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5DDA" w14:textId="77777777" w:rsidR="00AB2830" w:rsidRPr="00AB2830" w:rsidRDefault="00467B52" w:rsidP="00AB2830">
      <w:pPr>
        <w:pStyle w:val="ListParagraph"/>
        <w:rPr>
          <w:rFonts w:asciiTheme="majorHAnsi" w:eastAsiaTheme="majorEastAsia" w:hAnsiTheme="majorHAnsi" w:cstheme="majorHAnsi"/>
          <w:sz w:val="22"/>
          <w:szCs w:val="22"/>
        </w:rPr>
      </w:pPr>
      <w:r w:rsidRPr="00E0056A">
        <w:rPr>
          <w:rFonts w:asciiTheme="majorHAnsi" w:hAnsiTheme="majorHAnsi" w:cstheme="majorHAnsi"/>
          <w:noProof/>
          <w:sz w:val="22"/>
          <w:szCs w:val="22"/>
          <w:lang w:val="en-US"/>
        </w:rPr>
        <w:drawing>
          <wp:anchor distT="0" distB="0" distL="114300" distR="114300" simplePos="0" relativeHeight="251658241" behindDoc="0" locked="0" layoutInCell="1" allowOverlap="1" wp14:anchorId="6C8F1F98" wp14:editId="49BBFA63">
            <wp:simplePos x="0" y="0"/>
            <wp:positionH relativeFrom="column">
              <wp:posOffset>-59690</wp:posOffset>
            </wp:positionH>
            <wp:positionV relativeFrom="paragraph">
              <wp:posOffset>-478155</wp:posOffset>
            </wp:positionV>
            <wp:extent cx="2327275" cy="10871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7275" cy="1087120"/>
                    </a:xfrm>
                    <a:prstGeom prst="rect">
                      <a:avLst/>
                    </a:prstGeom>
                    <a:noFill/>
                    <a:ln>
                      <a:noFill/>
                    </a:ln>
                  </pic:spPr>
                </pic:pic>
              </a:graphicData>
            </a:graphic>
          </wp:anchor>
        </w:drawing>
      </w:r>
      <w:r w:rsidR="00082D33" w:rsidRPr="00E0056A">
        <w:rPr>
          <w:rFonts w:asciiTheme="majorHAnsi" w:hAnsiTheme="majorHAnsi" w:cstheme="majorHAnsi"/>
          <w:noProof/>
          <w:sz w:val="22"/>
          <w:szCs w:val="22"/>
          <w:lang w:val="en-US"/>
        </w:rPr>
        <w:drawing>
          <wp:anchor distT="0" distB="0" distL="114300" distR="114300" simplePos="0" relativeHeight="251658240" behindDoc="0" locked="0" layoutInCell="1" allowOverlap="1" wp14:anchorId="4B817EA8" wp14:editId="41E4D2F1">
            <wp:simplePos x="0" y="0"/>
            <wp:positionH relativeFrom="margin">
              <wp:posOffset>4152265</wp:posOffset>
            </wp:positionH>
            <wp:positionV relativeFrom="paragraph">
              <wp:posOffset>-316230</wp:posOffset>
            </wp:positionV>
            <wp:extent cx="2407920" cy="769620"/>
            <wp:effectExtent l="0" t="0" r="0" b="0"/>
            <wp:wrapNone/>
            <wp:docPr id="11" name="Picture 11" descr="cid:image001.png@01D50C0F.AF6BD4A0"/>
            <wp:cNvGraphicFramePr/>
            <a:graphic xmlns:a="http://schemas.openxmlformats.org/drawingml/2006/main">
              <a:graphicData uri="http://schemas.openxmlformats.org/drawingml/2006/picture">
                <pic:pic xmlns:pic="http://schemas.openxmlformats.org/drawingml/2006/picture">
                  <pic:nvPicPr>
                    <pic:cNvPr id="1" name="Picture 1" descr="cid:image001.png@01D50C0F.AF6BD4A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20" cy="769620"/>
                    </a:xfrm>
                    <a:prstGeom prst="rect">
                      <a:avLst/>
                    </a:prstGeom>
                    <a:noFill/>
                    <a:ln>
                      <a:noFill/>
                    </a:ln>
                  </pic:spPr>
                </pic:pic>
              </a:graphicData>
            </a:graphic>
          </wp:anchor>
        </w:drawing>
      </w:r>
    </w:p>
    <w:p w14:paraId="00F2680A" w14:textId="77777777" w:rsidR="00400672" w:rsidRPr="00E0056A" w:rsidRDefault="00400672" w:rsidP="000C511F">
      <w:pPr>
        <w:jc w:val="center"/>
        <w:rPr>
          <w:rFonts w:asciiTheme="majorHAnsi" w:hAnsiTheme="majorHAnsi" w:cstheme="majorHAnsi"/>
          <w:sz w:val="22"/>
          <w:szCs w:val="22"/>
        </w:rPr>
      </w:pPr>
    </w:p>
    <w:p w14:paraId="6E8DF436" w14:textId="77777777" w:rsidR="00192F7D" w:rsidRPr="00E0056A" w:rsidRDefault="00192F7D" w:rsidP="000C511F">
      <w:pPr>
        <w:jc w:val="center"/>
        <w:rPr>
          <w:rFonts w:asciiTheme="majorHAnsi" w:hAnsiTheme="majorHAnsi" w:cstheme="majorHAnsi"/>
          <w:b/>
          <w:bCs/>
          <w:sz w:val="32"/>
          <w:szCs w:val="32"/>
        </w:rPr>
      </w:pPr>
    </w:p>
    <w:p w14:paraId="56DEBEBE" w14:textId="77777777" w:rsidR="00192F7D" w:rsidRPr="00E0056A" w:rsidRDefault="00192F7D" w:rsidP="000C511F">
      <w:pPr>
        <w:jc w:val="center"/>
        <w:rPr>
          <w:rFonts w:asciiTheme="majorHAnsi" w:hAnsiTheme="majorHAnsi" w:cstheme="majorHAnsi"/>
          <w:b/>
          <w:bCs/>
          <w:sz w:val="32"/>
          <w:szCs w:val="32"/>
        </w:rPr>
      </w:pPr>
    </w:p>
    <w:p w14:paraId="3A485F75" w14:textId="77777777" w:rsidR="00192F7D" w:rsidRPr="00E0056A" w:rsidRDefault="00192F7D" w:rsidP="000C511F">
      <w:pPr>
        <w:jc w:val="center"/>
        <w:rPr>
          <w:rFonts w:asciiTheme="majorHAnsi" w:hAnsiTheme="majorHAnsi" w:cstheme="majorHAnsi"/>
          <w:b/>
          <w:bCs/>
          <w:sz w:val="32"/>
          <w:szCs w:val="32"/>
        </w:rPr>
      </w:pPr>
    </w:p>
    <w:p w14:paraId="0582DC95" w14:textId="77777777" w:rsidR="00192F7D" w:rsidRPr="00E0056A" w:rsidRDefault="00192F7D" w:rsidP="000C511F">
      <w:pPr>
        <w:jc w:val="center"/>
        <w:rPr>
          <w:rFonts w:asciiTheme="majorHAnsi" w:hAnsiTheme="majorHAnsi" w:cstheme="majorHAnsi"/>
          <w:b/>
          <w:bCs/>
          <w:sz w:val="32"/>
          <w:szCs w:val="32"/>
        </w:rPr>
      </w:pPr>
    </w:p>
    <w:p w14:paraId="0854E1C7" w14:textId="77777777" w:rsidR="00192F7D" w:rsidRPr="00E0056A" w:rsidRDefault="00192F7D" w:rsidP="000C511F">
      <w:pPr>
        <w:jc w:val="center"/>
        <w:rPr>
          <w:rFonts w:asciiTheme="majorHAnsi" w:hAnsiTheme="majorHAnsi" w:cstheme="majorHAnsi"/>
          <w:b/>
          <w:bCs/>
          <w:sz w:val="32"/>
          <w:szCs w:val="32"/>
        </w:rPr>
      </w:pPr>
    </w:p>
    <w:p w14:paraId="3B6631C3" w14:textId="77777777" w:rsidR="00192F7D" w:rsidRPr="00E0056A" w:rsidRDefault="00192F7D" w:rsidP="000C511F">
      <w:pPr>
        <w:jc w:val="center"/>
        <w:rPr>
          <w:rFonts w:asciiTheme="majorHAnsi" w:hAnsiTheme="majorHAnsi" w:cstheme="majorHAnsi"/>
          <w:b/>
          <w:bCs/>
          <w:sz w:val="32"/>
          <w:szCs w:val="32"/>
        </w:rPr>
      </w:pPr>
    </w:p>
    <w:p w14:paraId="5A8FCE98" w14:textId="77777777" w:rsidR="00192F7D" w:rsidRPr="00E0056A" w:rsidRDefault="00192F7D" w:rsidP="000C511F">
      <w:pPr>
        <w:jc w:val="center"/>
        <w:rPr>
          <w:rFonts w:asciiTheme="majorHAnsi" w:hAnsiTheme="majorHAnsi" w:cstheme="majorHAnsi"/>
          <w:b/>
          <w:bCs/>
          <w:sz w:val="32"/>
          <w:szCs w:val="32"/>
        </w:rPr>
      </w:pPr>
    </w:p>
    <w:p w14:paraId="59F5855E" w14:textId="60375D64" w:rsidR="00192F7D" w:rsidRPr="00E0056A" w:rsidRDefault="005D5808" w:rsidP="000C511F">
      <w:pPr>
        <w:jc w:val="center"/>
        <w:rPr>
          <w:rFonts w:asciiTheme="majorHAnsi" w:hAnsiTheme="majorHAnsi" w:cstheme="majorHAnsi"/>
          <w:b/>
          <w:bCs/>
          <w:sz w:val="32"/>
          <w:szCs w:val="32"/>
        </w:rPr>
      </w:pPr>
      <w:r>
        <w:rPr>
          <w:rFonts w:asciiTheme="majorHAnsi" w:hAnsiTheme="majorHAnsi" w:cstheme="majorHAnsi"/>
          <w:noProof/>
        </w:rPr>
        <mc:AlternateContent>
          <mc:Choice Requires="wps">
            <w:drawing>
              <wp:anchor distT="0" distB="0" distL="114300" distR="114300" simplePos="0" relativeHeight="251658242" behindDoc="0" locked="0" layoutInCell="1" allowOverlap="1" wp14:anchorId="027D2E36" wp14:editId="571BCA93">
                <wp:simplePos x="0" y="0"/>
                <wp:positionH relativeFrom="column">
                  <wp:posOffset>0</wp:posOffset>
                </wp:positionH>
                <wp:positionV relativeFrom="paragraph">
                  <wp:posOffset>299085</wp:posOffset>
                </wp:positionV>
                <wp:extent cx="6120130" cy="210693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106930"/>
                        </a:xfrm>
                        <a:prstGeom prst="rect">
                          <a:avLst/>
                        </a:prstGeom>
                        <a:noFill/>
                        <a:ln>
                          <a:noFill/>
                        </a:ln>
                      </wps:spPr>
                      <wps:txbx>
                        <w:txbxContent>
                          <w:p w14:paraId="583811AD" w14:textId="77777777" w:rsidR="0009522A" w:rsidRDefault="00B13FE8" w:rsidP="00865C0E">
                            <w:pPr>
                              <w:jc w:val="center"/>
                              <w:rPr>
                                <w:rFonts w:asciiTheme="majorHAnsi" w:hAnsiTheme="majorHAnsi" w:cstheme="majorHAnsi"/>
                                <w:bCs/>
                                <w:color w:val="4F81BD" w:themeColor="accent1"/>
                                <w:sz w:val="52"/>
                                <w:szCs w:val="52"/>
                                <w:lang w:val="en-US"/>
                              </w:rPr>
                            </w:pPr>
                            <w:r>
                              <w:rPr>
                                <w:rFonts w:asciiTheme="majorHAnsi" w:hAnsiTheme="majorHAnsi" w:cstheme="majorHAnsi"/>
                                <w:bCs/>
                                <w:color w:val="4F81BD" w:themeColor="accent1"/>
                                <w:sz w:val="52"/>
                                <w:szCs w:val="52"/>
                                <w:lang w:val="en-US"/>
                              </w:rPr>
                              <w:t xml:space="preserve">THE REPUBLIC OF </w:t>
                            </w:r>
                            <w:r w:rsidRPr="00865C0E">
                              <w:rPr>
                                <w:rFonts w:asciiTheme="majorHAnsi" w:hAnsiTheme="majorHAnsi" w:cstheme="majorHAnsi"/>
                                <w:bCs/>
                                <w:color w:val="4F81BD" w:themeColor="accent1"/>
                                <w:sz w:val="52"/>
                                <w:szCs w:val="52"/>
                                <w:lang w:val="en-US"/>
                              </w:rPr>
                              <w:t xml:space="preserve">NORTH MACEDONIA </w:t>
                            </w:r>
                          </w:p>
                          <w:p w14:paraId="243F7D9E" w14:textId="64E249DA" w:rsidR="00B13FE8" w:rsidRPr="00865C0E" w:rsidRDefault="00B13FE8" w:rsidP="00865C0E">
                            <w:pPr>
                              <w:jc w:val="center"/>
                              <w:rPr>
                                <w:rFonts w:asciiTheme="majorHAnsi" w:hAnsiTheme="majorHAnsi" w:cstheme="majorHAnsi"/>
                                <w:bCs/>
                                <w:color w:val="4F81BD" w:themeColor="accent1"/>
                                <w:sz w:val="52"/>
                                <w:szCs w:val="52"/>
                                <w:lang w:val="en-US"/>
                              </w:rPr>
                            </w:pPr>
                            <w:bookmarkStart w:id="0" w:name="_GoBack"/>
                            <w:bookmarkEnd w:id="0"/>
                            <w:r w:rsidRPr="00865C0E">
                              <w:rPr>
                                <w:rFonts w:asciiTheme="majorHAnsi" w:hAnsiTheme="majorHAnsi" w:cstheme="majorHAnsi"/>
                                <w:bCs/>
                                <w:color w:val="4F81BD" w:themeColor="accent1"/>
                                <w:sz w:val="52"/>
                                <w:szCs w:val="52"/>
                                <w:lang w:val="en-US"/>
                              </w:rPr>
                              <w:t>AND UNITED NATIONS</w:t>
                            </w:r>
                          </w:p>
                          <w:p w14:paraId="32C2DDBB" w14:textId="77777777" w:rsidR="00B13FE8" w:rsidRPr="00865C0E" w:rsidRDefault="00B13FE8" w:rsidP="00865C0E">
                            <w:pPr>
                              <w:jc w:val="center"/>
                              <w:rPr>
                                <w:rFonts w:asciiTheme="majorHAnsi" w:hAnsiTheme="majorHAnsi" w:cstheme="majorHAnsi"/>
                                <w:bCs/>
                                <w:color w:val="4F81BD" w:themeColor="accent1"/>
                                <w:sz w:val="52"/>
                                <w:szCs w:val="52"/>
                                <w:lang w:val="en-US"/>
                              </w:rPr>
                            </w:pPr>
                            <w:r w:rsidRPr="00865C0E">
                              <w:rPr>
                                <w:rFonts w:asciiTheme="majorHAnsi" w:hAnsiTheme="majorHAnsi" w:cstheme="majorHAnsi"/>
                                <w:bCs/>
                                <w:color w:val="4F81BD" w:themeColor="accent1"/>
                                <w:sz w:val="52"/>
                                <w:szCs w:val="52"/>
                                <w:lang w:val="en-US"/>
                              </w:rPr>
                              <w:t>SUSTAINABLE DEVELOPMENT COOPERATION FRAMEWORK</w:t>
                            </w:r>
                          </w:p>
                          <w:p w14:paraId="78C125C6" w14:textId="77777777" w:rsidR="00B13FE8" w:rsidRPr="00865C0E" w:rsidRDefault="00B13FE8" w:rsidP="00865C0E">
                            <w:pPr>
                              <w:jc w:val="center"/>
                              <w:rPr>
                                <w:rFonts w:asciiTheme="majorHAnsi" w:hAnsiTheme="majorHAnsi" w:cstheme="majorHAnsi"/>
                                <w:color w:val="4F81BD" w:themeColor="accent1"/>
                                <w:sz w:val="52"/>
                                <w:szCs w:val="52"/>
                              </w:rPr>
                            </w:pPr>
                            <w:r w:rsidRPr="00865C0E">
                              <w:rPr>
                                <w:rFonts w:asciiTheme="majorHAnsi" w:hAnsiTheme="majorHAnsi" w:cstheme="majorHAnsi"/>
                                <w:color w:val="4F81BD" w:themeColor="accent1"/>
                                <w:sz w:val="52"/>
                                <w:szCs w:val="52"/>
                                <w:lang w:val="en-US"/>
                              </w:rPr>
                              <w:t>2021-2025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27D2E36" id="_x0000_t202" coordsize="21600,21600" o:spt="202" path="m,l,21600r21600,l21600,xe">
                <v:stroke joinstyle="miter"/>
                <v:path gradientshapeok="t" o:connecttype="rect"/>
              </v:shapetype>
              <v:shape id="Text Box 51" o:spid="_x0000_s1026" type="#_x0000_t202" style="position:absolute;left:0;text-align:left;margin-left:0;margin-top:23.55pt;width:481.9pt;height:165.9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4jLAIAAGIEAAAOAAAAZHJzL2Uyb0RvYy54bWysVE2P2jAQvVfqf7B8LyGUpd2IsKK7oqqE&#10;dleCas/GcSBq4rFsQ7L99X12+Oq2p6oXM555mY/3xkzvuqZmB2VdRTrn6WDImdKSikpvc/59vfjw&#10;mTPnhS5ETVrl/FU5fjd7/27amkyNaEd1oSxDEu2y1uR8573JksTJnWqEG5BRGsGSbCM8rnabFFa0&#10;yN7UyWg4nCQt2cJYkso5eB/6IJ/F/GWppH8qS6c8q3OO3nw8bTw34UxmU5FtrTC7Sh7bEP/QRSMq&#10;jaLnVA/CC7a31R+pmkpaclT6gaQmobKspIozYJp0+Gaa1U4YFWcBOc6caXL/L618PDxbVhU5v0k5&#10;06KBRmvVefaFOgYX+GmNywBbGQB9Bz90jrM6syT5wwGSXGH6DxzQgY+utE34xaQMH0KC1zPtoYyE&#10;c5Ji9o8IScRG6XByi0vIevncWOe/KmpYMHJuoWtsQRyWzvfQEyRU07So6hp+kdX6NwdyBk9suO8x&#10;tO67TQd0MDdUvGJQS/2qOCMXFWouhfPPwmI30Cf23T/hKGtqc05Hi7Md2Z9/8wc8JEOUsxa7lnON&#10;x8BZ/U1Dytt0PA6rGS/jm08jXOx1ZHMd0fvmnrDMUAu9RTPgfX0yS0vNCx7FPNRESGiJyjn3J/Pe&#10;9/uPRyXVfB5BWEYj/FKvjDypG/hcdy/CmiPpHno90mknRfaG+x4byHZmvvdQIApz4fTIOhY5Snt8&#10;dOGlXN8j6vLXMPsFAAD//wMAUEsDBBQABgAIAAAAIQA6QCKP3AAAAAcBAAAPAAAAZHJzL2Rvd25y&#10;ZXYueG1sTI/BTsMwEETvSPyDtUjcqJO2tEnIpkKFnoHCB7jxEofEdhS7beDru5zgOJrRzJtyM9le&#10;nGgMrXcI6SwBQa72unUNwsf77i4DEaJyWvXeEcI3BdhU11elKrQ/uzc67WMjuMSFQiGYGIdCylAb&#10;sirM/ECOvU8/WhVZjo3Uozpzue3lPElW0qrW8YJRA20N1d3+aBGyxL50XT5/DXb5k96b7ZN/Hr4Q&#10;b2+mxwcQkab4F4ZffEaHipkO/uh0ED0CH4kIy3UKgt18teAjB4TFOstBVqX8z19dAAAA//8DAFBL&#10;AQItABQABgAIAAAAIQC2gziS/gAAAOEBAAATAAAAAAAAAAAAAAAAAAAAAABbQ29udGVudF9UeXBl&#10;c10ueG1sUEsBAi0AFAAGAAgAAAAhADj9If/WAAAAlAEAAAsAAAAAAAAAAAAAAAAALwEAAF9yZWxz&#10;Ly5yZWxzUEsBAi0AFAAGAAgAAAAhABuwviMsAgAAYgQAAA4AAAAAAAAAAAAAAAAALgIAAGRycy9l&#10;Mm9Eb2MueG1sUEsBAi0AFAAGAAgAAAAhADpAIo/cAAAABwEAAA8AAAAAAAAAAAAAAAAAhgQAAGRy&#10;cy9kb3ducmV2LnhtbFBLBQYAAAAABAAEAPMAAACPBQAAAAA=&#10;" filled="f" stroked="f">
                <v:textbox style="mso-fit-shape-to-text:t">
                  <w:txbxContent>
                    <w:p w14:paraId="583811AD" w14:textId="77777777" w:rsidR="0009522A" w:rsidRDefault="00B13FE8" w:rsidP="00865C0E">
                      <w:pPr>
                        <w:jc w:val="center"/>
                        <w:rPr>
                          <w:rFonts w:asciiTheme="majorHAnsi" w:hAnsiTheme="majorHAnsi" w:cstheme="majorHAnsi"/>
                          <w:bCs/>
                          <w:color w:val="4F81BD" w:themeColor="accent1"/>
                          <w:sz w:val="52"/>
                          <w:szCs w:val="52"/>
                          <w:lang w:val="en-US"/>
                        </w:rPr>
                      </w:pPr>
                      <w:r>
                        <w:rPr>
                          <w:rFonts w:asciiTheme="majorHAnsi" w:hAnsiTheme="majorHAnsi" w:cstheme="majorHAnsi"/>
                          <w:bCs/>
                          <w:color w:val="4F81BD" w:themeColor="accent1"/>
                          <w:sz w:val="52"/>
                          <w:szCs w:val="52"/>
                          <w:lang w:val="en-US"/>
                        </w:rPr>
                        <w:t xml:space="preserve">THE REPUBLIC OF </w:t>
                      </w:r>
                      <w:r w:rsidRPr="00865C0E">
                        <w:rPr>
                          <w:rFonts w:asciiTheme="majorHAnsi" w:hAnsiTheme="majorHAnsi" w:cstheme="majorHAnsi"/>
                          <w:bCs/>
                          <w:color w:val="4F81BD" w:themeColor="accent1"/>
                          <w:sz w:val="52"/>
                          <w:szCs w:val="52"/>
                          <w:lang w:val="en-US"/>
                        </w:rPr>
                        <w:t xml:space="preserve">NORTH MACEDONIA </w:t>
                      </w:r>
                    </w:p>
                    <w:p w14:paraId="243F7D9E" w14:textId="64E249DA" w:rsidR="00B13FE8" w:rsidRPr="00865C0E" w:rsidRDefault="00B13FE8" w:rsidP="00865C0E">
                      <w:pPr>
                        <w:jc w:val="center"/>
                        <w:rPr>
                          <w:rFonts w:asciiTheme="majorHAnsi" w:hAnsiTheme="majorHAnsi" w:cstheme="majorHAnsi"/>
                          <w:bCs/>
                          <w:color w:val="4F81BD" w:themeColor="accent1"/>
                          <w:sz w:val="52"/>
                          <w:szCs w:val="52"/>
                          <w:lang w:val="en-US"/>
                        </w:rPr>
                      </w:pPr>
                      <w:bookmarkStart w:id="1" w:name="_GoBack"/>
                      <w:bookmarkEnd w:id="1"/>
                      <w:r w:rsidRPr="00865C0E">
                        <w:rPr>
                          <w:rFonts w:asciiTheme="majorHAnsi" w:hAnsiTheme="majorHAnsi" w:cstheme="majorHAnsi"/>
                          <w:bCs/>
                          <w:color w:val="4F81BD" w:themeColor="accent1"/>
                          <w:sz w:val="52"/>
                          <w:szCs w:val="52"/>
                          <w:lang w:val="en-US"/>
                        </w:rPr>
                        <w:t>AND UNITED NATIONS</w:t>
                      </w:r>
                    </w:p>
                    <w:p w14:paraId="32C2DDBB" w14:textId="77777777" w:rsidR="00B13FE8" w:rsidRPr="00865C0E" w:rsidRDefault="00B13FE8" w:rsidP="00865C0E">
                      <w:pPr>
                        <w:jc w:val="center"/>
                        <w:rPr>
                          <w:rFonts w:asciiTheme="majorHAnsi" w:hAnsiTheme="majorHAnsi" w:cstheme="majorHAnsi"/>
                          <w:bCs/>
                          <w:color w:val="4F81BD" w:themeColor="accent1"/>
                          <w:sz w:val="52"/>
                          <w:szCs w:val="52"/>
                          <w:lang w:val="en-US"/>
                        </w:rPr>
                      </w:pPr>
                      <w:r w:rsidRPr="00865C0E">
                        <w:rPr>
                          <w:rFonts w:asciiTheme="majorHAnsi" w:hAnsiTheme="majorHAnsi" w:cstheme="majorHAnsi"/>
                          <w:bCs/>
                          <w:color w:val="4F81BD" w:themeColor="accent1"/>
                          <w:sz w:val="52"/>
                          <w:szCs w:val="52"/>
                          <w:lang w:val="en-US"/>
                        </w:rPr>
                        <w:t>SUSTAINABLE DEVELOPMENT COOPERATION FRAMEWORK</w:t>
                      </w:r>
                    </w:p>
                    <w:p w14:paraId="78C125C6" w14:textId="77777777" w:rsidR="00B13FE8" w:rsidRPr="00865C0E" w:rsidRDefault="00B13FE8" w:rsidP="00865C0E">
                      <w:pPr>
                        <w:jc w:val="center"/>
                        <w:rPr>
                          <w:rFonts w:asciiTheme="majorHAnsi" w:hAnsiTheme="majorHAnsi" w:cstheme="majorHAnsi"/>
                          <w:color w:val="4F81BD" w:themeColor="accent1"/>
                          <w:sz w:val="52"/>
                          <w:szCs w:val="52"/>
                        </w:rPr>
                      </w:pPr>
                      <w:r w:rsidRPr="00865C0E">
                        <w:rPr>
                          <w:rFonts w:asciiTheme="majorHAnsi" w:hAnsiTheme="majorHAnsi" w:cstheme="majorHAnsi"/>
                          <w:color w:val="4F81BD" w:themeColor="accent1"/>
                          <w:sz w:val="52"/>
                          <w:szCs w:val="52"/>
                          <w:lang w:val="en-US"/>
                        </w:rPr>
                        <w:t>2021-2025</w:t>
                      </w:r>
                    </w:p>
                  </w:txbxContent>
                </v:textbox>
                <w10:wrap type="square"/>
              </v:shape>
            </w:pict>
          </mc:Fallback>
        </mc:AlternateContent>
      </w:r>
    </w:p>
    <w:p w14:paraId="3B0A536C" w14:textId="77777777" w:rsidR="000C511F" w:rsidRPr="00E0056A" w:rsidRDefault="000C511F" w:rsidP="000C511F">
      <w:pPr>
        <w:jc w:val="center"/>
        <w:rPr>
          <w:rFonts w:asciiTheme="majorHAnsi" w:hAnsiTheme="majorHAnsi" w:cstheme="majorHAnsi"/>
          <w:sz w:val="22"/>
          <w:szCs w:val="22"/>
        </w:rPr>
      </w:pPr>
    </w:p>
    <w:p w14:paraId="162F1BC5" w14:textId="77777777" w:rsidR="000C511F" w:rsidRPr="00E0056A" w:rsidRDefault="000C511F" w:rsidP="000C511F">
      <w:pPr>
        <w:jc w:val="center"/>
        <w:rPr>
          <w:rFonts w:asciiTheme="majorHAnsi" w:hAnsiTheme="majorHAnsi" w:cstheme="majorHAnsi"/>
          <w:sz w:val="22"/>
          <w:szCs w:val="22"/>
        </w:rPr>
      </w:pPr>
    </w:p>
    <w:p w14:paraId="28491DA0" w14:textId="77777777" w:rsidR="00400672" w:rsidRPr="00E0056A" w:rsidRDefault="00400672" w:rsidP="000C511F">
      <w:pPr>
        <w:jc w:val="center"/>
        <w:rPr>
          <w:rFonts w:asciiTheme="majorHAnsi" w:hAnsiTheme="majorHAnsi" w:cstheme="majorHAnsi"/>
          <w:sz w:val="22"/>
          <w:szCs w:val="22"/>
        </w:rPr>
      </w:pPr>
    </w:p>
    <w:p w14:paraId="18023A6D" w14:textId="77777777" w:rsidR="00400672" w:rsidRPr="00E0056A" w:rsidRDefault="004759D1" w:rsidP="000C511F">
      <w:pPr>
        <w:jc w:val="center"/>
        <w:rPr>
          <w:rFonts w:asciiTheme="majorHAnsi" w:hAnsiTheme="majorHAnsi" w:cstheme="majorHAnsi"/>
          <w:sz w:val="22"/>
          <w:szCs w:val="22"/>
        </w:rPr>
      </w:pPr>
      <w:r w:rsidRPr="00E0056A">
        <w:rPr>
          <w:rFonts w:asciiTheme="majorHAnsi" w:hAnsiTheme="majorHAnsi" w:cstheme="majorHAnsi"/>
          <w:sz w:val="22"/>
          <w:szCs w:val="22"/>
        </w:rPr>
        <w:t xml:space="preserve"> </w:t>
      </w:r>
    </w:p>
    <w:p w14:paraId="28881D06" w14:textId="77777777" w:rsidR="00400672" w:rsidRPr="00E0056A" w:rsidRDefault="00400672" w:rsidP="000C511F">
      <w:pPr>
        <w:jc w:val="center"/>
        <w:rPr>
          <w:rFonts w:asciiTheme="majorHAnsi" w:hAnsiTheme="majorHAnsi" w:cstheme="majorHAnsi"/>
          <w:sz w:val="22"/>
          <w:szCs w:val="22"/>
        </w:rPr>
      </w:pPr>
    </w:p>
    <w:p w14:paraId="08CE3637" w14:textId="77777777" w:rsidR="00400672" w:rsidRPr="00E0056A" w:rsidRDefault="00400672" w:rsidP="000C511F">
      <w:pPr>
        <w:jc w:val="center"/>
        <w:rPr>
          <w:rFonts w:asciiTheme="majorHAnsi" w:hAnsiTheme="majorHAnsi" w:cstheme="majorHAnsi"/>
          <w:sz w:val="22"/>
          <w:szCs w:val="22"/>
        </w:rPr>
      </w:pPr>
    </w:p>
    <w:p w14:paraId="6A0296F2" w14:textId="77777777" w:rsidR="00400672" w:rsidRPr="00E0056A" w:rsidRDefault="00400672" w:rsidP="000C511F">
      <w:pPr>
        <w:jc w:val="center"/>
        <w:rPr>
          <w:rFonts w:asciiTheme="majorHAnsi" w:hAnsiTheme="majorHAnsi" w:cstheme="majorHAnsi"/>
          <w:sz w:val="22"/>
          <w:szCs w:val="22"/>
        </w:rPr>
      </w:pPr>
    </w:p>
    <w:p w14:paraId="0065C03F" w14:textId="77777777" w:rsidR="006A4217" w:rsidRPr="00E0056A" w:rsidRDefault="006A4217" w:rsidP="000C511F">
      <w:pPr>
        <w:jc w:val="center"/>
        <w:rPr>
          <w:rFonts w:asciiTheme="majorHAnsi" w:hAnsiTheme="majorHAnsi" w:cstheme="majorHAnsi"/>
          <w:sz w:val="22"/>
          <w:szCs w:val="22"/>
        </w:rPr>
      </w:pPr>
    </w:p>
    <w:p w14:paraId="5A8CEDCD" w14:textId="77777777" w:rsidR="006A4217" w:rsidRPr="00E0056A" w:rsidRDefault="006A4217" w:rsidP="000C511F">
      <w:pPr>
        <w:jc w:val="center"/>
        <w:rPr>
          <w:rFonts w:asciiTheme="majorHAnsi" w:hAnsiTheme="majorHAnsi" w:cstheme="majorHAnsi"/>
          <w:sz w:val="22"/>
          <w:szCs w:val="22"/>
        </w:rPr>
      </w:pPr>
    </w:p>
    <w:p w14:paraId="6B8BC529" w14:textId="77777777" w:rsidR="00865C0E" w:rsidRPr="00E0056A" w:rsidRDefault="00865C0E" w:rsidP="000C511F">
      <w:pPr>
        <w:jc w:val="center"/>
        <w:rPr>
          <w:rFonts w:asciiTheme="majorHAnsi" w:hAnsiTheme="majorHAnsi" w:cstheme="majorHAnsi"/>
          <w:sz w:val="22"/>
          <w:szCs w:val="22"/>
        </w:rPr>
      </w:pPr>
    </w:p>
    <w:p w14:paraId="6C17AF80" w14:textId="77777777" w:rsidR="00865C0E" w:rsidRPr="00E0056A" w:rsidRDefault="00865C0E" w:rsidP="000C511F">
      <w:pPr>
        <w:jc w:val="center"/>
        <w:rPr>
          <w:rFonts w:asciiTheme="majorHAnsi" w:hAnsiTheme="majorHAnsi" w:cstheme="majorHAnsi"/>
          <w:sz w:val="22"/>
          <w:szCs w:val="22"/>
        </w:rPr>
      </w:pPr>
    </w:p>
    <w:p w14:paraId="63B4BA35" w14:textId="77777777" w:rsidR="00865C0E" w:rsidRPr="00E0056A" w:rsidRDefault="00865C0E" w:rsidP="000C511F">
      <w:pPr>
        <w:jc w:val="center"/>
        <w:rPr>
          <w:rFonts w:asciiTheme="majorHAnsi" w:hAnsiTheme="majorHAnsi" w:cstheme="majorHAnsi"/>
          <w:sz w:val="22"/>
          <w:szCs w:val="22"/>
        </w:rPr>
      </w:pPr>
    </w:p>
    <w:p w14:paraId="27587512" w14:textId="77777777" w:rsidR="00865C0E" w:rsidRPr="00E0056A" w:rsidRDefault="00865C0E" w:rsidP="0007131F">
      <w:pPr>
        <w:rPr>
          <w:rFonts w:asciiTheme="majorHAnsi" w:hAnsiTheme="majorHAnsi" w:cstheme="majorHAnsi"/>
          <w:sz w:val="22"/>
          <w:szCs w:val="22"/>
        </w:rPr>
      </w:pPr>
    </w:p>
    <w:p w14:paraId="07900A03" w14:textId="77777777" w:rsidR="00865C0E" w:rsidRPr="00E0056A" w:rsidRDefault="00865C0E" w:rsidP="000C511F">
      <w:pPr>
        <w:jc w:val="center"/>
        <w:rPr>
          <w:rFonts w:asciiTheme="majorHAnsi" w:hAnsiTheme="majorHAnsi" w:cstheme="majorHAnsi"/>
          <w:sz w:val="22"/>
          <w:szCs w:val="22"/>
        </w:rPr>
      </w:pPr>
    </w:p>
    <w:p w14:paraId="3BDCB9BB" w14:textId="77777777" w:rsidR="00865C0E" w:rsidRPr="00E0056A" w:rsidRDefault="00865C0E" w:rsidP="000C511F">
      <w:pPr>
        <w:jc w:val="center"/>
        <w:rPr>
          <w:rFonts w:asciiTheme="majorHAnsi" w:hAnsiTheme="majorHAnsi" w:cstheme="majorHAnsi"/>
          <w:sz w:val="22"/>
          <w:szCs w:val="22"/>
        </w:rPr>
      </w:pPr>
    </w:p>
    <w:p w14:paraId="1DCE0DF5" w14:textId="77777777" w:rsidR="00224839" w:rsidRPr="00E0056A" w:rsidRDefault="00224839" w:rsidP="000C511F">
      <w:pPr>
        <w:jc w:val="center"/>
        <w:rPr>
          <w:rFonts w:asciiTheme="majorHAnsi" w:hAnsiTheme="majorHAnsi" w:cstheme="majorHAnsi"/>
          <w:sz w:val="22"/>
          <w:szCs w:val="22"/>
        </w:rPr>
      </w:pPr>
    </w:p>
    <w:p w14:paraId="04FA2D60" w14:textId="77777777" w:rsidR="00224839" w:rsidRPr="00E0056A" w:rsidRDefault="00224839" w:rsidP="000C511F">
      <w:pPr>
        <w:jc w:val="center"/>
        <w:rPr>
          <w:rFonts w:asciiTheme="majorHAnsi" w:hAnsiTheme="majorHAnsi" w:cstheme="majorHAnsi"/>
          <w:sz w:val="22"/>
          <w:szCs w:val="22"/>
        </w:rPr>
      </w:pPr>
    </w:p>
    <w:p w14:paraId="0CAB664A" w14:textId="77777777" w:rsidR="00224839" w:rsidRPr="00E0056A" w:rsidRDefault="00224839" w:rsidP="000C511F">
      <w:pPr>
        <w:jc w:val="center"/>
        <w:rPr>
          <w:rFonts w:asciiTheme="majorHAnsi" w:hAnsiTheme="majorHAnsi" w:cstheme="majorHAnsi"/>
          <w:sz w:val="22"/>
          <w:szCs w:val="22"/>
        </w:rPr>
      </w:pPr>
    </w:p>
    <w:p w14:paraId="267FD104" w14:textId="77777777" w:rsidR="00224839" w:rsidRPr="00E0056A" w:rsidRDefault="00224839" w:rsidP="000C511F">
      <w:pPr>
        <w:jc w:val="center"/>
        <w:rPr>
          <w:rFonts w:asciiTheme="majorHAnsi" w:hAnsiTheme="majorHAnsi" w:cstheme="majorHAnsi"/>
          <w:sz w:val="22"/>
          <w:szCs w:val="22"/>
        </w:rPr>
      </w:pPr>
    </w:p>
    <w:p w14:paraId="10825FC5" w14:textId="77777777" w:rsidR="00224839" w:rsidRPr="00E0056A" w:rsidRDefault="00224839" w:rsidP="000C511F">
      <w:pPr>
        <w:jc w:val="center"/>
        <w:rPr>
          <w:rFonts w:asciiTheme="majorHAnsi" w:hAnsiTheme="majorHAnsi" w:cstheme="majorHAnsi"/>
          <w:sz w:val="22"/>
          <w:szCs w:val="22"/>
        </w:rPr>
      </w:pPr>
    </w:p>
    <w:p w14:paraId="74A0CFD2" w14:textId="77777777" w:rsidR="00224839" w:rsidRPr="00E0056A" w:rsidRDefault="00224839" w:rsidP="000C511F">
      <w:pPr>
        <w:jc w:val="center"/>
        <w:rPr>
          <w:rFonts w:asciiTheme="majorHAnsi" w:hAnsiTheme="majorHAnsi" w:cstheme="majorHAnsi"/>
          <w:sz w:val="22"/>
          <w:szCs w:val="22"/>
        </w:rPr>
      </w:pPr>
    </w:p>
    <w:p w14:paraId="5851A186" w14:textId="77777777" w:rsidR="00865C0E" w:rsidRPr="00E0056A" w:rsidRDefault="00865C0E" w:rsidP="000C511F">
      <w:pPr>
        <w:jc w:val="center"/>
        <w:rPr>
          <w:rFonts w:asciiTheme="majorHAnsi" w:hAnsiTheme="majorHAnsi" w:cstheme="majorHAnsi"/>
          <w:sz w:val="22"/>
          <w:szCs w:val="22"/>
        </w:rPr>
      </w:pPr>
    </w:p>
    <w:p w14:paraId="4EAE83CB" w14:textId="688F1EC6" w:rsidR="00400672" w:rsidRPr="00E0056A" w:rsidRDefault="00F07684" w:rsidP="000C511F">
      <w:pPr>
        <w:jc w:val="center"/>
        <w:rPr>
          <w:rFonts w:asciiTheme="majorHAnsi" w:hAnsiTheme="majorHAnsi" w:cstheme="majorHAnsi"/>
          <w:sz w:val="22"/>
          <w:szCs w:val="22"/>
        </w:rPr>
      </w:pPr>
      <w:r>
        <w:rPr>
          <w:rFonts w:asciiTheme="majorHAnsi" w:hAnsiTheme="majorHAnsi" w:cstheme="majorHAnsi"/>
          <w:sz w:val="22"/>
          <w:szCs w:val="22"/>
        </w:rPr>
        <w:t>Octo</w:t>
      </w:r>
      <w:r w:rsidR="00326751" w:rsidRPr="00E0056A">
        <w:rPr>
          <w:rFonts w:asciiTheme="majorHAnsi" w:hAnsiTheme="majorHAnsi" w:cstheme="majorHAnsi"/>
          <w:sz w:val="22"/>
          <w:szCs w:val="22"/>
        </w:rPr>
        <w:t xml:space="preserve">ber </w:t>
      </w:r>
      <w:r w:rsidR="00192F7D" w:rsidRPr="00E0056A">
        <w:rPr>
          <w:rFonts w:asciiTheme="majorHAnsi" w:hAnsiTheme="majorHAnsi" w:cstheme="majorHAnsi"/>
          <w:sz w:val="22"/>
          <w:szCs w:val="22"/>
        </w:rPr>
        <w:t>2020</w:t>
      </w:r>
    </w:p>
    <w:p w14:paraId="1802F517" w14:textId="77777777" w:rsidR="007F7133" w:rsidRPr="00E0056A" w:rsidRDefault="007F7133" w:rsidP="000C511F">
      <w:pPr>
        <w:jc w:val="center"/>
        <w:rPr>
          <w:rFonts w:asciiTheme="majorHAnsi" w:hAnsiTheme="majorHAnsi" w:cstheme="majorHAnsi"/>
          <w:sz w:val="22"/>
          <w:szCs w:val="22"/>
        </w:rPr>
      </w:pPr>
    </w:p>
    <w:p w14:paraId="44812DE0" w14:textId="77777777" w:rsidR="006A4217" w:rsidRPr="00E0056A" w:rsidRDefault="006A4217">
      <w:pPr>
        <w:rPr>
          <w:rFonts w:asciiTheme="majorHAnsi" w:hAnsiTheme="majorHAnsi" w:cstheme="majorHAnsi"/>
          <w:b/>
          <w:color w:val="1F497D" w:themeColor="text2"/>
          <w:sz w:val="32"/>
          <w:szCs w:val="32"/>
        </w:rPr>
      </w:pPr>
      <w:r w:rsidRPr="00E0056A">
        <w:rPr>
          <w:rFonts w:asciiTheme="majorHAnsi" w:hAnsiTheme="majorHAnsi" w:cstheme="majorHAnsi"/>
          <w:b/>
          <w:color w:val="1F497D" w:themeColor="text2"/>
          <w:sz w:val="32"/>
          <w:szCs w:val="32"/>
        </w:rPr>
        <w:br w:type="page"/>
      </w:r>
    </w:p>
    <w:p w14:paraId="2AC9BEE5" w14:textId="77777777" w:rsidR="007F7133" w:rsidRPr="00E0056A" w:rsidRDefault="007F7133" w:rsidP="007F7133">
      <w:pPr>
        <w:rPr>
          <w:rFonts w:asciiTheme="majorHAnsi" w:hAnsiTheme="majorHAnsi" w:cstheme="majorHAnsi"/>
          <w:b/>
          <w:color w:val="1F497D" w:themeColor="text2"/>
          <w:sz w:val="32"/>
          <w:szCs w:val="32"/>
        </w:rPr>
      </w:pPr>
      <w:r w:rsidRPr="00E0056A">
        <w:rPr>
          <w:rFonts w:asciiTheme="majorHAnsi" w:hAnsiTheme="majorHAnsi" w:cstheme="majorHAnsi"/>
          <w:b/>
          <w:color w:val="1F497D" w:themeColor="text2"/>
          <w:sz w:val="32"/>
          <w:szCs w:val="32"/>
        </w:rPr>
        <w:t>Declaration of Commitment</w:t>
      </w:r>
    </w:p>
    <w:p w14:paraId="18AD2CD6" w14:textId="77777777" w:rsidR="00812507" w:rsidRPr="00E0056A" w:rsidRDefault="00812507" w:rsidP="007F7133">
      <w:pPr>
        <w:rPr>
          <w:rFonts w:asciiTheme="majorHAnsi" w:hAnsiTheme="majorHAnsi" w:cstheme="majorHAnsi"/>
          <w:b/>
          <w:color w:val="1F497D" w:themeColor="text2"/>
          <w:sz w:val="32"/>
          <w:szCs w:val="32"/>
        </w:rPr>
      </w:pPr>
    </w:p>
    <w:p w14:paraId="469DD8D2" w14:textId="7E414D3F" w:rsidR="007F7133" w:rsidRPr="00E0056A" w:rsidRDefault="007F7133" w:rsidP="007F7133">
      <w:pPr>
        <w:spacing w:before="120" w:after="120"/>
        <w:jc w:val="both"/>
        <w:rPr>
          <w:rFonts w:asciiTheme="majorHAnsi" w:hAnsiTheme="majorHAnsi" w:cstheme="majorHAnsi"/>
          <w:sz w:val="22"/>
          <w:szCs w:val="22"/>
        </w:rPr>
      </w:pPr>
      <w:r w:rsidRPr="00E0056A">
        <w:rPr>
          <w:rFonts w:asciiTheme="majorHAnsi" w:hAnsiTheme="majorHAnsi" w:cstheme="majorHAnsi"/>
          <w:sz w:val="22"/>
          <w:szCs w:val="22"/>
        </w:rPr>
        <w:t xml:space="preserve">The Government of </w:t>
      </w:r>
      <w:r w:rsidR="009D66AB">
        <w:rPr>
          <w:rFonts w:asciiTheme="majorHAnsi" w:hAnsiTheme="majorHAnsi" w:cstheme="majorHAnsi"/>
          <w:sz w:val="22"/>
          <w:szCs w:val="22"/>
        </w:rPr>
        <w:t xml:space="preserve">the Republic of </w:t>
      </w:r>
      <w:r w:rsidRPr="00E0056A">
        <w:rPr>
          <w:rFonts w:asciiTheme="majorHAnsi" w:hAnsiTheme="majorHAnsi" w:cstheme="majorHAnsi"/>
          <w:sz w:val="22"/>
          <w:szCs w:val="22"/>
        </w:rPr>
        <w:t xml:space="preserve">North Macedonia and the United Nations (UN) </w:t>
      </w:r>
      <w:r w:rsidR="00965FA0" w:rsidRPr="00E0056A">
        <w:rPr>
          <w:rFonts w:asciiTheme="majorHAnsi" w:hAnsiTheme="majorHAnsi" w:cstheme="majorHAnsi"/>
          <w:sz w:val="22"/>
          <w:szCs w:val="22"/>
        </w:rPr>
        <w:t xml:space="preserve">have </w:t>
      </w:r>
      <w:r w:rsidRPr="00E0056A">
        <w:rPr>
          <w:rFonts w:asciiTheme="majorHAnsi" w:hAnsiTheme="majorHAnsi" w:cstheme="majorHAnsi"/>
          <w:sz w:val="22"/>
          <w:szCs w:val="22"/>
        </w:rPr>
        <w:t xml:space="preserve">committed to </w:t>
      </w:r>
      <w:r w:rsidR="009D66AB">
        <w:rPr>
          <w:rFonts w:asciiTheme="majorHAnsi" w:hAnsiTheme="majorHAnsi" w:cstheme="majorHAnsi"/>
          <w:sz w:val="22"/>
          <w:szCs w:val="22"/>
        </w:rPr>
        <w:t xml:space="preserve">continue </w:t>
      </w:r>
      <w:r w:rsidRPr="00E0056A">
        <w:rPr>
          <w:rFonts w:asciiTheme="majorHAnsi" w:hAnsiTheme="majorHAnsi" w:cstheme="majorHAnsi"/>
          <w:sz w:val="22"/>
          <w:szCs w:val="22"/>
        </w:rPr>
        <w:t>work</w:t>
      </w:r>
      <w:r w:rsidR="00C54EC3" w:rsidRPr="00E0056A">
        <w:rPr>
          <w:rFonts w:asciiTheme="majorHAnsi" w:hAnsiTheme="majorHAnsi" w:cstheme="majorHAnsi"/>
          <w:sz w:val="22"/>
          <w:szCs w:val="22"/>
        </w:rPr>
        <w:t>ing</w:t>
      </w:r>
      <w:r w:rsidRPr="00E0056A">
        <w:rPr>
          <w:rFonts w:asciiTheme="majorHAnsi" w:hAnsiTheme="majorHAnsi" w:cstheme="majorHAnsi"/>
          <w:sz w:val="22"/>
          <w:szCs w:val="22"/>
        </w:rPr>
        <w:t xml:space="preserve"> together </w:t>
      </w:r>
      <w:r w:rsidR="00C518D0" w:rsidRPr="00E0056A">
        <w:rPr>
          <w:rFonts w:asciiTheme="majorHAnsi" w:hAnsiTheme="majorHAnsi" w:cstheme="majorHAnsi"/>
          <w:sz w:val="22"/>
          <w:szCs w:val="22"/>
        </w:rPr>
        <w:t xml:space="preserve">towards </w:t>
      </w:r>
      <w:r w:rsidR="00C54EC3" w:rsidRPr="00E0056A">
        <w:rPr>
          <w:rFonts w:asciiTheme="majorHAnsi" w:hAnsiTheme="majorHAnsi" w:cstheme="majorHAnsi"/>
          <w:sz w:val="22"/>
          <w:szCs w:val="22"/>
        </w:rPr>
        <w:t xml:space="preserve">a </w:t>
      </w:r>
      <w:r w:rsidR="00965FA0" w:rsidRPr="00E0056A">
        <w:rPr>
          <w:rFonts w:asciiTheme="majorHAnsi" w:hAnsiTheme="majorHAnsi" w:cstheme="majorHAnsi"/>
          <w:sz w:val="22"/>
          <w:szCs w:val="22"/>
        </w:rPr>
        <w:t>p</w:t>
      </w:r>
      <w:r w:rsidR="00C518D0" w:rsidRPr="00E0056A">
        <w:rPr>
          <w:rFonts w:asciiTheme="majorHAnsi" w:hAnsiTheme="majorHAnsi" w:cstheme="majorHAnsi"/>
          <w:sz w:val="22"/>
          <w:szCs w:val="22"/>
        </w:rPr>
        <w:t xml:space="preserve">rosperous, </w:t>
      </w:r>
      <w:r w:rsidR="00965FA0" w:rsidRPr="00E0056A">
        <w:rPr>
          <w:rFonts w:asciiTheme="majorHAnsi" w:hAnsiTheme="majorHAnsi" w:cstheme="majorHAnsi"/>
          <w:sz w:val="22"/>
          <w:szCs w:val="22"/>
        </w:rPr>
        <w:t>i</w:t>
      </w:r>
      <w:r w:rsidR="00C518D0" w:rsidRPr="00E0056A">
        <w:rPr>
          <w:rFonts w:asciiTheme="majorHAnsi" w:hAnsiTheme="majorHAnsi" w:cstheme="majorHAnsi"/>
          <w:sz w:val="22"/>
          <w:szCs w:val="22"/>
        </w:rPr>
        <w:t xml:space="preserve">nclusive and </w:t>
      </w:r>
      <w:r w:rsidR="00965FA0" w:rsidRPr="00E0056A">
        <w:rPr>
          <w:rFonts w:asciiTheme="majorHAnsi" w:hAnsiTheme="majorHAnsi" w:cstheme="majorHAnsi"/>
          <w:sz w:val="22"/>
          <w:szCs w:val="22"/>
        </w:rPr>
        <w:t>r</w:t>
      </w:r>
      <w:r w:rsidR="00C518D0" w:rsidRPr="00E0056A">
        <w:rPr>
          <w:rFonts w:asciiTheme="majorHAnsi" w:hAnsiTheme="majorHAnsi" w:cstheme="majorHAnsi"/>
          <w:sz w:val="22"/>
          <w:szCs w:val="22"/>
        </w:rPr>
        <w:t>esilient North Macedonia</w:t>
      </w:r>
      <w:r w:rsidR="009D66AB">
        <w:rPr>
          <w:rFonts w:asciiTheme="majorHAnsi" w:hAnsiTheme="majorHAnsi" w:cstheme="majorHAnsi"/>
          <w:sz w:val="22"/>
          <w:szCs w:val="22"/>
        </w:rPr>
        <w:t xml:space="preserve"> with an aim to accomplish the UN Sustainable Development Goals</w:t>
      </w:r>
      <w:r w:rsidR="00B13FE8">
        <w:rPr>
          <w:rFonts w:asciiTheme="majorHAnsi" w:hAnsiTheme="majorHAnsi" w:cstheme="majorHAnsi"/>
          <w:sz w:val="22"/>
          <w:szCs w:val="22"/>
        </w:rPr>
        <w:t xml:space="preserve"> by 2030</w:t>
      </w:r>
      <w:r w:rsidRPr="00E0056A">
        <w:rPr>
          <w:rFonts w:asciiTheme="majorHAnsi" w:hAnsiTheme="majorHAnsi" w:cstheme="majorHAnsi"/>
          <w:sz w:val="22"/>
          <w:szCs w:val="22"/>
        </w:rPr>
        <w:t>.</w:t>
      </w:r>
    </w:p>
    <w:p w14:paraId="3093CA47" w14:textId="77777777" w:rsidR="007F7133" w:rsidRPr="00E0056A" w:rsidRDefault="007F7133" w:rsidP="368F2A66">
      <w:pPr>
        <w:spacing w:before="120" w:after="120"/>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00965FA0" w:rsidRPr="00E0056A">
        <w:rPr>
          <w:rFonts w:asciiTheme="majorHAnsi" w:hAnsiTheme="majorHAnsi" w:cstheme="majorHAnsi"/>
          <w:sz w:val="22"/>
          <w:szCs w:val="22"/>
        </w:rPr>
        <w:t>UN</w:t>
      </w:r>
      <w:r w:rsidRPr="00E0056A">
        <w:rPr>
          <w:rFonts w:asciiTheme="majorHAnsi" w:hAnsiTheme="majorHAnsi" w:cstheme="majorHAnsi"/>
          <w:sz w:val="22"/>
          <w:szCs w:val="22"/>
        </w:rPr>
        <w:t xml:space="preserve"> Sustainable Development Cooperation Framework (</w:t>
      </w:r>
      <w:r w:rsidR="00965FA0" w:rsidRPr="00E0056A">
        <w:rPr>
          <w:rFonts w:asciiTheme="majorHAnsi" w:hAnsiTheme="majorHAnsi" w:cstheme="majorHAnsi"/>
          <w:sz w:val="22"/>
          <w:szCs w:val="22"/>
        </w:rPr>
        <w:t>SDCF</w:t>
      </w:r>
      <w:r w:rsidRPr="00E0056A">
        <w:rPr>
          <w:rFonts w:asciiTheme="majorHAnsi" w:hAnsiTheme="majorHAnsi" w:cstheme="majorHAnsi"/>
          <w:sz w:val="22"/>
          <w:szCs w:val="22"/>
        </w:rPr>
        <w:t>) will guide the work of the</w:t>
      </w:r>
      <w:r w:rsidR="1F7F1502" w:rsidRPr="00E0056A">
        <w:rPr>
          <w:rFonts w:asciiTheme="majorHAnsi" w:hAnsiTheme="majorHAnsi" w:cstheme="majorHAnsi"/>
          <w:sz w:val="22"/>
          <w:szCs w:val="22"/>
        </w:rPr>
        <w:t xml:space="preserve"> UN system </w:t>
      </w:r>
      <w:r w:rsidR="00057E82" w:rsidRPr="00E0056A">
        <w:rPr>
          <w:rFonts w:asciiTheme="majorHAnsi" w:hAnsiTheme="majorHAnsi" w:cstheme="majorHAnsi"/>
          <w:sz w:val="22"/>
          <w:szCs w:val="22"/>
        </w:rPr>
        <w:t>in the country between</w:t>
      </w:r>
      <w:r w:rsidR="00C518D0" w:rsidRPr="00E0056A">
        <w:rPr>
          <w:rFonts w:asciiTheme="majorHAnsi" w:hAnsiTheme="majorHAnsi" w:cstheme="majorHAnsi"/>
          <w:sz w:val="22"/>
          <w:szCs w:val="22"/>
        </w:rPr>
        <w:t xml:space="preserve"> 2021 </w:t>
      </w:r>
      <w:r w:rsidR="00057E82" w:rsidRPr="00E0056A">
        <w:rPr>
          <w:rFonts w:asciiTheme="majorHAnsi" w:hAnsiTheme="majorHAnsi" w:cstheme="majorHAnsi"/>
          <w:sz w:val="22"/>
          <w:szCs w:val="22"/>
        </w:rPr>
        <w:t xml:space="preserve">and </w:t>
      </w:r>
      <w:r w:rsidRPr="00E0056A">
        <w:rPr>
          <w:rFonts w:asciiTheme="majorHAnsi" w:hAnsiTheme="majorHAnsi" w:cstheme="majorHAnsi"/>
          <w:sz w:val="22"/>
          <w:szCs w:val="22"/>
        </w:rPr>
        <w:t xml:space="preserve">2025. </w:t>
      </w:r>
      <w:r w:rsidR="00310974" w:rsidRPr="00E0056A">
        <w:rPr>
          <w:rFonts w:asciiTheme="majorHAnsi" w:hAnsiTheme="majorHAnsi" w:cstheme="majorHAnsi"/>
          <w:sz w:val="22"/>
          <w:szCs w:val="22"/>
        </w:rPr>
        <w:t xml:space="preserve">It </w:t>
      </w:r>
      <w:r w:rsidRPr="00E0056A">
        <w:rPr>
          <w:rFonts w:asciiTheme="majorHAnsi" w:hAnsiTheme="majorHAnsi" w:cstheme="majorHAnsi"/>
          <w:sz w:val="22"/>
          <w:szCs w:val="22"/>
        </w:rPr>
        <w:t xml:space="preserve">builds on past cooperation </w:t>
      </w:r>
      <w:r w:rsidR="00B02E56" w:rsidRPr="00E0056A">
        <w:rPr>
          <w:rFonts w:asciiTheme="majorHAnsi" w:hAnsiTheme="majorHAnsi" w:cstheme="majorHAnsi"/>
          <w:sz w:val="22"/>
          <w:szCs w:val="22"/>
        </w:rPr>
        <w:t xml:space="preserve">between the UN and the Government </w:t>
      </w:r>
      <w:r w:rsidRPr="00E0056A">
        <w:rPr>
          <w:rFonts w:asciiTheme="majorHAnsi" w:hAnsiTheme="majorHAnsi" w:cstheme="majorHAnsi"/>
          <w:sz w:val="22"/>
          <w:szCs w:val="22"/>
        </w:rPr>
        <w:t xml:space="preserve">and </w:t>
      </w:r>
      <w:r w:rsidR="00AA7CEB" w:rsidRPr="00E0056A">
        <w:rPr>
          <w:rFonts w:asciiTheme="majorHAnsi" w:hAnsiTheme="majorHAnsi" w:cstheme="majorHAnsi"/>
          <w:sz w:val="22"/>
          <w:szCs w:val="22"/>
        </w:rPr>
        <w:t xml:space="preserve">forms a foundation for </w:t>
      </w:r>
      <w:r w:rsidRPr="00E0056A">
        <w:rPr>
          <w:rFonts w:asciiTheme="majorHAnsi" w:hAnsiTheme="majorHAnsi" w:cstheme="majorHAnsi"/>
          <w:sz w:val="22"/>
          <w:szCs w:val="22"/>
        </w:rPr>
        <w:t xml:space="preserve">close partnership </w:t>
      </w:r>
      <w:r w:rsidR="00AA7CEB" w:rsidRPr="00E0056A">
        <w:rPr>
          <w:rFonts w:asciiTheme="majorHAnsi" w:hAnsiTheme="majorHAnsi" w:cstheme="majorHAnsi"/>
          <w:sz w:val="22"/>
          <w:szCs w:val="22"/>
        </w:rPr>
        <w:t xml:space="preserve">between </w:t>
      </w:r>
      <w:r w:rsidR="23B33A2C" w:rsidRPr="00E0056A">
        <w:rPr>
          <w:rFonts w:asciiTheme="majorHAnsi" w:hAnsiTheme="majorHAnsi" w:cstheme="majorHAnsi"/>
          <w:sz w:val="22"/>
          <w:szCs w:val="22"/>
        </w:rPr>
        <w:t xml:space="preserve">national </w:t>
      </w:r>
      <w:r w:rsidR="7FC36879" w:rsidRPr="00E0056A">
        <w:rPr>
          <w:rFonts w:asciiTheme="majorHAnsi" w:hAnsiTheme="majorHAnsi" w:cstheme="majorHAnsi"/>
          <w:sz w:val="22"/>
          <w:szCs w:val="22"/>
        </w:rPr>
        <w:t xml:space="preserve">and international </w:t>
      </w:r>
      <w:r w:rsidR="23B33A2C" w:rsidRPr="00E0056A">
        <w:rPr>
          <w:rFonts w:asciiTheme="majorHAnsi" w:hAnsiTheme="majorHAnsi" w:cstheme="majorHAnsi"/>
          <w:sz w:val="22"/>
          <w:szCs w:val="22"/>
        </w:rPr>
        <w:t xml:space="preserve">partners </w:t>
      </w:r>
      <w:r w:rsidRPr="00E0056A">
        <w:rPr>
          <w:rFonts w:asciiTheme="majorHAnsi" w:hAnsiTheme="majorHAnsi" w:cstheme="majorHAnsi"/>
          <w:sz w:val="22"/>
          <w:szCs w:val="22"/>
        </w:rPr>
        <w:t xml:space="preserve">for the achievement of national </w:t>
      </w:r>
      <w:r w:rsidR="00680CDE" w:rsidRPr="00E0056A">
        <w:rPr>
          <w:rFonts w:asciiTheme="majorHAnsi" w:hAnsiTheme="majorHAnsi" w:cstheme="majorHAnsi"/>
          <w:sz w:val="22"/>
          <w:szCs w:val="22"/>
        </w:rPr>
        <w:t xml:space="preserve">development </w:t>
      </w:r>
      <w:r w:rsidRPr="00E0056A">
        <w:rPr>
          <w:rFonts w:asciiTheme="majorHAnsi" w:hAnsiTheme="majorHAnsi" w:cstheme="majorHAnsi"/>
          <w:sz w:val="22"/>
          <w:szCs w:val="22"/>
        </w:rPr>
        <w:t xml:space="preserve">priorities framed </w:t>
      </w:r>
      <w:r w:rsidR="00680CDE" w:rsidRPr="00E0056A">
        <w:rPr>
          <w:rFonts w:asciiTheme="majorHAnsi" w:hAnsiTheme="majorHAnsi" w:cstheme="majorHAnsi"/>
          <w:sz w:val="22"/>
          <w:szCs w:val="22"/>
        </w:rPr>
        <w:t xml:space="preserve">around </w:t>
      </w:r>
      <w:r w:rsidRPr="00E0056A">
        <w:rPr>
          <w:rFonts w:asciiTheme="majorHAnsi" w:hAnsiTheme="majorHAnsi" w:cstheme="majorHAnsi"/>
          <w:sz w:val="22"/>
          <w:szCs w:val="22"/>
        </w:rPr>
        <w:t xml:space="preserve">Sustainable Development Goals (SDGs) and </w:t>
      </w:r>
      <w:r w:rsidR="001135D4" w:rsidRPr="00E0056A">
        <w:rPr>
          <w:rFonts w:asciiTheme="majorHAnsi" w:hAnsiTheme="majorHAnsi" w:cstheme="majorHAnsi"/>
          <w:sz w:val="22"/>
          <w:szCs w:val="22"/>
        </w:rPr>
        <w:t xml:space="preserve">the country’s </w:t>
      </w:r>
      <w:r w:rsidRPr="00E0056A">
        <w:rPr>
          <w:rFonts w:asciiTheme="majorHAnsi" w:hAnsiTheme="majorHAnsi" w:cstheme="majorHAnsi"/>
          <w:sz w:val="22"/>
          <w:szCs w:val="22"/>
        </w:rPr>
        <w:t xml:space="preserve">human rights commitments. </w:t>
      </w:r>
      <w:r w:rsidR="009762D9" w:rsidRPr="00E0056A">
        <w:rPr>
          <w:rFonts w:asciiTheme="majorHAnsi" w:hAnsiTheme="majorHAnsi" w:cstheme="majorHAnsi"/>
          <w:sz w:val="22"/>
          <w:szCs w:val="22"/>
        </w:rPr>
        <w:t>Implementing SDCF</w:t>
      </w:r>
      <w:r w:rsidRPr="00E0056A">
        <w:rPr>
          <w:rFonts w:asciiTheme="majorHAnsi" w:hAnsiTheme="majorHAnsi" w:cstheme="majorHAnsi"/>
          <w:sz w:val="22"/>
          <w:szCs w:val="22"/>
        </w:rPr>
        <w:t xml:space="preserve"> will help </w:t>
      </w:r>
      <w:r w:rsidR="7039D718" w:rsidRPr="00E0056A">
        <w:rPr>
          <w:rFonts w:asciiTheme="majorHAnsi" w:hAnsiTheme="majorHAnsi" w:cstheme="majorHAnsi"/>
          <w:sz w:val="22"/>
          <w:szCs w:val="22"/>
        </w:rPr>
        <w:t>all</w:t>
      </w:r>
      <w:r w:rsidRPr="00E0056A">
        <w:rPr>
          <w:rFonts w:asciiTheme="majorHAnsi" w:hAnsiTheme="majorHAnsi" w:cstheme="majorHAnsi"/>
          <w:sz w:val="22"/>
          <w:szCs w:val="22"/>
        </w:rPr>
        <w:t xml:space="preserve"> people of </w:t>
      </w:r>
      <w:r w:rsidR="00C518D0" w:rsidRPr="00E0056A">
        <w:rPr>
          <w:rFonts w:asciiTheme="majorHAnsi" w:hAnsiTheme="majorHAnsi" w:cstheme="majorHAnsi"/>
          <w:sz w:val="22"/>
          <w:szCs w:val="22"/>
        </w:rPr>
        <w:t>North Macedonia</w:t>
      </w:r>
      <w:r w:rsidRPr="00E0056A">
        <w:rPr>
          <w:rFonts w:asciiTheme="majorHAnsi" w:hAnsiTheme="majorHAnsi" w:cstheme="majorHAnsi"/>
          <w:sz w:val="22"/>
          <w:szCs w:val="22"/>
        </w:rPr>
        <w:t xml:space="preserve"> live longer, healthier</w:t>
      </w:r>
      <w:r w:rsidR="00C518D0" w:rsidRPr="00E0056A">
        <w:rPr>
          <w:rFonts w:asciiTheme="majorHAnsi" w:hAnsiTheme="majorHAnsi" w:cstheme="majorHAnsi"/>
          <w:sz w:val="22"/>
          <w:szCs w:val="22"/>
        </w:rPr>
        <w:t>,</w:t>
      </w:r>
      <w:r w:rsidRPr="00E0056A">
        <w:rPr>
          <w:rFonts w:asciiTheme="majorHAnsi" w:hAnsiTheme="majorHAnsi" w:cstheme="majorHAnsi"/>
          <w:sz w:val="22"/>
          <w:szCs w:val="22"/>
        </w:rPr>
        <w:t xml:space="preserve"> more prosperous</w:t>
      </w:r>
      <w:r w:rsidR="00D5462F" w:rsidRPr="00E0056A">
        <w:rPr>
          <w:rFonts w:asciiTheme="majorHAnsi" w:hAnsiTheme="majorHAnsi" w:cstheme="majorHAnsi"/>
          <w:sz w:val="22"/>
          <w:szCs w:val="22"/>
        </w:rPr>
        <w:t>ly</w:t>
      </w:r>
      <w:r w:rsidRPr="00E0056A">
        <w:rPr>
          <w:rFonts w:asciiTheme="majorHAnsi" w:hAnsiTheme="majorHAnsi" w:cstheme="majorHAnsi"/>
          <w:sz w:val="22"/>
          <w:szCs w:val="22"/>
        </w:rPr>
        <w:t xml:space="preserve"> and secure</w:t>
      </w:r>
      <w:r w:rsidR="00D5462F" w:rsidRPr="00E0056A">
        <w:rPr>
          <w:rFonts w:asciiTheme="majorHAnsi" w:hAnsiTheme="majorHAnsi" w:cstheme="majorHAnsi"/>
          <w:sz w:val="22"/>
          <w:szCs w:val="22"/>
        </w:rPr>
        <w:t>ly</w:t>
      </w:r>
      <w:r w:rsidRPr="00E0056A">
        <w:rPr>
          <w:rFonts w:asciiTheme="majorHAnsi" w:hAnsiTheme="majorHAnsi" w:cstheme="majorHAnsi"/>
          <w:sz w:val="22"/>
          <w:szCs w:val="22"/>
        </w:rPr>
        <w:t>.</w:t>
      </w:r>
    </w:p>
    <w:p w14:paraId="30C3E567" w14:textId="77777777" w:rsidR="007F7133" w:rsidRPr="00E0056A" w:rsidRDefault="007F7133" w:rsidP="007F7133">
      <w:pPr>
        <w:spacing w:before="120" w:after="120"/>
        <w:jc w:val="both"/>
        <w:rPr>
          <w:rFonts w:asciiTheme="majorHAnsi" w:hAnsiTheme="majorHAnsi" w:cstheme="majorHAnsi"/>
          <w:sz w:val="22"/>
          <w:szCs w:val="22"/>
        </w:rPr>
      </w:pPr>
      <w:r w:rsidRPr="00E0056A">
        <w:rPr>
          <w:rFonts w:asciiTheme="majorHAnsi" w:hAnsiTheme="majorHAnsi" w:cstheme="majorHAnsi"/>
          <w:sz w:val="22"/>
          <w:szCs w:val="22"/>
        </w:rPr>
        <w:t xml:space="preserve">In signing hereafter, </w:t>
      </w:r>
      <w:r w:rsidR="00B74663" w:rsidRPr="00E0056A">
        <w:rPr>
          <w:rFonts w:asciiTheme="majorHAnsi" w:hAnsiTheme="majorHAnsi" w:cstheme="majorHAnsi"/>
        </w:rPr>
        <w:t xml:space="preserve">on </w:t>
      </w:r>
      <w:r w:rsidR="006E0CCE">
        <w:rPr>
          <w:rFonts w:asciiTheme="majorHAnsi" w:hAnsiTheme="majorHAnsi" w:cstheme="majorHAnsi"/>
        </w:rPr>
        <w:t xml:space="preserve">October 26, </w:t>
      </w:r>
      <w:r w:rsidR="00B74663" w:rsidRPr="00E0056A">
        <w:rPr>
          <w:rFonts w:asciiTheme="majorHAnsi" w:hAnsiTheme="majorHAnsi" w:cstheme="majorHAnsi"/>
        </w:rPr>
        <w:t>2020 in Skopje</w:t>
      </w:r>
      <w:r w:rsidR="005E2CCA" w:rsidRPr="00E0056A">
        <w:rPr>
          <w:rFonts w:asciiTheme="majorHAnsi" w:hAnsiTheme="majorHAnsi" w:cstheme="majorHAnsi"/>
        </w:rPr>
        <w:t>,</w:t>
      </w:r>
      <w:r w:rsidR="00B74663"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the participating partners endorse </w:t>
      </w:r>
      <w:r w:rsidR="00CE2738" w:rsidRPr="00E0056A">
        <w:rPr>
          <w:rFonts w:asciiTheme="majorHAnsi" w:hAnsiTheme="majorHAnsi" w:cstheme="majorHAnsi"/>
          <w:sz w:val="22"/>
          <w:szCs w:val="22"/>
        </w:rPr>
        <w:t xml:space="preserve">the </w:t>
      </w:r>
      <w:r w:rsidR="003D31B1" w:rsidRPr="00E0056A">
        <w:rPr>
          <w:rFonts w:asciiTheme="majorHAnsi" w:hAnsiTheme="majorHAnsi" w:cstheme="majorHAnsi"/>
          <w:sz w:val="22"/>
          <w:szCs w:val="22"/>
        </w:rPr>
        <w:t>SDCF</w:t>
      </w:r>
      <w:r w:rsidRPr="00E0056A">
        <w:rPr>
          <w:rFonts w:asciiTheme="majorHAnsi" w:hAnsiTheme="majorHAnsi" w:cstheme="majorHAnsi"/>
          <w:sz w:val="22"/>
          <w:szCs w:val="22"/>
        </w:rPr>
        <w:t xml:space="preserve"> and underscore their joint commitment towards the achievement of its results.</w:t>
      </w:r>
    </w:p>
    <w:p w14:paraId="66447190" w14:textId="77777777" w:rsidR="00812507" w:rsidRPr="00E0056A" w:rsidRDefault="00812507" w:rsidP="007F7133">
      <w:pPr>
        <w:spacing w:before="120" w:after="120"/>
        <w:jc w:val="both"/>
        <w:rPr>
          <w:rFonts w:asciiTheme="majorHAnsi" w:hAnsiTheme="majorHAnsi" w:cstheme="majorHAnsi"/>
          <w:sz w:val="22"/>
          <w:szCs w:val="22"/>
        </w:rPr>
      </w:pPr>
    </w:p>
    <w:p w14:paraId="6AC596A6" w14:textId="77777777" w:rsidR="00812507" w:rsidRPr="00E0056A" w:rsidRDefault="00812507" w:rsidP="007F7133">
      <w:pPr>
        <w:spacing w:before="120" w:after="120"/>
        <w:jc w:val="both"/>
        <w:rPr>
          <w:rFonts w:asciiTheme="majorHAnsi" w:hAnsiTheme="majorHAnsi" w:cstheme="majorHAnsi"/>
          <w:sz w:val="22"/>
          <w:szCs w:val="22"/>
        </w:rPr>
      </w:pPr>
    </w:p>
    <w:p w14:paraId="39314961" w14:textId="77777777" w:rsidR="007F7133" w:rsidRPr="00E0056A" w:rsidRDefault="007F7133" w:rsidP="007F7133">
      <w:pPr>
        <w:rPr>
          <w:rFonts w:asciiTheme="majorHAnsi" w:hAnsiTheme="majorHAnsi" w:cstheme="majorHAnsi"/>
        </w:rPr>
      </w:pPr>
    </w:p>
    <w:tbl>
      <w:tblPr>
        <w:tblStyle w:val="GridTable6Colorful-Accent11"/>
        <w:tblW w:w="0" w:type="auto"/>
        <w:tblLook w:val="04A0" w:firstRow="1" w:lastRow="0" w:firstColumn="1" w:lastColumn="0" w:noHBand="0" w:noVBand="1"/>
      </w:tblPr>
      <w:tblGrid>
        <w:gridCol w:w="4361"/>
        <w:gridCol w:w="850"/>
        <w:gridCol w:w="4365"/>
      </w:tblGrid>
      <w:tr w:rsidR="007F7133" w:rsidRPr="00E0056A" w14:paraId="2607D6FB" w14:textId="77777777" w:rsidTr="7DA9A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2D8D772" w14:textId="77777777" w:rsidR="007F7133" w:rsidRPr="00E0056A" w:rsidRDefault="007F7133" w:rsidP="00865C0E">
            <w:pPr>
              <w:rPr>
                <w:rFonts w:asciiTheme="majorHAnsi" w:hAnsiTheme="majorHAnsi" w:cstheme="majorHAnsi"/>
                <w:b w:val="0"/>
              </w:rPr>
            </w:pPr>
            <w:r w:rsidRPr="00E0056A">
              <w:rPr>
                <w:rFonts w:asciiTheme="majorHAnsi" w:hAnsiTheme="majorHAnsi" w:cstheme="majorHAnsi"/>
              </w:rPr>
              <w:t xml:space="preserve">Government of </w:t>
            </w:r>
            <w:r w:rsidR="008F6E2C">
              <w:rPr>
                <w:rFonts w:asciiTheme="majorHAnsi" w:hAnsiTheme="majorHAnsi" w:cstheme="majorHAnsi"/>
              </w:rPr>
              <w:t xml:space="preserve">the Republic of </w:t>
            </w:r>
            <w:r w:rsidR="00DE332F" w:rsidRPr="00E0056A">
              <w:rPr>
                <w:rFonts w:asciiTheme="majorHAnsi" w:hAnsiTheme="majorHAnsi" w:cstheme="majorHAnsi"/>
                <w:bCs w:val="0"/>
              </w:rPr>
              <w:t>North Macedonia</w:t>
            </w:r>
          </w:p>
        </w:tc>
        <w:tc>
          <w:tcPr>
            <w:tcW w:w="850" w:type="dxa"/>
          </w:tcPr>
          <w:p w14:paraId="43CDF5A6" w14:textId="77777777" w:rsidR="007F7133" w:rsidRPr="00E0056A" w:rsidRDefault="007F7133" w:rsidP="00865C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tc>
        <w:tc>
          <w:tcPr>
            <w:tcW w:w="4365" w:type="dxa"/>
          </w:tcPr>
          <w:p w14:paraId="4F55B4D9" w14:textId="77777777" w:rsidR="007F7133" w:rsidRPr="00E0056A" w:rsidRDefault="007F7133" w:rsidP="00865C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E0056A">
              <w:rPr>
                <w:rFonts w:asciiTheme="majorHAnsi" w:hAnsiTheme="majorHAnsi" w:cstheme="majorHAnsi"/>
              </w:rPr>
              <w:t xml:space="preserve">United Nations </w:t>
            </w:r>
            <w:r w:rsidR="003D31B1" w:rsidRPr="00E0056A">
              <w:rPr>
                <w:rFonts w:asciiTheme="majorHAnsi" w:hAnsiTheme="majorHAnsi" w:cstheme="majorHAnsi"/>
              </w:rPr>
              <w:t xml:space="preserve">in </w:t>
            </w:r>
            <w:r w:rsidR="008F6E2C">
              <w:rPr>
                <w:rFonts w:asciiTheme="majorHAnsi" w:hAnsiTheme="majorHAnsi" w:cstheme="majorHAnsi"/>
              </w:rPr>
              <w:t xml:space="preserve">the </w:t>
            </w:r>
            <w:r w:rsidR="00272E48">
              <w:rPr>
                <w:rFonts w:asciiTheme="majorHAnsi" w:hAnsiTheme="majorHAnsi" w:cstheme="majorHAnsi"/>
              </w:rPr>
              <w:t xml:space="preserve">Republic of </w:t>
            </w:r>
            <w:r w:rsidR="003D31B1" w:rsidRPr="00E0056A">
              <w:rPr>
                <w:rFonts w:asciiTheme="majorHAnsi" w:hAnsiTheme="majorHAnsi" w:cstheme="majorHAnsi"/>
              </w:rPr>
              <w:t>North Macedonia</w:t>
            </w:r>
          </w:p>
        </w:tc>
      </w:tr>
      <w:tr w:rsidR="007F7133" w:rsidRPr="00E0056A" w14:paraId="2F1434E7" w14:textId="77777777" w:rsidTr="00150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tcPr>
          <w:p w14:paraId="15CF0F1D" w14:textId="77777777" w:rsidR="007F7133" w:rsidRPr="00E0056A" w:rsidRDefault="007F7133" w:rsidP="00865C0E">
            <w:pPr>
              <w:rPr>
                <w:rFonts w:asciiTheme="majorHAnsi" w:hAnsiTheme="majorHAnsi" w:cstheme="majorHAnsi"/>
                <w:b w:val="0"/>
              </w:rPr>
            </w:pPr>
          </w:p>
          <w:p w14:paraId="43837A4A" w14:textId="77777777" w:rsidR="007F7133" w:rsidRPr="00E0056A" w:rsidRDefault="007F7133" w:rsidP="00865C0E">
            <w:pPr>
              <w:rPr>
                <w:rFonts w:asciiTheme="majorHAnsi" w:hAnsiTheme="majorHAnsi" w:cstheme="majorHAnsi"/>
                <w:b w:val="0"/>
              </w:rPr>
            </w:pPr>
          </w:p>
          <w:p w14:paraId="25F74FE9" w14:textId="77777777" w:rsidR="007F7133" w:rsidRPr="00E0056A" w:rsidRDefault="007F7133" w:rsidP="00865C0E">
            <w:pPr>
              <w:rPr>
                <w:rFonts w:asciiTheme="majorHAnsi" w:hAnsiTheme="majorHAnsi" w:cstheme="majorHAnsi"/>
                <w:b w:val="0"/>
              </w:rPr>
            </w:pPr>
          </w:p>
        </w:tc>
        <w:tc>
          <w:tcPr>
            <w:tcW w:w="850" w:type="dxa"/>
            <w:shd w:val="clear" w:color="auto" w:fill="auto"/>
          </w:tcPr>
          <w:p w14:paraId="1BC16E1F" w14:textId="77777777" w:rsidR="007F7133" w:rsidRPr="00E0056A" w:rsidRDefault="007F7133" w:rsidP="00865C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4365" w:type="dxa"/>
            <w:shd w:val="clear" w:color="auto" w:fill="auto"/>
          </w:tcPr>
          <w:p w14:paraId="66AA51E2" w14:textId="77777777" w:rsidR="007F7133" w:rsidRPr="00E0056A" w:rsidRDefault="007F7133" w:rsidP="00865C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F7133" w:rsidRPr="00E0056A" w14:paraId="738874CB" w14:textId="77777777" w:rsidTr="7DA9AF2F">
        <w:tc>
          <w:tcPr>
            <w:cnfStyle w:val="001000000000" w:firstRow="0" w:lastRow="0" w:firstColumn="1" w:lastColumn="0" w:oddVBand="0" w:evenVBand="0" w:oddHBand="0" w:evenHBand="0" w:firstRowFirstColumn="0" w:firstRowLastColumn="0" w:lastRowFirstColumn="0" w:lastRowLastColumn="0"/>
            <w:tcW w:w="4361" w:type="dxa"/>
          </w:tcPr>
          <w:p w14:paraId="353E47AD" w14:textId="77777777" w:rsidR="006E0CCE" w:rsidRPr="001506E4" w:rsidRDefault="006E0CCE" w:rsidP="00865C0E">
            <w:pPr>
              <w:rPr>
                <w:rFonts w:asciiTheme="majorHAnsi" w:hAnsiTheme="majorHAnsi" w:cstheme="majorHAnsi"/>
                <w:bCs w:val="0"/>
              </w:rPr>
            </w:pPr>
            <w:r w:rsidRPr="001506E4">
              <w:rPr>
                <w:rFonts w:asciiTheme="majorHAnsi" w:hAnsiTheme="majorHAnsi" w:cstheme="majorHAnsi"/>
                <w:bCs w:val="0"/>
              </w:rPr>
              <w:t>Bujar Osmani</w:t>
            </w:r>
          </w:p>
          <w:p w14:paraId="315095CF" w14:textId="77777777" w:rsidR="006E0CCE" w:rsidRPr="001506E4" w:rsidRDefault="006E0CCE" w:rsidP="00865C0E">
            <w:pPr>
              <w:rPr>
                <w:rFonts w:asciiTheme="majorHAnsi" w:hAnsiTheme="majorHAnsi" w:cstheme="majorHAnsi"/>
                <w:bCs w:val="0"/>
              </w:rPr>
            </w:pPr>
            <w:r w:rsidRPr="001506E4">
              <w:rPr>
                <w:rFonts w:asciiTheme="majorHAnsi" w:hAnsiTheme="majorHAnsi" w:cstheme="majorHAnsi"/>
                <w:bCs w:val="0"/>
              </w:rPr>
              <w:t>Minister of Foreign Affairs</w:t>
            </w:r>
          </w:p>
          <w:p w14:paraId="7B8FF77E" w14:textId="77777777" w:rsidR="007F7133" w:rsidRPr="00E0056A" w:rsidRDefault="006E0CCE" w:rsidP="00865C0E">
            <w:pPr>
              <w:rPr>
                <w:rFonts w:asciiTheme="majorHAnsi" w:hAnsiTheme="majorHAnsi" w:cstheme="majorHAnsi"/>
                <w:b w:val="0"/>
              </w:rPr>
            </w:pPr>
            <w:r w:rsidRPr="001506E4">
              <w:rPr>
                <w:rFonts w:asciiTheme="majorHAnsi" w:hAnsiTheme="majorHAnsi" w:cstheme="majorHAnsi"/>
                <w:bCs w:val="0"/>
              </w:rPr>
              <w:t>Republic of North Macedonia</w:t>
            </w:r>
          </w:p>
        </w:tc>
        <w:tc>
          <w:tcPr>
            <w:tcW w:w="850" w:type="dxa"/>
          </w:tcPr>
          <w:p w14:paraId="5D16A00C" w14:textId="77777777" w:rsidR="007F7133" w:rsidRPr="00E0056A" w:rsidRDefault="007F7133" w:rsidP="00865C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4365" w:type="dxa"/>
          </w:tcPr>
          <w:p w14:paraId="4806CF31" w14:textId="77777777" w:rsidR="007F7133" w:rsidRPr="00E0056A" w:rsidRDefault="00DE332F" w:rsidP="00865C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E0056A">
              <w:rPr>
                <w:rFonts w:asciiTheme="majorHAnsi" w:hAnsiTheme="majorHAnsi" w:cstheme="majorHAnsi"/>
                <w:b/>
              </w:rPr>
              <w:t>Rossana Dudziak</w:t>
            </w:r>
          </w:p>
          <w:p w14:paraId="484754AE" w14:textId="77777777" w:rsidR="007F7133" w:rsidRPr="00E0056A" w:rsidRDefault="007F7133" w:rsidP="00865C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E0056A">
              <w:rPr>
                <w:rFonts w:asciiTheme="majorHAnsi" w:hAnsiTheme="majorHAnsi" w:cstheme="majorHAnsi"/>
                <w:b/>
              </w:rPr>
              <w:t>United Nations Resident Coordinator</w:t>
            </w:r>
            <w:r w:rsidR="00094085" w:rsidRPr="00E0056A">
              <w:rPr>
                <w:rFonts w:asciiTheme="majorHAnsi" w:hAnsiTheme="majorHAnsi" w:cstheme="majorHAnsi"/>
                <w:b/>
              </w:rPr>
              <w:t xml:space="preserve"> in</w:t>
            </w:r>
            <w:r w:rsidR="00272E48">
              <w:rPr>
                <w:rFonts w:asciiTheme="majorHAnsi" w:hAnsiTheme="majorHAnsi" w:cstheme="majorHAnsi"/>
                <w:b/>
              </w:rPr>
              <w:t xml:space="preserve"> the Republic of</w:t>
            </w:r>
            <w:r w:rsidR="00094085" w:rsidRPr="00E0056A">
              <w:rPr>
                <w:rFonts w:asciiTheme="majorHAnsi" w:hAnsiTheme="majorHAnsi" w:cstheme="majorHAnsi"/>
                <w:b/>
              </w:rPr>
              <w:t xml:space="preserve"> North Macedonia </w:t>
            </w:r>
          </w:p>
        </w:tc>
      </w:tr>
    </w:tbl>
    <w:p w14:paraId="54F58AED" w14:textId="77777777" w:rsidR="7DA9AF2F" w:rsidRPr="00E0056A" w:rsidRDefault="7DA9AF2F">
      <w:pPr>
        <w:rPr>
          <w:rFonts w:asciiTheme="majorHAnsi" w:hAnsiTheme="majorHAnsi" w:cstheme="majorHAnsi"/>
        </w:rPr>
      </w:pPr>
    </w:p>
    <w:p w14:paraId="6ADF979D" w14:textId="77777777" w:rsidR="007F7133" w:rsidRPr="00E0056A" w:rsidRDefault="007F7133" w:rsidP="007F7133">
      <w:pPr>
        <w:rPr>
          <w:rFonts w:asciiTheme="majorHAnsi" w:hAnsiTheme="majorHAnsi" w:cstheme="majorHAnsi"/>
        </w:rPr>
      </w:pPr>
    </w:p>
    <w:p w14:paraId="1EC842FF" w14:textId="77777777" w:rsidR="007F7133" w:rsidRPr="00E0056A" w:rsidRDefault="007F7133" w:rsidP="007F7133">
      <w:pPr>
        <w:rPr>
          <w:rFonts w:asciiTheme="majorHAnsi" w:hAnsiTheme="majorHAnsi" w:cstheme="majorHAnsi"/>
        </w:rPr>
      </w:pPr>
    </w:p>
    <w:p w14:paraId="03BEE5EA" w14:textId="77777777" w:rsidR="007F7133" w:rsidRPr="00E0056A" w:rsidRDefault="007F7133" w:rsidP="007F7133">
      <w:pPr>
        <w:spacing w:after="160" w:line="259" w:lineRule="auto"/>
        <w:rPr>
          <w:rFonts w:asciiTheme="majorHAnsi" w:hAnsiTheme="majorHAnsi" w:cstheme="majorHAnsi"/>
        </w:rPr>
      </w:pPr>
      <w:r w:rsidRPr="00E0056A">
        <w:rPr>
          <w:rFonts w:asciiTheme="majorHAnsi" w:hAnsiTheme="majorHAnsi" w:cstheme="majorHAnsi"/>
        </w:rPr>
        <w:br w:type="page"/>
      </w:r>
    </w:p>
    <w:p w14:paraId="4D86FB1A" w14:textId="77777777" w:rsidR="007F7133" w:rsidRPr="00E0056A" w:rsidRDefault="007F7133" w:rsidP="007F7133">
      <w:pPr>
        <w:rPr>
          <w:rFonts w:asciiTheme="majorHAnsi" w:hAnsiTheme="majorHAnsi" w:cstheme="majorHAnsi"/>
          <w:color w:val="1F497D" w:themeColor="text2"/>
          <w:sz w:val="32"/>
          <w:szCs w:val="32"/>
        </w:rPr>
      </w:pPr>
      <w:r w:rsidRPr="00E0056A">
        <w:rPr>
          <w:rFonts w:asciiTheme="majorHAnsi" w:hAnsiTheme="majorHAnsi" w:cstheme="majorHAnsi"/>
          <w:b/>
          <w:color w:val="1F497D" w:themeColor="text2"/>
          <w:sz w:val="32"/>
          <w:szCs w:val="32"/>
        </w:rPr>
        <w:t xml:space="preserve">Signatures </w:t>
      </w:r>
    </w:p>
    <w:p w14:paraId="4E5BFE05" w14:textId="77777777" w:rsidR="00A41C12" w:rsidRPr="00E0056A" w:rsidRDefault="00A41C12" w:rsidP="00726140">
      <w:pPr>
        <w:jc w:val="both"/>
        <w:rPr>
          <w:rFonts w:asciiTheme="majorHAnsi" w:hAnsiTheme="majorHAnsi" w:cstheme="majorHAnsi"/>
        </w:rPr>
      </w:pPr>
    </w:p>
    <w:p w14:paraId="3A2CDD09" w14:textId="77777777" w:rsidR="00B909E8" w:rsidRPr="00E0056A" w:rsidRDefault="00B909E8" w:rsidP="00726140">
      <w:pPr>
        <w:jc w:val="both"/>
        <w:rPr>
          <w:rFonts w:asciiTheme="majorHAnsi" w:hAnsiTheme="majorHAnsi" w:cstheme="majorHAnsi"/>
        </w:rPr>
      </w:pPr>
    </w:p>
    <w:p w14:paraId="6628663A" w14:textId="77777777" w:rsidR="007F7133" w:rsidRPr="00E0056A" w:rsidRDefault="007F7133" w:rsidP="00726140">
      <w:pPr>
        <w:jc w:val="both"/>
        <w:rPr>
          <w:rFonts w:asciiTheme="majorHAnsi" w:hAnsiTheme="majorHAnsi" w:cstheme="majorHAnsi"/>
        </w:rPr>
      </w:pPr>
      <w:r w:rsidRPr="00E0056A">
        <w:rPr>
          <w:rFonts w:asciiTheme="majorHAnsi" w:hAnsiTheme="majorHAnsi" w:cstheme="majorHAnsi"/>
        </w:rPr>
        <w:t>In witness thereof, the undersigned</w:t>
      </w:r>
      <w:r w:rsidRPr="00E0056A">
        <w:rPr>
          <w:rStyle w:val="FootnoteReference"/>
          <w:rFonts w:asciiTheme="majorHAnsi" w:hAnsiTheme="majorHAnsi" w:cstheme="majorHAnsi"/>
        </w:rPr>
        <w:footnoteReference w:id="2"/>
      </w:r>
      <w:r w:rsidRPr="00E0056A">
        <w:rPr>
          <w:rFonts w:asciiTheme="majorHAnsi" w:hAnsiTheme="majorHAnsi" w:cstheme="majorHAnsi"/>
        </w:rPr>
        <w:t xml:space="preserve">, being duly authorized, have signed this Government of </w:t>
      </w:r>
      <w:r w:rsidR="00BF7AF9" w:rsidRPr="00E0056A">
        <w:rPr>
          <w:rFonts w:asciiTheme="majorHAnsi" w:hAnsiTheme="majorHAnsi" w:cstheme="majorHAnsi"/>
        </w:rPr>
        <w:t>North Macedonia</w:t>
      </w:r>
      <w:r w:rsidRPr="00E0056A">
        <w:rPr>
          <w:rFonts w:asciiTheme="majorHAnsi" w:hAnsiTheme="majorHAnsi" w:cstheme="majorHAnsi"/>
        </w:rPr>
        <w:t xml:space="preserve"> and United Nations Sustainable Development Cooperation Framework for the period of 2021-2025, underscoring their joint commitment to its priorities and cooperation results.</w:t>
      </w:r>
    </w:p>
    <w:p w14:paraId="36E6B59C" w14:textId="77777777" w:rsidR="00D8389A" w:rsidRPr="00E0056A" w:rsidRDefault="00D8389A" w:rsidP="00726140">
      <w:pPr>
        <w:jc w:val="both"/>
        <w:rPr>
          <w:rFonts w:asciiTheme="majorHAnsi" w:hAnsiTheme="majorHAnsi" w:cstheme="majorHAnsi"/>
        </w:rPr>
      </w:pPr>
    </w:p>
    <w:p w14:paraId="4BD1E2C9" w14:textId="77777777" w:rsidR="00B909E8" w:rsidRPr="00E0056A" w:rsidRDefault="00B909E8" w:rsidP="00726140">
      <w:pPr>
        <w:jc w:val="both"/>
        <w:rPr>
          <w:rFonts w:asciiTheme="majorHAnsi" w:hAnsiTheme="majorHAnsi" w:cstheme="majorHAnsi"/>
        </w:rPr>
      </w:pPr>
    </w:p>
    <w:tbl>
      <w:tblPr>
        <w:tblStyle w:val="GridTable1Light-Accent11"/>
        <w:tblW w:w="9918" w:type="dxa"/>
        <w:tblLayout w:type="fixed"/>
        <w:tblLook w:val="04A0" w:firstRow="1" w:lastRow="0" w:firstColumn="1" w:lastColumn="0" w:noHBand="0" w:noVBand="1"/>
      </w:tblPr>
      <w:tblGrid>
        <w:gridCol w:w="6941"/>
        <w:gridCol w:w="2977"/>
      </w:tblGrid>
      <w:tr w:rsidR="00543127" w:rsidRPr="00E0056A" w14:paraId="0E5F1A40" w14:textId="77777777" w:rsidTr="00543127">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941" w:type="dxa"/>
          </w:tcPr>
          <w:p w14:paraId="4DF60CF0" w14:textId="77777777" w:rsidR="00543127" w:rsidRPr="00E0056A" w:rsidRDefault="00032108" w:rsidP="00A71AA2">
            <w:pPr>
              <w:spacing w:after="60"/>
              <w:jc w:val="both"/>
              <w:rPr>
                <w:rFonts w:asciiTheme="majorHAnsi" w:hAnsiTheme="majorHAnsi" w:cstheme="majorHAnsi"/>
              </w:rPr>
            </w:pPr>
            <w:r w:rsidRPr="00E0056A">
              <w:rPr>
                <w:rFonts w:asciiTheme="majorHAnsi" w:hAnsiTheme="majorHAnsi" w:cstheme="majorHAnsi"/>
              </w:rPr>
              <w:t>UN entity</w:t>
            </w:r>
          </w:p>
        </w:tc>
        <w:tc>
          <w:tcPr>
            <w:tcW w:w="2977" w:type="dxa"/>
          </w:tcPr>
          <w:p w14:paraId="735B3DCF" w14:textId="77777777" w:rsidR="00543127" w:rsidRPr="00E0056A" w:rsidRDefault="00543127" w:rsidP="00A71AA2">
            <w:pPr>
              <w:spacing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Signature</w:t>
            </w:r>
          </w:p>
        </w:tc>
      </w:tr>
      <w:tr w:rsidR="00543127" w:rsidRPr="00E0056A" w14:paraId="1A10135F"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17EBA07"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ILO</w:t>
            </w:r>
          </w:p>
          <w:p w14:paraId="25B381E6" w14:textId="77777777" w:rsidR="00277410" w:rsidRPr="00E0056A" w:rsidRDefault="00277410" w:rsidP="00A71AA2">
            <w:pPr>
              <w:spacing w:after="60"/>
              <w:jc w:val="both"/>
              <w:rPr>
                <w:rFonts w:asciiTheme="majorHAnsi" w:hAnsiTheme="majorHAnsi" w:cstheme="majorHAnsi"/>
              </w:rPr>
            </w:pPr>
            <w:r w:rsidRPr="00E0056A">
              <w:rPr>
                <w:rFonts w:asciiTheme="majorHAnsi" w:hAnsiTheme="majorHAnsi" w:cstheme="majorHAnsi"/>
                <w:b w:val="0"/>
                <w:bCs w:val="0"/>
              </w:rPr>
              <w:t>Markus Pilgrim</w:t>
            </w:r>
          </w:p>
          <w:p w14:paraId="728B28FF" w14:textId="77777777" w:rsidR="00543127" w:rsidRPr="00E0056A" w:rsidRDefault="00277410"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Director, Decent Work Team / Country Office Budapest</w:t>
            </w:r>
          </w:p>
        </w:tc>
        <w:tc>
          <w:tcPr>
            <w:tcW w:w="2977" w:type="dxa"/>
          </w:tcPr>
          <w:p w14:paraId="5FB0B3AC"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8E9C333"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AF23CB7"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w:t>
            </w:r>
          </w:p>
        </w:tc>
      </w:tr>
      <w:tr w:rsidR="00543127" w:rsidRPr="00E0056A" w14:paraId="62B198B3"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5C3E3A6"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IOM</w:t>
            </w:r>
          </w:p>
          <w:p w14:paraId="770143B9" w14:textId="77777777" w:rsidR="00543127" w:rsidRPr="00E0056A" w:rsidRDefault="00010F24" w:rsidP="00A71AA2">
            <w:pPr>
              <w:spacing w:after="60"/>
              <w:jc w:val="both"/>
              <w:rPr>
                <w:rFonts w:asciiTheme="majorHAnsi" w:hAnsiTheme="majorHAnsi" w:cstheme="majorHAnsi"/>
              </w:rPr>
            </w:pPr>
            <w:r w:rsidRPr="00E0056A">
              <w:rPr>
                <w:rFonts w:asciiTheme="majorHAnsi" w:hAnsiTheme="majorHAnsi" w:cstheme="majorHAnsi"/>
                <w:b w:val="0"/>
                <w:bCs w:val="0"/>
              </w:rPr>
              <w:t>Sonja Bozinovska-Petrushevska</w:t>
            </w:r>
          </w:p>
          <w:p w14:paraId="06900A1F" w14:textId="77777777" w:rsidR="00010F24" w:rsidRPr="00E0056A" w:rsidRDefault="00010F24"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Head of Office</w:t>
            </w:r>
          </w:p>
        </w:tc>
        <w:tc>
          <w:tcPr>
            <w:tcW w:w="2977" w:type="dxa"/>
          </w:tcPr>
          <w:p w14:paraId="5EE0E8C1"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54E155E"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F96AE82"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w:t>
            </w:r>
          </w:p>
        </w:tc>
      </w:tr>
      <w:tr w:rsidR="00543127" w:rsidRPr="00E0056A" w14:paraId="0700D132"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523C054F"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FAO</w:t>
            </w:r>
          </w:p>
          <w:p w14:paraId="63A49252" w14:textId="77777777" w:rsidR="00F96AA0" w:rsidRPr="00E0056A" w:rsidRDefault="00F96AA0" w:rsidP="00F96AA0">
            <w:pPr>
              <w:spacing w:after="60"/>
              <w:jc w:val="both"/>
              <w:rPr>
                <w:rFonts w:asciiTheme="majorHAnsi" w:hAnsiTheme="majorHAnsi" w:cstheme="majorHAnsi"/>
                <w:b w:val="0"/>
                <w:bCs w:val="0"/>
              </w:rPr>
            </w:pPr>
            <w:r w:rsidRPr="00E0056A">
              <w:rPr>
                <w:rFonts w:asciiTheme="majorHAnsi" w:hAnsiTheme="majorHAnsi" w:cstheme="majorHAnsi"/>
                <w:b w:val="0"/>
                <w:bCs w:val="0"/>
              </w:rPr>
              <w:t>Nabil Gangi</w:t>
            </w:r>
          </w:p>
          <w:p w14:paraId="3B8E3FD6" w14:textId="77777777" w:rsidR="00543127" w:rsidRPr="00E0056A" w:rsidRDefault="00F96AA0"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Deputy Regional Representative, Regional Office for Europe and Central Asia</w:t>
            </w:r>
          </w:p>
        </w:tc>
        <w:tc>
          <w:tcPr>
            <w:tcW w:w="2977" w:type="dxa"/>
          </w:tcPr>
          <w:p w14:paraId="5B33CBBC"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1BC0B6"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CBD0904" w14:textId="77777777" w:rsidR="00B909E8" w:rsidRPr="00E0056A" w:rsidRDefault="00B909E8"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B0FC4E1"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w:t>
            </w:r>
          </w:p>
        </w:tc>
      </w:tr>
      <w:tr w:rsidR="00543127" w:rsidRPr="00E0056A" w14:paraId="05295589"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45661C64" w14:textId="77777777" w:rsidR="00543127" w:rsidRPr="00E0056A" w:rsidRDefault="00543127" w:rsidP="006403AB">
            <w:pPr>
              <w:spacing w:after="60"/>
              <w:jc w:val="both"/>
              <w:rPr>
                <w:rFonts w:asciiTheme="majorHAnsi" w:hAnsiTheme="majorHAnsi" w:cstheme="majorHAnsi"/>
              </w:rPr>
            </w:pPr>
            <w:r w:rsidRPr="00E0056A">
              <w:rPr>
                <w:rFonts w:asciiTheme="majorHAnsi" w:hAnsiTheme="majorHAnsi" w:cstheme="majorHAnsi"/>
                <w:b w:val="0"/>
                <w:bCs w:val="0"/>
              </w:rPr>
              <w:t>UNDP</w:t>
            </w:r>
            <w:r w:rsidRPr="00E0056A">
              <w:rPr>
                <w:rFonts w:asciiTheme="majorHAnsi" w:hAnsiTheme="majorHAnsi" w:cstheme="majorHAnsi"/>
                <w:b w:val="0"/>
                <w:bCs w:val="0"/>
              </w:rPr>
              <w:br/>
            </w:r>
            <w:r w:rsidR="006403AB" w:rsidRPr="00E0056A">
              <w:rPr>
                <w:rFonts w:asciiTheme="majorHAnsi" w:hAnsiTheme="majorHAnsi" w:cstheme="majorHAnsi"/>
                <w:b w:val="0"/>
                <w:bCs w:val="0"/>
              </w:rPr>
              <w:t>Narine Sahakyan</w:t>
            </w:r>
          </w:p>
          <w:p w14:paraId="795C0F20" w14:textId="77777777" w:rsidR="00543127" w:rsidRPr="00E0056A" w:rsidRDefault="007C0445"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Resident Representative</w:t>
            </w:r>
          </w:p>
        </w:tc>
        <w:tc>
          <w:tcPr>
            <w:tcW w:w="2977" w:type="dxa"/>
          </w:tcPr>
          <w:p w14:paraId="5BBD46EB"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7568ECD"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EB0F164"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274AA4EE"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1DC311D5"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UNDRR</w:t>
            </w:r>
          </w:p>
          <w:p w14:paraId="5F8FE089"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Octavian Bivol</w:t>
            </w:r>
          </w:p>
          <w:p w14:paraId="2DA5BE8A" w14:textId="77777777" w:rsidR="00543127" w:rsidRPr="00E0056A" w:rsidRDefault="00543127" w:rsidP="00A71AA2">
            <w:pPr>
              <w:spacing w:after="60"/>
              <w:jc w:val="both"/>
              <w:rPr>
                <w:rFonts w:asciiTheme="majorHAnsi" w:hAnsiTheme="majorHAnsi" w:cstheme="majorHAnsi"/>
                <w:b w:val="0"/>
              </w:rPr>
            </w:pPr>
            <w:r w:rsidRPr="00E0056A">
              <w:rPr>
                <w:rFonts w:asciiTheme="majorHAnsi" w:hAnsiTheme="majorHAnsi" w:cstheme="majorHAnsi"/>
                <w:b w:val="0"/>
                <w:bCs w:val="0"/>
              </w:rPr>
              <w:t>Chief</w:t>
            </w:r>
            <w:r w:rsidR="00DF1709" w:rsidRPr="00E0056A">
              <w:rPr>
                <w:rFonts w:asciiTheme="majorHAnsi" w:hAnsiTheme="majorHAnsi" w:cstheme="majorHAnsi"/>
                <w:b w:val="0"/>
                <w:bCs w:val="0"/>
              </w:rPr>
              <w:t>,</w:t>
            </w:r>
            <w:r w:rsidRPr="00E0056A">
              <w:rPr>
                <w:rFonts w:asciiTheme="majorHAnsi" w:hAnsiTheme="majorHAnsi" w:cstheme="majorHAnsi"/>
                <w:b w:val="0"/>
                <w:bCs w:val="0"/>
              </w:rPr>
              <w:t xml:space="preserve"> Regional Office for Europe</w:t>
            </w:r>
          </w:p>
        </w:tc>
        <w:tc>
          <w:tcPr>
            <w:tcW w:w="2977" w:type="dxa"/>
          </w:tcPr>
          <w:p w14:paraId="4A8B74A5"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306C6D7"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6070B56"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w:t>
            </w:r>
          </w:p>
        </w:tc>
      </w:tr>
      <w:tr w:rsidR="00543127" w:rsidRPr="00E0056A" w14:paraId="0C13F077"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5A60B42" w14:textId="77777777" w:rsidR="0081619F" w:rsidRPr="00E0056A" w:rsidRDefault="00543127" w:rsidP="0081619F">
            <w:pPr>
              <w:spacing w:after="60"/>
              <w:jc w:val="both"/>
              <w:rPr>
                <w:rFonts w:asciiTheme="majorHAnsi" w:hAnsiTheme="majorHAnsi" w:cstheme="majorHAnsi"/>
              </w:rPr>
            </w:pPr>
            <w:r w:rsidRPr="00E0056A">
              <w:rPr>
                <w:rFonts w:asciiTheme="majorHAnsi" w:hAnsiTheme="majorHAnsi" w:cstheme="majorHAnsi"/>
                <w:b w:val="0"/>
                <w:bCs w:val="0"/>
              </w:rPr>
              <w:t>UNESCO</w:t>
            </w:r>
            <w:r w:rsidRPr="00E0056A">
              <w:rPr>
                <w:rFonts w:asciiTheme="majorHAnsi" w:hAnsiTheme="majorHAnsi" w:cstheme="majorHAnsi"/>
                <w:b w:val="0"/>
                <w:bCs w:val="0"/>
              </w:rPr>
              <w:br/>
            </w:r>
            <w:r w:rsidR="0081619F" w:rsidRPr="00E0056A">
              <w:rPr>
                <w:rFonts w:asciiTheme="majorHAnsi" w:hAnsiTheme="majorHAnsi" w:cstheme="majorHAnsi"/>
                <w:b w:val="0"/>
                <w:bCs w:val="0"/>
              </w:rPr>
              <w:t>Ana Luiza Thompson Flores</w:t>
            </w:r>
          </w:p>
          <w:p w14:paraId="7E0AEA25" w14:textId="77777777" w:rsidR="0081619F" w:rsidRPr="00E0056A" w:rsidRDefault="0081619F" w:rsidP="0081619F">
            <w:pPr>
              <w:spacing w:after="60"/>
              <w:jc w:val="both"/>
              <w:rPr>
                <w:rFonts w:asciiTheme="majorHAnsi" w:hAnsiTheme="majorHAnsi" w:cstheme="majorHAnsi"/>
                <w:b w:val="0"/>
                <w:bCs w:val="0"/>
              </w:rPr>
            </w:pPr>
            <w:r w:rsidRPr="00E0056A">
              <w:rPr>
                <w:rFonts w:asciiTheme="majorHAnsi" w:hAnsiTheme="majorHAnsi" w:cstheme="majorHAnsi"/>
                <w:b w:val="0"/>
                <w:bCs w:val="0"/>
              </w:rPr>
              <w:t>Director, Regional Bureau for Science and Culture in Europe</w:t>
            </w:r>
          </w:p>
        </w:tc>
        <w:tc>
          <w:tcPr>
            <w:tcW w:w="2977" w:type="dxa"/>
          </w:tcPr>
          <w:p w14:paraId="03C5815C"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B0059E6"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7859E39"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w:t>
            </w:r>
          </w:p>
        </w:tc>
      </w:tr>
      <w:tr w:rsidR="00543127" w:rsidRPr="00E0056A" w14:paraId="0813BF15"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3FCAD17"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UNECE</w:t>
            </w:r>
          </w:p>
          <w:p w14:paraId="3F893D79" w14:textId="77777777" w:rsidR="00543127" w:rsidRPr="00E0056A" w:rsidRDefault="00543127" w:rsidP="00A71AA2">
            <w:pPr>
              <w:spacing w:after="60"/>
              <w:jc w:val="both"/>
              <w:rPr>
                <w:rFonts w:asciiTheme="majorHAnsi" w:hAnsiTheme="majorHAnsi" w:cstheme="majorHAnsi"/>
                <w:b w:val="0"/>
              </w:rPr>
            </w:pPr>
            <w:r w:rsidRPr="00E0056A">
              <w:rPr>
                <w:rFonts w:asciiTheme="majorHAnsi" w:hAnsiTheme="majorHAnsi" w:cstheme="majorHAnsi"/>
                <w:b w:val="0"/>
                <w:bCs w:val="0"/>
              </w:rPr>
              <w:t>Nicolas Dath-Baron</w:t>
            </w:r>
          </w:p>
          <w:p w14:paraId="0F081703" w14:textId="77777777" w:rsidR="00543127" w:rsidRPr="00E0056A" w:rsidRDefault="00543127" w:rsidP="00A71AA2">
            <w:pPr>
              <w:spacing w:after="60"/>
              <w:jc w:val="both"/>
              <w:rPr>
                <w:rFonts w:asciiTheme="majorHAnsi" w:hAnsiTheme="majorHAnsi" w:cstheme="majorHAnsi"/>
                <w:b w:val="0"/>
              </w:rPr>
            </w:pPr>
            <w:r w:rsidRPr="00E0056A">
              <w:rPr>
                <w:rFonts w:asciiTheme="majorHAnsi" w:hAnsiTheme="majorHAnsi" w:cstheme="majorHAnsi"/>
                <w:b w:val="0"/>
                <w:bCs w:val="0"/>
              </w:rPr>
              <w:t>Officer in Charge, Programme Management Unit, Office of the Executive Secretary</w:t>
            </w:r>
          </w:p>
        </w:tc>
        <w:tc>
          <w:tcPr>
            <w:tcW w:w="2977" w:type="dxa"/>
          </w:tcPr>
          <w:p w14:paraId="44678F94"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3FBF12A"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35FAE48" w14:textId="77777777" w:rsidR="00B909E8" w:rsidRPr="00E0056A" w:rsidRDefault="00B909E8"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ADA15A"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4BA066A3"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89643BF"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UNEP</w:t>
            </w:r>
          </w:p>
          <w:p w14:paraId="37B1DC4A" w14:textId="77777777" w:rsidR="002D595F" w:rsidRPr="00E0056A" w:rsidRDefault="002D595F" w:rsidP="00A71AA2">
            <w:pPr>
              <w:spacing w:after="60"/>
              <w:jc w:val="both"/>
              <w:rPr>
                <w:rFonts w:asciiTheme="majorHAnsi" w:hAnsiTheme="majorHAnsi" w:cstheme="majorHAnsi"/>
              </w:rPr>
            </w:pPr>
            <w:r w:rsidRPr="00E0056A">
              <w:rPr>
                <w:rFonts w:asciiTheme="majorHAnsi" w:hAnsiTheme="majorHAnsi" w:cstheme="majorHAnsi"/>
                <w:b w:val="0"/>
                <w:bCs w:val="0"/>
              </w:rPr>
              <w:t xml:space="preserve">Bruno Pozzi </w:t>
            </w:r>
          </w:p>
          <w:p w14:paraId="3D5CDDEC" w14:textId="77777777" w:rsidR="00543127" w:rsidRPr="00E0056A" w:rsidRDefault="002D595F"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Director, Europe Office</w:t>
            </w:r>
          </w:p>
        </w:tc>
        <w:tc>
          <w:tcPr>
            <w:tcW w:w="2977" w:type="dxa"/>
          </w:tcPr>
          <w:p w14:paraId="2EBA74D0"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2200D61"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2AE1675"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_______________________</w:t>
            </w:r>
          </w:p>
        </w:tc>
      </w:tr>
      <w:tr w:rsidR="00543127" w:rsidRPr="00E0056A" w14:paraId="70F7FA2A"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638E56C6" w14:textId="77777777" w:rsidR="008719BF" w:rsidRPr="00E0056A" w:rsidRDefault="00543127" w:rsidP="008719BF">
            <w:pPr>
              <w:spacing w:after="60"/>
              <w:jc w:val="both"/>
              <w:rPr>
                <w:rFonts w:asciiTheme="majorHAnsi" w:hAnsiTheme="majorHAnsi" w:cstheme="majorHAnsi"/>
                <w:b w:val="0"/>
                <w:bCs w:val="0"/>
              </w:rPr>
            </w:pPr>
            <w:r w:rsidRPr="00E0056A">
              <w:rPr>
                <w:rFonts w:asciiTheme="majorHAnsi" w:hAnsiTheme="majorHAnsi" w:cstheme="majorHAnsi"/>
                <w:b w:val="0"/>
                <w:bCs w:val="0"/>
              </w:rPr>
              <w:t>UNFPA</w:t>
            </w:r>
            <w:r w:rsidRPr="00E0056A">
              <w:rPr>
                <w:rFonts w:asciiTheme="majorHAnsi" w:hAnsiTheme="majorHAnsi" w:cstheme="majorHAnsi"/>
                <w:b w:val="0"/>
                <w:bCs w:val="0"/>
              </w:rPr>
              <w:br/>
            </w:r>
            <w:r w:rsidR="008719BF" w:rsidRPr="00E0056A">
              <w:rPr>
                <w:rFonts w:asciiTheme="majorHAnsi" w:hAnsiTheme="majorHAnsi" w:cstheme="majorHAnsi"/>
                <w:b w:val="0"/>
                <w:bCs w:val="0"/>
              </w:rPr>
              <w:t>John Kennedy Mosoti</w:t>
            </w:r>
          </w:p>
          <w:p w14:paraId="66A3E8C8" w14:textId="77777777" w:rsidR="00543127" w:rsidRPr="00E0056A" w:rsidRDefault="008719BF" w:rsidP="008719BF">
            <w:pPr>
              <w:spacing w:after="60"/>
              <w:jc w:val="both"/>
              <w:rPr>
                <w:rFonts w:asciiTheme="majorHAnsi" w:hAnsiTheme="majorHAnsi" w:cstheme="majorHAnsi"/>
                <w:b w:val="0"/>
                <w:bCs w:val="0"/>
              </w:rPr>
            </w:pPr>
            <w:r w:rsidRPr="00E0056A">
              <w:rPr>
                <w:rFonts w:asciiTheme="majorHAnsi" w:hAnsiTheme="majorHAnsi" w:cstheme="majorHAnsi"/>
                <w:b w:val="0"/>
                <w:bCs w:val="0"/>
              </w:rPr>
              <w:t>UNFPA Representative for Bosnia and Herzegovina, Country Director for Serbia, Republic of North Macedonia and Director for Kosovo</w:t>
            </w:r>
            <w:r w:rsidRPr="00E0056A">
              <w:rPr>
                <w:rStyle w:val="FootnoteReference"/>
                <w:rFonts w:asciiTheme="majorHAnsi" w:hAnsiTheme="majorHAnsi" w:cstheme="majorHAnsi"/>
                <w:b w:val="0"/>
                <w:bCs w:val="0"/>
              </w:rPr>
              <w:footnoteReference w:id="3"/>
            </w:r>
            <w:r w:rsidRPr="00E0056A">
              <w:rPr>
                <w:rFonts w:asciiTheme="majorHAnsi" w:hAnsiTheme="majorHAnsi" w:cstheme="majorHAnsi"/>
                <w:b w:val="0"/>
                <w:bCs w:val="0"/>
              </w:rPr>
              <w:t xml:space="preserve"> </w:t>
            </w:r>
          </w:p>
        </w:tc>
        <w:tc>
          <w:tcPr>
            <w:tcW w:w="2977" w:type="dxa"/>
          </w:tcPr>
          <w:p w14:paraId="39262E5A" w14:textId="77777777" w:rsidR="00B909E8" w:rsidRPr="00E0056A" w:rsidRDefault="00B909E8"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CD098A" w14:textId="77777777" w:rsidR="00B909E8" w:rsidRPr="00E0056A" w:rsidRDefault="00B909E8"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CF3BA9D" w14:textId="77777777" w:rsidR="00B909E8" w:rsidRPr="00E0056A" w:rsidRDefault="00B909E8"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4AFDD0"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2AFCAC0F" w14:textId="77777777" w:rsidTr="00FD56F4">
        <w:trPr>
          <w:trHeight w:val="274"/>
        </w:trPr>
        <w:tc>
          <w:tcPr>
            <w:cnfStyle w:val="001000000000" w:firstRow="0" w:lastRow="0" w:firstColumn="1" w:lastColumn="0" w:oddVBand="0" w:evenVBand="0" w:oddHBand="0" w:evenHBand="0" w:firstRowFirstColumn="0" w:firstRowLastColumn="0" w:lastRowFirstColumn="0" w:lastRowLastColumn="0"/>
            <w:tcW w:w="6941" w:type="dxa"/>
          </w:tcPr>
          <w:p w14:paraId="744502C8" w14:textId="77777777" w:rsidR="00543127" w:rsidRPr="009D66AB" w:rsidRDefault="00543127" w:rsidP="00A71AA2">
            <w:pPr>
              <w:spacing w:after="60"/>
              <w:jc w:val="both"/>
              <w:rPr>
                <w:rFonts w:asciiTheme="majorHAnsi" w:hAnsiTheme="majorHAnsi" w:cstheme="majorHAnsi"/>
                <w:b w:val="0"/>
                <w:bCs w:val="0"/>
                <w:lang w:val="fr-FR"/>
              </w:rPr>
            </w:pPr>
            <w:r w:rsidRPr="009D66AB">
              <w:rPr>
                <w:rFonts w:asciiTheme="majorHAnsi" w:hAnsiTheme="majorHAnsi" w:cstheme="majorHAnsi"/>
                <w:b w:val="0"/>
                <w:bCs w:val="0"/>
                <w:lang w:val="fr-FR"/>
              </w:rPr>
              <w:t>UN-Habitat</w:t>
            </w:r>
          </w:p>
          <w:p w14:paraId="1688B7A8" w14:textId="77777777" w:rsidR="00DC7F14" w:rsidRPr="009D66AB" w:rsidRDefault="00DC7F14" w:rsidP="00DC7F14">
            <w:pPr>
              <w:spacing w:after="60"/>
              <w:jc w:val="both"/>
              <w:rPr>
                <w:rFonts w:asciiTheme="majorHAnsi" w:hAnsiTheme="majorHAnsi" w:cstheme="majorHAnsi"/>
                <w:b w:val="0"/>
                <w:bCs w:val="0"/>
                <w:lang w:val="fr-FR"/>
              </w:rPr>
            </w:pPr>
            <w:r w:rsidRPr="009D66AB">
              <w:rPr>
                <w:rFonts w:asciiTheme="majorHAnsi" w:hAnsiTheme="majorHAnsi" w:cstheme="majorHAnsi"/>
                <w:b w:val="0"/>
                <w:bCs w:val="0"/>
                <w:lang w:val="fr-FR"/>
              </w:rPr>
              <w:t>Rafael</w:t>
            </w:r>
            <w:r w:rsidRPr="009D66AB">
              <w:rPr>
                <w:rFonts w:asciiTheme="majorHAnsi" w:hAnsiTheme="majorHAnsi" w:cstheme="majorHAnsi"/>
                <w:lang w:val="fr-FR"/>
              </w:rPr>
              <w:t> </w:t>
            </w:r>
            <w:r w:rsidRPr="009D66AB">
              <w:rPr>
                <w:rFonts w:asciiTheme="majorHAnsi" w:hAnsiTheme="majorHAnsi" w:cstheme="majorHAnsi"/>
                <w:b w:val="0"/>
                <w:bCs w:val="0"/>
                <w:lang w:val="fr-FR"/>
              </w:rPr>
              <w:t>Tuts</w:t>
            </w:r>
          </w:p>
          <w:p w14:paraId="15FA6B65" w14:textId="77777777" w:rsidR="00543127" w:rsidRPr="009D66AB" w:rsidRDefault="00DC7F14" w:rsidP="00DC7F14">
            <w:pPr>
              <w:spacing w:after="60"/>
              <w:jc w:val="both"/>
              <w:rPr>
                <w:color w:val="000000"/>
                <w:lang w:val="fr-FR"/>
              </w:rPr>
            </w:pPr>
            <w:r w:rsidRPr="009D66AB">
              <w:rPr>
                <w:rFonts w:asciiTheme="majorHAnsi" w:hAnsiTheme="majorHAnsi" w:cstheme="majorHAnsi"/>
                <w:b w:val="0"/>
                <w:bCs w:val="0"/>
                <w:lang w:val="fr-FR"/>
              </w:rPr>
              <w:t>Director, Global Solutions Division</w:t>
            </w:r>
          </w:p>
        </w:tc>
        <w:tc>
          <w:tcPr>
            <w:tcW w:w="2977" w:type="dxa"/>
          </w:tcPr>
          <w:p w14:paraId="42F6C07B" w14:textId="77777777" w:rsidR="00543127" w:rsidRPr="009D66AB"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p w14:paraId="0F4310C5" w14:textId="77777777" w:rsidR="00543127" w:rsidRPr="009D66AB"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p w14:paraId="1AE70021"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softHyphen/>
            </w:r>
            <w:r w:rsidRPr="00E0056A">
              <w:rPr>
                <w:rFonts w:asciiTheme="majorHAnsi" w:hAnsiTheme="majorHAnsi" w:cstheme="majorHAnsi"/>
              </w:rPr>
              <w:softHyphen/>
            </w:r>
            <w:r w:rsidRPr="00E0056A">
              <w:rPr>
                <w:rFonts w:asciiTheme="majorHAnsi" w:hAnsiTheme="majorHAnsi" w:cstheme="majorHAnsi"/>
              </w:rPr>
              <w:softHyphen/>
            </w:r>
            <w:r w:rsidRPr="00E0056A">
              <w:rPr>
                <w:rFonts w:asciiTheme="majorHAnsi" w:hAnsiTheme="majorHAnsi" w:cstheme="majorHAnsi"/>
              </w:rPr>
              <w:softHyphen/>
            </w:r>
            <w:r w:rsidRPr="00E0056A">
              <w:rPr>
                <w:rFonts w:asciiTheme="majorHAnsi" w:hAnsiTheme="majorHAnsi" w:cstheme="majorHAnsi"/>
              </w:rPr>
              <w:softHyphen/>
              <w:t>______________________</w:t>
            </w:r>
          </w:p>
        </w:tc>
      </w:tr>
      <w:tr w:rsidR="00543127" w:rsidRPr="00E0056A" w14:paraId="3EE4EE76" w14:textId="77777777" w:rsidTr="00543127">
        <w:trPr>
          <w:trHeight w:val="1043"/>
        </w:trPr>
        <w:tc>
          <w:tcPr>
            <w:cnfStyle w:val="001000000000" w:firstRow="0" w:lastRow="0" w:firstColumn="1" w:lastColumn="0" w:oddVBand="0" w:evenVBand="0" w:oddHBand="0" w:evenHBand="0" w:firstRowFirstColumn="0" w:firstRowLastColumn="0" w:lastRowFirstColumn="0" w:lastRowLastColumn="0"/>
            <w:tcW w:w="6941" w:type="dxa"/>
          </w:tcPr>
          <w:p w14:paraId="3A618C86" w14:textId="77777777" w:rsidR="00543127" w:rsidRPr="00E0056A" w:rsidRDefault="00543127" w:rsidP="00F36374">
            <w:pPr>
              <w:spacing w:after="60"/>
              <w:jc w:val="both"/>
              <w:rPr>
                <w:rFonts w:asciiTheme="majorHAnsi" w:hAnsiTheme="majorHAnsi" w:cstheme="majorHAnsi"/>
              </w:rPr>
            </w:pPr>
            <w:r w:rsidRPr="00E0056A">
              <w:rPr>
                <w:rFonts w:asciiTheme="majorHAnsi" w:hAnsiTheme="majorHAnsi" w:cstheme="majorHAnsi"/>
                <w:b w:val="0"/>
                <w:bCs w:val="0"/>
              </w:rPr>
              <w:t>UNHCR</w:t>
            </w:r>
            <w:r w:rsidRPr="00E0056A">
              <w:rPr>
                <w:rFonts w:asciiTheme="majorHAnsi" w:hAnsiTheme="majorHAnsi" w:cstheme="majorHAnsi"/>
                <w:b w:val="0"/>
                <w:bCs w:val="0"/>
              </w:rPr>
              <w:br/>
            </w:r>
            <w:r w:rsidR="00F36374" w:rsidRPr="00E0056A">
              <w:rPr>
                <w:rFonts w:asciiTheme="majorHAnsi" w:hAnsiTheme="majorHAnsi" w:cstheme="majorHAnsi"/>
                <w:b w:val="0"/>
                <w:bCs w:val="0"/>
              </w:rPr>
              <w:t>Monica Sandri</w:t>
            </w:r>
          </w:p>
          <w:p w14:paraId="4B58B8AF" w14:textId="77777777" w:rsidR="00F36374" w:rsidRPr="00E0056A" w:rsidRDefault="00F36374" w:rsidP="00F36374">
            <w:pPr>
              <w:spacing w:after="60"/>
              <w:jc w:val="both"/>
              <w:rPr>
                <w:rFonts w:asciiTheme="majorHAnsi" w:hAnsiTheme="majorHAnsi" w:cstheme="majorHAnsi"/>
                <w:b w:val="0"/>
                <w:bCs w:val="0"/>
              </w:rPr>
            </w:pPr>
            <w:r w:rsidRPr="00E0056A">
              <w:rPr>
                <w:rFonts w:asciiTheme="majorHAnsi" w:hAnsiTheme="majorHAnsi" w:cstheme="majorHAnsi"/>
                <w:b w:val="0"/>
                <w:bCs w:val="0"/>
              </w:rPr>
              <w:t>Representative</w:t>
            </w:r>
          </w:p>
        </w:tc>
        <w:tc>
          <w:tcPr>
            <w:tcW w:w="2977" w:type="dxa"/>
          </w:tcPr>
          <w:p w14:paraId="25B200C5"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8D44E53"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3CD87F1"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5E189504"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6F9CEA66" w14:textId="77777777" w:rsidR="00543127" w:rsidRPr="00E0056A" w:rsidRDefault="00543127" w:rsidP="00F36374">
            <w:pPr>
              <w:spacing w:after="60"/>
              <w:jc w:val="both"/>
              <w:rPr>
                <w:rFonts w:asciiTheme="majorHAnsi" w:hAnsiTheme="majorHAnsi" w:cstheme="majorHAnsi"/>
              </w:rPr>
            </w:pPr>
            <w:r w:rsidRPr="00E0056A">
              <w:rPr>
                <w:rFonts w:asciiTheme="majorHAnsi" w:hAnsiTheme="majorHAnsi" w:cstheme="majorHAnsi"/>
                <w:b w:val="0"/>
                <w:bCs w:val="0"/>
              </w:rPr>
              <w:t>UNICEF</w:t>
            </w:r>
            <w:r w:rsidRPr="00E0056A">
              <w:rPr>
                <w:rFonts w:asciiTheme="majorHAnsi" w:hAnsiTheme="majorHAnsi" w:cstheme="majorHAnsi"/>
                <w:b w:val="0"/>
                <w:bCs w:val="0"/>
              </w:rPr>
              <w:br/>
            </w:r>
            <w:r w:rsidR="00F36374" w:rsidRPr="00E0056A">
              <w:rPr>
                <w:rFonts w:asciiTheme="majorHAnsi" w:hAnsiTheme="majorHAnsi" w:cstheme="majorHAnsi"/>
                <w:b w:val="0"/>
                <w:bCs w:val="0"/>
              </w:rPr>
              <w:t>Patrizia Di Giovanni</w:t>
            </w:r>
          </w:p>
          <w:p w14:paraId="71D93A78" w14:textId="77777777" w:rsidR="00F36374" w:rsidRPr="00E0056A" w:rsidRDefault="00F36374" w:rsidP="00F36374">
            <w:pPr>
              <w:spacing w:after="60"/>
              <w:jc w:val="both"/>
              <w:rPr>
                <w:rFonts w:asciiTheme="majorHAnsi" w:hAnsiTheme="majorHAnsi" w:cstheme="majorHAnsi"/>
                <w:b w:val="0"/>
                <w:bCs w:val="0"/>
              </w:rPr>
            </w:pPr>
            <w:r w:rsidRPr="00E0056A">
              <w:rPr>
                <w:rFonts w:asciiTheme="majorHAnsi" w:hAnsiTheme="majorHAnsi" w:cstheme="majorHAnsi"/>
                <w:b w:val="0"/>
                <w:bCs w:val="0"/>
              </w:rPr>
              <w:t>Representative</w:t>
            </w:r>
          </w:p>
        </w:tc>
        <w:tc>
          <w:tcPr>
            <w:tcW w:w="2977" w:type="dxa"/>
          </w:tcPr>
          <w:p w14:paraId="35A511B1"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8A49622"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D20603A"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537ACA8F"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019B5B5" w14:textId="77777777" w:rsidR="00543127" w:rsidRPr="00E0056A" w:rsidRDefault="00543127" w:rsidP="00A71AA2">
            <w:pPr>
              <w:spacing w:after="60"/>
              <w:jc w:val="both"/>
              <w:rPr>
                <w:rFonts w:asciiTheme="majorHAnsi" w:eastAsia="Calibri" w:hAnsiTheme="majorHAnsi" w:cstheme="majorHAnsi"/>
                <w:b w:val="0"/>
                <w:bCs w:val="0"/>
                <w:color w:val="000000" w:themeColor="text1"/>
              </w:rPr>
            </w:pPr>
            <w:r w:rsidRPr="00E0056A">
              <w:rPr>
                <w:rFonts w:asciiTheme="majorHAnsi" w:eastAsia="Calibri" w:hAnsiTheme="majorHAnsi" w:cstheme="majorHAnsi"/>
                <w:b w:val="0"/>
                <w:bCs w:val="0"/>
                <w:color w:val="000000" w:themeColor="text1"/>
              </w:rPr>
              <w:t>UNIDO</w:t>
            </w:r>
          </w:p>
          <w:p w14:paraId="255CD93E" w14:textId="77777777" w:rsidR="00543127" w:rsidRPr="00E0056A" w:rsidRDefault="00543127" w:rsidP="00A71AA2">
            <w:pPr>
              <w:spacing w:after="60"/>
              <w:jc w:val="both"/>
              <w:rPr>
                <w:rFonts w:asciiTheme="majorHAnsi" w:eastAsia="Calibri" w:hAnsiTheme="majorHAnsi" w:cstheme="majorHAnsi"/>
                <w:b w:val="0"/>
                <w:bCs w:val="0"/>
                <w:color w:val="000000" w:themeColor="text1"/>
              </w:rPr>
            </w:pPr>
            <w:r w:rsidRPr="00E0056A">
              <w:rPr>
                <w:rFonts w:asciiTheme="majorHAnsi" w:eastAsia="Calibri" w:hAnsiTheme="majorHAnsi" w:cstheme="majorHAnsi"/>
                <w:b w:val="0"/>
                <w:bCs w:val="0"/>
                <w:color w:val="000000" w:themeColor="text1"/>
              </w:rPr>
              <w:t>Ciyong Zou</w:t>
            </w:r>
          </w:p>
          <w:p w14:paraId="7606D5FE" w14:textId="77777777" w:rsidR="00543127" w:rsidRPr="00E0056A" w:rsidRDefault="00543127" w:rsidP="00A71AA2">
            <w:pPr>
              <w:spacing w:after="60"/>
              <w:jc w:val="both"/>
              <w:rPr>
                <w:rFonts w:asciiTheme="majorHAnsi" w:eastAsia="Calibri" w:hAnsiTheme="majorHAnsi" w:cstheme="majorHAnsi"/>
                <w:b w:val="0"/>
                <w:bCs w:val="0"/>
                <w:color w:val="000000" w:themeColor="text1"/>
              </w:rPr>
            </w:pPr>
            <w:r w:rsidRPr="00E0056A">
              <w:rPr>
                <w:rFonts w:asciiTheme="majorHAnsi" w:eastAsia="Calibri" w:hAnsiTheme="majorHAnsi" w:cstheme="majorHAnsi"/>
                <w:b w:val="0"/>
                <w:bCs w:val="0"/>
                <w:color w:val="000000" w:themeColor="text1"/>
              </w:rPr>
              <w:t xml:space="preserve">Managing Director </w:t>
            </w:r>
          </w:p>
          <w:p w14:paraId="7F4C737F"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eastAsia="Calibri" w:hAnsiTheme="majorHAnsi" w:cstheme="majorHAnsi"/>
                <w:b w:val="0"/>
                <w:bCs w:val="0"/>
                <w:color w:val="000000" w:themeColor="text1"/>
              </w:rPr>
              <w:t>Directorate of Programmes, Partnerships and Field Coordination</w:t>
            </w:r>
          </w:p>
        </w:tc>
        <w:tc>
          <w:tcPr>
            <w:tcW w:w="2977" w:type="dxa"/>
          </w:tcPr>
          <w:p w14:paraId="32F7C3A7"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619A286"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07CEC1D"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200AA724" w14:textId="77777777" w:rsidTr="00543127">
        <w:trPr>
          <w:trHeight w:val="1097"/>
        </w:trPr>
        <w:tc>
          <w:tcPr>
            <w:cnfStyle w:val="001000000000" w:firstRow="0" w:lastRow="0" w:firstColumn="1" w:lastColumn="0" w:oddVBand="0" w:evenVBand="0" w:oddHBand="0" w:evenHBand="0" w:firstRowFirstColumn="0" w:firstRowLastColumn="0" w:lastRowFirstColumn="0" w:lastRowLastColumn="0"/>
            <w:tcW w:w="6941" w:type="dxa"/>
          </w:tcPr>
          <w:p w14:paraId="28B9A85E" w14:textId="77777777" w:rsidR="00D12377" w:rsidRPr="00E0056A" w:rsidRDefault="00543127" w:rsidP="00D12377">
            <w:pPr>
              <w:spacing w:after="60"/>
              <w:jc w:val="both"/>
              <w:rPr>
                <w:rFonts w:asciiTheme="majorHAnsi" w:hAnsiTheme="majorHAnsi" w:cstheme="majorHAnsi"/>
                <w:b w:val="0"/>
                <w:bCs w:val="0"/>
              </w:rPr>
            </w:pPr>
            <w:r w:rsidRPr="00E0056A">
              <w:rPr>
                <w:rFonts w:asciiTheme="majorHAnsi" w:hAnsiTheme="majorHAnsi" w:cstheme="majorHAnsi"/>
                <w:b w:val="0"/>
                <w:bCs w:val="0"/>
              </w:rPr>
              <w:t>UNODC</w:t>
            </w:r>
            <w:r w:rsidRPr="00E0056A">
              <w:rPr>
                <w:rFonts w:asciiTheme="majorHAnsi" w:hAnsiTheme="majorHAnsi" w:cstheme="majorHAnsi"/>
                <w:b w:val="0"/>
                <w:bCs w:val="0"/>
              </w:rPr>
              <w:br/>
            </w:r>
            <w:r w:rsidR="00D12377" w:rsidRPr="00E0056A">
              <w:rPr>
                <w:rFonts w:asciiTheme="majorHAnsi" w:hAnsiTheme="majorHAnsi" w:cstheme="majorHAnsi"/>
                <w:b w:val="0"/>
                <w:bCs w:val="0"/>
              </w:rPr>
              <w:t>Alexandre Schmidt</w:t>
            </w:r>
          </w:p>
          <w:p w14:paraId="757CE9F9" w14:textId="77777777" w:rsidR="00543127" w:rsidRPr="00E0056A" w:rsidRDefault="00D1237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Chief of RSEWCA and Regional Representative South East Europe</w:t>
            </w:r>
          </w:p>
        </w:tc>
        <w:tc>
          <w:tcPr>
            <w:tcW w:w="2977" w:type="dxa"/>
          </w:tcPr>
          <w:p w14:paraId="5428EEC4"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15CB20A"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C27057F"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______________________</w:t>
            </w:r>
          </w:p>
        </w:tc>
      </w:tr>
      <w:tr w:rsidR="00543127" w:rsidRPr="00E0056A" w14:paraId="4C0E167F"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53BAC6ED" w14:textId="77777777" w:rsidR="004F28B1" w:rsidRDefault="00543127" w:rsidP="008A7EB9">
            <w:pPr>
              <w:spacing w:after="60"/>
              <w:jc w:val="both"/>
              <w:rPr>
                <w:rFonts w:asciiTheme="majorHAnsi" w:hAnsiTheme="majorHAnsi" w:cstheme="majorHAnsi"/>
              </w:rPr>
            </w:pPr>
            <w:r w:rsidRPr="00E0056A">
              <w:rPr>
                <w:rFonts w:asciiTheme="majorHAnsi" w:hAnsiTheme="majorHAnsi" w:cstheme="majorHAnsi"/>
                <w:b w:val="0"/>
                <w:bCs w:val="0"/>
              </w:rPr>
              <w:t>UNOHCHR</w:t>
            </w:r>
            <w:r w:rsidRPr="00E0056A">
              <w:rPr>
                <w:rFonts w:asciiTheme="majorHAnsi" w:hAnsiTheme="majorHAnsi" w:cstheme="majorHAnsi"/>
                <w:b w:val="0"/>
                <w:bCs w:val="0"/>
              </w:rPr>
              <w:br/>
            </w:r>
            <w:r w:rsidR="004F28B1" w:rsidRPr="004F28B1">
              <w:rPr>
                <w:rFonts w:asciiTheme="majorHAnsi" w:hAnsiTheme="majorHAnsi" w:cstheme="majorHAnsi"/>
                <w:b w:val="0"/>
                <w:bCs w:val="0"/>
              </w:rPr>
              <w:t>Jose Maria Aranaz</w:t>
            </w:r>
          </w:p>
          <w:p w14:paraId="3F6E4A70" w14:textId="77777777" w:rsidR="00543127" w:rsidRPr="00E0056A" w:rsidRDefault="004F28B1" w:rsidP="008A7EB9">
            <w:pPr>
              <w:spacing w:after="60"/>
              <w:jc w:val="both"/>
              <w:rPr>
                <w:rFonts w:asciiTheme="majorHAnsi" w:hAnsiTheme="majorHAnsi" w:cstheme="majorHAnsi"/>
                <w:b w:val="0"/>
                <w:bCs w:val="0"/>
              </w:rPr>
            </w:pPr>
            <w:r w:rsidRPr="004F28B1">
              <w:rPr>
                <w:rFonts w:asciiTheme="majorHAnsi" w:hAnsiTheme="majorHAnsi" w:cstheme="majorHAnsi"/>
                <w:b w:val="0"/>
                <w:bCs w:val="0"/>
              </w:rPr>
              <w:t>Chief of Americas, Europe and Central Asia Branch</w:t>
            </w:r>
          </w:p>
        </w:tc>
        <w:tc>
          <w:tcPr>
            <w:tcW w:w="2977" w:type="dxa"/>
          </w:tcPr>
          <w:p w14:paraId="052A8A73"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br/>
            </w:r>
            <w:r w:rsidRPr="00E0056A">
              <w:rPr>
                <w:rFonts w:asciiTheme="majorHAnsi" w:hAnsiTheme="majorHAnsi" w:cstheme="majorHAnsi"/>
              </w:rPr>
              <w:br/>
              <w:t>_____________________</w:t>
            </w:r>
          </w:p>
        </w:tc>
      </w:tr>
      <w:tr w:rsidR="00543127" w:rsidRPr="00E0056A" w14:paraId="2231F5B5"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5381F33B" w14:textId="77777777" w:rsidR="00543127" w:rsidRPr="00E0056A" w:rsidRDefault="00543127" w:rsidP="00A71AA2">
            <w:pPr>
              <w:spacing w:after="60"/>
              <w:jc w:val="both"/>
              <w:rPr>
                <w:rFonts w:asciiTheme="majorHAnsi" w:hAnsiTheme="majorHAnsi" w:cstheme="majorHAnsi"/>
                <w:b w:val="0"/>
                <w:bCs w:val="0"/>
              </w:rPr>
            </w:pPr>
            <w:r w:rsidRPr="00E0056A">
              <w:rPr>
                <w:rFonts w:asciiTheme="majorHAnsi" w:hAnsiTheme="majorHAnsi" w:cstheme="majorHAnsi"/>
                <w:b w:val="0"/>
                <w:bCs w:val="0"/>
              </w:rPr>
              <w:t>UNOPS</w:t>
            </w:r>
          </w:p>
          <w:p w14:paraId="3B5D0A42" w14:textId="77777777" w:rsidR="5ADEC33C" w:rsidRPr="00E0056A" w:rsidRDefault="5ADEC33C" w:rsidP="7D52B4A1">
            <w:pPr>
              <w:spacing w:after="60" w:line="259" w:lineRule="auto"/>
              <w:jc w:val="both"/>
              <w:rPr>
                <w:rFonts w:asciiTheme="majorHAnsi" w:hAnsiTheme="majorHAnsi" w:cstheme="majorHAnsi"/>
              </w:rPr>
            </w:pPr>
            <w:r w:rsidRPr="00E0056A">
              <w:rPr>
                <w:rFonts w:asciiTheme="majorHAnsi" w:hAnsiTheme="majorHAnsi" w:cstheme="majorHAnsi"/>
                <w:b w:val="0"/>
                <w:bCs w:val="0"/>
              </w:rPr>
              <w:t>Michela Telatin</w:t>
            </w:r>
          </w:p>
          <w:p w14:paraId="7B5F480F" w14:textId="77777777" w:rsidR="00543127" w:rsidRPr="00E0056A" w:rsidRDefault="1A728247" w:rsidP="55034C03">
            <w:pPr>
              <w:spacing w:after="60" w:line="259" w:lineRule="auto"/>
              <w:jc w:val="both"/>
              <w:rPr>
                <w:rFonts w:asciiTheme="majorHAnsi" w:hAnsiTheme="majorHAnsi" w:cstheme="majorHAnsi"/>
              </w:rPr>
            </w:pPr>
            <w:r w:rsidRPr="00E0056A">
              <w:rPr>
                <w:rFonts w:asciiTheme="majorHAnsi" w:hAnsiTheme="majorHAnsi" w:cstheme="majorHAnsi"/>
                <w:b w:val="0"/>
                <w:bCs w:val="0"/>
              </w:rPr>
              <w:t>Head of Office</w:t>
            </w:r>
          </w:p>
        </w:tc>
        <w:tc>
          <w:tcPr>
            <w:tcW w:w="2977" w:type="dxa"/>
          </w:tcPr>
          <w:p w14:paraId="115C6F99"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br/>
            </w:r>
            <w:r w:rsidRPr="00E0056A">
              <w:rPr>
                <w:rFonts w:asciiTheme="majorHAnsi" w:hAnsiTheme="majorHAnsi" w:cstheme="majorHAnsi"/>
              </w:rPr>
              <w:br/>
              <w:t>______________________</w:t>
            </w:r>
          </w:p>
        </w:tc>
      </w:tr>
      <w:tr w:rsidR="00543127" w:rsidRPr="00E0056A" w14:paraId="5E264B33"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1ABF246" w14:textId="77777777" w:rsidR="00620BCD" w:rsidRPr="00E0056A" w:rsidRDefault="00543127" w:rsidP="00620BCD">
            <w:pPr>
              <w:spacing w:after="60"/>
              <w:rPr>
                <w:rFonts w:asciiTheme="majorHAnsi" w:hAnsiTheme="majorHAnsi" w:cstheme="majorHAnsi"/>
                <w:b w:val="0"/>
                <w:bCs w:val="0"/>
              </w:rPr>
            </w:pPr>
            <w:r w:rsidRPr="00E0056A">
              <w:rPr>
                <w:rFonts w:asciiTheme="majorHAnsi" w:hAnsiTheme="majorHAnsi" w:cstheme="majorHAnsi"/>
                <w:b w:val="0"/>
                <w:bCs w:val="0"/>
              </w:rPr>
              <w:t>UN Women</w:t>
            </w:r>
            <w:r w:rsidRPr="00E0056A">
              <w:rPr>
                <w:rFonts w:asciiTheme="majorHAnsi" w:hAnsiTheme="majorHAnsi" w:cstheme="majorHAnsi"/>
                <w:b w:val="0"/>
                <w:bCs w:val="0"/>
              </w:rPr>
              <w:br/>
            </w:r>
            <w:r w:rsidR="00620BCD" w:rsidRPr="00E0056A">
              <w:rPr>
                <w:rFonts w:asciiTheme="majorHAnsi" w:hAnsiTheme="majorHAnsi" w:cstheme="majorHAnsi"/>
                <w:b w:val="0"/>
                <w:bCs w:val="0"/>
              </w:rPr>
              <w:t>Alia El-Yassir</w:t>
            </w:r>
          </w:p>
          <w:p w14:paraId="6C7A593E" w14:textId="77777777" w:rsidR="00543127" w:rsidRPr="00E0056A" w:rsidRDefault="00620BCD" w:rsidP="00A71AA2">
            <w:pPr>
              <w:spacing w:after="60"/>
              <w:jc w:val="both"/>
              <w:rPr>
                <w:rFonts w:asciiTheme="majorHAnsi" w:hAnsiTheme="majorHAnsi" w:cstheme="majorHAnsi"/>
              </w:rPr>
            </w:pPr>
            <w:r w:rsidRPr="00E0056A">
              <w:rPr>
                <w:rFonts w:asciiTheme="majorHAnsi" w:hAnsiTheme="majorHAnsi" w:cstheme="majorHAnsi"/>
                <w:b w:val="0"/>
                <w:bCs w:val="0"/>
              </w:rPr>
              <w:t>Regional Director, Europe and Central Asia Regional Office</w:t>
            </w:r>
          </w:p>
        </w:tc>
        <w:tc>
          <w:tcPr>
            <w:tcW w:w="2977" w:type="dxa"/>
          </w:tcPr>
          <w:p w14:paraId="2CBE9C6E"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783FA02"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D1AF499"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w:t>
            </w:r>
          </w:p>
        </w:tc>
      </w:tr>
      <w:tr w:rsidR="00543127" w:rsidRPr="00E0056A" w14:paraId="3A68D394" w14:textId="77777777" w:rsidTr="00543127">
        <w:trPr>
          <w:trHeight w:val="980"/>
        </w:trPr>
        <w:tc>
          <w:tcPr>
            <w:cnfStyle w:val="001000000000" w:firstRow="0" w:lastRow="0" w:firstColumn="1" w:lastColumn="0" w:oddVBand="0" w:evenVBand="0" w:oddHBand="0" w:evenHBand="0" w:firstRowFirstColumn="0" w:firstRowLastColumn="0" w:lastRowFirstColumn="0" w:lastRowLastColumn="0"/>
            <w:tcW w:w="6941" w:type="dxa"/>
          </w:tcPr>
          <w:p w14:paraId="7E1FD783" w14:textId="77777777" w:rsidR="00961DF9" w:rsidRPr="00961DF9" w:rsidRDefault="00543127" w:rsidP="00961DF9">
            <w:pPr>
              <w:spacing w:after="60"/>
              <w:rPr>
                <w:rFonts w:asciiTheme="majorHAnsi" w:hAnsiTheme="majorHAnsi" w:cstheme="majorHAnsi"/>
                <w:b w:val="0"/>
                <w:bCs w:val="0"/>
              </w:rPr>
            </w:pPr>
            <w:r w:rsidRPr="00E0056A">
              <w:rPr>
                <w:rFonts w:asciiTheme="majorHAnsi" w:hAnsiTheme="majorHAnsi" w:cstheme="majorHAnsi"/>
                <w:b w:val="0"/>
                <w:bCs w:val="0"/>
              </w:rPr>
              <w:t>WHO</w:t>
            </w:r>
            <w:r w:rsidRPr="00E0056A">
              <w:rPr>
                <w:rFonts w:asciiTheme="majorHAnsi" w:hAnsiTheme="majorHAnsi" w:cstheme="majorHAnsi"/>
                <w:b w:val="0"/>
                <w:bCs w:val="0"/>
              </w:rPr>
              <w:br/>
            </w:r>
            <w:r w:rsidR="00961DF9" w:rsidRPr="00961DF9">
              <w:rPr>
                <w:rFonts w:asciiTheme="majorHAnsi" w:hAnsiTheme="majorHAnsi" w:cstheme="majorHAnsi"/>
                <w:b w:val="0"/>
                <w:bCs w:val="0"/>
              </w:rPr>
              <w:t>Dr Jihane Tawilah  </w:t>
            </w:r>
          </w:p>
          <w:p w14:paraId="269BC3B0" w14:textId="77777777" w:rsidR="00543127" w:rsidRPr="00961DF9" w:rsidRDefault="00961DF9" w:rsidP="00961DF9">
            <w:pPr>
              <w:spacing w:after="60"/>
            </w:pPr>
            <w:r w:rsidRPr="00961DF9">
              <w:rPr>
                <w:rFonts w:asciiTheme="majorHAnsi" w:hAnsiTheme="majorHAnsi" w:cstheme="majorHAnsi"/>
                <w:b w:val="0"/>
                <w:bCs w:val="0"/>
              </w:rPr>
              <w:t>Representative</w:t>
            </w:r>
            <w:r>
              <w:rPr>
                <w:i/>
                <w:iCs/>
              </w:rPr>
              <w:t> </w:t>
            </w:r>
          </w:p>
        </w:tc>
        <w:tc>
          <w:tcPr>
            <w:tcW w:w="2977" w:type="dxa"/>
          </w:tcPr>
          <w:p w14:paraId="40AEFD98"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4439513"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FBAC01B" w14:textId="77777777" w:rsidR="00543127" w:rsidRPr="00E0056A" w:rsidRDefault="00543127" w:rsidP="00A71AA2">
            <w:pPr>
              <w:spacing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hAnsiTheme="majorHAnsi" w:cstheme="majorHAnsi"/>
              </w:rPr>
              <w:t>____________________</w:t>
            </w:r>
          </w:p>
        </w:tc>
      </w:tr>
    </w:tbl>
    <w:p w14:paraId="6289B3B3" w14:textId="77777777" w:rsidR="00D8389A" w:rsidRPr="00E0056A" w:rsidRDefault="00D8389A" w:rsidP="00326751">
      <w:pPr>
        <w:rPr>
          <w:rFonts w:asciiTheme="majorHAnsi" w:hAnsiTheme="majorHAnsi" w:cstheme="majorHAnsi"/>
        </w:rPr>
      </w:pPr>
    </w:p>
    <w:p w14:paraId="57BFB92F" w14:textId="77777777" w:rsidR="00BF7AF9" w:rsidRPr="00E0056A" w:rsidRDefault="00BF7AF9" w:rsidP="007F7133">
      <w:pPr>
        <w:spacing w:after="60"/>
        <w:jc w:val="both"/>
        <w:rPr>
          <w:rFonts w:asciiTheme="majorHAnsi" w:hAnsiTheme="majorHAnsi" w:cstheme="majorHAnsi"/>
        </w:rPr>
      </w:pPr>
    </w:p>
    <w:p w14:paraId="71303423" w14:textId="77777777" w:rsidR="00BF7AF9" w:rsidRPr="00E0056A" w:rsidRDefault="00BF7AF9" w:rsidP="007F7133">
      <w:pPr>
        <w:spacing w:after="60"/>
        <w:jc w:val="both"/>
        <w:rPr>
          <w:rFonts w:asciiTheme="majorHAnsi" w:hAnsiTheme="majorHAnsi" w:cstheme="majorHAnsi"/>
        </w:rPr>
      </w:pPr>
    </w:p>
    <w:p w14:paraId="614D0A6A" w14:textId="77777777" w:rsidR="00BF7AF9" w:rsidRPr="00E0056A" w:rsidRDefault="00BF7AF9" w:rsidP="007F7133">
      <w:pPr>
        <w:spacing w:after="60"/>
        <w:jc w:val="both"/>
        <w:rPr>
          <w:rFonts w:asciiTheme="majorHAnsi" w:hAnsiTheme="majorHAnsi" w:cstheme="majorHAnsi"/>
        </w:rPr>
      </w:pPr>
    </w:p>
    <w:p w14:paraId="63956D55" w14:textId="77777777" w:rsidR="00BF7AF9" w:rsidRPr="00E0056A" w:rsidRDefault="00BF7AF9" w:rsidP="007F7133">
      <w:pPr>
        <w:spacing w:after="60"/>
        <w:jc w:val="both"/>
        <w:rPr>
          <w:rFonts w:asciiTheme="majorHAnsi" w:hAnsiTheme="majorHAnsi" w:cstheme="majorHAnsi"/>
        </w:rPr>
      </w:pPr>
    </w:p>
    <w:p w14:paraId="76903423" w14:textId="77777777" w:rsidR="00BF7AF9" w:rsidRPr="00E0056A" w:rsidRDefault="00BF7AF9" w:rsidP="007F7133">
      <w:pPr>
        <w:spacing w:after="60"/>
        <w:jc w:val="both"/>
        <w:rPr>
          <w:rFonts w:asciiTheme="majorHAnsi" w:hAnsiTheme="majorHAnsi" w:cstheme="majorHAnsi"/>
        </w:rPr>
      </w:pPr>
    </w:p>
    <w:p w14:paraId="152D0FE3" w14:textId="77777777" w:rsidR="0048644A" w:rsidRPr="00E0056A" w:rsidRDefault="0048644A">
      <w:pPr>
        <w:rPr>
          <w:rFonts w:asciiTheme="majorHAnsi" w:hAnsiTheme="majorHAnsi" w:cstheme="majorHAnsi"/>
        </w:rPr>
      </w:pPr>
      <w:r w:rsidRPr="00E0056A">
        <w:rPr>
          <w:rFonts w:asciiTheme="majorHAnsi" w:hAnsiTheme="majorHAnsi" w:cstheme="majorHAnsi"/>
        </w:rPr>
        <w:br w:type="page"/>
      </w:r>
    </w:p>
    <w:p w14:paraId="7CC743F7" w14:textId="77777777" w:rsidR="00BF7AF9" w:rsidRPr="00E0056A" w:rsidRDefault="00BF7AF9" w:rsidP="007F7133">
      <w:pPr>
        <w:spacing w:after="60"/>
        <w:jc w:val="both"/>
        <w:rPr>
          <w:rFonts w:asciiTheme="majorHAnsi" w:hAnsiTheme="majorHAnsi" w:cstheme="majorHAnsi"/>
        </w:rPr>
      </w:pPr>
    </w:p>
    <w:sdt>
      <w:sdtPr>
        <w:rPr>
          <w:rFonts w:asciiTheme="minorHAnsi" w:eastAsiaTheme="minorEastAsia" w:hAnsiTheme="minorHAnsi" w:cstheme="majorHAnsi"/>
          <w:b w:val="0"/>
          <w:bCs w:val="0"/>
          <w:color w:val="auto"/>
          <w:sz w:val="22"/>
          <w:szCs w:val="22"/>
          <w:lang w:val="en-GB"/>
        </w:rPr>
        <w:id w:val="-1668002975"/>
        <w:docPartObj>
          <w:docPartGallery w:val="Table of Contents"/>
          <w:docPartUnique/>
        </w:docPartObj>
      </w:sdtPr>
      <w:sdtContent>
        <w:p w14:paraId="03874608" w14:textId="77777777" w:rsidR="00400672" w:rsidRPr="00E0056A" w:rsidRDefault="00400672">
          <w:pPr>
            <w:pStyle w:val="TOCHeading"/>
            <w:rPr>
              <w:rFonts w:cstheme="majorHAnsi"/>
              <w:sz w:val="24"/>
              <w:szCs w:val="24"/>
              <w:lang w:val="en-GB"/>
            </w:rPr>
          </w:pPr>
          <w:r w:rsidRPr="00E0056A">
            <w:rPr>
              <w:rFonts w:cstheme="majorHAnsi"/>
              <w:sz w:val="24"/>
              <w:szCs w:val="24"/>
              <w:lang w:val="en-GB"/>
            </w:rPr>
            <w:t>Table of Contents</w:t>
          </w:r>
        </w:p>
        <w:p w14:paraId="77965893" w14:textId="77777777" w:rsidR="001F706D" w:rsidRPr="00E0056A" w:rsidRDefault="00977B3C">
          <w:pPr>
            <w:pStyle w:val="TOC1"/>
            <w:tabs>
              <w:tab w:val="right" w:leader="dot" w:pos="9628"/>
            </w:tabs>
            <w:rPr>
              <w:rFonts w:asciiTheme="majorHAnsi" w:hAnsiTheme="majorHAnsi" w:cstheme="majorHAnsi"/>
              <w:b w:val="0"/>
              <w:noProof/>
              <w:sz w:val="22"/>
              <w:szCs w:val="22"/>
              <w:lang w:val="en-US"/>
            </w:rPr>
          </w:pPr>
          <w:r w:rsidRPr="00E0056A">
            <w:rPr>
              <w:rFonts w:asciiTheme="majorHAnsi" w:hAnsiTheme="majorHAnsi" w:cstheme="majorHAnsi"/>
              <w:b w:val="0"/>
              <w:sz w:val="22"/>
              <w:szCs w:val="22"/>
            </w:rPr>
            <w:fldChar w:fldCharType="begin"/>
          </w:r>
          <w:r w:rsidR="00400672" w:rsidRPr="00E0056A">
            <w:rPr>
              <w:rFonts w:asciiTheme="majorHAnsi" w:hAnsiTheme="majorHAnsi" w:cstheme="majorHAnsi"/>
              <w:sz w:val="22"/>
              <w:szCs w:val="22"/>
            </w:rPr>
            <w:instrText xml:space="preserve"> TOC \o "1-3" \h \z \u </w:instrText>
          </w:r>
          <w:r w:rsidRPr="00E0056A">
            <w:rPr>
              <w:rFonts w:asciiTheme="majorHAnsi" w:hAnsiTheme="majorHAnsi" w:cstheme="majorHAnsi"/>
              <w:b w:val="0"/>
              <w:sz w:val="22"/>
              <w:szCs w:val="22"/>
            </w:rPr>
            <w:fldChar w:fldCharType="separate"/>
          </w:r>
        </w:p>
        <w:p w14:paraId="5DD0FE08" w14:textId="1C176199"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181" w:history="1">
            <w:r w:rsidR="001F706D" w:rsidRPr="00E0056A">
              <w:rPr>
                <w:rStyle w:val="Hyperlink"/>
                <w:rFonts w:asciiTheme="majorHAnsi" w:hAnsiTheme="majorHAnsi" w:cstheme="majorHAnsi"/>
                <w:noProof/>
                <w:sz w:val="22"/>
                <w:szCs w:val="22"/>
              </w:rPr>
              <w:t>EXECUTIVE SUMMARY</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_Toc52291181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9</w:t>
            </w:r>
            <w:r w:rsidR="00977B3C" w:rsidRPr="00E0056A">
              <w:rPr>
                <w:rFonts w:asciiTheme="majorHAnsi" w:hAnsiTheme="majorHAnsi" w:cstheme="majorHAnsi"/>
                <w:noProof/>
                <w:webHidden/>
                <w:sz w:val="22"/>
                <w:szCs w:val="22"/>
              </w:rPr>
              <w:fldChar w:fldCharType="end"/>
            </w:r>
          </w:hyperlink>
        </w:p>
        <w:p w14:paraId="35AE51D9" w14:textId="03C3E834"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182" w:history="1">
            <w:r w:rsidR="001F706D" w:rsidRPr="00E0056A">
              <w:rPr>
                <w:rStyle w:val="Hyperlink"/>
                <w:rFonts w:asciiTheme="majorHAnsi" w:hAnsiTheme="majorHAnsi" w:cstheme="majorHAnsi"/>
                <w:noProof/>
                <w:sz w:val="22"/>
                <w:szCs w:val="22"/>
              </w:rPr>
              <w:t>CHAPTER 1: COUNTRY PROGRESS TOWARDS THE 2030 AGENDA</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_Toc52291182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11</w:t>
            </w:r>
            <w:r w:rsidR="00977B3C" w:rsidRPr="00E0056A">
              <w:rPr>
                <w:rFonts w:asciiTheme="majorHAnsi" w:hAnsiTheme="majorHAnsi" w:cstheme="majorHAnsi"/>
                <w:noProof/>
                <w:webHidden/>
                <w:sz w:val="22"/>
                <w:szCs w:val="22"/>
              </w:rPr>
              <w:fldChar w:fldCharType="end"/>
            </w:r>
          </w:hyperlink>
        </w:p>
        <w:p w14:paraId="7B86BC9B" w14:textId="26EA3E5C" w:rsidR="001F706D" w:rsidRPr="00E0056A" w:rsidRDefault="004361EE">
          <w:pPr>
            <w:pStyle w:val="TOC2"/>
            <w:rPr>
              <w:rFonts w:asciiTheme="majorHAnsi" w:hAnsiTheme="majorHAnsi" w:cstheme="majorHAnsi"/>
              <w:b w:val="0"/>
              <w:noProof/>
              <w:lang w:val="en-US"/>
            </w:rPr>
          </w:pPr>
          <w:hyperlink w:anchor="_Toc52291183" w:history="1">
            <w:r w:rsidR="001F706D" w:rsidRPr="00E0056A">
              <w:rPr>
                <w:rStyle w:val="Hyperlink"/>
                <w:rFonts w:asciiTheme="majorHAnsi" w:hAnsiTheme="majorHAnsi" w:cstheme="majorHAnsi"/>
                <w:noProof/>
              </w:rPr>
              <w:t>1.1 Country context</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_Toc52291183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11</w:t>
            </w:r>
            <w:r w:rsidR="00977B3C" w:rsidRPr="00E0056A">
              <w:rPr>
                <w:rFonts w:asciiTheme="majorHAnsi" w:hAnsiTheme="majorHAnsi" w:cstheme="majorHAnsi"/>
                <w:noProof/>
                <w:webHidden/>
              </w:rPr>
              <w:fldChar w:fldCharType="end"/>
            </w:r>
          </w:hyperlink>
        </w:p>
        <w:p w14:paraId="7AFE9126" w14:textId="68C096DE" w:rsidR="001F706D" w:rsidRPr="00E0056A" w:rsidRDefault="004361EE">
          <w:pPr>
            <w:pStyle w:val="TOC2"/>
            <w:rPr>
              <w:rFonts w:asciiTheme="majorHAnsi" w:hAnsiTheme="majorHAnsi" w:cstheme="majorHAnsi"/>
              <w:b w:val="0"/>
              <w:noProof/>
              <w:lang w:val="en-US"/>
            </w:rPr>
          </w:pPr>
          <w:hyperlink w:anchor="_Toc52291184" w:history="1">
            <w:r w:rsidR="001F706D" w:rsidRPr="00E0056A">
              <w:rPr>
                <w:rStyle w:val="Hyperlink"/>
                <w:rFonts w:asciiTheme="majorHAnsi" w:hAnsiTheme="majorHAnsi" w:cstheme="majorHAnsi"/>
                <w:noProof/>
              </w:rPr>
              <w:t>1.2 National vision for sustainable development</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_Toc52291184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11</w:t>
            </w:r>
            <w:r w:rsidR="00977B3C" w:rsidRPr="00E0056A">
              <w:rPr>
                <w:rFonts w:asciiTheme="majorHAnsi" w:hAnsiTheme="majorHAnsi" w:cstheme="majorHAnsi"/>
                <w:noProof/>
                <w:webHidden/>
              </w:rPr>
              <w:fldChar w:fldCharType="end"/>
            </w:r>
          </w:hyperlink>
        </w:p>
        <w:p w14:paraId="13134EFA" w14:textId="105241F0" w:rsidR="001F706D" w:rsidRPr="00E0056A" w:rsidRDefault="004361EE">
          <w:pPr>
            <w:pStyle w:val="TOC2"/>
            <w:rPr>
              <w:rFonts w:asciiTheme="majorHAnsi" w:hAnsiTheme="majorHAnsi" w:cstheme="majorHAnsi"/>
              <w:b w:val="0"/>
              <w:noProof/>
              <w:lang w:val="en-US"/>
            </w:rPr>
          </w:pPr>
          <w:hyperlink w:anchor="_Toc52291185" w:history="1">
            <w:r w:rsidR="001F706D" w:rsidRPr="00E0056A">
              <w:rPr>
                <w:rStyle w:val="Hyperlink"/>
                <w:rFonts w:asciiTheme="majorHAnsi" w:hAnsiTheme="majorHAnsi" w:cstheme="majorHAnsi"/>
                <w:noProof/>
              </w:rPr>
              <w:t>1.3 Progress towards the SDGs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_Toc52291185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12</w:t>
            </w:r>
            <w:r w:rsidR="00977B3C" w:rsidRPr="00E0056A">
              <w:rPr>
                <w:rFonts w:asciiTheme="majorHAnsi" w:hAnsiTheme="majorHAnsi" w:cstheme="majorHAnsi"/>
                <w:noProof/>
                <w:webHidden/>
              </w:rPr>
              <w:fldChar w:fldCharType="end"/>
            </w:r>
          </w:hyperlink>
        </w:p>
        <w:p w14:paraId="66C97D26" w14:textId="1EC76BD5" w:rsidR="001F706D" w:rsidRPr="00E0056A" w:rsidRDefault="004361EE">
          <w:pPr>
            <w:pStyle w:val="TOC2"/>
            <w:rPr>
              <w:rFonts w:asciiTheme="majorHAnsi" w:hAnsiTheme="majorHAnsi" w:cstheme="majorHAnsi"/>
              <w:b w:val="0"/>
              <w:noProof/>
              <w:lang w:val="en-US"/>
            </w:rPr>
          </w:pPr>
          <w:hyperlink w:anchor="_Toc52291186" w:history="1">
            <w:r w:rsidR="001F706D" w:rsidRPr="00E0056A">
              <w:rPr>
                <w:rStyle w:val="Hyperlink"/>
                <w:rFonts w:asciiTheme="majorHAnsi" w:hAnsiTheme="majorHAnsi" w:cstheme="majorHAnsi"/>
                <w:noProof/>
              </w:rPr>
              <w:t>1.4</w:t>
            </w:r>
            <w:r w:rsidR="00A51EC8" w:rsidRPr="00E0056A">
              <w:rPr>
                <w:rStyle w:val="Hyperlink"/>
                <w:rFonts w:asciiTheme="majorHAnsi" w:hAnsiTheme="majorHAnsi" w:cstheme="majorHAnsi"/>
                <w:noProof/>
              </w:rPr>
              <w:t xml:space="preserve"> </w:t>
            </w:r>
            <w:r w:rsidR="001F706D" w:rsidRPr="00E0056A">
              <w:rPr>
                <w:rStyle w:val="Hyperlink"/>
                <w:rFonts w:asciiTheme="majorHAnsi" w:hAnsiTheme="majorHAnsi" w:cstheme="majorHAnsi"/>
                <w:noProof/>
              </w:rPr>
              <w:t>Gaps and challenges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_Toc52291186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15</w:t>
            </w:r>
            <w:r w:rsidR="00977B3C" w:rsidRPr="00E0056A">
              <w:rPr>
                <w:rFonts w:asciiTheme="majorHAnsi" w:hAnsiTheme="majorHAnsi" w:cstheme="majorHAnsi"/>
                <w:noProof/>
                <w:webHidden/>
              </w:rPr>
              <w:fldChar w:fldCharType="end"/>
            </w:r>
          </w:hyperlink>
        </w:p>
        <w:p w14:paraId="5AD2FAB6" w14:textId="56A0FA33"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187" w:history="1">
            <w:r w:rsidR="001F706D" w:rsidRPr="00E0056A">
              <w:rPr>
                <w:rStyle w:val="Hyperlink"/>
                <w:rFonts w:asciiTheme="majorHAnsi" w:hAnsiTheme="majorHAnsi" w:cstheme="majorHAnsi"/>
                <w:noProof/>
                <w:sz w:val="22"/>
                <w:szCs w:val="22"/>
              </w:rPr>
              <w:t>CHAPTER 2: UN DEVELOPMENT SYSTEM SUPPORT TO THE 2030 AGENDA</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_Toc52291187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17</w:t>
            </w:r>
            <w:r w:rsidR="00977B3C" w:rsidRPr="00E0056A">
              <w:rPr>
                <w:rFonts w:asciiTheme="majorHAnsi" w:hAnsiTheme="majorHAnsi" w:cstheme="majorHAnsi"/>
                <w:noProof/>
                <w:webHidden/>
                <w:sz w:val="22"/>
                <w:szCs w:val="22"/>
              </w:rPr>
              <w:fldChar w:fldCharType="end"/>
            </w:r>
          </w:hyperlink>
        </w:p>
        <w:p w14:paraId="6AE90523" w14:textId="472D9295" w:rsidR="001F706D" w:rsidRPr="00E0056A" w:rsidRDefault="004361EE">
          <w:pPr>
            <w:pStyle w:val="TOC2"/>
            <w:rPr>
              <w:rFonts w:asciiTheme="majorHAnsi" w:hAnsiTheme="majorHAnsi" w:cstheme="majorHAnsi"/>
              <w:b w:val="0"/>
              <w:noProof/>
              <w:lang w:val="en-US"/>
            </w:rPr>
          </w:pPr>
          <w:hyperlink w:anchor="_Toc52291188" w:history="1">
            <w:r w:rsidR="001F706D" w:rsidRPr="00E0056A">
              <w:rPr>
                <w:rStyle w:val="Hyperlink"/>
                <w:rFonts w:asciiTheme="majorHAnsi" w:hAnsiTheme="majorHAnsi" w:cstheme="majorHAnsi"/>
                <w:noProof/>
              </w:rPr>
              <w:t>2.1 Theory of Change</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_Toc52291188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17</w:t>
            </w:r>
            <w:r w:rsidR="00977B3C" w:rsidRPr="00E0056A">
              <w:rPr>
                <w:rFonts w:asciiTheme="majorHAnsi" w:hAnsiTheme="majorHAnsi" w:cstheme="majorHAnsi"/>
                <w:noProof/>
                <w:webHidden/>
              </w:rPr>
              <w:fldChar w:fldCharType="end"/>
            </w:r>
          </w:hyperlink>
        </w:p>
        <w:p w14:paraId="0876F492" w14:textId="7E2F8E80" w:rsidR="001F706D" w:rsidRPr="00E0056A" w:rsidRDefault="004361EE">
          <w:pPr>
            <w:pStyle w:val="TOC2"/>
            <w:rPr>
              <w:rFonts w:asciiTheme="majorHAnsi" w:hAnsiTheme="majorHAnsi" w:cstheme="majorHAnsi"/>
              <w:b w:val="0"/>
              <w:noProof/>
              <w:lang w:val="en-US"/>
            </w:rPr>
          </w:pPr>
          <w:hyperlink w:anchor="_Toc52291189" w:history="1">
            <w:r w:rsidR="001F706D" w:rsidRPr="00E0056A">
              <w:rPr>
                <w:rStyle w:val="Hyperlink"/>
                <w:rFonts w:asciiTheme="majorHAnsi" w:hAnsiTheme="majorHAnsi" w:cstheme="majorHAnsi"/>
                <w:noProof/>
              </w:rPr>
              <w:t>2.2 SDCF strategic priorities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_Toc52291189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19</w:t>
            </w:r>
            <w:r w:rsidR="00977B3C" w:rsidRPr="00E0056A">
              <w:rPr>
                <w:rFonts w:asciiTheme="majorHAnsi" w:hAnsiTheme="majorHAnsi" w:cstheme="majorHAnsi"/>
                <w:noProof/>
                <w:webHidden/>
              </w:rPr>
              <w:fldChar w:fldCharType="end"/>
            </w:r>
          </w:hyperlink>
        </w:p>
        <w:p w14:paraId="56914B65" w14:textId="56A9D4A5" w:rsidR="001F706D" w:rsidRPr="00E0056A" w:rsidRDefault="004361EE">
          <w:pPr>
            <w:pStyle w:val="TOC2"/>
            <w:rPr>
              <w:rFonts w:asciiTheme="majorHAnsi" w:hAnsiTheme="majorHAnsi" w:cstheme="majorHAnsi"/>
              <w:b w:val="0"/>
              <w:noProof/>
              <w:lang w:val="en-US"/>
            </w:rPr>
          </w:pPr>
          <w:hyperlink w:anchor="_Toc52291190" w:history="1">
            <w:r w:rsidR="001F706D" w:rsidRPr="00E0056A">
              <w:rPr>
                <w:rStyle w:val="Hyperlink"/>
                <w:rFonts w:asciiTheme="majorHAnsi" w:hAnsiTheme="majorHAnsi" w:cstheme="majorHAnsi"/>
                <w:noProof/>
              </w:rPr>
              <w:t>2.3 Intended Development Results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_Toc52291190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21</w:t>
            </w:r>
            <w:r w:rsidR="00977B3C" w:rsidRPr="00E0056A">
              <w:rPr>
                <w:rFonts w:asciiTheme="majorHAnsi" w:hAnsiTheme="majorHAnsi" w:cstheme="majorHAnsi"/>
                <w:noProof/>
                <w:webHidden/>
              </w:rPr>
              <w:fldChar w:fldCharType="end"/>
            </w:r>
          </w:hyperlink>
        </w:p>
        <w:p w14:paraId="1F06510A" w14:textId="27D199F3" w:rsidR="001F706D" w:rsidRPr="00E0056A" w:rsidRDefault="004361EE">
          <w:pPr>
            <w:pStyle w:val="TOC2"/>
            <w:rPr>
              <w:rFonts w:asciiTheme="majorHAnsi" w:hAnsiTheme="majorHAnsi" w:cstheme="majorHAnsi"/>
              <w:b w:val="0"/>
              <w:noProof/>
              <w:lang w:val="en-US"/>
            </w:rPr>
          </w:pPr>
          <w:hyperlink w:anchor="_Toc52291191" w:history="1">
            <w:r w:rsidR="001F706D" w:rsidRPr="00E0056A">
              <w:rPr>
                <w:rStyle w:val="Hyperlink"/>
                <w:rFonts w:asciiTheme="majorHAnsi" w:hAnsiTheme="majorHAnsi" w:cstheme="majorHAnsi"/>
                <w:noProof/>
              </w:rPr>
              <w:t>2.4 Cooperation Framework Outcomes and Partnerships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_Toc52291191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21</w:t>
            </w:r>
            <w:r w:rsidR="00977B3C" w:rsidRPr="00E0056A">
              <w:rPr>
                <w:rFonts w:asciiTheme="majorHAnsi" w:hAnsiTheme="majorHAnsi" w:cstheme="majorHAnsi"/>
                <w:noProof/>
                <w:webHidden/>
              </w:rPr>
              <w:fldChar w:fldCharType="end"/>
            </w:r>
          </w:hyperlink>
        </w:p>
        <w:p w14:paraId="505F9CF6" w14:textId="5819F39C" w:rsidR="001F706D" w:rsidRPr="00E0056A" w:rsidRDefault="004361EE">
          <w:pPr>
            <w:pStyle w:val="TOC3"/>
            <w:tabs>
              <w:tab w:val="right" w:leader="dot" w:pos="9628"/>
            </w:tabs>
            <w:rPr>
              <w:rFonts w:asciiTheme="majorHAnsi" w:hAnsiTheme="majorHAnsi" w:cstheme="majorHAnsi"/>
              <w:noProof/>
              <w:lang w:val="en-US"/>
            </w:rPr>
          </w:pPr>
          <w:hyperlink w:anchor="_Toc52291192" w:history="1">
            <w:r w:rsidR="001F706D" w:rsidRPr="00E0056A">
              <w:rPr>
                <w:rStyle w:val="Hyperlink"/>
                <w:rFonts w:asciiTheme="majorHAnsi" w:hAnsiTheme="majorHAnsi" w:cstheme="majorHAnsi"/>
                <w:noProof/>
              </w:rPr>
              <w:t>2.4.1 Outcome 1: Inclusive prosperity</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_Toc52291192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22</w:t>
            </w:r>
            <w:r w:rsidR="00977B3C" w:rsidRPr="00E0056A">
              <w:rPr>
                <w:rFonts w:asciiTheme="majorHAnsi" w:hAnsiTheme="majorHAnsi" w:cstheme="majorHAnsi"/>
                <w:noProof/>
                <w:webHidden/>
              </w:rPr>
              <w:fldChar w:fldCharType="end"/>
            </w:r>
          </w:hyperlink>
        </w:p>
        <w:p w14:paraId="7F156946" w14:textId="6251B984" w:rsidR="001F706D" w:rsidRPr="00E0056A" w:rsidRDefault="004361EE">
          <w:pPr>
            <w:pStyle w:val="TOC3"/>
            <w:tabs>
              <w:tab w:val="right" w:leader="dot" w:pos="9628"/>
            </w:tabs>
            <w:rPr>
              <w:rFonts w:asciiTheme="majorHAnsi" w:hAnsiTheme="majorHAnsi" w:cstheme="majorHAnsi"/>
              <w:noProof/>
              <w:lang w:val="en-US"/>
            </w:rPr>
          </w:pPr>
          <w:hyperlink w:anchor="_Toc52291193" w:history="1">
            <w:r w:rsidR="001F706D" w:rsidRPr="00E0056A">
              <w:rPr>
                <w:rStyle w:val="Hyperlink"/>
                <w:rFonts w:asciiTheme="majorHAnsi" w:hAnsiTheme="majorHAnsi" w:cstheme="majorHAnsi"/>
                <w:noProof/>
              </w:rPr>
              <w:t>2.4.2 Outcome 2: Quality services for all</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_Toc52291193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24</w:t>
            </w:r>
            <w:r w:rsidR="00977B3C" w:rsidRPr="00E0056A">
              <w:rPr>
                <w:rFonts w:asciiTheme="majorHAnsi" w:hAnsiTheme="majorHAnsi" w:cstheme="majorHAnsi"/>
                <w:noProof/>
                <w:webHidden/>
              </w:rPr>
              <w:fldChar w:fldCharType="end"/>
            </w:r>
          </w:hyperlink>
        </w:p>
        <w:p w14:paraId="73748F73" w14:textId="42157329" w:rsidR="001F706D" w:rsidRPr="00E0056A" w:rsidRDefault="004361EE">
          <w:pPr>
            <w:pStyle w:val="TOC3"/>
            <w:tabs>
              <w:tab w:val="right" w:leader="dot" w:pos="9628"/>
            </w:tabs>
            <w:rPr>
              <w:rFonts w:asciiTheme="majorHAnsi" w:hAnsiTheme="majorHAnsi" w:cstheme="majorHAnsi"/>
              <w:noProof/>
              <w:lang w:val="en-US"/>
            </w:rPr>
          </w:pPr>
          <w:hyperlink w:anchor="_Toc52291194" w:history="1">
            <w:r w:rsidR="001F706D" w:rsidRPr="00E0056A">
              <w:rPr>
                <w:rStyle w:val="Hyperlink"/>
                <w:rFonts w:asciiTheme="majorHAnsi" w:hAnsiTheme="majorHAnsi" w:cstheme="majorHAnsi"/>
                <w:noProof/>
              </w:rPr>
              <w:t>2.4.3 Outcome 3: Healthy environment</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_Toc52291194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26</w:t>
            </w:r>
            <w:r w:rsidR="00977B3C" w:rsidRPr="00E0056A">
              <w:rPr>
                <w:rFonts w:asciiTheme="majorHAnsi" w:hAnsiTheme="majorHAnsi" w:cstheme="majorHAnsi"/>
                <w:noProof/>
                <w:webHidden/>
              </w:rPr>
              <w:fldChar w:fldCharType="end"/>
            </w:r>
          </w:hyperlink>
        </w:p>
        <w:p w14:paraId="59B013B4" w14:textId="11DC54D8" w:rsidR="001F706D" w:rsidRPr="00E0056A" w:rsidRDefault="004361EE">
          <w:pPr>
            <w:pStyle w:val="TOC3"/>
            <w:tabs>
              <w:tab w:val="right" w:leader="dot" w:pos="9628"/>
            </w:tabs>
            <w:rPr>
              <w:rFonts w:asciiTheme="majorHAnsi" w:hAnsiTheme="majorHAnsi" w:cstheme="majorHAnsi"/>
              <w:noProof/>
              <w:lang w:val="en-US"/>
            </w:rPr>
          </w:pPr>
          <w:hyperlink w:anchor="_Toc52291195" w:history="1">
            <w:r w:rsidR="001F706D" w:rsidRPr="00E0056A">
              <w:rPr>
                <w:rStyle w:val="Hyperlink"/>
                <w:rFonts w:asciiTheme="majorHAnsi" w:hAnsiTheme="majorHAnsi" w:cstheme="majorHAnsi"/>
                <w:noProof/>
              </w:rPr>
              <w:t>2.4.4 Outcome 4: Good Governance</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_Toc52291195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28</w:t>
            </w:r>
            <w:r w:rsidR="00977B3C" w:rsidRPr="00E0056A">
              <w:rPr>
                <w:rFonts w:asciiTheme="majorHAnsi" w:hAnsiTheme="majorHAnsi" w:cstheme="majorHAnsi"/>
                <w:noProof/>
                <w:webHidden/>
              </w:rPr>
              <w:fldChar w:fldCharType="end"/>
            </w:r>
          </w:hyperlink>
        </w:p>
        <w:p w14:paraId="52F0D401" w14:textId="05C145A4" w:rsidR="001F706D" w:rsidRPr="00E0056A" w:rsidRDefault="004361EE">
          <w:pPr>
            <w:pStyle w:val="TOC2"/>
            <w:rPr>
              <w:rFonts w:asciiTheme="majorHAnsi" w:hAnsiTheme="majorHAnsi" w:cstheme="majorHAnsi"/>
              <w:b w:val="0"/>
              <w:noProof/>
              <w:lang w:val="en-US"/>
            </w:rPr>
          </w:pPr>
          <w:hyperlink w:anchor="_Toc52291196" w:history="1">
            <w:r w:rsidR="001F706D" w:rsidRPr="00E0056A">
              <w:rPr>
                <w:rStyle w:val="Hyperlink"/>
                <w:rFonts w:asciiTheme="majorHAnsi" w:hAnsiTheme="majorHAnsi" w:cstheme="majorHAnsi"/>
                <w:noProof/>
              </w:rPr>
              <w:t>2.5 Synergies between SDCF outcomes and economic transformation</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_Toc52291196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30</w:t>
            </w:r>
            <w:r w:rsidR="00977B3C" w:rsidRPr="00E0056A">
              <w:rPr>
                <w:rFonts w:asciiTheme="majorHAnsi" w:hAnsiTheme="majorHAnsi" w:cstheme="majorHAnsi"/>
                <w:noProof/>
                <w:webHidden/>
              </w:rPr>
              <w:fldChar w:fldCharType="end"/>
            </w:r>
          </w:hyperlink>
        </w:p>
        <w:p w14:paraId="7C020E9D" w14:textId="5740C390" w:rsidR="001F706D" w:rsidRPr="00E0056A" w:rsidRDefault="004361EE">
          <w:pPr>
            <w:pStyle w:val="TOC2"/>
            <w:rPr>
              <w:rFonts w:asciiTheme="majorHAnsi" w:hAnsiTheme="majorHAnsi" w:cstheme="majorHAnsi"/>
              <w:b w:val="0"/>
              <w:noProof/>
              <w:lang w:val="en-US"/>
            </w:rPr>
          </w:pPr>
          <w:hyperlink w:anchor="_Toc52291197" w:history="1">
            <w:r w:rsidR="001F706D" w:rsidRPr="00E0056A">
              <w:rPr>
                <w:rStyle w:val="Hyperlink"/>
                <w:rFonts w:asciiTheme="majorHAnsi" w:hAnsiTheme="majorHAnsi" w:cstheme="majorHAnsi"/>
                <w:noProof/>
              </w:rPr>
              <w:t>2.6 Sustainability</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_Toc52291197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31</w:t>
            </w:r>
            <w:r w:rsidR="00977B3C" w:rsidRPr="00E0056A">
              <w:rPr>
                <w:rFonts w:asciiTheme="majorHAnsi" w:hAnsiTheme="majorHAnsi" w:cstheme="majorHAnsi"/>
                <w:noProof/>
                <w:webHidden/>
              </w:rPr>
              <w:fldChar w:fldCharType="end"/>
            </w:r>
          </w:hyperlink>
        </w:p>
        <w:p w14:paraId="75F79E95" w14:textId="66C2CAF9" w:rsidR="001F706D" w:rsidRPr="00E0056A" w:rsidRDefault="004361EE">
          <w:pPr>
            <w:pStyle w:val="TOC2"/>
            <w:rPr>
              <w:rFonts w:asciiTheme="majorHAnsi" w:hAnsiTheme="majorHAnsi" w:cstheme="majorHAnsi"/>
              <w:b w:val="0"/>
              <w:noProof/>
              <w:lang w:val="en-US"/>
            </w:rPr>
          </w:pPr>
          <w:hyperlink w:anchor="_Toc52291198" w:history="1">
            <w:r w:rsidR="001F706D" w:rsidRPr="00E0056A">
              <w:rPr>
                <w:rStyle w:val="Hyperlink"/>
                <w:rFonts w:asciiTheme="majorHAnsi" w:hAnsiTheme="majorHAnsi" w:cstheme="majorHAnsi"/>
                <w:noProof/>
              </w:rPr>
              <w:t>2.7 UN Comparative Advantages and UNCT Configuration</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_Toc52291198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32</w:t>
            </w:r>
            <w:r w:rsidR="00977B3C" w:rsidRPr="00E0056A">
              <w:rPr>
                <w:rFonts w:asciiTheme="majorHAnsi" w:hAnsiTheme="majorHAnsi" w:cstheme="majorHAnsi"/>
                <w:noProof/>
                <w:webHidden/>
              </w:rPr>
              <w:fldChar w:fldCharType="end"/>
            </w:r>
          </w:hyperlink>
        </w:p>
        <w:p w14:paraId="378BBC94" w14:textId="72D0E8DC"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199" w:history="1">
            <w:r w:rsidR="001F706D" w:rsidRPr="00E0056A">
              <w:rPr>
                <w:rStyle w:val="Hyperlink"/>
                <w:rFonts w:asciiTheme="majorHAnsi" w:hAnsiTheme="majorHAnsi" w:cstheme="majorHAnsi"/>
                <w:noProof/>
                <w:sz w:val="22"/>
                <w:szCs w:val="22"/>
              </w:rPr>
              <w:t>CHAPTER 3: COOPERATION FRAMEWORK IMPLEMENTATION PLAN</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_Toc52291199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33</w:t>
            </w:r>
            <w:r w:rsidR="00977B3C" w:rsidRPr="00E0056A">
              <w:rPr>
                <w:rFonts w:asciiTheme="majorHAnsi" w:hAnsiTheme="majorHAnsi" w:cstheme="majorHAnsi"/>
                <w:noProof/>
                <w:webHidden/>
                <w:sz w:val="22"/>
                <w:szCs w:val="22"/>
              </w:rPr>
              <w:fldChar w:fldCharType="end"/>
            </w:r>
          </w:hyperlink>
        </w:p>
        <w:p w14:paraId="06CE5CC0" w14:textId="08CFDA4D" w:rsidR="001F706D" w:rsidRPr="00E0056A" w:rsidRDefault="004361EE">
          <w:pPr>
            <w:pStyle w:val="TOC2"/>
            <w:rPr>
              <w:rFonts w:asciiTheme="majorHAnsi" w:hAnsiTheme="majorHAnsi" w:cstheme="majorHAnsi"/>
              <w:b w:val="0"/>
              <w:noProof/>
              <w:lang w:val="en-US"/>
            </w:rPr>
          </w:pPr>
          <w:hyperlink w:anchor="_Toc52291200" w:history="1">
            <w:r w:rsidR="001F706D" w:rsidRPr="00E0056A">
              <w:rPr>
                <w:rStyle w:val="Hyperlink"/>
                <w:rFonts w:asciiTheme="majorHAnsi" w:hAnsiTheme="majorHAnsi" w:cstheme="majorHAnsi"/>
                <w:noProof/>
              </w:rPr>
              <w:t>3.1 Implementation Strategy and Strategic Partnerships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_Toc52291200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33</w:t>
            </w:r>
            <w:r w:rsidR="00977B3C" w:rsidRPr="00E0056A">
              <w:rPr>
                <w:rFonts w:asciiTheme="majorHAnsi" w:hAnsiTheme="majorHAnsi" w:cstheme="majorHAnsi"/>
                <w:noProof/>
                <w:webHidden/>
              </w:rPr>
              <w:fldChar w:fldCharType="end"/>
            </w:r>
          </w:hyperlink>
        </w:p>
        <w:p w14:paraId="35C8E334" w14:textId="088DB654" w:rsidR="001F706D" w:rsidRPr="00E0056A" w:rsidRDefault="004361EE">
          <w:pPr>
            <w:pStyle w:val="TOC2"/>
            <w:rPr>
              <w:rFonts w:asciiTheme="majorHAnsi" w:hAnsiTheme="majorHAnsi" w:cstheme="majorHAnsi"/>
              <w:b w:val="0"/>
              <w:noProof/>
              <w:lang w:val="en-US"/>
            </w:rPr>
          </w:pPr>
          <w:hyperlink w:anchor="_Toc52291201" w:history="1">
            <w:r w:rsidR="001F706D" w:rsidRPr="00E0056A">
              <w:rPr>
                <w:rStyle w:val="Hyperlink"/>
                <w:rFonts w:asciiTheme="majorHAnsi" w:hAnsiTheme="majorHAnsi" w:cstheme="majorHAnsi"/>
                <w:noProof/>
              </w:rPr>
              <w:t>3.2 Joint Government-UN Steering Committee</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_Toc52291201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35</w:t>
            </w:r>
            <w:r w:rsidR="00977B3C" w:rsidRPr="00E0056A">
              <w:rPr>
                <w:rFonts w:asciiTheme="majorHAnsi" w:hAnsiTheme="majorHAnsi" w:cstheme="majorHAnsi"/>
                <w:noProof/>
                <w:webHidden/>
              </w:rPr>
              <w:fldChar w:fldCharType="end"/>
            </w:r>
          </w:hyperlink>
        </w:p>
        <w:p w14:paraId="76C1173B" w14:textId="10E6620A" w:rsidR="001F706D" w:rsidRPr="00E0056A" w:rsidRDefault="004361EE">
          <w:pPr>
            <w:pStyle w:val="TOC2"/>
            <w:rPr>
              <w:rFonts w:asciiTheme="majorHAnsi" w:hAnsiTheme="majorHAnsi" w:cstheme="majorHAnsi"/>
              <w:b w:val="0"/>
              <w:noProof/>
              <w:lang w:val="en-US"/>
            </w:rPr>
          </w:pPr>
          <w:hyperlink w:anchor="_Toc52291202" w:history="1">
            <w:r w:rsidR="001F706D" w:rsidRPr="00E0056A">
              <w:rPr>
                <w:rStyle w:val="Hyperlink"/>
                <w:rFonts w:asciiTheme="majorHAnsi" w:hAnsiTheme="majorHAnsi" w:cstheme="majorHAnsi"/>
                <w:noProof/>
              </w:rPr>
              <w:t>3.3 National coordination mechanisms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_Toc52291202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36</w:t>
            </w:r>
            <w:r w:rsidR="00977B3C" w:rsidRPr="00E0056A">
              <w:rPr>
                <w:rFonts w:asciiTheme="majorHAnsi" w:hAnsiTheme="majorHAnsi" w:cstheme="majorHAnsi"/>
                <w:noProof/>
                <w:webHidden/>
              </w:rPr>
              <w:fldChar w:fldCharType="end"/>
            </w:r>
          </w:hyperlink>
        </w:p>
        <w:p w14:paraId="68A52E5D" w14:textId="447A3AA4" w:rsidR="001F706D" w:rsidRPr="00E0056A" w:rsidRDefault="004361EE">
          <w:pPr>
            <w:pStyle w:val="TOC2"/>
            <w:rPr>
              <w:rFonts w:asciiTheme="majorHAnsi" w:hAnsiTheme="majorHAnsi" w:cstheme="majorHAnsi"/>
              <w:b w:val="0"/>
              <w:noProof/>
              <w:lang w:val="en-US"/>
            </w:rPr>
          </w:pPr>
          <w:hyperlink w:anchor="_Toc52291203" w:history="1">
            <w:r w:rsidR="001F706D" w:rsidRPr="00E0056A">
              <w:rPr>
                <w:rStyle w:val="Hyperlink"/>
                <w:rFonts w:asciiTheme="majorHAnsi" w:hAnsiTheme="majorHAnsi" w:cstheme="majorHAnsi"/>
                <w:noProof/>
              </w:rPr>
              <w:t>3.4 Internal UN System coordination</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_Toc52291203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36</w:t>
            </w:r>
            <w:r w:rsidR="00977B3C" w:rsidRPr="00E0056A">
              <w:rPr>
                <w:rFonts w:asciiTheme="majorHAnsi" w:hAnsiTheme="majorHAnsi" w:cstheme="majorHAnsi"/>
                <w:noProof/>
                <w:webHidden/>
              </w:rPr>
              <w:fldChar w:fldCharType="end"/>
            </w:r>
          </w:hyperlink>
        </w:p>
        <w:p w14:paraId="23F09069" w14:textId="1376AAA1" w:rsidR="001F706D" w:rsidRPr="00E0056A" w:rsidRDefault="004361EE">
          <w:pPr>
            <w:pStyle w:val="TOC2"/>
            <w:rPr>
              <w:rFonts w:asciiTheme="majorHAnsi" w:hAnsiTheme="majorHAnsi" w:cstheme="majorHAnsi"/>
              <w:b w:val="0"/>
              <w:noProof/>
              <w:lang w:val="en-US"/>
            </w:rPr>
          </w:pPr>
          <w:hyperlink w:anchor="_Toc52291204" w:history="1">
            <w:r w:rsidR="001F706D" w:rsidRPr="00E0056A">
              <w:rPr>
                <w:rStyle w:val="Hyperlink"/>
                <w:rFonts w:asciiTheme="majorHAnsi" w:hAnsiTheme="majorHAnsi" w:cstheme="majorHAnsi"/>
                <w:noProof/>
              </w:rPr>
              <w:t>3.5 Implementation Modalities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_Toc52291204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37</w:t>
            </w:r>
            <w:r w:rsidR="00977B3C" w:rsidRPr="00E0056A">
              <w:rPr>
                <w:rFonts w:asciiTheme="majorHAnsi" w:hAnsiTheme="majorHAnsi" w:cstheme="majorHAnsi"/>
                <w:noProof/>
                <w:webHidden/>
              </w:rPr>
              <w:fldChar w:fldCharType="end"/>
            </w:r>
          </w:hyperlink>
        </w:p>
        <w:p w14:paraId="5EE0D1D4" w14:textId="60DC2470"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205" w:history="1">
            <w:r w:rsidR="001F706D" w:rsidRPr="00E0056A">
              <w:rPr>
                <w:rStyle w:val="Hyperlink"/>
                <w:rFonts w:asciiTheme="majorHAnsi" w:hAnsiTheme="majorHAnsi" w:cstheme="majorHAnsi"/>
                <w:noProof/>
                <w:sz w:val="22"/>
                <w:szCs w:val="22"/>
              </w:rPr>
              <w:t>CHAPTER 4: MONITORING AND EVALUATION</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_Toc52291205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38</w:t>
            </w:r>
            <w:r w:rsidR="00977B3C" w:rsidRPr="00E0056A">
              <w:rPr>
                <w:rFonts w:asciiTheme="majorHAnsi" w:hAnsiTheme="majorHAnsi" w:cstheme="majorHAnsi"/>
                <w:noProof/>
                <w:webHidden/>
                <w:sz w:val="22"/>
                <w:szCs w:val="22"/>
              </w:rPr>
              <w:fldChar w:fldCharType="end"/>
            </w:r>
          </w:hyperlink>
        </w:p>
        <w:p w14:paraId="71DE8901" w14:textId="78D21707" w:rsidR="001F706D" w:rsidRPr="00E0056A" w:rsidRDefault="004361EE">
          <w:pPr>
            <w:pStyle w:val="TOC2"/>
            <w:rPr>
              <w:rFonts w:asciiTheme="majorHAnsi" w:hAnsiTheme="majorHAnsi" w:cstheme="majorHAnsi"/>
              <w:b w:val="0"/>
              <w:noProof/>
              <w:lang w:val="en-US"/>
            </w:rPr>
          </w:pPr>
          <w:hyperlink w:anchor="_Toc52291206" w:history="1">
            <w:r w:rsidR="001F706D" w:rsidRPr="00E0056A">
              <w:rPr>
                <w:rStyle w:val="Hyperlink"/>
                <w:rFonts w:asciiTheme="majorHAnsi" w:hAnsiTheme="majorHAnsi" w:cstheme="majorHAnsi"/>
                <w:noProof/>
              </w:rPr>
              <w:t>4.1 SDCF Monitoring, Evaluation and Learning Plan</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_Toc52291206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38</w:t>
            </w:r>
            <w:r w:rsidR="00977B3C" w:rsidRPr="00E0056A">
              <w:rPr>
                <w:rFonts w:asciiTheme="majorHAnsi" w:hAnsiTheme="majorHAnsi" w:cstheme="majorHAnsi"/>
                <w:noProof/>
                <w:webHidden/>
              </w:rPr>
              <w:fldChar w:fldCharType="end"/>
            </w:r>
          </w:hyperlink>
        </w:p>
        <w:p w14:paraId="013AE726" w14:textId="71155ABE" w:rsidR="001F706D" w:rsidRPr="00E0056A" w:rsidRDefault="004361EE">
          <w:pPr>
            <w:pStyle w:val="TOC3"/>
            <w:tabs>
              <w:tab w:val="right" w:leader="dot" w:pos="9628"/>
            </w:tabs>
            <w:rPr>
              <w:rFonts w:asciiTheme="majorHAnsi" w:hAnsiTheme="majorHAnsi" w:cstheme="majorHAnsi"/>
              <w:noProof/>
              <w:lang w:val="en-US"/>
            </w:rPr>
          </w:pPr>
          <w:hyperlink w:anchor="_Toc52291207" w:history="1">
            <w:r w:rsidR="001F706D" w:rsidRPr="00E0056A">
              <w:rPr>
                <w:rStyle w:val="Hyperlink"/>
                <w:rFonts w:asciiTheme="majorHAnsi" w:hAnsiTheme="majorHAnsi" w:cstheme="majorHAnsi"/>
                <w:noProof/>
              </w:rPr>
              <w:t>4.1.1 Risks and Opportunities</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_Toc52291207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38</w:t>
            </w:r>
            <w:r w:rsidR="00977B3C" w:rsidRPr="00E0056A">
              <w:rPr>
                <w:rFonts w:asciiTheme="majorHAnsi" w:hAnsiTheme="majorHAnsi" w:cstheme="majorHAnsi"/>
                <w:noProof/>
                <w:webHidden/>
              </w:rPr>
              <w:fldChar w:fldCharType="end"/>
            </w:r>
          </w:hyperlink>
        </w:p>
        <w:p w14:paraId="4BC252FA" w14:textId="62BD111D" w:rsidR="001F706D" w:rsidRPr="00E0056A" w:rsidRDefault="004361EE">
          <w:pPr>
            <w:pStyle w:val="TOC3"/>
            <w:tabs>
              <w:tab w:val="right" w:leader="dot" w:pos="9628"/>
            </w:tabs>
            <w:rPr>
              <w:rFonts w:asciiTheme="majorHAnsi" w:hAnsiTheme="majorHAnsi" w:cstheme="majorHAnsi"/>
              <w:noProof/>
              <w:lang w:val="en-US"/>
            </w:rPr>
          </w:pPr>
          <w:hyperlink w:anchor="_Toc52291208" w:history="1">
            <w:r w:rsidR="001F706D" w:rsidRPr="00E0056A">
              <w:rPr>
                <w:rStyle w:val="Hyperlink"/>
                <w:rFonts w:asciiTheme="majorHAnsi" w:hAnsiTheme="majorHAnsi" w:cstheme="majorHAnsi"/>
                <w:noProof/>
              </w:rPr>
              <w:t>4.1.2 Cooperation Framework Review and Reporting</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_Toc52291208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39</w:t>
            </w:r>
            <w:r w:rsidR="00977B3C" w:rsidRPr="00E0056A">
              <w:rPr>
                <w:rFonts w:asciiTheme="majorHAnsi" w:hAnsiTheme="majorHAnsi" w:cstheme="majorHAnsi"/>
                <w:noProof/>
                <w:webHidden/>
              </w:rPr>
              <w:fldChar w:fldCharType="end"/>
            </w:r>
          </w:hyperlink>
        </w:p>
        <w:p w14:paraId="78F6272C" w14:textId="69D3FB70" w:rsidR="001F706D" w:rsidRPr="00E0056A" w:rsidRDefault="004361EE">
          <w:pPr>
            <w:pStyle w:val="TOC3"/>
            <w:tabs>
              <w:tab w:val="right" w:leader="dot" w:pos="9628"/>
            </w:tabs>
            <w:rPr>
              <w:rFonts w:asciiTheme="majorHAnsi" w:hAnsiTheme="majorHAnsi" w:cstheme="majorHAnsi"/>
              <w:noProof/>
              <w:lang w:val="en-US"/>
            </w:rPr>
          </w:pPr>
          <w:hyperlink w:anchor="_Toc52291209" w:history="1">
            <w:r w:rsidR="001F706D" w:rsidRPr="00E0056A">
              <w:rPr>
                <w:rStyle w:val="Hyperlink"/>
                <w:rFonts w:asciiTheme="majorHAnsi" w:hAnsiTheme="majorHAnsi" w:cstheme="majorHAnsi"/>
                <w:noProof/>
              </w:rPr>
              <w:t>4.1.3 SDCF Evaluation</w:t>
            </w:r>
            <w:r w:rsidR="001F706D" w:rsidRPr="00E0056A">
              <w:rPr>
                <w:rFonts w:asciiTheme="majorHAnsi" w:hAnsiTheme="majorHAnsi" w:cstheme="majorHAnsi"/>
                <w:noProof/>
                <w:webHidden/>
              </w:rPr>
              <w:tab/>
            </w:r>
            <w:r w:rsidR="00977B3C" w:rsidRPr="00E0056A">
              <w:rPr>
                <w:rFonts w:asciiTheme="majorHAnsi" w:hAnsiTheme="majorHAnsi" w:cstheme="majorHAnsi"/>
                <w:noProof/>
                <w:webHidden/>
              </w:rPr>
              <w:fldChar w:fldCharType="begin"/>
            </w:r>
            <w:r w:rsidR="001F706D" w:rsidRPr="00E0056A">
              <w:rPr>
                <w:rFonts w:asciiTheme="majorHAnsi" w:hAnsiTheme="majorHAnsi" w:cstheme="majorHAnsi"/>
                <w:noProof/>
                <w:webHidden/>
              </w:rPr>
              <w:instrText xml:space="preserve"> PAGEREF _Toc52291209 \h </w:instrText>
            </w:r>
            <w:r w:rsidR="00977B3C" w:rsidRPr="00E0056A">
              <w:rPr>
                <w:rFonts w:asciiTheme="majorHAnsi" w:hAnsiTheme="majorHAnsi" w:cstheme="majorHAnsi"/>
                <w:noProof/>
                <w:webHidden/>
              </w:rPr>
            </w:r>
            <w:r w:rsidR="00977B3C" w:rsidRPr="00E0056A">
              <w:rPr>
                <w:rFonts w:asciiTheme="majorHAnsi" w:hAnsiTheme="majorHAnsi" w:cstheme="majorHAnsi"/>
                <w:noProof/>
                <w:webHidden/>
              </w:rPr>
              <w:fldChar w:fldCharType="separate"/>
            </w:r>
            <w:r w:rsidR="00CF7307">
              <w:rPr>
                <w:rFonts w:asciiTheme="majorHAnsi" w:hAnsiTheme="majorHAnsi" w:cstheme="majorHAnsi"/>
                <w:noProof/>
                <w:webHidden/>
              </w:rPr>
              <w:t>39</w:t>
            </w:r>
            <w:r w:rsidR="00977B3C" w:rsidRPr="00E0056A">
              <w:rPr>
                <w:rFonts w:asciiTheme="majorHAnsi" w:hAnsiTheme="majorHAnsi" w:cstheme="majorHAnsi"/>
                <w:noProof/>
                <w:webHidden/>
              </w:rPr>
              <w:fldChar w:fldCharType="end"/>
            </w:r>
          </w:hyperlink>
        </w:p>
        <w:p w14:paraId="1649ACF0" w14:textId="4CF0FAC6"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210" w:history="1">
            <w:r w:rsidR="001F706D" w:rsidRPr="00E0056A">
              <w:rPr>
                <w:rStyle w:val="Hyperlink"/>
                <w:rFonts w:asciiTheme="majorHAnsi" w:hAnsiTheme="majorHAnsi" w:cstheme="majorHAnsi"/>
                <w:noProof/>
                <w:sz w:val="22"/>
                <w:szCs w:val="22"/>
              </w:rPr>
              <w:t xml:space="preserve">Annex 1: Results </w:t>
            </w:r>
            <w:r w:rsidR="00A51EC8" w:rsidRPr="00E0056A">
              <w:rPr>
                <w:rStyle w:val="Hyperlink"/>
                <w:rFonts w:asciiTheme="majorHAnsi" w:hAnsiTheme="majorHAnsi" w:cstheme="majorHAnsi"/>
                <w:noProof/>
                <w:sz w:val="22"/>
                <w:szCs w:val="22"/>
              </w:rPr>
              <w:t>Framework</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_Toc52291210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40</w:t>
            </w:r>
            <w:r w:rsidR="00977B3C" w:rsidRPr="00E0056A">
              <w:rPr>
                <w:rFonts w:asciiTheme="majorHAnsi" w:hAnsiTheme="majorHAnsi" w:cstheme="majorHAnsi"/>
                <w:noProof/>
                <w:webHidden/>
                <w:sz w:val="22"/>
                <w:szCs w:val="22"/>
              </w:rPr>
              <w:fldChar w:fldCharType="end"/>
            </w:r>
          </w:hyperlink>
        </w:p>
        <w:p w14:paraId="237C20AC" w14:textId="5456B1F7"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211" w:history="1">
            <w:r w:rsidR="001F706D" w:rsidRPr="00E0056A">
              <w:rPr>
                <w:rStyle w:val="Hyperlink"/>
                <w:rFonts w:asciiTheme="majorHAnsi" w:hAnsiTheme="majorHAnsi" w:cstheme="majorHAnsi"/>
                <w:noProof/>
                <w:sz w:val="22"/>
                <w:szCs w:val="22"/>
              </w:rPr>
              <w:t>Annex 2: The Cooperation Framework Legal Annex</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_Toc52291211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53</w:t>
            </w:r>
            <w:r w:rsidR="00977B3C" w:rsidRPr="00E0056A">
              <w:rPr>
                <w:rFonts w:asciiTheme="majorHAnsi" w:hAnsiTheme="majorHAnsi" w:cstheme="majorHAnsi"/>
                <w:noProof/>
                <w:webHidden/>
                <w:sz w:val="22"/>
                <w:szCs w:val="22"/>
              </w:rPr>
              <w:fldChar w:fldCharType="end"/>
            </w:r>
          </w:hyperlink>
        </w:p>
        <w:p w14:paraId="6BFE23C6" w14:textId="0CFE0A7E" w:rsidR="001F706D" w:rsidRPr="00E0056A" w:rsidRDefault="004361EE">
          <w:pPr>
            <w:pStyle w:val="TOC1"/>
            <w:tabs>
              <w:tab w:val="right" w:leader="dot" w:pos="9628"/>
            </w:tabs>
            <w:rPr>
              <w:rFonts w:asciiTheme="majorHAnsi" w:hAnsiTheme="majorHAnsi" w:cstheme="majorHAnsi"/>
              <w:b w:val="0"/>
              <w:noProof/>
              <w:sz w:val="22"/>
              <w:szCs w:val="22"/>
              <w:lang w:val="en-US"/>
            </w:rPr>
          </w:pPr>
          <w:hyperlink w:anchor="_Toc52291212" w:history="1">
            <w:r w:rsidR="001F706D" w:rsidRPr="00E0056A">
              <w:rPr>
                <w:rStyle w:val="Hyperlink"/>
                <w:rFonts w:asciiTheme="majorHAnsi" w:hAnsiTheme="majorHAnsi" w:cstheme="majorHAnsi"/>
                <w:noProof/>
                <w:sz w:val="22"/>
                <w:szCs w:val="22"/>
              </w:rPr>
              <w:t>Annex 3: Key Envisaged Partners for the UNSDCF</w:t>
            </w:r>
            <w:r w:rsidR="001F706D"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001F706D" w:rsidRPr="00E0056A">
              <w:rPr>
                <w:rFonts w:asciiTheme="majorHAnsi" w:hAnsiTheme="majorHAnsi" w:cstheme="majorHAnsi"/>
                <w:noProof/>
                <w:webHidden/>
                <w:sz w:val="22"/>
                <w:szCs w:val="22"/>
              </w:rPr>
              <w:instrText xml:space="preserve"> PAGEREF _Toc52291212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60</w:t>
            </w:r>
            <w:r w:rsidR="00977B3C" w:rsidRPr="00E0056A">
              <w:rPr>
                <w:rFonts w:asciiTheme="majorHAnsi" w:hAnsiTheme="majorHAnsi" w:cstheme="majorHAnsi"/>
                <w:noProof/>
                <w:webHidden/>
                <w:sz w:val="22"/>
                <w:szCs w:val="22"/>
              </w:rPr>
              <w:fldChar w:fldCharType="end"/>
            </w:r>
          </w:hyperlink>
        </w:p>
        <w:p w14:paraId="0FAF531A" w14:textId="6A283C02" w:rsidR="001F706D" w:rsidRPr="00E0056A" w:rsidRDefault="001F706D">
          <w:pPr>
            <w:pStyle w:val="TOC1"/>
            <w:tabs>
              <w:tab w:val="right" w:leader="dot" w:pos="9628"/>
            </w:tabs>
            <w:rPr>
              <w:rFonts w:asciiTheme="majorHAnsi" w:hAnsiTheme="majorHAnsi" w:cstheme="majorHAnsi"/>
              <w:b w:val="0"/>
              <w:noProof/>
              <w:sz w:val="22"/>
              <w:szCs w:val="22"/>
              <w:lang w:val="en-US"/>
            </w:rPr>
          </w:pPr>
          <w:r w:rsidRPr="00E0056A">
            <w:rPr>
              <w:rStyle w:val="Hyperlink"/>
              <w:rFonts w:asciiTheme="majorHAnsi" w:hAnsiTheme="majorHAnsi" w:cstheme="majorHAnsi"/>
              <w:noProof/>
              <w:color w:val="auto"/>
              <w:sz w:val="22"/>
              <w:szCs w:val="22"/>
              <w:u w:val="none"/>
            </w:rPr>
            <w:t xml:space="preserve">Annex 4: </w:t>
          </w:r>
          <w:hyperlink w:anchor="_Toc52291213" w:history="1">
            <w:r w:rsidRPr="00E0056A">
              <w:rPr>
                <w:rStyle w:val="Hyperlink"/>
                <w:rFonts w:asciiTheme="majorHAnsi" w:hAnsiTheme="majorHAnsi" w:cstheme="majorHAnsi"/>
                <w:noProof/>
                <w:sz w:val="22"/>
                <w:szCs w:val="22"/>
              </w:rPr>
              <w:t>SDCF contribution to the Key Recommendations of UN Human Rights Mechanisms with respect to North Macedonia – 2019 - 20</w:t>
            </w:r>
            <w:r w:rsidR="00754430">
              <w:rPr>
                <w:rStyle w:val="Hyperlink"/>
                <w:rFonts w:asciiTheme="majorHAnsi" w:hAnsiTheme="majorHAnsi" w:cstheme="majorHAnsi"/>
                <w:noProof/>
                <w:sz w:val="22"/>
                <w:szCs w:val="22"/>
              </w:rPr>
              <w:t>2</w:t>
            </w:r>
            <w:r w:rsidRPr="00E0056A">
              <w:rPr>
                <w:rStyle w:val="Hyperlink"/>
                <w:rFonts w:asciiTheme="majorHAnsi" w:hAnsiTheme="majorHAnsi" w:cstheme="majorHAnsi"/>
                <w:noProof/>
                <w:sz w:val="22"/>
                <w:szCs w:val="22"/>
              </w:rPr>
              <w:t>0</w:t>
            </w:r>
            <w:r w:rsidRPr="00E0056A">
              <w:rPr>
                <w:rFonts w:asciiTheme="majorHAnsi" w:hAnsiTheme="majorHAnsi" w:cstheme="majorHAnsi"/>
                <w:noProof/>
                <w:webHidden/>
                <w:sz w:val="22"/>
                <w:szCs w:val="22"/>
              </w:rPr>
              <w:tab/>
            </w:r>
            <w:r w:rsidR="00977B3C" w:rsidRPr="00E0056A">
              <w:rPr>
                <w:rFonts w:asciiTheme="majorHAnsi" w:hAnsiTheme="majorHAnsi" w:cstheme="majorHAnsi"/>
                <w:noProof/>
                <w:webHidden/>
                <w:sz w:val="22"/>
                <w:szCs w:val="22"/>
              </w:rPr>
              <w:fldChar w:fldCharType="begin"/>
            </w:r>
            <w:r w:rsidRPr="00E0056A">
              <w:rPr>
                <w:rFonts w:asciiTheme="majorHAnsi" w:hAnsiTheme="majorHAnsi" w:cstheme="majorHAnsi"/>
                <w:noProof/>
                <w:webHidden/>
                <w:sz w:val="22"/>
                <w:szCs w:val="22"/>
              </w:rPr>
              <w:instrText xml:space="preserve"> PAGEREF _Toc52291213 \h </w:instrText>
            </w:r>
            <w:r w:rsidR="00977B3C" w:rsidRPr="00E0056A">
              <w:rPr>
                <w:rFonts w:asciiTheme="majorHAnsi" w:hAnsiTheme="majorHAnsi" w:cstheme="majorHAnsi"/>
                <w:noProof/>
                <w:webHidden/>
                <w:sz w:val="22"/>
                <w:szCs w:val="22"/>
              </w:rPr>
            </w:r>
            <w:r w:rsidR="00977B3C" w:rsidRPr="00E0056A">
              <w:rPr>
                <w:rFonts w:asciiTheme="majorHAnsi" w:hAnsiTheme="majorHAnsi" w:cstheme="majorHAnsi"/>
                <w:noProof/>
                <w:webHidden/>
                <w:sz w:val="22"/>
                <w:szCs w:val="22"/>
              </w:rPr>
              <w:fldChar w:fldCharType="separate"/>
            </w:r>
            <w:r w:rsidR="00CF7307">
              <w:rPr>
                <w:rFonts w:asciiTheme="majorHAnsi" w:hAnsiTheme="majorHAnsi" w:cstheme="majorHAnsi"/>
                <w:noProof/>
                <w:webHidden/>
                <w:sz w:val="22"/>
                <w:szCs w:val="22"/>
              </w:rPr>
              <w:t>70</w:t>
            </w:r>
            <w:r w:rsidR="00977B3C" w:rsidRPr="00E0056A">
              <w:rPr>
                <w:rFonts w:asciiTheme="majorHAnsi" w:hAnsiTheme="majorHAnsi" w:cstheme="majorHAnsi"/>
                <w:noProof/>
                <w:webHidden/>
                <w:sz w:val="22"/>
                <w:szCs w:val="22"/>
              </w:rPr>
              <w:fldChar w:fldCharType="end"/>
            </w:r>
          </w:hyperlink>
        </w:p>
        <w:p w14:paraId="5413BCC6" w14:textId="77777777" w:rsidR="00400672" w:rsidRPr="00E0056A" w:rsidRDefault="00977B3C">
          <w:pPr>
            <w:rPr>
              <w:rFonts w:asciiTheme="majorHAnsi" w:hAnsiTheme="majorHAnsi" w:cstheme="majorHAnsi"/>
              <w:sz w:val="22"/>
              <w:szCs w:val="22"/>
            </w:rPr>
          </w:pPr>
          <w:r w:rsidRPr="00E0056A">
            <w:rPr>
              <w:rFonts w:asciiTheme="majorHAnsi" w:hAnsiTheme="majorHAnsi" w:cstheme="majorHAnsi"/>
              <w:b/>
              <w:bCs/>
              <w:sz w:val="22"/>
              <w:szCs w:val="22"/>
            </w:rPr>
            <w:fldChar w:fldCharType="end"/>
          </w:r>
        </w:p>
      </w:sdtContent>
    </w:sdt>
    <w:p w14:paraId="143DD7D7" w14:textId="77777777" w:rsidR="00400672" w:rsidRPr="00E0056A" w:rsidRDefault="00400672" w:rsidP="00400672">
      <w:pPr>
        <w:ind w:firstLine="720"/>
        <w:rPr>
          <w:rFonts w:asciiTheme="majorHAnsi" w:hAnsiTheme="majorHAnsi" w:cstheme="majorHAnsi"/>
          <w:sz w:val="22"/>
          <w:szCs w:val="22"/>
        </w:rPr>
      </w:pPr>
    </w:p>
    <w:p w14:paraId="238E19C4" w14:textId="77777777" w:rsidR="00DE75C1" w:rsidRPr="00E0056A" w:rsidRDefault="00DE75C1" w:rsidP="000C511F">
      <w:pPr>
        <w:rPr>
          <w:rFonts w:asciiTheme="majorHAnsi" w:hAnsiTheme="majorHAnsi" w:cstheme="majorHAnsi"/>
          <w:sz w:val="22"/>
          <w:szCs w:val="22"/>
        </w:rPr>
      </w:pPr>
    </w:p>
    <w:p w14:paraId="1D7F32B2" w14:textId="77777777" w:rsidR="00DE75C1" w:rsidRPr="00E0056A" w:rsidRDefault="00DE75C1" w:rsidP="000C511F">
      <w:pPr>
        <w:rPr>
          <w:rFonts w:asciiTheme="majorHAnsi" w:hAnsiTheme="majorHAnsi" w:cstheme="majorHAnsi"/>
          <w:sz w:val="22"/>
          <w:szCs w:val="22"/>
        </w:rPr>
      </w:pPr>
    </w:p>
    <w:p w14:paraId="33C89CDF" w14:textId="77777777" w:rsidR="00DE75C1" w:rsidRPr="00E0056A" w:rsidRDefault="00DE75C1" w:rsidP="000C511F">
      <w:pPr>
        <w:rPr>
          <w:rFonts w:asciiTheme="majorHAnsi" w:hAnsiTheme="majorHAnsi" w:cstheme="majorHAnsi"/>
          <w:sz w:val="22"/>
          <w:szCs w:val="22"/>
        </w:rPr>
      </w:pPr>
    </w:p>
    <w:p w14:paraId="3236F86B" w14:textId="77777777" w:rsidR="001A3A6E" w:rsidRPr="00E0056A" w:rsidRDefault="001A3A6E">
      <w:pPr>
        <w:rPr>
          <w:rFonts w:asciiTheme="majorHAnsi" w:eastAsiaTheme="majorEastAsia" w:hAnsiTheme="majorHAnsi" w:cstheme="majorHAnsi"/>
          <w:b/>
          <w:bCs/>
          <w:sz w:val="22"/>
          <w:szCs w:val="22"/>
        </w:rPr>
      </w:pPr>
      <w:r w:rsidRPr="00E0056A">
        <w:rPr>
          <w:rFonts w:asciiTheme="majorHAnsi" w:hAnsiTheme="majorHAnsi" w:cstheme="majorHAnsi"/>
          <w:sz w:val="22"/>
          <w:szCs w:val="22"/>
        </w:rPr>
        <w:br w:type="page"/>
      </w:r>
    </w:p>
    <w:p w14:paraId="01E4FFCF" w14:textId="77777777" w:rsidR="5E364B12" w:rsidRPr="00E0056A" w:rsidRDefault="5E364B12" w:rsidP="00DD062D">
      <w:pPr>
        <w:pStyle w:val="Heading1"/>
        <w:rPr>
          <w:rFonts w:cstheme="majorHAnsi"/>
          <w:sz w:val="22"/>
          <w:szCs w:val="22"/>
        </w:rPr>
      </w:pPr>
      <w:bookmarkStart w:id="2" w:name="_Toc52184335"/>
      <w:bookmarkStart w:id="3" w:name="_Toc52283950"/>
      <w:bookmarkStart w:id="4" w:name="_Toc52291180"/>
      <w:r w:rsidRPr="00E0056A">
        <w:rPr>
          <w:rFonts w:cstheme="majorHAnsi"/>
          <w:sz w:val="22"/>
          <w:szCs w:val="22"/>
        </w:rPr>
        <w:t>ACRONYMS</w:t>
      </w:r>
      <w:bookmarkEnd w:id="2"/>
      <w:r w:rsidR="009448B4" w:rsidRPr="00E0056A">
        <w:rPr>
          <w:rFonts w:cstheme="majorHAnsi"/>
          <w:sz w:val="22"/>
          <w:szCs w:val="22"/>
        </w:rPr>
        <w:t xml:space="preserve"> AND TERMS</w:t>
      </w:r>
      <w:bookmarkEnd w:id="3"/>
      <w:bookmarkEnd w:id="4"/>
    </w:p>
    <w:p w14:paraId="493660FF" w14:textId="77777777" w:rsidR="5E364B12" w:rsidRPr="00E0056A" w:rsidRDefault="01FD488D" w:rsidP="006C516F">
      <w:pPr>
        <w:rPr>
          <w:rFonts w:asciiTheme="majorHAnsi" w:eastAsia="Calibri" w:hAnsiTheme="majorHAnsi" w:cstheme="majorHAnsi"/>
          <w:b/>
          <w:bCs/>
          <w:sz w:val="22"/>
          <w:szCs w:val="22"/>
        </w:rPr>
      </w:pPr>
      <w:r w:rsidRPr="00E0056A">
        <w:rPr>
          <w:rFonts w:asciiTheme="majorHAnsi" w:eastAsia="Calibri" w:hAnsiTheme="majorHAnsi" w:cstheme="majorHAnsi"/>
          <w:b/>
          <w:bCs/>
          <w:sz w:val="22"/>
          <w:szCs w:val="22"/>
        </w:rPr>
        <w:t xml:space="preserve"> </w:t>
      </w:r>
    </w:p>
    <w:tbl>
      <w:tblPr>
        <w:tblStyle w:val="ListTable2-Accent11"/>
        <w:tblW w:w="9776" w:type="dxa"/>
        <w:tblBorders>
          <w:top w:val="none" w:sz="0" w:space="0" w:color="auto"/>
          <w:bottom w:val="none" w:sz="0" w:space="0" w:color="auto"/>
          <w:insideH w:val="none" w:sz="0" w:space="0" w:color="auto"/>
        </w:tblBorders>
        <w:tblLook w:val="04A0" w:firstRow="1" w:lastRow="0" w:firstColumn="1" w:lastColumn="0" w:noHBand="0" w:noVBand="1"/>
      </w:tblPr>
      <w:tblGrid>
        <w:gridCol w:w="1924"/>
        <w:gridCol w:w="7852"/>
      </w:tblGrid>
      <w:tr w:rsidR="00BF3177" w:rsidRPr="00E0056A" w14:paraId="550FE4AC" w14:textId="77777777" w:rsidTr="00F46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633E457"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BCM</w:t>
            </w:r>
          </w:p>
        </w:tc>
        <w:tc>
          <w:tcPr>
            <w:tcW w:w="7852" w:type="dxa"/>
          </w:tcPr>
          <w:p w14:paraId="4FCBB5F2" w14:textId="77777777" w:rsidR="00BF3177" w:rsidRPr="00E0056A" w:rsidRDefault="00BF3177" w:rsidP="0038435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E0056A">
              <w:rPr>
                <w:rFonts w:asciiTheme="majorHAnsi" w:eastAsia="Calibri" w:hAnsiTheme="majorHAnsi" w:cstheme="majorHAnsi"/>
                <w:b w:val="0"/>
                <w:bCs w:val="0"/>
                <w:sz w:val="22"/>
                <w:szCs w:val="22"/>
              </w:rPr>
              <w:t>Business Confederation of Macedonia</w:t>
            </w:r>
          </w:p>
        </w:tc>
      </w:tr>
      <w:tr w:rsidR="00BF3177" w:rsidRPr="00E0056A" w14:paraId="0F231D64"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DC47991"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BFSD</w:t>
            </w:r>
          </w:p>
        </w:tc>
        <w:tc>
          <w:tcPr>
            <w:tcW w:w="7852" w:type="dxa"/>
          </w:tcPr>
          <w:p w14:paraId="55789CC5"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Balkan Foundation for Sustainable Development</w:t>
            </w:r>
          </w:p>
        </w:tc>
      </w:tr>
      <w:tr w:rsidR="00BF3177" w:rsidRPr="00E0056A" w14:paraId="6108E54B"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12B476A"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CCA</w:t>
            </w:r>
          </w:p>
        </w:tc>
        <w:tc>
          <w:tcPr>
            <w:tcW w:w="7852" w:type="dxa"/>
          </w:tcPr>
          <w:p w14:paraId="045F8F4B"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Common Country Analysis</w:t>
            </w:r>
          </w:p>
        </w:tc>
      </w:tr>
      <w:tr w:rsidR="00BF3177" w:rsidRPr="00E0056A" w14:paraId="4FFFCA79"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D515F2A"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CEDAW</w:t>
            </w:r>
          </w:p>
        </w:tc>
        <w:tc>
          <w:tcPr>
            <w:tcW w:w="7852" w:type="dxa"/>
          </w:tcPr>
          <w:p w14:paraId="25BC9DD5"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Convention on the Elimination of All Forms of Discrimination Against Women</w:t>
            </w:r>
          </w:p>
        </w:tc>
      </w:tr>
      <w:tr w:rsidR="00BF3177" w:rsidRPr="00E0056A" w14:paraId="3288588F"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307527C"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CEFTA</w:t>
            </w:r>
          </w:p>
        </w:tc>
        <w:tc>
          <w:tcPr>
            <w:tcW w:w="7852" w:type="dxa"/>
          </w:tcPr>
          <w:p w14:paraId="6AF4204F"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Central European Free Trade Agreement</w:t>
            </w:r>
          </w:p>
        </w:tc>
      </w:tr>
      <w:tr w:rsidR="00BF3177" w:rsidRPr="00E0056A" w14:paraId="68F2F7C5"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3BA221E"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CNVP</w:t>
            </w:r>
          </w:p>
        </w:tc>
        <w:tc>
          <w:tcPr>
            <w:tcW w:w="7852" w:type="dxa"/>
          </w:tcPr>
          <w:p w14:paraId="06BBAD46"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Connecting Natural Values and People</w:t>
            </w:r>
          </w:p>
        </w:tc>
      </w:tr>
      <w:tr w:rsidR="00BF3177" w:rsidRPr="00E0056A" w14:paraId="2EBDDC1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4C183A40"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CO2</w:t>
            </w:r>
          </w:p>
        </w:tc>
        <w:tc>
          <w:tcPr>
            <w:tcW w:w="7852" w:type="dxa"/>
          </w:tcPr>
          <w:p w14:paraId="587F827D"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Carbon Dioxide</w:t>
            </w:r>
          </w:p>
        </w:tc>
      </w:tr>
      <w:tr w:rsidR="00BF3177" w:rsidRPr="00E0056A" w14:paraId="0F85DA8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4B025CF"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CRC</w:t>
            </w:r>
          </w:p>
        </w:tc>
        <w:tc>
          <w:tcPr>
            <w:tcW w:w="7852" w:type="dxa"/>
          </w:tcPr>
          <w:p w14:paraId="34A7416E"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Convention on the Rights of the Child</w:t>
            </w:r>
          </w:p>
        </w:tc>
      </w:tr>
      <w:tr w:rsidR="00BF3177" w:rsidRPr="00E0056A" w14:paraId="57DC9FE8"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1D1D1E0C"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CRMW</w:t>
            </w:r>
          </w:p>
        </w:tc>
        <w:tc>
          <w:tcPr>
            <w:tcW w:w="7852" w:type="dxa"/>
          </w:tcPr>
          <w:p w14:paraId="01168443"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Convention on Protection of Rights of All Migrant Workers</w:t>
            </w:r>
          </w:p>
        </w:tc>
      </w:tr>
      <w:tr w:rsidR="00BF3177" w:rsidRPr="00E0056A" w14:paraId="4123E86F"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5EF6F82"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CRPD</w:t>
            </w:r>
          </w:p>
        </w:tc>
        <w:tc>
          <w:tcPr>
            <w:tcW w:w="7852" w:type="dxa"/>
          </w:tcPr>
          <w:p w14:paraId="0D95A692"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Convention on the Rights of Persons with Disabilities</w:t>
            </w:r>
          </w:p>
        </w:tc>
      </w:tr>
      <w:tr w:rsidR="00BF3177" w:rsidRPr="00E0056A" w14:paraId="0C308833"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1998C969"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CSO</w:t>
            </w:r>
          </w:p>
        </w:tc>
        <w:tc>
          <w:tcPr>
            <w:tcW w:w="7852" w:type="dxa"/>
          </w:tcPr>
          <w:p w14:paraId="157387E1"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Civil Society Organisation</w:t>
            </w:r>
          </w:p>
        </w:tc>
      </w:tr>
      <w:tr w:rsidR="00BF3177" w:rsidRPr="00E0056A" w14:paraId="0A5AB358"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CE5CE9D"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CSR</w:t>
            </w:r>
          </w:p>
        </w:tc>
        <w:tc>
          <w:tcPr>
            <w:tcW w:w="7852" w:type="dxa"/>
          </w:tcPr>
          <w:p w14:paraId="57343ED1"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Corporate Social Responsibility</w:t>
            </w:r>
          </w:p>
        </w:tc>
      </w:tr>
      <w:tr w:rsidR="00BF3177" w:rsidRPr="00E0056A" w14:paraId="5EA268AF"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49EDB28"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CSWs</w:t>
            </w:r>
          </w:p>
        </w:tc>
        <w:tc>
          <w:tcPr>
            <w:tcW w:w="7852" w:type="dxa"/>
          </w:tcPr>
          <w:p w14:paraId="6D4A8377"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Centres for Social Work</w:t>
            </w:r>
          </w:p>
        </w:tc>
      </w:tr>
      <w:tr w:rsidR="00BF3177" w:rsidRPr="00E0056A" w14:paraId="70EBD185"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796F68A"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 xml:space="preserve">DCAF </w:t>
            </w:r>
          </w:p>
        </w:tc>
        <w:tc>
          <w:tcPr>
            <w:tcW w:w="7852" w:type="dxa"/>
          </w:tcPr>
          <w:p w14:paraId="157CD45E"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color w:val="202122"/>
                <w:sz w:val="22"/>
                <w:szCs w:val="22"/>
              </w:rPr>
              <w:t>Geneva Centre for Security Sector Governance</w:t>
            </w:r>
          </w:p>
        </w:tc>
      </w:tr>
      <w:tr w:rsidR="00BF3177" w:rsidRPr="00E0056A" w14:paraId="69D34A02"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1D1BE13"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DPOs</w:t>
            </w:r>
          </w:p>
        </w:tc>
        <w:tc>
          <w:tcPr>
            <w:tcW w:w="7852" w:type="dxa"/>
          </w:tcPr>
          <w:p w14:paraId="0675A1F8" w14:textId="77777777" w:rsidR="00BF3177" w:rsidRPr="00E0056A" w:rsidRDefault="00571EC8"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Disabled </w:t>
            </w:r>
            <w:r w:rsidR="003C6DDF" w:rsidRPr="00E0056A">
              <w:rPr>
                <w:rFonts w:asciiTheme="majorHAnsi" w:eastAsia="Calibri" w:hAnsiTheme="majorHAnsi" w:cstheme="majorHAnsi"/>
                <w:sz w:val="22"/>
                <w:szCs w:val="22"/>
              </w:rPr>
              <w:t>P</w:t>
            </w:r>
            <w:r w:rsidRPr="00E0056A">
              <w:rPr>
                <w:rFonts w:asciiTheme="majorHAnsi" w:eastAsia="Calibri" w:hAnsiTheme="majorHAnsi" w:cstheme="majorHAnsi"/>
                <w:sz w:val="22"/>
                <w:szCs w:val="22"/>
              </w:rPr>
              <w:t>erson</w:t>
            </w:r>
            <w:r w:rsidR="00413A46" w:rsidRPr="00E0056A">
              <w:rPr>
                <w:rFonts w:asciiTheme="majorHAnsi" w:eastAsia="Calibri" w:hAnsiTheme="majorHAnsi" w:cstheme="majorHAnsi"/>
                <w:sz w:val="22"/>
                <w:szCs w:val="22"/>
              </w:rPr>
              <w:t>s’</w:t>
            </w:r>
            <w:r w:rsidR="00811008" w:rsidRPr="00E0056A">
              <w:rPr>
                <w:rFonts w:asciiTheme="majorHAnsi" w:eastAsia="Calibri" w:hAnsiTheme="majorHAnsi" w:cstheme="majorHAnsi"/>
                <w:sz w:val="22"/>
                <w:szCs w:val="22"/>
              </w:rPr>
              <w:t xml:space="preserve"> o</w:t>
            </w:r>
            <w:r w:rsidR="00B948F5" w:rsidRPr="00E0056A">
              <w:rPr>
                <w:rFonts w:asciiTheme="majorHAnsi" w:eastAsia="Calibri" w:hAnsiTheme="majorHAnsi" w:cstheme="majorHAnsi"/>
                <w:sz w:val="22"/>
                <w:szCs w:val="22"/>
              </w:rPr>
              <w:t>rganizations</w:t>
            </w:r>
          </w:p>
        </w:tc>
      </w:tr>
      <w:tr w:rsidR="00BF3177" w:rsidRPr="00E0056A" w14:paraId="2B84D3A4"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9CB214A"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DPPA</w:t>
            </w:r>
          </w:p>
        </w:tc>
        <w:tc>
          <w:tcPr>
            <w:tcW w:w="7852" w:type="dxa"/>
          </w:tcPr>
          <w:p w14:paraId="30C909AC"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 Department of Political and Peacebuilding Affairs</w:t>
            </w:r>
          </w:p>
        </w:tc>
      </w:tr>
      <w:tr w:rsidR="00BF3177" w:rsidRPr="00E0056A" w14:paraId="5FFD9E5E"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1B81159"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ECD</w:t>
            </w:r>
          </w:p>
        </w:tc>
        <w:tc>
          <w:tcPr>
            <w:tcW w:w="7852" w:type="dxa"/>
          </w:tcPr>
          <w:p w14:paraId="2D7E43D9"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Early Childhood Development</w:t>
            </w:r>
          </w:p>
        </w:tc>
      </w:tr>
      <w:tr w:rsidR="00BF3177" w:rsidRPr="00E0056A" w14:paraId="371EB8E6"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FB16161"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 xml:space="preserve">EFTA </w:t>
            </w:r>
          </w:p>
        </w:tc>
        <w:tc>
          <w:tcPr>
            <w:tcW w:w="7852" w:type="dxa"/>
          </w:tcPr>
          <w:p w14:paraId="72F188EC"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0056A">
              <w:rPr>
                <w:rFonts w:asciiTheme="majorHAnsi" w:eastAsia="Calibri" w:hAnsiTheme="majorHAnsi" w:cstheme="majorHAnsi"/>
                <w:sz w:val="22"/>
                <w:szCs w:val="22"/>
              </w:rPr>
              <w:t>European Free Trade</w:t>
            </w:r>
            <w:r w:rsidR="0039213F" w:rsidRPr="00E0056A">
              <w:rPr>
                <w:rFonts w:asciiTheme="majorHAnsi" w:eastAsia="Calibri" w:hAnsiTheme="majorHAnsi" w:cstheme="majorHAnsi"/>
                <w:sz w:val="22"/>
                <w:szCs w:val="22"/>
                <w:lang w:val="mk-MK"/>
              </w:rPr>
              <w:t xml:space="preserve"> </w:t>
            </w:r>
            <w:r w:rsidR="0039213F" w:rsidRPr="00E0056A">
              <w:rPr>
                <w:rFonts w:asciiTheme="majorHAnsi" w:eastAsia="Calibri" w:hAnsiTheme="majorHAnsi" w:cstheme="majorHAnsi"/>
                <w:sz w:val="22"/>
                <w:szCs w:val="22"/>
                <w:lang w:val="en-US"/>
              </w:rPr>
              <w:t>Association</w:t>
            </w:r>
          </w:p>
        </w:tc>
      </w:tr>
      <w:tr w:rsidR="00BF3177" w:rsidRPr="00E0056A" w14:paraId="09A27FE7"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0A83070"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EIGE</w:t>
            </w:r>
          </w:p>
        </w:tc>
        <w:tc>
          <w:tcPr>
            <w:tcW w:w="7852" w:type="dxa"/>
          </w:tcPr>
          <w:p w14:paraId="3F570D35"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European Institute for Gender Equality</w:t>
            </w:r>
          </w:p>
        </w:tc>
      </w:tr>
      <w:tr w:rsidR="00BF3177" w:rsidRPr="00E0056A" w14:paraId="44A304B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A1165A2"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EU</w:t>
            </w:r>
          </w:p>
        </w:tc>
        <w:tc>
          <w:tcPr>
            <w:tcW w:w="7852" w:type="dxa"/>
          </w:tcPr>
          <w:p w14:paraId="4874D1D7"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European Union</w:t>
            </w:r>
          </w:p>
        </w:tc>
      </w:tr>
      <w:tr w:rsidR="00BF3177" w:rsidRPr="00E0056A" w14:paraId="7BF365F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CF8B1A1"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FACE</w:t>
            </w:r>
          </w:p>
        </w:tc>
        <w:tc>
          <w:tcPr>
            <w:tcW w:w="7852" w:type="dxa"/>
          </w:tcPr>
          <w:p w14:paraId="2BC33C77"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Fund Authorization and Certificate of Expenditures</w:t>
            </w:r>
          </w:p>
        </w:tc>
      </w:tr>
      <w:tr w:rsidR="00BF3177" w:rsidRPr="00E0056A" w14:paraId="1FDA59C6"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39A97AE"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FAO</w:t>
            </w:r>
          </w:p>
        </w:tc>
        <w:tc>
          <w:tcPr>
            <w:tcW w:w="7852" w:type="dxa"/>
          </w:tcPr>
          <w:p w14:paraId="1CB9D2D8"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Food and Agriculture Organization of the United Nations</w:t>
            </w:r>
          </w:p>
        </w:tc>
      </w:tr>
      <w:tr w:rsidR="00BF3177" w:rsidRPr="00E0056A" w14:paraId="4E170172"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16B2C857"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FDI</w:t>
            </w:r>
          </w:p>
        </w:tc>
        <w:tc>
          <w:tcPr>
            <w:tcW w:w="7852" w:type="dxa"/>
          </w:tcPr>
          <w:p w14:paraId="63BC690D"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Foreign Direct Investment</w:t>
            </w:r>
          </w:p>
        </w:tc>
      </w:tr>
      <w:tr w:rsidR="00BF3177" w:rsidRPr="00E0056A" w14:paraId="5E3ADE66"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39F5791"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GBV</w:t>
            </w:r>
          </w:p>
        </w:tc>
        <w:tc>
          <w:tcPr>
            <w:tcW w:w="7852" w:type="dxa"/>
          </w:tcPr>
          <w:p w14:paraId="72EF37C1"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Gender Based Violence</w:t>
            </w:r>
          </w:p>
        </w:tc>
      </w:tr>
      <w:tr w:rsidR="00BF3177" w:rsidRPr="00E0056A" w14:paraId="1D54C00E"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1372CF7E"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GCF</w:t>
            </w:r>
          </w:p>
        </w:tc>
        <w:tc>
          <w:tcPr>
            <w:tcW w:w="7852" w:type="dxa"/>
          </w:tcPr>
          <w:p w14:paraId="368EBF7C"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Green Climate Fund</w:t>
            </w:r>
          </w:p>
        </w:tc>
      </w:tr>
      <w:tr w:rsidR="00BF3177" w:rsidRPr="00E0056A" w14:paraId="3DF51CC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758A1EA"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GDP</w:t>
            </w:r>
          </w:p>
        </w:tc>
        <w:tc>
          <w:tcPr>
            <w:tcW w:w="7852" w:type="dxa"/>
          </w:tcPr>
          <w:p w14:paraId="7E487D1F"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Gross Domestic Product</w:t>
            </w:r>
          </w:p>
        </w:tc>
      </w:tr>
      <w:tr w:rsidR="00BF3177" w:rsidRPr="00E0056A" w14:paraId="51D52695"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7F5DC459"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GEF</w:t>
            </w:r>
          </w:p>
        </w:tc>
        <w:tc>
          <w:tcPr>
            <w:tcW w:w="7852" w:type="dxa"/>
          </w:tcPr>
          <w:p w14:paraId="4B42842A"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Global Environment Facility</w:t>
            </w:r>
          </w:p>
        </w:tc>
      </w:tr>
      <w:tr w:rsidR="00BF3177" w:rsidRPr="00E0056A" w14:paraId="1835A5AA"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9360E79"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GHGs</w:t>
            </w:r>
          </w:p>
        </w:tc>
        <w:tc>
          <w:tcPr>
            <w:tcW w:w="7852" w:type="dxa"/>
          </w:tcPr>
          <w:p w14:paraId="29D62AD3"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Green House Gases</w:t>
            </w:r>
          </w:p>
        </w:tc>
      </w:tr>
      <w:tr w:rsidR="00BF3177" w:rsidRPr="00E0056A" w14:paraId="51E737B1"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D212965"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GIZ</w:t>
            </w:r>
          </w:p>
        </w:tc>
        <w:tc>
          <w:tcPr>
            <w:tcW w:w="7852" w:type="dxa"/>
          </w:tcPr>
          <w:p w14:paraId="5C3E0233"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color w:val="202122"/>
                <w:sz w:val="22"/>
                <w:szCs w:val="22"/>
              </w:rPr>
              <w:t>Deutsche Gesellschaft für Internationale Zusammenarbeit (GIZ) GmbH</w:t>
            </w:r>
          </w:p>
        </w:tc>
      </w:tr>
      <w:tr w:rsidR="00BF3177" w:rsidRPr="00E0056A" w14:paraId="5385F39C"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E5060FC"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HACT</w:t>
            </w:r>
          </w:p>
        </w:tc>
        <w:tc>
          <w:tcPr>
            <w:tcW w:w="7852" w:type="dxa"/>
          </w:tcPr>
          <w:p w14:paraId="5CA57BA9"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Harmonised Cash Transfers</w:t>
            </w:r>
          </w:p>
        </w:tc>
      </w:tr>
      <w:tr w:rsidR="00BF3177" w:rsidRPr="00E0056A" w14:paraId="664F2808"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4DF931E"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HDI</w:t>
            </w:r>
          </w:p>
        </w:tc>
        <w:tc>
          <w:tcPr>
            <w:tcW w:w="7852" w:type="dxa"/>
          </w:tcPr>
          <w:p w14:paraId="201BD1DF"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Human Development Index</w:t>
            </w:r>
          </w:p>
        </w:tc>
      </w:tr>
      <w:tr w:rsidR="00BF3177" w:rsidRPr="00E0056A" w14:paraId="534C7A4B"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5BFBAD0"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HIV</w:t>
            </w:r>
          </w:p>
        </w:tc>
        <w:tc>
          <w:tcPr>
            <w:tcW w:w="7852" w:type="dxa"/>
          </w:tcPr>
          <w:p w14:paraId="276E735D"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Human Immunodeficiency Virus</w:t>
            </w:r>
          </w:p>
        </w:tc>
      </w:tr>
      <w:tr w:rsidR="00BF3177" w:rsidRPr="00E0056A" w14:paraId="24B3B24E"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7FC8256"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ICMPD</w:t>
            </w:r>
          </w:p>
        </w:tc>
        <w:tc>
          <w:tcPr>
            <w:tcW w:w="7852" w:type="dxa"/>
          </w:tcPr>
          <w:p w14:paraId="6D20F714" w14:textId="77777777" w:rsidR="00BF3177" w:rsidRPr="00E0056A" w:rsidRDefault="00BF3177"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International Centre for Migration Policy Development </w:t>
            </w:r>
          </w:p>
        </w:tc>
      </w:tr>
      <w:tr w:rsidR="00BF3177" w:rsidRPr="00E0056A" w14:paraId="3D544DA0"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CCC0D84" w14:textId="77777777" w:rsidR="00BF3177" w:rsidRPr="00E0056A" w:rsidRDefault="00BF3177"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ICPD</w:t>
            </w:r>
          </w:p>
        </w:tc>
        <w:tc>
          <w:tcPr>
            <w:tcW w:w="7852" w:type="dxa"/>
          </w:tcPr>
          <w:p w14:paraId="5B2F36C0" w14:textId="77777777" w:rsidR="00BF3177" w:rsidRPr="00E0056A" w:rsidRDefault="00BF3177"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International Conference on Population and Development</w:t>
            </w:r>
          </w:p>
        </w:tc>
      </w:tr>
      <w:tr w:rsidR="006C516F" w:rsidRPr="00E0056A" w14:paraId="723072F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6632BFD9"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ICT</w:t>
            </w:r>
          </w:p>
        </w:tc>
        <w:tc>
          <w:tcPr>
            <w:tcW w:w="7852" w:type="dxa"/>
          </w:tcPr>
          <w:p w14:paraId="43F6E809"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Information and Communications Technology</w:t>
            </w:r>
          </w:p>
        </w:tc>
      </w:tr>
      <w:tr w:rsidR="006C516F" w:rsidRPr="00E0056A" w14:paraId="51E63CEA"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7B660F1"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IFI</w:t>
            </w:r>
          </w:p>
        </w:tc>
        <w:tc>
          <w:tcPr>
            <w:tcW w:w="7852" w:type="dxa"/>
          </w:tcPr>
          <w:p w14:paraId="3AB1CBD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International Financial Institution</w:t>
            </w:r>
          </w:p>
        </w:tc>
      </w:tr>
      <w:tr w:rsidR="006C516F" w:rsidRPr="00E0056A" w14:paraId="1AECD484"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8BBCB3B"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IFMIS</w:t>
            </w:r>
          </w:p>
        </w:tc>
        <w:tc>
          <w:tcPr>
            <w:tcW w:w="7852" w:type="dxa"/>
          </w:tcPr>
          <w:p w14:paraId="27705154"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Integrated Financial Management Information System (Ministry of Finance)</w:t>
            </w:r>
          </w:p>
        </w:tc>
      </w:tr>
      <w:tr w:rsidR="006C516F" w:rsidRPr="00E0056A" w14:paraId="1A90AE74"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AA18CFF"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ILO</w:t>
            </w:r>
          </w:p>
        </w:tc>
        <w:tc>
          <w:tcPr>
            <w:tcW w:w="7852" w:type="dxa"/>
          </w:tcPr>
          <w:p w14:paraId="72AAB939"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International Labour Organisation</w:t>
            </w:r>
          </w:p>
        </w:tc>
      </w:tr>
      <w:tr w:rsidR="006C516F" w:rsidRPr="00E0056A" w14:paraId="6611D7B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B815D9A"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IMF</w:t>
            </w:r>
          </w:p>
        </w:tc>
        <w:tc>
          <w:tcPr>
            <w:tcW w:w="7852" w:type="dxa"/>
          </w:tcPr>
          <w:p w14:paraId="6CF09F08"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International Monetary Fund</w:t>
            </w:r>
          </w:p>
        </w:tc>
      </w:tr>
      <w:tr w:rsidR="006C516F" w:rsidRPr="00E0056A" w14:paraId="392021B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58C566D"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IOM</w:t>
            </w:r>
          </w:p>
        </w:tc>
        <w:tc>
          <w:tcPr>
            <w:tcW w:w="7852" w:type="dxa"/>
          </w:tcPr>
          <w:p w14:paraId="03DC6520"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International Organisation for Migration</w:t>
            </w:r>
          </w:p>
        </w:tc>
      </w:tr>
      <w:tr w:rsidR="006C516F" w:rsidRPr="00E0056A" w14:paraId="7D94552C"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0BA3FF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IPA</w:t>
            </w:r>
          </w:p>
        </w:tc>
        <w:tc>
          <w:tcPr>
            <w:tcW w:w="7852" w:type="dxa"/>
          </w:tcPr>
          <w:p w14:paraId="24341848"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0056A">
              <w:rPr>
                <w:rFonts w:asciiTheme="majorHAnsi" w:eastAsia="Calibri" w:hAnsiTheme="majorHAnsi" w:cstheme="majorHAnsi"/>
                <w:sz w:val="22"/>
                <w:szCs w:val="22"/>
              </w:rPr>
              <w:t xml:space="preserve">EU </w:t>
            </w:r>
            <w:r w:rsidR="00D03580" w:rsidRPr="00E0056A">
              <w:rPr>
                <w:rFonts w:asciiTheme="majorHAnsi" w:eastAsia="Calibri" w:hAnsiTheme="majorHAnsi" w:cstheme="majorHAnsi"/>
                <w:sz w:val="22"/>
                <w:szCs w:val="22"/>
              </w:rPr>
              <w:t xml:space="preserve">Instrument for </w:t>
            </w:r>
            <w:r w:rsidRPr="00E0056A">
              <w:rPr>
                <w:rFonts w:asciiTheme="majorHAnsi" w:eastAsia="Calibri" w:hAnsiTheme="majorHAnsi" w:cstheme="majorHAnsi"/>
                <w:sz w:val="22"/>
                <w:szCs w:val="22"/>
              </w:rPr>
              <w:t xml:space="preserve">Pre-accession </w:t>
            </w:r>
            <w:r w:rsidR="00D03580" w:rsidRPr="00E0056A">
              <w:rPr>
                <w:rFonts w:asciiTheme="majorHAnsi" w:eastAsia="Calibri" w:hAnsiTheme="majorHAnsi" w:cstheme="majorHAnsi"/>
                <w:sz w:val="22"/>
                <w:szCs w:val="22"/>
                <w:lang w:val="en-US"/>
              </w:rPr>
              <w:t>Assistance</w:t>
            </w:r>
          </w:p>
        </w:tc>
      </w:tr>
      <w:tr w:rsidR="006C516F" w:rsidRPr="00E0056A" w14:paraId="4D019D00"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E948314"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IRENA</w:t>
            </w:r>
          </w:p>
        </w:tc>
        <w:tc>
          <w:tcPr>
            <w:tcW w:w="7852" w:type="dxa"/>
          </w:tcPr>
          <w:p w14:paraId="6275671D"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International Renewable Energy Agency</w:t>
            </w:r>
          </w:p>
        </w:tc>
      </w:tr>
      <w:tr w:rsidR="006C516F" w:rsidRPr="00E0056A" w14:paraId="3FCABD76"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1F0DE31"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IT</w:t>
            </w:r>
          </w:p>
        </w:tc>
        <w:tc>
          <w:tcPr>
            <w:tcW w:w="7852" w:type="dxa"/>
          </w:tcPr>
          <w:p w14:paraId="2088EBCC"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Information Technology</w:t>
            </w:r>
          </w:p>
        </w:tc>
      </w:tr>
      <w:tr w:rsidR="006C516F" w:rsidRPr="00E0056A" w14:paraId="5C51A5D9"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FD3353A"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IUCN</w:t>
            </w:r>
          </w:p>
        </w:tc>
        <w:tc>
          <w:tcPr>
            <w:tcW w:w="7852" w:type="dxa"/>
          </w:tcPr>
          <w:p w14:paraId="44ADD859"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International Union for Conservation of Nature</w:t>
            </w:r>
          </w:p>
        </w:tc>
      </w:tr>
      <w:tr w:rsidR="006C516F" w:rsidRPr="00E0056A" w14:paraId="352E2E2D"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435455AA"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JSC</w:t>
            </w:r>
          </w:p>
        </w:tc>
        <w:tc>
          <w:tcPr>
            <w:tcW w:w="7852" w:type="dxa"/>
          </w:tcPr>
          <w:p w14:paraId="156740D0"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Joint Steering Committee</w:t>
            </w:r>
          </w:p>
        </w:tc>
      </w:tr>
      <w:tr w:rsidR="006C516F" w:rsidRPr="00E0056A" w14:paraId="0FC8EFC2"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7AE3A2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JWP</w:t>
            </w:r>
          </w:p>
        </w:tc>
        <w:tc>
          <w:tcPr>
            <w:tcW w:w="7852" w:type="dxa"/>
          </w:tcPr>
          <w:p w14:paraId="01FADBA5"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Joint Work Plan</w:t>
            </w:r>
          </w:p>
        </w:tc>
      </w:tr>
      <w:tr w:rsidR="006C516F" w:rsidRPr="00E0056A" w14:paraId="109047B9"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AA29C67"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LGBTI</w:t>
            </w:r>
          </w:p>
        </w:tc>
        <w:tc>
          <w:tcPr>
            <w:tcW w:w="7852" w:type="dxa"/>
          </w:tcPr>
          <w:p w14:paraId="3B56EB5E"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Lesbian, Gay, Bisexual, Transgender and Intersex</w:t>
            </w:r>
          </w:p>
        </w:tc>
      </w:tr>
      <w:tr w:rsidR="006C516F" w:rsidRPr="00E0056A" w14:paraId="1D510AE0"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A1C3E21"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LNOB</w:t>
            </w:r>
          </w:p>
        </w:tc>
        <w:tc>
          <w:tcPr>
            <w:tcW w:w="7852" w:type="dxa"/>
          </w:tcPr>
          <w:p w14:paraId="78883B1F"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Leave No One Behind</w:t>
            </w:r>
          </w:p>
        </w:tc>
      </w:tr>
      <w:tr w:rsidR="006C516F" w:rsidRPr="00E0056A" w14:paraId="7AF2E9DC"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491AFB88"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MACEF</w:t>
            </w:r>
          </w:p>
        </w:tc>
        <w:tc>
          <w:tcPr>
            <w:tcW w:w="7852" w:type="dxa"/>
          </w:tcPr>
          <w:p w14:paraId="2B30672D"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Macedonian Center for Energy Efficiency</w:t>
            </w:r>
          </w:p>
        </w:tc>
      </w:tr>
      <w:tr w:rsidR="006C516F" w:rsidRPr="00E0056A" w14:paraId="1D37E701"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40285D2"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 xml:space="preserve">MAF </w:t>
            </w:r>
          </w:p>
        </w:tc>
        <w:tc>
          <w:tcPr>
            <w:tcW w:w="7852" w:type="dxa"/>
          </w:tcPr>
          <w:p w14:paraId="7FD4AE83"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Management and Accountability Framework</w:t>
            </w:r>
          </w:p>
        </w:tc>
      </w:tr>
      <w:tr w:rsidR="006C516F" w:rsidRPr="00E0056A" w14:paraId="633C7782"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4A5DE52"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MARRI</w:t>
            </w:r>
          </w:p>
        </w:tc>
        <w:tc>
          <w:tcPr>
            <w:tcW w:w="7852" w:type="dxa"/>
          </w:tcPr>
          <w:p w14:paraId="6A4E91CE"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Migration, Asylum, Refugees Regional Initiative </w:t>
            </w:r>
          </w:p>
        </w:tc>
      </w:tr>
      <w:tr w:rsidR="006C516F" w:rsidRPr="00E0056A" w14:paraId="7053F03C"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1C190B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MASIT</w:t>
            </w:r>
          </w:p>
        </w:tc>
        <w:tc>
          <w:tcPr>
            <w:tcW w:w="7852" w:type="dxa"/>
          </w:tcPr>
          <w:p w14:paraId="19DA8CB0"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Information and Communications Technologies Chamber of commerce</w:t>
            </w:r>
          </w:p>
        </w:tc>
      </w:tr>
      <w:tr w:rsidR="006C516F" w:rsidRPr="00E0056A" w14:paraId="0B840AC6"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F3425C1"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MEL</w:t>
            </w:r>
          </w:p>
        </w:tc>
        <w:tc>
          <w:tcPr>
            <w:tcW w:w="7852" w:type="dxa"/>
          </w:tcPr>
          <w:p w14:paraId="6E9955F8"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Monitoring, Evaluation and Learning</w:t>
            </w:r>
          </w:p>
        </w:tc>
      </w:tr>
      <w:tr w:rsidR="006C516F" w:rsidRPr="00E0056A" w14:paraId="0122A2AB"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39E152F"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MES</w:t>
            </w:r>
          </w:p>
        </w:tc>
        <w:tc>
          <w:tcPr>
            <w:tcW w:w="7852" w:type="dxa"/>
          </w:tcPr>
          <w:p w14:paraId="429FA250"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Macedonian Ecological Society</w:t>
            </w:r>
          </w:p>
        </w:tc>
      </w:tr>
      <w:tr w:rsidR="006C516F" w:rsidRPr="00E0056A" w14:paraId="25D0AD17"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8C7382A"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MICS</w:t>
            </w:r>
          </w:p>
        </w:tc>
        <w:tc>
          <w:tcPr>
            <w:tcW w:w="7852" w:type="dxa"/>
          </w:tcPr>
          <w:p w14:paraId="7DC26604"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Multi-Indicator Cluster Survey</w:t>
            </w:r>
          </w:p>
        </w:tc>
      </w:tr>
      <w:tr w:rsidR="006C516F" w:rsidRPr="00E0056A" w14:paraId="0BF3AD88"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18D105D"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MFA</w:t>
            </w:r>
          </w:p>
        </w:tc>
        <w:tc>
          <w:tcPr>
            <w:tcW w:w="7852" w:type="dxa"/>
          </w:tcPr>
          <w:p w14:paraId="2BB9A4C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Ministry of Foreign Affairs</w:t>
            </w:r>
          </w:p>
        </w:tc>
      </w:tr>
      <w:tr w:rsidR="006C516F" w:rsidRPr="00E0056A" w14:paraId="5F47744D"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1E54ED36"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 xml:space="preserve">NALAS </w:t>
            </w:r>
          </w:p>
        </w:tc>
        <w:tc>
          <w:tcPr>
            <w:tcW w:w="7852" w:type="dxa"/>
          </w:tcPr>
          <w:p w14:paraId="3B1CE9F0"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Network of Associations of Local Authorities of South-East Europe                    </w:t>
            </w:r>
          </w:p>
        </w:tc>
      </w:tr>
      <w:tr w:rsidR="006C516F" w:rsidRPr="00E0056A" w14:paraId="56B1CD12"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3459F3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NATO</w:t>
            </w:r>
          </w:p>
        </w:tc>
        <w:tc>
          <w:tcPr>
            <w:tcW w:w="7852" w:type="dxa"/>
          </w:tcPr>
          <w:p w14:paraId="30F8DFE3"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North Atlantic Treaty Organisation</w:t>
            </w:r>
          </w:p>
        </w:tc>
      </w:tr>
      <w:tr w:rsidR="006C516F" w:rsidRPr="00E0056A" w14:paraId="6078FB73"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7E1521E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NCD</w:t>
            </w:r>
          </w:p>
        </w:tc>
        <w:tc>
          <w:tcPr>
            <w:tcW w:w="7852" w:type="dxa"/>
          </w:tcPr>
          <w:p w14:paraId="0BC35AA4"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Non-communicable Disease</w:t>
            </w:r>
          </w:p>
        </w:tc>
      </w:tr>
      <w:tr w:rsidR="006C516F" w:rsidRPr="00E0056A" w14:paraId="13310F5D"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C535B9F"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NEET</w:t>
            </w:r>
          </w:p>
        </w:tc>
        <w:tc>
          <w:tcPr>
            <w:tcW w:w="7852" w:type="dxa"/>
          </w:tcPr>
          <w:p w14:paraId="44EEAB5E"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Not in Education, Employment or Training</w:t>
            </w:r>
          </w:p>
        </w:tc>
      </w:tr>
      <w:tr w:rsidR="006C516F" w:rsidRPr="00E0056A" w14:paraId="50DCBF8E"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C2730EF"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NGO</w:t>
            </w:r>
          </w:p>
        </w:tc>
        <w:tc>
          <w:tcPr>
            <w:tcW w:w="7852" w:type="dxa"/>
          </w:tcPr>
          <w:p w14:paraId="668D2BF8"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Non-governmental Organisation</w:t>
            </w:r>
          </w:p>
        </w:tc>
      </w:tr>
      <w:tr w:rsidR="006C516F" w:rsidRPr="00E0056A" w14:paraId="34A3CFBA"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FAD8B18"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NPAA</w:t>
            </w:r>
          </w:p>
        </w:tc>
        <w:tc>
          <w:tcPr>
            <w:tcW w:w="7852" w:type="dxa"/>
          </w:tcPr>
          <w:p w14:paraId="7FBDEFC2"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National Plan for Adoption of Acquis</w:t>
            </w:r>
          </w:p>
        </w:tc>
      </w:tr>
      <w:tr w:rsidR="006C516F" w:rsidRPr="00E0056A" w14:paraId="756FB05E"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B64DBE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NYCM</w:t>
            </w:r>
          </w:p>
        </w:tc>
        <w:tc>
          <w:tcPr>
            <w:tcW w:w="7852" w:type="dxa"/>
          </w:tcPr>
          <w:p w14:paraId="3755E645"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The National Youth Council of North Macedonia</w:t>
            </w:r>
          </w:p>
        </w:tc>
      </w:tr>
      <w:tr w:rsidR="006C516F" w:rsidRPr="00E0056A" w14:paraId="27E46ECC"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8CDF50B"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OHCHR</w:t>
            </w:r>
          </w:p>
        </w:tc>
        <w:tc>
          <w:tcPr>
            <w:tcW w:w="7852" w:type="dxa"/>
          </w:tcPr>
          <w:p w14:paraId="703E7A3D"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Office of the High Commissioner for Human Rights</w:t>
            </w:r>
          </w:p>
        </w:tc>
      </w:tr>
      <w:tr w:rsidR="006C516F" w:rsidRPr="00E0056A" w14:paraId="143462B9"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17B4CA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OP</w:t>
            </w:r>
          </w:p>
        </w:tc>
        <w:tc>
          <w:tcPr>
            <w:tcW w:w="7852" w:type="dxa"/>
          </w:tcPr>
          <w:p w14:paraId="72391DAD"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Optional Protocol</w:t>
            </w:r>
          </w:p>
        </w:tc>
      </w:tr>
      <w:tr w:rsidR="006C516F" w:rsidRPr="00E0056A" w14:paraId="11DDFA99"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8BC0F6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ORM</w:t>
            </w:r>
          </w:p>
        </w:tc>
        <w:tc>
          <w:tcPr>
            <w:tcW w:w="7852" w:type="dxa"/>
          </w:tcPr>
          <w:p w14:paraId="21A6AA3F"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Organization of Employers of Macedonia</w:t>
            </w:r>
          </w:p>
        </w:tc>
      </w:tr>
      <w:tr w:rsidR="006C516F" w:rsidRPr="00E0056A" w14:paraId="409EFA2A"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BE36C8B"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OSCE</w:t>
            </w:r>
          </w:p>
        </w:tc>
        <w:tc>
          <w:tcPr>
            <w:tcW w:w="7852" w:type="dxa"/>
          </w:tcPr>
          <w:p w14:paraId="2EC7C360"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Organisation for Security and Cooperation in Europe</w:t>
            </w:r>
          </w:p>
        </w:tc>
      </w:tr>
      <w:tr w:rsidR="006C516F" w:rsidRPr="00E0056A" w14:paraId="4FDDC108"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DEFF141"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 xml:space="preserve">PAF </w:t>
            </w:r>
          </w:p>
        </w:tc>
        <w:tc>
          <w:tcPr>
            <w:tcW w:w="7852" w:type="dxa"/>
          </w:tcPr>
          <w:p w14:paraId="690715D7"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Performance Assessment Framework</w:t>
            </w:r>
          </w:p>
        </w:tc>
      </w:tr>
      <w:tr w:rsidR="006C516F" w:rsidRPr="00E0056A" w14:paraId="5ACFB072"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9432747"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PAR</w:t>
            </w:r>
          </w:p>
        </w:tc>
        <w:tc>
          <w:tcPr>
            <w:tcW w:w="7852" w:type="dxa"/>
          </w:tcPr>
          <w:p w14:paraId="70467A53"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Public Administration reform</w:t>
            </w:r>
          </w:p>
        </w:tc>
      </w:tr>
      <w:tr w:rsidR="006C516F" w:rsidRPr="00E0056A" w14:paraId="4CD53F11"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CB0EDA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PFM</w:t>
            </w:r>
          </w:p>
        </w:tc>
        <w:tc>
          <w:tcPr>
            <w:tcW w:w="7852" w:type="dxa"/>
          </w:tcPr>
          <w:p w14:paraId="5A997974"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Public Finance Management</w:t>
            </w:r>
          </w:p>
        </w:tc>
      </w:tr>
      <w:tr w:rsidR="006C516F" w:rsidRPr="00E0056A" w14:paraId="73872E9F"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BE1468B"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PISA</w:t>
            </w:r>
          </w:p>
        </w:tc>
        <w:tc>
          <w:tcPr>
            <w:tcW w:w="7852" w:type="dxa"/>
          </w:tcPr>
          <w:p w14:paraId="7C5C1464"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Programme for International Student Assessment</w:t>
            </w:r>
          </w:p>
        </w:tc>
      </w:tr>
      <w:tr w:rsidR="006C516F" w:rsidRPr="00E0056A" w14:paraId="3E17BDAB"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41471FD"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PSD</w:t>
            </w:r>
          </w:p>
        </w:tc>
        <w:tc>
          <w:tcPr>
            <w:tcW w:w="7852" w:type="dxa"/>
          </w:tcPr>
          <w:p w14:paraId="3F65C3DD"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Partnership for Sustainable Development</w:t>
            </w:r>
          </w:p>
        </w:tc>
      </w:tr>
      <w:tr w:rsidR="006C516F" w:rsidRPr="00E0056A" w14:paraId="5D6047FB"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FD40E6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PWDs</w:t>
            </w:r>
          </w:p>
        </w:tc>
        <w:tc>
          <w:tcPr>
            <w:tcW w:w="7852" w:type="dxa"/>
          </w:tcPr>
          <w:p w14:paraId="753A6C79"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Persons with Disabilities</w:t>
            </w:r>
          </w:p>
        </w:tc>
      </w:tr>
      <w:tr w:rsidR="006C516F" w:rsidRPr="00E0056A" w14:paraId="1873C84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1B642E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RC</w:t>
            </w:r>
          </w:p>
        </w:tc>
        <w:tc>
          <w:tcPr>
            <w:tcW w:w="7852" w:type="dxa"/>
          </w:tcPr>
          <w:p w14:paraId="5832304C"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Resident Coordinator</w:t>
            </w:r>
          </w:p>
        </w:tc>
      </w:tr>
      <w:tr w:rsidR="006C516F" w:rsidRPr="00E0056A" w14:paraId="26729F7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CD6F827"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RYCO</w:t>
            </w:r>
          </w:p>
        </w:tc>
        <w:tc>
          <w:tcPr>
            <w:tcW w:w="7852" w:type="dxa"/>
          </w:tcPr>
          <w:p w14:paraId="4DFAB806"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Regional Youth Cooperation Office</w:t>
            </w:r>
          </w:p>
        </w:tc>
      </w:tr>
      <w:tr w:rsidR="006C516F" w:rsidRPr="00E0056A" w14:paraId="6BD01FC5"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65B5CB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SDC</w:t>
            </w:r>
          </w:p>
        </w:tc>
        <w:tc>
          <w:tcPr>
            <w:tcW w:w="7852" w:type="dxa"/>
          </w:tcPr>
          <w:p w14:paraId="49FF8CF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Swiss Development Cooperation</w:t>
            </w:r>
          </w:p>
        </w:tc>
      </w:tr>
      <w:tr w:rsidR="006C516F" w:rsidRPr="00E0056A" w14:paraId="182CFFC5"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A5FB75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SDG</w:t>
            </w:r>
          </w:p>
        </w:tc>
        <w:tc>
          <w:tcPr>
            <w:tcW w:w="7852" w:type="dxa"/>
          </w:tcPr>
          <w:p w14:paraId="35083D86"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Sustainable Development Goal</w:t>
            </w:r>
          </w:p>
        </w:tc>
      </w:tr>
      <w:tr w:rsidR="006C516F" w:rsidRPr="00E0056A" w14:paraId="128E48ED"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15CE3FD"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SDSN</w:t>
            </w:r>
          </w:p>
        </w:tc>
        <w:tc>
          <w:tcPr>
            <w:tcW w:w="7852" w:type="dxa"/>
          </w:tcPr>
          <w:p w14:paraId="33A315F6"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Sustainable Development Solutions Network</w:t>
            </w:r>
          </w:p>
        </w:tc>
      </w:tr>
      <w:tr w:rsidR="006C516F" w:rsidRPr="00E0056A" w14:paraId="76BD7358"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7790554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SIDA</w:t>
            </w:r>
          </w:p>
        </w:tc>
        <w:tc>
          <w:tcPr>
            <w:tcW w:w="7852" w:type="dxa"/>
          </w:tcPr>
          <w:p w14:paraId="77258DCA"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Swedish International Development Agency</w:t>
            </w:r>
          </w:p>
        </w:tc>
      </w:tr>
      <w:tr w:rsidR="006C516F" w:rsidRPr="00E0056A" w14:paraId="0FFA2FE1"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CFEE5A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SILC</w:t>
            </w:r>
          </w:p>
        </w:tc>
        <w:tc>
          <w:tcPr>
            <w:tcW w:w="7852" w:type="dxa"/>
          </w:tcPr>
          <w:p w14:paraId="39BC82FE"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Survey on Income and Living Conditions</w:t>
            </w:r>
          </w:p>
        </w:tc>
      </w:tr>
      <w:tr w:rsidR="006C516F" w:rsidRPr="00E0056A" w14:paraId="37FAC80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C0B89E8"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SMEs</w:t>
            </w:r>
          </w:p>
        </w:tc>
        <w:tc>
          <w:tcPr>
            <w:tcW w:w="7852" w:type="dxa"/>
          </w:tcPr>
          <w:p w14:paraId="31B6417B"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Small-Medium Enterprises</w:t>
            </w:r>
          </w:p>
        </w:tc>
      </w:tr>
      <w:tr w:rsidR="006C516F" w:rsidRPr="00E0056A" w14:paraId="5362F754"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AD78A4F"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SSO</w:t>
            </w:r>
          </w:p>
        </w:tc>
        <w:tc>
          <w:tcPr>
            <w:tcW w:w="7852" w:type="dxa"/>
          </w:tcPr>
          <w:p w14:paraId="29E1B82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State Statistics Office</w:t>
            </w:r>
          </w:p>
        </w:tc>
      </w:tr>
      <w:tr w:rsidR="006C516F" w:rsidRPr="00E0056A" w14:paraId="167E957A"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16B723B7"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TIMSS</w:t>
            </w:r>
          </w:p>
        </w:tc>
        <w:tc>
          <w:tcPr>
            <w:tcW w:w="7852" w:type="dxa"/>
          </w:tcPr>
          <w:p w14:paraId="0AE1E0ED"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color w:val="202122"/>
                <w:sz w:val="22"/>
                <w:szCs w:val="22"/>
              </w:rPr>
              <w:t>Trends in International Mathematics and Science Study</w:t>
            </w:r>
          </w:p>
        </w:tc>
      </w:tr>
      <w:tr w:rsidR="006C516F" w:rsidRPr="00E0056A" w14:paraId="22E143CC"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13937B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TVET</w:t>
            </w:r>
          </w:p>
        </w:tc>
        <w:tc>
          <w:tcPr>
            <w:tcW w:w="7852" w:type="dxa"/>
          </w:tcPr>
          <w:p w14:paraId="5B1A815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Technical and Vocational Education and Training</w:t>
            </w:r>
          </w:p>
        </w:tc>
      </w:tr>
      <w:tr w:rsidR="006C516F" w:rsidRPr="00E0056A" w14:paraId="26714147"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6F2A461"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w:t>
            </w:r>
          </w:p>
        </w:tc>
        <w:tc>
          <w:tcPr>
            <w:tcW w:w="7852" w:type="dxa"/>
          </w:tcPr>
          <w:p w14:paraId="1598EAB8"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w:t>
            </w:r>
          </w:p>
        </w:tc>
      </w:tr>
      <w:tr w:rsidR="006C516F" w:rsidRPr="00E0056A" w14:paraId="54744224"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1E20F9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UNAIDS</w:t>
            </w:r>
          </w:p>
        </w:tc>
        <w:tc>
          <w:tcPr>
            <w:tcW w:w="7852" w:type="dxa"/>
          </w:tcPr>
          <w:p w14:paraId="387DFD89"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Joint United Nations Programme on HIV/AIDS</w:t>
            </w:r>
          </w:p>
        </w:tc>
      </w:tr>
      <w:tr w:rsidR="006C516F" w:rsidRPr="00E0056A" w14:paraId="30A129BC"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B1A42F6"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UNCG</w:t>
            </w:r>
          </w:p>
        </w:tc>
        <w:tc>
          <w:tcPr>
            <w:tcW w:w="7852" w:type="dxa"/>
          </w:tcPr>
          <w:p w14:paraId="09878FB8"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Communications Group</w:t>
            </w:r>
          </w:p>
        </w:tc>
      </w:tr>
      <w:tr w:rsidR="006C516F" w:rsidRPr="00E0056A" w14:paraId="26B0400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1CAEB5D"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UNCT</w:t>
            </w:r>
          </w:p>
        </w:tc>
        <w:tc>
          <w:tcPr>
            <w:tcW w:w="7852" w:type="dxa"/>
          </w:tcPr>
          <w:p w14:paraId="50B40EFF"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Country Team</w:t>
            </w:r>
          </w:p>
        </w:tc>
      </w:tr>
      <w:tr w:rsidR="006C516F" w:rsidRPr="00E0056A" w14:paraId="08E22121"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52951BE4"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UNDAF</w:t>
            </w:r>
          </w:p>
        </w:tc>
        <w:tc>
          <w:tcPr>
            <w:tcW w:w="7852" w:type="dxa"/>
          </w:tcPr>
          <w:p w14:paraId="3D5BE161"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 Development Assistance Framework</w:t>
            </w:r>
          </w:p>
        </w:tc>
      </w:tr>
      <w:tr w:rsidR="006C516F" w:rsidRPr="00E0056A" w14:paraId="3A4FDED5"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61DAF2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UNDESA</w:t>
            </w:r>
          </w:p>
        </w:tc>
        <w:tc>
          <w:tcPr>
            <w:tcW w:w="7852" w:type="dxa"/>
          </w:tcPr>
          <w:p w14:paraId="1BD44B0C"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Department for Economic and Social Affairs</w:t>
            </w:r>
          </w:p>
        </w:tc>
      </w:tr>
      <w:tr w:rsidR="006C516F" w:rsidRPr="00E0056A" w14:paraId="197EEC5D"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5245232"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UNDP</w:t>
            </w:r>
          </w:p>
        </w:tc>
        <w:tc>
          <w:tcPr>
            <w:tcW w:w="7852" w:type="dxa"/>
          </w:tcPr>
          <w:p w14:paraId="7D720035"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Development Programme</w:t>
            </w:r>
          </w:p>
        </w:tc>
      </w:tr>
      <w:tr w:rsidR="006C516F" w:rsidRPr="00E0056A" w14:paraId="0FBB76FE"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53E700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UNDRR</w:t>
            </w:r>
          </w:p>
        </w:tc>
        <w:tc>
          <w:tcPr>
            <w:tcW w:w="7852" w:type="dxa"/>
          </w:tcPr>
          <w:p w14:paraId="375D420B"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Office for Disaster Risk Reduction</w:t>
            </w:r>
          </w:p>
        </w:tc>
      </w:tr>
      <w:tr w:rsidR="006C516F" w:rsidRPr="00E0056A" w14:paraId="1213E514"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25D09D55"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UNECE</w:t>
            </w:r>
          </w:p>
        </w:tc>
        <w:tc>
          <w:tcPr>
            <w:tcW w:w="7852" w:type="dxa"/>
          </w:tcPr>
          <w:p w14:paraId="4F307C0D"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Economic Commission for Europe</w:t>
            </w:r>
          </w:p>
        </w:tc>
      </w:tr>
      <w:tr w:rsidR="006C516F" w:rsidRPr="00E0056A" w14:paraId="1739484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047E864"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UNEP</w:t>
            </w:r>
          </w:p>
        </w:tc>
        <w:tc>
          <w:tcPr>
            <w:tcW w:w="7852" w:type="dxa"/>
          </w:tcPr>
          <w:p w14:paraId="01AAF9AE"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Environment Programme</w:t>
            </w:r>
          </w:p>
        </w:tc>
      </w:tr>
      <w:tr w:rsidR="006C516F" w:rsidRPr="00E0056A" w14:paraId="20840067"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B968AE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UNESCO</w:t>
            </w:r>
          </w:p>
        </w:tc>
        <w:tc>
          <w:tcPr>
            <w:tcW w:w="7852" w:type="dxa"/>
          </w:tcPr>
          <w:p w14:paraId="295AEEB3"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United Nations Educational, Scientific and Cultural Organisation (UNESCO) </w:t>
            </w:r>
          </w:p>
        </w:tc>
      </w:tr>
      <w:tr w:rsidR="006C516F" w:rsidRPr="00E0056A" w14:paraId="6BD93CAA"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3102BD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UNFPA</w:t>
            </w:r>
          </w:p>
        </w:tc>
        <w:tc>
          <w:tcPr>
            <w:tcW w:w="7852" w:type="dxa"/>
          </w:tcPr>
          <w:p w14:paraId="1E6D8D7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Population Fund</w:t>
            </w:r>
          </w:p>
        </w:tc>
      </w:tr>
      <w:tr w:rsidR="006C516F" w:rsidRPr="00E0056A" w14:paraId="4F92450D"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7F93135"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UNHCR</w:t>
            </w:r>
          </w:p>
        </w:tc>
        <w:tc>
          <w:tcPr>
            <w:tcW w:w="7852" w:type="dxa"/>
          </w:tcPr>
          <w:p w14:paraId="7DE18402"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High Commissioner for Refugees</w:t>
            </w:r>
          </w:p>
        </w:tc>
      </w:tr>
      <w:tr w:rsidR="006C516F" w:rsidRPr="00E0056A" w14:paraId="64DE7F2E"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96FD52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UNICEF</w:t>
            </w:r>
          </w:p>
        </w:tc>
        <w:tc>
          <w:tcPr>
            <w:tcW w:w="7852" w:type="dxa"/>
          </w:tcPr>
          <w:p w14:paraId="1251BD79"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Children’s Fund</w:t>
            </w:r>
          </w:p>
        </w:tc>
      </w:tr>
      <w:tr w:rsidR="006C516F" w:rsidRPr="00E0056A" w14:paraId="2BC48DCC"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46C1F8B4"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UNIDO</w:t>
            </w:r>
          </w:p>
        </w:tc>
        <w:tc>
          <w:tcPr>
            <w:tcW w:w="7852" w:type="dxa"/>
          </w:tcPr>
          <w:p w14:paraId="1A6EE7EF"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Industrial Development Organisation</w:t>
            </w:r>
          </w:p>
        </w:tc>
      </w:tr>
      <w:tr w:rsidR="006C516F" w:rsidRPr="00E0056A" w14:paraId="3EC212A1"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E809A0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UNODC</w:t>
            </w:r>
          </w:p>
        </w:tc>
        <w:tc>
          <w:tcPr>
            <w:tcW w:w="7852" w:type="dxa"/>
          </w:tcPr>
          <w:p w14:paraId="16A122D5"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Office on Drugs and Crime</w:t>
            </w:r>
          </w:p>
        </w:tc>
      </w:tr>
      <w:tr w:rsidR="006C516F" w:rsidRPr="00E0056A" w14:paraId="696EF5A0"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6518EB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UNOPS</w:t>
            </w:r>
          </w:p>
        </w:tc>
        <w:tc>
          <w:tcPr>
            <w:tcW w:w="7852" w:type="dxa"/>
          </w:tcPr>
          <w:p w14:paraId="71DDEA35"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Office for Project Services</w:t>
            </w:r>
          </w:p>
        </w:tc>
      </w:tr>
      <w:tr w:rsidR="006C516F" w:rsidRPr="00E0056A" w14:paraId="189F7AC5"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0D1FD6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UNSDCF</w:t>
            </w:r>
          </w:p>
        </w:tc>
        <w:tc>
          <w:tcPr>
            <w:tcW w:w="7852" w:type="dxa"/>
          </w:tcPr>
          <w:p w14:paraId="72F41390"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Nations Sustainable Development Cooperation Framework</w:t>
            </w:r>
          </w:p>
        </w:tc>
      </w:tr>
      <w:tr w:rsidR="006C516F" w:rsidRPr="00E0056A" w14:paraId="34E10D0B"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93589F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UPR</w:t>
            </w:r>
          </w:p>
        </w:tc>
        <w:tc>
          <w:tcPr>
            <w:tcW w:w="7852" w:type="dxa"/>
          </w:tcPr>
          <w:p w14:paraId="55FBB87A"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Universal Periodic Review</w:t>
            </w:r>
          </w:p>
        </w:tc>
      </w:tr>
      <w:tr w:rsidR="006C516F" w:rsidRPr="00E0056A" w14:paraId="7CEC197F"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8BE27FA"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USAID</w:t>
            </w:r>
          </w:p>
        </w:tc>
        <w:tc>
          <w:tcPr>
            <w:tcW w:w="7852" w:type="dxa"/>
          </w:tcPr>
          <w:p w14:paraId="72107882"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States Agency for International Development</w:t>
            </w:r>
          </w:p>
        </w:tc>
      </w:tr>
      <w:tr w:rsidR="006C516F" w:rsidRPr="00E0056A" w14:paraId="6CC9CD0A"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089B0A29"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USD</w:t>
            </w:r>
          </w:p>
        </w:tc>
        <w:tc>
          <w:tcPr>
            <w:tcW w:w="7852" w:type="dxa"/>
          </w:tcPr>
          <w:p w14:paraId="3EE18576"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United States Dollar</w:t>
            </w:r>
          </w:p>
        </w:tc>
      </w:tr>
      <w:tr w:rsidR="006C516F" w:rsidRPr="00E0056A" w14:paraId="6704D1BD"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4CBFC49"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VAW</w:t>
            </w:r>
          </w:p>
        </w:tc>
        <w:tc>
          <w:tcPr>
            <w:tcW w:w="7852" w:type="dxa"/>
          </w:tcPr>
          <w:p w14:paraId="709A358A"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Violence against Women</w:t>
            </w:r>
          </w:p>
        </w:tc>
      </w:tr>
      <w:tr w:rsidR="006C516F" w:rsidRPr="00E0056A" w14:paraId="6963582F"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3EEF1B00"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VNR</w:t>
            </w:r>
          </w:p>
        </w:tc>
        <w:tc>
          <w:tcPr>
            <w:tcW w:w="7852" w:type="dxa"/>
          </w:tcPr>
          <w:p w14:paraId="75EB9295"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Voluntary National Review</w:t>
            </w:r>
          </w:p>
        </w:tc>
      </w:tr>
      <w:tr w:rsidR="006C516F" w:rsidRPr="00E0056A" w14:paraId="22B43487"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33AFF3C"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WB</w:t>
            </w:r>
          </w:p>
        </w:tc>
        <w:tc>
          <w:tcPr>
            <w:tcW w:w="7852" w:type="dxa"/>
          </w:tcPr>
          <w:p w14:paraId="295E5373"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World Bank </w:t>
            </w:r>
          </w:p>
        </w:tc>
      </w:tr>
      <w:tr w:rsidR="006C516F" w:rsidRPr="00E0056A" w14:paraId="4D1604DD"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764FD909"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WBA</w:t>
            </w:r>
          </w:p>
        </w:tc>
        <w:tc>
          <w:tcPr>
            <w:tcW w:w="7852" w:type="dxa"/>
          </w:tcPr>
          <w:p w14:paraId="70461EBC"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Waste Batteries and Accumulators</w:t>
            </w:r>
          </w:p>
        </w:tc>
      </w:tr>
      <w:tr w:rsidR="006C516F" w:rsidRPr="00E0056A" w14:paraId="6B94FD16"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0C561C8"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WBIF</w:t>
            </w:r>
          </w:p>
        </w:tc>
        <w:tc>
          <w:tcPr>
            <w:tcW w:w="7852" w:type="dxa"/>
          </w:tcPr>
          <w:p w14:paraId="0F452B26"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Western Balkans Investment Fund</w:t>
            </w:r>
          </w:p>
        </w:tc>
      </w:tr>
      <w:tr w:rsidR="006C516F" w:rsidRPr="00E0056A" w14:paraId="062E3D49"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4DBE1C3E"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WEEE</w:t>
            </w:r>
          </w:p>
        </w:tc>
        <w:tc>
          <w:tcPr>
            <w:tcW w:w="7852" w:type="dxa"/>
          </w:tcPr>
          <w:p w14:paraId="114E5C0E"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Waste Electrical and Electronic Equipment</w:t>
            </w:r>
          </w:p>
        </w:tc>
      </w:tr>
      <w:tr w:rsidR="006C516F" w:rsidRPr="00E0056A" w14:paraId="3FBC9330"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6F1D5D6"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WFD</w:t>
            </w:r>
          </w:p>
        </w:tc>
        <w:tc>
          <w:tcPr>
            <w:tcW w:w="7852" w:type="dxa"/>
          </w:tcPr>
          <w:p w14:paraId="76A5550C"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Water Framework Directive</w:t>
            </w:r>
          </w:p>
        </w:tc>
      </w:tr>
      <w:tr w:rsidR="006C516F" w:rsidRPr="00E0056A" w14:paraId="2F7D41EE"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40676C95"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WHO</w:t>
            </w:r>
          </w:p>
        </w:tc>
        <w:tc>
          <w:tcPr>
            <w:tcW w:w="7852" w:type="dxa"/>
          </w:tcPr>
          <w:p w14:paraId="5ABD694B"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World Health Organisation</w:t>
            </w:r>
          </w:p>
        </w:tc>
      </w:tr>
      <w:tr w:rsidR="006C516F" w:rsidRPr="00E0056A" w14:paraId="29F307EC" w14:textId="77777777" w:rsidTr="00F46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3571F93"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WTO</w:t>
            </w:r>
          </w:p>
        </w:tc>
        <w:tc>
          <w:tcPr>
            <w:tcW w:w="7852" w:type="dxa"/>
          </w:tcPr>
          <w:p w14:paraId="70633B9E" w14:textId="77777777" w:rsidR="006C516F" w:rsidRPr="00E0056A" w:rsidRDefault="006C516F" w:rsidP="0038435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World Trade Organization</w:t>
            </w:r>
          </w:p>
        </w:tc>
      </w:tr>
      <w:tr w:rsidR="006C516F" w:rsidRPr="00E0056A" w14:paraId="41330CAF" w14:textId="77777777" w:rsidTr="00F46DB9">
        <w:tc>
          <w:tcPr>
            <w:cnfStyle w:val="001000000000" w:firstRow="0" w:lastRow="0" w:firstColumn="1" w:lastColumn="0" w:oddVBand="0" w:evenVBand="0" w:oddHBand="0" w:evenHBand="0" w:firstRowFirstColumn="0" w:firstRowLastColumn="0" w:lastRowFirstColumn="0" w:lastRowLastColumn="0"/>
            <w:tcW w:w="1924" w:type="dxa"/>
          </w:tcPr>
          <w:p w14:paraId="6B83B562" w14:textId="77777777" w:rsidR="006C516F" w:rsidRPr="00E0056A" w:rsidRDefault="006C516F" w:rsidP="0038435A">
            <w:pPr>
              <w:rPr>
                <w:rFonts w:asciiTheme="majorHAnsi" w:eastAsia="Calibri" w:hAnsiTheme="majorHAnsi" w:cstheme="majorHAnsi"/>
                <w:color w:val="0070C0"/>
                <w:sz w:val="22"/>
                <w:szCs w:val="22"/>
              </w:rPr>
            </w:pPr>
            <w:r w:rsidRPr="00E0056A">
              <w:rPr>
                <w:rFonts w:asciiTheme="majorHAnsi" w:eastAsia="Calibri" w:hAnsiTheme="majorHAnsi" w:cstheme="majorHAnsi"/>
                <w:color w:val="0070C0"/>
                <w:sz w:val="22"/>
                <w:szCs w:val="22"/>
              </w:rPr>
              <w:t>ZELS</w:t>
            </w:r>
          </w:p>
        </w:tc>
        <w:tc>
          <w:tcPr>
            <w:tcW w:w="7852" w:type="dxa"/>
          </w:tcPr>
          <w:p w14:paraId="36D269D6" w14:textId="77777777" w:rsidR="006C516F" w:rsidRPr="00E0056A" w:rsidRDefault="006C516F" w:rsidP="0038435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Association of Local Self-Government Units</w:t>
            </w:r>
          </w:p>
        </w:tc>
      </w:tr>
    </w:tbl>
    <w:p w14:paraId="5E7A7C86" w14:textId="77777777" w:rsidR="5E364B12" w:rsidRPr="00E0056A" w:rsidRDefault="01FD488D" w:rsidP="1BE45E89">
      <w:pPr>
        <w:rPr>
          <w:rFonts w:asciiTheme="majorHAnsi" w:hAnsiTheme="majorHAnsi" w:cstheme="majorHAnsi"/>
        </w:rPr>
      </w:pPr>
      <w:r w:rsidRPr="00E0056A">
        <w:rPr>
          <w:rFonts w:asciiTheme="majorHAnsi" w:eastAsia="Calibri" w:hAnsiTheme="majorHAnsi" w:cstheme="majorHAnsi"/>
          <w:sz w:val="22"/>
          <w:szCs w:val="22"/>
        </w:rPr>
        <w:t xml:space="preserve"> </w:t>
      </w:r>
    </w:p>
    <w:p w14:paraId="1C08108D" w14:textId="77777777" w:rsidR="5E364B12" w:rsidRPr="00E0056A" w:rsidRDefault="01FD488D" w:rsidP="1BE45E89">
      <w:pPr>
        <w:rPr>
          <w:rFonts w:asciiTheme="majorHAnsi" w:hAnsiTheme="majorHAnsi" w:cstheme="majorHAnsi"/>
        </w:rPr>
      </w:pPr>
      <w:r w:rsidRPr="00E0056A">
        <w:rPr>
          <w:rFonts w:asciiTheme="majorHAnsi" w:eastAsia="Calibri" w:hAnsiTheme="majorHAnsi" w:cstheme="majorHAnsi"/>
          <w:sz w:val="22"/>
          <w:szCs w:val="22"/>
        </w:rPr>
        <w:t xml:space="preserve"> </w:t>
      </w:r>
    </w:p>
    <w:p w14:paraId="7C6FABF7" w14:textId="77777777" w:rsidR="5E364B12" w:rsidRPr="00E0056A" w:rsidRDefault="01FD488D" w:rsidP="000F0897">
      <w:pPr>
        <w:rPr>
          <w:rFonts w:asciiTheme="majorHAnsi" w:eastAsia="Calibri" w:hAnsiTheme="majorHAnsi" w:cstheme="majorHAnsi"/>
          <w:b/>
          <w:bCs/>
          <w:sz w:val="22"/>
          <w:szCs w:val="22"/>
        </w:rPr>
      </w:pPr>
      <w:r w:rsidRPr="00E0056A">
        <w:rPr>
          <w:rFonts w:asciiTheme="majorHAnsi" w:eastAsia="Calibri" w:hAnsiTheme="majorHAnsi" w:cstheme="majorHAnsi"/>
          <w:b/>
          <w:bCs/>
          <w:sz w:val="22"/>
          <w:szCs w:val="22"/>
        </w:rPr>
        <w:t xml:space="preserve"> </w:t>
      </w:r>
    </w:p>
    <w:p w14:paraId="63250C27" w14:textId="77777777" w:rsidR="5E364B12" w:rsidRPr="00E0056A" w:rsidRDefault="01FD488D" w:rsidP="000F0897">
      <w:pPr>
        <w:rPr>
          <w:rFonts w:asciiTheme="majorHAnsi" w:eastAsia="Calibri" w:hAnsiTheme="majorHAnsi" w:cstheme="majorHAnsi"/>
          <w:b/>
          <w:bCs/>
          <w:sz w:val="22"/>
          <w:szCs w:val="22"/>
        </w:rPr>
      </w:pPr>
      <w:r w:rsidRPr="00E0056A">
        <w:rPr>
          <w:rFonts w:asciiTheme="majorHAnsi" w:eastAsia="Calibri" w:hAnsiTheme="majorHAnsi" w:cstheme="majorHAnsi"/>
          <w:b/>
          <w:bCs/>
          <w:sz w:val="22"/>
          <w:szCs w:val="22"/>
        </w:rPr>
        <w:t>List of Tables</w:t>
      </w:r>
    </w:p>
    <w:p w14:paraId="1F5023E3" w14:textId="77777777" w:rsidR="5E364B12" w:rsidRPr="00E0056A" w:rsidRDefault="01FD488D" w:rsidP="1BE45E89">
      <w:pPr>
        <w:rPr>
          <w:rFonts w:asciiTheme="majorHAnsi" w:eastAsia="Calibri" w:hAnsiTheme="majorHAnsi" w:cstheme="majorHAnsi"/>
          <w:b/>
          <w:bCs/>
          <w:sz w:val="22"/>
          <w:szCs w:val="22"/>
        </w:rPr>
      </w:pPr>
      <w:r w:rsidRPr="00E0056A">
        <w:rPr>
          <w:rFonts w:asciiTheme="majorHAnsi" w:eastAsia="Calibri" w:hAnsiTheme="majorHAnsi" w:cstheme="majorHAnsi"/>
          <w:b/>
          <w:bCs/>
          <w:sz w:val="22"/>
          <w:szCs w:val="22"/>
        </w:rPr>
        <w:t xml:space="preserve"> </w:t>
      </w:r>
    </w:p>
    <w:p w14:paraId="607D8EA2" w14:textId="77777777" w:rsidR="000F0897" w:rsidRPr="00E0056A" w:rsidRDefault="000F0897" w:rsidP="1BE45E89">
      <w:pPr>
        <w:rPr>
          <w:rFonts w:asciiTheme="majorHAnsi" w:hAnsiTheme="majorHAnsi" w:cstheme="majorHAnsi"/>
        </w:rPr>
      </w:pPr>
    </w:p>
    <w:tbl>
      <w:tblPr>
        <w:tblStyle w:val="ListTable2-Accent11"/>
        <w:tblW w:w="0" w:type="auto"/>
        <w:tblLook w:val="04A0" w:firstRow="1" w:lastRow="0" w:firstColumn="1" w:lastColumn="0" w:noHBand="0" w:noVBand="1"/>
      </w:tblPr>
      <w:tblGrid>
        <w:gridCol w:w="9628"/>
      </w:tblGrid>
      <w:tr w:rsidR="002C0419" w:rsidRPr="00E0056A" w14:paraId="64608CD8" w14:textId="77777777" w:rsidTr="002C0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BD5CE84" w14:textId="77777777" w:rsidR="002C0419" w:rsidRPr="00E0056A" w:rsidRDefault="002C0419" w:rsidP="0038435A">
            <w:pPr>
              <w:rPr>
                <w:rFonts w:asciiTheme="majorHAnsi" w:hAnsiTheme="majorHAnsi" w:cstheme="majorHAnsi"/>
              </w:rPr>
            </w:pPr>
            <w:r w:rsidRPr="00E0056A">
              <w:rPr>
                <w:rFonts w:asciiTheme="majorHAnsi" w:eastAsia="Calibri" w:hAnsiTheme="majorHAnsi" w:cstheme="majorHAnsi"/>
                <w:b w:val="0"/>
                <w:bCs w:val="0"/>
                <w:sz w:val="22"/>
                <w:szCs w:val="22"/>
              </w:rPr>
              <w:t>Table 1: SDCF Strategic Priorities and Outcomes</w:t>
            </w:r>
            <w:r w:rsidRPr="00E0056A">
              <w:rPr>
                <w:rFonts w:asciiTheme="majorHAnsi" w:eastAsia="Calibri" w:hAnsiTheme="majorHAnsi" w:cstheme="majorHAnsi"/>
                <w:sz w:val="22"/>
                <w:szCs w:val="22"/>
              </w:rPr>
              <w:t xml:space="preserve"> </w:t>
            </w:r>
          </w:p>
        </w:tc>
      </w:tr>
      <w:tr w:rsidR="002C0419" w:rsidRPr="00E0056A" w14:paraId="40C2B58A" w14:textId="77777777" w:rsidTr="002C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083413" w14:textId="77777777" w:rsidR="002C0419" w:rsidRPr="00E0056A" w:rsidRDefault="002C0419" w:rsidP="0038435A">
            <w:pPr>
              <w:rPr>
                <w:rFonts w:asciiTheme="majorHAnsi" w:hAnsiTheme="majorHAnsi" w:cstheme="majorHAnsi"/>
              </w:rPr>
            </w:pPr>
            <w:r w:rsidRPr="00E0056A">
              <w:rPr>
                <w:rFonts w:asciiTheme="majorHAnsi" w:eastAsia="Calibri" w:hAnsiTheme="majorHAnsi" w:cstheme="majorHAnsi"/>
                <w:b w:val="0"/>
                <w:bCs w:val="0"/>
                <w:sz w:val="22"/>
                <w:szCs w:val="22"/>
              </w:rPr>
              <w:t>Table 2: LNOB drivers</w:t>
            </w:r>
          </w:p>
        </w:tc>
      </w:tr>
      <w:tr w:rsidR="002C0419" w:rsidRPr="00E0056A" w14:paraId="10B52F1F" w14:textId="77777777" w:rsidTr="002C0419">
        <w:tc>
          <w:tcPr>
            <w:cnfStyle w:val="001000000000" w:firstRow="0" w:lastRow="0" w:firstColumn="1" w:lastColumn="0" w:oddVBand="0" w:evenVBand="0" w:oddHBand="0" w:evenHBand="0" w:firstRowFirstColumn="0" w:firstRowLastColumn="0" w:lastRowFirstColumn="0" w:lastRowLastColumn="0"/>
            <w:tcW w:w="9628" w:type="dxa"/>
          </w:tcPr>
          <w:p w14:paraId="08BB338C" w14:textId="77777777" w:rsidR="002C0419" w:rsidRPr="00E0056A" w:rsidRDefault="002C0419" w:rsidP="0038435A">
            <w:pPr>
              <w:rPr>
                <w:rFonts w:asciiTheme="majorHAnsi" w:hAnsiTheme="majorHAnsi" w:cstheme="majorHAnsi"/>
              </w:rPr>
            </w:pPr>
            <w:r w:rsidRPr="00E0056A">
              <w:rPr>
                <w:rFonts w:asciiTheme="majorHAnsi" w:eastAsia="Calibri" w:hAnsiTheme="majorHAnsi" w:cstheme="majorHAnsi"/>
                <w:b w:val="0"/>
                <w:bCs w:val="0"/>
                <w:sz w:val="22"/>
                <w:szCs w:val="22"/>
              </w:rPr>
              <w:t xml:space="preserve">Table 3: UN entities’ counterparts </w:t>
            </w:r>
          </w:p>
        </w:tc>
      </w:tr>
    </w:tbl>
    <w:p w14:paraId="11DD60A7" w14:textId="77777777" w:rsidR="1BE45E89" w:rsidRPr="00E0056A" w:rsidRDefault="1BE45E89" w:rsidP="1BE45E89">
      <w:pPr>
        <w:pStyle w:val="Heading1"/>
        <w:jc w:val="center"/>
        <w:rPr>
          <w:rFonts w:cstheme="majorHAnsi"/>
          <w:sz w:val="22"/>
          <w:szCs w:val="22"/>
        </w:rPr>
      </w:pPr>
    </w:p>
    <w:p w14:paraId="74D19678" w14:textId="77777777" w:rsidR="1BE45E89" w:rsidRPr="00E0056A" w:rsidRDefault="1BE45E89" w:rsidP="1BE45E89">
      <w:pPr>
        <w:pStyle w:val="Heading1"/>
        <w:jc w:val="center"/>
        <w:rPr>
          <w:rFonts w:cstheme="majorHAnsi"/>
          <w:sz w:val="22"/>
          <w:szCs w:val="22"/>
        </w:rPr>
      </w:pPr>
    </w:p>
    <w:p w14:paraId="27867574" w14:textId="77777777" w:rsidR="1BE45E89" w:rsidRPr="00E0056A" w:rsidRDefault="1BE45E89" w:rsidP="1BE45E89">
      <w:pPr>
        <w:pStyle w:val="Heading1"/>
        <w:jc w:val="center"/>
        <w:rPr>
          <w:rFonts w:cstheme="majorHAnsi"/>
          <w:sz w:val="22"/>
          <w:szCs w:val="22"/>
        </w:rPr>
      </w:pPr>
    </w:p>
    <w:p w14:paraId="6C54A05B" w14:textId="77777777" w:rsidR="1BE45E89" w:rsidRPr="00E0056A" w:rsidRDefault="1BE45E89" w:rsidP="1BE45E89">
      <w:pPr>
        <w:pStyle w:val="Heading1"/>
        <w:jc w:val="center"/>
        <w:rPr>
          <w:rFonts w:cstheme="majorHAnsi"/>
          <w:sz w:val="22"/>
          <w:szCs w:val="22"/>
        </w:rPr>
      </w:pPr>
    </w:p>
    <w:p w14:paraId="0598AC43" w14:textId="77777777" w:rsidR="1BE45E89" w:rsidRPr="00E0056A" w:rsidRDefault="1BE45E89" w:rsidP="1BE45E89">
      <w:pPr>
        <w:pStyle w:val="Heading1"/>
        <w:jc w:val="center"/>
        <w:rPr>
          <w:rFonts w:cstheme="majorHAnsi"/>
          <w:sz w:val="22"/>
          <w:szCs w:val="22"/>
        </w:rPr>
      </w:pPr>
    </w:p>
    <w:p w14:paraId="4D153AB7" w14:textId="77777777" w:rsidR="1BE45E89" w:rsidRPr="00E0056A" w:rsidRDefault="1BE45E89" w:rsidP="1BE45E89">
      <w:pPr>
        <w:pStyle w:val="Heading1"/>
        <w:jc w:val="center"/>
        <w:rPr>
          <w:rFonts w:cstheme="majorHAnsi"/>
          <w:sz w:val="22"/>
          <w:szCs w:val="22"/>
        </w:rPr>
      </w:pPr>
    </w:p>
    <w:p w14:paraId="427A570C" w14:textId="77777777" w:rsidR="1BE45E89" w:rsidRPr="00E0056A" w:rsidRDefault="1BE45E89" w:rsidP="1BE45E89">
      <w:pPr>
        <w:pStyle w:val="Heading1"/>
        <w:jc w:val="center"/>
        <w:rPr>
          <w:rFonts w:cstheme="majorHAnsi"/>
          <w:sz w:val="22"/>
          <w:szCs w:val="22"/>
        </w:rPr>
      </w:pPr>
    </w:p>
    <w:p w14:paraId="6A6A35A8" w14:textId="77777777" w:rsidR="1BE45E89" w:rsidRPr="00E0056A" w:rsidRDefault="1BE45E89" w:rsidP="1BE45E89">
      <w:pPr>
        <w:pStyle w:val="Heading1"/>
        <w:jc w:val="center"/>
        <w:rPr>
          <w:rFonts w:cstheme="majorHAnsi"/>
          <w:sz w:val="22"/>
          <w:szCs w:val="22"/>
        </w:rPr>
      </w:pPr>
    </w:p>
    <w:p w14:paraId="0799671E" w14:textId="77777777" w:rsidR="000F0897" w:rsidRPr="00E0056A" w:rsidRDefault="000F0897">
      <w:pPr>
        <w:rPr>
          <w:rFonts w:asciiTheme="majorHAnsi" w:eastAsiaTheme="majorEastAsia" w:hAnsiTheme="majorHAnsi" w:cstheme="majorHAnsi"/>
          <w:b/>
          <w:bCs/>
          <w:sz w:val="22"/>
          <w:szCs w:val="22"/>
        </w:rPr>
      </w:pPr>
      <w:r w:rsidRPr="00E0056A">
        <w:rPr>
          <w:rFonts w:asciiTheme="majorHAnsi" w:hAnsiTheme="majorHAnsi" w:cstheme="majorHAnsi"/>
          <w:sz w:val="22"/>
          <w:szCs w:val="22"/>
        </w:rPr>
        <w:br w:type="page"/>
      </w:r>
    </w:p>
    <w:p w14:paraId="2315B1C2" w14:textId="77777777" w:rsidR="000C511F" w:rsidRPr="00E0056A" w:rsidRDefault="000C511F" w:rsidP="1BE45E89">
      <w:pPr>
        <w:pStyle w:val="Heading1"/>
        <w:jc w:val="center"/>
        <w:rPr>
          <w:rFonts w:cstheme="majorHAnsi"/>
          <w:sz w:val="22"/>
          <w:szCs w:val="22"/>
        </w:rPr>
      </w:pPr>
      <w:bookmarkStart w:id="5" w:name="_Toc52291181"/>
      <w:r w:rsidRPr="00E0056A">
        <w:rPr>
          <w:rFonts w:cstheme="majorHAnsi"/>
          <w:sz w:val="22"/>
          <w:szCs w:val="22"/>
        </w:rPr>
        <w:t>EXECUTIVE SUMMARY</w:t>
      </w:r>
      <w:bookmarkEnd w:id="5"/>
    </w:p>
    <w:p w14:paraId="12511A60" w14:textId="77777777" w:rsidR="003F270C" w:rsidRPr="00E0056A" w:rsidRDefault="003F270C" w:rsidP="003F270C">
      <w:pPr>
        <w:rPr>
          <w:rFonts w:asciiTheme="majorHAnsi" w:hAnsiTheme="majorHAnsi" w:cstheme="majorHAnsi"/>
        </w:rPr>
      </w:pPr>
    </w:p>
    <w:p w14:paraId="4C6D7F82" w14:textId="77777777" w:rsidR="00761E69" w:rsidRPr="00E0056A" w:rsidRDefault="00074955" w:rsidP="72A5D0BC">
      <w:pPr>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00143830" w:rsidRPr="00E0056A">
        <w:rPr>
          <w:rFonts w:asciiTheme="majorHAnsi" w:hAnsiTheme="majorHAnsi" w:cstheme="majorHAnsi"/>
          <w:sz w:val="22"/>
          <w:szCs w:val="22"/>
        </w:rPr>
        <w:t xml:space="preserve">2021-2025 </w:t>
      </w:r>
      <w:r w:rsidRPr="00E0056A">
        <w:rPr>
          <w:rFonts w:asciiTheme="majorHAnsi" w:hAnsiTheme="majorHAnsi" w:cstheme="majorHAnsi"/>
          <w:sz w:val="22"/>
          <w:szCs w:val="22"/>
        </w:rPr>
        <w:t>United Nations Sustainable Development Cooperation Framework (</w:t>
      </w:r>
      <w:r w:rsidR="00143830" w:rsidRPr="00E0056A">
        <w:rPr>
          <w:rFonts w:asciiTheme="majorHAnsi" w:hAnsiTheme="majorHAnsi" w:cstheme="majorHAnsi"/>
          <w:sz w:val="22"/>
          <w:szCs w:val="22"/>
        </w:rPr>
        <w:t xml:space="preserve">SDCF) </w:t>
      </w:r>
      <w:r w:rsidR="00780D06" w:rsidRPr="00E0056A">
        <w:rPr>
          <w:rFonts w:asciiTheme="majorHAnsi" w:hAnsiTheme="majorHAnsi" w:cstheme="majorHAnsi"/>
          <w:sz w:val="22"/>
          <w:szCs w:val="22"/>
        </w:rPr>
        <w:t xml:space="preserve">is a key strategic </w:t>
      </w:r>
      <w:r w:rsidR="00485460" w:rsidRPr="00E0056A">
        <w:rPr>
          <w:rFonts w:asciiTheme="majorHAnsi" w:hAnsiTheme="majorHAnsi" w:cstheme="majorHAnsi"/>
          <w:sz w:val="22"/>
          <w:szCs w:val="22"/>
        </w:rPr>
        <w:t xml:space="preserve">document </w:t>
      </w:r>
      <w:r w:rsidR="00E77209" w:rsidRPr="00E0056A">
        <w:rPr>
          <w:rFonts w:asciiTheme="majorHAnsi" w:hAnsiTheme="majorHAnsi" w:cstheme="majorHAnsi"/>
          <w:sz w:val="22"/>
          <w:szCs w:val="22"/>
        </w:rPr>
        <w:t>guiding the</w:t>
      </w:r>
      <w:r w:rsidR="00485460" w:rsidRPr="00E0056A">
        <w:rPr>
          <w:rFonts w:asciiTheme="majorHAnsi" w:hAnsiTheme="majorHAnsi" w:cstheme="majorHAnsi"/>
          <w:sz w:val="22"/>
          <w:szCs w:val="22"/>
        </w:rPr>
        <w:t xml:space="preserve"> work of the UN System in </w:t>
      </w:r>
      <w:r w:rsidR="001B1363">
        <w:rPr>
          <w:rFonts w:asciiTheme="majorHAnsi" w:hAnsiTheme="majorHAnsi" w:cstheme="majorHAnsi"/>
          <w:sz w:val="22"/>
          <w:szCs w:val="22"/>
        </w:rPr>
        <w:t>the Repu</w:t>
      </w:r>
      <w:r w:rsidR="00B11CDB">
        <w:rPr>
          <w:rFonts w:asciiTheme="majorHAnsi" w:hAnsiTheme="majorHAnsi" w:cstheme="majorHAnsi"/>
          <w:sz w:val="22"/>
          <w:szCs w:val="22"/>
        </w:rPr>
        <w:t xml:space="preserve">blic of </w:t>
      </w:r>
      <w:r w:rsidR="00485460" w:rsidRPr="00E0056A">
        <w:rPr>
          <w:rFonts w:asciiTheme="majorHAnsi" w:hAnsiTheme="majorHAnsi" w:cstheme="majorHAnsi"/>
          <w:sz w:val="22"/>
          <w:szCs w:val="22"/>
        </w:rPr>
        <w:t>North Macedonia</w:t>
      </w:r>
      <w:r w:rsidR="00761E69" w:rsidRPr="00E0056A">
        <w:rPr>
          <w:rFonts w:asciiTheme="majorHAnsi" w:hAnsiTheme="majorHAnsi" w:cstheme="majorHAnsi"/>
          <w:sz w:val="22"/>
          <w:szCs w:val="22"/>
        </w:rPr>
        <w:t xml:space="preserve">, developed </w:t>
      </w:r>
      <w:r w:rsidR="00485460" w:rsidRPr="00E0056A">
        <w:rPr>
          <w:rFonts w:asciiTheme="majorHAnsi" w:hAnsiTheme="majorHAnsi" w:cstheme="majorHAnsi"/>
          <w:sz w:val="22"/>
          <w:szCs w:val="22"/>
        </w:rPr>
        <w:t>in close partnership with the Government</w:t>
      </w:r>
      <w:r w:rsidR="00D20C77" w:rsidRPr="00E0056A">
        <w:rPr>
          <w:rFonts w:asciiTheme="majorHAnsi" w:hAnsiTheme="majorHAnsi" w:cstheme="majorHAnsi"/>
          <w:sz w:val="22"/>
          <w:szCs w:val="22"/>
        </w:rPr>
        <w:t xml:space="preserve"> </w:t>
      </w:r>
      <w:r w:rsidR="00761E69" w:rsidRPr="00E0056A">
        <w:rPr>
          <w:rFonts w:asciiTheme="majorHAnsi" w:hAnsiTheme="majorHAnsi" w:cstheme="majorHAnsi"/>
          <w:sz w:val="22"/>
          <w:szCs w:val="22"/>
        </w:rPr>
        <w:t xml:space="preserve">of </w:t>
      </w:r>
      <w:r w:rsidR="00B11CDB">
        <w:rPr>
          <w:rFonts w:asciiTheme="majorHAnsi" w:hAnsiTheme="majorHAnsi" w:cstheme="majorHAnsi"/>
          <w:sz w:val="22"/>
          <w:szCs w:val="22"/>
        </w:rPr>
        <w:t xml:space="preserve">the Republic of </w:t>
      </w:r>
      <w:r w:rsidR="00761E69" w:rsidRPr="00E0056A">
        <w:rPr>
          <w:rFonts w:asciiTheme="majorHAnsi" w:hAnsiTheme="majorHAnsi" w:cstheme="majorHAnsi"/>
          <w:sz w:val="22"/>
          <w:szCs w:val="22"/>
        </w:rPr>
        <w:t xml:space="preserve">North Macedonia </w:t>
      </w:r>
      <w:r w:rsidR="00D20C77" w:rsidRPr="00E0056A">
        <w:rPr>
          <w:rFonts w:asciiTheme="majorHAnsi" w:hAnsiTheme="majorHAnsi" w:cstheme="majorHAnsi"/>
          <w:sz w:val="22"/>
          <w:szCs w:val="22"/>
        </w:rPr>
        <w:t>and other stakeholders</w:t>
      </w:r>
      <w:r w:rsidR="00761E69" w:rsidRPr="00E0056A">
        <w:rPr>
          <w:rFonts w:asciiTheme="majorHAnsi" w:hAnsiTheme="majorHAnsi" w:cstheme="majorHAnsi"/>
          <w:sz w:val="22"/>
          <w:szCs w:val="22"/>
        </w:rPr>
        <w:t>.</w:t>
      </w:r>
    </w:p>
    <w:p w14:paraId="1FC185A1" w14:textId="77777777" w:rsidR="00761E69" w:rsidRPr="00E0056A" w:rsidRDefault="00761E69" w:rsidP="72A5D0BC">
      <w:pPr>
        <w:jc w:val="both"/>
        <w:rPr>
          <w:rFonts w:asciiTheme="majorHAnsi" w:hAnsiTheme="majorHAnsi" w:cstheme="majorHAnsi"/>
          <w:sz w:val="22"/>
          <w:szCs w:val="22"/>
        </w:rPr>
      </w:pPr>
    </w:p>
    <w:p w14:paraId="5E303E70" w14:textId="77777777" w:rsidR="00074955" w:rsidRPr="00E0056A" w:rsidRDefault="00485460" w:rsidP="72A5D0BC">
      <w:pPr>
        <w:jc w:val="both"/>
        <w:rPr>
          <w:rFonts w:asciiTheme="majorHAnsi" w:hAnsiTheme="majorHAnsi" w:cstheme="majorHAnsi"/>
          <w:sz w:val="22"/>
          <w:szCs w:val="22"/>
        </w:rPr>
      </w:pPr>
      <w:r w:rsidRPr="00E0056A">
        <w:rPr>
          <w:rFonts w:asciiTheme="majorHAnsi" w:hAnsiTheme="majorHAnsi" w:cstheme="majorHAnsi"/>
          <w:sz w:val="22"/>
          <w:szCs w:val="22"/>
        </w:rPr>
        <w:t xml:space="preserve">SDCF </w:t>
      </w:r>
      <w:r w:rsidR="00143830" w:rsidRPr="00E0056A">
        <w:rPr>
          <w:rFonts w:asciiTheme="majorHAnsi" w:hAnsiTheme="majorHAnsi" w:cstheme="majorHAnsi"/>
          <w:sz w:val="22"/>
          <w:szCs w:val="22"/>
        </w:rPr>
        <w:t xml:space="preserve">succeeds the </w:t>
      </w:r>
      <w:r w:rsidR="126058B3" w:rsidRPr="00E0056A">
        <w:rPr>
          <w:rFonts w:asciiTheme="majorHAnsi" w:hAnsiTheme="majorHAnsi" w:cstheme="majorHAnsi"/>
          <w:sz w:val="22"/>
          <w:szCs w:val="22"/>
        </w:rPr>
        <w:t>2016</w:t>
      </w:r>
      <w:r w:rsidR="00143830" w:rsidRPr="00E0056A">
        <w:rPr>
          <w:rFonts w:asciiTheme="majorHAnsi" w:hAnsiTheme="majorHAnsi" w:cstheme="majorHAnsi"/>
          <w:sz w:val="22"/>
          <w:szCs w:val="22"/>
        </w:rPr>
        <w:t>-2020</w:t>
      </w:r>
      <w:r w:rsidR="00074955" w:rsidRPr="00E0056A">
        <w:rPr>
          <w:rFonts w:asciiTheme="majorHAnsi" w:hAnsiTheme="majorHAnsi" w:cstheme="majorHAnsi"/>
          <w:sz w:val="22"/>
          <w:szCs w:val="22"/>
        </w:rPr>
        <w:t xml:space="preserve"> </w:t>
      </w:r>
      <w:r w:rsidR="00143830" w:rsidRPr="00E0056A">
        <w:rPr>
          <w:rFonts w:asciiTheme="majorHAnsi" w:hAnsiTheme="majorHAnsi" w:cstheme="majorHAnsi"/>
          <w:sz w:val="22"/>
          <w:szCs w:val="22"/>
        </w:rPr>
        <w:t>Partnership for Sustainable Development (PSD)</w:t>
      </w:r>
      <w:r w:rsidR="00E77209" w:rsidRPr="00E0056A">
        <w:rPr>
          <w:rFonts w:asciiTheme="majorHAnsi" w:hAnsiTheme="majorHAnsi" w:cstheme="majorHAnsi"/>
          <w:sz w:val="22"/>
          <w:szCs w:val="22"/>
        </w:rPr>
        <w:t xml:space="preserve"> and</w:t>
      </w:r>
      <w:r w:rsidR="007226C9" w:rsidRPr="00E0056A">
        <w:rPr>
          <w:rFonts w:asciiTheme="majorHAnsi" w:hAnsiTheme="majorHAnsi" w:cstheme="majorHAnsi"/>
          <w:sz w:val="22"/>
          <w:szCs w:val="22"/>
        </w:rPr>
        <w:t xml:space="preserve"> is </w:t>
      </w:r>
      <w:r w:rsidR="00074955" w:rsidRPr="00E0056A">
        <w:rPr>
          <w:rFonts w:asciiTheme="majorHAnsi" w:hAnsiTheme="majorHAnsi" w:cstheme="majorHAnsi"/>
          <w:sz w:val="22"/>
          <w:szCs w:val="22"/>
        </w:rPr>
        <w:t xml:space="preserve">aligned with the </w:t>
      </w:r>
      <w:r w:rsidR="007226C9" w:rsidRPr="00E0056A">
        <w:rPr>
          <w:rFonts w:asciiTheme="majorHAnsi" w:hAnsiTheme="majorHAnsi" w:cstheme="majorHAnsi"/>
          <w:sz w:val="22"/>
          <w:szCs w:val="22"/>
        </w:rPr>
        <w:t xml:space="preserve">country’s </w:t>
      </w:r>
      <w:r w:rsidR="00074955" w:rsidRPr="00E0056A">
        <w:rPr>
          <w:rFonts w:asciiTheme="majorHAnsi" w:hAnsiTheme="majorHAnsi" w:cstheme="majorHAnsi"/>
          <w:sz w:val="22"/>
          <w:szCs w:val="22"/>
        </w:rPr>
        <w:t>national development priorities</w:t>
      </w:r>
      <w:r w:rsidR="00E77209" w:rsidRPr="00E0056A">
        <w:rPr>
          <w:rFonts w:asciiTheme="majorHAnsi" w:hAnsiTheme="majorHAnsi" w:cstheme="majorHAnsi"/>
          <w:sz w:val="22"/>
          <w:szCs w:val="22"/>
        </w:rPr>
        <w:t xml:space="preserve">, </w:t>
      </w:r>
      <w:r w:rsidR="001A7712" w:rsidRPr="00E0056A">
        <w:rPr>
          <w:rFonts w:asciiTheme="majorHAnsi" w:hAnsiTheme="majorHAnsi" w:cstheme="majorHAnsi"/>
          <w:sz w:val="22"/>
          <w:szCs w:val="22"/>
        </w:rPr>
        <w:t xml:space="preserve">its </w:t>
      </w:r>
      <w:r w:rsidR="00074955" w:rsidRPr="00E0056A">
        <w:rPr>
          <w:rFonts w:asciiTheme="majorHAnsi" w:hAnsiTheme="majorHAnsi" w:cstheme="majorHAnsi"/>
          <w:sz w:val="22"/>
          <w:szCs w:val="22"/>
        </w:rPr>
        <w:t xml:space="preserve">international </w:t>
      </w:r>
      <w:r w:rsidR="001A7712" w:rsidRPr="00E0056A">
        <w:rPr>
          <w:rFonts w:asciiTheme="majorHAnsi" w:hAnsiTheme="majorHAnsi" w:cstheme="majorHAnsi"/>
          <w:sz w:val="22"/>
          <w:szCs w:val="22"/>
        </w:rPr>
        <w:t xml:space="preserve">human rights </w:t>
      </w:r>
      <w:r w:rsidR="00756042" w:rsidRPr="00E0056A">
        <w:rPr>
          <w:rFonts w:asciiTheme="majorHAnsi" w:hAnsiTheme="majorHAnsi" w:cstheme="majorHAnsi"/>
          <w:sz w:val="22"/>
          <w:szCs w:val="22"/>
        </w:rPr>
        <w:t xml:space="preserve">and gender equality </w:t>
      </w:r>
      <w:r w:rsidR="00074955" w:rsidRPr="00E0056A">
        <w:rPr>
          <w:rFonts w:asciiTheme="majorHAnsi" w:hAnsiTheme="majorHAnsi" w:cstheme="majorHAnsi"/>
          <w:sz w:val="22"/>
          <w:szCs w:val="22"/>
        </w:rPr>
        <w:t xml:space="preserve">commitments </w:t>
      </w:r>
      <w:r w:rsidR="001A7712" w:rsidRPr="00E0056A">
        <w:rPr>
          <w:rFonts w:asciiTheme="majorHAnsi" w:hAnsiTheme="majorHAnsi" w:cstheme="majorHAnsi"/>
          <w:sz w:val="22"/>
          <w:szCs w:val="22"/>
        </w:rPr>
        <w:t xml:space="preserve">and </w:t>
      </w:r>
      <w:r w:rsidR="00C90C6C" w:rsidRPr="00E0056A">
        <w:rPr>
          <w:rFonts w:asciiTheme="majorHAnsi" w:hAnsiTheme="majorHAnsi" w:cstheme="majorHAnsi"/>
          <w:sz w:val="22"/>
          <w:szCs w:val="22"/>
        </w:rPr>
        <w:t xml:space="preserve">Agenda </w:t>
      </w:r>
      <w:r w:rsidR="00074955" w:rsidRPr="00E0056A">
        <w:rPr>
          <w:rFonts w:asciiTheme="majorHAnsi" w:hAnsiTheme="majorHAnsi" w:cstheme="majorHAnsi"/>
          <w:sz w:val="22"/>
          <w:szCs w:val="22"/>
        </w:rPr>
        <w:t xml:space="preserve">2030. </w:t>
      </w:r>
      <w:r w:rsidR="00483123" w:rsidRPr="00E0056A">
        <w:rPr>
          <w:rFonts w:asciiTheme="majorHAnsi" w:hAnsiTheme="majorHAnsi" w:cstheme="majorHAnsi"/>
          <w:sz w:val="22"/>
          <w:szCs w:val="22"/>
        </w:rPr>
        <w:t xml:space="preserve">Recognising that EU </w:t>
      </w:r>
      <w:r w:rsidR="008F7E41" w:rsidRPr="00E0056A">
        <w:rPr>
          <w:rFonts w:asciiTheme="majorHAnsi" w:hAnsiTheme="majorHAnsi" w:cstheme="majorHAnsi"/>
          <w:sz w:val="22"/>
          <w:szCs w:val="22"/>
        </w:rPr>
        <w:t xml:space="preserve">membership </w:t>
      </w:r>
      <w:r w:rsidR="00483123" w:rsidRPr="00E0056A">
        <w:rPr>
          <w:rFonts w:asciiTheme="majorHAnsi" w:hAnsiTheme="majorHAnsi" w:cstheme="majorHAnsi"/>
          <w:sz w:val="22"/>
          <w:szCs w:val="22"/>
        </w:rPr>
        <w:t xml:space="preserve">is a key national priority, SDCF </w:t>
      </w:r>
      <w:r w:rsidR="00ED077D" w:rsidRPr="00E0056A">
        <w:rPr>
          <w:rFonts w:asciiTheme="majorHAnsi" w:hAnsiTheme="majorHAnsi" w:cstheme="majorHAnsi"/>
          <w:sz w:val="22"/>
          <w:szCs w:val="22"/>
        </w:rPr>
        <w:t>strives</w:t>
      </w:r>
      <w:r w:rsidR="00483123" w:rsidRPr="00E0056A">
        <w:rPr>
          <w:rFonts w:asciiTheme="majorHAnsi" w:hAnsiTheme="majorHAnsi" w:cstheme="majorHAnsi"/>
          <w:sz w:val="22"/>
          <w:szCs w:val="22"/>
        </w:rPr>
        <w:t xml:space="preserve"> </w:t>
      </w:r>
      <w:r w:rsidR="00ED077D" w:rsidRPr="00E0056A">
        <w:rPr>
          <w:rFonts w:asciiTheme="majorHAnsi" w:hAnsiTheme="majorHAnsi" w:cstheme="majorHAnsi"/>
          <w:sz w:val="22"/>
          <w:szCs w:val="22"/>
        </w:rPr>
        <w:t>to ensure full alignment with th</w:t>
      </w:r>
      <w:r w:rsidR="00EE6E1C" w:rsidRPr="00E0056A">
        <w:rPr>
          <w:rFonts w:asciiTheme="majorHAnsi" w:hAnsiTheme="majorHAnsi" w:cstheme="majorHAnsi"/>
          <w:sz w:val="22"/>
          <w:szCs w:val="22"/>
        </w:rPr>
        <w:t>e EU</w:t>
      </w:r>
      <w:r w:rsidR="00ED077D" w:rsidRPr="00E0056A">
        <w:rPr>
          <w:rFonts w:asciiTheme="majorHAnsi" w:hAnsiTheme="majorHAnsi" w:cstheme="majorHAnsi"/>
          <w:sz w:val="22"/>
          <w:szCs w:val="22"/>
        </w:rPr>
        <w:t xml:space="preserve"> </w:t>
      </w:r>
      <w:r w:rsidR="008F7E41" w:rsidRPr="00E0056A">
        <w:rPr>
          <w:rFonts w:asciiTheme="majorHAnsi" w:hAnsiTheme="majorHAnsi" w:cstheme="majorHAnsi"/>
          <w:sz w:val="22"/>
          <w:szCs w:val="22"/>
        </w:rPr>
        <w:t xml:space="preserve">accession </w:t>
      </w:r>
      <w:r w:rsidR="00ED077D" w:rsidRPr="00E0056A">
        <w:rPr>
          <w:rFonts w:asciiTheme="majorHAnsi" w:hAnsiTheme="majorHAnsi" w:cstheme="majorHAnsi"/>
          <w:sz w:val="22"/>
          <w:szCs w:val="22"/>
        </w:rPr>
        <w:t>process.</w:t>
      </w:r>
      <w:r w:rsidR="00483123" w:rsidRPr="00E0056A">
        <w:rPr>
          <w:rFonts w:asciiTheme="majorHAnsi" w:hAnsiTheme="majorHAnsi" w:cstheme="majorHAnsi"/>
          <w:sz w:val="22"/>
          <w:szCs w:val="22"/>
        </w:rPr>
        <w:t xml:space="preserve"> </w:t>
      </w:r>
    </w:p>
    <w:p w14:paraId="7BD83D6E" w14:textId="77777777" w:rsidR="00485460" w:rsidRPr="00E0056A" w:rsidRDefault="00485460" w:rsidP="000C511F">
      <w:pPr>
        <w:rPr>
          <w:rFonts w:asciiTheme="majorHAnsi" w:hAnsiTheme="majorHAnsi" w:cstheme="majorHAnsi"/>
          <w:sz w:val="22"/>
          <w:szCs w:val="22"/>
        </w:rPr>
      </w:pPr>
    </w:p>
    <w:p w14:paraId="31B990A2" w14:textId="77777777" w:rsidR="003B138B" w:rsidRPr="00E0056A" w:rsidRDefault="003B138B" w:rsidP="00A86B5A">
      <w:pPr>
        <w:jc w:val="both"/>
        <w:rPr>
          <w:rFonts w:asciiTheme="majorHAnsi" w:hAnsiTheme="majorHAnsi" w:cstheme="majorHAnsi"/>
          <w:sz w:val="22"/>
          <w:szCs w:val="22"/>
        </w:rPr>
      </w:pPr>
      <w:r w:rsidRPr="00E0056A">
        <w:rPr>
          <w:rFonts w:asciiTheme="majorHAnsi" w:hAnsiTheme="majorHAnsi" w:cstheme="majorHAnsi"/>
          <w:sz w:val="22"/>
          <w:szCs w:val="22"/>
        </w:rPr>
        <w:t>North Macedonia is an upper middle-income and high-human development country</w:t>
      </w:r>
      <w:r w:rsidR="00FB108D" w:rsidRPr="00E0056A">
        <w:rPr>
          <w:rFonts w:asciiTheme="majorHAnsi" w:hAnsiTheme="majorHAnsi" w:cstheme="majorHAnsi"/>
          <w:sz w:val="22"/>
          <w:szCs w:val="22"/>
        </w:rPr>
        <w:t xml:space="preserve">. </w:t>
      </w:r>
      <w:r w:rsidR="00EB0210" w:rsidRPr="00E0056A">
        <w:rPr>
          <w:rFonts w:asciiTheme="majorHAnsi" w:hAnsiTheme="majorHAnsi" w:cstheme="majorHAnsi"/>
          <w:sz w:val="22"/>
          <w:szCs w:val="22"/>
        </w:rPr>
        <w:t>Following a political</w:t>
      </w:r>
      <w:r w:rsidR="28178586" w:rsidRPr="00E0056A">
        <w:rPr>
          <w:rFonts w:asciiTheme="majorHAnsi" w:hAnsiTheme="majorHAnsi" w:cstheme="majorHAnsi"/>
          <w:sz w:val="22"/>
          <w:szCs w:val="22"/>
        </w:rPr>
        <w:t>ly</w:t>
      </w:r>
      <w:r w:rsidR="00EB0210" w:rsidRPr="00E0056A">
        <w:rPr>
          <w:rFonts w:asciiTheme="majorHAnsi" w:hAnsiTheme="majorHAnsi" w:cstheme="majorHAnsi"/>
          <w:sz w:val="22"/>
          <w:szCs w:val="22"/>
        </w:rPr>
        <w:t xml:space="preserve"> challenging decade, the country </w:t>
      </w:r>
      <w:r w:rsidR="007B2436" w:rsidRPr="00E0056A">
        <w:rPr>
          <w:rFonts w:asciiTheme="majorHAnsi" w:hAnsiTheme="majorHAnsi" w:cstheme="majorHAnsi"/>
          <w:sz w:val="22"/>
          <w:szCs w:val="22"/>
        </w:rPr>
        <w:t>has recently</w:t>
      </w:r>
      <w:r w:rsidR="00F40E2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embarked on an ambitious reform agenda to boost the economy, reform </w:t>
      </w:r>
      <w:r w:rsidR="00F40E22" w:rsidRPr="00E0056A">
        <w:rPr>
          <w:rFonts w:asciiTheme="majorHAnsi" w:hAnsiTheme="majorHAnsi" w:cstheme="majorHAnsi"/>
          <w:sz w:val="22"/>
          <w:szCs w:val="22"/>
        </w:rPr>
        <w:t xml:space="preserve">its </w:t>
      </w:r>
      <w:r w:rsidRPr="00E0056A">
        <w:rPr>
          <w:rFonts w:asciiTheme="majorHAnsi" w:hAnsiTheme="majorHAnsi" w:cstheme="majorHAnsi"/>
          <w:sz w:val="22"/>
          <w:szCs w:val="22"/>
        </w:rPr>
        <w:t xml:space="preserve">governance institutions and enhance </w:t>
      </w:r>
      <w:r w:rsidR="4B9CCB23" w:rsidRPr="00E0056A">
        <w:rPr>
          <w:rFonts w:asciiTheme="majorHAnsi" w:hAnsiTheme="majorHAnsi" w:cstheme="majorHAnsi"/>
          <w:sz w:val="22"/>
          <w:szCs w:val="22"/>
        </w:rPr>
        <w:t xml:space="preserve">realisation of </w:t>
      </w:r>
      <w:r w:rsidRPr="00E0056A">
        <w:rPr>
          <w:rFonts w:asciiTheme="majorHAnsi" w:hAnsiTheme="majorHAnsi" w:cstheme="majorHAnsi"/>
          <w:sz w:val="22"/>
          <w:szCs w:val="22"/>
        </w:rPr>
        <w:t>human rights.</w:t>
      </w:r>
    </w:p>
    <w:p w14:paraId="36EE7171" w14:textId="77777777" w:rsidR="003B138B" w:rsidRPr="00E0056A" w:rsidRDefault="003B138B" w:rsidP="5B7E583F">
      <w:pPr>
        <w:jc w:val="both"/>
        <w:rPr>
          <w:rFonts w:asciiTheme="majorHAnsi" w:hAnsiTheme="majorHAnsi" w:cstheme="majorHAnsi"/>
          <w:sz w:val="22"/>
          <w:szCs w:val="22"/>
        </w:rPr>
      </w:pPr>
    </w:p>
    <w:p w14:paraId="7482C6AD" w14:textId="12E7B16A" w:rsidR="00433091" w:rsidRPr="00E0056A" w:rsidRDefault="0074398B">
      <w:pPr>
        <w:jc w:val="both"/>
        <w:rPr>
          <w:rFonts w:asciiTheme="majorHAnsi" w:hAnsiTheme="majorHAnsi" w:cstheme="majorHAnsi"/>
          <w:sz w:val="22"/>
          <w:szCs w:val="22"/>
        </w:rPr>
      </w:pPr>
      <w:r w:rsidRPr="00E0056A">
        <w:rPr>
          <w:rFonts w:asciiTheme="majorHAnsi" w:hAnsiTheme="majorHAnsi" w:cstheme="majorHAnsi"/>
          <w:sz w:val="22"/>
          <w:szCs w:val="22"/>
        </w:rPr>
        <w:t>C</w:t>
      </w:r>
      <w:r w:rsidR="00C7387C" w:rsidRPr="00E0056A">
        <w:rPr>
          <w:rFonts w:asciiTheme="majorHAnsi" w:hAnsiTheme="majorHAnsi" w:cstheme="majorHAnsi"/>
          <w:sz w:val="22"/>
          <w:szCs w:val="22"/>
        </w:rPr>
        <w:t xml:space="preserve">hallenges, </w:t>
      </w:r>
      <w:r w:rsidRPr="00E0056A">
        <w:rPr>
          <w:rFonts w:asciiTheme="majorHAnsi" w:hAnsiTheme="majorHAnsi" w:cstheme="majorHAnsi"/>
          <w:sz w:val="22"/>
          <w:szCs w:val="22"/>
        </w:rPr>
        <w:t>however,</w:t>
      </w:r>
      <w:r w:rsidR="00C7387C" w:rsidRPr="00E0056A">
        <w:rPr>
          <w:rFonts w:asciiTheme="majorHAnsi" w:hAnsiTheme="majorHAnsi" w:cstheme="majorHAnsi"/>
          <w:sz w:val="22"/>
          <w:szCs w:val="22"/>
        </w:rPr>
        <w:t xml:space="preserve"> persist. </w:t>
      </w:r>
      <w:r w:rsidR="00714536" w:rsidRPr="00E0056A">
        <w:rPr>
          <w:rFonts w:asciiTheme="majorHAnsi" w:hAnsiTheme="majorHAnsi" w:cstheme="majorHAnsi"/>
          <w:sz w:val="22"/>
          <w:szCs w:val="22"/>
        </w:rPr>
        <w:t>The c</w:t>
      </w:r>
      <w:r w:rsidR="00DD7186" w:rsidRPr="00E0056A">
        <w:rPr>
          <w:rFonts w:asciiTheme="majorHAnsi" w:hAnsiTheme="majorHAnsi" w:cstheme="majorHAnsi"/>
          <w:sz w:val="22"/>
          <w:szCs w:val="22"/>
        </w:rPr>
        <w:t>onsiderable positi</w:t>
      </w:r>
      <w:r w:rsidR="00B85222" w:rsidRPr="00E0056A">
        <w:rPr>
          <w:rFonts w:asciiTheme="majorHAnsi" w:hAnsiTheme="majorHAnsi" w:cstheme="majorHAnsi"/>
          <w:sz w:val="22"/>
          <w:szCs w:val="22"/>
        </w:rPr>
        <w:t xml:space="preserve">ve </w:t>
      </w:r>
      <w:r w:rsidR="00DD7186" w:rsidRPr="00E0056A">
        <w:rPr>
          <w:rFonts w:asciiTheme="majorHAnsi" w:hAnsiTheme="majorHAnsi" w:cstheme="majorHAnsi"/>
          <w:sz w:val="22"/>
          <w:szCs w:val="22"/>
        </w:rPr>
        <w:t xml:space="preserve">gains in poverty </w:t>
      </w:r>
      <w:r w:rsidR="009D66AB">
        <w:rPr>
          <w:rFonts w:asciiTheme="majorHAnsi" w:hAnsiTheme="majorHAnsi" w:cstheme="majorHAnsi"/>
          <w:sz w:val="22"/>
          <w:szCs w:val="22"/>
        </w:rPr>
        <w:t xml:space="preserve">reduction </w:t>
      </w:r>
      <w:r w:rsidR="00472172" w:rsidRPr="00E0056A">
        <w:rPr>
          <w:rFonts w:asciiTheme="majorHAnsi" w:hAnsiTheme="majorHAnsi" w:cstheme="majorHAnsi"/>
          <w:sz w:val="22"/>
          <w:szCs w:val="22"/>
        </w:rPr>
        <w:t xml:space="preserve">and inclusion </w:t>
      </w:r>
      <w:r w:rsidR="00714536" w:rsidRPr="00E0056A">
        <w:rPr>
          <w:rFonts w:asciiTheme="majorHAnsi" w:hAnsiTheme="majorHAnsi" w:cstheme="majorHAnsi"/>
          <w:sz w:val="22"/>
          <w:szCs w:val="22"/>
        </w:rPr>
        <w:t xml:space="preserve">achieved in the previous years </w:t>
      </w:r>
      <w:r w:rsidR="00472172" w:rsidRPr="00E0056A">
        <w:rPr>
          <w:rFonts w:asciiTheme="majorHAnsi" w:hAnsiTheme="majorHAnsi" w:cstheme="majorHAnsi"/>
          <w:sz w:val="22"/>
          <w:szCs w:val="22"/>
        </w:rPr>
        <w:t>are</w:t>
      </w:r>
      <w:r w:rsidR="00B40464" w:rsidRPr="00E0056A">
        <w:rPr>
          <w:rFonts w:asciiTheme="majorHAnsi" w:hAnsiTheme="majorHAnsi" w:cstheme="majorHAnsi"/>
          <w:sz w:val="22"/>
          <w:szCs w:val="22"/>
        </w:rPr>
        <w:t xml:space="preserve"> now</w:t>
      </w:r>
      <w:r w:rsidR="00472172" w:rsidRPr="00E0056A">
        <w:rPr>
          <w:rFonts w:asciiTheme="majorHAnsi" w:hAnsiTheme="majorHAnsi" w:cstheme="majorHAnsi"/>
          <w:sz w:val="22"/>
          <w:szCs w:val="22"/>
        </w:rPr>
        <w:t xml:space="preserve"> </w:t>
      </w:r>
      <w:r w:rsidR="009D66AB">
        <w:rPr>
          <w:rFonts w:asciiTheme="majorHAnsi" w:hAnsiTheme="majorHAnsi" w:cstheme="majorHAnsi"/>
          <w:sz w:val="22"/>
          <w:szCs w:val="22"/>
        </w:rPr>
        <w:t xml:space="preserve">under threat </w:t>
      </w:r>
      <w:r w:rsidR="00235A17" w:rsidRPr="00E0056A">
        <w:rPr>
          <w:rFonts w:asciiTheme="majorHAnsi" w:hAnsiTheme="majorHAnsi" w:cstheme="majorHAnsi"/>
          <w:sz w:val="22"/>
          <w:szCs w:val="22"/>
        </w:rPr>
        <w:t>by the socio-economic impact of the COVID19 pandemic</w:t>
      </w:r>
      <w:r w:rsidR="00CE2013" w:rsidRPr="00E0056A">
        <w:rPr>
          <w:rFonts w:asciiTheme="majorHAnsi" w:hAnsiTheme="majorHAnsi" w:cstheme="majorHAnsi"/>
          <w:sz w:val="22"/>
          <w:szCs w:val="22"/>
        </w:rPr>
        <w:t>. At the same t</w:t>
      </w:r>
      <w:r w:rsidR="0013086B" w:rsidRPr="00E0056A">
        <w:rPr>
          <w:rFonts w:asciiTheme="majorHAnsi" w:hAnsiTheme="majorHAnsi" w:cstheme="majorHAnsi"/>
          <w:sz w:val="22"/>
          <w:szCs w:val="22"/>
        </w:rPr>
        <w:t xml:space="preserve">ime, </w:t>
      </w:r>
      <w:r w:rsidR="005153EF" w:rsidRPr="00E0056A">
        <w:rPr>
          <w:rFonts w:asciiTheme="majorHAnsi" w:hAnsiTheme="majorHAnsi" w:cstheme="majorHAnsi"/>
          <w:sz w:val="22"/>
          <w:szCs w:val="22"/>
        </w:rPr>
        <w:t>the public narrative is still influenced by prejudices, negative stereotypes</w:t>
      </w:r>
      <w:r w:rsidR="00756042" w:rsidRPr="00E0056A">
        <w:rPr>
          <w:rFonts w:asciiTheme="majorHAnsi" w:hAnsiTheme="majorHAnsi" w:cstheme="majorHAnsi"/>
          <w:sz w:val="22"/>
          <w:szCs w:val="22"/>
        </w:rPr>
        <w:t>, gender bias</w:t>
      </w:r>
      <w:r w:rsidR="005153EF" w:rsidRPr="00E0056A">
        <w:rPr>
          <w:rFonts w:asciiTheme="majorHAnsi" w:hAnsiTheme="majorHAnsi" w:cstheme="majorHAnsi"/>
          <w:sz w:val="22"/>
          <w:szCs w:val="22"/>
        </w:rPr>
        <w:t xml:space="preserve"> and social norms, </w:t>
      </w:r>
      <w:r w:rsidR="00237623" w:rsidRPr="00E0056A">
        <w:rPr>
          <w:rFonts w:asciiTheme="majorHAnsi" w:hAnsiTheme="majorHAnsi" w:cstheme="majorHAnsi"/>
          <w:sz w:val="22"/>
          <w:szCs w:val="22"/>
        </w:rPr>
        <w:t>preventing more effective</w:t>
      </w:r>
      <w:r w:rsidR="005153EF" w:rsidRPr="00E0056A">
        <w:rPr>
          <w:rFonts w:asciiTheme="majorHAnsi" w:hAnsiTheme="majorHAnsi" w:cstheme="majorHAnsi"/>
          <w:sz w:val="22"/>
          <w:szCs w:val="22"/>
        </w:rPr>
        <w:t xml:space="preserve"> social cohesion</w:t>
      </w:r>
      <w:r w:rsidR="00575E32" w:rsidRPr="00E0056A">
        <w:rPr>
          <w:rFonts w:asciiTheme="majorHAnsi" w:hAnsiTheme="majorHAnsi" w:cstheme="majorHAnsi"/>
          <w:sz w:val="22"/>
          <w:szCs w:val="22"/>
        </w:rPr>
        <w:t xml:space="preserve">, </w:t>
      </w:r>
      <w:r w:rsidR="001A5500" w:rsidRPr="00E0056A">
        <w:rPr>
          <w:rFonts w:asciiTheme="majorHAnsi" w:hAnsiTheme="majorHAnsi" w:cstheme="majorHAnsi"/>
          <w:sz w:val="22"/>
          <w:szCs w:val="22"/>
        </w:rPr>
        <w:t>resilience</w:t>
      </w:r>
      <w:r w:rsidR="0051715F" w:rsidRPr="00E0056A">
        <w:rPr>
          <w:rFonts w:asciiTheme="majorHAnsi" w:hAnsiTheme="majorHAnsi" w:cstheme="majorHAnsi"/>
          <w:sz w:val="22"/>
          <w:szCs w:val="22"/>
        </w:rPr>
        <w:t xml:space="preserve"> and </w:t>
      </w:r>
      <w:r w:rsidR="006F0078" w:rsidRPr="00E0056A">
        <w:rPr>
          <w:rFonts w:asciiTheme="majorHAnsi" w:hAnsiTheme="majorHAnsi" w:cstheme="majorHAnsi"/>
          <w:sz w:val="22"/>
          <w:szCs w:val="22"/>
        </w:rPr>
        <w:t xml:space="preserve">prosperity </w:t>
      </w:r>
      <w:r w:rsidR="0051715F" w:rsidRPr="00E0056A">
        <w:rPr>
          <w:rFonts w:asciiTheme="majorHAnsi" w:hAnsiTheme="majorHAnsi" w:cstheme="majorHAnsi"/>
          <w:sz w:val="22"/>
          <w:szCs w:val="22"/>
        </w:rPr>
        <w:t>in the country.</w:t>
      </w:r>
      <w:r w:rsidR="00433091" w:rsidRPr="00E0056A">
        <w:rPr>
          <w:rFonts w:asciiTheme="majorHAnsi" w:hAnsiTheme="majorHAnsi" w:cstheme="majorHAnsi"/>
          <w:sz w:val="22"/>
          <w:szCs w:val="22"/>
        </w:rPr>
        <w:t xml:space="preserve"> </w:t>
      </w:r>
    </w:p>
    <w:p w14:paraId="580CD7C1" w14:textId="77777777" w:rsidR="00B769BC" w:rsidRPr="00E0056A" w:rsidRDefault="00B769BC" w:rsidP="5B7E583F">
      <w:pPr>
        <w:jc w:val="both"/>
        <w:rPr>
          <w:rFonts w:asciiTheme="majorHAnsi" w:hAnsiTheme="majorHAnsi" w:cstheme="majorHAnsi"/>
          <w:sz w:val="22"/>
          <w:szCs w:val="22"/>
        </w:rPr>
      </w:pPr>
    </w:p>
    <w:p w14:paraId="7FBDD928" w14:textId="5D8DE24F" w:rsidR="00EE6E1C" w:rsidRPr="00E0056A" w:rsidRDefault="00B97562" w:rsidP="72A5D0BC">
      <w:pPr>
        <w:jc w:val="both"/>
        <w:rPr>
          <w:rFonts w:asciiTheme="majorHAnsi" w:hAnsiTheme="majorHAnsi" w:cstheme="majorHAnsi"/>
          <w:sz w:val="22"/>
          <w:szCs w:val="22"/>
        </w:rPr>
      </w:pPr>
      <w:r w:rsidRPr="00E0056A">
        <w:rPr>
          <w:rFonts w:asciiTheme="majorHAnsi" w:hAnsiTheme="majorHAnsi" w:cstheme="majorHAnsi"/>
          <w:sz w:val="22"/>
          <w:szCs w:val="22"/>
        </w:rPr>
        <w:t>T</w:t>
      </w:r>
      <w:r w:rsidR="00C7387C" w:rsidRPr="00E0056A">
        <w:rPr>
          <w:rFonts w:asciiTheme="majorHAnsi" w:hAnsiTheme="majorHAnsi" w:cstheme="majorHAnsi"/>
          <w:sz w:val="22"/>
          <w:szCs w:val="22"/>
        </w:rPr>
        <w:t xml:space="preserve">he country </w:t>
      </w:r>
      <w:r w:rsidR="009D66AB">
        <w:rPr>
          <w:rFonts w:asciiTheme="majorHAnsi" w:hAnsiTheme="majorHAnsi" w:cstheme="majorHAnsi"/>
          <w:sz w:val="22"/>
          <w:szCs w:val="22"/>
        </w:rPr>
        <w:t xml:space="preserve">is not spared of the </w:t>
      </w:r>
      <w:r w:rsidR="0026796F" w:rsidRPr="00E0056A">
        <w:rPr>
          <w:rFonts w:asciiTheme="majorHAnsi" w:hAnsiTheme="majorHAnsi" w:cstheme="majorHAnsi"/>
          <w:sz w:val="22"/>
          <w:szCs w:val="22"/>
        </w:rPr>
        <w:t>demographic challenges</w:t>
      </w:r>
      <w:r w:rsidR="009D66AB">
        <w:rPr>
          <w:rFonts w:asciiTheme="majorHAnsi" w:hAnsiTheme="majorHAnsi" w:cstheme="majorHAnsi"/>
          <w:sz w:val="22"/>
          <w:szCs w:val="22"/>
        </w:rPr>
        <w:t xml:space="preserve"> of today</w:t>
      </w:r>
      <w:r w:rsidR="00984314" w:rsidRPr="00E0056A">
        <w:rPr>
          <w:rFonts w:asciiTheme="majorHAnsi" w:hAnsiTheme="majorHAnsi" w:cstheme="majorHAnsi"/>
          <w:sz w:val="22"/>
          <w:szCs w:val="22"/>
        </w:rPr>
        <w:t xml:space="preserve"> </w:t>
      </w:r>
      <w:r w:rsidR="00EE6E1C" w:rsidRPr="00E0056A">
        <w:rPr>
          <w:rFonts w:asciiTheme="majorHAnsi" w:hAnsiTheme="majorHAnsi" w:cstheme="majorHAnsi"/>
          <w:sz w:val="22"/>
          <w:szCs w:val="22"/>
        </w:rPr>
        <w:t>– a</w:t>
      </w:r>
      <w:r w:rsidR="0026796F" w:rsidRPr="00E0056A">
        <w:rPr>
          <w:rFonts w:asciiTheme="majorHAnsi" w:hAnsiTheme="majorHAnsi" w:cstheme="majorHAnsi"/>
          <w:sz w:val="22"/>
          <w:szCs w:val="22"/>
        </w:rPr>
        <w:t>geing population, declining birth rates</w:t>
      </w:r>
      <w:r w:rsidR="00984314" w:rsidRPr="00E0056A">
        <w:rPr>
          <w:rFonts w:asciiTheme="majorHAnsi" w:hAnsiTheme="majorHAnsi" w:cstheme="majorHAnsi"/>
          <w:sz w:val="22"/>
          <w:szCs w:val="22"/>
        </w:rPr>
        <w:t xml:space="preserve">, </w:t>
      </w:r>
      <w:r w:rsidR="0026796F" w:rsidRPr="00E0056A">
        <w:rPr>
          <w:rFonts w:asciiTheme="majorHAnsi" w:hAnsiTheme="majorHAnsi" w:cstheme="majorHAnsi"/>
          <w:sz w:val="22"/>
          <w:szCs w:val="22"/>
        </w:rPr>
        <w:t xml:space="preserve">high </w:t>
      </w:r>
      <w:r w:rsidR="00984314" w:rsidRPr="00E0056A">
        <w:rPr>
          <w:rFonts w:asciiTheme="majorHAnsi" w:hAnsiTheme="majorHAnsi" w:cstheme="majorHAnsi"/>
          <w:sz w:val="22"/>
          <w:szCs w:val="22"/>
        </w:rPr>
        <w:t>emigration</w:t>
      </w:r>
      <w:r w:rsidR="00EE6E1C" w:rsidRPr="00E0056A">
        <w:rPr>
          <w:rFonts w:asciiTheme="majorHAnsi" w:hAnsiTheme="majorHAnsi" w:cstheme="majorHAnsi"/>
          <w:sz w:val="22"/>
          <w:szCs w:val="22"/>
        </w:rPr>
        <w:t xml:space="preserve"> – </w:t>
      </w:r>
      <w:r w:rsidR="00ED4EBD" w:rsidRPr="00E0056A">
        <w:rPr>
          <w:rFonts w:asciiTheme="majorHAnsi" w:hAnsiTheme="majorHAnsi" w:cstheme="majorHAnsi"/>
          <w:sz w:val="22"/>
          <w:szCs w:val="22"/>
        </w:rPr>
        <w:t>making the human</w:t>
      </w:r>
      <w:r w:rsidR="00F21C32" w:rsidRPr="00E0056A">
        <w:rPr>
          <w:rFonts w:asciiTheme="majorHAnsi" w:hAnsiTheme="majorHAnsi" w:cstheme="majorHAnsi"/>
          <w:sz w:val="22"/>
          <w:szCs w:val="22"/>
        </w:rPr>
        <w:t xml:space="preserve"> </w:t>
      </w:r>
      <w:r w:rsidR="00ED4EBD" w:rsidRPr="00E0056A">
        <w:rPr>
          <w:rFonts w:asciiTheme="majorHAnsi" w:hAnsiTheme="majorHAnsi" w:cstheme="majorHAnsi"/>
          <w:sz w:val="22"/>
          <w:szCs w:val="22"/>
        </w:rPr>
        <w:t xml:space="preserve">capital </w:t>
      </w:r>
      <w:r w:rsidR="00F21C32" w:rsidRPr="00E0056A">
        <w:rPr>
          <w:rFonts w:asciiTheme="majorHAnsi" w:hAnsiTheme="majorHAnsi" w:cstheme="majorHAnsi"/>
          <w:sz w:val="22"/>
          <w:szCs w:val="22"/>
        </w:rPr>
        <w:t xml:space="preserve">one of </w:t>
      </w:r>
      <w:r w:rsidR="00C82029" w:rsidRPr="00E0056A">
        <w:rPr>
          <w:rFonts w:asciiTheme="majorHAnsi" w:hAnsiTheme="majorHAnsi" w:cstheme="majorHAnsi"/>
          <w:sz w:val="22"/>
          <w:szCs w:val="22"/>
        </w:rPr>
        <w:t xml:space="preserve">the key </w:t>
      </w:r>
      <w:r w:rsidR="00AA0204" w:rsidRPr="00E0056A">
        <w:rPr>
          <w:rFonts w:asciiTheme="majorHAnsi" w:hAnsiTheme="majorHAnsi" w:cstheme="majorHAnsi"/>
          <w:sz w:val="22"/>
          <w:szCs w:val="22"/>
        </w:rPr>
        <w:t>constraints</w:t>
      </w:r>
      <w:r w:rsidR="00EB3B00" w:rsidRPr="00E0056A">
        <w:rPr>
          <w:rFonts w:asciiTheme="majorHAnsi" w:hAnsiTheme="majorHAnsi" w:cstheme="majorHAnsi"/>
          <w:sz w:val="22"/>
          <w:szCs w:val="22"/>
        </w:rPr>
        <w:t xml:space="preserve"> for accelerated economi</w:t>
      </w:r>
      <w:r w:rsidR="00254F5C" w:rsidRPr="00E0056A">
        <w:rPr>
          <w:rFonts w:asciiTheme="majorHAnsi" w:hAnsiTheme="majorHAnsi" w:cstheme="majorHAnsi"/>
          <w:sz w:val="22"/>
          <w:szCs w:val="22"/>
        </w:rPr>
        <w:t>c development</w:t>
      </w:r>
      <w:r w:rsidR="004506EC" w:rsidRPr="00E0056A">
        <w:rPr>
          <w:rFonts w:asciiTheme="majorHAnsi" w:hAnsiTheme="majorHAnsi" w:cstheme="majorHAnsi"/>
          <w:sz w:val="22"/>
          <w:szCs w:val="22"/>
        </w:rPr>
        <w:t xml:space="preserve">. In addition, the </w:t>
      </w:r>
      <w:r w:rsidR="00992811" w:rsidRPr="00E0056A">
        <w:rPr>
          <w:rFonts w:asciiTheme="majorHAnsi" w:hAnsiTheme="majorHAnsi" w:cstheme="majorHAnsi"/>
          <w:sz w:val="22"/>
          <w:szCs w:val="22"/>
        </w:rPr>
        <w:t xml:space="preserve">country </w:t>
      </w:r>
      <w:r w:rsidR="00EC78CB" w:rsidRPr="00E0056A">
        <w:rPr>
          <w:rFonts w:asciiTheme="majorHAnsi" w:hAnsiTheme="majorHAnsi" w:cstheme="majorHAnsi"/>
          <w:sz w:val="22"/>
          <w:szCs w:val="22"/>
        </w:rPr>
        <w:t xml:space="preserve">is still to build a </w:t>
      </w:r>
      <w:r w:rsidR="0026796F" w:rsidRPr="00E0056A">
        <w:rPr>
          <w:rFonts w:asciiTheme="majorHAnsi" w:hAnsiTheme="majorHAnsi" w:cstheme="majorHAnsi"/>
          <w:sz w:val="22"/>
          <w:szCs w:val="22"/>
        </w:rPr>
        <w:t xml:space="preserve">sustainable economy </w:t>
      </w:r>
      <w:r w:rsidR="00254F5C" w:rsidRPr="00E0056A">
        <w:rPr>
          <w:rFonts w:asciiTheme="majorHAnsi" w:hAnsiTheme="majorHAnsi" w:cstheme="majorHAnsi"/>
          <w:sz w:val="22"/>
          <w:szCs w:val="22"/>
        </w:rPr>
        <w:t>driven by</w:t>
      </w:r>
      <w:r w:rsidR="00671625" w:rsidRPr="00E0056A">
        <w:rPr>
          <w:rFonts w:asciiTheme="majorHAnsi" w:hAnsiTheme="majorHAnsi" w:cstheme="majorHAnsi"/>
          <w:sz w:val="22"/>
          <w:szCs w:val="22"/>
        </w:rPr>
        <w:t xml:space="preserve"> </w:t>
      </w:r>
      <w:r w:rsidR="0026796F" w:rsidRPr="00E0056A">
        <w:rPr>
          <w:rFonts w:asciiTheme="majorHAnsi" w:hAnsiTheme="majorHAnsi" w:cstheme="majorHAnsi"/>
          <w:sz w:val="22"/>
          <w:szCs w:val="22"/>
        </w:rPr>
        <w:t xml:space="preserve">job-rich </w:t>
      </w:r>
      <w:r w:rsidR="00671625" w:rsidRPr="00E0056A">
        <w:rPr>
          <w:rFonts w:asciiTheme="majorHAnsi" w:hAnsiTheme="majorHAnsi" w:cstheme="majorHAnsi"/>
          <w:sz w:val="22"/>
          <w:szCs w:val="22"/>
        </w:rPr>
        <w:t xml:space="preserve">and green </w:t>
      </w:r>
      <w:r w:rsidR="0026796F" w:rsidRPr="00E0056A">
        <w:rPr>
          <w:rFonts w:asciiTheme="majorHAnsi" w:hAnsiTheme="majorHAnsi" w:cstheme="majorHAnsi"/>
          <w:sz w:val="22"/>
          <w:szCs w:val="22"/>
        </w:rPr>
        <w:t>growth</w:t>
      </w:r>
      <w:r w:rsidR="002617C3" w:rsidRPr="00E0056A">
        <w:rPr>
          <w:rFonts w:asciiTheme="majorHAnsi" w:hAnsiTheme="majorHAnsi" w:cstheme="majorHAnsi"/>
          <w:sz w:val="22"/>
          <w:szCs w:val="22"/>
        </w:rPr>
        <w:t xml:space="preserve">, high </w:t>
      </w:r>
      <w:r w:rsidR="001A5500" w:rsidRPr="00E0056A">
        <w:rPr>
          <w:rFonts w:asciiTheme="majorHAnsi" w:hAnsiTheme="majorHAnsi" w:cstheme="majorHAnsi"/>
          <w:sz w:val="22"/>
          <w:szCs w:val="22"/>
        </w:rPr>
        <w:t>productivity,</w:t>
      </w:r>
      <w:r w:rsidR="002617C3" w:rsidRPr="00E0056A">
        <w:rPr>
          <w:rFonts w:asciiTheme="majorHAnsi" w:hAnsiTheme="majorHAnsi" w:cstheme="majorHAnsi"/>
          <w:sz w:val="22"/>
          <w:szCs w:val="22"/>
        </w:rPr>
        <w:t xml:space="preserve"> and </w:t>
      </w:r>
      <w:r w:rsidR="0026796F" w:rsidRPr="00E0056A">
        <w:rPr>
          <w:rFonts w:asciiTheme="majorHAnsi" w:hAnsiTheme="majorHAnsi" w:cstheme="majorHAnsi"/>
          <w:sz w:val="22"/>
          <w:szCs w:val="22"/>
        </w:rPr>
        <w:t xml:space="preserve">competitiveness. </w:t>
      </w:r>
    </w:p>
    <w:p w14:paraId="3140CFC3" w14:textId="77777777" w:rsidR="00EE6E1C" w:rsidRPr="00E0056A" w:rsidRDefault="00EE6E1C" w:rsidP="72A5D0BC">
      <w:pPr>
        <w:jc w:val="both"/>
        <w:rPr>
          <w:rFonts w:asciiTheme="majorHAnsi" w:hAnsiTheme="majorHAnsi" w:cstheme="majorHAnsi"/>
          <w:sz w:val="22"/>
          <w:szCs w:val="22"/>
        </w:rPr>
      </w:pPr>
    </w:p>
    <w:p w14:paraId="2EC26B05" w14:textId="3AABDC5A" w:rsidR="003E753F" w:rsidRPr="00E0056A" w:rsidRDefault="004223B7" w:rsidP="72A5D0BC">
      <w:pPr>
        <w:jc w:val="both"/>
        <w:rPr>
          <w:rFonts w:asciiTheme="majorHAnsi" w:hAnsiTheme="majorHAnsi" w:cstheme="majorHAnsi"/>
          <w:sz w:val="22"/>
          <w:szCs w:val="22"/>
        </w:rPr>
      </w:pPr>
      <w:r>
        <w:rPr>
          <w:rFonts w:asciiTheme="majorHAnsi" w:hAnsiTheme="majorHAnsi" w:cstheme="majorHAnsi"/>
          <w:sz w:val="22"/>
          <w:szCs w:val="22"/>
        </w:rPr>
        <w:t>Despite some recent progress</w:t>
      </w:r>
      <w:r w:rsidR="006302A2">
        <w:rPr>
          <w:rFonts w:asciiTheme="majorHAnsi" w:hAnsiTheme="majorHAnsi" w:cstheme="majorHAnsi"/>
          <w:sz w:val="22"/>
          <w:szCs w:val="22"/>
        </w:rPr>
        <w:t xml:space="preserve"> </w:t>
      </w:r>
      <w:r w:rsidR="008F20A2">
        <w:rPr>
          <w:rFonts w:asciiTheme="majorHAnsi" w:hAnsiTheme="majorHAnsi" w:cstheme="majorHAnsi"/>
          <w:sz w:val="22"/>
          <w:szCs w:val="22"/>
        </w:rPr>
        <w:t>in implementing reforms</w:t>
      </w:r>
      <w:r>
        <w:rPr>
          <w:rFonts w:asciiTheme="majorHAnsi" w:hAnsiTheme="majorHAnsi" w:cstheme="majorHAnsi"/>
          <w:sz w:val="22"/>
          <w:szCs w:val="22"/>
        </w:rPr>
        <w:t>, c</w:t>
      </w:r>
      <w:r w:rsidRPr="00E0056A">
        <w:rPr>
          <w:rFonts w:asciiTheme="majorHAnsi" w:hAnsiTheme="majorHAnsi" w:cstheme="majorHAnsi"/>
          <w:sz w:val="22"/>
          <w:szCs w:val="22"/>
        </w:rPr>
        <w:t xml:space="preserve">orruption </w:t>
      </w:r>
      <w:r w:rsidR="0026796F" w:rsidRPr="00E0056A">
        <w:rPr>
          <w:rFonts w:asciiTheme="majorHAnsi" w:hAnsiTheme="majorHAnsi" w:cstheme="majorHAnsi"/>
          <w:sz w:val="22"/>
          <w:szCs w:val="22"/>
        </w:rPr>
        <w:t xml:space="preserve">and </w:t>
      </w:r>
      <w:r w:rsidRPr="00E0056A">
        <w:rPr>
          <w:rFonts w:asciiTheme="majorHAnsi" w:hAnsiTheme="majorHAnsi" w:cstheme="majorHAnsi"/>
          <w:sz w:val="22"/>
          <w:szCs w:val="22"/>
        </w:rPr>
        <w:t>in</w:t>
      </w:r>
      <w:r>
        <w:rPr>
          <w:rFonts w:asciiTheme="majorHAnsi" w:hAnsiTheme="majorHAnsi" w:cstheme="majorHAnsi"/>
          <w:sz w:val="22"/>
          <w:szCs w:val="22"/>
        </w:rPr>
        <w:t>su</w:t>
      </w:r>
      <w:r w:rsidRPr="00E0056A">
        <w:rPr>
          <w:rFonts w:asciiTheme="majorHAnsi" w:hAnsiTheme="majorHAnsi" w:cstheme="majorHAnsi"/>
          <w:sz w:val="22"/>
          <w:szCs w:val="22"/>
        </w:rPr>
        <w:t xml:space="preserve">fficient </w:t>
      </w:r>
      <w:r w:rsidR="0026796F" w:rsidRPr="00E0056A">
        <w:rPr>
          <w:rFonts w:asciiTheme="majorHAnsi" w:hAnsiTheme="majorHAnsi" w:cstheme="majorHAnsi"/>
          <w:sz w:val="22"/>
          <w:szCs w:val="22"/>
        </w:rPr>
        <w:t>governance</w:t>
      </w:r>
      <w:r w:rsidR="005F637C" w:rsidRPr="00E0056A">
        <w:rPr>
          <w:rFonts w:asciiTheme="majorHAnsi" w:hAnsiTheme="majorHAnsi" w:cstheme="majorHAnsi"/>
          <w:sz w:val="22"/>
          <w:szCs w:val="22"/>
        </w:rPr>
        <w:t xml:space="preserve"> at both central and local level</w:t>
      </w:r>
      <w:r w:rsidR="0070210D" w:rsidRPr="00E0056A">
        <w:rPr>
          <w:rFonts w:asciiTheme="majorHAnsi" w:hAnsiTheme="majorHAnsi" w:cstheme="majorHAnsi"/>
          <w:sz w:val="22"/>
          <w:szCs w:val="22"/>
        </w:rPr>
        <w:t>s</w:t>
      </w:r>
      <w:r w:rsidR="0026796F" w:rsidRPr="00E0056A">
        <w:rPr>
          <w:rFonts w:asciiTheme="majorHAnsi" w:hAnsiTheme="majorHAnsi" w:cstheme="majorHAnsi"/>
          <w:sz w:val="22"/>
          <w:szCs w:val="22"/>
        </w:rPr>
        <w:t>,</w:t>
      </w:r>
      <w:r w:rsidR="002617C3" w:rsidRPr="00E0056A">
        <w:rPr>
          <w:rFonts w:asciiTheme="majorHAnsi" w:hAnsiTheme="majorHAnsi" w:cstheme="majorHAnsi"/>
          <w:sz w:val="22"/>
          <w:szCs w:val="22"/>
        </w:rPr>
        <w:t xml:space="preserve"> persist</w:t>
      </w:r>
      <w:r w:rsidR="00153C4E" w:rsidRPr="00E0056A">
        <w:rPr>
          <w:rFonts w:asciiTheme="majorHAnsi" w:hAnsiTheme="majorHAnsi" w:cstheme="majorHAnsi"/>
          <w:sz w:val="22"/>
          <w:szCs w:val="22"/>
        </w:rPr>
        <w:t xml:space="preserve">, making it a challenge to fully comply with </w:t>
      </w:r>
      <w:r w:rsidR="0026796F" w:rsidRPr="00E0056A">
        <w:rPr>
          <w:rFonts w:asciiTheme="majorHAnsi" w:hAnsiTheme="majorHAnsi" w:cstheme="majorHAnsi"/>
          <w:sz w:val="22"/>
          <w:szCs w:val="22"/>
        </w:rPr>
        <w:t>international norms and standards</w:t>
      </w:r>
      <w:r w:rsidR="00153C4E" w:rsidRPr="00E0056A">
        <w:rPr>
          <w:rFonts w:asciiTheme="majorHAnsi" w:hAnsiTheme="majorHAnsi" w:cstheme="majorHAnsi"/>
          <w:sz w:val="22"/>
          <w:szCs w:val="22"/>
        </w:rPr>
        <w:t xml:space="preserve">, including </w:t>
      </w:r>
      <w:r w:rsidR="00605A5C" w:rsidRPr="00E0056A">
        <w:rPr>
          <w:rFonts w:asciiTheme="majorHAnsi" w:hAnsiTheme="majorHAnsi" w:cstheme="majorHAnsi"/>
          <w:sz w:val="22"/>
          <w:szCs w:val="22"/>
        </w:rPr>
        <w:t xml:space="preserve">when dealing with </w:t>
      </w:r>
      <w:r w:rsidR="0026796F" w:rsidRPr="00E0056A">
        <w:rPr>
          <w:rFonts w:asciiTheme="majorHAnsi" w:hAnsiTheme="majorHAnsi" w:cstheme="majorHAnsi"/>
          <w:sz w:val="22"/>
          <w:szCs w:val="22"/>
        </w:rPr>
        <w:t>refugees, asylum seekers, migrants and stateless persons.</w:t>
      </w:r>
      <w:r w:rsidR="0074398B" w:rsidRPr="00E0056A">
        <w:rPr>
          <w:rFonts w:asciiTheme="majorHAnsi" w:hAnsiTheme="majorHAnsi" w:cstheme="majorHAnsi"/>
          <w:sz w:val="22"/>
          <w:szCs w:val="22"/>
        </w:rPr>
        <w:t xml:space="preserve"> </w:t>
      </w:r>
      <w:r w:rsidR="00642075">
        <w:rPr>
          <w:rFonts w:asciiTheme="majorHAnsi" w:hAnsiTheme="majorHAnsi" w:cstheme="majorHAnsi"/>
          <w:sz w:val="22"/>
          <w:szCs w:val="22"/>
        </w:rPr>
        <w:t>As result the</w:t>
      </w:r>
      <w:r w:rsidR="001F7B39" w:rsidRPr="00E0056A">
        <w:rPr>
          <w:rFonts w:asciiTheme="majorHAnsi" w:hAnsiTheme="majorHAnsi" w:cstheme="majorHAnsi"/>
          <w:sz w:val="22"/>
          <w:szCs w:val="22"/>
        </w:rPr>
        <w:t xml:space="preserve"> level of confidence</w:t>
      </w:r>
      <w:r w:rsidR="00BF0750" w:rsidRPr="00E0056A">
        <w:rPr>
          <w:rFonts w:asciiTheme="majorHAnsi" w:hAnsiTheme="majorHAnsi" w:cstheme="majorHAnsi"/>
          <w:sz w:val="22"/>
          <w:szCs w:val="22"/>
        </w:rPr>
        <w:t xml:space="preserve"> in </w:t>
      </w:r>
      <w:r w:rsidR="001F7B39" w:rsidRPr="00E0056A">
        <w:rPr>
          <w:rFonts w:asciiTheme="majorHAnsi" w:hAnsiTheme="majorHAnsi" w:cstheme="majorHAnsi"/>
          <w:sz w:val="22"/>
          <w:szCs w:val="22"/>
        </w:rPr>
        <w:t xml:space="preserve">the </w:t>
      </w:r>
      <w:r w:rsidR="00BF0750" w:rsidRPr="00E0056A">
        <w:rPr>
          <w:rFonts w:asciiTheme="majorHAnsi" w:hAnsiTheme="majorHAnsi" w:cstheme="majorHAnsi"/>
          <w:sz w:val="22"/>
          <w:szCs w:val="22"/>
        </w:rPr>
        <w:t>institutions, particularly in the judiciary</w:t>
      </w:r>
      <w:r w:rsidR="005A4C75" w:rsidRPr="00E0056A">
        <w:rPr>
          <w:rFonts w:asciiTheme="majorHAnsi" w:hAnsiTheme="majorHAnsi" w:cstheme="majorHAnsi"/>
          <w:sz w:val="22"/>
          <w:szCs w:val="22"/>
        </w:rPr>
        <w:t xml:space="preserve">, </w:t>
      </w:r>
      <w:r w:rsidR="009D66AB">
        <w:rPr>
          <w:rFonts w:asciiTheme="majorHAnsi" w:hAnsiTheme="majorHAnsi" w:cstheme="majorHAnsi"/>
          <w:sz w:val="22"/>
          <w:szCs w:val="22"/>
        </w:rPr>
        <w:t xml:space="preserve">in spite of the recent advances </w:t>
      </w:r>
      <w:r w:rsidR="00A60D8C">
        <w:rPr>
          <w:rFonts w:asciiTheme="majorHAnsi" w:hAnsiTheme="majorHAnsi" w:cstheme="majorHAnsi"/>
          <w:sz w:val="22"/>
          <w:szCs w:val="22"/>
        </w:rPr>
        <w:t xml:space="preserve">continues to be low </w:t>
      </w:r>
      <w:r w:rsidR="005A4C75" w:rsidRPr="00E0056A">
        <w:rPr>
          <w:rFonts w:asciiTheme="majorHAnsi" w:hAnsiTheme="majorHAnsi" w:cstheme="majorHAnsi"/>
          <w:sz w:val="22"/>
          <w:szCs w:val="22"/>
        </w:rPr>
        <w:t xml:space="preserve">and </w:t>
      </w:r>
      <w:r w:rsidR="00DD4554" w:rsidRPr="00E0056A">
        <w:rPr>
          <w:rFonts w:asciiTheme="majorHAnsi" w:hAnsiTheme="majorHAnsi" w:cstheme="majorHAnsi"/>
          <w:sz w:val="22"/>
          <w:szCs w:val="22"/>
        </w:rPr>
        <w:t xml:space="preserve">subdues the reform enthusiasm among the broader </w:t>
      </w:r>
      <w:r w:rsidR="0014540C" w:rsidRPr="00E0056A">
        <w:rPr>
          <w:rFonts w:asciiTheme="majorHAnsi" w:hAnsiTheme="majorHAnsi" w:cstheme="majorHAnsi"/>
          <w:sz w:val="22"/>
          <w:szCs w:val="22"/>
        </w:rPr>
        <w:t>population</w:t>
      </w:r>
      <w:r w:rsidR="00BF0750" w:rsidRPr="00E0056A">
        <w:rPr>
          <w:rFonts w:asciiTheme="majorHAnsi" w:hAnsiTheme="majorHAnsi" w:cstheme="majorHAnsi"/>
          <w:sz w:val="22"/>
          <w:szCs w:val="22"/>
        </w:rPr>
        <w:t>.</w:t>
      </w:r>
    </w:p>
    <w:p w14:paraId="712326D6" w14:textId="77777777" w:rsidR="00B13FE8" w:rsidRDefault="00B13FE8" w:rsidP="660B0B5E">
      <w:pPr>
        <w:jc w:val="both"/>
        <w:rPr>
          <w:rFonts w:asciiTheme="majorHAnsi" w:hAnsiTheme="majorHAnsi" w:cstheme="majorHAnsi"/>
          <w:sz w:val="22"/>
          <w:szCs w:val="22"/>
        </w:rPr>
      </w:pPr>
    </w:p>
    <w:p w14:paraId="7390774E" w14:textId="6C95E3D7" w:rsidR="002C6483" w:rsidRPr="00E0056A" w:rsidRDefault="0074398B" w:rsidP="660B0B5E">
      <w:pPr>
        <w:jc w:val="both"/>
        <w:rPr>
          <w:rFonts w:asciiTheme="majorHAnsi" w:hAnsiTheme="majorHAnsi" w:cstheme="majorHAnsi"/>
          <w:sz w:val="22"/>
          <w:szCs w:val="22"/>
        </w:rPr>
      </w:pPr>
      <w:r w:rsidRPr="00E0056A">
        <w:rPr>
          <w:rFonts w:asciiTheme="majorHAnsi" w:hAnsiTheme="majorHAnsi" w:cstheme="majorHAnsi"/>
          <w:sz w:val="22"/>
          <w:szCs w:val="22"/>
        </w:rPr>
        <w:t>H</w:t>
      </w:r>
      <w:r w:rsidR="0026796F" w:rsidRPr="00E0056A">
        <w:rPr>
          <w:rFonts w:asciiTheme="majorHAnsi" w:hAnsiTheme="majorHAnsi" w:cstheme="majorHAnsi"/>
          <w:sz w:val="22"/>
          <w:szCs w:val="22"/>
        </w:rPr>
        <w:t>ealth, education and social services</w:t>
      </w:r>
      <w:r w:rsidR="00AC159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require </w:t>
      </w:r>
      <w:r w:rsidR="00647D28" w:rsidRPr="00E0056A">
        <w:rPr>
          <w:rFonts w:asciiTheme="majorHAnsi" w:hAnsiTheme="majorHAnsi" w:cstheme="majorHAnsi"/>
          <w:sz w:val="22"/>
          <w:szCs w:val="22"/>
        </w:rPr>
        <w:t xml:space="preserve">qualitative </w:t>
      </w:r>
      <w:r w:rsidRPr="00E0056A">
        <w:rPr>
          <w:rFonts w:asciiTheme="majorHAnsi" w:hAnsiTheme="majorHAnsi" w:cstheme="majorHAnsi"/>
          <w:sz w:val="22"/>
          <w:szCs w:val="22"/>
        </w:rPr>
        <w:t>improvement</w:t>
      </w:r>
      <w:r w:rsidR="0026796F" w:rsidRPr="00E0056A">
        <w:rPr>
          <w:rFonts w:asciiTheme="majorHAnsi" w:hAnsiTheme="majorHAnsi" w:cstheme="majorHAnsi"/>
          <w:sz w:val="22"/>
          <w:szCs w:val="22"/>
        </w:rPr>
        <w:t xml:space="preserve">. </w:t>
      </w:r>
      <w:r w:rsidR="009429AF" w:rsidRPr="00E0056A">
        <w:rPr>
          <w:rFonts w:asciiTheme="majorHAnsi" w:hAnsiTheme="majorHAnsi" w:cstheme="majorHAnsi"/>
          <w:sz w:val="22"/>
          <w:szCs w:val="22"/>
        </w:rPr>
        <w:t xml:space="preserve">Lack of accurate and disaggregated data, including due to the long obsolete census, </w:t>
      </w:r>
      <w:r w:rsidR="002458D8">
        <w:rPr>
          <w:rFonts w:asciiTheme="majorHAnsi" w:hAnsiTheme="majorHAnsi" w:cstheme="majorHAnsi"/>
          <w:sz w:val="22"/>
          <w:szCs w:val="22"/>
        </w:rPr>
        <w:t>hampers</w:t>
      </w:r>
      <w:r w:rsidR="002458D8" w:rsidRPr="00E0056A">
        <w:rPr>
          <w:rFonts w:asciiTheme="majorHAnsi" w:hAnsiTheme="majorHAnsi" w:cstheme="majorHAnsi"/>
          <w:sz w:val="22"/>
          <w:szCs w:val="22"/>
        </w:rPr>
        <w:t xml:space="preserve"> </w:t>
      </w:r>
      <w:r w:rsidR="009429AF" w:rsidRPr="00E0056A">
        <w:rPr>
          <w:rFonts w:asciiTheme="majorHAnsi" w:hAnsiTheme="majorHAnsi" w:cstheme="majorHAnsi"/>
          <w:sz w:val="22"/>
          <w:szCs w:val="22"/>
        </w:rPr>
        <w:t xml:space="preserve">evidence-based decision-making and quality policy proposals adjusted to the </w:t>
      </w:r>
      <w:r w:rsidRPr="00E0056A" w:rsidDel="009429AF">
        <w:rPr>
          <w:rFonts w:asciiTheme="majorHAnsi" w:hAnsiTheme="majorHAnsi" w:cstheme="majorHAnsi"/>
          <w:sz w:val="22"/>
          <w:szCs w:val="22"/>
        </w:rPr>
        <w:t>needs</w:t>
      </w:r>
      <w:r w:rsidR="009429AF" w:rsidRPr="00E0056A">
        <w:rPr>
          <w:rFonts w:asciiTheme="majorHAnsi" w:hAnsiTheme="majorHAnsi" w:cstheme="majorHAnsi"/>
          <w:sz w:val="22"/>
          <w:szCs w:val="22"/>
        </w:rPr>
        <w:t xml:space="preserve"> of most </w:t>
      </w:r>
      <w:r w:rsidR="00C737B5" w:rsidRPr="00E0056A">
        <w:rPr>
          <w:rFonts w:asciiTheme="majorHAnsi" w:hAnsiTheme="majorHAnsi" w:cstheme="majorHAnsi"/>
          <w:sz w:val="22"/>
          <w:szCs w:val="22"/>
        </w:rPr>
        <w:t xml:space="preserve">marginalized and most </w:t>
      </w:r>
      <w:r w:rsidR="009429AF" w:rsidRPr="00E0056A">
        <w:rPr>
          <w:rFonts w:asciiTheme="majorHAnsi" w:hAnsiTheme="majorHAnsi" w:cstheme="majorHAnsi"/>
          <w:sz w:val="22"/>
          <w:szCs w:val="22"/>
        </w:rPr>
        <w:t xml:space="preserve">vulnerable groups. </w:t>
      </w:r>
    </w:p>
    <w:p w14:paraId="083DD909" w14:textId="77777777" w:rsidR="002C6483" w:rsidRPr="00E0056A" w:rsidRDefault="002C6483" w:rsidP="660B0B5E">
      <w:pPr>
        <w:jc w:val="both"/>
        <w:rPr>
          <w:rFonts w:asciiTheme="majorHAnsi" w:hAnsiTheme="majorHAnsi" w:cstheme="majorHAnsi"/>
          <w:sz w:val="22"/>
          <w:szCs w:val="22"/>
        </w:rPr>
      </w:pPr>
    </w:p>
    <w:p w14:paraId="47BBDEBF" w14:textId="73B56E24" w:rsidR="00F26056" w:rsidRDefault="00BA0C3F" w:rsidP="660B0B5E">
      <w:pPr>
        <w:jc w:val="both"/>
        <w:rPr>
          <w:rFonts w:asciiTheme="majorHAnsi" w:hAnsiTheme="majorHAnsi" w:cstheme="majorHAnsi"/>
          <w:sz w:val="22"/>
          <w:szCs w:val="22"/>
        </w:rPr>
      </w:pPr>
      <w:r w:rsidRPr="00E0056A">
        <w:rPr>
          <w:rFonts w:asciiTheme="majorHAnsi" w:hAnsiTheme="majorHAnsi" w:cstheme="majorHAnsi"/>
          <w:sz w:val="22"/>
          <w:szCs w:val="22"/>
        </w:rPr>
        <w:t>C</w:t>
      </w:r>
      <w:r w:rsidR="0026796F" w:rsidRPr="00E0056A">
        <w:rPr>
          <w:rFonts w:asciiTheme="majorHAnsi" w:hAnsiTheme="majorHAnsi" w:cstheme="majorHAnsi"/>
          <w:sz w:val="22"/>
          <w:szCs w:val="22"/>
        </w:rPr>
        <w:t xml:space="preserve">limate </w:t>
      </w:r>
      <w:r w:rsidR="293FA6ED" w:rsidRPr="00E0056A">
        <w:rPr>
          <w:rFonts w:asciiTheme="majorHAnsi" w:hAnsiTheme="majorHAnsi" w:cstheme="majorHAnsi"/>
          <w:sz w:val="22"/>
          <w:szCs w:val="22"/>
        </w:rPr>
        <w:t xml:space="preserve">change </w:t>
      </w:r>
      <w:r w:rsidR="0026796F" w:rsidRPr="00E0056A">
        <w:rPr>
          <w:rFonts w:asciiTheme="majorHAnsi" w:hAnsiTheme="majorHAnsi" w:cstheme="majorHAnsi"/>
          <w:sz w:val="22"/>
          <w:szCs w:val="22"/>
        </w:rPr>
        <w:t xml:space="preserve">and other environmental </w:t>
      </w:r>
      <w:r w:rsidRPr="00E0056A">
        <w:rPr>
          <w:rFonts w:asciiTheme="majorHAnsi" w:hAnsiTheme="majorHAnsi" w:cstheme="majorHAnsi"/>
          <w:sz w:val="22"/>
          <w:szCs w:val="22"/>
        </w:rPr>
        <w:t xml:space="preserve">issues </w:t>
      </w:r>
      <w:r w:rsidR="00145ACA" w:rsidRPr="00E0056A">
        <w:rPr>
          <w:rFonts w:asciiTheme="majorHAnsi" w:hAnsiTheme="majorHAnsi" w:cstheme="majorHAnsi"/>
          <w:sz w:val="22"/>
          <w:szCs w:val="22"/>
        </w:rPr>
        <w:t xml:space="preserve">need </w:t>
      </w:r>
      <w:r w:rsidR="00B31DE4" w:rsidRPr="00E0056A">
        <w:rPr>
          <w:rFonts w:asciiTheme="majorHAnsi" w:hAnsiTheme="majorHAnsi" w:cstheme="majorHAnsi"/>
          <w:sz w:val="22"/>
          <w:szCs w:val="22"/>
        </w:rPr>
        <w:t xml:space="preserve">a </w:t>
      </w:r>
      <w:r w:rsidR="00956895" w:rsidRPr="00E0056A">
        <w:rPr>
          <w:rFonts w:asciiTheme="majorHAnsi" w:hAnsiTheme="majorHAnsi" w:cstheme="majorHAnsi"/>
          <w:sz w:val="22"/>
          <w:szCs w:val="22"/>
        </w:rPr>
        <w:t xml:space="preserve">more decisive </w:t>
      </w:r>
      <w:r w:rsidR="00145ACA" w:rsidRPr="00E0056A">
        <w:rPr>
          <w:rFonts w:asciiTheme="majorHAnsi" w:hAnsiTheme="majorHAnsi" w:cstheme="majorHAnsi"/>
          <w:sz w:val="22"/>
          <w:szCs w:val="22"/>
        </w:rPr>
        <w:t>attention</w:t>
      </w:r>
      <w:r w:rsidR="00726E7B" w:rsidRPr="00E0056A">
        <w:rPr>
          <w:rFonts w:asciiTheme="majorHAnsi" w:hAnsiTheme="majorHAnsi" w:cstheme="majorHAnsi"/>
          <w:sz w:val="22"/>
          <w:szCs w:val="22"/>
        </w:rPr>
        <w:t xml:space="preserve">, given the levels of pollution </w:t>
      </w:r>
      <w:r w:rsidR="00592CC0" w:rsidRPr="00E0056A">
        <w:rPr>
          <w:rFonts w:asciiTheme="majorHAnsi" w:hAnsiTheme="majorHAnsi" w:cstheme="majorHAnsi"/>
          <w:sz w:val="22"/>
          <w:szCs w:val="22"/>
        </w:rPr>
        <w:t xml:space="preserve">in the country </w:t>
      </w:r>
      <w:r w:rsidR="00726E7B" w:rsidRPr="00E0056A">
        <w:rPr>
          <w:rFonts w:asciiTheme="majorHAnsi" w:hAnsiTheme="majorHAnsi" w:cstheme="majorHAnsi"/>
          <w:sz w:val="22"/>
          <w:szCs w:val="22"/>
        </w:rPr>
        <w:t xml:space="preserve">and </w:t>
      </w:r>
      <w:r w:rsidR="0086554D" w:rsidRPr="00E0056A">
        <w:rPr>
          <w:rFonts w:asciiTheme="majorHAnsi" w:hAnsiTheme="majorHAnsi" w:cstheme="majorHAnsi"/>
          <w:sz w:val="22"/>
          <w:szCs w:val="22"/>
        </w:rPr>
        <w:t xml:space="preserve">the </w:t>
      </w:r>
      <w:r w:rsidR="00DC14DD" w:rsidRPr="00E0056A">
        <w:rPr>
          <w:rFonts w:asciiTheme="majorHAnsi" w:hAnsiTheme="majorHAnsi" w:cstheme="majorHAnsi"/>
          <w:sz w:val="22"/>
          <w:szCs w:val="22"/>
        </w:rPr>
        <w:t xml:space="preserve">exposure to natural </w:t>
      </w:r>
      <w:r w:rsidR="00840CB0" w:rsidRPr="00E0056A">
        <w:rPr>
          <w:rFonts w:asciiTheme="majorHAnsi" w:hAnsiTheme="majorHAnsi" w:cstheme="majorHAnsi"/>
          <w:sz w:val="22"/>
          <w:szCs w:val="22"/>
        </w:rPr>
        <w:t>hazards</w:t>
      </w:r>
      <w:r w:rsidR="00145ACA" w:rsidRPr="00E0056A">
        <w:rPr>
          <w:rFonts w:asciiTheme="majorHAnsi" w:hAnsiTheme="majorHAnsi" w:cstheme="majorHAnsi"/>
          <w:sz w:val="22"/>
          <w:szCs w:val="22"/>
        </w:rPr>
        <w:t xml:space="preserve">. </w:t>
      </w:r>
    </w:p>
    <w:p w14:paraId="05B65439" w14:textId="77777777" w:rsidR="00183242" w:rsidRPr="00E0056A" w:rsidRDefault="00183242" w:rsidP="000C511F">
      <w:pPr>
        <w:rPr>
          <w:rFonts w:asciiTheme="majorHAnsi" w:hAnsiTheme="majorHAnsi" w:cstheme="majorHAnsi"/>
          <w:sz w:val="22"/>
          <w:szCs w:val="22"/>
        </w:rPr>
      </w:pPr>
    </w:p>
    <w:p w14:paraId="3EC9CDDF" w14:textId="77777777" w:rsidR="00074955" w:rsidRPr="00E0056A" w:rsidRDefault="001C2FEA" w:rsidP="00537AD8">
      <w:pPr>
        <w:jc w:val="both"/>
        <w:rPr>
          <w:rFonts w:asciiTheme="majorHAnsi" w:hAnsiTheme="majorHAnsi" w:cstheme="majorHAnsi"/>
          <w:sz w:val="22"/>
          <w:szCs w:val="22"/>
        </w:rPr>
      </w:pPr>
      <w:r w:rsidRPr="00E0056A">
        <w:rPr>
          <w:rFonts w:asciiTheme="majorHAnsi" w:hAnsiTheme="majorHAnsi" w:cstheme="majorHAnsi"/>
          <w:sz w:val="22"/>
          <w:szCs w:val="22"/>
        </w:rPr>
        <w:t>In close partnership with the Government and other stakeholders,</w:t>
      </w:r>
      <w:r w:rsidR="006F6D07" w:rsidRPr="00E0056A">
        <w:rPr>
          <w:rFonts w:asciiTheme="majorHAnsi" w:hAnsiTheme="majorHAnsi" w:cstheme="majorHAnsi"/>
          <w:sz w:val="22"/>
          <w:szCs w:val="22"/>
        </w:rPr>
        <w:t xml:space="preserve"> the</w:t>
      </w:r>
      <w:r w:rsidRPr="00E0056A">
        <w:rPr>
          <w:rFonts w:asciiTheme="majorHAnsi" w:hAnsiTheme="majorHAnsi" w:cstheme="majorHAnsi"/>
          <w:sz w:val="22"/>
          <w:szCs w:val="22"/>
        </w:rPr>
        <w:t xml:space="preserve"> UN </w:t>
      </w:r>
      <w:r w:rsidR="006F6D07" w:rsidRPr="00E0056A">
        <w:rPr>
          <w:rFonts w:asciiTheme="majorHAnsi" w:hAnsiTheme="majorHAnsi" w:cstheme="majorHAnsi"/>
          <w:sz w:val="22"/>
          <w:szCs w:val="22"/>
        </w:rPr>
        <w:t>h</w:t>
      </w:r>
      <w:r w:rsidRPr="00E0056A">
        <w:rPr>
          <w:rFonts w:asciiTheme="majorHAnsi" w:hAnsiTheme="majorHAnsi" w:cstheme="majorHAnsi"/>
          <w:sz w:val="22"/>
          <w:szCs w:val="22"/>
        </w:rPr>
        <w:t xml:space="preserve">as committed to </w:t>
      </w:r>
      <w:r w:rsidR="0000476A" w:rsidRPr="00E0056A">
        <w:rPr>
          <w:rFonts w:asciiTheme="majorHAnsi" w:hAnsiTheme="majorHAnsi" w:cstheme="majorHAnsi"/>
          <w:b/>
          <w:bCs/>
          <w:sz w:val="22"/>
          <w:szCs w:val="22"/>
        </w:rPr>
        <w:t xml:space="preserve">four </w:t>
      </w:r>
      <w:r w:rsidR="005E1DB1" w:rsidRPr="00E0056A">
        <w:rPr>
          <w:rFonts w:asciiTheme="majorHAnsi" w:hAnsiTheme="majorHAnsi" w:cstheme="majorHAnsi"/>
          <w:b/>
          <w:bCs/>
          <w:sz w:val="22"/>
          <w:szCs w:val="22"/>
        </w:rPr>
        <w:t xml:space="preserve">corresponding </w:t>
      </w:r>
      <w:r w:rsidR="0000476A" w:rsidRPr="00E0056A">
        <w:rPr>
          <w:rFonts w:asciiTheme="majorHAnsi" w:hAnsiTheme="majorHAnsi" w:cstheme="majorHAnsi"/>
          <w:b/>
          <w:bCs/>
          <w:sz w:val="22"/>
          <w:szCs w:val="22"/>
        </w:rPr>
        <w:t>outcomes</w:t>
      </w:r>
      <w:r w:rsidR="00010305" w:rsidRPr="00E0056A">
        <w:rPr>
          <w:rFonts w:asciiTheme="majorHAnsi" w:hAnsiTheme="majorHAnsi" w:cstheme="majorHAnsi"/>
          <w:sz w:val="22"/>
          <w:szCs w:val="22"/>
        </w:rPr>
        <w:t xml:space="preserve"> </w:t>
      </w:r>
      <w:r w:rsidR="009F6BF8" w:rsidRPr="00E0056A">
        <w:rPr>
          <w:rFonts w:asciiTheme="majorHAnsi" w:hAnsiTheme="majorHAnsi" w:cstheme="majorHAnsi"/>
          <w:sz w:val="22"/>
          <w:szCs w:val="22"/>
        </w:rPr>
        <w:t xml:space="preserve">that will contribute to </w:t>
      </w:r>
      <w:r w:rsidR="009F6BF8" w:rsidRPr="00E0056A">
        <w:rPr>
          <w:rFonts w:asciiTheme="majorHAnsi" w:hAnsiTheme="majorHAnsi" w:cstheme="majorHAnsi"/>
          <w:b/>
          <w:bCs/>
          <w:sz w:val="22"/>
          <w:szCs w:val="22"/>
        </w:rPr>
        <w:t>three strategic priorities</w:t>
      </w:r>
      <w:r w:rsidR="009F6BF8" w:rsidRPr="00E0056A">
        <w:rPr>
          <w:rFonts w:asciiTheme="majorHAnsi" w:hAnsiTheme="majorHAnsi" w:cstheme="majorHAnsi"/>
          <w:sz w:val="22"/>
          <w:szCs w:val="22"/>
        </w:rPr>
        <w:t xml:space="preserve"> </w:t>
      </w:r>
      <w:r w:rsidR="005E1DB1" w:rsidRPr="00E0056A">
        <w:rPr>
          <w:rFonts w:asciiTheme="majorHAnsi" w:hAnsiTheme="majorHAnsi" w:cstheme="majorHAnsi"/>
          <w:sz w:val="22"/>
          <w:szCs w:val="22"/>
        </w:rPr>
        <w:t xml:space="preserve">to address the identified </w:t>
      </w:r>
      <w:r w:rsidR="00A6577B" w:rsidRPr="00E0056A">
        <w:rPr>
          <w:rFonts w:asciiTheme="majorHAnsi" w:hAnsiTheme="majorHAnsi" w:cstheme="majorHAnsi"/>
          <w:sz w:val="22"/>
          <w:szCs w:val="22"/>
        </w:rPr>
        <w:t xml:space="preserve">key development </w:t>
      </w:r>
      <w:r w:rsidR="005E1DB1" w:rsidRPr="00E0056A">
        <w:rPr>
          <w:rFonts w:asciiTheme="majorHAnsi" w:hAnsiTheme="majorHAnsi" w:cstheme="majorHAnsi"/>
          <w:sz w:val="22"/>
          <w:szCs w:val="22"/>
        </w:rPr>
        <w:t>challenges</w:t>
      </w:r>
      <w:r w:rsidR="003A3C1D" w:rsidRPr="00E0056A">
        <w:rPr>
          <w:rFonts w:asciiTheme="majorHAnsi" w:hAnsiTheme="majorHAnsi" w:cstheme="majorHAnsi"/>
          <w:sz w:val="22"/>
          <w:szCs w:val="22"/>
        </w:rPr>
        <w:t xml:space="preserve"> of North Macedonia:</w:t>
      </w:r>
    </w:p>
    <w:p w14:paraId="5EEBC292" w14:textId="77777777" w:rsidR="00A2695A" w:rsidRPr="00E0056A" w:rsidRDefault="00A2695A" w:rsidP="00A86B5A">
      <w:pPr>
        <w:jc w:val="both"/>
        <w:rPr>
          <w:rFonts w:asciiTheme="majorHAnsi" w:hAnsiTheme="majorHAnsi" w:cstheme="majorHAnsi"/>
          <w:sz w:val="22"/>
          <w:szCs w:val="22"/>
        </w:rPr>
      </w:pPr>
    </w:p>
    <w:p w14:paraId="15943DB9" w14:textId="77777777" w:rsidR="009A7294" w:rsidRPr="00E0056A" w:rsidRDefault="009A7294" w:rsidP="00A86B5A">
      <w:pPr>
        <w:jc w:val="both"/>
        <w:rPr>
          <w:rFonts w:asciiTheme="majorHAnsi" w:hAnsiTheme="majorHAnsi" w:cstheme="majorHAnsi"/>
          <w:b/>
          <w:bCs/>
          <w:i/>
          <w:iCs/>
          <w:sz w:val="22"/>
          <w:szCs w:val="22"/>
        </w:rPr>
      </w:pPr>
      <w:r w:rsidRPr="00E0056A">
        <w:rPr>
          <w:rFonts w:asciiTheme="majorHAnsi" w:hAnsiTheme="majorHAnsi" w:cstheme="majorHAnsi"/>
          <w:b/>
          <w:bCs/>
          <w:i/>
          <w:iCs/>
          <w:sz w:val="22"/>
          <w:szCs w:val="22"/>
        </w:rPr>
        <w:t>Table 1: SDCF Strategic Priorities and Outcomes</w:t>
      </w:r>
    </w:p>
    <w:p w14:paraId="73109E26" w14:textId="77777777" w:rsidR="009A7294" w:rsidRPr="00E0056A" w:rsidRDefault="009A7294" w:rsidP="00A86B5A">
      <w:pPr>
        <w:jc w:val="both"/>
        <w:rPr>
          <w:rFonts w:asciiTheme="majorHAnsi" w:hAnsiTheme="majorHAnsi" w:cstheme="majorHAnsi"/>
          <w:sz w:val="22"/>
          <w:szCs w:val="22"/>
        </w:rPr>
      </w:pPr>
    </w:p>
    <w:tbl>
      <w:tblPr>
        <w:tblStyle w:val="TableGrid"/>
        <w:tblW w:w="9918" w:type="dxa"/>
        <w:tblLook w:val="04A0" w:firstRow="1" w:lastRow="0" w:firstColumn="1" w:lastColumn="0" w:noHBand="0" w:noVBand="1"/>
      </w:tblPr>
      <w:tblGrid>
        <w:gridCol w:w="687"/>
        <w:gridCol w:w="2630"/>
        <w:gridCol w:w="6601"/>
      </w:tblGrid>
      <w:tr w:rsidR="00E82EF8" w:rsidRPr="00E0056A" w14:paraId="0DBD6629" w14:textId="77777777" w:rsidTr="00F46DB9">
        <w:tc>
          <w:tcPr>
            <w:tcW w:w="687" w:type="dxa"/>
            <w:shd w:val="clear" w:color="auto" w:fill="D9D9D9" w:themeFill="background1" w:themeFillShade="D9"/>
          </w:tcPr>
          <w:p w14:paraId="5F8FFDA1" w14:textId="77777777" w:rsidR="00E82EF8" w:rsidRPr="00E0056A" w:rsidRDefault="00E85D1F">
            <w:pPr>
              <w:rPr>
                <w:rFonts w:asciiTheme="majorHAnsi" w:hAnsiTheme="majorHAnsi" w:cstheme="majorHAnsi"/>
                <w:b/>
                <w:bCs/>
                <w:sz w:val="22"/>
                <w:szCs w:val="22"/>
              </w:rPr>
            </w:pPr>
            <w:r w:rsidRPr="00E0056A">
              <w:rPr>
                <w:rFonts w:asciiTheme="majorHAnsi" w:hAnsiTheme="majorHAnsi" w:cstheme="majorHAnsi"/>
                <w:b/>
                <w:bCs/>
                <w:sz w:val="22"/>
                <w:szCs w:val="22"/>
              </w:rPr>
              <w:t>SDGs</w:t>
            </w:r>
          </w:p>
        </w:tc>
        <w:tc>
          <w:tcPr>
            <w:tcW w:w="2630" w:type="dxa"/>
            <w:shd w:val="clear" w:color="auto" w:fill="D9D9D9" w:themeFill="background1" w:themeFillShade="D9"/>
          </w:tcPr>
          <w:p w14:paraId="320203FF" w14:textId="77777777" w:rsidR="00E82EF8" w:rsidRPr="00E0056A" w:rsidRDefault="00E82EF8">
            <w:pPr>
              <w:rPr>
                <w:rFonts w:asciiTheme="majorHAnsi" w:hAnsiTheme="majorHAnsi" w:cstheme="majorHAnsi"/>
                <w:b/>
                <w:bCs/>
                <w:sz w:val="22"/>
                <w:szCs w:val="22"/>
              </w:rPr>
            </w:pPr>
            <w:r w:rsidRPr="00E0056A">
              <w:rPr>
                <w:rFonts w:asciiTheme="majorHAnsi" w:hAnsiTheme="majorHAnsi" w:cstheme="majorHAnsi"/>
                <w:b/>
                <w:bCs/>
                <w:sz w:val="22"/>
                <w:szCs w:val="22"/>
              </w:rPr>
              <w:t>Strategic priority</w:t>
            </w:r>
          </w:p>
        </w:tc>
        <w:tc>
          <w:tcPr>
            <w:tcW w:w="6601" w:type="dxa"/>
            <w:shd w:val="clear" w:color="auto" w:fill="D9D9D9" w:themeFill="background1" w:themeFillShade="D9"/>
          </w:tcPr>
          <w:p w14:paraId="126026CE" w14:textId="77777777" w:rsidR="00E82EF8" w:rsidRPr="00E0056A" w:rsidRDefault="00E82EF8">
            <w:pPr>
              <w:rPr>
                <w:rFonts w:asciiTheme="majorHAnsi" w:hAnsiTheme="majorHAnsi" w:cstheme="majorHAnsi"/>
                <w:b/>
                <w:bCs/>
                <w:sz w:val="22"/>
                <w:szCs w:val="22"/>
              </w:rPr>
            </w:pPr>
            <w:r w:rsidRPr="00E0056A">
              <w:rPr>
                <w:rFonts w:asciiTheme="majorHAnsi" w:hAnsiTheme="majorHAnsi" w:cstheme="majorHAnsi"/>
                <w:b/>
                <w:bCs/>
                <w:sz w:val="22"/>
                <w:szCs w:val="22"/>
              </w:rPr>
              <w:t>Outcomes</w:t>
            </w:r>
            <w:r w:rsidR="00E85D1F" w:rsidRPr="00E0056A">
              <w:rPr>
                <w:rFonts w:asciiTheme="majorHAnsi" w:hAnsiTheme="majorHAnsi" w:cstheme="majorHAnsi"/>
                <w:b/>
                <w:bCs/>
                <w:sz w:val="22"/>
                <w:szCs w:val="22"/>
              </w:rPr>
              <w:t xml:space="preserve"> by 2025</w:t>
            </w:r>
          </w:p>
        </w:tc>
      </w:tr>
      <w:tr w:rsidR="00E82EF8" w:rsidRPr="00E0056A" w14:paraId="40B1BEF1" w14:textId="77777777" w:rsidTr="00F46DB9">
        <w:trPr>
          <w:trHeight w:val="911"/>
        </w:trPr>
        <w:tc>
          <w:tcPr>
            <w:tcW w:w="687" w:type="dxa"/>
            <w:vMerge w:val="restart"/>
            <w:shd w:val="clear" w:color="auto" w:fill="D9D9D9" w:themeFill="background1" w:themeFillShade="D9"/>
            <w:textDirection w:val="btLr"/>
          </w:tcPr>
          <w:p w14:paraId="3604E4A6" w14:textId="77777777" w:rsidR="00E82EF8" w:rsidRPr="00E0056A" w:rsidRDefault="00010305" w:rsidP="00A86B5A">
            <w:pPr>
              <w:ind w:left="113" w:right="113"/>
              <w:jc w:val="center"/>
              <w:rPr>
                <w:rFonts w:asciiTheme="majorHAnsi" w:hAnsiTheme="majorHAnsi" w:cstheme="majorHAnsi"/>
                <w:b/>
                <w:bCs/>
                <w:sz w:val="22"/>
                <w:szCs w:val="22"/>
              </w:rPr>
            </w:pPr>
            <w:r w:rsidRPr="00E0056A">
              <w:rPr>
                <w:rFonts w:asciiTheme="majorHAnsi" w:hAnsiTheme="majorHAnsi" w:cstheme="majorHAnsi"/>
                <w:b/>
                <w:bCs/>
                <w:sz w:val="22"/>
                <w:szCs w:val="22"/>
              </w:rPr>
              <w:t xml:space="preserve">Prosperity </w:t>
            </w:r>
            <w:r w:rsidR="00177643" w:rsidRPr="00E0056A">
              <w:rPr>
                <w:rFonts w:asciiTheme="majorHAnsi" w:hAnsiTheme="majorHAnsi" w:cstheme="majorHAnsi"/>
                <w:b/>
                <w:bCs/>
                <w:sz w:val="22"/>
                <w:szCs w:val="22"/>
              </w:rPr>
              <w:t>&amp;</w:t>
            </w:r>
            <w:r w:rsidRPr="00E0056A">
              <w:rPr>
                <w:rFonts w:asciiTheme="majorHAnsi" w:hAnsiTheme="majorHAnsi" w:cstheme="majorHAnsi"/>
                <w:b/>
                <w:bCs/>
                <w:sz w:val="22"/>
                <w:szCs w:val="22"/>
              </w:rPr>
              <w:t xml:space="preserve"> People</w:t>
            </w:r>
          </w:p>
        </w:tc>
        <w:tc>
          <w:tcPr>
            <w:tcW w:w="2630" w:type="dxa"/>
            <w:vMerge w:val="restart"/>
          </w:tcPr>
          <w:p w14:paraId="74C47F28" w14:textId="77777777" w:rsidR="00E82EF8" w:rsidRPr="00E0056A" w:rsidRDefault="00E82EF8" w:rsidP="00EC7584">
            <w:pPr>
              <w:pStyle w:val="ListParagraph"/>
              <w:numPr>
                <w:ilvl w:val="0"/>
                <w:numId w:val="37"/>
              </w:numPr>
              <w:ind w:left="314" w:hanging="314"/>
              <w:rPr>
                <w:rFonts w:asciiTheme="majorHAnsi" w:hAnsiTheme="majorHAnsi" w:cstheme="majorHAnsi"/>
                <w:sz w:val="22"/>
                <w:szCs w:val="22"/>
              </w:rPr>
            </w:pPr>
            <w:r w:rsidRPr="00E0056A">
              <w:rPr>
                <w:rFonts w:asciiTheme="majorHAnsi" w:hAnsiTheme="majorHAnsi" w:cstheme="majorHAnsi"/>
                <w:sz w:val="22"/>
                <w:szCs w:val="22"/>
              </w:rPr>
              <w:t xml:space="preserve">Sustained and inclusive economic and social development </w:t>
            </w:r>
          </w:p>
        </w:tc>
        <w:tc>
          <w:tcPr>
            <w:tcW w:w="6601" w:type="dxa"/>
          </w:tcPr>
          <w:p w14:paraId="314F0CFB" w14:textId="77777777" w:rsidR="00E82EF8" w:rsidRPr="00E0056A" w:rsidRDefault="00E639CA" w:rsidP="00EC7584">
            <w:pPr>
              <w:pStyle w:val="ListParagraph"/>
              <w:numPr>
                <w:ilvl w:val="0"/>
                <w:numId w:val="38"/>
              </w:numPr>
              <w:ind w:left="318" w:hanging="318"/>
              <w:rPr>
                <w:rFonts w:asciiTheme="majorHAnsi" w:hAnsiTheme="majorHAnsi" w:cstheme="majorHAnsi"/>
                <w:sz w:val="22"/>
                <w:szCs w:val="22"/>
              </w:rPr>
            </w:pPr>
            <w:r w:rsidRPr="00E0056A">
              <w:rPr>
                <w:rFonts w:asciiTheme="majorHAnsi" w:hAnsiTheme="majorHAnsi" w:cstheme="majorHAnsi"/>
                <w:sz w:val="22"/>
                <w:szCs w:val="22"/>
              </w:rPr>
              <w:t>T</w:t>
            </w:r>
            <w:r w:rsidR="00E82EF8" w:rsidRPr="00E0056A">
              <w:rPr>
                <w:rFonts w:asciiTheme="majorHAnsi" w:hAnsiTheme="majorHAnsi" w:cstheme="majorHAnsi"/>
                <w:sz w:val="22"/>
                <w:szCs w:val="22"/>
              </w:rPr>
              <w:t>he living standard of all people in North Macedonia is improved through equal access to decent work and productive employment generated by an inclusive and innovative business ecosystem</w:t>
            </w:r>
          </w:p>
        </w:tc>
      </w:tr>
      <w:tr w:rsidR="00E82EF8" w:rsidRPr="00E0056A" w14:paraId="00CA6995" w14:textId="77777777" w:rsidTr="00F46DB9">
        <w:tc>
          <w:tcPr>
            <w:tcW w:w="687" w:type="dxa"/>
            <w:vMerge/>
            <w:shd w:val="clear" w:color="auto" w:fill="D9D9D9" w:themeFill="background1" w:themeFillShade="D9"/>
            <w:textDirection w:val="btLr"/>
          </w:tcPr>
          <w:p w14:paraId="7DF70182" w14:textId="77777777" w:rsidR="00E82EF8" w:rsidRPr="00E0056A" w:rsidRDefault="00E82EF8" w:rsidP="00537AD8">
            <w:pPr>
              <w:ind w:left="113" w:right="113"/>
              <w:jc w:val="center"/>
              <w:rPr>
                <w:rFonts w:asciiTheme="majorHAnsi" w:hAnsiTheme="majorHAnsi" w:cstheme="majorHAnsi"/>
                <w:b/>
                <w:bCs/>
                <w:sz w:val="22"/>
                <w:szCs w:val="22"/>
              </w:rPr>
            </w:pPr>
          </w:p>
        </w:tc>
        <w:tc>
          <w:tcPr>
            <w:tcW w:w="2630" w:type="dxa"/>
            <w:vMerge/>
          </w:tcPr>
          <w:p w14:paraId="0801CFE4" w14:textId="77777777" w:rsidR="00E82EF8" w:rsidRPr="00E0056A" w:rsidRDefault="00E82EF8" w:rsidP="00EC7584">
            <w:pPr>
              <w:pStyle w:val="ListParagraph"/>
              <w:numPr>
                <w:ilvl w:val="0"/>
                <w:numId w:val="37"/>
              </w:numPr>
              <w:ind w:left="314" w:hanging="314"/>
              <w:rPr>
                <w:rFonts w:asciiTheme="majorHAnsi" w:hAnsiTheme="majorHAnsi" w:cstheme="majorHAnsi"/>
                <w:sz w:val="22"/>
                <w:szCs w:val="22"/>
              </w:rPr>
            </w:pPr>
          </w:p>
        </w:tc>
        <w:tc>
          <w:tcPr>
            <w:tcW w:w="6601" w:type="dxa"/>
          </w:tcPr>
          <w:p w14:paraId="48911473" w14:textId="77777777" w:rsidR="00E82EF8" w:rsidRPr="00E0056A" w:rsidRDefault="00E639CA" w:rsidP="00EC7584">
            <w:pPr>
              <w:pStyle w:val="ListParagraph"/>
              <w:numPr>
                <w:ilvl w:val="0"/>
                <w:numId w:val="38"/>
              </w:numPr>
              <w:ind w:left="318" w:hanging="318"/>
              <w:rPr>
                <w:rFonts w:asciiTheme="majorHAnsi" w:hAnsiTheme="majorHAnsi" w:cstheme="majorHAnsi"/>
                <w:sz w:val="22"/>
                <w:szCs w:val="22"/>
              </w:rPr>
            </w:pPr>
            <w:r w:rsidRPr="00E0056A">
              <w:rPr>
                <w:rFonts w:asciiTheme="majorHAnsi" w:hAnsiTheme="majorHAnsi" w:cstheme="majorHAnsi"/>
                <w:sz w:val="22"/>
                <w:szCs w:val="22"/>
              </w:rPr>
              <w:t>P</w:t>
            </w:r>
            <w:r w:rsidR="00E82EF8" w:rsidRPr="00E0056A">
              <w:rPr>
                <w:rFonts w:asciiTheme="majorHAnsi" w:hAnsiTheme="majorHAnsi" w:cstheme="majorHAnsi"/>
                <w:sz w:val="22"/>
                <w:szCs w:val="22"/>
              </w:rPr>
              <w:t>eople in North Macedonia have universal access to rights-based quality social services – healthcare, education, and necessary social and child protection - rooted in systems resilient to emergencies.</w:t>
            </w:r>
          </w:p>
        </w:tc>
      </w:tr>
      <w:tr w:rsidR="00E82EF8" w:rsidRPr="00E0056A" w14:paraId="07E3E860" w14:textId="77777777" w:rsidTr="00F46DB9">
        <w:trPr>
          <w:cantSplit/>
          <w:trHeight w:val="1263"/>
        </w:trPr>
        <w:tc>
          <w:tcPr>
            <w:tcW w:w="687" w:type="dxa"/>
            <w:shd w:val="clear" w:color="auto" w:fill="D9D9D9" w:themeFill="background1" w:themeFillShade="D9"/>
            <w:textDirection w:val="btLr"/>
          </w:tcPr>
          <w:p w14:paraId="70411885" w14:textId="77777777" w:rsidR="00E82EF8" w:rsidRPr="00E0056A" w:rsidRDefault="00E85D1F" w:rsidP="00A86B5A">
            <w:pPr>
              <w:ind w:left="113" w:right="113"/>
              <w:jc w:val="center"/>
              <w:rPr>
                <w:rFonts w:asciiTheme="majorHAnsi" w:hAnsiTheme="majorHAnsi" w:cstheme="majorHAnsi"/>
                <w:b/>
                <w:bCs/>
                <w:sz w:val="22"/>
                <w:szCs w:val="22"/>
              </w:rPr>
            </w:pPr>
            <w:r w:rsidRPr="00E0056A">
              <w:rPr>
                <w:rFonts w:asciiTheme="majorHAnsi" w:hAnsiTheme="majorHAnsi" w:cstheme="majorHAnsi"/>
                <w:b/>
                <w:bCs/>
                <w:sz w:val="22"/>
                <w:szCs w:val="22"/>
              </w:rPr>
              <w:t>Planet SDGs</w:t>
            </w:r>
          </w:p>
        </w:tc>
        <w:tc>
          <w:tcPr>
            <w:tcW w:w="2630" w:type="dxa"/>
          </w:tcPr>
          <w:p w14:paraId="0C56AAA5" w14:textId="77777777" w:rsidR="00E82EF8" w:rsidRPr="00E0056A" w:rsidRDefault="00E82EF8" w:rsidP="00EC7584">
            <w:pPr>
              <w:pStyle w:val="ListParagraph"/>
              <w:numPr>
                <w:ilvl w:val="0"/>
                <w:numId w:val="37"/>
              </w:numPr>
              <w:ind w:left="314" w:hanging="314"/>
              <w:rPr>
                <w:rFonts w:asciiTheme="majorHAnsi" w:hAnsiTheme="majorHAnsi" w:cstheme="majorHAnsi"/>
                <w:sz w:val="22"/>
                <w:szCs w:val="22"/>
              </w:rPr>
            </w:pPr>
            <w:r w:rsidRPr="00E0056A">
              <w:rPr>
                <w:rFonts w:asciiTheme="majorHAnsi" w:hAnsiTheme="majorHAnsi" w:cstheme="majorHAnsi"/>
                <w:sz w:val="22"/>
                <w:szCs w:val="22"/>
              </w:rPr>
              <w:t xml:space="preserve">Climate action, natural resources and disaster risk management </w:t>
            </w:r>
          </w:p>
        </w:tc>
        <w:tc>
          <w:tcPr>
            <w:tcW w:w="6601" w:type="dxa"/>
          </w:tcPr>
          <w:p w14:paraId="73DD3269" w14:textId="77777777" w:rsidR="00E82EF8" w:rsidRPr="00E0056A" w:rsidRDefault="00E639CA" w:rsidP="00EC7584">
            <w:pPr>
              <w:pStyle w:val="ListParagraph"/>
              <w:numPr>
                <w:ilvl w:val="0"/>
                <w:numId w:val="38"/>
              </w:numPr>
              <w:ind w:left="318" w:hanging="318"/>
              <w:rPr>
                <w:rFonts w:asciiTheme="majorHAnsi" w:hAnsiTheme="majorHAnsi" w:cstheme="majorHAnsi"/>
                <w:sz w:val="22"/>
                <w:szCs w:val="22"/>
              </w:rPr>
            </w:pPr>
            <w:r w:rsidRPr="00E0056A">
              <w:rPr>
                <w:rFonts w:asciiTheme="majorHAnsi" w:hAnsiTheme="majorHAnsi" w:cstheme="majorHAnsi"/>
                <w:sz w:val="22"/>
                <w:szCs w:val="22"/>
              </w:rPr>
              <w:t>P</w:t>
            </w:r>
            <w:r w:rsidR="00E82EF8" w:rsidRPr="00E0056A">
              <w:rPr>
                <w:rFonts w:asciiTheme="majorHAnsi" w:hAnsiTheme="majorHAnsi" w:cstheme="majorHAnsi"/>
                <w:sz w:val="22"/>
                <w:szCs w:val="22"/>
              </w:rPr>
              <w:t>eople in North Macedonia benefit from ambitious climate action, sustainably managed natural resources and well-preserved biodiversity through good environmental governance and disaster resilient communities</w:t>
            </w:r>
          </w:p>
        </w:tc>
      </w:tr>
      <w:tr w:rsidR="00E82EF8" w:rsidRPr="00E0056A" w14:paraId="4C4083BA" w14:textId="77777777" w:rsidTr="00F46DB9">
        <w:trPr>
          <w:cantSplit/>
          <w:trHeight w:val="1267"/>
        </w:trPr>
        <w:tc>
          <w:tcPr>
            <w:tcW w:w="687" w:type="dxa"/>
            <w:shd w:val="clear" w:color="auto" w:fill="D9D9D9" w:themeFill="background1" w:themeFillShade="D9"/>
            <w:textDirection w:val="btLr"/>
          </w:tcPr>
          <w:p w14:paraId="4D5652A9" w14:textId="77777777" w:rsidR="00E82EF8" w:rsidRPr="00E0056A" w:rsidRDefault="00E85D1F" w:rsidP="00A86B5A">
            <w:pPr>
              <w:ind w:left="113" w:right="113"/>
              <w:jc w:val="center"/>
              <w:rPr>
                <w:rFonts w:asciiTheme="majorHAnsi" w:hAnsiTheme="majorHAnsi" w:cstheme="majorHAnsi"/>
                <w:b/>
                <w:bCs/>
                <w:sz w:val="22"/>
                <w:szCs w:val="22"/>
              </w:rPr>
            </w:pPr>
            <w:r w:rsidRPr="00E0056A">
              <w:rPr>
                <w:rFonts w:asciiTheme="majorHAnsi" w:hAnsiTheme="majorHAnsi" w:cstheme="majorHAnsi"/>
                <w:b/>
                <w:bCs/>
                <w:sz w:val="22"/>
                <w:szCs w:val="22"/>
              </w:rPr>
              <w:t>Peace SDGs</w:t>
            </w:r>
          </w:p>
        </w:tc>
        <w:tc>
          <w:tcPr>
            <w:tcW w:w="2630" w:type="dxa"/>
          </w:tcPr>
          <w:p w14:paraId="03AE088C" w14:textId="77777777" w:rsidR="00E82EF8" w:rsidRPr="00E0056A" w:rsidRDefault="00E82EF8" w:rsidP="00EC7584">
            <w:pPr>
              <w:pStyle w:val="ListParagraph"/>
              <w:numPr>
                <w:ilvl w:val="0"/>
                <w:numId w:val="37"/>
              </w:numPr>
              <w:ind w:left="314" w:hanging="314"/>
              <w:rPr>
                <w:rFonts w:asciiTheme="majorHAnsi" w:hAnsiTheme="majorHAnsi" w:cstheme="majorHAnsi"/>
                <w:sz w:val="22"/>
                <w:szCs w:val="22"/>
              </w:rPr>
            </w:pPr>
            <w:r w:rsidRPr="00E0056A">
              <w:rPr>
                <w:rFonts w:asciiTheme="majorHAnsi" w:hAnsiTheme="majorHAnsi" w:cstheme="majorHAnsi"/>
                <w:sz w:val="22"/>
                <w:szCs w:val="22"/>
              </w:rPr>
              <w:t xml:space="preserve">Transparent and accountable democratic governance </w:t>
            </w:r>
          </w:p>
        </w:tc>
        <w:tc>
          <w:tcPr>
            <w:tcW w:w="6601" w:type="dxa"/>
          </w:tcPr>
          <w:p w14:paraId="468A8C98" w14:textId="77777777" w:rsidR="00E82EF8" w:rsidRPr="00E0056A" w:rsidRDefault="00E639CA" w:rsidP="00EC7584">
            <w:pPr>
              <w:pStyle w:val="ListParagraph"/>
              <w:numPr>
                <w:ilvl w:val="0"/>
                <w:numId w:val="38"/>
              </w:numPr>
              <w:ind w:left="318" w:hanging="318"/>
              <w:rPr>
                <w:rFonts w:asciiTheme="majorHAnsi" w:hAnsiTheme="majorHAnsi" w:cstheme="majorHAnsi"/>
                <w:sz w:val="22"/>
                <w:szCs w:val="22"/>
              </w:rPr>
            </w:pPr>
            <w:r w:rsidRPr="00E0056A">
              <w:rPr>
                <w:rFonts w:asciiTheme="majorHAnsi" w:hAnsiTheme="majorHAnsi" w:cstheme="majorHAnsi"/>
                <w:sz w:val="22"/>
                <w:szCs w:val="22"/>
              </w:rPr>
              <w:t>P</w:t>
            </w:r>
            <w:r w:rsidR="00E82EF8" w:rsidRPr="00E0056A">
              <w:rPr>
                <w:rFonts w:asciiTheme="majorHAnsi" w:hAnsiTheme="majorHAnsi" w:cstheme="majorHAnsi"/>
                <w:sz w:val="22"/>
                <w:szCs w:val="22"/>
              </w:rPr>
              <w:t>eople in North Macedonia benefit from improved rule of law; evidence-based, anticipatory and gender-responsive policies; greater social cohesion; and effective service delivery by transparent, accountable and responsive institutions</w:t>
            </w:r>
          </w:p>
        </w:tc>
      </w:tr>
    </w:tbl>
    <w:p w14:paraId="620A4E9C" w14:textId="77777777" w:rsidR="00AC7AE4" w:rsidRPr="00E0056A" w:rsidRDefault="00AC7AE4" w:rsidP="20286694">
      <w:pPr>
        <w:jc w:val="both"/>
        <w:rPr>
          <w:rFonts w:asciiTheme="majorHAnsi" w:hAnsiTheme="majorHAnsi" w:cstheme="majorHAnsi"/>
          <w:sz w:val="22"/>
          <w:szCs w:val="22"/>
        </w:rPr>
      </w:pPr>
    </w:p>
    <w:p w14:paraId="4076A0EC" w14:textId="77777777" w:rsidR="005B67A3" w:rsidRPr="00E0056A" w:rsidRDefault="001C2FEA" w:rsidP="20286694">
      <w:pPr>
        <w:jc w:val="both"/>
        <w:rPr>
          <w:rFonts w:asciiTheme="majorHAnsi" w:hAnsiTheme="majorHAnsi" w:cstheme="majorHAnsi"/>
          <w:sz w:val="22"/>
          <w:szCs w:val="22"/>
        </w:rPr>
      </w:pPr>
      <w:r w:rsidRPr="00E0056A">
        <w:rPr>
          <w:rFonts w:asciiTheme="majorHAnsi" w:hAnsiTheme="majorHAnsi" w:cstheme="majorHAnsi"/>
          <w:sz w:val="22"/>
          <w:szCs w:val="22"/>
        </w:rPr>
        <w:t>This</w:t>
      </w:r>
      <w:r w:rsidR="003A3C1D" w:rsidRPr="00E0056A">
        <w:rPr>
          <w:rFonts w:asciiTheme="majorHAnsi" w:hAnsiTheme="majorHAnsi" w:cstheme="majorHAnsi"/>
          <w:sz w:val="22"/>
          <w:szCs w:val="22"/>
        </w:rPr>
        <w:t xml:space="preserve"> is</w:t>
      </w:r>
      <w:r w:rsidRPr="00E0056A">
        <w:rPr>
          <w:rFonts w:asciiTheme="majorHAnsi" w:hAnsiTheme="majorHAnsi" w:cstheme="majorHAnsi"/>
          <w:sz w:val="22"/>
          <w:szCs w:val="22"/>
        </w:rPr>
        <w:t xml:space="preserve"> done by </w:t>
      </w:r>
      <w:r w:rsidR="004C0000" w:rsidRPr="00E0056A">
        <w:rPr>
          <w:rFonts w:asciiTheme="majorHAnsi" w:hAnsiTheme="majorHAnsi" w:cstheme="majorHAnsi"/>
          <w:sz w:val="22"/>
          <w:szCs w:val="22"/>
        </w:rPr>
        <w:t xml:space="preserve">providing </w:t>
      </w:r>
      <w:r w:rsidR="00074955" w:rsidRPr="00E0056A">
        <w:rPr>
          <w:rFonts w:asciiTheme="majorHAnsi" w:hAnsiTheme="majorHAnsi" w:cstheme="majorHAnsi"/>
          <w:sz w:val="22"/>
          <w:szCs w:val="22"/>
        </w:rPr>
        <w:t xml:space="preserve">technical assistance, capacity </w:t>
      </w:r>
      <w:r w:rsidR="004C0000" w:rsidRPr="00E0056A">
        <w:rPr>
          <w:rFonts w:asciiTheme="majorHAnsi" w:hAnsiTheme="majorHAnsi" w:cstheme="majorHAnsi"/>
          <w:sz w:val="22"/>
          <w:szCs w:val="22"/>
        </w:rPr>
        <w:t>development</w:t>
      </w:r>
      <w:r w:rsidR="00074955" w:rsidRPr="00E0056A">
        <w:rPr>
          <w:rFonts w:asciiTheme="majorHAnsi" w:hAnsiTheme="majorHAnsi" w:cstheme="majorHAnsi"/>
          <w:sz w:val="22"/>
          <w:szCs w:val="22"/>
        </w:rPr>
        <w:t>, leveraging partnerships and resources, social mobilisation, brokering knowledge</w:t>
      </w:r>
      <w:r w:rsidR="003F299F" w:rsidRPr="00E0056A">
        <w:rPr>
          <w:rFonts w:asciiTheme="majorHAnsi" w:hAnsiTheme="majorHAnsi" w:cstheme="majorHAnsi"/>
          <w:sz w:val="22"/>
          <w:szCs w:val="22"/>
        </w:rPr>
        <w:t>,</w:t>
      </w:r>
      <w:r w:rsidR="00074955" w:rsidRPr="00E0056A">
        <w:rPr>
          <w:rFonts w:asciiTheme="majorHAnsi" w:hAnsiTheme="majorHAnsi" w:cstheme="majorHAnsi"/>
          <w:sz w:val="22"/>
          <w:szCs w:val="22"/>
        </w:rPr>
        <w:t xml:space="preserve"> and piloting </w:t>
      </w:r>
      <w:r w:rsidR="003F299F" w:rsidRPr="00E0056A">
        <w:rPr>
          <w:rFonts w:asciiTheme="majorHAnsi" w:hAnsiTheme="majorHAnsi" w:cstheme="majorHAnsi"/>
          <w:sz w:val="22"/>
          <w:szCs w:val="22"/>
        </w:rPr>
        <w:t>and</w:t>
      </w:r>
      <w:r w:rsidR="00074955" w:rsidRPr="00E0056A">
        <w:rPr>
          <w:rFonts w:asciiTheme="majorHAnsi" w:hAnsiTheme="majorHAnsi" w:cstheme="majorHAnsi"/>
          <w:sz w:val="22"/>
          <w:szCs w:val="22"/>
        </w:rPr>
        <w:t xml:space="preserve"> scaling up innovations</w:t>
      </w:r>
      <w:r w:rsidR="002D11A1" w:rsidRPr="00E0056A">
        <w:rPr>
          <w:rFonts w:asciiTheme="majorHAnsi" w:hAnsiTheme="majorHAnsi" w:cstheme="majorHAnsi"/>
          <w:sz w:val="22"/>
          <w:szCs w:val="22"/>
        </w:rPr>
        <w:t xml:space="preserve">. </w:t>
      </w:r>
    </w:p>
    <w:p w14:paraId="220846F1" w14:textId="77777777" w:rsidR="005B67A3" w:rsidRPr="00E0056A" w:rsidRDefault="005B67A3" w:rsidP="20286694">
      <w:pPr>
        <w:jc w:val="both"/>
        <w:rPr>
          <w:rFonts w:asciiTheme="majorHAnsi" w:hAnsiTheme="majorHAnsi" w:cstheme="majorHAnsi"/>
          <w:sz w:val="22"/>
          <w:szCs w:val="22"/>
        </w:rPr>
      </w:pPr>
    </w:p>
    <w:p w14:paraId="329650C9" w14:textId="77777777" w:rsidR="00074955" w:rsidRPr="00E0056A" w:rsidRDefault="005B67A3" w:rsidP="20286694">
      <w:pPr>
        <w:jc w:val="both"/>
        <w:rPr>
          <w:rFonts w:asciiTheme="majorHAnsi" w:hAnsiTheme="majorHAnsi" w:cstheme="majorHAnsi"/>
          <w:sz w:val="22"/>
          <w:szCs w:val="22"/>
        </w:rPr>
      </w:pPr>
      <w:r w:rsidRPr="00E0056A">
        <w:rPr>
          <w:rFonts w:asciiTheme="majorHAnsi" w:hAnsiTheme="majorHAnsi" w:cstheme="majorHAnsi"/>
          <w:sz w:val="22"/>
          <w:szCs w:val="22"/>
        </w:rPr>
        <w:t xml:space="preserve">UN engagement is </w:t>
      </w:r>
      <w:r w:rsidR="002D11A1" w:rsidRPr="00E0056A">
        <w:rPr>
          <w:rFonts w:asciiTheme="majorHAnsi" w:hAnsiTheme="majorHAnsi" w:cstheme="majorHAnsi"/>
          <w:sz w:val="22"/>
          <w:szCs w:val="22"/>
        </w:rPr>
        <w:t xml:space="preserve">guided </w:t>
      </w:r>
      <w:r w:rsidR="00074955" w:rsidRPr="00E0056A">
        <w:rPr>
          <w:rFonts w:asciiTheme="majorHAnsi" w:hAnsiTheme="majorHAnsi" w:cstheme="majorHAnsi"/>
          <w:sz w:val="22"/>
          <w:szCs w:val="22"/>
        </w:rPr>
        <w:t xml:space="preserve">by the </w:t>
      </w:r>
      <w:r w:rsidR="000E458A" w:rsidRPr="00E0056A">
        <w:rPr>
          <w:rFonts w:asciiTheme="majorHAnsi" w:hAnsiTheme="majorHAnsi" w:cstheme="majorHAnsi"/>
          <w:sz w:val="22"/>
          <w:szCs w:val="22"/>
        </w:rPr>
        <w:t xml:space="preserve">overarching </w:t>
      </w:r>
      <w:r w:rsidR="00E50760" w:rsidRPr="00E0056A">
        <w:rPr>
          <w:rFonts w:asciiTheme="majorHAnsi" w:hAnsiTheme="majorHAnsi" w:cstheme="majorHAnsi"/>
          <w:sz w:val="22"/>
          <w:szCs w:val="22"/>
        </w:rPr>
        <w:t xml:space="preserve">principle of leaving no one behind (LNOB); </w:t>
      </w:r>
      <w:r w:rsidR="00104415" w:rsidRPr="00E0056A">
        <w:rPr>
          <w:rFonts w:asciiTheme="majorHAnsi" w:hAnsiTheme="majorHAnsi" w:cstheme="majorHAnsi"/>
          <w:sz w:val="22"/>
          <w:szCs w:val="22"/>
        </w:rPr>
        <w:t xml:space="preserve">by </w:t>
      </w:r>
      <w:r w:rsidR="008151B1" w:rsidRPr="00E0056A">
        <w:rPr>
          <w:rFonts w:asciiTheme="majorHAnsi" w:hAnsiTheme="majorHAnsi" w:cstheme="majorHAnsi"/>
          <w:sz w:val="22"/>
          <w:szCs w:val="22"/>
        </w:rPr>
        <w:t>human rights-based approach</w:t>
      </w:r>
      <w:r w:rsidR="00E50760" w:rsidRPr="00E0056A">
        <w:rPr>
          <w:rFonts w:asciiTheme="majorHAnsi" w:hAnsiTheme="majorHAnsi" w:cstheme="majorHAnsi"/>
          <w:sz w:val="22"/>
          <w:szCs w:val="22"/>
        </w:rPr>
        <w:t>;</w:t>
      </w:r>
      <w:r w:rsidR="008151B1" w:rsidRPr="00E0056A">
        <w:rPr>
          <w:rFonts w:asciiTheme="majorHAnsi" w:hAnsiTheme="majorHAnsi" w:cstheme="majorHAnsi"/>
          <w:sz w:val="22"/>
          <w:szCs w:val="22"/>
        </w:rPr>
        <w:t xml:space="preserve"> </w:t>
      </w:r>
      <w:r w:rsidR="00E50760" w:rsidRPr="00E0056A">
        <w:rPr>
          <w:rFonts w:asciiTheme="majorHAnsi" w:hAnsiTheme="majorHAnsi" w:cstheme="majorHAnsi"/>
          <w:sz w:val="22"/>
          <w:szCs w:val="22"/>
        </w:rPr>
        <w:t>gender equality and women’s empowerment; resilience; sustainability and accountability</w:t>
      </w:r>
      <w:r w:rsidR="00074955" w:rsidRPr="00E0056A">
        <w:rPr>
          <w:rFonts w:asciiTheme="majorHAnsi" w:hAnsiTheme="majorHAnsi" w:cstheme="majorHAnsi"/>
          <w:sz w:val="22"/>
          <w:szCs w:val="22"/>
        </w:rPr>
        <w:t>.</w:t>
      </w:r>
    </w:p>
    <w:p w14:paraId="4BA60290" w14:textId="77777777" w:rsidR="00074955" w:rsidRPr="00E0056A" w:rsidRDefault="00074955" w:rsidP="000C511F">
      <w:pPr>
        <w:rPr>
          <w:rFonts w:asciiTheme="majorHAnsi" w:hAnsiTheme="majorHAnsi" w:cstheme="majorHAnsi"/>
          <w:sz w:val="22"/>
          <w:szCs w:val="22"/>
        </w:rPr>
      </w:pPr>
    </w:p>
    <w:p w14:paraId="3ABD3C75" w14:textId="77777777" w:rsidR="004405BF" w:rsidRPr="00E0056A" w:rsidRDefault="00085C71" w:rsidP="3A230790">
      <w:pPr>
        <w:jc w:val="both"/>
        <w:rPr>
          <w:rFonts w:asciiTheme="majorHAnsi" w:hAnsiTheme="majorHAnsi" w:cstheme="majorHAnsi"/>
          <w:sz w:val="22"/>
          <w:szCs w:val="22"/>
        </w:rPr>
      </w:pPr>
      <w:r w:rsidRPr="00E0056A">
        <w:rPr>
          <w:rFonts w:asciiTheme="majorHAnsi" w:hAnsiTheme="majorHAnsi" w:cstheme="majorHAnsi"/>
          <w:sz w:val="22"/>
          <w:szCs w:val="22"/>
        </w:rPr>
        <w:t xml:space="preserve">It is based on evidence, which requires </w:t>
      </w:r>
      <w:r w:rsidR="00074955" w:rsidRPr="00E0056A">
        <w:rPr>
          <w:rFonts w:asciiTheme="majorHAnsi" w:hAnsiTheme="majorHAnsi" w:cstheme="majorHAnsi"/>
          <w:sz w:val="22"/>
          <w:szCs w:val="22"/>
        </w:rPr>
        <w:t>strengthen</w:t>
      </w:r>
      <w:r w:rsidR="00642185" w:rsidRPr="00E0056A">
        <w:rPr>
          <w:rFonts w:asciiTheme="majorHAnsi" w:hAnsiTheme="majorHAnsi" w:cstheme="majorHAnsi"/>
          <w:sz w:val="22"/>
          <w:szCs w:val="22"/>
        </w:rPr>
        <w:t>ed</w:t>
      </w:r>
      <w:r w:rsidR="00074955" w:rsidRPr="00E0056A">
        <w:rPr>
          <w:rFonts w:asciiTheme="majorHAnsi" w:hAnsiTheme="majorHAnsi" w:cstheme="majorHAnsi"/>
          <w:sz w:val="22"/>
          <w:szCs w:val="22"/>
        </w:rPr>
        <w:t xml:space="preserve"> statistical capacity</w:t>
      </w:r>
      <w:r w:rsidR="00642185" w:rsidRPr="00E0056A">
        <w:rPr>
          <w:rFonts w:asciiTheme="majorHAnsi" w:hAnsiTheme="majorHAnsi" w:cstheme="majorHAnsi"/>
          <w:sz w:val="22"/>
          <w:szCs w:val="22"/>
        </w:rPr>
        <w:t xml:space="preserve">, </w:t>
      </w:r>
      <w:r w:rsidR="0091020D" w:rsidRPr="00E0056A">
        <w:rPr>
          <w:rFonts w:asciiTheme="majorHAnsi" w:hAnsiTheme="majorHAnsi" w:cstheme="majorHAnsi"/>
          <w:sz w:val="22"/>
          <w:szCs w:val="22"/>
        </w:rPr>
        <w:t xml:space="preserve">better </w:t>
      </w:r>
      <w:r w:rsidR="00074955" w:rsidRPr="00E0056A">
        <w:rPr>
          <w:rFonts w:asciiTheme="majorHAnsi" w:hAnsiTheme="majorHAnsi" w:cstheme="majorHAnsi"/>
          <w:sz w:val="22"/>
          <w:szCs w:val="22"/>
        </w:rPr>
        <w:t>collection of disaggregated data</w:t>
      </w:r>
      <w:r w:rsidR="04BADC73" w:rsidRPr="00E0056A">
        <w:rPr>
          <w:rFonts w:asciiTheme="majorHAnsi" w:hAnsiTheme="majorHAnsi" w:cstheme="majorHAnsi"/>
          <w:sz w:val="22"/>
          <w:szCs w:val="22"/>
        </w:rPr>
        <w:t>,</w:t>
      </w:r>
      <w:r w:rsidR="00A155B6" w:rsidRPr="00E0056A">
        <w:rPr>
          <w:rFonts w:asciiTheme="majorHAnsi" w:hAnsiTheme="majorHAnsi" w:cstheme="majorHAnsi"/>
          <w:sz w:val="22"/>
          <w:szCs w:val="22"/>
        </w:rPr>
        <w:t xml:space="preserve"> and</w:t>
      </w:r>
      <w:r w:rsidR="04BADC73" w:rsidRPr="00E0056A">
        <w:rPr>
          <w:rFonts w:asciiTheme="majorHAnsi" w:hAnsiTheme="majorHAnsi" w:cstheme="majorHAnsi"/>
          <w:sz w:val="22"/>
          <w:szCs w:val="22"/>
        </w:rPr>
        <w:t xml:space="preserve"> improve</w:t>
      </w:r>
      <w:r w:rsidR="00642185" w:rsidRPr="00E0056A">
        <w:rPr>
          <w:rFonts w:asciiTheme="majorHAnsi" w:hAnsiTheme="majorHAnsi" w:cstheme="majorHAnsi"/>
          <w:sz w:val="22"/>
          <w:szCs w:val="22"/>
        </w:rPr>
        <w:t>d</w:t>
      </w:r>
      <w:r w:rsidR="04BADC73" w:rsidRPr="00E0056A">
        <w:rPr>
          <w:rFonts w:asciiTheme="majorHAnsi" w:hAnsiTheme="majorHAnsi" w:cstheme="majorHAnsi"/>
          <w:sz w:val="22"/>
          <w:szCs w:val="22"/>
        </w:rPr>
        <w:t xml:space="preserve"> </w:t>
      </w:r>
      <w:r w:rsidR="1D473C2D" w:rsidRPr="00E0056A">
        <w:rPr>
          <w:rFonts w:asciiTheme="majorHAnsi" w:hAnsiTheme="majorHAnsi" w:cstheme="majorHAnsi"/>
          <w:sz w:val="22"/>
          <w:szCs w:val="22"/>
        </w:rPr>
        <w:t xml:space="preserve">coordination and </w:t>
      </w:r>
      <w:r w:rsidR="00642185" w:rsidRPr="00E0056A">
        <w:rPr>
          <w:rFonts w:asciiTheme="majorHAnsi" w:hAnsiTheme="majorHAnsi" w:cstheme="majorHAnsi"/>
          <w:sz w:val="22"/>
          <w:szCs w:val="22"/>
        </w:rPr>
        <w:t xml:space="preserve">information sharing </w:t>
      </w:r>
      <w:r w:rsidR="1D473C2D" w:rsidRPr="00E0056A">
        <w:rPr>
          <w:rFonts w:asciiTheme="majorHAnsi" w:hAnsiTheme="majorHAnsi" w:cstheme="majorHAnsi"/>
          <w:sz w:val="22"/>
          <w:szCs w:val="22"/>
        </w:rPr>
        <w:t>at all levels</w:t>
      </w:r>
      <w:r w:rsidR="00A155B6" w:rsidRPr="00E0056A">
        <w:rPr>
          <w:rFonts w:asciiTheme="majorHAnsi" w:hAnsiTheme="majorHAnsi" w:cstheme="majorHAnsi"/>
          <w:sz w:val="22"/>
          <w:szCs w:val="22"/>
        </w:rPr>
        <w:t xml:space="preserve"> required for</w:t>
      </w:r>
      <w:r w:rsidR="6ADAE0BA" w:rsidRPr="00E0056A">
        <w:rPr>
          <w:rFonts w:asciiTheme="majorHAnsi" w:hAnsiTheme="majorHAnsi" w:cstheme="majorHAnsi"/>
          <w:sz w:val="22"/>
          <w:szCs w:val="22"/>
        </w:rPr>
        <w:t xml:space="preserve"> </w:t>
      </w:r>
      <w:r w:rsidR="1D473C2D" w:rsidRPr="00E0056A">
        <w:rPr>
          <w:rFonts w:asciiTheme="majorHAnsi" w:hAnsiTheme="majorHAnsi" w:cstheme="majorHAnsi"/>
          <w:sz w:val="22"/>
          <w:szCs w:val="22"/>
        </w:rPr>
        <w:t xml:space="preserve">sound policy </w:t>
      </w:r>
      <w:r w:rsidR="0A09F32D" w:rsidRPr="00E0056A">
        <w:rPr>
          <w:rFonts w:asciiTheme="majorHAnsi" w:hAnsiTheme="majorHAnsi" w:cstheme="majorHAnsi"/>
          <w:sz w:val="22"/>
          <w:szCs w:val="22"/>
        </w:rPr>
        <w:t>development</w:t>
      </w:r>
      <w:r w:rsidR="00A155B6" w:rsidRPr="00E0056A">
        <w:rPr>
          <w:rFonts w:asciiTheme="majorHAnsi" w:hAnsiTheme="majorHAnsi" w:cstheme="majorHAnsi"/>
          <w:sz w:val="22"/>
          <w:szCs w:val="22"/>
        </w:rPr>
        <w:t xml:space="preserve"> and implementation.</w:t>
      </w:r>
    </w:p>
    <w:p w14:paraId="08C52ECC" w14:textId="77777777" w:rsidR="004405BF" w:rsidRPr="00E0056A" w:rsidRDefault="004405BF" w:rsidP="3A230790">
      <w:pPr>
        <w:jc w:val="both"/>
        <w:rPr>
          <w:rFonts w:asciiTheme="majorHAnsi" w:hAnsiTheme="majorHAnsi" w:cstheme="majorHAnsi"/>
          <w:sz w:val="22"/>
          <w:szCs w:val="22"/>
        </w:rPr>
      </w:pPr>
    </w:p>
    <w:p w14:paraId="0FA0F6DE" w14:textId="77777777" w:rsidR="00074955" w:rsidRPr="00E0056A" w:rsidRDefault="00331C6A" w:rsidP="3A230790">
      <w:pPr>
        <w:jc w:val="both"/>
        <w:rPr>
          <w:rFonts w:asciiTheme="majorHAnsi" w:hAnsiTheme="majorHAnsi" w:cstheme="majorHAnsi"/>
          <w:sz w:val="22"/>
          <w:szCs w:val="22"/>
        </w:rPr>
      </w:pPr>
      <w:r w:rsidRPr="00E0056A">
        <w:rPr>
          <w:rFonts w:asciiTheme="majorHAnsi" w:hAnsiTheme="majorHAnsi" w:cstheme="majorHAnsi"/>
          <w:sz w:val="22"/>
          <w:szCs w:val="22"/>
        </w:rPr>
        <w:t xml:space="preserve">UN has committed </w:t>
      </w:r>
      <w:r w:rsidR="00B626D8" w:rsidRPr="00E0056A">
        <w:rPr>
          <w:rFonts w:asciiTheme="majorHAnsi" w:hAnsiTheme="majorHAnsi" w:cstheme="majorHAnsi"/>
          <w:sz w:val="22"/>
          <w:szCs w:val="22"/>
        </w:rPr>
        <w:t xml:space="preserve">to </w:t>
      </w:r>
      <w:r w:rsidRPr="00E0056A">
        <w:rPr>
          <w:rFonts w:asciiTheme="majorHAnsi" w:hAnsiTheme="majorHAnsi" w:cstheme="majorHAnsi"/>
          <w:sz w:val="22"/>
          <w:szCs w:val="22"/>
        </w:rPr>
        <w:t xml:space="preserve">work jointly with </w:t>
      </w:r>
      <w:r w:rsidR="00074955" w:rsidRPr="00E0056A">
        <w:rPr>
          <w:rFonts w:asciiTheme="majorHAnsi" w:hAnsiTheme="majorHAnsi" w:cstheme="majorHAnsi"/>
          <w:sz w:val="22"/>
          <w:szCs w:val="22"/>
        </w:rPr>
        <w:t xml:space="preserve">national </w:t>
      </w:r>
      <w:r w:rsidR="79F85490" w:rsidRPr="00E0056A">
        <w:rPr>
          <w:rFonts w:asciiTheme="majorHAnsi" w:hAnsiTheme="majorHAnsi" w:cstheme="majorHAnsi"/>
          <w:sz w:val="22"/>
          <w:szCs w:val="22"/>
        </w:rPr>
        <w:t xml:space="preserve">and </w:t>
      </w:r>
      <w:r w:rsidR="00074955" w:rsidRPr="00E0056A">
        <w:rPr>
          <w:rFonts w:asciiTheme="majorHAnsi" w:hAnsiTheme="majorHAnsi" w:cstheme="majorHAnsi"/>
          <w:sz w:val="22"/>
          <w:szCs w:val="22"/>
        </w:rPr>
        <w:t>local governments</w:t>
      </w:r>
      <w:r w:rsidR="004B7208" w:rsidRPr="00E0056A">
        <w:rPr>
          <w:rFonts w:asciiTheme="majorHAnsi" w:hAnsiTheme="majorHAnsi" w:cstheme="majorHAnsi"/>
          <w:sz w:val="22"/>
          <w:szCs w:val="22"/>
        </w:rPr>
        <w:t>, civil society, private sector, international partners and all other stakeholders</w:t>
      </w:r>
      <w:r w:rsidR="00074955" w:rsidRPr="00E0056A">
        <w:rPr>
          <w:rFonts w:asciiTheme="majorHAnsi" w:hAnsiTheme="majorHAnsi" w:cstheme="majorHAnsi"/>
          <w:sz w:val="22"/>
          <w:szCs w:val="22"/>
        </w:rPr>
        <w:t>.</w:t>
      </w:r>
    </w:p>
    <w:p w14:paraId="2D2B6350" w14:textId="77777777" w:rsidR="5B7E583F" w:rsidRPr="00E0056A" w:rsidRDefault="5B7E583F" w:rsidP="5B7E583F">
      <w:pPr>
        <w:jc w:val="both"/>
        <w:rPr>
          <w:rFonts w:asciiTheme="majorHAnsi" w:hAnsiTheme="majorHAnsi" w:cstheme="majorHAnsi"/>
          <w:sz w:val="22"/>
          <w:szCs w:val="22"/>
        </w:rPr>
      </w:pPr>
    </w:p>
    <w:p w14:paraId="748DC488" w14:textId="77777777" w:rsidR="00E30A8E" w:rsidRPr="00E0056A" w:rsidRDefault="00052DED" w:rsidP="00074955">
      <w:pPr>
        <w:jc w:val="both"/>
        <w:rPr>
          <w:rFonts w:asciiTheme="majorHAnsi" w:hAnsiTheme="majorHAnsi" w:cstheme="majorHAnsi"/>
          <w:sz w:val="22"/>
          <w:szCs w:val="22"/>
        </w:rPr>
      </w:pPr>
      <w:r w:rsidRPr="00E0056A">
        <w:rPr>
          <w:rFonts w:asciiTheme="majorHAnsi" w:hAnsiTheme="majorHAnsi" w:cstheme="majorHAnsi"/>
          <w:sz w:val="22"/>
          <w:szCs w:val="22"/>
        </w:rPr>
        <w:t xml:space="preserve">SDCF is </w:t>
      </w:r>
      <w:r w:rsidR="0026796F" w:rsidRPr="00E0056A">
        <w:rPr>
          <w:rFonts w:asciiTheme="majorHAnsi" w:hAnsiTheme="majorHAnsi" w:cstheme="majorHAnsi"/>
          <w:sz w:val="22"/>
          <w:szCs w:val="22"/>
        </w:rPr>
        <w:t>executed under the overall coordination of the</w:t>
      </w:r>
      <w:r w:rsidR="005B37C9" w:rsidRPr="00E0056A">
        <w:rPr>
          <w:rFonts w:asciiTheme="majorHAnsi" w:hAnsiTheme="majorHAnsi" w:cstheme="majorHAnsi"/>
          <w:sz w:val="22"/>
          <w:szCs w:val="22"/>
        </w:rPr>
        <w:t xml:space="preserve"> UN in North Macedonia </w:t>
      </w:r>
      <w:r w:rsidR="00AD0F31" w:rsidRPr="00E0056A">
        <w:rPr>
          <w:rFonts w:asciiTheme="majorHAnsi" w:hAnsiTheme="majorHAnsi" w:cstheme="majorHAnsi"/>
          <w:sz w:val="22"/>
          <w:szCs w:val="22"/>
        </w:rPr>
        <w:t xml:space="preserve">– represented by the UN Resident Coordinator </w:t>
      </w:r>
      <w:r w:rsidR="00C70E01" w:rsidRPr="00E0056A">
        <w:rPr>
          <w:rFonts w:asciiTheme="majorHAnsi" w:hAnsiTheme="majorHAnsi" w:cstheme="majorHAnsi"/>
          <w:sz w:val="22"/>
          <w:szCs w:val="22"/>
        </w:rPr>
        <w:t xml:space="preserve">(RC) – and the Government of North Macedonia – represented by the </w:t>
      </w:r>
      <w:r w:rsidR="0026796F" w:rsidRPr="00E0056A">
        <w:rPr>
          <w:rFonts w:asciiTheme="majorHAnsi" w:hAnsiTheme="majorHAnsi" w:cstheme="majorHAnsi"/>
          <w:sz w:val="22"/>
          <w:szCs w:val="22"/>
        </w:rPr>
        <w:t>Ministry of Foreign Affairs</w:t>
      </w:r>
      <w:r w:rsidR="00935515" w:rsidRPr="00E0056A">
        <w:rPr>
          <w:rFonts w:asciiTheme="majorHAnsi" w:hAnsiTheme="majorHAnsi" w:cstheme="majorHAnsi"/>
          <w:sz w:val="22"/>
          <w:szCs w:val="22"/>
        </w:rPr>
        <w:t xml:space="preserve"> (MFA)</w:t>
      </w:r>
      <w:r w:rsidR="0026796F" w:rsidRPr="00E0056A">
        <w:rPr>
          <w:rFonts w:asciiTheme="majorHAnsi" w:hAnsiTheme="majorHAnsi" w:cstheme="majorHAnsi"/>
          <w:sz w:val="22"/>
          <w:szCs w:val="22"/>
        </w:rPr>
        <w:t xml:space="preserve">. Individual UN </w:t>
      </w:r>
      <w:r w:rsidR="00C80B56" w:rsidRPr="00E0056A">
        <w:rPr>
          <w:rFonts w:asciiTheme="majorHAnsi" w:hAnsiTheme="majorHAnsi" w:cstheme="majorHAnsi"/>
          <w:sz w:val="22"/>
          <w:szCs w:val="22"/>
        </w:rPr>
        <w:t xml:space="preserve">entities </w:t>
      </w:r>
      <w:r w:rsidR="0026796F" w:rsidRPr="00E0056A">
        <w:rPr>
          <w:rFonts w:asciiTheme="majorHAnsi" w:hAnsiTheme="majorHAnsi" w:cstheme="majorHAnsi"/>
          <w:sz w:val="22"/>
          <w:szCs w:val="22"/>
        </w:rPr>
        <w:t xml:space="preserve">work </w:t>
      </w:r>
      <w:r w:rsidR="00C80B56" w:rsidRPr="00E0056A">
        <w:rPr>
          <w:rFonts w:asciiTheme="majorHAnsi" w:hAnsiTheme="majorHAnsi" w:cstheme="majorHAnsi"/>
          <w:sz w:val="22"/>
          <w:szCs w:val="22"/>
        </w:rPr>
        <w:t xml:space="preserve">in </w:t>
      </w:r>
      <w:r w:rsidR="0026796F" w:rsidRPr="00E0056A">
        <w:rPr>
          <w:rFonts w:asciiTheme="majorHAnsi" w:hAnsiTheme="majorHAnsi" w:cstheme="majorHAnsi"/>
          <w:sz w:val="22"/>
          <w:szCs w:val="22"/>
        </w:rPr>
        <w:t xml:space="preserve">coordination </w:t>
      </w:r>
      <w:r w:rsidR="00B249A2" w:rsidRPr="00E0056A">
        <w:rPr>
          <w:rFonts w:asciiTheme="majorHAnsi" w:hAnsiTheme="majorHAnsi" w:cstheme="majorHAnsi"/>
          <w:sz w:val="22"/>
          <w:szCs w:val="22"/>
        </w:rPr>
        <w:t xml:space="preserve">with </w:t>
      </w:r>
      <w:r w:rsidR="0026796F" w:rsidRPr="00E0056A">
        <w:rPr>
          <w:rFonts w:asciiTheme="majorHAnsi" w:hAnsiTheme="majorHAnsi" w:cstheme="majorHAnsi"/>
          <w:sz w:val="22"/>
          <w:szCs w:val="22"/>
        </w:rPr>
        <w:t>their respective government co</w:t>
      </w:r>
      <w:r w:rsidR="00C80B56" w:rsidRPr="00E0056A">
        <w:rPr>
          <w:rFonts w:asciiTheme="majorHAnsi" w:hAnsiTheme="majorHAnsi" w:cstheme="majorHAnsi"/>
          <w:sz w:val="22"/>
          <w:szCs w:val="22"/>
        </w:rPr>
        <w:t>unterparts</w:t>
      </w:r>
      <w:r w:rsidR="00E30A8E" w:rsidRPr="00E0056A">
        <w:rPr>
          <w:rFonts w:asciiTheme="majorHAnsi" w:hAnsiTheme="majorHAnsi" w:cstheme="majorHAnsi"/>
          <w:sz w:val="22"/>
          <w:szCs w:val="22"/>
        </w:rPr>
        <w:t>.</w:t>
      </w:r>
      <w:r w:rsidR="00492C90" w:rsidRPr="00E0056A">
        <w:rPr>
          <w:rFonts w:asciiTheme="majorHAnsi" w:hAnsiTheme="majorHAnsi" w:cstheme="majorHAnsi"/>
          <w:sz w:val="22"/>
          <w:szCs w:val="22"/>
        </w:rPr>
        <w:t xml:space="preserve"> The legal relationship between the UN and the Government is governed by the SDCF legal annex.</w:t>
      </w:r>
    </w:p>
    <w:p w14:paraId="7DB998C1" w14:textId="77777777" w:rsidR="005B73DD" w:rsidRPr="00E0056A" w:rsidRDefault="005B73DD" w:rsidP="00074955">
      <w:pPr>
        <w:jc w:val="both"/>
        <w:rPr>
          <w:rFonts w:asciiTheme="majorHAnsi" w:hAnsiTheme="majorHAnsi" w:cstheme="majorHAnsi"/>
          <w:sz w:val="22"/>
          <w:szCs w:val="22"/>
        </w:rPr>
      </w:pPr>
    </w:p>
    <w:p w14:paraId="54260DFC" w14:textId="77777777" w:rsidR="00122A8A" w:rsidRPr="00E0056A" w:rsidRDefault="00086CEE" w:rsidP="000243C8">
      <w:pPr>
        <w:jc w:val="both"/>
        <w:rPr>
          <w:rFonts w:asciiTheme="majorHAnsi" w:hAnsiTheme="majorHAnsi" w:cstheme="majorHAnsi"/>
          <w:sz w:val="22"/>
          <w:szCs w:val="22"/>
        </w:rPr>
      </w:pPr>
      <w:r w:rsidRPr="00E0056A">
        <w:rPr>
          <w:rFonts w:asciiTheme="majorHAnsi" w:hAnsiTheme="majorHAnsi" w:cstheme="majorHAnsi"/>
          <w:sz w:val="22"/>
          <w:szCs w:val="22"/>
        </w:rPr>
        <w:t>SDCF is an instrument of mutual accountability that promotes national ownership</w:t>
      </w:r>
      <w:r w:rsidR="00D466FE" w:rsidRPr="00E0056A">
        <w:rPr>
          <w:rFonts w:asciiTheme="majorHAnsi" w:hAnsiTheme="majorHAnsi" w:cstheme="majorHAnsi"/>
          <w:sz w:val="22"/>
          <w:szCs w:val="22"/>
        </w:rPr>
        <w:t xml:space="preserve">; it </w:t>
      </w:r>
      <w:r w:rsidR="004E06F1" w:rsidRPr="00E0056A">
        <w:rPr>
          <w:rFonts w:asciiTheme="majorHAnsi" w:hAnsiTheme="majorHAnsi" w:cstheme="majorHAnsi"/>
          <w:sz w:val="22"/>
          <w:szCs w:val="22"/>
        </w:rPr>
        <w:t>is operationalized through Joint Workplans (JWPs) and reviewed annually to assess progress</w:t>
      </w:r>
      <w:r w:rsidR="000243C8" w:rsidRPr="00E0056A">
        <w:rPr>
          <w:rFonts w:asciiTheme="majorHAnsi" w:hAnsiTheme="majorHAnsi" w:cstheme="majorHAnsi"/>
          <w:sz w:val="22"/>
          <w:szCs w:val="22"/>
        </w:rPr>
        <w:t xml:space="preserve"> by the </w:t>
      </w:r>
      <w:r w:rsidRPr="00E0056A">
        <w:rPr>
          <w:rFonts w:asciiTheme="majorHAnsi" w:hAnsiTheme="majorHAnsi" w:cstheme="majorHAnsi"/>
          <w:sz w:val="22"/>
          <w:szCs w:val="22"/>
        </w:rPr>
        <w:t>Joint Steering Committee</w:t>
      </w:r>
      <w:r w:rsidR="00817308" w:rsidRPr="00E0056A">
        <w:rPr>
          <w:rFonts w:asciiTheme="majorHAnsi" w:hAnsiTheme="majorHAnsi" w:cstheme="majorHAnsi"/>
          <w:sz w:val="22"/>
          <w:szCs w:val="22"/>
        </w:rPr>
        <w:t xml:space="preserve"> (JSC)</w:t>
      </w:r>
      <w:r w:rsidRPr="00E0056A">
        <w:rPr>
          <w:rFonts w:asciiTheme="majorHAnsi" w:hAnsiTheme="majorHAnsi" w:cstheme="majorHAnsi"/>
          <w:sz w:val="22"/>
          <w:szCs w:val="22"/>
        </w:rPr>
        <w:t xml:space="preserve">, </w:t>
      </w:r>
      <w:r w:rsidR="009058E7" w:rsidRPr="00E0056A">
        <w:rPr>
          <w:rFonts w:asciiTheme="majorHAnsi" w:hAnsiTheme="majorHAnsi" w:cstheme="majorHAnsi"/>
          <w:sz w:val="22"/>
          <w:szCs w:val="22"/>
        </w:rPr>
        <w:t>its</w:t>
      </w:r>
      <w:r w:rsidRPr="00E0056A">
        <w:rPr>
          <w:rFonts w:asciiTheme="majorHAnsi" w:hAnsiTheme="majorHAnsi" w:cstheme="majorHAnsi"/>
          <w:sz w:val="22"/>
          <w:szCs w:val="22"/>
        </w:rPr>
        <w:t xml:space="preserve"> highest decision-making and oversight body</w:t>
      </w:r>
      <w:r w:rsidR="00122A8A" w:rsidRPr="00E0056A">
        <w:rPr>
          <w:rFonts w:asciiTheme="majorHAnsi" w:hAnsiTheme="majorHAnsi" w:cstheme="majorHAnsi"/>
          <w:sz w:val="22"/>
          <w:szCs w:val="22"/>
        </w:rPr>
        <w:t>.</w:t>
      </w:r>
      <w:r w:rsidR="007B796F">
        <w:rPr>
          <w:rFonts w:asciiTheme="majorHAnsi" w:hAnsiTheme="majorHAnsi" w:cstheme="majorHAnsi"/>
          <w:sz w:val="22"/>
          <w:szCs w:val="22"/>
        </w:rPr>
        <w:t xml:space="preserve"> </w:t>
      </w:r>
    </w:p>
    <w:p w14:paraId="52F36FB6" w14:textId="77777777" w:rsidR="00122A8A" w:rsidRPr="00E0056A" w:rsidRDefault="00122A8A" w:rsidP="000243C8">
      <w:pPr>
        <w:jc w:val="both"/>
        <w:rPr>
          <w:rFonts w:asciiTheme="majorHAnsi" w:hAnsiTheme="majorHAnsi" w:cstheme="majorHAnsi"/>
          <w:sz w:val="22"/>
          <w:szCs w:val="22"/>
        </w:rPr>
      </w:pPr>
    </w:p>
    <w:p w14:paraId="601179EC" w14:textId="77777777" w:rsidR="00086CEE" w:rsidRPr="00E0056A" w:rsidRDefault="00122A8A" w:rsidP="00992A6A">
      <w:pPr>
        <w:jc w:val="both"/>
        <w:rPr>
          <w:rFonts w:asciiTheme="majorHAnsi" w:hAnsiTheme="majorHAnsi" w:cstheme="majorHAnsi"/>
          <w:sz w:val="22"/>
          <w:szCs w:val="22"/>
        </w:rPr>
      </w:pPr>
      <w:r w:rsidRPr="00E0056A">
        <w:rPr>
          <w:rFonts w:asciiTheme="majorHAnsi" w:hAnsiTheme="majorHAnsi" w:cstheme="majorHAnsi"/>
          <w:sz w:val="22"/>
          <w:szCs w:val="22"/>
        </w:rPr>
        <w:t xml:space="preserve">SDCF </w:t>
      </w:r>
      <w:r w:rsidR="00E51474" w:rsidRPr="00E0056A">
        <w:rPr>
          <w:rFonts w:asciiTheme="majorHAnsi" w:hAnsiTheme="majorHAnsi" w:cstheme="majorHAnsi"/>
          <w:sz w:val="22"/>
          <w:szCs w:val="22"/>
        </w:rPr>
        <w:t>is</w:t>
      </w:r>
      <w:r w:rsidR="00D3518F" w:rsidRPr="00E0056A">
        <w:rPr>
          <w:rFonts w:asciiTheme="majorHAnsi" w:hAnsiTheme="majorHAnsi" w:cstheme="majorHAnsi"/>
          <w:sz w:val="22"/>
          <w:szCs w:val="22"/>
        </w:rPr>
        <w:t xml:space="preserve"> </w:t>
      </w:r>
      <w:r w:rsidRPr="00E0056A">
        <w:rPr>
          <w:rFonts w:asciiTheme="majorHAnsi" w:hAnsiTheme="majorHAnsi" w:cstheme="majorHAnsi"/>
          <w:sz w:val="22"/>
          <w:szCs w:val="22"/>
        </w:rPr>
        <w:t>regularly monitored and</w:t>
      </w:r>
      <w:r w:rsidR="00086CEE" w:rsidRPr="00E0056A">
        <w:rPr>
          <w:rFonts w:asciiTheme="majorHAnsi" w:hAnsiTheme="majorHAnsi" w:cstheme="majorHAnsi"/>
          <w:sz w:val="22"/>
          <w:szCs w:val="22"/>
        </w:rPr>
        <w:t xml:space="preserve"> will </w:t>
      </w:r>
      <w:r w:rsidRPr="00E0056A">
        <w:rPr>
          <w:rFonts w:asciiTheme="majorHAnsi" w:hAnsiTheme="majorHAnsi" w:cstheme="majorHAnsi"/>
          <w:sz w:val="22"/>
          <w:szCs w:val="22"/>
        </w:rPr>
        <w:t xml:space="preserve">be evaluated </w:t>
      </w:r>
      <w:r w:rsidR="00086CEE" w:rsidRPr="00E0056A">
        <w:rPr>
          <w:rFonts w:asciiTheme="majorHAnsi" w:hAnsiTheme="majorHAnsi" w:cstheme="majorHAnsi"/>
          <w:sz w:val="22"/>
          <w:szCs w:val="22"/>
        </w:rPr>
        <w:t xml:space="preserve">in </w:t>
      </w:r>
      <w:r w:rsidRPr="00E0056A">
        <w:rPr>
          <w:rFonts w:asciiTheme="majorHAnsi" w:hAnsiTheme="majorHAnsi" w:cstheme="majorHAnsi"/>
          <w:sz w:val="22"/>
          <w:szCs w:val="22"/>
        </w:rPr>
        <w:t>its</w:t>
      </w:r>
      <w:r w:rsidR="00086CEE" w:rsidRPr="00E0056A">
        <w:rPr>
          <w:rFonts w:asciiTheme="majorHAnsi" w:hAnsiTheme="majorHAnsi" w:cstheme="majorHAnsi"/>
          <w:sz w:val="22"/>
          <w:szCs w:val="22"/>
        </w:rPr>
        <w:t xml:space="preserve"> penultimate year.</w:t>
      </w:r>
    </w:p>
    <w:p w14:paraId="197F46A7" w14:textId="77777777" w:rsidR="00086CEE" w:rsidRPr="00E0056A" w:rsidRDefault="00086CEE" w:rsidP="00086CEE">
      <w:pPr>
        <w:jc w:val="both"/>
        <w:rPr>
          <w:rFonts w:asciiTheme="majorHAnsi" w:hAnsiTheme="majorHAnsi" w:cstheme="majorHAnsi"/>
          <w:sz w:val="22"/>
          <w:szCs w:val="22"/>
        </w:rPr>
      </w:pPr>
    </w:p>
    <w:p w14:paraId="42C62812" w14:textId="77777777" w:rsidR="0026796F" w:rsidRPr="00E0056A" w:rsidRDefault="0026796F" w:rsidP="00074955">
      <w:pPr>
        <w:jc w:val="both"/>
        <w:rPr>
          <w:rFonts w:asciiTheme="majorHAnsi" w:hAnsiTheme="majorHAnsi" w:cstheme="majorHAnsi"/>
          <w:sz w:val="22"/>
          <w:szCs w:val="22"/>
          <w:highlight w:val="cyan"/>
        </w:rPr>
      </w:pPr>
    </w:p>
    <w:p w14:paraId="46FC053E" w14:textId="77777777" w:rsidR="00573F6B" w:rsidRPr="00E0056A" w:rsidRDefault="00573F6B">
      <w:pPr>
        <w:rPr>
          <w:rFonts w:asciiTheme="majorHAnsi" w:eastAsiaTheme="majorEastAsia" w:hAnsiTheme="majorHAnsi" w:cstheme="majorHAnsi"/>
          <w:b/>
          <w:bCs/>
          <w:sz w:val="22"/>
          <w:szCs w:val="22"/>
        </w:rPr>
      </w:pPr>
      <w:r w:rsidRPr="00E0056A">
        <w:rPr>
          <w:rFonts w:asciiTheme="majorHAnsi" w:hAnsiTheme="majorHAnsi" w:cstheme="majorHAnsi"/>
          <w:sz w:val="22"/>
          <w:szCs w:val="22"/>
        </w:rPr>
        <w:br w:type="page"/>
      </w:r>
    </w:p>
    <w:p w14:paraId="4D61F909" w14:textId="77777777" w:rsidR="000C511F" w:rsidRPr="00E0056A" w:rsidRDefault="000C511F" w:rsidP="001B03DE">
      <w:pPr>
        <w:pStyle w:val="Heading1"/>
        <w:shd w:val="clear" w:color="auto" w:fill="8DB3E2" w:themeFill="text2" w:themeFillTint="66"/>
        <w:rPr>
          <w:rFonts w:cstheme="majorHAnsi"/>
          <w:sz w:val="22"/>
          <w:szCs w:val="22"/>
        </w:rPr>
      </w:pPr>
      <w:bookmarkStart w:id="6" w:name="_Toc52291182"/>
      <w:r w:rsidRPr="00E0056A">
        <w:rPr>
          <w:rFonts w:cstheme="majorHAnsi"/>
          <w:sz w:val="22"/>
          <w:szCs w:val="22"/>
        </w:rPr>
        <w:t>CHAPTER 1: COUNTRY PROGRESS TOWARDS THE 2030 AGENDA</w:t>
      </w:r>
      <w:r w:rsidR="004E7809" w:rsidRPr="00E0056A">
        <w:rPr>
          <w:rStyle w:val="FootnoteReference"/>
          <w:rFonts w:cstheme="majorHAnsi"/>
          <w:sz w:val="22"/>
          <w:szCs w:val="22"/>
        </w:rPr>
        <w:footnoteReference w:id="4"/>
      </w:r>
      <w:bookmarkEnd w:id="6"/>
    </w:p>
    <w:p w14:paraId="429B9C1F" w14:textId="77777777" w:rsidR="00737497" w:rsidRPr="00E0056A" w:rsidRDefault="00737497" w:rsidP="00E8401A">
      <w:pPr>
        <w:jc w:val="both"/>
        <w:rPr>
          <w:rFonts w:asciiTheme="majorHAnsi" w:hAnsiTheme="majorHAnsi" w:cstheme="majorHAnsi"/>
          <w:i/>
          <w:sz w:val="20"/>
          <w:szCs w:val="20"/>
        </w:rPr>
      </w:pPr>
    </w:p>
    <w:p w14:paraId="66C12089" w14:textId="77777777" w:rsidR="000C511F" w:rsidRPr="00E0056A" w:rsidRDefault="00400672" w:rsidP="00400672">
      <w:pPr>
        <w:pStyle w:val="Heading2"/>
        <w:rPr>
          <w:rFonts w:cstheme="majorHAnsi"/>
          <w:color w:val="auto"/>
          <w:sz w:val="22"/>
          <w:szCs w:val="22"/>
        </w:rPr>
      </w:pPr>
      <w:bookmarkStart w:id="7" w:name="_Toc52291183"/>
      <w:r w:rsidRPr="00E0056A">
        <w:rPr>
          <w:rFonts w:cstheme="majorHAnsi"/>
          <w:color w:val="auto"/>
          <w:sz w:val="22"/>
          <w:szCs w:val="22"/>
        </w:rPr>
        <w:t xml:space="preserve">1.1 </w:t>
      </w:r>
      <w:r w:rsidR="000C511F" w:rsidRPr="00E0056A">
        <w:rPr>
          <w:rFonts w:cstheme="majorHAnsi"/>
          <w:color w:val="auto"/>
          <w:sz w:val="22"/>
          <w:szCs w:val="22"/>
        </w:rPr>
        <w:t>Country context</w:t>
      </w:r>
      <w:bookmarkEnd w:id="7"/>
    </w:p>
    <w:p w14:paraId="1A0A085B" w14:textId="77777777" w:rsidR="007116B2" w:rsidRPr="00E0056A" w:rsidRDefault="007116B2" w:rsidP="007116B2">
      <w:pPr>
        <w:rPr>
          <w:rFonts w:asciiTheme="majorHAnsi" w:hAnsiTheme="majorHAnsi" w:cstheme="majorHAnsi"/>
          <w:sz w:val="22"/>
          <w:szCs w:val="22"/>
        </w:rPr>
      </w:pPr>
    </w:p>
    <w:p w14:paraId="0DEF43B5" w14:textId="77777777" w:rsidR="001A3BEC" w:rsidRPr="00E0056A" w:rsidRDefault="001A3BEC" w:rsidP="00F96629">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Republic of </w:t>
      </w:r>
      <w:r w:rsidR="007116B2" w:rsidRPr="00E0056A">
        <w:rPr>
          <w:rFonts w:asciiTheme="majorHAnsi" w:hAnsiTheme="majorHAnsi" w:cstheme="majorHAnsi"/>
          <w:sz w:val="22"/>
          <w:szCs w:val="22"/>
        </w:rPr>
        <w:t xml:space="preserve">North Macedonia is an upper middle-income and high-human development country. </w:t>
      </w:r>
      <w:r w:rsidRPr="00E0056A">
        <w:rPr>
          <w:rFonts w:asciiTheme="majorHAnsi" w:hAnsiTheme="majorHAnsi" w:cstheme="majorHAnsi"/>
          <w:sz w:val="22"/>
          <w:szCs w:val="22"/>
        </w:rPr>
        <w:t xml:space="preserve">It is a member of NATO and </w:t>
      </w:r>
      <w:r w:rsidR="0070297A" w:rsidRPr="00E0056A">
        <w:rPr>
          <w:rFonts w:asciiTheme="majorHAnsi" w:hAnsiTheme="majorHAnsi" w:cstheme="majorHAnsi"/>
          <w:sz w:val="22"/>
          <w:szCs w:val="22"/>
        </w:rPr>
        <w:t xml:space="preserve">scheduled </w:t>
      </w:r>
      <w:r w:rsidR="0087300B" w:rsidRPr="00E0056A">
        <w:rPr>
          <w:rFonts w:asciiTheme="majorHAnsi" w:hAnsiTheme="majorHAnsi" w:cstheme="majorHAnsi"/>
          <w:sz w:val="22"/>
          <w:szCs w:val="22"/>
        </w:rPr>
        <w:t xml:space="preserve">to start </w:t>
      </w:r>
      <w:r w:rsidR="0070297A" w:rsidRPr="00E0056A">
        <w:rPr>
          <w:rFonts w:asciiTheme="majorHAnsi" w:hAnsiTheme="majorHAnsi" w:cstheme="majorHAnsi"/>
          <w:sz w:val="22"/>
          <w:szCs w:val="22"/>
        </w:rPr>
        <w:t xml:space="preserve">EU accession </w:t>
      </w:r>
      <w:r w:rsidR="0087300B" w:rsidRPr="00E0056A">
        <w:rPr>
          <w:rFonts w:asciiTheme="majorHAnsi" w:hAnsiTheme="majorHAnsi" w:cstheme="majorHAnsi"/>
          <w:sz w:val="22"/>
          <w:szCs w:val="22"/>
        </w:rPr>
        <w:t>negotiations</w:t>
      </w:r>
      <w:r w:rsidR="00F03007" w:rsidRPr="00E0056A">
        <w:rPr>
          <w:rFonts w:asciiTheme="majorHAnsi" w:hAnsiTheme="majorHAnsi" w:cstheme="majorHAnsi"/>
          <w:sz w:val="22"/>
          <w:szCs w:val="22"/>
        </w:rPr>
        <w:t xml:space="preserve">, with a predominantly stable </w:t>
      </w:r>
      <w:r w:rsidR="000C511F" w:rsidRPr="00E0056A">
        <w:rPr>
          <w:rFonts w:asciiTheme="majorHAnsi" w:hAnsiTheme="majorHAnsi" w:cstheme="majorHAnsi"/>
          <w:sz w:val="22"/>
          <w:szCs w:val="22"/>
        </w:rPr>
        <w:t>economy</w:t>
      </w:r>
      <w:r w:rsidR="3394D0AE" w:rsidRPr="00E0056A">
        <w:rPr>
          <w:rFonts w:asciiTheme="majorHAnsi" w:hAnsiTheme="majorHAnsi" w:cstheme="majorHAnsi"/>
          <w:sz w:val="22"/>
          <w:szCs w:val="22"/>
        </w:rPr>
        <w:t>,</w:t>
      </w:r>
      <w:r w:rsidR="000C511F" w:rsidRPr="00E0056A">
        <w:rPr>
          <w:rFonts w:asciiTheme="majorHAnsi" w:hAnsiTheme="majorHAnsi" w:cstheme="majorHAnsi"/>
          <w:sz w:val="22"/>
          <w:szCs w:val="22"/>
        </w:rPr>
        <w:t xml:space="preserve"> but performing below its full potential, largely due to non-economic reasons</w:t>
      </w:r>
      <w:r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 xml:space="preserve">Due to the </w:t>
      </w:r>
      <w:r w:rsidRPr="00E0056A">
        <w:rPr>
          <w:rFonts w:asciiTheme="majorHAnsi" w:hAnsiTheme="majorHAnsi" w:cstheme="majorHAnsi"/>
          <w:sz w:val="22"/>
          <w:szCs w:val="22"/>
        </w:rPr>
        <w:t>C</w:t>
      </w:r>
      <w:r w:rsidR="006802A5" w:rsidRPr="00E0056A">
        <w:rPr>
          <w:rFonts w:asciiTheme="majorHAnsi" w:hAnsiTheme="majorHAnsi" w:cstheme="majorHAnsi"/>
          <w:sz w:val="22"/>
          <w:szCs w:val="22"/>
        </w:rPr>
        <w:t>OVID-19</w:t>
      </w:r>
      <w:r w:rsidR="009C460F" w:rsidRPr="00E0056A">
        <w:rPr>
          <w:rFonts w:asciiTheme="majorHAnsi" w:hAnsiTheme="majorHAnsi" w:cstheme="majorHAnsi"/>
          <w:sz w:val="22"/>
          <w:szCs w:val="22"/>
        </w:rPr>
        <w:t xml:space="preserve">, the </w:t>
      </w:r>
      <w:r w:rsidR="006802A5" w:rsidRPr="00E0056A">
        <w:rPr>
          <w:rFonts w:asciiTheme="majorHAnsi" w:hAnsiTheme="majorHAnsi" w:cstheme="majorHAnsi"/>
          <w:sz w:val="22"/>
          <w:szCs w:val="22"/>
        </w:rPr>
        <w:t xml:space="preserve">country’s </w:t>
      </w:r>
      <w:r w:rsidR="009C460F" w:rsidRPr="00E0056A">
        <w:rPr>
          <w:rFonts w:asciiTheme="majorHAnsi" w:hAnsiTheme="majorHAnsi" w:cstheme="majorHAnsi"/>
          <w:sz w:val="22"/>
          <w:szCs w:val="22"/>
        </w:rPr>
        <w:t>real G</w:t>
      </w:r>
      <w:r w:rsidR="006802A5" w:rsidRPr="00E0056A">
        <w:rPr>
          <w:rFonts w:asciiTheme="majorHAnsi" w:hAnsiTheme="majorHAnsi" w:cstheme="majorHAnsi"/>
          <w:sz w:val="22"/>
          <w:szCs w:val="22"/>
        </w:rPr>
        <w:t xml:space="preserve">ross Domestic product (GDP) </w:t>
      </w:r>
      <w:r w:rsidR="0090431D" w:rsidRPr="00E0056A">
        <w:rPr>
          <w:rFonts w:asciiTheme="majorHAnsi" w:hAnsiTheme="majorHAnsi" w:cstheme="majorHAnsi"/>
          <w:sz w:val="22"/>
          <w:szCs w:val="22"/>
        </w:rPr>
        <w:t xml:space="preserve">is </w:t>
      </w:r>
      <w:r w:rsidR="009C460F" w:rsidRPr="00E0056A">
        <w:rPr>
          <w:rFonts w:asciiTheme="majorHAnsi" w:hAnsiTheme="majorHAnsi" w:cstheme="majorHAnsi"/>
          <w:sz w:val="22"/>
          <w:szCs w:val="22"/>
        </w:rPr>
        <w:t>expected to decline by 4 percent in 2020.</w:t>
      </w:r>
    </w:p>
    <w:p w14:paraId="2F053685" w14:textId="77777777" w:rsidR="007B70BF" w:rsidRPr="00E0056A" w:rsidRDefault="007B70BF" w:rsidP="00FC5E7B">
      <w:pPr>
        <w:pStyle w:val="ListParagraph"/>
        <w:pBdr>
          <w:top w:val="nil"/>
          <w:left w:val="nil"/>
          <w:bottom w:val="nil"/>
          <w:right w:val="nil"/>
          <w:between w:val="nil"/>
        </w:pBdr>
        <w:spacing w:after="120"/>
        <w:ind w:left="284" w:hanging="284"/>
        <w:jc w:val="both"/>
        <w:rPr>
          <w:rFonts w:asciiTheme="majorHAnsi" w:hAnsiTheme="majorHAnsi" w:cstheme="majorHAnsi"/>
          <w:sz w:val="22"/>
          <w:szCs w:val="22"/>
        </w:rPr>
      </w:pPr>
    </w:p>
    <w:p w14:paraId="760955E5" w14:textId="77777777" w:rsidR="001A3BEC" w:rsidRPr="00E0056A" w:rsidRDefault="001A3BEC" w:rsidP="00F96629">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country </w:t>
      </w:r>
      <w:r w:rsidR="00CA5B1A" w:rsidRPr="00E0056A">
        <w:rPr>
          <w:rFonts w:asciiTheme="majorHAnsi" w:hAnsiTheme="majorHAnsi" w:cstheme="majorHAnsi"/>
          <w:sz w:val="22"/>
          <w:szCs w:val="22"/>
        </w:rPr>
        <w:t>has been</w:t>
      </w:r>
      <w:r w:rsidRPr="00E0056A">
        <w:rPr>
          <w:rFonts w:asciiTheme="majorHAnsi" w:hAnsiTheme="majorHAnsi" w:cstheme="majorHAnsi"/>
          <w:sz w:val="22"/>
          <w:szCs w:val="22"/>
        </w:rPr>
        <w:t xml:space="preserve"> ageing fast and is likely to face significant labour force challenges due to the shrinking youth population, low birth rates and heavy emigration</w:t>
      </w:r>
      <w:r w:rsidR="00793B96" w:rsidRPr="00E0056A">
        <w:rPr>
          <w:rFonts w:asciiTheme="majorHAnsi" w:hAnsiTheme="majorHAnsi" w:cstheme="majorHAnsi"/>
          <w:sz w:val="22"/>
          <w:szCs w:val="22"/>
        </w:rPr>
        <w:t>, as well as the mismatch between the education system and the market needs</w:t>
      </w:r>
      <w:r w:rsidRPr="00E0056A">
        <w:rPr>
          <w:rFonts w:asciiTheme="majorHAnsi" w:hAnsiTheme="majorHAnsi" w:cstheme="majorHAnsi"/>
          <w:sz w:val="22"/>
          <w:szCs w:val="22"/>
        </w:rPr>
        <w:t>.</w:t>
      </w:r>
      <w:r w:rsidRPr="00E0056A">
        <w:rPr>
          <w:rFonts w:asciiTheme="majorHAnsi" w:hAnsiTheme="majorHAnsi" w:cstheme="majorHAnsi"/>
          <w:color w:val="000000" w:themeColor="text1"/>
          <w:sz w:val="22"/>
          <w:szCs w:val="22"/>
        </w:rPr>
        <w:t xml:space="preserve"> Nearly one-fourth of GDP is spent on health, education and social protection</w:t>
      </w:r>
      <w:r w:rsidR="0DE35824" w:rsidRPr="00E0056A">
        <w:rPr>
          <w:rFonts w:asciiTheme="majorHAnsi" w:hAnsiTheme="majorHAnsi" w:cstheme="majorHAnsi"/>
          <w:color w:val="000000" w:themeColor="text1"/>
          <w:sz w:val="22"/>
          <w:szCs w:val="22"/>
        </w:rPr>
        <w:t>,</w:t>
      </w:r>
      <w:r w:rsidRPr="00E0056A">
        <w:rPr>
          <w:rFonts w:asciiTheme="majorHAnsi" w:hAnsiTheme="majorHAnsi" w:cstheme="majorHAnsi"/>
          <w:color w:val="000000" w:themeColor="text1"/>
          <w:sz w:val="22"/>
          <w:szCs w:val="22"/>
        </w:rPr>
        <w:t xml:space="preserve"> but the outcomes are not commensurate. </w:t>
      </w:r>
      <w:r w:rsidR="000C511F" w:rsidRPr="00E0056A">
        <w:rPr>
          <w:rFonts w:asciiTheme="majorHAnsi" w:hAnsiTheme="majorHAnsi" w:cstheme="majorHAnsi"/>
          <w:sz w:val="22"/>
          <w:szCs w:val="22"/>
        </w:rPr>
        <w:t xml:space="preserve">Climate change </w:t>
      </w:r>
      <w:r w:rsidRPr="00E0056A">
        <w:rPr>
          <w:rFonts w:asciiTheme="majorHAnsi" w:hAnsiTheme="majorHAnsi" w:cstheme="majorHAnsi"/>
          <w:sz w:val="22"/>
          <w:szCs w:val="22"/>
        </w:rPr>
        <w:t>has</w:t>
      </w:r>
      <w:r w:rsidR="004B5A3E" w:rsidRPr="00E0056A">
        <w:rPr>
          <w:rFonts w:asciiTheme="majorHAnsi" w:hAnsiTheme="majorHAnsi" w:cstheme="majorHAnsi"/>
          <w:sz w:val="22"/>
          <w:szCs w:val="22"/>
        </w:rPr>
        <w:t xml:space="preserve"> led to frequent and intense flooding and damage to life and livelihoods. Degradation of natural resources</w:t>
      </w:r>
      <w:r w:rsidRPr="00E0056A">
        <w:rPr>
          <w:rFonts w:asciiTheme="majorHAnsi" w:hAnsiTheme="majorHAnsi" w:cstheme="majorHAnsi"/>
          <w:sz w:val="22"/>
          <w:szCs w:val="22"/>
        </w:rPr>
        <w:t>, poor air quality</w:t>
      </w:r>
      <w:r w:rsidR="004B5A3E" w:rsidRPr="00E0056A">
        <w:rPr>
          <w:rFonts w:asciiTheme="majorHAnsi" w:hAnsiTheme="majorHAnsi" w:cstheme="majorHAnsi"/>
          <w:sz w:val="22"/>
          <w:szCs w:val="22"/>
        </w:rPr>
        <w:t xml:space="preserve"> and inadequate waste management are other areas of concern. </w:t>
      </w:r>
    </w:p>
    <w:p w14:paraId="5F311A44" w14:textId="77777777" w:rsidR="007B70BF" w:rsidRPr="00E0056A" w:rsidRDefault="007B70BF" w:rsidP="00FC5E7B">
      <w:pPr>
        <w:pStyle w:val="ListParagraph"/>
        <w:ind w:left="284" w:hanging="284"/>
        <w:rPr>
          <w:rFonts w:asciiTheme="majorHAnsi" w:hAnsiTheme="majorHAnsi" w:cstheme="majorHAnsi"/>
          <w:sz w:val="22"/>
          <w:szCs w:val="22"/>
        </w:rPr>
      </w:pPr>
    </w:p>
    <w:p w14:paraId="79C98814" w14:textId="66926F07" w:rsidR="00400672" w:rsidRPr="00E0056A" w:rsidRDefault="000365FC" w:rsidP="0C1EC052">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Pr>
          <w:rFonts w:asciiTheme="majorHAnsi" w:hAnsiTheme="majorHAnsi" w:cstheme="majorHAnsi"/>
          <w:sz w:val="22"/>
          <w:szCs w:val="22"/>
          <w:lang w:val="en-US"/>
        </w:rPr>
        <w:t xml:space="preserve">The Republic of </w:t>
      </w:r>
      <w:r w:rsidR="003F5631" w:rsidRPr="00E0056A">
        <w:rPr>
          <w:rFonts w:asciiTheme="majorHAnsi" w:hAnsiTheme="majorHAnsi" w:cstheme="majorHAnsi"/>
          <w:sz w:val="22"/>
          <w:szCs w:val="22"/>
        </w:rPr>
        <w:t>North Macedonia</w:t>
      </w:r>
      <w:r w:rsidR="01F7DF99" w:rsidRPr="00E0056A">
        <w:rPr>
          <w:rFonts w:asciiTheme="majorHAnsi" w:hAnsiTheme="majorHAnsi" w:cstheme="majorHAnsi"/>
          <w:sz w:val="22"/>
          <w:szCs w:val="22"/>
        </w:rPr>
        <w:t xml:space="preserve"> has ratified major human rights treaties, </w:t>
      </w:r>
      <w:r w:rsidR="3CB78354" w:rsidRPr="00E0056A">
        <w:rPr>
          <w:rFonts w:asciiTheme="majorHAnsi" w:hAnsiTheme="majorHAnsi" w:cstheme="majorHAnsi"/>
          <w:sz w:val="22"/>
          <w:szCs w:val="22"/>
        </w:rPr>
        <w:t xml:space="preserve">but </w:t>
      </w:r>
      <w:r w:rsidR="01F7DF99" w:rsidRPr="00E0056A">
        <w:rPr>
          <w:rFonts w:asciiTheme="majorHAnsi" w:hAnsiTheme="majorHAnsi" w:cstheme="majorHAnsi"/>
          <w:sz w:val="22"/>
          <w:szCs w:val="22"/>
        </w:rPr>
        <w:t xml:space="preserve">the rights of women and girls, </w:t>
      </w:r>
      <w:r w:rsidR="30FB90FF" w:rsidRPr="00E0056A">
        <w:rPr>
          <w:rFonts w:asciiTheme="majorHAnsi" w:hAnsiTheme="majorHAnsi" w:cstheme="majorHAnsi"/>
          <w:sz w:val="22"/>
          <w:szCs w:val="22"/>
        </w:rPr>
        <w:t xml:space="preserve">children, </w:t>
      </w:r>
      <w:r w:rsidR="01F7DF99" w:rsidRPr="00E0056A">
        <w:rPr>
          <w:rFonts w:asciiTheme="majorHAnsi" w:hAnsiTheme="majorHAnsi" w:cstheme="majorHAnsi"/>
          <w:sz w:val="22"/>
          <w:szCs w:val="22"/>
        </w:rPr>
        <w:t xml:space="preserve">ethnic </w:t>
      </w:r>
      <w:r w:rsidR="008347F0" w:rsidRPr="00E0056A">
        <w:rPr>
          <w:rFonts w:asciiTheme="majorHAnsi" w:hAnsiTheme="majorHAnsi" w:cstheme="majorHAnsi"/>
          <w:sz w:val="22"/>
          <w:szCs w:val="22"/>
        </w:rPr>
        <w:t>communities</w:t>
      </w:r>
      <w:r w:rsidR="644EB7B4" w:rsidRPr="00E0056A">
        <w:rPr>
          <w:rFonts w:asciiTheme="majorHAnsi" w:hAnsiTheme="majorHAnsi" w:cstheme="majorHAnsi"/>
          <w:sz w:val="22"/>
          <w:szCs w:val="22"/>
        </w:rPr>
        <w:t xml:space="preserve">, </w:t>
      </w:r>
      <w:r w:rsidR="30FB90FF" w:rsidRPr="00E0056A">
        <w:rPr>
          <w:rFonts w:asciiTheme="majorHAnsi" w:hAnsiTheme="majorHAnsi" w:cstheme="majorHAnsi"/>
          <w:sz w:val="22"/>
          <w:szCs w:val="22"/>
        </w:rPr>
        <w:t>in particular Roma</w:t>
      </w:r>
      <w:r w:rsidR="01F7DF99" w:rsidRPr="00E0056A">
        <w:rPr>
          <w:rFonts w:asciiTheme="majorHAnsi" w:hAnsiTheme="majorHAnsi" w:cstheme="majorHAnsi"/>
          <w:sz w:val="22"/>
          <w:szCs w:val="22"/>
        </w:rPr>
        <w:t xml:space="preserve">, </w:t>
      </w:r>
      <w:r w:rsidR="0097536E" w:rsidRPr="00E0056A">
        <w:rPr>
          <w:rFonts w:asciiTheme="majorHAnsi" w:hAnsiTheme="majorHAnsi" w:cstheme="majorHAnsi"/>
          <w:sz w:val="22"/>
          <w:szCs w:val="22"/>
        </w:rPr>
        <w:t xml:space="preserve">persons </w:t>
      </w:r>
      <w:r w:rsidR="01F7DF99" w:rsidRPr="00E0056A">
        <w:rPr>
          <w:rFonts w:asciiTheme="majorHAnsi" w:hAnsiTheme="majorHAnsi" w:cstheme="majorHAnsi"/>
          <w:sz w:val="22"/>
          <w:szCs w:val="22"/>
        </w:rPr>
        <w:t>with disabilities and refugees are more lik</w:t>
      </w:r>
      <w:r w:rsidR="0C6FFA2B" w:rsidRPr="00E0056A">
        <w:rPr>
          <w:rFonts w:asciiTheme="majorHAnsi" w:hAnsiTheme="majorHAnsi" w:cstheme="majorHAnsi"/>
          <w:sz w:val="22"/>
          <w:szCs w:val="22"/>
        </w:rPr>
        <w:t xml:space="preserve">ely to be </w:t>
      </w:r>
      <w:r w:rsidR="247C00A0" w:rsidRPr="00E0056A">
        <w:rPr>
          <w:rFonts w:asciiTheme="majorHAnsi" w:hAnsiTheme="majorHAnsi" w:cstheme="majorHAnsi"/>
          <w:sz w:val="22"/>
          <w:szCs w:val="22"/>
        </w:rPr>
        <w:t>compromis</w:t>
      </w:r>
      <w:r w:rsidR="0C6FFA2B" w:rsidRPr="00E0056A">
        <w:rPr>
          <w:rFonts w:asciiTheme="majorHAnsi" w:hAnsiTheme="majorHAnsi" w:cstheme="majorHAnsi"/>
          <w:sz w:val="22"/>
          <w:szCs w:val="22"/>
        </w:rPr>
        <w:t>ed</w:t>
      </w:r>
      <w:r w:rsidR="644EB7B4" w:rsidRPr="00E0056A">
        <w:rPr>
          <w:rFonts w:asciiTheme="majorHAnsi" w:hAnsiTheme="majorHAnsi" w:cstheme="majorHAnsi"/>
          <w:sz w:val="22"/>
          <w:szCs w:val="22"/>
        </w:rPr>
        <w:t xml:space="preserve">. These groups are </w:t>
      </w:r>
      <w:r w:rsidR="3CB78354" w:rsidRPr="00E0056A">
        <w:rPr>
          <w:rFonts w:asciiTheme="majorHAnsi" w:hAnsiTheme="majorHAnsi" w:cstheme="majorHAnsi"/>
          <w:sz w:val="22"/>
          <w:szCs w:val="22"/>
        </w:rPr>
        <w:t xml:space="preserve">also </w:t>
      </w:r>
      <w:r w:rsidR="644EB7B4" w:rsidRPr="00E0056A">
        <w:rPr>
          <w:rFonts w:asciiTheme="majorHAnsi" w:hAnsiTheme="majorHAnsi" w:cstheme="majorHAnsi"/>
          <w:sz w:val="22"/>
          <w:szCs w:val="22"/>
        </w:rPr>
        <w:t xml:space="preserve">more </w:t>
      </w:r>
      <w:r w:rsidR="3CB78354" w:rsidRPr="00E0056A">
        <w:rPr>
          <w:rFonts w:asciiTheme="majorHAnsi" w:hAnsiTheme="majorHAnsi" w:cstheme="majorHAnsi"/>
          <w:sz w:val="22"/>
          <w:szCs w:val="22"/>
        </w:rPr>
        <w:t>often</w:t>
      </w:r>
      <w:r w:rsidR="644EB7B4" w:rsidRPr="00E0056A">
        <w:rPr>
          <w:rFonts w:asciiTheme="majorHAnsi" w:hAnsiTheme="majorHAnsi" w:cstheme="majorHAnsi"/>
          <w:sz w:val="22"/>
          <w:szCs w:val="22"/>
        </w:rPr>
        <w:t xml:space="preserve"> </w:t>
      </w:r>
      <w:r w:rsidR="0C6FFA2B" w:rsidRPr="00E0056A">
        <w:rPr>
          <w:rFonts w:asciiTheme="majorHAnsi" w:hAnsiTheme="majorHAnsi" w:cstheme="majorHAnsi"/>
          <w:sz w:val="22"/>
          <w:szCs w:val="22"/>
        </w:rPr>
        <w:t>victims of social prej</w:t>
      </w:r>
      <w:r w:rsidR="4E4D93D1" w:rsidRPr="00E0056A">
        <w:rPr>
          <w:rFonts w:asciiTheme="majorHAnsi" w:hAnsiTheme="majorHAnsi" w:cstheme="majorHAnsi"/>
          <w:sz w:val="22"/>
          <w:szCs w:val="22"/>
        </w:rPr>
        <w:t>udices and negative stereotypes</w:t>
      </w:r>
      <w:r w:rsidR="3CB78354" w:rsidRPr="00E0056A">
        <w:rPr>
          <w:rFonts w:asciiTheme="majorHAnsi" w:hAnsiTheme="majorHAnsi" w:cstheme="majorHAnsi"/>
          <w:sz w:val="22"/>
          <w:szCs w:val="22"/>
        </w:rPr>
        <w:t>, which</w:t>
      </w:r>
      <w:r w:rsidR="4E4D93D1" w:rsidRPr="00E0056A">
        <w:rPr>
          <w:rFonts w:asciiTheme="majorHAnsi" w:hAnsiTheme="majorHAnsi" w:cstheme="majorHAnsi"/>
          <w:sz w:val="22"/>
          <w:szCs w:val="22"/>
        </w:rPr>
        <w:t xml:space="preserve"> affect</w:t>
      </w:r>
      <w:r w:rsidR="3CB78354" w:rsidRPr="00E0056A">
        <w:rPr>
          <w:rFonts w:asciiTheme="majorHAnsi" w:hAnsiTheme="majorHAnsi" w:cstheme="majorHAnsi"/>
          <w:sz w:val="22"/>
          <w:szCs w:val="22"/>
        </w:rPr>
        <w:t>s</w:t>
      </w:r>
      <w:r w:rsidR="4E4D93D1" w:rsidRPr="00E0056A">
        <w:rPr>
          <w:rFonts w:asciiTheme="majorHAnsi" w:hAnsiTheme="majorHAnsi" w:cstheme="majorHAnsi"/>
          <w:sz w:val="22"/>
          <w:szCs w:val="22"/>
        </w:rPr>
        <w:t xml:space="preserve"> social cohesion. </w:t>
      </w:r>
    </w:p>
    <w:p w14:paraId="43765E40" w14:textId="77777777" w:rsidR="004B5A3E" w:rsidRPr="00E0056A" w:rsidRDefault="00400672" w:rsidP="00400672">
      <w:pPr>
        <w:pStyle w:val="Heading2"/>
        <w:rPr>
          <w:rFonts w:cstheme="majorHAnsi"/>
          <w:color w:val="auto"/>
          <w:sz w:val="22"/>
          <w:szCs w:val="22"/>
        </w:rPr>
      </w:pPr>
      <w:bookmarkStart w:id="8" w:name="_Toc52291184"/>
      <w:r w:rsidRPr="00E0056A">
        <w:rPr>
          <w:rFonts w:cstheme="majorHAnsi"/>
          <w:color w:val="auto"/>
          <w:sz w:val="22"/>
          <w:szCs w:val="22"/>
        </w:rPr>
        <w:t xml:space="preserve">1.2 </w:t>
      </w:r>
      <w:r w:rsidR="004B5A3E" w:rsidRPr="00E0056A">
        <w:rPr>
          <w:rFonts w:cstheme="majorHAnsi"/>
          <w:color w:val="auto"/>
          <w:sz w:val="22"/>
          <w:szCs w:val="22"/>
        </w:rPr>
        <w:t>National vision for sustainable development</w:t>
      </w:r>
      <w:bookmarkEnd w:id="8"/>
      <w:r w:rsidR="004B5A3E" w:rsidRPr="00E0056A">
        <w:rPr>
          <w:rFonts w:cstheme="majorHAnsi"/>
          <w:color w:val="auto"/>
          <w:sz w:val="22"/>
          <w:szCs w:val="22"/>
        </w:rPr>
        <w:t xml:space="preserve"> </w:t>
      </w:r>
    </w:p>
    <w:p w14:paraId="2F0AA82D" w14:textId="77777777" w:rsidR="00DE75C1" w:rsidRPr="00E0056A" w:rsidRDefault="00DE75C1" w:rsidP="00DE75C1">
      <w:pPr>
        <w:rPr>
          <w:rFonts w:asciiTheme="majorHAnsi" w:hAnsiTheme="majorHAnsi" w:cstheme="majorHAnsi"/>
          <w:sz w:val="22"/>
          <w:szCs w:val="22"/>
        </w:rPr>
      </w:pPr>
    </w:p>
    <w:p w14:paraId="46E2818A" w14:textId="638AAAF2" w:rsidR="00864A55" w:rsidRPr="00E0056A" w:rsidRDefault="002458D8" w:rsidP="00F96629">
      <w:pPr>
        <w:pStyle w:val="ListParagraph"/>
        <w:numPr>
          <w:ilvl w:val="0"/>
          <w:numId w:val="7"/>
        </w:numPr>
        <w:spacing w:after="120"/>
        <w:ind w:left="284" w:hanging="284"/>
        <w:jc w:val="both"/>
        <w:rPr>
          <w:rFonts w:asciiTheme="majorHAnsi" w:eastAsia="Times New Roman" w:hAnsiTheme="majorHAnsi" w:cstheme="majorHAnsi"/>
          <w:sz w:val="22"/>
          <w:szCs w:val="22"/>
        </w:rPr>
      </w:pPr>
      <w:r>
        <w:rPr>
          <w:rFonts w:asciiTheme="majorHAnsi" w:hAnsiTheme="majorHAnsi" w:cstheme="majorHAnsi"/>
          <w:sz w:val="22"/>
          <w:szCs w:val="22"/>
        </w:rPr>
        <w:t xml:space="preserve">The Republic of </w:t>
      </w:r>
      <w:r w:rsidR="00D75FFB" w:rsidRPr="00E0056A">
        <w:rPr>
          <w:rFonts w:asciiTheme="majorHAnsi" w:hAnsiTheme="majorHAnsi" w:cstheme="majorHAnsi"/>
          <w:sz w:val="22"/>
          <w:szCs w:val="22"/>
        </w:rPr>
        <w:t>North Macedonia</w:t>
      </w:r>
      <w:r w:rsidR="009C460F" w:rsidRPr="00E0056A">
        <w:rPr>
          <w:rFonts w:asciiTheme="majorHAnsi" w:hAnsiTheme="majorHAnsi" w:cstheme="majorHAnsi"/>
          <w:sz w:val="22"/>
          <w:szCs w:val="22"/>
        </w:rPr>
        <w:t xml:space="preserve"> endorse</w:t>
      </w:r>
      <w:r w:rsidR="00D75FFB" w:rsidRPr="00E0056A">
        <w:rPr>
          <w:rFonts w:asciiTheme="majorHAnsi" w:hAnsiTheme="majorHAnsi" w:cstheme="majorHAnsi"/>
          <w:sz w:val="22"/>
          <w:szCs w:val="22"/>
        </w:rPr>
        <w:t>d</w:t>
      </w:r>
      <w:r w:rsidR="009C460F" w:rsidRPr="00E0056A">
        <w:rPr>
          <w:rFonts w:asciiTheme="majorHAnsi" w:hAnsiTheme="majorHAnsi" w:cstheme="majorHAnsi"/>
          <w:sz w:val="22"/>
          <w:szCs w:val="22"/>
        </w:rPr>
        <w:t xml:space="preserve"> </w:t>
      </w:r>
      <w:r w:rsidR="00864A55" w:rsidRPr="00E0056A">
        <w:rPr>
          <w:rFonts w:asciiTheme="majorHAnsi" w:hAnsiTheme="majorHAnsi" w:cstheme="majorHAnsi"/>
          <w:sz w:val="22"/>
          <w:szCs w:val="22"/>
        </w:rPr>
        <w:t>Sustainable Development Goals (</w:t>
      </w:r>
      <w:r w:rsidR="009C460F" w:rsidRPr="00E0056A">
        <w:rPr>
          <w:rFonts w:asciiTheme="majorHAnsi" w:hAnsiTheme="majorHAnsi" w:cstheme="majorHAnsi"/>
          <w:sz w:val="22"/>
          <w:szCs w:val="22"/>
        </w:rPr>
        <w:t>SDGs</w:t>
      </w:r>
      <w:r w:rsidR="00864A55" w:rsidRPr="00E0056A">
        <w:rPr>
          <w:rFonts w:asciiTheme="majorHAnsi" w:hAnsiTheme="majorHAnsi" w:cstheme="majorHAnsi"/>
          <w:sz w:val="22"/>
          <w:szCs w:val="22"/>
        </w:rPr>
        <w:t>)</w:t>
      </w:r>
      <w:r w:rsidR="009C460F" w:rsidRPr="00E0056A">
        <w:rPr>
          <w:rFonts w:asciiTheme="majorHAnsi" w:hAnsiTheme="majorHAnsi" w:cstheme="majorHAnsi"/>
          <w:sz w:val="22"/>
          <w:szCs w:val="22"/>
        </w:rPr>
        <w:t xml:space="preserve"> in 2015</w:t>
      </w:r>
      <w:r w:rsidR="00802FB5" w:rsidRPr="00E0056A">
        <w:rPr>
          <w:rFonts w:asciiTheme="majorHAnsi" w:hAnsiTheme="majorHAnsi" w:cstheme="majorHAnsi"/>
          <w:sz w:val="22"/>
          <w:szCs w:val="22"/>
        </w:rPr>
        <w:t xml:space="preserve">, </w:t>
      </w:r>
      <w:r w:rsidR="00E37BA0" w:rsidRPr="00E0056A">
        <w:rPr>
          <w:rFonts w:asciiTheme="majorHAnsi" w:hAnsiTheme="majorHAnsi" w:cstheme="majorHAnsi"/>
          <w:sz w:val="22"/>
          <w:szCs w:val="22"/>
        </w:rPr>
        <w:t xml:space="preserve">which was followed by a </w:t>
      </w:r>
      <w:r w:rsidR="00864A55" w:rsidRPr="00E0056A">
        <w:rPr>
          <w:rFonts w:asciiTheme="majorHAnsi" w:hAnsiTheme="majorHAnsi" w:cstheme="majorHAnsi"/>
          <w:sz w:val="22"/>
          <w:szCs w:val="22"/>
        </w:rPr>
        <w:t xml:space="preserve">politically sensitive period, </w:t>
      </w:r>
      <w:r w:rsidR="00FB3297" w:rsidRPr="00E0056A">
        <w:rPr>
          <w:rFonts w:asciiTheme="majorHAnsi" w:hAnsiTheme="majorHAnsi" w:cstheme="majorHAnsi"/>
          <w:sz w:val="22"/>
          <w:szCs w:val="22"/>
        </w:rPr>
        <w:t xml:space="preserve">during which </w:t>
      </w:r>
      <w:r w:rsidR="00C0729E" w:rsidRPr="00E0056A">
        <w:rPr>
          <w:rFonts w:asciiTheme="majorHAnsi" w:hAnsiTheme="majorHAnsi" w:cstheme="majorHAnsi"/>
          <w:sz w:val="22"/>
          <w:szCs w:val="22"/>
        </w:rPr>
        <w:t xml:space="preserve">it </w:t>
      </w:r>
      <w:r w:rsidR="009C460F" w:rsidRPr="00E0056A">
        <w:rPr>
          <w:rFonts w:asciiTheme="majorHAnsi" w:hAnsiTheme="majorHAnsi" w:cstheme="majorHAnsi"/>
          <w:sz w:val="22"/>
          <w:szCs w:val="22"/>
        </w:rPr>
        <w:t>prioritiz</w:t>
      </w:r>
      <w:r w:rsidR="00864A55" w:rsidRPr="00E0056A">
        <w:rPr>
          <w:rFonts w:asciiTheme="majorHAnsi" w:hAnsiTheme="majorHAnsi" w:cstheme="majorHAnsi"/>
          <w:sz w:val="22"/>
          <w:szCs w:val="22"/>
        </w:rPr>
        <w:t>e</w:t>
      </w:r>
      <w:r w:rsidR="00C0729E" w:rsidRPr="00E0056A">
        <w:rPr>
          <w:rFonts w:asciiTheme="majorHAnsi" w:hAnsiTheme="majorHAnsi" w:cstheme="majorHAnsi"/>
          <w:sz w:val="22"/>
          <w:szCs w:val="22"/>
        </w:rPr>
        <w:t>d</w:t>
      </w:r>
      <w:r w:rsidR="009C460F" w:rsidRPr="00E0056A">
        <w:rPr>
          <w:rFonts w:asciiTheme="majorHAnsi" w:hAnsiTheme="majorHAnsi" w:cstheme="majorHAnsi"/>
          <w:sz w:val="22"/>
          <w:szCs w:val="22"/>
        </w:rPr>
        <w:t xml:space="preserve"> </w:t>
      </w:r>
      <w:r w:rsidR="00864A55" w:rsidRPr="00E0056A">
        <w:rPr>
          <w:rFonts w:asciiTheme="majorHAnsi" w:hAnsiTheme="majorHAnsi" w:cstheme="majorHAnsi"/>
          <w:sz w:val="22"/>
          <w:szCs w:val="22"/>
        </w:rPr>
        <w:t>resolv</w:t>
      </w:r>
      <w:r w:rsidR="00C0729E" w:rsidRPr="00E0056A">
        <w:rPr>
          <w:rFonts w:asciiTheme="majorHAnsi" w:hAnsiTheme="majorHAnsi" w:cstheme="majorHAnsi"/>
          <w:sz w:val="22"/>
          <w:szCs w:val="22"/>
        </w:rPr>
        <w:t>ing</w:t>
      </w:r>
      <w:r w:rsidR="00864A55" w:rsidRPr="00E0056A">
        <w:rPr>
          <w:rFonts w:asciiTheme="majorHAnsi" w:hAnsiTheme="majorHAnsi" w:cstheme="majorHAnsi"/>
          <w:sz w:val="22"/>
          <w:szCs w:val="22"/>
        </w:rPr>
        <w:t xml:space="preserve"> </w:t>
      </w:r>
      <w:r w:rsidR="00E72ADC" w:rsidRPr="00E0056A">
        <w:rPr>
          <w:rFonts w:asciiTheme="majorHAnsi" w:hAnsiTheme="majorHAnsi" w:cstheme="majorHAnsi"/>
          <w:sz w:val="22"/>
          <w:szCs w:val="22"/>
        </w:rPr>
        <w:t xml:space="preserve">neighbourly </w:t>
      </w:r>
      <w:r w:rsidR="009C460F" w:rsidRPr="00E0056A">
        <w:rPr>
          <w:rFonts w:asciiTheme="majorHAnsi" w:hAnsiTheme="majorHAnsi" w:cstheme="majorHAnsi"/>
          <w:sz w:val="22"/>
          <w:szCs w:val="22"/>
        </w:rPr>
        <w:t xml:space="preserve">issues that impeded </w:t>
      </w:r>
      <w:r w:rsidR="00864A55" w:rsidRPr="00E0056A">
        <w:rPr>
          <w:rFonts w:asciiTheme="majorHAnsi" w:hAnsiTheme="majorHAnsi" w:cstheme="majorHAnsi"/>
          <w:sz w:val="22"/>
          <w:szCs w:val="22"/>
        </w:rPr>
        <w:t>its</w:t>
      </w:r>
      <w:r w:rsidR="009C460F" w:rsidRPr="00E0056A">
        <w:rPr>
          <w:rFonts w:asciiTheme="majorHAnsi" w:hAnsiTheme="majorHAnsi" w:cstheme="majorHAnsi"/>
          <w:sz w:val="22"/>
          <w:szCs w:val="22"/>
        </w:rPr>
        <w:t xml:space="preserve"> Euro-Atlantic accession process</w:t>
      </w:r>
      <w:r w:rsidR="00864A55" w:rsidRPr="00E0056A">
        <w:rPr>
          <w:rFonts w:asciiTheme="majorHAnsi" w:hAnsiTheme="majorHAnsi" w:cstheme="majorHAnsi"/>
          <w:sz w:val="22"/>
          <w:szCs w:val="22"/>
        </w:rPr>
        <w:t xml:space="preserve">, most notably the change of its </w:t>
      </w:r>
      <w:r w:rsidR="00A0152F" w:rsidRPr="00E0056A">
        <w:rPr>
          <w:rFonts w:asciiTheme="majorHAnsi" w:hAnsiTheme="majorHAnsi" w:cstheme="majorHAnsi"/>
          <w:sz w:val="22"/>
          <w:szCs w:val="22"/>
        </w:rPr>
        <w:t>c</w:t>
      </w:r>
      <w:r w:rsidR="00E72ADC" w:rsidRPr="00E0056A">
        <w:rPr>
          <w:rFonts w:asciiTheme="majorHAnsi" w:hAnsiTheme="majorHAnsi" w:cstheme="majorHAnsi"/>
          <w:sz w:val="22"/>
          <w:szCs w:val="22"/>
        </w:rPr>
        <w:t>onstitu</w:t>
      </w:r>
      <w:r w:rsidR="00476711" w:rsidRPr="00E0056A">
        <w:rPr>
          <w:rFonts w:asciiTheme="majorHAnsi" w:hAnsiTheme="majorHAnsi" w:cstheme="majorHAnsi"/>
          <w:sz w:val="22"/>
          <w:szCs w:val="22"/>
        </w:rPr>
        <w:t xml:space="preserve">tional </w:t>
      </w:r>
      <w:r w:rsidR="00864A55" w:rsidRPr="00E0056A">
        <w:rPr>
          <w:rFonts w:asciiTheme="majorHAnsi" w:hAnsiTheme="majorHAnsi" w:cstheme="majorHAnsi"/>
          <w:sz w:val="22"/>
          <w:szCs w:val="22"/>
        </w:rPr>
        <w:t>name</w:t>
      </w:r>
      <w:r w:rsidR="009C460F" w:rsidRPr="00E0056A">
        <w:rPr>
          <w:rFonts w:asciiTheme="majorHAnsi" w:hAnsiTheme="majorHAnsi" w:cstheme="majorHAnsi"/>
          <w:sz w:val="22"/>
          <w:szCs w:val="22"/>
        </w:rPr>
        <w:t xml:space="preserve">. </w:t>
      </w:r>
      <w:r w:rsidR="00A00A29" w:rsidRPr="00E0056A">
        <w:rPr>
          <w:rFonts w:asciiTheme="majorHAnsi" w:hAnsiTheme="majorHAnsi" w:cstheme="majorHAnsi"/>
          <w:sz w:val="22"/>
          <w:szCs w:val="22"/>
        </w:rPr>
        <w:t>Consequently</w:t>
      </w:r>
      <w:r w:rsidR="009356D7" w:rsidRPr="00E0056A">
        <w:rPr>
          <w:rFonts w:asciiTheme="majorHAnsi" w:hAnsiTheme="majorHAnsi" w:cstheme="majorHAnsi"/>
          <w:sz w:val="22"/>
          <w:szCs w:val="22"/>
        </w:rPr>
        <w:t xml:space="preserve">, the </w:t>
      </w:r>
      <w:r w:rsidR="00006CA8">
        <w:rPr>
          <w:rFonts w:asciiTheme="majorHAnsi" w:hAnsiTheme="majorHAnsi" w:cstheme="majorHAnsi"/>
          <w:sz w:val="22"/>
          <w:szCs w:val="22"/>
        </w:rPr>
        <w:t xml:space="preserve">SGDs </w:t>
      </w:r>
      <w:r w:rsidR="009356D7" w:rsidRPr="00E0056A">
        <w:rPr>
          <w:rFonts w:asciiTheme="majorHAnsi" w:hAnsiTheme="majorHAnsi" w:cstheme="majorHAnsi"/>
          <w:sz w:val="22"/>
          <w:szCs w:val="22"/>
        </w:rPr>
        <w:t>nationalization</w:t>
      </w:r>
      <w:r w:rsidR="00DF34C8">
        <w:rPr>
          <w:rFonts w:asciiTheme="majorHAnsi" w:hAnsiTheme="majorHAnsi" w:cstheme="majorHAnsi"/>
          <w:sz w:val="22"/>
          <w:szCs w:val="22"/>
        </w:rPr>
        <w:t xml:space="preserve"> process</w:t>
      </w:r>
      <w:r w:rsidR="009356D7" w:rsidRPr="00E0056A">
        <w:rPr>
          <w:rFonts w:asciiTheme="majorHAnsi" w:hAnsiTheme="majorHAnsi" w:cstheme="majorHAnsi"/>
          <w:sz w:val="22"/>
          <w:szCs w:val="22"/>
        </w:rPr>
        <w:t xml:space="preserve"> has been slow</w:t>
      </w:r>
      <w:r w:rsidR="0047597A" w:rsidRPr="00E0056A">
        <w:rPr>
          <w:rFonts w:asciiTheme="majorHAnsi" w:hAnsiTheme="majorHAnsi" w:cstheme="majorHAnsi"/>
          <w:sz w:val="22"/>
          <w:szCs w:val="22"/>
        </w:rPr>
        <w:t xml:space="preserve">er than desired </w:t>
      </w:r>
      <w:r w:rsidR="009356D7" w:rsidRPr="00E0056A">
        <w:rPr>
          <w:rFonts w:asciiTheme="majorHAnsi" w:hAnsiTheme="majorHAnsi" w:cstheme="majorHAnsi"/>
          <w:sz w:val="22"/>
          <w:szCs w:val="22"/>
        </w:rPr>
        <w:t xml:space="preserve">and </w:t>
      </w:r>
      <w:r w:rsidR="00CD4200" w:rsidRPr="00E0056A">
        <w:rPr>
          <w:rFonts w:asciiTheme="majorHAnsi" w:hAnsiTheme="majorHAnsi" w:cstheme="majorHAnsi"/>
          <w:sz w:val="22"/>
          <w:szCs w:val="22"/>
        </w:rPr>
        <w:t xml:space="preserve">not </w:t>
      </w:r>
      <w:r w:rsidR="009356D7" w:rsidRPr="00E0056A">
        <w:rPr>
          <w:rFonts w:asciiTheme="majorHAnsi" w:hAnsiTheme="majorHAnsi" w:cstheme="majorHAnsi"/>
          <w:sz w:val="22"/>
          <w:szCs w:val="22"/>
        </w:rPr>
        <w:t xml:space="preserve">yet completed. </w:t>
      </w:r>
      <w:r w:rsidR="009C460F" w:rsidRPr="00E0056A">
        <w:rPr>
          <w:rFonts w:asciiTheme="majorHAnsi" w:hAnsiTheme="majorHAnsi" w:cstheme="majorHAnsi"/>
          <w:sz w:val="22"/>
          <w:szCs w:val="22"/>
        </w:rPr>
        <w:t xml:space="preserve"> </w:t>
      </w:r>
    </w:p>
    <w:p w14:paraId="7A907800" w14:textId="77777777" w:rsidR="00864A55" w:rsidRPr="00E0056A" w:rsidRDefault="00864A55" w:rsidP="00992A6A">
      <w:pPr>
        <w:pStyle w:val="ListParagraph"/>
        <w:spacing w:after="120"/>
        <w:ind w:left="284"/>
        <w:jc w:val="both"/>
        <w:rPr>
          <w:rFonts w:asciiTheme="majorHAnsi" w:eastAsia="Times New Roman" w:hAnsiTheme="majorHAnsi" w:cstheme="majorHAnsi"/>
          <w:sz w:val="22"/>
          <w:szCs w:val="22"/>
        </w:rPr>
      </w:pPr>
    </w:p>
    <w:p w14:paraId="13589548" w14:textId="073F0D01" w:rsidR="009C460F" w:rsidRPr="00E0056A" w:rsidRDefault="00864A55" w:rsidP="00F96629">
      <w:pPr>
        <w:pStyle w:val="ListParagraph"/>
        <w:numPr>
          <w:ilvl w:val="0"/>
          <w:numId w:val="7"/>
        </w:numPr>
        <w:spacing w:after="120"/>
        <w:ind w:left="284" w:hanging="284"/>
        <w:jc w:val="both"/>
        <w:rPr>
          <w:rFonts w:asciiTheme="majorHAnsi" w:eastAsia="Times New Roman" w:hAnsiTheme="majorHAnsi" w:cstheme="majorHAnsi"/>
          <w:sz w:val="22"/>
          <w:szCs w:val="22"/>
        </w:rPr>
      </w:pPr>
      <w:r w:rsidRPr="00E0056A">
        <w:rPr>
          <w:rFonts w:asciiTheme="majorHAnsi" w:hAnsiTheme="majorHAnsi" w:cstheme="majorHAnsi"/>
          <w:sz w:val="22"/>
          <w:szCs w:val="22"/>
        </w:rPr>
        <w:t xml:space="preserve">The country </w:t>
      </w:r>
      <w:r w:rsidR="00C866F4">
        <w:rPr>
          <w:rFonts w:asciiTheme="majorHAnsi" w:hAnsiTheme="majorHAnsi" w:cstheme="majorHAnsi"/>
          <w:sz w:val="22"/>
          <w:szCs w:val="22"/>
        </w:rPr>
        <w:t xml:space="preserve">would benefit from </w:t>
      </w:r>
      <w:r w:rsidR="002458D8">
        <w:rPr>
          <w:rFonts w:asciiTheme="majorHAnsi" w:hAnsiTheme="majorHAnsi" w:cstheme="majorHAnsi"/>
          <w:sz w:val="22"/>
          <w:szCs w:val="22"/>
        </w:rPr>
        <w:t xml:space="preserve">giving new impetus to the </w:t>
      </w:r>
      <w:r w:rsidR="009C460F" w:rsidRPr="00E0056A">
        <w:rPr>
          <w:rFonts w:asciiTheme="majorHAnsi" w:hAnsiTheme="majorHAnsi" w:cstheme="majorHAnsi"/>
          <w:sz w:val="22"/>
          <w:szCs w:val="22"/>
        </w:rPr>
        <w:t xml:space="preserve">national development </w:t>
      </w:r>
      <w:r w:rsidR="00787C6C">
        <w:rPr>
          <w:rFonts w:asciiTheme="majorHAnsi" w:hAnsiTheme="majorHAnsi" w:cstheme="majorHAnsi"/>
          <w:sz w:val="22"/>
          <w:szCs w:val="22"/>
        </w:rPr>
        <w:t>strategy</w:t>
      </w:r>
      <w:r w:rsidR="00001998">
        <w:rPr>
          <w:rFonts w:asciiTheme="majorHAnsi" w:hAnsiTheme="majorHAnsi" w:cstheme="majorHAnsi"/>
          <w:sz w:val="22"/>
          <w:szCs w:val="22"/>
        </w:rPr>
        <w:t xml:space="preserve"> based on </w:t>
      </w:r>
      <w:r w:rsidR="00341666">
        <w:rPr>
          <w:rFonts w:asciiTheme="majorHAnsi" w:hAnsiTheme="majorHAnsi" w:cstheme="majorHAnsi"/>
          <w:sz w:val="22"/>
          <w:szCs w:val="22"/>
        </w:rPr>
        <w:t>a</w:t>
      </w:r>
      <w:r w:rsidR="00001998">
        <w:rPr>
          <w:rFonts w:asciiTheme="majorHAnsi" w:hAnsiTheme="majorHAnsi" w:cstheme="majorHAnsi"/>
          <w:sz w:val="22"/>
          <w:szCs w:val="22"/>
        </w:rPr>
        <w:t xml:space="preserve"> wide national consensus </w:t>
      </w:r>
      <w:r w:rsidR="00F12DA9">
        <w:rPr>
          <w:rFonts w:asciiTheme="majorHAnsi" w:hAnsiTheme="majorHAnsi" w:cstheme="majorHAnsi"/>
          <w:sz w:val="22"/>
          <w:szCs w:val="22"/>
        </w:rPr>
        <w:t>on</w:t>
      </w:r>
      <w:r w:rsidR="00001998">
        <w:rPr>
          <w:rFonts w:asciiTheme="majorHAnsi" w:hAnsiTheme="majorHAnsi" w:cstheme="majorHAnsi"/>
          <w:sz w:val="22"/>
          <w:szCs w:val="22"/>
        </w:rPr>
        <w:t xml:space="preserve"> the priorities and targets</w:t>
      </w:r>
      <w:r w:rsidR="00DB5736">
        <w:rPr>
          <w:rFonts w:asciiTheme="majorHAnsi" w:hAnsiTheme="majorHAnsi" w:cstheme="majorHAnsi"/>
          <w:sz w:val="22"/>
          <w:szCs w:val="22"/>
        </w:rPr>
        <w:t xml:space="preserve"> </w:t>
      </w:r>
      <w:r w:rsidR="00B078C8">
        <w:rPr>
          <w:rFonts w:asciiTheme="majorHAnsi" w:hAnsiTheme="majorHAnsi" w:cstheme="majorHAnsi"/>
          <w:sz w:val="22"/>
          <w:szCs w:val="22"/>
        </w:rPr>
        <w:t>to</w:t>
      </w:r>
      <w:r w:rsidR="00D942A5">
        <w:rPr>
          <w:rFonts w:asciiTheme="majorHAnsi" w:hAnsiTheme="majorHAnsi" w:cstheme="majorHAnsi"/>
          <w:sz w:val="22"/>
          <w:szCs w:val="22"/>
        </w:rPr>
        <w:t xml:space="preserve"> be achieved at </w:t>
      </w:r>
      <w:r w:rsidR="00D942A5" w:rsidRPr="00E0056A">
        <w:rPr>
          <w:rFonts w:asciiTheme="majorHAnsi" w:hAnsiTheme="majorHAnsi" w:cstheme="majorHAnsi"/>
          <w:sz w:val="22"/>
          <w:szCs w:val="22"/>
        </w:rPr>
        <w:t>long-term</w:t>
      </w:r>
      <w:r w:rsidR="00D942A5">
        <w:rPr>
          <w:rFonts w:asciiTheme="majorHAnsi" w:hAnsiTheme="majorHAnsi" w:cstheme="majorHAnsi"/>
          <w:sz w:val="22"/>
          <w:szCs w:val="22"/>
        </w:rPr>
        <w:t xml:space="preserve"> level</w:t>
      </w:r>
      <w:r w:rsidR="009C460F" w:rsidRPr="00E0056A">
        <w:rPr>
          <w:rFonts w:asciiTheme="majorHAnsi" w:hAnsiTheme="majorHAnsi" w:cstheme="majorHAnsi"/>
          <w:sz w:val="22"/>
          <w:szCs w:val="22"/>
        </w:rPr>
        <w:t xml:space="preserve">. The </w:t>
      </w:r>
      <w:r w:rsidR="00894857" w:rsidRPr="00E0056A">
        <w:rPr>
          <w:rFonts w:asciiTheme="majorHAnsi" w:hAnsiTheme="majorHAnsi" w:cstheme="majorHAnsi"/>
          <w:sz w:val="22"/>
          <w:szCs w:val="22"/>
        </w:rPr>
        <w:t>20</w:t>
      </w:r>
      <w:r w:rsidR="00293209" w:rsidRPr="00E0056A">
        <w:rPr>
          <w:rFonts w:asciiTheme="majorHAnsi" w:hAnsiTheme="majorHAnsi" w:cstheme="majorHAnsi"/>
          <w:sz w:val="22"/>
          <w:szCs w:val="22"/>
        </w:rPr>
        <w:t xml:space="preserve">09-2020 </w:t>
      </w:r>
      <w:r w:rsidR="009C460F" w:rsidRPr="00E0056A">
        <w:rPr>
          <w:rFonts w:asciiTheme="majorHAnsi" w:hAnsiTheme="majorHAnsi" w:cstheme="majorHAnsi"/>
          <w:sz w:val="22"/>
          <w:szCs w:val="22"/>
        </w:rPr>
        <w:t>National Strategy for Sustainable Development</w:t>
      </w:r>
      <w:r w:rsidR="00DD1D00" w:rsidRPr="00E0056A">
        <w:rPr>
          <w:rFonts w:asciiTheme="majorHAnsi" w:hAnsiTheme="majorHAnsi" w:cstheme="majorHAnsi"/>
          <w:sz w:val="22"/>
          <w:szCs w:val="22"/>
        </w:rPr>
        <w:t xml:space="preserve">, which was </w:t>
      </w:r>
      <w:r w:rsidR="00926495" w:rsidRPr="00E0056A">
        <w:rPr>
          <w:rFonts w:asciiTheme="majorHAnsi" w:hAnsiTheme="majorHAnsi" w:cstheme="majorHAnsi"/>
          <w:sz w:val="22"/>
          <w:szCs w:val="22"/>
        </w:rPr>
        <w:t>updated to extend its validity until 2030</w:t>
      </w:r>
      <w:r w:rsidR="00DD1D00" w:rsidRPr="00E0056A">
        <w:rPr>
          <w:rFonts w:asciiTheme="majorHAnsi" w:hAnsiTheme="majorHAnsi" w:cstheme="majorHAnsi"/>
          <w:sz w:val="22"/>
          <w:szCs w:val="22"/>
        </w:rPr>
        <w:t>,</w:t>
      </w:r>
      <w:r w:rsidR="00926495"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 xml:space="preserve">was developed prior to the formulation of SDGs </w:t>
      </w:r>
      <w:r w:rsidR="00973884" w:rsidRPr="00E0056A">
        <w:rPr>
          <w:rFonts w:asciiTheme="majorHAnsi" w:hAnsiTheme="majorHAnsi" w:cstheme="majorHAnsi"/>
          <w:sz w:val="22"/>
          <w:szCs w:val="22"/>
        </w:rPr>
        <w:t xml:space="preserve">in </w:t>
      </w:r>
      <w:r w:rsidR="009C460F" w:rsidRPr="00E0056A">
        <w:rPr>
          <w:rFonts w:asciiTheme="majorHAnsi" w:hAnsiTheme="majorHAnsi" w:cstheme="majorHAnsi"/>
          <w:sz w:val="22"/>
          <w:szCs w:val="22"/>
        </w:rPr>
        <w:t>2015</w:t>
      </w:r>
      <w:r w:rsidR="007E3839" w:rsidRPr="00E0056A">
        <w:rPr>
          <w:rFonts w:asciiTheme="majorHAnsi" w:hAnsiTheme="majorHAnsi" w:cstheme="majorHAnsi"/>
          <w:sz w:val="22"/>
          <w:szCs w:val="22"/>
        </w:rPr>
        <w:t xml:space="preserve">. It consequently </w:t>
      </w:r>
      <w:r w:rsidR="009C460F" w:rsidRPr="00E0056A">
        <w:rPr>
          <w:rFonts w:asciiTheme="majorHAnsi" w:hAnsiTheme="majorHAnsi" w:cstheme="majorHAnsi"/>
          <w:sz w:val="22"/>
          <w:szCs w:val="22"/>
        </w:rPr>
        <w:t xml:space="preserve">does not address all aspects and the integrated approach of the Agenda 2030. </w:t>
      </w:r>
      <w:r w:rsidRPr="00E0056A">
        <w:rPr>
          <w:rFonts w:asciiTheme="majorHAnsi" w:hAnsiTheme="majorHAnsi" w:cstheme="majorHAnsi"/>
          <w:sz w:val="22"/>
          <w:szCs w:val="22"/>
        </w:rPr>
        <w:t>T</w:t>
      </w:r>
      <w:r w:rsidR="009C460F" w:rsidRPr="00E0056A">
        <w:rPr>
          <w:rFonts w:asciiTheme="majorHAnsi" w:hAnsiTheme="majorHAnsi" w:cstheme="majorHAnsi"/>
          <w:sz w:val="22"/>
          <w:szCs w:val="22"/>
        </w:rPr>
        <w:t xml:space="preserve">here </w:t>
      </w:r>
      <w:r w:rsidRPr="00E0056A">
        <w:rPr>
          <w:rFonts w:asciiTheme="majorHAnsi" w:hAnsiTheme="majorHAnsi" w:cstheme="majorHAnsi"/>
          <w:sz w:val="22"/>
          <w:szCs w:val="22"/>
        </w:rPr>
        <w:t xml:space="preserve">are </w:t>
      </w:r>
      <w:r w:rsidR="009C460F" w:rsidRPr="00E0056A">
        <w:rPr>
          <w:rFonts w:asciiTheme="majorHAnsi" w:hAnsiTheme="majorHAnsi" w:cstheme="majorHAnsi"/>
          <w:sz w:val="22"/>
          <w:szCs w:val="22"/>
        </w:rPr>
        <w:t>a set of strategic documents</w:t>
      </w:r>
      <w:r w:rsidRPr="00E0056A">
        <w:rPr>
          <w:rFonts w:asciiTheme="majorHAnsi" w:hAnsiTheme="majorHAnsi" w:cstheme="majorHAnsi"/>
          <w:sz w:val="22"/>
          <w:szCs w:val="22"/>
        </w:rPr>
        <w:t>,</w:t>
      </w:r>
      <w:r w:rsidR="009C460F" w:rsidRPr="00E0056A">
        <w:rPr>
          <w:rFonts w:asciiTheme="majorHAnsi" w:hAnsiTheme="majorHAnsi" w:cstheme="majorHAnsi"/>
          <w:sz w:val="22"/>
          <w:szCs w:val="22"/>
        </w:rPr>
        <w:t xml:space="preserve"> which together constitute the development pathway</w:t>
      </w:r>
      <w:r w:rsidR="00AE542A" w:rsidRPr="00E0056A">
        <w:rPr>
          <w:rFonts w:asciiTheme="majorHAnsi" w:hAnsiTheme="majorHAnsi" w:cstheme="majorHAnsi"/>
          <w:sz w:val="22"/>
          <w:szCs w:val="22"/>
        </w:rPr>
        <w:t xml:space="preserve">, </w:t>
      </w:r>
      <w:r w:rsidR="000126CE" w:rsidRPr="00E0056A">
        <w:rPr>
          <w:rFonts w:asciiTheme="majorHAnsi" w:hAnsiTheme="majorHAnsi" w:cstheme="majorHAnsi"/>
          <w:sz w:val="22"/>
          <w:szCs w:val="22"/>
        </w:rPr>
        <w:t>most important</w:t>
      </w:r>
      <w:r w:rsidRPr="00E0056A">
        <w:rPr>
          <w:rFonts w:asciiTheme="majorHAnsi" w:hAnsiTheme="majorHAnsi" w:cstheme="majorHAnsi"/>
          <w:sz w:val="22"/>
          <w:szCs w:val="22"/>
        </w:rPr>
        <w:t>ly</w:t>
      </w:r>
      <w:r w:rsidR="000126CE" w:rsidRPr="00E0056A">
        <w:rPr>
          <w:rFonts w:asciiTheme="majorHAnsi" w:hAnsiTheme="majorHAnsi" w:cstheme="majorHAnsi"/>
          <w:sz w:val="22"/>
          <w:szCs w:val="22"/>
        </w:rPr>
        <w:t xml:space="preserve"> the </w:t>
      </w:r>
      <w:r w:rsidRPr="00E0056A">
        <w:rPr>
          <w:rFonts w:asciiTheme="majorHAnsi" w:hAnsiTheme="majorHAnsi" w:cstheme="majorHAnsi"/>
          <w:sz w:val="22"/>
          <w:szCs w:val="22"/>
        </w:rPr>
        <w:t>2020</w:t>
      </w:r>
      <w:r w:rsidR="00D42F58" w:rsidRPr="00E0056A">
        <w:rPr>
          <w:rFonts w:asciiTheme="majorHAnsi" w:hAnsiTheme="majorHAnsi" w:cstheme="majorHAnsi"/>
          <w:sz w:val="22"/>
          <w:szCs w:val="22"/>
        </w:rPr>
        <w:t>-2024</w:t>
      </w:r>
      <w:r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Government Programme</w:t>
      </w:r>
      <w:r w:rsidR="00AE6CF1" w:rsidRPr="00E0056A">
        <w:rPr>
          <w:rFonts w:asciiTheme="majorHAnsi" w:hAnsiTheme="majorHAnsi" w:cstheme="majorHAnsi"/>
          <w:sz w:val="22"/>
          <w:szCs w:val="22"/>
        </w:rPr>
        <w:t>,</w:t>
      </w:r>
      <w:r w:rsidR="009C460F" w:rsidRPr="00E0056A">
        <w:rPr>
          <w:rStyle w:val="FootnoteReference"/>
          <w:rFonts w:asciiTheme="majorHAnsi" w:hAnsiTheme="majorHAnsi" w:cstheme="majorHAnsi"/>
          <w:sz w:val="22"/>
          <w:szCs w:val="22"/>
        </w:rPr>
        <w:footnoteReference w:id="5"/>
      </w:r>
      <w:r w:rsidR="00956B64"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 xml:space="preserve">the </w:t>
      </w:r>
      <w:r w:rsidR="00BB7AE6" w:rsidRPr="00E0056A">
        <w:rPr>
          <w:rFonts w:asciiTheme="majorHAnsi" w:hAnsiTheme="majorHAnsi" w:cstheme="majorHAnsi"/>
          <w:sz w:val="22"/>
          <w:szCs w:val="22"/>
        </w:rPr>
        <w:t>2020-</w:t>
      </w:r>
      <w:r w:rsidR="0092698C" w:rsidRPr="00E0056A">
        <w:rPr>
          <w:rFonts w:asciiTheme="majorHAnsi" w:hAnsiTheme="majorHAnsi" w:cstheme="majorHAnsi"/>
          <w:sz w:val="22"/>
          <w:szCs w:val="22"/>
        </w:rPr>
        <w:t>20</w:t>
      </w:r>
      <w:r w:rsidR="00BB7AE6" w:rsidRPr="00E0056A">
        <w:rPr>
          <w:rFonts w:asciiTheme="majorHAnsi" w:hAnsiTheme="majorHAnsi" w:cstheme="majorHAnsi"/>
          <w:sz w:val="22"/>
          <w:szCs w:val="22"/>
        </w:rPr>
        <w:t>22</w:t>
      </w:r>
      <w:r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Economic Reform Programme</w:t>
      </w:r>
      <w:r w:rsidR="009C460F" w:rsidRPr="00E0056A">
        <w:rPr>
          <w:rStyle w:val="FootnoteReference"/>
          <w:rFonts w:asciiTheme="majorHAnsi" w:hAnsiTheme="majorHAnsi" w:cstheme="majorHAnsi"/>
          <w:sz w:val="22"/>
          <w:szCs w:val="22"/>
        </w:rPr>
        <w:footnoteReference w:id="6"/>
      </w:r>
      <w:r w:rsidR="00C40278" w:rsidRPr="00E0056A">
        <w:rPr>
          <w:rFonts w:asciiTheme="majorHAnsi" w:hAnsiTheme="majorHAnsi" w:cstheme="majorHAnsi"/>
          <w:sz w:val="22"/>
          <w:szCs w:val="22"/>
        </w:rPr>
        <w:t xml:space="preserve"> and the </w:t>
      </w:r>
      <w:r w:rsidR="00DC492E" w:rsidRPr="00E0056A">
        <w:rPr>
          <w:rFonts w:asciiTheme="majorHAnsi" w:hAnsiTheme="majorHAnsi" w:cstheme="majorHAnsi"/>
          <w:sz w:val="22"/>
          <w:szCs w:val="22"/>
        </w:rPr>
        <w:t>2020-2029</w:t>
      </w:r>
      <w:r w:rsidR="00C40278" w:rsidRPr="00E0056A">
        <w:rPr>
          <w:rFonts w:asciiTheme="majorHAnsi" w:hAnsiTheme="majorHAnsi" w:cstheme="majorHAnsi"/>
          <w:sz w:val="22"/>
          <w:szCs w:val="22"/>
        </w:rPr>
        <w:t xml:space="preserve"> Strategy for Regional Development</w:t>
      </w:r>
      <w:r w:rsidR="009B0D77" w:rsidRPr="00E0056A">
        <w:rPr>
          <w:rFonts w:asciiTheme="majorHAnsi" w:hAnsiTheme="majorHAnsi" w:cstheme="majorHAnsi"/>
          <w:sz w:val="22"/>
          <w:szCs w:val="22"/>
        </w:rPr>
        <w:t xml:space="preserve"> that </w:t>
      </w:r>
      <w:r w:rsidR="004661B1" w:rsidRPr="00E0056A">
        <w:rPr>
          <w:rFonts w:asciiTheme="majorHAnsi" w:hAnsiTheme="majorHAnsi" w:cstheme="majorHAnsi"/>
          <w:sz w:val="22"/>
          <w:szCs w:val="22"/>
        </w:rPr>
        <w:t xml:space="preserve">is to </w:t>
      </w:r>
      <w:r w:rsidR="009B0D77" w:rsidRPr="00E0056A">
        <w:rPr>
          <w:rFonts w:asciiTheme="majorHAnsi" w:hAnsiTheme="majorHAnsi" w:cstheme="majorHAnsi"/>
          <w:sz w:val="22"/>
          <w:szCs w:val="22"/>
        </w:rPr>
        <w:t>be adopted by end</w:t>
      </w:r>
      <w:r w:rsidR="00A87165" w:rsidRPr="00E0056A">
        <w:rPr>
          <w:rFonts w:asciiTheme="majorHAnsi" w:hAnsiTheme="majorHAnsi" w:cstheme="majorHAnsi"/>
          <w:sz w:val="22"/>
          <w:szCs w:val="22"/>
        </w:rPr>
        <w:t>-</w:t>
      </w:r>
      <w:r w:rsidR="009B0D77" w:rsidRPr="00E0056A">
        <w:rPr>
          <w:rFonts w:asciiTheme="majorHAnsi" w:hAnsiTheme="majorHAnsi" w:cstheme="majorHAnsi"/>
          <w:sz w:val="22"/>
          <w:szCs w:val="22"/>
        </w:rPr>
        <w:t>2020.</w:t>
      </w:r>
      <w:r w:rsidR="009C460F"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In addition, the </w:t>
      </w:r>
      <w:r w:rsidR="009C460F" w:rsidRPr="00E0056A">
        <w:rPr>
          <w:rFonts w:asciiTheme="majorHAnsi" w:eastAsia="Arial" w:hAnsiTheme="majorHAnsi" w:cstheme="majorHAnsi"/>
          <w:sz w:val="22"/>
          <w:szCs w:val="22"/>
        </w:rPr>
        <w:t xml:space="preserve">National Plan for Adoption of Acquis (NPAA), </w:t>
      </w:r>
      <w:r w:rsidR="00D2685B" w:rsidRPr="00E0056A">
        <w:rPr>
          <w:rFonts w:asciiTheme="majorHAnsi" w:eastAsia="Arial" w:hAnsiTheme="majorHAnsi" w:cstheme="majorHAnsi"/>
          <w:sz w:val="22"/>
          <w:szCs w:val="22"/>
        </w:rPr>
        <w:t xml:space="preserve">is </w:t>
      </w:r>
      <w:r w:rsidR="009C460F" w:rsidRPr="00E0056A">
        <w:rPr>
          <w:rFonts w:asciiTheme="majorHAnsi" w:eastAsia="Arial" w:hAnsiTheme="majorHAnsi" w:cstheme="majorHAnsi"/>
          <w:sz w:val="22"/>
          <w:szCs w:val="22"/>
        </w:rPr>
        <w:t xml:space="preserve">a </w:t>
      </w:r>
      <w:r w:rsidR="009C460F" w:rsidRPr="00E0056A">
        <w:rPr>
          <w:rFonts w:asciiTheme="majorHAnsi" w:eastAsia="Times New Roman" w:hAnsiTheme="majorHAnsi" w:cstheme="majorHAnsi"/>
          <w:sz w:val="22"/>
          <w:szCs w:val="22"/>
        </w:rPr>
        <w:t xml:space="preserve">comprehensive long-term document that defines the dynamic of the adoption of the </w:t>
      </w:r>
      <w:r w:rsidRPr="00E0056A">
        <w:rPr>
          <w:rFonts w:asciiTheme="majorHAnsi" w:eastAsia="Times New Roman" w:hAnsiTheme="majorHAnsi" w:cstheme="majorHAnsi"/>
          <w:sz w:val="22"/>
          <w:szCs w:val="22"/>
        </w:rPr>
        <w:t xml:space="preserve">EU </w:t>
      </w:r>
      <w:r w:rsidR="00A11491" w:rsidRPr="00E0056A">
        <w:rPr>
          <w:rFonts w:asciiTheme="majorHAnsi" w:eastAsia="Times New Roman" w:hAnsiTheme="majorHAnsi" w:cstheme="majorHAnsi"/>
          <w:i/>
          <w:sz w:val="22"/>
          <w:szCs w:val="22"/>
        </w:rPr>
        <w:t>A</w:t>
      </w:r>
      <w:r w:rsidR="009C460F" w:rsidRPr="00E0056A">
        <w:rPr>
          <w:rFonts w:asciiTheme="majorHAnsi" w:eastAsia="Times New Roman" w:hAnsiTheme="majorHAnsi" w:cstheme="majorHAnsi"/>
          <w:i/>
          <w:sz w:val="22"/>
          <w:szCs w:val="22"/>
        </w:rPr>
        <w:t xml:space="preserve">cquis </w:t>
      </w:r>
      <w:r w:rsidR="00A11491" w:rsidRPr="00E0056A">
        <w:rPr>
          <w:rFonts w:asciiTheme="majorHAnsi" w:eastAsia="Times New Roman" w:hAnsiTheme="majorHAnsi" w:cstheme="majorHAnsi"/>
          <w:i/>
          <w:sz w:val="22"/>
          <w:szCs w:val="22"/>
        </w:rPr>
        <w:t>Communautaire</w:t>
      </w:r>
      <w:r w:rsidR="009C460F" w:rsidRPr="00E0056A">
        <w:rPr>
          <w:rFonts w:asciiTheme="majorHAnsi" w:eastAsia="Times New Roman" w:hAnsiTheme="majorHAnsi" w:cstheme="majorHAnsi"/>
          <w:sz w:val="22"/>
          <w:szCs w:val="22"/>
        </w:rPr>
        <w:t xml:space="preserve">, strategic guidelines, policies, reforms, structures, resources and deadlines to be </w:t>
      </w:r>
      <w:r w:rsidR="7F31A19C" w:rsidRPr="00E0056A">
        <w:rPr>
          <w:rFonts w:asciiTheme="majorHAnsi" w:eastAsia="Times New Roman" w:hAnsiTheme="majorHAnsi" w:cstheme="majorHAnsi"/>
          <w:sz w:val="22"/>
          <w:szCs w:val="22"/>
        </w:rPr>
        <w:t>realized</w:t>
      </w:r>
      <w:r w:rsidR="009C460F" w:rsidRPr="00E0056A">
        <w:rPr>
          <w:rFonts w:asciiTheme="majorHAnsi" w:eastAsia="Times New Roman" w:hAnsiTheme="majorHAnsi" w:cstheme="majorHAnsi"/>
          <w:sz w:val="22"/>
          <w:szCs w:val="22"/>
        </w:rPr>
        <w:t xml:space="preserve"> </w:t>
      </w:r>
      <w:r w:rsidR="00B574FA" w:rsidRPr="00E0056A">
        <w:rPr>
          <w:rFonts w:asciiTheme="majorHAnsi" w:eastAsia="Times New Roman" w:hAnsiTheme="majorHAnsi" w:cstheme="majorHAnsi"/>
          <w:sz w:val="22"/>
          <w:szCs w:val="22"/>
        </w:rPr>
        <w:t>for the country</w:t>
      </w:r>
      <w:r w:rsidR="009C460F" w:rsidRPr="00E0056A">
        <w:rPr>
          <w:rFonts w:asciiTheme="majorHAnsi" w:eastAsia="Times New Roman" w:hAnsiTheme="majorHAnsi" w:cstheme="majorHAnsi"/>
          <w:sz w:val="22"/>
          <w:szCs w:val="22"/>
        </w:rPr>
        <w:t xml:space="preserve"> to fulfil the requirements for </w:t>
      </w:r>
      <w:r w:rsidR="00B574FA" w:rsidRPr="00E0056A">
        <w:rPr>
          <w:rFonts w:asciiTheme="majorHAnsi" w:eastAsia="Times New Roman" w:hAnsiTheme="majorHAnsi" w:cstheme="majorHAnsi"/>
          <w:sz w:val="22"/>
          <w:szCs w:val="22"/>
        </w:rPr>
        <w:t>EU</w:t>
      </w:r>
      <w:r w:rsidR="009C460F" w:rsidRPr="00E0056A">
        <w:rPr>
          <w:rFonts w:asciiTheme="majorHAnsi" w:eastAsia="Times New Roman" w:hAnsiTheme="majorHAnsi" w:cstheme="majorHAnsi"/>
          <w:sz w:val="22"/>
          <w:szCs w:val="22"/>
        </w:rPr>
        <w:t xml:space="preserve"> membership</w:t>
      </w:r>
      <w:r w:rsidR="00D91B0B" w:rsidRPr="00E0056A">
        <w:rPr>
          <w:rFonts w:asciiTheme="majorHAnsi" w:eastAsia="Times New Roman" w:hAnsiTheme="majorHAnsi" w:cstheme="majorHAnsi"/>
          <w:sz w:val="22"/>
          <w:szCs w:val="22"/>
        </w:rPr>
        <w:t>.</w:t>
      </w:r>
      <w:r w:rsidR="009C460F" w:rsidRPr="00E0056A">
        <w:rPr>
          <w:rStyle w:val="FootnoteReference"/>
          <w:rFonts w:asciiTheme="majorHAnsi" w:eastAsia="Times New Roman" w:hAnsiTheme="majorHAnsi" w:cstheme="majorHAnsi"/>
          <w:sz w:val="22"/>
          <w:szCs w:val="22"/>
        </w:rPr>
        <w:footnoteReference w:id="7"/>
      </w:r>
    </w:p>
    <w:p w14:paraId="4863B99B" w14:textId="77777777" w:rsidR="00FC5E7B" w:rsidRPr="00E0056A" w:rsidRDefault="00FC5E7B" w:rsidP="00FC5E7B">
      <w:pPr>
        <w:pStyle w:val="ListParagraph"/>
        <w:spacing w:after="120"/>
        <w:ind w:left="284"/>
        <w:jc w:val="both"/>
        <w:rPr>
          <w:rFonts w:asciiTheme="majorHAnsi" w:hAnsiTheme="majorHAnsi" w:cstheme="majorHAnsi"/>
          <w:sz w:val="22"/>
          <w:szCs w:val="22"/>
        </w:rPr>
      </w:pPr>
    </w:p>
    <w:p w14:paraId="34D44FF8" w14:textId="77777777" w:rsidR="00B574FA" w:rsidRPr="00E0056A" w:rsidRDefault="009C460F" w:rsidP="00F96629">
      <w:pPr>
        <w:pStyle w:val="ListParagraph"/>
        <w:numPr>
          <w:ilvl w:val="0"/>
          <w:numId w:val="7"/>
        </w:numP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following strategic directions can be </w:t>
      </w:r>
      <w:r w:rsidR="006D17DF" w:rsidRPr="00E0056A">
        <w:rPr>
          <w:rFonts w:asciiTheme="majorHAnsi" w:hAnsiTheme="majorHAnsi" w:cstheme="majorHAnsi"/>
          <w:sz w:val="22"/>
          <w:szCs w:val="22"/>
        </w:rPr>
        <w:t>p</w:t>
      </w:r>
      <w:r w:rsidRPr="00E0056A">
        <w:rPr>
          <w:rFonts w:asciiTheme="majorHAnsi" w:hAnsiTheme="majorHAnsi" w:cstheme="majorHAnsi"/>
          <w:sz w:val="22"/>
          <w:szCs w:val="22"/>
        </w:rPr>
        <w:t>ulled out of the</w:t>
      </w:r>
      <w:r w:rsidR="00B574FA" w:rsidRPr="00E0056A">
        <w:rPr>
          <w:rFonts w:asciiTheme="majorHAnsi" w:hAnsiTheme="majorHAnsi" w:cstheme="majorHAnsi"/>
          <w:sz w:val="22"/>
          <w:szCs w:val="22"/>
        </w:rPr>
        <w:t>se</w:t>
      </w:r>
      <w:r w:rsidRPr="00E0056A">
        <w:rPr>
          <w:rFonts w:asciiTheme="majorHAnsi" w:hAnsiTheme="majorHAnsi" w:cstheme="majorHAnsi"/>
          <w:sz w:val="22"/>
          <w:szCs w:val="22"/>
        </w:rPr>
        <w:t xml:space="preserve"> strategic documents:</w:t>
      </w:r>
    </w:p>
    <w:p w14:paraId="500C9CB5" w14:textId="77777777" w:rsidR="00B574FA" w:rsidRPr="00E0056A" w:rsidRDefault="000E1248" w:rsidP="00F96629">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More dynamic </w:t>
      </w:r>
      <w:r w:rsidR="00B574FA" w:rsidRPr="00E0056A">
        <w:rPr>
          <w:rFonts w:asciiTheme="majorHAnsi" w:hAnsiTheme="majorHAnsi" w:cstheme="majorHAnsi"/>
          <w:sz w:val="22"/>
          <w:szCs w:val="22"/>
        </w:rPr>
        <w:t>e</w:t>
      </w:r>
      <w:r w:rsidR="009C460F" w:rsidRPr="00E0056A">
        <w:rPr>
          <w:rFonts w:asciiTheme="majorHAnsi" w:hAnsiTheme="majorHAnsi" w:cstheme="majorHAnsi"/>
          <w:sz w:val="22"/>
          <w:szCs w:val="22"/>
        </w:rPr>
        <w:t xml:space="preserve">conomic growth, more productive jobs, particularly for </w:t>
      </w:r>
      <w:r w:rsidR="00024712" w:rsidRPr="00E0056A">
        <w:rPr>
          <w:rFonts w:asciiTheme="majorHAnsi" w:hAnsiTheme="majorHAnsi" w:cstheme="majorHAnsi"/>
          <w:sz w:val="22"/>
          <w:szCs w:val="22"/>
        </w:rPr>
        <w:t xml:space="preserve">women and </w:t>
      </w:r>
      <w:r w:rsidR="009C460F" w:rsidRPr="00E0056A">
        <w:rPr>
          <w:rFonts w:asciiTheme="majorHAnsi" w:hAnsiTheme="majorHAnsi" w:cstheme="majorHAnsi"/>
          <w:sz w:val="22"/>
          <w:szCs w:val="22"/>
        </w:rPr>
        <w:t xml:space="preserve">youth; </w:t>
      </w:r>
    </w:p>
    <w:p w14:paraId="0EE4ADC3" w14:textId="77777777" w:rsidR="00B574FA" w:rsidRPr="00E0056A" w:rsidRDefault="00B574FA" w:rsidP="00F96629">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m</w:t>
      </w:r>
      <w:r w:rsidR="009C460F" w:rsidRPr="00E0056A">
        <w:rPr>
          <w:rFonts w:asciiTheme="majorHAnsi" w:hAnsiTheme="majorHAnsi" w:cstheme="majorHAnsi"/>
          <w:sz w:val="22"/>
          <w:szCs w:val="22"/>
        </w:rPr>
        <w:t xml:space="preserve">ore dynamic private sector, with focus on domestic </w:t>
      </w:r>
      <w:r w:rsidRPr="00E0056A">
        <w:rPr>
          <w:rFonts w:asciiTheme="majorHAnsi" w:hAnsiTheme="majorHAnsi" w:cstheme="majorHAnsi"/>
          <w:sz w:val="22"/>
          <w:szCs w:val="22"/>
        </w:rPr>
        <w:t>small and medium enterprises (SMEs)</w:t>
      </w:r>
      <w:r w:rsidR="000270A2" w:rsidRPr="00E0056A">
        <w:rPr>
          <w:rFonts w:asciiTheme="majorHAnsi" w:hAnsiTheme="majorHAnsi" w:cstheme="majorHAnsi"/>
          <w:sz w:val="22"/>
          <w:szCs w:val="22"/>
        </w:rPr>
        <w:t>;</w:t>
      </w:r>
      <w:r w:rsidRPr="00E0056A">
        <w:rPr>
          <w:rFonts w:asciiTheme="majorHAnsi" w:hAnsiTheme="majorHAnsi" w:cstheme="majorHAnsi"/>
          <w:sz w:val="22"/>
          <w:szCs w:val="22"/>
        </w:rPr>
        <w:t xml:space="preserve"> </w:t>
      </w:r>
    </w:p>
    <w:p w14:paraId="75EADBCB" w14:textId="77777777" w:rsidR="00443907" w:rsidRPr="00E0056A" w:rsidRDefault="00443907" w:rsidP="00F96629">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accelerated advancement of the sustainable development of the country</w:t>
      </w:r>
      <w:r w:rsidR="0065742F" w:rsidRPr="00E0056A">
        <w:rPr>
          <w:rFonts w:asciiTheme="majorHAnsi" w:hAnsiTheme="majorHAnsi" w:cstheme="majorHAnsi"/>
          <w:sz w:val="22"/>
          <w:szCs w:val="22"/>
        </w:rPr>
        <w:t>; sustainable local development and balanced regional development</w:t>
      </w:r>
      <w:r w:rsidR="000270A2" w:rsidRPr="00E0056A">
        <w:rPr>
          <w:rFonts w:asciiTheme="majorHAnsi" w:hAnsiTheme="majorHAnsi" w:cstheme="majorHAnsi"/>
          <w:sz w:val="22"/>
          <w:szCs w:val="22"/>
        </w:rPr>
        <w:t>;</w:t>
      </w:r>
    </w:p>
    <w:p w14:paraId="4DFEDF4D" w14:textId="77777777" w:rsidR="00B574FA" w:rsidRPr="00E0056A" w:rsidRDefault="00B57772" w:rsidP="00F96629">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q</w:t>
      </w:r>
      <w:r w:rsidR="28D827B2" w:rsidRPr="00E0056A">
        <w:rPr>
          <w:rFonts w:asciiTheme="majorHAnsi" w:hAnsiTheme="majorHAnsi" w:cstheme="majorHAnsi"/>
          <w:sz w:val="22"/>
          <w:szCs w:val="22"/>
        </w:rPr>
        <w:t xml:space="preserve">uality </w:t>
      </w:r>
      <w:r w:rsidR="2C6E351F" w:rsidRPr="00E0056A">
        <w:rPr>
          <w:rFonts w:asciiTheme="majorHAnsi" w:hAnsiTheme="majorHAnsi" w:cstheme="majorHAnsi"/>
          <w:sz w:val="22"/>
          <w:szCs w:val="22"/>
        </w:rPr>
        <w:t>h</w:t>
      </w:r>
      <w:r w:rsidR="009C460F" w:rsidRPr="00E0056A">
        <w:rPr>
          <w:rFonts w:asciiTheme="majorHAnsi" w:hAnsiTheme="majorHAnsi" w:cstheme="majorHAnsi"/>
          <w:sz w:val="22"/>
          <w:szCs w:val="22"/>
        </w:rPr>
        <w:t xml:space="preserve">ealth, </w:t>
      </w:r>
      <w:r w:rsidR="00236EAF" w:rsidRPr="00E0056A">
        <w:rPr>
          <w:rFonts w:asciiTheme="majorHAnsi" w:hAnsiTheme="majorHAnsi" w:cstheme="majorHAnsi"/>
          <w:sz w:val="22"/>
          <w:szCs w:val="22"/>
        </w:rPr>
        <w:t xml:space="preserve">modern </w:t>
      </w:r>
      <w:r w:rsidR="009C460F" w:rsidRPr="00E0056A">
        <w:rPr>
          <w:rFonts w:asciiTheme="majorHAnsi" w:hAnsiTheme="majorHAnsi" w:cstheme="majorHAnsi"/>
          <w:sz w:val="22"/>
          <w:szCs w:val="22"/>
        </w:rPr>
        <w:t>education and social protection for all;</w:t>
      </w:r>
    </w:p>
    <w:p w14:paraId="45C95DD2" w14:textId="77777777" w:rsidR="00B574FA" w:rsidRPr="00E0056A" w:rsidRDefault="00B574FA" w:rsidP="00F96629">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i</w:t>
      </w:r>
      <w:r w:rsidR="009C460F" w:rsidRPr="00E0056A">
        <w:rPr>
          <w:rFonts w:asciiTheme="majorHAnsi" w:hAnsiTheme="majorHAnsi" w:cstheme="majorHAnsi"/>
          <w:sz w:val="22"/>
          <w:szCs w:val="22"/>
        </w:rPr>
        <w:t>mproved</w:t>
      </w:r>
      <w:r w:rsidR="00443907" w:rsidRPr="00E0056A">
        <w:rPr>
          <w:rFonts w:asciiTheme="majorHAnsi" w:hAnsiTheme="majorHAnsi" w:cstheme="majorHAnsi"/>
          <w:sz w:val="22"/>
          <w:szCs w:val="22"/>
        </w:rPr>
        <w:t xml:space="preserve"> efficient</w:t>
      </w:r>
      <w:r w:rsidR="009C460F" w:rsidRPr="00E0056A">
        <w:rPr>
          <w:rFonts w:asciiTheme="majorHAnsi" w:hAnsiTheme="majorHAnsi" w:cstheme="majorHAnsi"/>
          <w:sz w:val="22"/>
          <w:szCs w:val="22"/>
        </w:rPr>
        <w:t xml:space="preserve"> governance </w:t>
      </w:r>
      <w:r w:rsidR="00443907" w:rsidRPr="00E0056A">
        <w:rPr>
          <w:rFonts w:asciiTheme="majorHAnsi" w:hAnsiTheme="majorHAnsi" w:cstheme="majorHAnsi"/>
          <w:sz w:val="22"/>
          <w:szCs w:val="22"/>
        </w:rPr>
        <w:t xml:space="preserve">and strong </w:t>
      </w:r>
      <w:r w:rsidR="00182CC7" w:rsidRPr="00E0056A">
        <w:rPr>
          <w:rFonts w:asciiTheme="majorHAnsi" w:hAnsiTheme="majorHAnsi" w:cstheme="majorHAnsi"/>
          <w:sz w:val="22"/>
          <w:szCs w:val="22"/>
        </w:rPr>
        <w:t>institutions;</w:t>
      </w:r>
    </w:p>
    <w:p w14:paraId="59211AC1" w14:textId="77777777" w:rsidR="00B574FA" w:rsidRPr="00E0056A" w:rsidRDefault="009C460F" w:rsidP="00F96629">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environmental protection and disaster risk </w:t>
      </w:r>
      <w:r w:rsidR="79DC4C42" w:rsidRPr="00E0056A">
        <w:rPr>
          <w:rFonts w:asciiTheme="majorHAnsi" w:hAnsiTheme="majorHAnsi" w:cstheme="majorHAnsi"/>
          <w:sz w:val="22"/>
          <w:szCs w:val="22"/>
        </w:rPr>
        <w:t>reduction</w:t>
      </w:r>
      <w:r w:rsidRPr="00E0056A">
        <w:rPr>
          <w:rFonts w:asciiTheme="majorHAnsi" w:hAnsiTheme="majorHAnsi" w:cstheme="majorHAnsi"/>
          <w:sz w:val="22"/>
          <w:szCs w:val="22"/>
        </w:rPr>
        <w:t xml:space="preserve">; and </w:t>
      </w:r>
    </w:p>
    <w:p w14:paraId="660C334E" w14:textId="77777777" w:rsidR="00F551BA" w:rsidRPr="00E0056A" w:rsidRDefault="00443907" w:rsidP="00F96629">
      <w:pPr>
        <w:pStyle w:val="ListParagraph"/>
        <w:numPr>
          <w:ilvl w:val="1"/>
          <w:numId w:val="7"/>
        </w:numPr>
        <w:spacing w:after="120"/>
        <w:ind w:left="993" w:hanging="426"/>
        <w:jc w:val="both"/>
        <w:rPr>
          <w:rFonts w:asciiTheme="majorHAnsi" w:hAnsiTheme="majorHAnsi" w:cstheme="majorBidi"/>
          <w:sz w:val="22"/>
          <w:szCs w:val="22"/>
        </w:rPr>
      </w:pPr>
      <w:r w:rsidRPr="3B415FBA">
        <w:rPr>
          <w:rFonts w:asciiTheme="majorHAnsi" w:hAnsiTheme="majorHAnsi" w:cstheme="majorBidi"/>
          <w:sz w:val="22"/>
          <w:szCs w:val="22"/>
        </w:rPr>
        <w:t xml:space="preserve">good neighbourly relations, </w:t>
      </w:r>
      <w:r w:rsidR="009C460F" w:rsidRPr="3B415FBA">
        <w:rPr>
          <w:rFonts w:asciiTheme="majorHAnsi" w:hAnsiTheme="majorHAnsi" w:cstheme="majorBidi"/>
          <w:sz w:val="22"/>
          <w:szCs w:val="22"/>
        </w:rPr>
        <w:t>social cohesion and promotion of multi-cultural and tolerant society.</w:t>
      </w:r>
    </w:p>
    <w:p w14:paraId="7D192554" w14:textId="77777777" w:rsidR="007116B2" w:rsidRPr="00E0056A" w:rsidRDefault="009C460F" w:rsidP="00F96629">
      <w:pPr>
        <w:pStyle w:val="ListParagraph"/>
        <w:numPr>
          <w:ilvl w:val="0"/>
          <w:numId w:val="7"/>
        </w:numP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EU accession policies broadly converge with the SDG framework</w:t>
      </w:r>
      <w:r w:rsidR="00B574FA"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with two-third of the </w:t>
      </w:r>
      <w:r w:rsidR="00B574FA" w:rsidRPr="00E0056A">
        <w:rPr>
          <w:rFonts w:asciiTheme="majorHAnsi" w:hAnsiTheme="majorHAnsi" w:cstheme="majorHAnsi"/>
          <w:sz w:val="22"/>
          <w:szCs w:val="22"/>
        </w:rPr>
        <w:t xml:space="preserve">accession </w:t>
      </w:r>
      <w:r w:rsidRPr="00E0056A">
        <w:rPr>
          <w:rFonts w:asciiTheme="majorHAnsi" w:hAnsiTheme="majorHAnsi" w:cstheme="majorHAnsi"/>
          <w:sz w:val="22"/>
          <w:szCs w:val="22"/>
        </w:rPr>
        <w:t xml:space="preserve">agenda </w:t>
      </w:r>
      <w:r w:rsidR="004E1D18" w:rsidRPr="00E0056A">
        <w:rPr>
          <w:rFonts w:asciiTheme="majorHAnsi" w:hAnsiTheme="majorHAnsi" w:cstheme="majorHAnsi"/>
          <w:sz w:val="22"/>
          <w:szCs w:val="22"/>
        </w:rPr>
        <w:t>aligned</w:t>
      </w:r>
      <w:r w:rsidRPr="00E0056A">
        <w:rPr>
          <w:rFonts w:asciiTheme="majorHAnsi" w:hAnsiTheme="majorHAnsi" w:cstheme="majorHAnsi"/>
          <w:sz w:val="22"/>
          <w:szCs w:val="22"/>
        </w:rPr>
        <w:t>.</w:t>
      </w:r>
      <w:r w:rsidR="002D1335" w:rsidRPr="00E0056A">
        <w:rPr>
          <w:rStyle w:val="FootnoteReference"/>
          <w:rFonts w:asciiTheme="majorHAnsi" w:hAnsiTheme="majorHAnsi" w:cstheme="majorHAnsi"/>
          <w:sz w:val="22"/>
          <w:szCs w:val="22"/>
        </w:rPr>
        <w:footnoteReference w:id="8"/>
      </w:r>
      <w:r w:rsidRPr="00E0056A">
        <w:rPr>
          <w:rFonts w:asciiTheme="majorHAnsi" w:hAnsiTheme="majorHAnsi" w:cstheme="majorHAnsi"/>
          <w:sz w:val="22"/>
          <w:szCs w:val="22"/>
        </w:rPr>
        <w:t xml:space="preserve"> </w:t>
      </w:r>
      <w:r w:rsidR="00B574FA" w:rsidRPr="00E0056A">
        <w:rPr>
          <w:rFonts w:asciiTheme="majorHAnsi" w:hAnsiTheme="majorHAnsi" w:cstheme="majorHAnsi"/>
          <w:sz w:val="22"/>
          <w:szCs w:val="22"/>
        </w:rPr>
        <w:t xml:space="preserve">Further integrating </w:t>
      </w:r>
      <w:r w:rsidRPr="00E0056A">
        <w:rPr>
          <w:rFonts w:asciiTheme="majorHAnsi" w:hAnsiTheme="majorHAnsi" w:cstheme="majorHAnsi"/>
          <w:sz w:val="22"/>
          <w:szCs w:val="22"/>
        </w:rPr>
        <w:t xml:space="preserve">EU accession </w:t>
      </w:r>
      <w:r w:rsidR="00B574FA" w:rsidRPr="00E0056A">
        <w:rPr>
          <w:rFonts w:asciiTheme="majorHAnsi" w:hAnsiTheme="majorHAnsi" w:cstheme="majorHAnsi"/>
          <w:sz w:val="22"/>
          <w:szCs w:val="22"/>
        </w:rPr>
        <w:t xml:space="preserve">process </w:t>
      </w:r>
      <w:r w:rsidRPr="00E0056A">
        <w:rPr>
          <w:rFonts w:asciiTheme="majorHAnsi" w:hAnsiTheme="majorHAnsi" w:cstheme="majorHAnsi"/>
          <w:sz w:val="22"/>
          <w:szCs w:val="22"/>
        </w:rPr>
        <w:t xml:space="preserve">with </w:t>
      </w:r>
      <w:r w:rsidRPr="00E0056A">
        <w:rPr>
          <w:rFonts w:asciiTheme="majorHAnsi" w:hAnsiTheme="majorHAnsi" w:cstheme="majorHAnsi"/>
          <w:bCs/>
          <w:sz w:val="22"/>
          <w:szCs w:val="22"/>
        </w:rPr>
        <w:t xml:space="preserve">the </w:t>
      </w:r>
      <w:r w:rsidRPr="00E0056A">
        <w:rPr>
          <w:rFonts w:asciiTheme="majorHAnsi" w:hAnsiTheme="majorHAnsi" w:cstheme="majorHAnsi"/>
          <w:sz w:val="22"/>
          <w:szCs w:val="22"/>
        </w:rPr>
        <w:t xml:space="preserve">SDG framework </w:t>
      </w:r>
      <w:r w:rsidR="00B574FA" w:rsidRPr="00E0056A">
        <w:rPr>
          <w:rFonts w:asciiTheme="majorHAnsi" w:hAnsiTheme="majorHAnsi" w:cstheme="majorHAnsi"/>
          <w:sz w:val="22"/>
          <w:szCs w:val="22"/>
        </w:rPr>
        <w:t xml:space="preserve">presents </w:t>
      </w:r>
      <w:r w:rsidRPr="00E0056A">
        <w:rPr>
          <w:rFonts w:asciiTheme="majorHAnsi" w:hAnsiTheme="majorHAnsi" w:cstheme="majorHAnsi"/>
          <w:sz w:val="22"/>
          <w:szCs w:val="22"/>
        </w:rPr>
        <w:t>an opportunity to accelerate sustainable development</w:t>
      </w:r>
      <w:r w:rsidR="001C3664" w:rsidRPr="00E0056A">
        <w:rPr>
          <w:rFonts w:asciiTheme="majorHAnsi" w:hAnsiTheme="majorHAnsi" w:cstheme="majorHAnsi"/>
          <w:sz w:val="22"/>
          <w:szCs w:val="22"/>
        </w:rPr>
        <w:t xml:space="preserve"> and </w:t>
      </w:r>
      <w:r w:rsidR="0097392F" w:rsidRPr="00E0056A">
        <w:rPr>
          <w:rFonts w:asciiTheme="majorHAnsi" w:hAnsiTheme="majorHAnsi" w:cstheme="majorHAnsi"/>
          <w:sz w:val="22"/>
          <w:szCs w:val="22"/>
        </w:rPr>
        <w:t>to identify additional areas of UN leverage</w:t>
      </w:r>
      <w:r w:rsidR="0073210F" w:rsidRPr="00E0056A">
        <w:rPr>
          <w:rFonts w:asciiTheme="majorHAnsi" w:hAnsiTheme="majorHAnsi" w:cstheme="majorHAnsi"/>
          <w:sz w:val="22"/>
          <w:szCs w:val="22"/>
        </w:rPr>
        <w:t xml:space="preserve">, </w:t>
      </w:r>
      <w:r w:rsidR="006B5EF1" w:rsidRPr="00E0056A">
        <w:rPr>
          <w:rFonts w:asciiTheme="majorHAnsi" w:hAnsiTheme="majorHAnsi" w:cstheme="majorHAnsi"/>
          <w:sz w:val="22"/>
          <w:szCs w:val="22"/>
        </w:rPr>
        <w:t xml:space="preserve">such as </w:t>
      </w:r>
      <w:r w:rsidR="0073210F" w:rsidRPr="00E0056A">
        <w:rPr>
          <w:rFonts w:asciiTheme="majorHAnsi" w:hAnsiTheme="majorHAnsi" w:cstheme="majorHAnsi"/>
          <w:sz w:val="22"/>
          <w:szCs w:val="22"/>
        </w:rPr>
        <w:t xml:space="preserve">health and </w:t>
      </w:r>
      <w:r w:rsidR="00EE7785" w:rsidRPr="00E0056A">
        <w:rPr>
          <w:rFonts w:asciiTheme="majorHAnsi" w:hAnsiTheme="majorHAnsi" w:cstheme="majorHAnsi"/>
          <w:sz w:val="22"/>
          <w:szCs w:val="22"/>
        </w:rPr>
        <w:t xml:space="preserve">mainstreaming LNOB </w:t>
      </w:r>
      <w:r w:rsidR="00804EC5" w:rsidRPr="00E0056A">
        <w:rPr>
          <w:rFonts w:asciiTheme="majorHAnsi" w:hAnsiTheme="majorHAnsi" w:cstheme="majorHAnsi"/>
          <w:sz w:val="22"/>
          <w:szCs w:val="22"/>
        </w:rPr>
        <w:t xml:space="preserve">within </w:t>
      </w:r>
      <w:r w:rsidR="00B74255" w:rsidRPr="00E0056A">
        <w:rPr>
          <w:rFonts w:asciiTheme="majorHAnsi" w:hAnsiTheme="majorHAnsi" w:cstheme="majorHAnsi"/>
          <w:sz w:val="22"/>
          <w:szCs w:val="22"/>
        </w:rPr>
        <w:t xml:space="preserve">the </w:t>
      </w:r>
      <w:r w:rsidRPr="00E0056A">
        <w:rPr>
          <w:rFonts w:asciiTheme="majorHAnsi" w:hAnsiTheme="majorHAnsi" w:cstheme="majorHAnsi"/>
          <w:sz w:val="22"/>
          <w:szCs w:val="22"/>
        </w:rPr>
        <w:t>EU</w:t>
      </w:r>
      <w:r w:rsidR="00EE7785" w:rsidRPr="00E0056A">
        <w:rPr>
          <w:rFonts w:asciiTheme="majorHAnsi" w:hAnsiTheme="majorHAnsi" w:cstheme="majorHAnsi"/>
          <w:sz w:val="22"/>
          <w:szCs w:val="22"/>
        </w:rPr>
        <w:t>-driven reforms</w:t>
      </w:r>
      <w:r w:rsidRPr="00E0056A">
        <w:rPr>
          <w:rFonts w:asciiTheme="majorHAnsi" w:hAnsiTheme="majorHAnsi" w:cstheme="majorHAnsi"/>
          <w:sz w:val="22"/>
          <w:szCs w:val="22"/>
        </w:rPr>
        <w:t>.</w:t>
      </w:r>
    </w:p>
    <w:p w14:paraId="48B9FA3B" w14:textId="77777777" w:rsidR="004B5A3E" w:rsidRPr="00E0056A" w:rsidRDefault="00400672" w:rsidP="00400672">
      <w:pPr>
        <w:pStyle w:val="Heading2"/>
        <w:rPr>
          <w:rFonts w:cstheme="majorHAnsi"/>
          <w:color w:val="auto"/>
          <w:sz w:val="22"/>
          <w:szCs w:val="22"/>
        </w:rPr>
      </w:pPr>
      <w:bookmarkStart w:id="9" w:name="_Toc52291185"/>
      <w:r w:rsidRPr="00E0056A">
        <w:rPr>
          <w:rFonts w:cstheme="majorHAnsi"/>
          <w:color w:val="auto"/>
          <w:sz w:val="22"/>
          <w:szCs w:val="22"/>
        </w:rPr>
        <w:t xml:space="preserve">1.3 </w:t>
      </w:r>
      <w:r w:rsidR="004B5A3E" w:rsidRPr="00E0056A">
        <w:rPr>
          <w:rFonts w:cstheme="majorHAnsi"/>
          <w:color w:val="auto"/>
          <w:sz w:val="22"/>
          <w:szCs w:val="22"/>
        </w:rPr>
        <w:t>Progress towards the SDGs</w:t>
      </w:r>
      <w:bookmarkEnd w:id="9"/>
    </w:p>
    <w:p w14:paraId="21C186DF" w14:textId="77777777" w:rsidR="009C460F" w:rsidRPr="00E0056A" w:rsidRDefault="009C460F" w:rsidP="009C460F">
      <w:pPr>
        <w:widowControl w:val="0"/>
        <w:pBdr>
          <w:top w:val="nil"/>
          <w:left w:val="nil"/>
          <w:bottom w:val="nil"/>
          <w:right w:val="nil"/>
          <w:between w:val="nil"/>
        </w:pBdr>
        <w:jc w:val="both"/>
        <w:rPr>
          <w:rFonts w:asciiTheme="majorHAnsi" w:hAnsiTheme="majorHAnsi" w:cstheme="majorHAnsi"/>
          <w:sz w:val="22"/>
          <w:szCs w:val="22"/>
        </w:rPr>
      </w:pPr>
    </w:p>
    <w:p w14:paraId="185FDFE6" w14:textId="18E28FD8" w:rsidR="00FC5E7B" w:rsidRPr="00E0056A" w:rsidRDefault="009C460F" w:rsidP="00F96629">
      <w:pPr>
        <w:pStyle w:val="ListParagraph"/>
        <w:widowControl w:val="0"/>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process of </w:t>
      </w:r>
      <w:r w:rsidR="00992A6A" w:rsidRPr="00E0056A">
        <w:rPr>
          <w:rFonts w:asciiTheme="majorHAnsi" w:hAnsiTheme="majorHAnsi" w:cstheme="majorHAnsi"/>
          <w:sz w:val="22"/>
          <w:szCs w:val="22"/>
        </w:rPr>
        <w:t xml:space="preserve">SDGs </w:t>
      </w:r>
      <w:r w:rsidR="002458D8">
        <w:rPr>
          <w:rFonts w:asciiTheme="majorHAnsi" w:hAnsiTheme="majorHAnsi" w:cstheme="majorHAnsi"/>
          <w:sz w:val="22"/>
          <w:szCs w:val="22"/>
        </w:rPr>
        <w:t>mainstreaming</w:t>
      </w:r>
      <w:r w:rsidR="002458D8" w:rsidRPr="00E0056A">
        <w:rPr>
          <w:rFonts w:asciiTheme="majorHAnsi" w:hAnsiTheme="majorHAnsi" w:cstheme="majorHAnsi"/>
          <w:sz w:val="22"/>
          <w:szCs w:val="22"/>
        </w:rPr>
        <w:t xml:space="preserve"> </w:t>
      </w:r>
      <w:r w:rsidR="00992A6A" w:rsidRPr="00E0056A" w:rsidDel="00E008D4">
        <w:rPr>
          <w:rFonts w:asciiTheme="majorHAnsi" w:hAnsiTheme="majorHAnsi" w:cstheme="majorHAnsi"/>
          <w:sz w:val="22"/>
          <w:szCs w:val="22"/>
        </w:rPr>
        <w:t>commenced</w:t>
      </w:r>
      <w:r w:rsidR="00E008D4" w:rsidRPr="00E0056A">
        <w:rPr>
          <w:rFonts w:asciiTheme="majorHAnsi" w:hAnsiTheme="majorHAnsi" w:cstheme="majorHAnsi"/>
          <w:sz w:val="22"/>
          <w:szCs w:val="22"/>
        </w:rPr>
        <w:t xml:space="preserve"> </w:t>
      </w:r>
      <w:r w:rsidR="00402068" w:rsidRPr="00E0056A">
        <w:rPr>
          <w:rFonts w:asciiTheme="majorHAnsi" w:hAnsiTheme="majorHAnsi" w:cstheme="majorHAnsi"/>
          <w:sz w:val="22"/>
          <w:szCs w:val="22"/>
        </w:rPr>
        <w:t>i</w:t>
      </w:r>
      <w:r w:rsidR="00C72AA8" w:rsidRPr="00E0056A">
        <w:rPr>
          <w:rFonts w:asciiTheme="majorHAnsi" w:hAnsiTheme="majorHAnsi" w:cstheme="majorHAnsi"/>
          <w:sz w:val="22"/>
          <w:szCs w:val="22"/>
        </w:rPr>
        <w:t xml:space="preserve">n </w:t>
      </w:r>
      <w:r w:rsidRPr="00E0056A">
        <w:rPr>
          <w:rFonts w:asciiTheme="majorHAnsi" w:hAnsiTheme="majorHAnsi" w:cstheme="majorHAnsi"/>
          <w:sz w:val="22"/>
          <w:szCs w:val="22"/>
        </w:rPr>
        <w:t>2016</w:t>
      </w:r>
      <w:r w:rsidR="00FA3973" w:rsidRPr="00E0056A">
        <w:rPr>
          <w:rFonts w:asciiTheme="majorHAnsi" w:hAnsiTheme="majorHAnsi" w:cstheme="majorHAnsi"/>
          <w:sz w:val="22"/>
          <w:szCs w:val="22"/>
        </w:rPr>
        <w:t xml:space="preserve"> with</w:t>
      </w:r>
      <w:r w:rsidRPr="00E0056A">
        <w:rPr>
          <w:rFonts w:asciiTheme="majorHAnsi" w:hAnsiTheme="majorHAnsi" w:cstheme="majorHAnsi"/>
          <w:sz w:val="22"/>
          <w:szCs w:val="22"/>
        </w:rPr>
        <w:t xml:space="preserve"> </w:t>
      </w:r>
      <w:r w:rsidR="00AA108B" w:rsidRPr="00E0056A">
        <w:rPr>
          <w:rFonts w:asciiTheme="majorHAnsi" w:hAnsiTheme="majorHAnsi" w:cstheme="majorHAnsi"/>
          <w:sz w:val="22"/>
          <w:szCs w:val="22"/>
        </w:rPr>
        <w:t xml:space="preserve">the </w:t>
      </w:r>
      <w:r w:rsidR="00894CE7" w:rsidRPr="00E0056A">
        <w:rPr>
          <w:rFonts w:asciiTheme="majorHAnsi" w:hAnsiTheme="majorHAnsi" w:cstheme="majorHAnsi"/>
          <w:sz w:val="22"/>
          <w:szCs w:val="22"/>
        </w:rPr>
        <w:t>integration of</w:t>
      </w:r>
      <w:r w:rsidRPr="00E0056A">
        <w:rPr>
          <w:rFonts w:asciiTheme="majorHAnsi" w:hAnsiTheme="majorHAnsi" w:cstheme="majorHAnsi"/>
          <w:sz w:val="22"/>
          <w:szCs w:val="22"/>
        </w:rPr>
        <w:t xml:space="preserve"> </w:t>
      </w:r>
      <w:r w:rsidR="00AA108B" w:rsidRPr="00E0056A">
        <w:rPr>
          <w:rFonts w:asciiTheme="majorHAnsi" w:hAnsiTheme="majorHAnsi" w:cstheme="majorHAnsi"/>
          <w:sz w:val="22"/>
          <w:szCs w:val="22"/>
        </w:rPr>
        <w:t xml:space="preserve">the </w:t>
      </w:r>
      <w:r w:rsidRPr="00E0056A">
        <w:rPr>
          <w:rFonts w:asciiTheme="majorHAnsi" w:hAnsiTheme="majorHAnsi" w:cstheme="majorHAnsi"/>
          <w:sz w:val="22"/>
          <w:szCs w:val="22"/>
        </w:rPr>
        <w:t>SDG framework</w:t>
      </w:r>
      <w:r w:rsidR="00AA108B"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in </w:t>
      </w:r>
      <w:r w:rsidR="00304A36" w:rsidRPr="00E0056A">
        <w:rPr>
          <w:rFonts w:asciiTheme="majorHAnsi" w:hAnsiTheme="majorHAnsi" w:cstheme="majorHAnsi"/>
          <w:sz w:val="22"/>
          <w:szCs w:val="22"/>
        </w:rPr>
        <w:t xml:space="preserve">some of the </w:t>
      </w:r>
      <w:r w:rsidRPr="00E0056A">
        <w:rPr>
          <w:rFonts w:asciiTheme="majorHAnsi" w:hAnsiTheme="majorHAnsi" w:cstheme="majorHAnsi"/>
          <w:sz w:val="22"/>
          <w:szCs w:val="22"/>
        </w:rPr>
        <w:t xml:space="preserve">national development </w:t>
      </w:r>
      <w:r w:rsidR="00304A36" w:rsidRPr="00E0056A">
        <w:rPr>
          <w:rFonts w:asciiTheme="majorHAnsi" w:hAnsiTheme="majorHAnsi" w:cstheme="majorHAnsi"/>
          <w:sz w:val="22"/>
          <w:szCs w:val="22"/>
        </w:rPr>
        <w:t>strategies</w:t>
      </w:r>
      <w:r w:rsidR="00D730A5" w:rsidRPr="00E0056A">
        <w:rPr>
          <w:rFonts w:asciiTheme="majorHAnsi" w:hAnsiTheme="majorHAnsi" w:cstheme="majorHAnsi"/>
          <w:sz w:val="22"/>
          <w:szCs w:val="22"/>
        </w:rPr>
        <w:t>.</w:t>
      </w:r>
      <w:r w:rsidR="00AA108B" w:rsidRPr="00E0056A">
        <w:rPr>
          <w:rFonts w:asciiTheme="majorHAnsi" w:hAnsiTheme="majorHAnsi" w:cstheme="majorHAnsi"/>
          <w:sz w:val="22"/>
          <w:szCs w:val="22"/>
        </w:rPr>
        <w:t xml:space="preserve"> </w:t>
      </w:r>
      <w:r w:rsidR="00D730A5" w:rsidRPr="00E0056A">
        <w:rPr>
          <w:rFonts w:asciiTheme="majorHAnsi" w:hAnsiTheme="majorHAnsi" w:cstheme="majorHAnsi"/>
          <w:sz w:val="22"/>
          <w:szCs w:val="22"/>
        </w:rPr>
        <w:t>T</w:t>
      </w:r>
      <w:r w:rsidRPr="00E0056A">
        <w:rPr>
          <w:rFonts w:asciiTheme="majorHAnsi" w:hAnsiTheme="majorHAnsi" w:cstheme="majorHAnsi"/>
          <w:sz w:val="22"/>
          <w:szCs w:val="22"/>
        </w:rPr>
        <w:t xml:space="preserve">he National Council for Sustainable Development, a </w:t>
      </w:r>
      <w:r w:rsidR="004652FA" w:rsidRPr="00E0056A">
        <w:rPr>
          <w:rFonts w:asciiTheme="majorHAnsi" w:hAnsiTheme="majorHAnsi" w:cstheme="majorHAnsi"/>
          <w:sz w:val="22"/>
          <w:szCs w:val="22"/>
        </w:rPr>
        <w:t xml:space="preserve">high-level </w:t>
      </w:r>
      <w:r w:rsidR="009A5015" w:rsidRPr="00E0056A">
        <w:rPr>
          <w:rFonts w:asciiTheme="majorHAnsi" w:hAnsiTheme="majorHAnsi" w:cstheme="majorHAnsi"/>
          <w:sz w:val="22"/>
          <w:szCs w:val="22"/>
        </w:rPr>
        <w:t xml:space="preserve">advisory and oversight </w:t>
      </w:r>
      <w:r w:rsidRPr="00E0056A">
        <w:rPr>
          <w:rFonts w:asciiTheme="majorHAnsi" w:hAnsiTheme="majorHAnsi" w:cstheme="majorHAnsi"/>
          <w:sz w:val="22"/>
          <w:szCs w:val="22"/>
        </w:rPr>
        <w:t>mechanism for</w:t>
      </w:r>
      <w:r w:rsidRPr="00E0056A" w:rsidDel="00FF3BFB">
        <w:rPr>
          <w:rFonts w:asciiTheme="majorHAnsi" w:hAnsiTheme="majorHAnsi" w:cstheme="majorHAnsi"/>
          <w:sz w:val="22"/>
          <w:szCs w:val="22"/>
        </w:rPr>
        <w:t xml:space="preserve"> </w:t>
      </w:r>
      <w:r w:rsidR="009A5015" w:rsidRPr="00E0056A">
        <w:rPr>
          <w:rFonts w:asciiTheme="majorHAnsi" w:hAnsiTheme="majorHAnsi" w:cstheme="majorHAnsi"/>
          <w:sz w:val="22"/>
          <w:szCs w:val="22"/>
        </w:rPr>
        <w:t>advancing the national sustainable development agenda</w:t>
      </w:r>
      <w:r w:rsidR="00D730A5" w:rsidRPr="00E0056A">
        <w:rPr>
          <w:rFonts w:asciiTheme="majorHAnsi" w:hAnsiTheme="majorHAnsi" w:cstheme="majorHAnsi"/>
          <w:sz w:val="22"/>
          <w:szCs w:val="22"/>
        </w:rPr>
        <w:t>,</w:t>
      </w:r>
      <w:r w:rsidRPr="00E0056A">
        <w:rPr>
          <w:rFonts w:asciiTheme="majorHAnsi" w:hAnsiTheme="majorHAnsi" w:cstheme="majorHAnsi"/>
          <w:sz w:val="22"/>
          <w:szCs w:val="22"/>
        </w:rPr>
        <w:t xml:space="preserve"> headed by </w:t>
      </w:r>
      <w:r w:rsidR="00203792"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Deputy Prime Minister </w:t>
      </w:r>
      <w:r w:rsidR="00203792" w:rsidRPr="00E0056A">
        <w:rPr>
          <w:rFonts w:asciiTheme="majorHAnsi" w:hAnsiTheme="majorHAnsi" w:cstheme="majorHAnsi"/>
          <w:sz w:val="22"/>
          <w:szCs w:val="22"/>
        </w:rPr>
        <w:t>(DPM) for</w:t>
      </w:r>
      <w:r w:rsidRPr="00E0056A">
        <w:rPr>
          <w:rFonts w:asciiTheme="majorHAnsi" w:hAnsiTheme="majorHAnsi" w:cstheme="majorHAnsi"/>
          <w:sz w:val="22"/>
          <w:szCs w:val="22"/>
        </w:rPr>
        <w:t xml:space="preserve"> Economic Affairs, was </w:t>
      </w:r>
      <w:r w:rsidR="00D730A5" w:rsidRPr="00E0056A">
        <w:rPr>
          <w:rFonts w:asciiTheme="majorHAnsi" w:hAnsiTheme="majorHAnsi" w:cstheme="majorHAnsi"/>
          <w:sz w:val="22"/>
          <w:szCs w:val="22"/>
        </w:rPr>
        <w:t>established</w:t>
      </w:r>
      <w:r w:rsidR="008F6515" w:rsidRPr="00E0056A">
        <w:rPr>
          <w:rFonts w:asciiTheme="majorHAnsi" w:hAnsiTheme="majorHAnsi" w:cstheme="majorHAnsi"/>
          <w:sz w:val="22"/>
          <w:szCs w:val="22"/>
        </w:rPr>
        <w:t xml:space="preserve"> in 2012</w:t>
      </w:r>
      <w:r w:rsidRPr="00E0056A">
        <w:rPr>
          <w:rFonts w:asciiTheme="majorHAnsi" w:hAnsiTheme="majorHAnsi" w:cstheme="majorHAnsi"/>
          <w:sz w:val="22"/>
          <w:szCs w:val="22"/>
        </w:rPr>
        <w:t xml:space="preserve">. </w:t>
      </w:r>
      <w:r w:rsidR="003E563B" w:rsidRPr="00E0056A">
        <w:rPr>
          <w:rFonts w:asciiTheme="majorHAnsi" w:hAnsiTheme="majorHAnsi" w:cstheme="majorHAnsi"/>
          <w:sz w:val="22"/>
          <w:szCs w:val="22"/>
        </w:rPr>
        <w:t>In 2020, t</w:t>
      </w:r>
      <w:r w:rsidRPr="00E0056A">
        <w:rPr>
          <w:rFonts w:asciiTheme="majorHAnsi" w:hAnsiTheme="majorHAnsi" w:cstheme="majorHAnsi"/>
          <w:sz w:val="22"/>
          <w:szCs w:val="22"/>
        </w:rPr>
        <w:t xml:space="preserve">he country has </w:t>
      </w:r>
      <w:r w:rsidR="003E563B" w:rsidRPr="00E0056A">
        <w:rPr>
          <w:rFonts w:asciiTheme="majorHAnsi" w:hAnsiTheme="majorHAnsi" w:cstheme="majorHAnsi"/>
          <w:sz w:val="22"/>
          <w:szCs w:val="22"/>
        </w:rPr>
        <w:t xml:space="preserve">finalized </w:t>
      </w:r>
      <w:r w:rsidRPr="00E0056A">
        <w:rPr>
          <w:rFonts w:asciiTheme="majorHAnsi" w:hAnsiTheme="majorHAnsi" w:cstheme="majorHAnsi"/>
          <w:sz w:val="22"/>
          <w:szCs w:val="22"/>
        </w:rPr>
        <w:t>its first Voluntary National Review (</w:t>
      </w:r>
      <w:r w:rsidR="005307A4" w:rsidRPr="00E0056A">
        <w:rPr>
          <w:rFonts w:asciiTheme="majorHAnsi" w:hAnsiTheme="majorHAnsi" w:cstheme="majorHAnsi"/>
          <w:sz w:val="22"/>
          <w:szCs w:val="22"/>
        </w:rPr>
        <w:t>VNR</w:t>
      </w:r>
      <w:r w:rsidRPr="00E0056A">
        <w:rPr>
          <w:rFonts w:asciiTheme="majorHAnsi" w:hAnsiTheme="majorHAnsi" w:cstheme="majorHAnsi"/>
          <w:sz w:val="22"/>
          <w:szCs w:val="22"/>
        </w:rPr>
        <w:t>), which set</w:t>
      </w:r>
      <w:r w:rsidR="005307A4" w:rsidRPr="00E0056A">
        <w:rPr>
          <w:rFonts w:asciiTheme="majorHAnsi" w:hAnsiTheme="majorHAnsi" w:cstheme="majorHAnsi"/>
          <w:sz w:val="22"/>
          <w:szCs w:val="22"/>
        </w:rPr>
        <w:t>s</w:t>
      </w:r>
      <w:r w:rsidRPr="00E0056A">
        <w:rPr>
          <w:rFonts w:asciiTheme="majorHAnsi" w:hAnsiTheme="majorHAnsi" w:cstheme="majorHAnsi"/>
          <w:sz w:val="22"/>
          <w:szCs w:val="22"/>
        </w:rPr>
        <w:t xml:space="preserve"> the baseline for more effective planning for sustainable development.</w:t>
      </w:r>
      <w:r w:rsidR="00877409" w:rsidRPr="00E0056A">
        <w:rPr>
          <w:rFonts w:asciiTheme="majorHAnsi" w:hAnsiTheme="majorHAnsi" w:cstheme="majorHAnsi"/>
          <w:sz w:val="22"/>
          <w:szCs w:val="22"/>
        </w:rPr>
        <w:t xml:space="preserve"> National SDGs indicators framework has been prepared and the process </w:t>
      </w:r>
      <w:r w:rsidR="006B2619" w:rsidRPr="00E0056A">
        <w:rPr>
          <w:rFonts w:asciiTheme="majorHAnsi" w:hAnsiTheme="majorHAnsi" w:cstheme="majorHAnsi"/>
          <w:sz w:val="22"/>
          <w:szCs w:val="22"/>
        </w:rPr>
        <w:t xml:space="preserve">of nationalization of the SDGs agenda </w:t>
      </w:r>
      <w:r w:rsidR="002B64AB" w:rsidRPr="00E0056A">
        <w:rPr>
          <w:rFonts w:asciiTheme="majorHAnsi" w:hAnsiTheme="majorHAnsi" w:cstheme="majorHAnsi"/>
          <w:sz w:val="22"/>
          <w:szCs w:val="22"/>
        </w:rPr>
        <w:t xml:space="preserve">is </w:t>
      </w:r>
      <w:r w:rsidR="006B2619" w:rsidRPr="00E0056A">
        <w:rPr>
          <w:rFonts w:asciiTheme="majorHAnsi" w:hAnsiTheme="majorHAnsi" w:cstheme="majorHAnsi"/>
          <w:sz w:val="22"/>
          <w:szCs w:val="22"/>
        </w:rPr>
        <w:t xml:space="preserve">expected to </w:t>
      </w:r>
      <w:r w:rsidR="00051D9D" w:rsidRPr="00E0056A">
        <w:rPr>
          <w:rFonts w:asciiTheme="majorHAnsi" w:hAnsiTheme="majorHAnsi" w:cstheme="majorHAnsi"/>
          <w:sz w:val="22"/>
          <w:szCs w:val="22"/>
        </w:rPr>
        <w:t xml:space="preserve">be </w:t>
      </w:r>
      <w:r w:rsidR="006B2619" w:rsidRPr="00E0056A">
        <w:rPr>
          <w:rFonts w:asciiTheme="majorHAnsi" w:hAnsiTheme="majorHAnsi" w:cstheme="majorHAnsi"/>
          <w:sz w:val="22"/>
          <w:szCs w:val="22"/>
        </w:rPr>
        <w:t xml:space="preserve">finalized in </w:t>
      </w:r>
      <w:r w:rsidR="00837D8D" w:rsidRPr="00E0056A">
        <w:rPr>
          <w:rFonts w:asciiTheme="majorHAnsi" w:hAnsiTheme="majorHAnsi" w:cstheme="majorHAnsi"/>
          <w:sz w:val="22"/>
          <w:szCs w:val="22"/>
        </w:rPr>
        <w:t>early 2021</w:t>
      </w:r>
      <w:r w:rsidR="006B2619" w:rsidRPr="00E0056A">
        <w:rPr>
          <w:rFonts w:asciiTheme="majorHAnsi" w:hAnsiTheme="majorHAnsi" w:cstheme="majorHAnsi"/>
          <w:sz w:val="22"/>
          <w:szCs w:val="22"/>
        </w:rPr>
        <w:t>.</w:t>
      </w:r>
    </w:p>
    <w:p w14:paraId="311D2796" w14:textId="77777777" w:rsidR="00FC5E7B" w:rsidRPr="00E0056A" w:rsidRDefault="00FC5E7B" w:rsidP="00DC0BE9">
      <w:pPr>
        <w:pStyle w:val="ListParagraph"/>
        <w:widowControl w:val="0"/>
        <w:pBdr>
          <w:top w:val="nil"/>
          <w:left w:val="nil"/>
          <w:bottom w:val="nil"/>
          <w:right w:val="nil"/>
          <w:between w:val="nil"/>
        </w:pBdr>
        <w:ind w:left="284"/>
        <w:jc w:val="both"/>
        <w:rPr>
          <w:rFonts w:asciiTheme="majorHAnsi" w:hAnsiTheme="majorHAnsi" w:cstheme="majorHAnsi"/>
          <w:sz w:val="22"/>
          <w:szCs w:val="22"/>
        </w:rPr>
      </w:pPr>
    </w:p>
    <w:p w14:paraId="468485B3" w14:textId="77777777" w:rsidR="009A7294" w:rsidRPr="00E0056A" w:rsidRDefault="003765A2" w:rsidP="0C1EC052">
      <w:pPr>
        <w:pStyle w:val="ListParagraph"/>
        <w:widowControl w:val="0"/>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sz w:val="22"/>
          <w:szCs w:val="22"/>
        </w:rPr>
        <w:t>If assessed</w:t>
      </w:r>
      <w:r w:rsidR="7AD2E7EB" w:rsidRPr="00E0056A">
        <w:rPr>
          <w:rFonts w:asciiTheme="majorHAnsi" w:hAnsiTheme="majorHAnsi" w:cstheme="majorHAnsi"/>
          <w:sz w:val="22"/>
          <w:szCs w:val="22"/>
        </w:rPr>
        <w:t xml:space="preserve"> against the global targets, </w:t>
      </w:r>
      <w:r w:rsidR="7A85383E" w:rsidRPr="00E0056A">
        <w:rPr>
          <w:rFonts w:asciiTheme="majorHAnsi" w:hAnsiTheme="majorHAnsi" w:cstheme="majorHAnsi"/>
          <w:sz w:val="22"/>
          <w:szCs w:val="22"/>
        </w:rPr>
        <w:t xml:space="preserve">North Macedonia </w:t>
      </w:r>
      <w:r w:rsidR="4E4D93D1" w:rsidRPr="00E0056A">
        <w:rPr>
          <w:rFonts w:asciiTheme="majorHAnsi" w:hAnsiTheme="majorHAnsi" w:cstheme="majorHAnsi"/>
          <w:sz w:val="22"/>
          <w:szCs w:val="22"/>
        </w:rPr>
        <w:t xml:space="preserve">has made </w:t>
      </w:r>
      <w:r w:rsidR="52939CA4" w:rsidRPr="00E0056A">
        <w:rPr>
          <w:rFonts w:asciiTheme="majorHAnsi" w:hAnsiTheme="majorHAnsi" w:cstheme="majorHAnsi"/>
          <w:sz w:val="22"/>
          <w:szCs w:val="22"/>
        </w:rPr>
        <w:t xml:space="preserve">good </w:t>
      </w:r>
      <w:r w:rsidR="4E4D93D1" w:rsidRPr="00E0056A">
        <w:rPr>
          <w:rFonts w:asciiTheme="majorHAnsi" w:hAnsiTheme="majorHAnsi" w:cstheme="majorHAnsi"/>
          <w:sz w:val="22"/>
          <w:szCs w:val="22"/>
        </w:rPr>
        <w:t xml:space="preserve">progress under the “People” </w:t>
      </w:r>
      <w:r w:rsidR="7AD2E7EB" w:rsidRPr="00E0056A">
        <w:rPr>
          <w:rFonts w:asciiTheme="majorHAnsi" w:hAnsiTheme="majorHAnsi" w:cstheme="majorHAnsi"/>
          <w:sz w:val="22"/>
          <w:szCs w:val="22"/>
        </w:rPr>
        <w:t xml:space="preserve">SDG </w:t>
      </w:r>
      <w:r w:rsidR="4E4D93D1" w:rsidRPr="00E0056A">
        <w:rPr>
          <w:rFonts w:asciiTheme="majorHAnsi" w:hAnsiTheme="majorHAnsi" w:cstheme="majorHAnsi"/>
          <w:sz w:val="22"/>
          <w:szCs w:val="22"/>
        </w:rPr>
        <w:t xml:space="preserve">category. Overall poverty levels have declined from 35 percent (2009) to 21.9 percent (2018) but remain high in rural areas and in multi-children households. </w:t>
      </w:r>
      <w:r w:rsidR="4E4D93D1" w:rsidRPr="00E0056A">
        <w:rPr>
          <w:rFonts w:asciiTheme="majorHAnsi" w:hAnsiTheme="majorHAnsi" w:cstheme="majorHAnsi"/>
          <w:color w:val="000000" w:themeColor="text1"/>
          <w:sz w:val="22"/>
          <w:szCs w:val="22"/>
        </w:rPr>
        <w:t xml:space="preserve">Poverty reduction </w:t>
      </w:r>
      <w:r w:rsidR="1C212664" w:rsidRPr="00E0056A">
        <w:rPr>
          <w:rFonts w:asciiTheme="majorHAnsi" w:hAnsiTheme="majorHAnsi" w:cstheme="majorHAnsi"/>
          <w:color w:val="000000" w:themeColor="text1"/>
          <w:sz w:val="22"/>
          <w:szCs w:val="22"/>
        </w:rPr>
        <w:t xml:space="preserve">has been </w:t>
      </w:r>
      <w:r w:rsidR="4E4D93D1" w:rsidRPr="00E0056A">
        <w:rPr>
          <w:rFonts w:asciiTheme="majorHAnsi" w:hAnsiTheme="majorHAnsi" w:cstheme="majorHAnsi"/>
          <w:color w:val="000000" w:themeColor="text1"/>
          <w:sz w:val="22"/>
          <w:szCs w:val="22"/>
        </w:rPr>
        <w:t>accompanied by improved living conditions: housing, access to drinking water and sanitation, electricity, education and health</w:t>
      </w:r>
      <w:r w:rsidR="1C212664" w:rsidRPr="00E0056A">
        <w:rPr>
          <w:rFonts w:asciiTheme="majorHAnsi" w:hAnsiTheme="majorHAnsi" w:cstheme="majorHAnsi"/>
          <w:color w:val="000000" w:themeColor="text1"/>
          <w:sz w:val="22"/>
          <w:szCs w:val="22"/>
        </w:rPr>
        <w:t xml:space="preserve">, although </w:t>
      </w:r>
      <w:r w:rsidR="4E4D93D1" w:rsidRPr="00E0056A">
        <w:rPr>
          <w:rFonts w:asciiTheme="majorHAnsi" w:hAnsiTheme="majorHAnsi" w:cstheme="majorHAnsi"/>
          <w:color w:val="000000" w:themeColor="text1"/>
          <w:sz w:val="22"/>
          <w:szCs w:val="22"/>
        </w:rPr>
        <w:t xml:space="preserve">quality of services remains </w:t>
      </w:r>
      <w:r w:rsidR="6DF08BC1" w:rsidRPr="00E0056A">
        <w:rPr>
          <w:rFonts w:asciiTheme="majorHAnsi" w:hAnsiTheme="majorHAnsi" w:cstheme="majorHAnsi"/>
          <w:color w:val="000000" w:themeColor="text1"/>
          <w:sz w:val="22"/>
          <w:szCs w:val="22"/>
        </w:rPr>
        <w:t>problematic</w:t>
      </w:r>
      <w:r w:rsidR="4E4D93D1" w:rsidRPr="00E0056A">
        <w:rPr>
          <w:rFonts w:asciiTheme="majorHAnsi" w:hAnsiTheme="majorHAnsi" w:cstheme="majorHAnsi"/>
          <w:color w:val="000000" w:themeColor="text1"/>
          <w:sz w:val="22"/>
          <w:szCs w:val="22"/>
        </w:rPr>
        <w:t xml:space="preserve">. </w:t>
      </w:r>
      <w:r w:rsidR="4E4D93D1" w:rsidRPr="00E0056A">
        <w:rPr>
          <w:rFonts w:asciiTheme="majorHAnsi" w:hAnsiTheme="majorHAnsi" w:cstheme="majorHAnsi"/>
          <w:sz w:val="22"/>
          <w:szCs w:val="22"/>
        </w:rPr>
        <w:t>Inequality has also declined</w:t>
      </w:r>
      <w:r w:rsidR="55327323" w:rsidRPr="00E0056A">
        <w:rPr>
          <w:rFonts w:asciiTheme="majorHAnsi" w:hAnsiTheme="majorHAnsi" w:cstheme="majorHAnsi"/>
          <w:sz w:val="22"/>
          <w:szCs w:val="22"/>
        </w:rPr>
        <w:t>,</w:t>
      </w:r>
      <w:r w:rsidR="4E4D93D1" w:rsidRPr="00E0056A">
        <w:rPr>
          <w:rFonts w:asciiTheme="majorHAnsi" w:hAnsiTheme="majorHAnsi" w:cstheme="majorHAnsi"/>
          <w:sz w:val="22"/>
          <w:szCs w:val="22"/>
        </w:rPr>
        <w:t xml:space="preserve"> benefiting the poorest quintiles; the incomes of bottom 40 percent grew by over 39 percent compared </w:t>
      </w:r>
      <w:r w:rsidR="55327323" w:rsidRPr="00E0056A">
        <w:rPr>
          <w:rFonts w:asciiTheme="majorHAnsi" w:hAnsiTheme="majorHAnsi" w:cstheme="majorHAnsi"/>
          <w:sz w:val="22"/>
          <w:szCs w:val="22"/>
        </w:rPr>
        <w:t xml:space="preserve">to </w:t>
      </w:r>
      <w:r w:rsidR="4E4D93D1" w:rsidRPr="00E0056A">
        <w:rPr>
          <w:rFonts w:asciiTheme="majorHAnsi" w:hAnsiTheme="majorHAnsi" w:cstheme="majorHAnsi"/>
          <w:sz w:val="22"/>
          <w:szCs w:val="22"/>
        </w:rPr>
        <w:t>overall income growth of 22.3 percent between 2007 and 2017.</w:t>
      </w:r>
      <w:r w:rsidR="4E4D93D1" w:rsidRPr="00E0056A">
        <w:rPr>
          <w:rFonts w:asciiTheme="majorHAnsi" w:eastAsia="Calibri" w:hAnsiTheme="majorHAnsi" w:cstheme="majorHAnsi"/>
          <w:sz w:val="22"/>
          <w:szCs w:val="22"/>
        </w:rPr>
        <w:t xml:space="preserve"> With the deinstitutionalization process, all children under the age of 18 in the care institutions have been </w:t>
      </w:r>
      <w:r w:rsidR="7BC7F3EA" w:rsidRPr="00E0056A">
        <w:rPr>
          <w:rFonts w:asciiTheme="majorHAnsi" w:eastAsia="Calibri" w:hAnsiTheme="majorHAnsi" w:cstheme="majorHAnsi"/>
          <w:sz w:val="22"/>
          <w:szCs w:val="22"/>
        </w:rPr>
        <w:t xml:space="preserve">or </w:t>
      </w:r>
      <w:r w:rsidR="004E122D" w:rsidRPr="00E0056A">
        <w:rPr>
          <w:rFonts w:asciiTheme="majorHAnsi" w:eastAsia="Calibri" w:hAnsiTheme="majorHAnsi" w:cstheme="majorHAnsi"/>
          <w:sz w:val="22"/>
          <w:szCs w:val="22"/>
        </w:rPr>
        <w:t xml:space="preserve">are planned to </w:t>
      </w:r>
      <w:r w:rsidR="7BC7F3EA" w:rsidRPr="00E0056A">
        <w:rPr>
          <w:rFonts w:asciiTheme="majorHAnsi" w:eastAsia="Calibri" w:hAnsiTheme="majorHAnsi" w:cstheme="majorHAnsi"/>
          <w:sz w:val="22"/>
          <w:szCs w:val="22"/>
        </w:rPr>
        <w:t xml:space="preserve">be </w:t>
      </w:r>
      <w:r w:rsidR="4E4D93D1" w:rsidRPr="00E0056A">
        <w:rPr>
          <w:rFonts w:asciiTheme="majorHAnsi" w:eastAsia="Calibri" w:hAnsiTheme="majorHAnsi" w:cstheme="majorHAnsi"/>
          <w:sz w:val="22"/>
          <w:szCs w:val="22"/>
        </w:rPr>
        <w:t xml:space="preserve">resettled </w:t>
      </w:r>
      <w:r w:rsidR="55327323" w:rsidRPr="00E0056A">
        <w:rPr>
          <w:rFonts w:asciiTheme="majorHAnsi" w:eastAsia="Calibri" w:hAnsiTheme="majorHAnsi" w:cstheme="majorHAnsi"/>
          <w:sz w:val="22"/>
          <w:szCs w:val="22"/>
        </w:rPr>
        <w:t xml:space="preserve">to </w:t>
      </w:r>
      <w:r w:rsidR="4E4D93D1" w:rsidRPr="00E0056A">
        <w:rPr>
          <w:rFonts w:asciiTheme="majorHAnsi" w:eastAsia="Calibri" w:hAnsiTheme="majorHAnsi" w:cstheme="majorHAnsi"/>
          <w:sz w:val="22"/>
          <w:szCs w:val="22"/>
        </w:rPr>
        <w:t xml:space="preserve">community homes. But </w:t>
      </w:r>
      <w:r w:rsidR="09B22437" w:rsidRPr="00E0056A">
        <w:rPr>
          <w:rFonts w:asciiTheme="majorHAnsi" w:eastAsia="Calibri" w:hAnsiTheme="majorHAnsi" w:cstheme="majorHAnsi"/>
          <w:sz w:val="22"/>
          <w:szCs w:val="22"/>
        </w:rPr>
        <w:t xml:space="preserve">vulnerable </w:t>
      </w:r>
      <w:r w:rsidR="6A4E8746" w:rsidRPr="00E0056A">
        <w:rPr>
          <w:rFonts w:asciiTheme="majorHAnsi" w:eastAsia="Calibri" w:hAnsiTheme="majorHAnsi" w:cstheme="majorHAnsi"/>
          <w:sz w:val="22"/>
          <w:szCs w:val="22"/>
        </w:rPr>
        <w:t xml:space="preserve">categories of </w:t>
      </w:r>
      <w:r w:rsidR="4E4D93D1" w:rsidRPr="00E0056A">
        <w:rPr>
          <w:rFonts w:asciiTheme="majorHAnsi" w:eastAsia="Calibri" w:hAnsiTheme="majorHAnsi" w:cstheme="majorHAnsi"/>
          <w:sz w:val="22"/>
          <w:szCs w:val="22"/>
        </w:rPr>
        <w:t>women</w:t>
      </w:r>
      <w:r w:rsidR="09B22437" w:rsidRPr="00E0056A">
        <w:rPr>
          <w:rFonts w:asciiTheme="majorHAnsi" w:eastAsia="Calibri" w:hAnsiTheme="majorHAnsi" w:cstheme="majorHAnsi"/>
          <w:sz w:val="22"/>
          <w:szCs w:val="22"/>
        </w:rPr>
        <w:t xml:space="preserve"> and girls</w:t>
      </w:r>
      <w:r w:rsidR="4E4D93D1" w:rsidRPr="00E0056A">
        <w:rPr>
          <w:rFonts w:asciiTheme="majorHAnsi" w:eastAsia="Calibri" w:hAnsiTheme="majorHAnsi" w:cstheme="majorHAnsi"/>
          <w:sz w:val="22"/>
          <w:szCs w:val="22"/>
        </w:rPr>
        <w:t xml:space="preserve">, ethnic </w:t>
      </w:r>
      <w:r w:rsidR="006C1D72" w:rsidRPr="00E0056A">
        <w:rPr>
          <w:rFonts w:asciiTheme="majorHAnsi" w:eastAsia="Calibri" w:hAnsiTheme="majorHAnsi" w:cstheme="majorHAnsi"/>
          <w:sz w:val="22"/>
          <w:szCs w:val="22"/>
        </w:rPr>
        <w:t>communities</w:t>
      </w:r>
      <w:r w:rsidR="4E4D93D1" w:rsidRPr="00E0056A">
        <w:rPr>
          <w:rFonts w:asciiTheme="majorHAnsi" w:eastAsia="Calibri" w:hAnsiTheme="majorHAnsi" w:cstheme="majorHAnsi"/>
          <w:sz w:val="22"/>
          <w:szCs w:val="22"/>
        </w:rPr>
        <w:t xml:space="preserve">, </w:t>
      </w:r>
      <w:r w:rsidR="006C1D72" w:rsidRPr="00E0056A">
        <w:rPr>
          <w:rFonts w:asciiTheme="majorHAnsi" w:eastAsia="Calibri" w:hAnsiTheme="majorHAnsi" w:cstheme="majorHAnsi"/>
          <w:sz w:val="22"/>
          <w:szCs w:val="22"/>
        </w:rPr>
        <w:t>persons</w:t>
      </w:r>
      <w:r w:rsidR="4E4D93D1" w:rsidRPr="00E0056A">
        <w:rPr>
          <w:rFonts w:asciiTheme="majorHAnsi" w:eastAsia="Calibri" w:hAnsiTheme="majorHAnsi" w:cstheme="majorHAnsi"/>
          <w:sz w:val="22"/>
          <w:szCs w:val="22"/>
        </w:rPr>
        <w:t xml:space="preserve"> with disabilities, </w:t>
      </w:r>
      <w:r w:rsidR="1B5433B2" w:rsidRPr="00E0056A">
        <w:rPr>
          <w:rFonts w:asciiTheme="majorHAnsi" w:eastAsia="Calibri" w:hAnsiTheme="majorHAnsi" w:cstheme="majorHAnsi"/>
          <w:sz w:val="22"/>
          <w:szCs w:val="22"/>
        </w:rPr>
        <w:t>lesbian, gay, bisexual, transgender and intersex persons (</w:t>
      </w:r>
      <w:r w:rsidR="4E4D93D1" w:rsidRPr="00E0056A">
        <w:rPr>
          <w:rFonts w:asciiTheme="majorHAnsi" w:eastAsia="Calibri" w:hAnsiTheme="majorHAnsi" w:cstheme="majorHAnsi"/>
          <w:sz w:val="22"/>
          <w:szCs w:val="22"/>
        </w:rPr>
        <w:t>LGBTI</w:t>
      </w:r>
      <w:r w:rsidR="1B5433B2" w:rsidRPr="00E0056A">
        <w:rPr>
          <w:rFonts w:asciiTheme="majorHAnsi" w:eastAsia="Calibri" w:hAnsiTheme="majorHAnsi" w:cstheme="majorHAnsi"/>
          <w:sz w:val="22"/>
          <w:szCs w:val="22"/>
        </w:rPr>
        <w:t>)</w:t>
      </w:r>
      <w:r w:rsidR="4E4D93D1" w:rsidRPr="00E0056A">
        <w:rPr>
          <w:rFonts w:asciiTheme="majorHAnsi" w:eastAsia="Calibri" w:hAnsiTheme="majorHAnsi" w:cstheme="majorHAnsi"/>
          <w:sz w:val="22"/>
          <w:szCs w:val="22"/>
        </w:rPr>
        <w:t xml:space="preserve">, youth </w:t>
      </w:r>
      <w:r w:rsidR="5EB66F3C" w:rsidRPr="00E0056A">
        <w:rPr>
          <w:rFonts w:asciiTheme="majorHAnsi" w:eastAsia="Calibri" w:hAnsiTheme="majorHAnsi" w:cstheme="majorHAnsi"/>
          <w:sz w:val="22"/>
          <w:szCs w:val="22"/>
        </w:rPr>
        <w:t>not in employment, education or training (</w:t>
      </w:r>
      <w:r w:rsidR="4E4D93D1" w:rsidRPr="00E0056A">
        <w:rPr>
          <w:rFonts w:asciiTheme="majorHAnsi" w:eastAsia="Calibri" w:hAnsiTheme="majorHAnsi" w:cstheme="majorHAnsi"/>
          <w:sz w:val="22"/>
          <w:szCs w:val="22"/>
        </w:rPr>
        <w:t>NEET</w:t>
      </w:r>
      <w:r w:rsidR="5EB66F3C" w:rsidRPr="00E0056A">
        <w:rPr>
          <w:rFonts w:asciiTheme="majorHAnsi" w:eastAsia="Calibri" w:hAnsiTheme="majorHAnsi" w:cstheme="majorHAnsi"/>
          <w:sz w:val="22"/>
          <w:szCs w:val="22"/>
        </w:rPr>
        <w:t>)</w:t>
      </w:r>
      <w:r w:rsidR="4E4D93D1" w:rsidRPr="00E0056A">
        <w:rPr>
          <w:rFonts w:asciiTheme="majorHAnsi" w:eastAsia="Calibri" w:hAnsiTheme="majorHAnsi" w:cstheme="majorHAnsi"/>
          <w:sz w:val="22"/>
          <w:szCs w:val="22"/>
        </w:rPr>
        <w:t xml:space="preserve">, and </w:t>
      </w:r>
      <w:r w:rsidR="0018707B" w:rsidRPr="00E0056A">
        <w:rPr>
          <w:rFonts w:asciiTheme="majorHAnsi" w:eastAsia="Calibri" w:hAnsiTheme="majorHAnsi" w:cstheme="majorHAnsi"/>
          <w:sz w:val="22"/>
          <w:szCs w:val="22"/>
        </w:rPr>
        <w:t xml:space="preserve">older persons </w:t>
      </w:r>
      <w:r w:rsidR="4E4D93D1" w:rsidRPr="00E0056A">
        <w:rPr>
          <w:rFonts w:asciiTheme="majorHAnsi" w:eastAsia="Calibri" w:hAnsiTheme="majorHAnsi" w:cstheme="majorHAnsi"/>
          <w:sz w:val="22"/>
          <w:szCs w:val="22"/>
        </w:rPr>
        <w:t>continue to face exclusion and discrimination in various forms.</w:t>
      </w:r>
      <w:r w:rsidR="4E4D93D1" w:rsidRPr="00E0056A">
        <w:rPr>
          <w:rFonts w:asciiTheme="majorHAnsi" w:hAnsiTheme="majorHAnsi" w:cstheme="majorHAnsi"/>
          <w:color w:val="000000" w:themeColor="text1"/>
          <w:sz w:val="22"/>
          <w:szCs w:val="22"/>
        </w:rPr>
        <w:t xml:space="preserve"> </w:t>
      </w:r>
      <w:r w:rsidR="50284A71" w:rsidRPr="00E0056A">
        <w:rPr>
          <w:rFonts w:asciiTheme="majorHAnsi" w:hAnsiTheme="majorHAnsi" w:cstheme="majorHAnsi"/>
          <w:sz w:val="22"/>
          <w:szCs w:val="22"/>
        </w:rPr>
        <w:t xml:space="preserve">Early marriage </w:t>
      </w:r>
      <w:r w:rsidR="00A11491" w:rsidRPr="00E0056A">
        <w:rPr>
          <w:rFonts w:asciiTheme="majorHAnsi" w:hAnsiTheme="majorHAnsi" w:cstheme="majorHAnsi"/>
          <w:sz w:val="22"/>
          <w:szCs w:val="22"/>
        </w:rPr>
        <w:t>persists</w:t>
      </w:r>
      <w:r w:rsidR="00B2382D" w:rsidRPr="00E0056A">
        <w:rPr>
          <w:rFonts w:asciiTheme="majorHAnsi" w:hAnsiTheme="majorHAnsi" w:cstheme="majorHAnsi"/>
          <w:sz w:val="22"/>
          <w:szCs w:val="22"/>
        </w:rPr>
        <w:t>:</w:t>
      </w:r>
      <w:r w:rsidR="008F724C" w:rsidRPr="00E0056A">
        <w:rPr>
          <w:rFonts w:asciiTheme="majorHAnsi" w:hAnsiTheme="majorHAnsi" w:cstheme="majorHAnsi"/>
          <w:sz w:val="22"/>
          <w:szCs w:val="22"/>
        </w:rPr>
        <w:t xml:space="preserve"> </w:t>
      </w:r>
      <w:r w:rsidR="50284A71" w:rsidRPr="00E0056A">
        <w:rPr>
          <w:rFonts w:asciiTheme="majorHAnsi" w:hAnsiTheme="majorHAnsi" w:cstheme="majorHAnsi"/>
          <w:sz w:val="22"/>
          <w:szCs w:val="22"/>
        </w:rPr>
        <w:t>7</w:t>
      </w:r>
      <w:r w:rsidR="11879E79" w:rsidRPr="00E0056A">
        <w:rPr>
          <w:rFonts w:asciiTheme="majorHAnsi" w:hAnsiTheme="majorHAnsi" w:cstheme="majorHAnsi"/>
          <w:sz w:val="22"/>
          <w:szCs w:val="22"/>
        </w:rPr>
        <w:t>.</w:t>
      </w:r>
      <w:r w:rsidR="50284A71" w:rsidRPr="00E0056A">
        <w:rPr>
          <w:rFonts w:asciiTheme="majorHAnsi" w:hAnsiTheme="majorHAnsi" w:cstheme="majorHAnsi"/>
          <w:sz w:val="22"/>
          <w:szCs w:val="22"/>
        </w:rPr>
        <w:t xml:space="preserve">5 percent (nationally) and 45.1 percent (Roma settlements) of girls </w:t>
      </w:r>
      <w:r w:rsidR="00026033" w:rsidRPr="00E0056A">
        <w:rPr>
          <w:rFonts w:asciiTheme="majorHAnsi" w:hAnsiTheme="majorHAnsi" w:cstheme="majorHAnsi"/>
          <w:sz w:val="22"/>
          <w:szCs w:val="22"/>
        </w:rPr>
        <w:t xml:space="preserve">get </w:t>
      </w:r>
      <w:r w:rsidR="50284A71" w:rsidRPr="00E0056A">
        <w:rPr>
          <w:rFonts w:asciiTheme="majorHAnsi" w:hAnsiTheme="majorHAnsi" w:cstheme="majorHAnsi"/>
          <w:sz w:val="22"/>
          <w:szCs w:val="22"/>
        </w:rPr>
        <w:t xml:space="preserve">married before the age of 18, </w:t>
      </w:r>
      <w:r w:rsidR="00026033" w:rsidRPr="00E0056A">
        <w:rPr>
          <w:rFonts w:asciiTheme="majorHAnsi" w:hAnsiTheme="majorHAnsi" w:cstheme="majorHAnsi"/>
          <w:sz w:val="22"/>
          <w:szCs w:val="22"/>
        </w:rPr>
        <w:t>and</w:t>
      </w:r>
      <w:r w:rsidR="50284A71" w:rsidRPr="00E0056A">
        <w:rPr>
          <w:rFonts w:asciiTheme="majorHAnsi" w:hAnsiTheme="majorHAnsi" w:cstheme="majorHAnsi"/>
          <w:sz w:val="22"/>
          <w:szCs w:val="22"/>
        </w:rPr>
        <w:t xml:space="preserve"> 0.3 percent (nationally) and 15.5 percent (Roma settlements) get married before the age of 15. </w:t>
      </w:r>
      <w:r w:rsidR="7B940213" w:rsidRPr="00E0056A">
        <w:rPr>
          <w:rFonts w:asciiTheme="majorHAnsi" w:hAnsiTheme="majorHAnsi" w:cstheme="majorHAnsi"/>
          <w:color w:val="000000" w:themeColor="text1"/>
          <w:sz w:val="22"/>
          <w:szCs w:val="22"/>
        </w:rPr>
        <w:t>COVID</w:t>
      </w:r>
      <w:r w:rsidR="7A85383E" w:rsidRPr="00E0056A">
        <w:rPr>
          <w:rFonts w:asciiTheme="majorHAnsi" w:hAnsiTheme="majorHAnsi" w:cstheme="majorHAnsi"/>
          <w:color w:val="000000" w:themeColor="text1"/>
          <w:sz w:val="22"/>
          <w:szCs w:val="22"/>
        </w:rPr>
        <w:t xml:space="preserve">-19 is likely </w:t>
      </w:r>
      <w:r w:rsidR="00AD235B" w:rsidRPr="00E0056A">
        <w:rPr>
          <w:rFonts w:asciiTheme="majorHAnsi" w:hAnsiTheme="majorHAnsi" w:cstheme="majorHAnsi"/>
          <w:color w:val="000000" w:themeColor="text1"/>
          <w:sz w:val="22"/>
          <w:szCs w:val="22"/>
        </w:rPr>
        <w:t xml:space="preserve">to </w:t>
      </w:r>
      <w:r w:rsidR="7A85383E" w:rsidRPr="00E0056A">
        <w:rPr>
          <w:rFonts w:asciiTheme="majorHAnsi" w:hAnsiTheme="majorHAnsi" w:cstheme="majorHAnsi"/>
          <w:color w:val="000000" w:themeColor="text1"/>
          <w:sz w:val="22"/>
          <w:szCs w:val="22"/>
        </w:rPr>
        <w:t xml:space="preserve">exacerbate poverty with disparate impact on vulnerable groups. </w:t>
      </w:r>
    </w:p>
    <w:p w14:paraId="650A068E" w14:textId="77777777" w:rsidR="009A7294" w:rsidRPr="00E0056A" w:rsidRDefault="009A7294" w:rsidP="00537AD8">
      <w:pPr>
        <w:pStyle w:val="ListParagraph"/>
        <w:widowControl w:val="0"/>
        <w:pBdr>
          <w:top w:val="nil"/>
          <w:left w:val="nil"/>
          <w:bottom w:val="nil"/>
          <w:right w:val="nil"/>
          <w:between w:val="nil"/>
        </w:pBdr>
        <w:ind w:left="284"/>
        <w:jc w:val="both"/>
        <w:rPr>
          <w:rFonts w:asciiTheme="majorHAnsi" w:hAnsiTheme="majorHAnsi" w:cstheme="majorHAnsi"/>
          <w:sz w:val="22"/>
          <w:szCs w:val="22"/>
        </w:rPr>
      </w:pPr>
    </w:p>
    <w:p w14:paraId="4CAA7051" w14:textId="77777777" w:rsidR="009C460F" w:rsidRPr="00E0056A" w:rsidRDefault="00DE75C1" w:rsidP="00B2382D">
      <w:pPr>
        <w:pStyle w:val="ListParagraph"/>
        <w:widowControl w:val="0"/>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color w:val="000000"/>
          <w:sz w:val="22"/>
          <w:szCs w:val="22"/>
        </w:rPr>
        <w:t>There are multiple drivers of inequalities and factors of discrimination</w:t>
      </w:r>
      <w:r w:rsidR="009A7294" w:rsidRPr="00E0056A">
        <w:rPr>
          <w:rFonts w:asciiTheme="majorHAnsi" w:hAnsiTheme="majorHAnsi" w:cstheme="majorHAnsi"/>
          <w:color w:val="000000"/>
          <w:sz w:val="22"/>
          <w:szCs w:val="22"/>
        </w:rPr>
        <w:t>,</w:t>
      </w:r>
      <w:r w:rsidRPr="00E0056A">
        <w:rPr>
          <w:rFonts w:asciiTheme="majorHAnsi" w:hAnsiTheme="majorHAnsi" w:cstheme="majorHAnsi"/>
          <w:color w:val="000000"/>
          <w:sz w:val="22"/>
          <w:szCs w:val="22"/>
        </w:rPr>
        <w:t xml:space="preserve"> which leave certain population segments </w:t>
      </w:r>
      <w:r w:rsidR="009A7294" w:rsidRPr="00E0056A">
        <w:rPr>
          <w:rFonts w:asciiTheme="majorHAnsi" w:hAnsiTheme="majorHAnsi" w:cstheme="majorHAnsi"/>
          <w:color w:val="000000"/>
          <w:sz w:val="22"/>
          <w:szCs w:val="22"/>
        </w:rPr>
        <w:t xml:space="preserve">further </w:t>
      </w:r>
      <w:r w:rsidRPr="00E0056A">
        <w:rPr>
          <w:rFonts w:asciiTheme="majorHAnsi" w:hAnsiTheme="majorHAnsi" w:cstheme="majorHAnsi"/>
          <w:color w:val="000000"/>
          <w:sz w:val="22"/>
          <w:szCs w:val="22"/>
        </w:rPr>
        <w:t>behind as shown below:</w:t>
      </w:r>
    </w:p>
    <w:p w14:paraId="41A3C17F" w14:textId="77777777" w:rsidR="00AD1C9C" w:rsidRPr="00E0056A" w:rsidRDefault="00AD1C9C" w:rsidP="00B2382D">
      <w:pPr>
        <w:pBdr>
          <w:top w:val="nil"/>
          <w:left w:val="nil"/>
          <w:bottom w:val="nil"/>
          <w:right w:val="nil"/>
          <w:between w:val="nil"/>
        </w:pBdr>
        <w:jc w:val="both"/>
        <w:rPr>
          <w:rFonts w:asciiTheme="majorHAnsi" w:hAnsiTheme="majorHAnsi" w:cstheme="majorHAnsi"/>
          <w:color w:val="000000"/>
          <w:sz w:val="22"/>
          <w:szCs w:val="22"/>
        </w:rPr>
      </w:pPr>
    </w:p>
    <w:p w14:paraId="4242F875" w14:textId="77777777" w:rsidR="00AD1C9C" w:rsidRPr="00E0056A" w:rsidRDefault="00AD1C9C" w:rsidP="00B2382D">
      <w:pPr>
        <w:jc w:val="both"/>
        <w:rPr>
          <w:rFonts w:asciiTheme="majorHAnsi" w:hAnsiTheme="majorHAnsi" w:cstheme="majorHAnsi"/>
          <w:b/>
          <w:bCs/>
          <w:i/>
          <w:iCs/>
          <w:sz w:val="22"/>
          <w:szCs w:val="22"/>
        </w:rPr>
      </w:pPr>
      <w:r w:rsidRPr="00E0056A">
        <w:rPr>
          <w:rFonts w:asciiTheme="majorHAnsi" w:hAnsiTheme="majorHAnsi" w:cstheme="majorHAnsi"/>
          <w:b/>
          <w:bCs/>
          <w:i/>
          <w:iCs/>
          <w:sz w:val="22"/>
          <w:szCs w:val="22"/>
        </w:rPr>
        <w:t xml:space="preserve">Table </w:t>
      </w:r>
      <w:r w:rsidR="009A7294" w:rsidRPr="00E0056A">
        <w:rPr>
          <w:rFonts w:asciiTheme="majorHAnsi" w:hAnsiTheme="majorHAnsi" w:cstheme="majorHAnsi"/>
          <w:b/>
          <w:bCs/>
          <w:i/>
          <w:iCs/>
          <w:sz w:val="22"/>
          <w:szCs w:val="22"/>
        </w:rPr>
        <w:t>2</w:t>
      </w:r>
      <w:r w:rsidRPr="00E0056A">
        <w:rPr>
          <w:rFonts w:asciiTheme="majorHAnsi" w:hAnsiTheme="majorHAnsi" w:cstheme="majorHAnsi"/>
          <w:b/>
          <w:bCs/>
          <w:i/>
          <w:iCs/>
          <w:sz w:val="22"/>
          <w:szCs w:val="22"/>
        </w:rPr>
        <w:t xml:space="preserve">: </w:t>
      </w:r>
      <w:r w:rsidR="00AB1CDB" w:rsidRPr="00E0056A">
        <w:rPr>
          <w:rFonts w:asciiTheme="majorHAnsi" w:hAnsiTheme="majorHAnsi" w:cstheme="majorHAnsi"/>
          <w:b/>
          <w:bCs/>
          <w:i/>
          <w:iCs/>
          <w:sz w:val="22"/>
          <w:szCs w:val="22"/>
        </w:rPr>
        <w:t xml:space="preserve">LNOB </w:t>
      </w:r>
      <w:r w:rsidR="009A7294" w:rsidRPr="00E0056A">
        <w:rPr>
          <w:rFonts w:asciiTheme="majorHAnsi" w:hAnsiTheme="majorHAnsi" w:cstheme="majorHAnsi"/>
          <w:b/>
          <w:bCs/>
          <w:i/>
          <w:iCs/>
          <w:sz w:val="22"/>
          <w:szCs w:val="22"/>
        </w:rPr>
        <w:t>d</w:t>
      </w:r>
      <w:r w:rsidRPr="00E0056A">
        <w:rPr>
          <w:rFonts w:asciiTheme="majorHAnsi" w:hAnsiTheme="majorHAnsi" w:cstheme="majorHAnsi"/>
          <w:b/>
          <w:bCs/>
          <w:i/>
          <w:iCs/>
          <w:sz w:val="22"/>
          <w:szCs w:val="22"/>
        </w:rPr>
        <w:t>rivers</w:t>
      </w:r>
    </w:p>
    <w:tbl>
      <w:tblPr>
        <w:tblStyle w:val="TableGrid"/>
        <w:tblW w:w="10364" w:type="dxa"/>
        <w:jc w:val="center"/>
        <w:tblLook w:val="04A0" w:firstRow="1" w:lastRow="0" w:firstColumn="1" w:lastColumn="0" w:noHBand="0" w:noVBand="1"/>
      </w:tblPr>
      <w:tblGrid>
        <w:gridCol w:w="2689"/>
        <w:gridCol w:w="2835"/>
        <w:gridCol w:w="4840"/>
      </w:tblGrid>
      <w:tr w:rsidR="009C460F" w:rsidRPr="00E0056A" w14:paraId="3933DDC6" w14:textId="77777777" w:rsidTr="00D0679F">
        <w:trPr>
          <w:jc w:val="center"/>
        </w:trPr>
        <w:tc>
          <w:tcPr>
            <w:tcW w:w="2689" w:type="dxa"/>
            <w:tcBorders>
              <w:bottom w:val="single" w:sz="4" w:space="0" w:color="auto"/>
            </w:tcBorders>
            <w:shd w:val="clear" w:color="auto" w:fill="D9D9D9" w:themeFill="background1" w:themeFillShade="D9"/>
          </w:tcPr>
          <w:p w14:paraId="1E4279BF" w14:textId="77777777" w:rsidR="009C460F" w:rsidRPr="00E0056A" w:rsidRDefault="009C460F" w:rsidP="009A7294">
            <w:pPr>
              <w:jc w:val="center"/>
              <w:rPr>
                <w:rFonts w:asciiTheme="majorHAnsi" w:hAnsiTheme="majorHAnsi" w:cstheme="majorHAnsi"/>
                <w:iCs/>
                <w:sz w:val="22"/>
                <w:szCs w:val="22"/>
              </w:rPr>
            </w:pPr>
            <w:r w:rsidRPr="00E0056A">
              <w:rPr>
                <w:rFonts w:asciiTheme="majorHAnsi" w:hAnsiTheme="majorHAnsi" w:cstheme="majorHAnsi"/>
                <w:b/>
                <w:bCs/>
                <w:i/>
                <w:iCs/>
                <w:sz w:val="22"/>
                <w:szCs w:val="22"/>
              </w:rPr>
              <w:t>Drivers of inequalities</w:t>
            </w:r>
          </w:p>
        </w:tc>
        <w:tc>
          <w:tcPr>
            <w:tcW w:w="2835" w:type="dxa"/>
            <w:tcBorders>
              <w:bottom w:val="single" w:sz="4" w:space="0" w:color="auto"/>
            </w:tcBorders>
            <w:shd w:val="clear" w:color="auto" w:fill="D9D9D9" w:themeFill="background1" w:themeFillShade="D9"/>
          </w:tcPr>
          <w:p w14:paraId="774554AC" w14:textId="77777777" w:rsidR="009C460F" w:rsidRPr="00E0056A" w:rsidRDefault="009C460F" w:rsidP="009A7294">
            <w:pPr>
              <w:jc w:val="center"/>
              <w:rPr>
                <w:rFonts w:asciiTheme="majorHAnsi" w:hAnsiTheme="majorHAnsi" w:cstheme="majorHAnsi"/>
                <w:iCs/>
                <w:sz w:val="22"/>
                <w:szCs w:val="22"/>
              </w:rPr>
            </w:pPr>
            <w:r w:rsidRPr="00E0056A">
              <w:rPr>
                <w:rFonts w:asciiTheme="majorHAnsi" w:hAnsiTheme="majorHAnsi" w:cstheme="majorHAnsi"/>
                <w:b/>
                <w:bCs/>
                <w:i/>
                <w:iCs/>
                <w:sz w:val="22"/>
                <w:szCs w:val="22"/>
              </w:rPr>
              <w:t>Factors of discrimination</w:t>
            </w:r>
          </w:p>
        </w:tc>
        <w:tc>
          <w:tcPr>
            <w:tcW w:w="4840" w:type="dxa"/>
            <w:tcBorders>
              <w:bottom w:val="single" w:sz="4" w:space="0" w:color="auto"/>
            </w:tcBorders>
            <w:shd w:val="clear" w:color="auto" w:fill="D9D9D9" w:themeFill="background1" w:themeFillShade="D9"/>
          </w:tcPr>
          <w:p w14:paraId="39CE44D8" w14:textId="77777777" w:rsidR="009C460F" w:rsidRPr="00E0056A" w:rsidRDefault="009C460F" w:rsidP="009A7294">
            <w:pPr>
              <w:jc w:val="center"/>
              <w:rPr>
                <w:rFonts w:asciiTheme="majorHAnsi" w:hAnsiTheme="majorHAnsi" w:cstheme="majorHAnsi"/>
                <w:iCs/>
                <w:sz w:val="22"/>
                <w:szCs w:val="22"/>
              </w:rPr>
            </w:pPr>
            <w:r w:rsidRPr="00E0056A">
              <w:rPr>
                <w:rFonts w:asciiTheme="majorHAnsi" w:hAnsiTheme="majorHAnsi" w:cstheme="majorHAnsi"/>
                <w:b/>
                <w:bCs/>
                <w:i/>
                <w:iCs/>
                <w:sz w:val="22"/>
                <w:szCs w:val="22"/>
              </w:rPr>
              <w:t>Groups left behind</w:t>
            </w:r>
          </w:p>
        </w:tc>
      </w:tr>
      <w:tr w:rsidR="009C460F" w:rsidRPr="00E0056A" w14:paraId="2CA8A8EA" w14:textId="77777777" w:rsidTr="00D0679F">
        <w:trPr>
          <w:jc w:val="center"/>
        </w:trPr>
        <w:tc>
          <w:tcPr>
            <w:tcW w:w="2689" w:type="dxa"/>
            <w:shd w:val="clear" w:color="auto" w:fill="auto"/>
          </w:tcPr>
          <w:p w14:paraId="15CFBD77" w14:textId="77777777" w:rsidR="009C460F" w:rsidRPr="00E0056A" w:rsidRDefault="009C460F" w:rsidP="00EC7584">
            <w:pPr>
              <w:pStyle w:val="ListParagraph"/>
              <w:numPr>
                <w:ilvl w:val="0"/>
                <w:numId w:val="39"/>
              </w:numPr>
              <w:ind w:left="308" w:hanging="284"/>
              <w:rPr>
                <w:rFonts w:asciiTheme="majorHAnsi" w:hAnsiTheme="majorHAnsi" w:cstheme="majorHAnsi"/>
                <w:sz w:val="20"/>
                <w:szCs w:val="20"/>
              </w:rPr>
            </w:pPr>
            <w:r w:rsidRPr="00E0056A">
              <w:rPr>
                <w:rFonts w:asciiTheme="majorHAnsi" w:hAnsiTheme="majorHAnsi" w:cstheme="majorHAnsi"/>
                <w:sz w:val="20"/>
                <w:szCs w:val="20"/>
              </w:rPr>
              <w:t xml:space="preserve">Structure and performance of economy of </w:t>
            </w:r>
            <w:r w:rsidR="00A86B5A" w:rsidRPr="00E0056A">
              <w:rPr>
                <w:rFonts w:asciiTheme="majorHAnsi" w:hAnsiTheme="majorHAnsi" w:cstheme="majorHAnsi"/>
                <w:sz w:val="20"/>
                <w:szCs w:val="20"/>
              </w:rPr>
              <w:t>labour</w:t>
            </w:r>
            <w:r w:rsidRPr="00E0056A">
              <w:rPr>
                <w:rFonts w:asciiTheme="majorHAnsi" w:hAnsiTheme="majorHAnsi" w:cstheme="majorHAnsi"/>
                <w:sz w:val="20"/>
                <w:szCs w:val="20"/>
              </w:rPr>
              <w:t xml:space="preserve"> force</w:t>
            </w:r>
          </w:p>
          <w:p w14:paraId="5DA42B1C" w14:textId="77777777" w:rsidR="009C460F" w:rsidRPr="00E0056A" w:rsidRDefault="009C460F" w:rsidP="00EC7584">
            <w:pPr>
              <w:pStyle w:val="ListParagraph"/>
              <w:numPr>
                <w:ilvl w:val="0"/>
                <w:numId w:val="39"/>
              </w:numPr>
              <w:ind w:left="308" w:hanging="284"/>
              <w:rPr>
                <w:rFonts w:asciiTheme="majorHAnsi" w:hAnsiTheme="majorHAnsi" w:cstheme="majorHAnsi"/>
                <w:sz w:val="20"/>
                <w:szCs w:val="20"/>
              </w:rPr>
            </w:pPr>
            <w:r w:rsidRPr="00E0056A">
              <w:rPr>
                <w:rFonts w:asciiTheme="majorHAnsi" w:hAnsiTheme="majorHAnsi" w:cstheme="majorHAnsi"/>
                <w:sz w:val="20"/>
                <w:szCs w:val="20"/>
              </w:rPr>
              <w:t>Governance institutions</w:t>
            </w:r>
          </w:p>
          <w:p w14:paraId="7E16C9CE" w14:textId="77777777" w:rsidR="009C460F" w:rsidRPr="00E0056A" w:rsidRDefault="009C460F" w:rsidP="00EC7584">
            <w:pPr>
              <w:pStyle w:val="ListParagraph"/>
              <w:numPr>
                <w:ilvl w:val="0"/>
                <w:numId w:val="39"/>
              </w:numPr>
              <w:ind w:left="308" w:hanging="284"/>
              <w:rPr>
                <w:rFonts w:asciiTheme="majorHAnsi" w:hAnsiTheme="majorHAnsi" w:cstheme="majorHAnsi"/>
                <w:sz w:val="20"/>
                <w:szCs w:val="20"/>
              </w:rPr>
            </w:pPr>
            <w:r w:rsidRPr="00E0056A">
              <w:rPr>
                <w:rFonts w:asciiTheme="majorHAnsi" w:hAnsiTheme="majorHAnsi" w:cstheme="majorHAnsi"/>
                <w:sz w:val="20"/>
                <w:szCs w:val="20"/>
              </w:rPr>
              <w:t>Social infrastructure</w:t>
            </w:r>
          </w:p>
          <w:p w14:paraId="4B48CE9C" w14:textId="77777777" w:rsidR="009C460F" w:rsidRPr="00E0056A" w:rsidRDefault="009C460F" w:rsidP="00EC7584">
            <w:pPr>
              <w:pStyle w:val="ListParagraph"/>
              <w:numPr>
                <w:ilvl w:val="0"/>
                <w:numId w:val="39"/>
              </w:numPr>
              <w:ind w:left="308" w:hanging="284"/>
              <w:rPr>
                <w:rFonts w:asciiTheme="majorHAnsi" w:hAnsiTheme="majorHAnsi" w:cstheme="majorHAnsi"/>
                <w:sz w:val="20"/>
                <w:szCs w:val="20"/>
              </w:rPr>
            </w:pPr>
            <w:r w:rsidRPr="00E0056A">
              <w:rPr>
                <w:rFonts w:asciiTheme="majorHAnsi" w:hAnsiTheme="majorHAnsi" w:cstheme="majorHAnsi"/>
                <w:sz w:val="20"/>
                <w:szCs w:val="20"/>
              </w:rPr>
              <w:t>Climate change and natural resource management</w:t>
            </w:r>
          </w:p>
        </w:tc>
        <w:tc>
          <w:tcPr>
            <w:tcW w:w="2835" w:type="dxa"/>
            <w:shd w:val="clear" w:color="auto" w:fill="auto"/>
          </w:tcPr>
          <w:p w14:paraId="432B0A5E"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Sex, age or disability</w:t>
            </w:r>
          </w:p>
          <w:p w14:paraId="65398DDD"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Geographical location or fragile ecology</w:t>
            </w:r>
          </w:p>
          <w:p w14:paraId="6C044FB1"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Vulnerability to climatic shocks &amp; natur</w:t>
            </w:r>
            <w:r w:rsidR="006408EE" w:rsidRPr="00E0056A">
              <w:rPr>
                <w:rFonts w:asciiTheme="majorHAnsi" w:hAnsiTheme="majorHAnsi" w:cstheme="majorHAnsi"/>
                <w:sz w:val="20"/>
                <w:szCs w:val="20"/>
              </w:rPr>
              <w:t>al</w:t>
            </w:r>
            <w:r w:rsidRPr="00E0056A">
              <w:rPr>
                <w:rFonts w:asciiTheme="majorHAnsi" w:hAnsiTheme="majorHAnsi" w:cstheme="majorHAnsi"/>
                <w:sz w:val="20"/>
                <w:szCs w:val="20"/>
              </w:rPr>
              <w:t xml:space="preserve"> hazards</w:t>
            </w:r>
          </w:p>
          <w:p w14:paraId="7C723587"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 xml:space="preserve">Impact of governance (laws, policies) </w:t>
            </w:r>
          </w:p>
          <w:p w14:paraId="447C828A"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Socio-economic status</w:t>
            </w:r>
          </w:p>
          <w:p w14:paraId="77A8C3C4" w14:textId="77777777" w:rsidR="00B3718D" w:rsidRPr="00E0056A" w:rsidRDefault="00B3718D" w:rsidP="00EC7584">
            <w:pPr>
              <w:pStyle w:val="ListParagraph"/>
              <w:numPr>
                <w:ilvl w:val="0"/>
                <w:numId w:val="39"/>
              </w:numPr>
              <w:ind w:left="308" w:hanging="284"/>
              <w:rPr>
                <w:rFonts w:asciiTheme="majorHAnsi" w:hAnsiTheme="majorHAnsi" w:cstheme="majorHAnsi"/>
                <w:sz w:val="20"/>
                <w:szCs w:val="20"/>
              </w:rPr>
            </w:pPr>
            <w:r w:rsidRPr="00E0056A">
              <w:rPr>
                <w:rFonts w:asciiTheme="majorHAnsi" w:hAnsiTheme="majorHAnsi" w:cstheme="majorHAnsi"/>
                <w:sz w:val="20"/>
                <w:szCs w:val="20"/>
              </w:rPr>
              <w:t>Social norms</w:t>
            </w:r>
            <w:r w:rsidR="00C95D9B" w:rsidRPr="00E0056A">
              <w:rPr>
                <w:rFonts w:asciiTheme="majorHAnsi" w:hAnsiTheme="majorHAnsi" w:cstheme="majorHAnsi"/>
                <w:sz w:val="20"/>
                <w:szCs w:val="20"/>
              </w:rPr>
              <w:t>, prejudice</w:t>
            </w:r>
            <w:r w:rsidRPr="00E0056A">
              <w:rPr>
                <w:rFonts w:asciiTheme="majorHAnsi" w:hAnsiTheme="majorHAnsi" w:cstheme="majorHAnsi"/>
                <w:sz w:val="20"/>
                <w:szCs w:val="20"/>
              </w:rPr>
              <w:t xml:space="preserve"> and ste</w:t>
            </w:r>
            <w:r w:rsidR="00991C4F" w:rsidRPr="00E0056A">
              <w:rPr>
                <w:rFonts w:asciiTheme="majorHAnsi" w:hAnsiTheme="majorHAnsi" w:cstheme="majorHAnsi"/>
                <w:sz w:val="20"/>
                <w:szCs w:val="20"/>
              </w:rPr>
              <w:t>reotypes</w:t>
            </w:r>
          </w:p>
        </w:tc>
        <w:tc>
          <w:tcPr>
            <w:tcW w:w="4840" w:type="dxa"/>
            <w:shd w:val="clear" w:color="auto" w:fill="auto"/>
          </w:tcPr>
          <w:p w14:paraId="206B3C07" w14:textId="77777777" w:rsidR="009C460F" w:rsidRPr="00E0056A" w:rsidRDefault="4E4D93D1"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 xml:space="preserve">Youth </w:t>
            </w:r>
            <w:r w:rsidR="7B940213" w:rsidRPr="00E0056A">
              <w:rPr>
                <w:rFonts w:asciiTheme="majorHAnsi" w:hAnsiTheme="majorHAnsi" w:cstheme="majorHAnsi"/>
                <w:sz w:val="20"/>
                <w:szCs w:val="20"/>
              </w:rPr>
              <w:t>NE</w:t>
            </w:r>
            <w:r w:rsidR="77C5178B" w:rsidRPr="00E0056A">
              <w:rPr>
                <w:rFonts w:asciiTheme="majorHAnsi" w:hAnsiTheme="majorHAnsi" w:cstheme="majorHAnsi"/>
                <w:sz w:val="20"/>
                <w:szCs w:val="20"/>
              </w:rPr>
              <w:t>E</w:t>
            </w:r>
            <w:r w:rsidR="7B940213" w:rsidRPr="00E0056A">
              <w:rPr>
                <w:rFonts w:asciiTheme="majorHAnsi" w:hAnsiTheme="majorHAnsi" w:cstheme="majorHAnsi"/>
                <w:sz w:val="20"/>
                <w:szCs w:val="20"/>
              </w:rPr>
              <w:t>T</w:t>
            </w:r>
            <w:r w:rsidRPr="00E0056A">
              <w:rPr>
                <w:rFonts w:asciiTheme="majorHAnsi" w:hAnsiTheme="majorHAnsi" w:cstheme="majorHAnsi"/>
                <w:sz w:val="20"/>
                <w:szCs w:val="20"/>
              </w:rPr>
              <w:t> </w:t>
            </w:r>
          </w:p>
          <w:p w14:paraId="4CEA9BE7"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 xml:space="preserve">Women &amp; girls from ethnic </w:t>
            </w:r>
            <w:r w:rsidR="0013124D" w:rsidRPr="00E0056A">
              <w:rPr>
                <w:rFonts w:asciiTheme="majorHAnsi" w:hAnsiTheme="majorHAnsi" w:cstheme="majorHAnsi"/>
                <w:sz w:val="20"/>
                <w:szCs w:val="20"/>
              </w:rPr>
              <w:t>communities</w:t>
            </w:r>
            <w:r w:rsidRPr="00E0056A">
              <w:rPr>
                <w:rFonts w:asciiTheme="majorHAnsi" w:hAnsiTheme="majorHAnsi" w:cstheme="majorHAnsi"/>
                <w:sz w:val="20"/>
                <w:szCs w:val="20"/>
              </w:rPr>
              <w:t>, rural areas</w:t>
            </w:r>
            <w:r w:rsidR="30C17390" w:rsidRPr="00E0056A">
              <w:rPr>
                <w:rFonts w:asciiTheme="majorHAnsi" w:hAnsiTheme="majorHAnsi" w:cstheme="majorHAnsi"/>
                <w:sz w:val="20"/>
                <w:szCs w:val="20"/>
              </w:rPr>
              <w:t xml:space="preserve">, </w:t>
            </w:r>
            <w:r w:rsidR="00D05106" w:rsidRPr="00E0056A">
              <w:rPr>
                <w:rFonts w:asciiTheme="majorHAnsi" w:hAnsiTheme="majorHAnsi" w:cstheme="majorHAnsi"/>
                <w:sz w:val="20"/>
                <w:szCs w:val="20"/>
              </w:rPr>
              <w:t xml:space="preserve">women and girls with </w:t>
            </w:r>
            <w:r w:rsidR="00DF5461" w:rsidRPr="00E0056A">
              <w:rPr>
                <w:rFonts w:asciiTheme="majorHAnsi" w:hAnsiTheme="majorHAnsi" w:cstheme="majorHAnsi"/>
                <w:sz w:val="20"/>
                <w:szCs w:val="20"/>
              </w:rPr>
              <w:t xml:space="preserve">disabilities, </w:t>
            </w:r>
            <w:r w:rsidR="00D05106" w:rsidRPr="00E0056A">
              <w:rPr>
                <w:rFonts w:asciiTheme="majorHAnsi" w:hAnsiTheme="majorHAnsi" w:cstheme="majorHAnsi"/>
                <w:sz w:val="20"/>
                <w:szCs w:val="20"/>
              </w:rPr>
              <w:t>older</w:t>
            </w:r>
            <w:r w:rsidR="00DF5461" w:rsidRPr="00E0056A">
              <w:rPr>
                <w:rFonts w:asciiTheme="majorHAnsi" w:hAnsiTheme="majorHAnsi" w:cstheme="majorHAnsi"/>
                <w:sz w:val="20"/>
                <w:szCs w:val="20"/>
              </w:rPr>
              <w:t xml:space="preserve"> women</w:t>
            </w:r>
          </w:p>
          <w:p w14:paraId="5F6BD212"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Roma community </w:t>
            </w:r>
          </w:p>
          <w:p w14:paraId="4666DE9F"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 xml:space="preserve">Children from ethnic </w:t>
            </w:r>
            <w:r w:rsidR="0013124D" w:rsidRPr="00E0056A">
              <w:rPr>
                <w:rFonts w:asciiTheme="majorHAnsi" w:hAnsiTheme="majorHAnsi" w:cstheme="majorHAnsi"/>
                <w:sz w:val="20"/>
                <w:szCs w:val="20"/>
              </w:rPr>
              <w:t>communities</w:t>
            </w:r>
            <w:r w:rsidRPr="00E0056A">
              <w:rPr>
                <w:rFonts w:asciiTheme="majorHAnsi" w:hAnsiTheme="majorHAnsi" w:cstheme="majorHAnsi"/>
                <w:sz w:val="20"/>
                <w:szCs w:val="20"/>
              </w:rPr>
              <w:t xml:space="preserve"> &amp; those at risk </w:t>
            </w:r>
          </w:p>
          <w:p w14:paraId="73774AAE"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People with disabilities </w:t>
            </w:r>
          </w:p>
          <w:p w14:paraId="4278FC02"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Refugees, asylum seekers, migrants, IDPs, stateless </w:t>
            </w:r>
          </w:p>
          <w:p w14:paraId="3668A9E0"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LGBTI </w:t>
            </w:r>
          </w:p>
          <w:p w14:paraId="6849C559" w14:textId="77777777" w:rsidR="009C460F" w:rsidRPr="00E0056A" w:rsidRDefault="009C460F"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People in rural areas / small farmers</w:t>
            </w:r>
          </w:p>
          <w:p w14:paraId="7124D267" w14:textId="77777777" w:rsidR="00DE75C1" w:rsidRPr="00E0056A" w:rsidRDefault="00D05106" w:rsidP="00EC7584">
            <w:pPr>
              <w:pStyle w:val="ListParagraph"/>
              <w:numPr>
                <w:ilvl w:val="0"/>
                <w:numId w:val="39"/>
              </w:numPr>
              <w:ind w:left="308" w:hanging="284"/>
              <w:jc w:val="both"/>
              <w:rPr>
                <w:rFonts w:asciiTheme="majorHAnsi" w:hAnsiTheme="majorHAnsi" w:cstheme="majorHAnsi"/>
                <w:sz w:val="20"/>
                <w:szCs w:val="20"/>
              </w:rPr>
            </w:pPr>
            <w:r w:rsidRPr="00E0056A">
              <w:rPr>
                <w:rFonts w:asciiTheme="majorHAnsi" w:hAnsiTheme="majorHAnsi" w:cstheme="majorHAnsi"/>
                <w:sz w:val="20"/>
                <w:szCs w:val="20"/>
              </w:rPr>
              <w:t>Older persons</w:t>
            </w:r>
          </w:p>
        </w:tc>
      </w:tr>
    </w:tbl>
    <w:p w14:paraId="5D64D746" w14:textId="77777777" w:rsidR="00401F69" w:rsidRPr="00E0056A" w:rsidRDefault="00401F69" w:rsidP="00401F69">
      <w:pPr>
        <w:pStyle w:val="ListParagraph"/>
        <w:ind w:left="284"/>
        <w:jc w:val="both"/>
        <w:rPr>
          <w:rFonts w:asciiTheme="majorHAnsi" w:eastAsiaTheme="majorEastAsia" w:hAnsiTheme="majorHAnsi" w:cstheme="majorHAnsi"/>
          <w:color w:val="000000"/>
          <w:sz w:val="22"/>
          <w:szCs w:val="22"/>
        </w:rPr>
      </w:pPr>
    </w:p>
    <w:p w14:paraId="00A3701A" w14:textId="77777777" w:rsidR="00B04614" w:rsidRPr="00E0056A" w:rsidRDefault="009C460F" w:rsidP="00B2382D">
      <w:pPr>
        <w:pStyle w:val="ListParagraph"/>
        <w:numPr>
          <w:ilvl w:val="0"/>
          <w:numId w:val="7"/>
        </w:numPr>
        <w:ind w:left="284" w:hanging="284"/>
        <w:jc w:val="both"/>
        <w:rPr>
          <w:rFonts w:asciiTheme="majorHAnsi" w:eastAsiaTheme="majorEastAsia" w:hAnsiTheme="majorHAnsi" w:cstheme="majorHAnsi"/>
          <w:color w:val="000000"/>
          <w:sz w:val="22"/>
          <w:szCs w:val="22"/>
        </w:rPr>
      </w:pPr>
      <w:r w:rsidRPr="00E0056A">
        <w:rPr>
          <w:rFonts w:asciiTheme="majorHAnsi" w:hAnsiTheme="majorHAnsi" w:cstheme="majorHAnsi"/>
          <w:sz w:val="22"/>
          <w:szCs w:val="22"/>
        </w:rPr>
        <w:t xml:space="preserve">Life expectancy has increased from 75 (2010) to 76 (2018); infant mortality declined from </w:t>
      </w:r>
      <w:r w:rsidR="6ECF23B8" w:rsidRPr="00E0056A">
        <w:rPr>
          <w:rFonts w:asciiTheme="majorHAnsi" w:hAnsiTheme="majorHAnsi" w:cstheme="majorHAnsi"/>
          <w:sz w:val="22"/>
          <w:szCs w:val="22"/>
        </w:rPr>
        <w:t>a peak of 11.9 in 2016 to 5.6 in 2019</w:t>
      </w:r>
      <w:r w:rsidRPr="00E0056A">
        <w:rPr>
          <w:rFonts w:asciiTheme="majorHAnsi" w:hAnsiTheme="majorHAnsi" w:cstheme="majorHAnsi"/>
          <w:sz w:val="22"/>
          <w:szCs w:val="22"/>
        </w:rPr>
        <w:t xml:space="preserve">; and maternal mortality from </w:t>
      </w:r>
      <w:r w:rsidR="086241E2" w:rsidRPr="00E0056A">
        <w:rPr>
          <w:rFonts w:asciiTheme="majorHAnsi" w:hAnsiTheme="majorHAnsi" w:cstheme="majorHAnsi"/>
          <w:sz w:val="22"/>
          <w:szCs w:val="22"/>
        </w:rPr>
        <w:t xml:space="preserve">12.7 </w:t>
      </w:r>
      <w:r w:rsidR="007632BD" w:rsidRPr="00E0056A">
        <w:rPr>
          <w:rFonts w:asciiTheme="majorHAnsi" w:hAnsiTheme="majorHAnsi" w:cstheme="majorHAnsi"/>
          <w:sz w:val="22"/>
          <w:szCs w:val="22"/>
        </w:rPr>
        <w:t>(</w:t>
      </w:r>
      <w:r w:rsidR="086241E2" w:rsidRPr="00E0056A">
        <w:rPr>
          <w:rFonts w:asciiTheme="majorHAnsi" w:hAnsiTheme="majorHAnsi" w:cstheme="majorHAnsi"/>
          <w:sz w:val="22"/>
          <w:szCs w:val="22"/>
        </w:rPr>
        <w:t>2014</w:t>
      </w:r>
      <w:r w:rsidR="007632BD" w:rsidRPr="00E0056A">
        <w:rPr>
          <w:rFonts w:asciiTheme="majorHAnsi" w:hAnsiTheme="majorHAnsi" w:cstheme="majorHAnsi"/>
          <w:sz w:val="22"/>
          <w:szCs w:val="22"/>
        </w:rPr>
        <w:t>)</w:t>
      </w:r>
      <w:r w:rsidR="514A460C" w:rsidRPr="00E0056A">
        <w:rPr>
          <w:rFonts w:asciiTheme="majorHAnsi" w:hAnsiTheme="majorHAnsi" w:cstheme="majorHAnsi"/>
          <w:sz w:val="22"/>
          <w:szCs w:val="22"/>
        </w:rPr>
        <w:t xml:space="preserve"> to 7 (2017). </w:t>
      </w:r>
      <w:r w:rsidR="67710D2E" w:rsidRPr="00E0056A">
        <w:rPr>
          <w:rFonts w:asciiTheme="majorHAnsi" w:hAnsiTheme="majorHAnsi" w:cstheme="majorHAnsi"/>
          <w:sz w:val="22"/>
          <w:szCs w:val="22"/>
        </w:rPr>
        <w:t xml:space="preserve">Modern contraceptive prevalence rate is 14 for the general population, </w:t>
      </w:r>
      <w:r w:rsidR="007632BD" w:rsidRPr="00E0056A">
        <w:rPr>
          <w:rFonts w:asciiTheme="majorHAnsi" w:hAnsiTheme="majorHAnsi" w:cstheme="majorHAnsi"/>
          <w:sz w:val="22"/>
          <w:szCs w:val="22"/>
        </w:rPr>
        <w:t xml:space="preserve">but </w:t>
      </w:r>
      <w:r w:rsidR="67710D2E" w:rsidRPr="00E0056A">
        <w:rPr>
          <w:rFonts w:asciiTheme="majorHAnsi" w:hAnsiTheme="majorHAnsi" w:cstheme="majorHAnsi"/>
          <w:sz w:val="22"/>
          <w:szCs w:val="22"/>
        </w:rPr>
        <w:t>8.6 for Roma.</w:t>
      </w:r>
      <w:r w:rsidR="27D783D4" w:rsidRPr="00E0056A">
        <w:rPr>
          <w:rFonts w:asciiTheme="majorHAnsi" w:eastAsia="Times New Roman" w:hAnsiTheme="majorHAnsi" w:cstheme="majorHAnsi"/>
          <w:color w:val="000000" w:themeColor="text1"/>
          <w:sz w:val="20"/>
          <w:szCs w:val="20"/>
        </w:rPr>
        <w:t xml:space="preserve"> </w:t>
      </w:r>
      <w:r w:rsidR="007632BD" w:rsidRPr="00E0056A">
        <w:rPr>
          <w:rFonts w:asciiTheme="majorHAnsi" w:eastAsia="Times New Roman" w:hAnsiTheme="majorHAnsi" w:cstheme="majorHAnsi"/>
          <w:color w:val="000000" w:themeColor="text1"/>
          <w:sz w:val="22"/>
          <w:szCs w:val="22"/>
        </w:rPr>
        <w:t>In 2019, the a</w:t>
      </w:r>
      <w:r w:rsidR="27D783D4" w:rsidRPr="00E0056A">
        <w:rPr>
          <w:rFonts w:asciiTheme="majorHAnsi" w:hAnsiTheme="majorHAnsi" w:cstheme="majorHAnsi"/>
          <w:sz w:val="22"/>
          <w:szCs w:val="22"/>
        </w:rPr>
        <w:t>dolescent birth rate was 29 per 1</w:t>
      </w:r>
      <w:r w:rsidR="007632BD" w:rsidRPr="00E0056A">
        <w:rPr>
          <w:rFonts w:asciiTheme="majorHAnsi" w:hAnsiTheme="majorHAnsi" w:cstheme="majorHAnsi"/>
          <w:sz w:val="22"/>
          <w:szCs w:val="22"/>
        </w:rPr>
        <w:t>,</w:t>
      </w:r>
      <w:r w:rsidR="27D783D4" w:rsidRPr="00E0056A">
        <w:rPr>
          <w:rFonts w:asciiTheme="majorHAnsi" w:hAnsiTheme="majorHAnsi" w:cstheme="majorHAnsi"/>
          <w:sz w:val="22"/>
          <w:szCs w:val="22"/>
        </w:rPr>
        <w:t xml:space="preserve">000 women aged 15-19, </w:t>
      </w:r>
      <w:r w:rsidR="007632BD" w:rsidRPr="00E0056A">
        <w:rPr>
          <w:rFonts w:asciiTheme="majorHAnsi" w:hAnsiTheme="majorHAnsi" w:cstheme="majorHAnsi"/>
          <w:sz w:val="22"/>
          <w:szCs w:val="22"/>
        </w:rPr>
        <w:t xml:space="preserve">but </w:t>
      </w:r>
      <w:r w:rsidR="27D783D4" w:rsidRPr="00E0056A">
        <w:rPr>
          <w:rFonts w:asciiTheme="majorHAnsi" w:hAnsiTheme="majorHAnsi" w:cstheme="majorHAnsi"/>
          <w:sz w:val="22"/>
          <w:szCs w:val="22"/>
        </w:rPr>
        <w:t>almost four times higher among Roma.</w:t>
      </w:r>
      <w:r w:rsidR="514A460C" w:rsidRPr="00E0056A">
        <w:rPr>
          <w:rFonts w:asciiTheme="majorHAnsi" w:hAnsiTheme="majorHAnsi" w:cstheme="majorHAnsi"/>
          <w:sz w:val="22"/>
          <w:szCs w:val="22"/>
        </w:rPr>
        <w:t xml:space="preserve"> </w:t>
      </w:r>
      <w:r w:rsidR="008A0582" w:rsidRPr="008A0582">
        <w:rPr>
          <w:rFonts w:asciiTheme="majorHAnsi" w:hAnsiTheme="majorHAnsi" w:cstheme="majorHAnsi"/>
          <w:sz w:val="22"/>
          <w:szCs w:val="22"/>
        </w:rPr>
        <w:t>The Government</w:t>
      </w:r>
      <w:r w:rsidR="008A0582">
        <w:rPr>
          <w:rFonts w:ascii="Arial" w:hAnsi="Arial" w:cs="Arial"/>
          <w:sz w:val="22"/>
          <w:szCs w:val="22"/>
          <w:lang w:val="mk-MK"/>
        </w:rPr>
        <w:t xml:space="preserve"> </w:t>
      </w:r>
      <w:r w:rsidR="008A0582" w:rsidRPr="008A0582">
        <w:rPr>
          <w:rFonts w:asciiTheme="majorHAnsi" w:hAnsiTheme="majorHAnsi" w:cstheme="majorHAnsi"/>
          <w:sz w:val="22"/>
          <w:szCs w:val="22"/>
        </w:rPr>
        <w:t xml:space="preserve">adopted national commitments for achieving the goals of the Program of Action of the ICPD by 2030. </w:t>
      </w:r>
      <w:r w:rsidR="007632BD" w:rsidRPr="00E0056A">
        <w:rPr>
          <w:rFonts w:asciiTheme="majorHAnsi" w:hAnsiTheme="majorHAnsi" w:cstheme="majorHAnsi"/>
          <w:sz w:val="22"/>
          <w:szCs w:val="22"/>
        </w:rPr>
        <w:t>H</w:t>
      </w:r>
      <w:r w:rsidRPr="00E0056A">
        <w:rPr>
          <w:rFonts w:asciiTheme="majorHAnsi" w:hAnsiTheme="majorHAnsi" w:cstheme="majorHAnsi"/>
          <w:color w:val="000000" w:themeColor="text1"/>
          <w:sz w:val="22"/>
          <w:szCs w:val="22"/>
        </w:rPr>
        <w:t>ealth insurance coverage is universal, but the high out-of-pocket expenses make it difficult for poorer households to access full benefits. High level of non-communicable diseases, accounting for 87 percent of life years lost, is a major health challenge. On top of this, skilled medical personnel, including doctors, specialists, nurses and midwives</w:t>
      </w:r>
      <w:r w:rsidR="00B04614" w:rsidRPr="00E0056A">
        <w:rPr>
          <w:rFonts w:asciiTheme="majorHAnsi" w:hAnsiTheme="majorHAnsi" w:cstheme="majorHAnsi"/>
          <w:color w:val="000000" w:themeColor="text1"/>
          <w:sz w:val="22"/>
          <w:szCs w:val="22"/>
        </w:rPr>
        <w:t>,</w:t>
      </w:r>
      <w:r w:rsidRPr="00E0056A">
        <w:rPr>
          <w:rFonts w:asciiTheme="majorHAnsi" w:hAnsiTheme="majorHAnsi" w:cstheme="majorHAnsi"/>
          <w:color w:val="000000" w:themeColor="text1"/>
          <w:sz w:val="22"/>
          <w:szCs w:val="22"/>
        </w:rPr>
        <w:t xml:space="preserve"> have been intensively prone to </w:t>
      </w:r>
      <w:r w:rsidR="00CA5B1A" w:rsidRPr="00E0056A">
        <w:rPr>
          <w:rFonts w:asciiTheme="majorHAnsi" w:hAnsiTheme="majorHAnsi" w:cstheme="majorHAnsi"/>
          <w:color w:val="000000" w:themeColor="text1"/>
          <w:sz w:val="22"/>
          <w:szCs w:val="22"/>
        </w:rPr>
        <w:t>emigration</w:t>
      </w:r>
      <w:r w:rsidRPr="00E0056A">
        <w:rPr>
          <w:rFonts w:asciiTheme="majorHAnsi" w:hAnsiTheme="majorHAnsi" w:cstheme="majorHAnsi"/>
          <w:color w:val="000000" w:themeColor="text1"/>
          <w:sz w:val="22"/>
          <w:szCs w:val="22"/>
        </w:rPr>
        <w:t xml:space="preserve">, which poses an increasing risk for the public health system. </w:t>
      </w:r>
    </w:p>
    <w:p w14:paraId="1910367E" w14:textId="77777777" w:rsidR="00B04614" w:rsidRPr="00E0056A" w:rsidRDefault="00B04614" w:rsidP="00B2382D">
      <w:pPr>
        <w:pStyle w:val="ListParagraph"/>
        <w:ind w:left="284"/>
        <w:jc w:val="both"/>
        <w:rPr>
          <w:rFonts w:asciiTheme="majorHAnsi" w:eastAsiaTheme="majorEastAsia" w:hAnsiTheme="majorHAnsi" w:cstheme="majorHAnsi"/>
          <w:color w:val="000000"/>
          <w:sz w:val="22"/>
          <w:szCs w:val="22"/>
        </w:rPr>
      </w:pPr>
    </w:p>
    <w:p w14:paraId="1E073739" w14:textId="77777777" w:rsidR="009C460F" w:rsidRPr="00E0056A" w:rsidRDefault="009C460F" w:rsidP="00B2382D">
      <w:pPr>
        <w:pStyle w:val="ListParagraph"/>
        <w:numPr>
          <w:ilvl w:val="0"/>
          <w:numId w:val="7"/>
        </w:numPr>
        <w:ind w:left="284" w:hanging="284"/>
        <w:jc w:val="both"/>
        <w:rPr>
          <w:rFonts w:asciiTheme="majorHAnsi" w:eastAsiaTheme="majorEastAsia" w:hAnsiTheme="majorHAnsi" w:cstheme="majorHAnsi"/>
          <w:color w:val="000000"/>
          <w:sz w:val="22"/>
          <w:szCs w:val="22"/>
        </w:rPr>
      </w:pPr>
      <w:r w:rsidRPr="00E0056A">
        <w:rPr>
          <w:rFonts w:asciiTheme="majorHAnsi" w:hAnsiTheme="majorHAnsi" w:cstheme="majorHAnsi"/>
          <w:color w:val="000000" w:themeColor="text1"/>
          <w:sz w:val="22"/>
          <w:szCs w:val="22"/>
        </w:rPr>
        <w:t xml:space="preserve">Overall, the quality of education does not meet </w:t>
      </w:r>
      <w:r w:rsidR="00224867" w:rsidRPr="00E0056A">
        <w:rPr>
          <w:rFonts w:asciiTheme="majorHAnsi" w:hAnsiTheme="majorHAnsi" w:cstheme="majorHAnsi"/>
          <w:color w:val="000000" w:themeColor="text1"/>
          <w:sz w:val="22"/>
          <w:szCs w:val="22"/>
        </w:rPr>
        <w:t xml:space="preserve">international </w:t>
      </w:r>
      <w:r w:rsidRPr="00E0056A">
        <w:rPr>
          <w:rFonts w:asciiTheme="majorHAnsi" w:hAnsiTheme="majorHAnsi" w:cstheme="majorHAnsi"/>
          <w:color w:val="000000" w:themeColor="text1"/>
          <w:sz w:val="22"/>
          <w:szCs w:val="22"/>
        </w:rPr>
        <w:t xml:space="preserve">standards and is </w:t>
      </w:r>
      <w:r w:rsidR="000C339E">
        <w:rPr>
          <w:rFonts w:asciiTheme="majorHAnsi" w:hAnsiTheme="majorHAnsi" w:cstheme="majorHAnsi"/>
          <w:color w:val="000000" w:themeColor="text1"/>
          <w:sz w:val="22"/>
          <w:szCs w:val="22"/>
        </w:rPr>
        <w:t xml:space="preserve">not </w:t>
      </w:r>
      <w:r w:rsidR="00D04A9C">
        <w:rPr>
          <w:rFonts w:asciiTheme="majorHAnsi" w:hAnsiTheme="majorHAnsi" w:cstheme="majorHAnsi"/>
          <w:color w:val="000000" w:themeColor="text1"/>
          <w:sz w:val="22"/>
          <w:szCs w:val="22"/>
        </w:rPr>
        <w:t>sufficiently</w:t>
      </w:r>
      <w:r w:rsidR="000C339E"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color w:val="000000" w:themeColor="text1"/>
          <w:sz w:val="22"/>
          <w:szCs w:val="22"/>
        </w:rPr>
        <w:t>aligned with market needs.</w:t>
      </w:r>
      <w:r w:rsidRPr="00E0056A">
        <w:rPr>
          <w:rFonts w:asciiTheme="majorHAnsi" w:hAnsiTheme="majorHAnsi" w:cstheme="majorHAnsi"/>
          <w:sz w:val="22"/>
          <w:szCs w:val="22"/>
        </w:rPr>
        <w:t xml:space="preserve"> Despite the </w:t>
      </w:r>
      <w:r w:rsidRPr="00E0056A">
        <w:rPr>
          <w:rFonts w:asciiTheme="majorHAnsi" w:hAnsiTheme="majorHAnsi" w:cstheme="majorHAnsi"/>
          <w:color w:val="000000" w:themeColor="text1"/>
          <w:sz w:val="22"/>
          <w:szCs w:val="22"/>
        </w:rPr>
        <w:t xml:space="preserve">attained universal </w:t>
      </w:r>
      <w:r w:rsidR="514A460C" w:rsidRPr="00E0056A">
        <w:rPr>
          <w:rFonts w:asciiTheme="majorHAnsi" w:hAnsiTheme="majorHAnsi" w:cstheme="majorHAnsi"/>
          <w:color w:val="000000" w:themeColor="text1"/>
          <w:sz w:val="22"/>
          <w:szCs w:val="22"/>
        </w:rPr>
        <w:t>enrolment</w:t>
      </w:r>
      <w:r w:rsidRPr="00E0056A">
        <w:rPr>
          <w:rFonts w:asciiTheme="majorHAnsi" w:hAnsiTheme="majorHAnsi" w:cstheme="majorHAnsi"/>
          <w:color w:val="000000" w:themeColor="text1"/>
          <w:sz w:val="22"/>
          <w:szCs w:val="22"/>
        </w:rPr>
        <w:t>, international student assessment reviews show that significant number of young people are functionally illiterate</w:t>
      </w:r>
      <w:r w:rsidR="00B04614" w:rsidRPr="00E0056A">
        <w:rPr>
          <w:rFonts w:asciiTheme="majorHAnsi" w:hAnsiTheme="majorHAnsi" w:cstheme="majorHAnsi"/>
          <w:color w:val="000000" w:themeColor="text1"/>
          <w:sz w:val="22"/>
          <w:szCs w:val="22"/>
        </w:rPr>
        <w:t>,</w:t>
      </w:r>
      <w:r w:rsidRPr="00E0056A">
        <w:rPr>
          <w:rFonts w:asciiTheme="majorHAnsi" w:hAnsiTheme="majorHAnsi" w:cstheme="majorHAnsi"/>
          <w:color w:val="000000" w:themeColor="text1"/>
          <w:sz w:val="22"/>
          <w:szCs w:val="22"/>
        </w:rPr>
        <w:t xml:space="preserve"> with low skills in maths and science. </w:t>
      </w:r>
    </w:p>
    <w:p w14:paraId="15DE5492" w14:textId="77777777" w:rsidR="004C2F65" w:rsidRPr="00E0056A" w:rsidRDefault="004C2F65" w:rsidP="00B2382D">
      <w:pPr>
        <w:pStyle w:val="ListParagraph"/>
        <w:ind w:left="284"/>
        <w:jc w:val="both"/>
        <w:rPr>
          <w:rFonts w:asciiTheme="majorHAnsi" w:hAnsiTheme="majorHAnsi" w:cstheme="majorHAnsi"/>
          <w:sz w:val="22"/>
          <w:szCs w:val="22"/>
        </w:rPr>
      </w:pPr>
    </w:p>
    <w:p w14:paraId="0D5F327B" w14:textId="77777777" w:rsidR="00955DD7" w:rsidRPr="00E0056A" w:rsidRDefault="009C460F"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color w:val="000000" w:themeColor="text1"/>
          <w:sz w:val="22"/>
          <w:szCs w:val="22"/>
        </w:rPr>
        <w:t xml:space="preserve">State-funded pensions have had the strongest positive impact on poverty decline, while benefits from social protection, active labour measures, remittances and subsidies have been somewhat less important. </w:t>
      </w:r>
      <w:r w:rsidR="22A76256" w:rsidRPr="00E0056A">
        <w:rPr>
          <w:rFonts w:asciiTheme="majorHAnsi" w:hAnsiTheme="majorHAnsi" w:cstheme="majorHAnsi"/>
          <w:color w:val="000000" w:themeColor="text1"/>
          <w:sz w:val="22"/>
          <w:szCs w:val="22"/>
        </w:rPr>
        <w:t>Following the ref</w:t>
      </w:r>
      <w:r w:rsidR="75241244" w:rsidRPr="00E0056A">
        <w:rPr>
          <w:rFonts w:asciiTheme="majorHAnsi" w:hAnsiTheme="majorHAnsi" w:cstheme="majorHAnsi"/>
          <w:color w:val="000000" w:themeColor="text1"/>
          <w:sz w:val="22"/>
          <w:szCs w:val="22"/>
        </w:rPr>
        <w:t xml:space="preserve">orm of the social protection system in 2019 </w:t>
      </w:r>
      <w:r w:rsidR="215DCC8D" w:rsidRPr="00E0056A">
        <w:rPr>
          <w:rFonts w:asciiTheme="majorHAnsi" w:hAnsiTheme="majorHAnsi" w:cstheme="majorHAnsi"/>
          <w:color w:val="000000" w:themeColor="text1"/>
          <w:sz w:val="22"/>
          <w:szCs w:val="22"/>
        </w:rPr>
        <w:t xml:space="preserve">and the introduction of the new </w:t>
      </w:r>
      <w:r w:rsidR="00B04614" w:rsidRPr="00E0056A">
        <w:rPr>
          <w:rFonts w:asciiTheme="majorHAnsi" w:hAnsiTheme="majorHAnsi" w:cstheme="majorHAnsi"/>
          <w:color w:val="000000" w:themeColor="text1"/>
          <w:sz w:val="22"/>
          <w:szCs w:val="22"/>
        </w:rPr>
        <w:t>g</w:t>
      </w:r>
      <w:r w:rsidR="215DCC8D" w:rsidRPr="00E0056A">
        <w:rPr>
          <w:rFonts w:asciiTheme="majorHAnsi" w:hAnsiTheme="majorHAnsi" w:cstheme="majorHAnsi"/>
          <w:color w:val="000000" w:themeColor="text1"/>
          <w:sz w:val="22"/>
          <w:szCs w:val="22"/>
        </w:rPr>
        <w:t xml:space="preserve">uaranteed </w:t>
      </w:r>
      <w:r w:rsidR="00B04614" w:rsidRPr="00E0056A">
        <w:rPr>
          <w:rFonts w:asciiTheme="majorHAnsi" w:hAnsiTheme="majorHAnsi" w:cstheme="majorHAnsi"/>
          <w:color w:val="000000" w:themeColor="text1"/>
          <w:sz w:val="22"/>
          <w:szCs w:val="22"/>
        </w:rPr>
        <w:t>m</w:t>
      </w:r>
      <w:r w:rsidR="215DCC8D" w:rsidRPr="00E0056A">
        <w:rPr>
          <w:rFonts w:asciiTheme="majorHAnsi" w:hAnsiTheme="majorHAnsi" w:cstheme="majorHAnsi"/>
          <w:color w:val="000000" w:themeColor="text1"/>
          <w:sz w:val="22"/>
          <w:szCs w:val="22"/>
        </w:rPr>
        <w:t xml:space="preserve">inimum </w:t>
      </w:r>
      <w:r w:rsidR="00B04614" w:rsidRPr="00E0056A">
        <w:rPr>
          <w:rFonts w:asciiTheme="majorHAnsi" w:hAnsiTheme="majorHAnsi" w:cstheme="majorHAnsi"/>
          <w:color w:val="000000" w:themeColor="text1"/>
          <w:sz w:val="22"/>
          <w:szCs w:val="22"/>
        </w:rPr>
        <w:t>a</w:t>
      </w:r>
      <w:r w:rsidR="215DCC8D" w:rsidRPr="00E0056A">
        <w:rPr>
          <w:rFonts w:asciiTheme="majorHAnsi" w:hAnsiTheme="majorHAnsi" w:cstheme="majorHAnsi"/>
          <w:color w:val="000000" w:themeColor="text1"/>
          <w:sz w:val="22"/>
          <w:szCs w:val="22"/>
        </w:rPr>
        <w:t xml:space="preserve">ssistance, </w:t>
      </w:r>
      <w:r w:rsidR="2FE612FC" w:rsidRPr="00E0056A">
        <w:rPr>
          <w:rFonts w:asciiTheme="majorHAnsi" w:hAnsiTheme="majorHAnsi" w:cstheme="majorHAnsi"/>
          <w:color w:val="000000" w:themeColor="text1"/>
          <w:sz w:val="22"/>
          <w:szCs w:val="22"/>
        </w:rPr>
        <w:t xml:space="preserve">social transfers </w:t>
      </w:r>
      <w:r w:rsidR="67163E72" w:rsidRPr="00E0056A">
        <w:rPr>
          <w:rFonts w:asciiTheme="majorHAnsi" w:hAnsiTheme="majorHAnsi" w:cstheme="majorHAnsi"/>
          <w:color w:val="000000" w:themeColor="text1"/>
          <w:sz w:val="22"/>
          <w:szCs w:val="22"/>
        </w:rPr>
        <w:t xml:space="preserve">for beneficiary </w:t>
      </w:r>
      <w:r w:rsidR="3C73DA2C" w:rsidRPr="00E0056A">
        <w:rPr>
          <w:rFonts w:asciiTheme="majorHAnsi" w:hAnsiTheme="majorHAnsi" w:cstheme="majorHAnsi"/>
          <w:color w:val="000000" w:themeColor="text1"/>
          <w:sz w:val="22"/>
          <w:szCs w:val="22"/>
        </w:rPr>
        <w:t>households</w:t>
      </w:r>
      <w:r w:rsidR="67163E72" w:rsidRPr="00E0056A">
        <w:rPr>
          <w:rFonts w:asciiTheme="majorHAnsi" w:hAnsiTheme="majorHAnsi" w:cstheme="majorHAnsi"/>
          <w:color w:val="000000" w:themeColor="text1"/>
          <w:sz w:val="22"/>
          <w:szCs w:val="22"/>
        </w:rPr>
        <w:t xml:space="preserve"> have </w:t>
      </w:r>
      <w:r w:rsidR="0EF6998D" w:rsidRPr="00E0056A">
        <w:rPr>
          <w:rFonts w:asciiTheme="majorHAnsi" w:hAnsiTheme="majorHAnsi" w:cstheme="majorHAnsi"/>
          <w:color w:val="000000" w:themeColor="text1"/>
          <w:sz w:val="22"/>
          <w:szCs w:val="22"/>
        </w:rPr>
        <w:t>significantly</w:t>
      </w:r>
      <w:r w:rsidR="67163E72" w:rsidRPr="00E0056A">
        <w:rPr>
          <w:rFonts w:asciiTheme="majorHAnsi" w:hAnsiTheme="majorHAnsi" w:cstheme="majorHAnsi"/>
          <w:color w:val="000000" w:themeColor="text1"/>
          <w:sz w:val="22"/>
          <w:szCs w:val="22"/>
        </w:rPr>
        <w:t xml:space="preserve"> increased</w:t>
      </w:r>
      <w:r w:rsidR="00955DD7" w:rsidRPr="00E0056A">
        <w:rPr>
          <w:rFonts w:asciiTheme="majorHAnsi" w:hAnsiTheme="majorHAnsi" w:cstheme="majorHAnsi"/>
          <w:color w:val="000000" w:themeColor="text1"/>
          <w:sz w:val="22"/>
          <w:szCs w:val="22"/>
        </w:rPr>
        <w:t>, which is a positive development</w:t>
      </w:r>
      <w:r w:rsidRPr="00E0056A">
        <w:rPr>
          <w:rFonts w:asciiTheme="majorHAnsi" w:hAnsiTheme="majorHAnsi" w:cstheme="majorHAnsi"/>
          <w:color w:val="000000" w:themeColor="text1"/>
          <w:sz w:val="22"/>
          <w:szCs w:val="22"/>
        </w:rPr>
        <w:t xml:space="preserve">.  </w:t>
      </w:r>
    </w:p>
    <w:p w14:paraId="182054D1" w14:textId="77777777" w:rsidR="00955DD7" w:rsidRPr="00E0056A" w:rsidRDefault="00955DD7" w:rsidP="00B2382D">
      <w:pPr>
        <w:pStyle w:val="ListParagraph"/>
        <w:rPr>
          <w:rFonts w:asciiTheme="majorHAnsi" w:hAnsiTheme="majorHAnsi" w:cstheme="majorHAnsi"/>
          <w:sz w:val="22"/>
          <w:szCs w:val="22"/>
        </w:rPr>
      </w:pPr>
    </w:p>
    <w:p w14:paraId="2B6293A1" w14:textId="77777777" w:rsidR="009C460F" w:rsidRPr="00E0056A" w:rsidRDefault="00081FE0"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H</w:t>
      </w:r>
      <w:r w:rsidR="009C460F" w:rsidRPr="00E0056A">
        <w:rPr>
          <w:rFonts w:asciiTheme="majorHAnsi" w:hAnsiTheme="majorHAnsi" w:cstheme="majorHAnsi"/>
          <w:sz w:val="22"/>
          <w:szCs w:val="22"/>
        </w:rPr>
        <w:t>uman capital has been continuously depleting. The country is ageing fast</w:t>
      </w:r>
      <w:r w:rsidR="00955DD7"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with rising dependency ratio, in line with the overall European trend, and it is likely to face significant labour force challenges due to the shrinking youth population, low birth rates</w:t>
      </w:r>
      <w:r w:rsidR="00F4346F"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 xml:space="preserve">heavy </w:t>
      </w:r>
      <w:r w:rsidR="00CA5B1A" w:rsidRPr="00E0056A">
        <w:rPr>
          <w:rFonts w:asciiTheme="majorHAnsi" w:hAnsiTheme="majorHAnsi" w:cstheme="majorHAnsi"/>
          <w:sz w:val="22"/>
          <w:szCs w:val="22"/>
        </w:rPr>
        <w:t>emigration</w:t>
      </w:r>
      <w:r w:rsidR="00F4346F" w:rsidRPr="00E0056A">
        <w:rPr>
          <w:rFonts w:asciiTheme="majorHAnsi" w:hAnsiTheme="majorHAnsi" w:cstheme="majorHAnsi"/>
          <w:sz w:val="22"/>
          <w:szCs w:val="22"/>
        </w:rPr>
        <w:t xml:space="preserve"> and the skills mismatch</w:t>
      </w:r>
      <w:r w:rsidR="009C460F" w:rsidRPr="00E0056A">
        <w:rPr>
          <w:rFonts w:asciiTheme="majorHAnsi" w:hAnsiTheme="majorHAnsi" w:cstheme="majorHAnsi"/>
          <w:sz w:val="22"/>
          <w:szCs w:val="22"/>
        </w:rPr>
        <w:t>.</w:t>
      </w:r>
    </w:p>
    <w:p w14:paraId="7FC6646F" w14:textId="77777777" w:rsidR="004C2F65" w:rsidRPr="00E0056A" w:rsidRDefault="004C2F65" w:rsidP="00B2382D">
      <w:pPr>
        <w:pStyle w:val="ListParagraph"/>
        <w:rPr>
          <w:rFonts w:asciiTheme="majorHAnsi" w:hAnsiTheme="majorHAnsi" w:cstheme="majorHAnsi"/>
          <w:sz w:val="22"/>
          <w:szCs w:val="22"/>
        </w:rPr>
      </w:pPr>
    </w:p>
    <w:p w14:paraId="7907EFD1" w14:textId="77777777" w:rsidR="009C460F" w:rsidRPr="00E0056A" w:rsidRDefault="009C460F"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Under “Prosperity”</w:t>
      </w:r>
      <w:r w:rsidR="002C5338">
        <w:rPr>
          <w:rFonts w:asciiTheme="majorHAnsi" w:hAnsiTheme="majorHAnsi" w:cstheme="majorHAnsi"/>
          <w:sz w:val="22"/>
          <w:szCs w:val="22"/>
        </w:rPr>
        <w:t xml:space="preserve"> axis</w:t>
      </w:r>
      <w:r w:rsidRPr="00E0056A">
        <w:rPr>
          <w:rFonts w:asciiTheme="majorHAnsi" w:hAnsiTheme="majorHAnsi" w:cstheme="majorHAnsi"/>
          <w:sz w:val="22"/>
          <w:szCs w:val="22"/>
        </w:rPr>
        <w:t xml:space="preserve">, the country </w:t>
      </w:r>
      <w:r w:rsidR="00D616B2">
        <w:rPr>
          <w:rFonts w:asciiTheme="majorHAnsi" w:hAnsiTheme="majorHAnsi" w:cstheme="majorHAnsi"/>
          <w:sz w:val="22"/>
          <w:szCs w:val="22"/>
        </w:rPr>
        <w:t>achieved</w:t>
      </w:r>
      <w:r w:rsidR="00D616B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significant decline in unemployment rates </w:t>
      </w:r>
      <w:r w:rsidR="008A1713" w:rsidRPr="00E0056A">
        <w:rPr>
          <w:rFonts w:asciiTheme="majorHAnsi" w:hAnsiTheme="majorHAnsi" w:cstheme="majorHAnsi"/>
          <w:sz w:val="22"/>
          <w:szCs w:val="22"/>
        </w:rPr>
        <w:t xml:space="preserve">mainly </w:t>
      </w:r>
      <w:r w:rsidR="004F2EAD" w:rsidRPr="00E0056A">
        <w:rPr>
          <w:rFonts w:asciiTheme="majorHAnsi" w:hAnsiTheme="majorHAnsi" w:cstheme="majorHAnsi"/>
          <w:sz w:val="22"/>
          <w:szCs w:val="22"/>
        </w:rPr>
        <w:t>due</w:t>
      </w:r>
      <w:r w:rsidRPr="00E0056A">
        <w:rPr>
          <w:rFonts w:asciiTheme="majorHAnsi" w:hAnsiTheme="majorHAnsi" w:cstheme="majorHAnsi"/>
          <w:sz w:val="22"/>
          <w:szCs w:val="22"/>
        </w:rPr>
        <w:t xml:space="preserve"> to the active employment measures put in place through the Operational Plan for Employment</w:t>
      </w:r>
      <w:r w:rsidR="004F2EAD" w:rsidRPr="00E0056A">
        <w:rPr>
          <w:rFonts w:asciiTheme="majorHAnsi" w:hAnsiTheme="majorHAnsi" w:cstheme="majorHAnsi"/>
          <w:sz w:val="22"/>
          <w:szCs w:val="22"/>
        </w:rPr>
        <w:t xml:space="preserve">, but also the decrease of active population due to rapid </w:t>
      </w:r>
      <w:r w:rsidR="00CA5B1A" w:rsidRPr="00E0056A">
        <w:rPr>
          <w:rFonts w:asciiTheme="majorHAnsi" w:hAnsiTheme="majorHAnsi" w:cstheme="majorHAnsi"/>
          <w:sz w:val="22"/>
          <w:szCs w:val="22"/>
        </w:rPr>
        <w:t>emigration</w:t>
      </w:r>
      <w:r w:rsidRPr="00E0056A">
        <w:rPr>
          <w:rFonts w:asciiTheme="majorHAnsi" w:hAnsiTheme="majorHAnsi" w:cstheme="majorHAnsi"/>
          <w:sz w:val="22"/>
          <w:szCs w:val="22"/>
        </w:rPr>
        <w:t>. Overall, women</w:t>
      </w:r>
      <w:r w:rsidR="005816D7" w:rsidRPr="00E0056A">
        <w:rPr>
          <w:rFonts w:asciiTheme="majorHAnsi" w:hAnsiTheme="majorHAnsi" w:cstheme="majorHAnsi"/>
          <w:sz w:val="22"/>
          <w:szCs w:val="22"/>
        </w:rPr>
        <w:t>,</w:t>
      </w:r>
      <w:r w:rsidR="001343A0" w:rsidRPr="00E0056A">
        <w:rPr>
          <w:rStyle w:val="FootnoteReference"/>
          <w:rFonts w:asciiTheme="majorHAnsi" w:hAnsiTheme="majorHAnsi" w:cstheme="majorHAnsi"/>
          <w:sz w:val="22"/>
          <w:szCs w:val="22"/>
        </w:rPr>
        <w:footnoteReference w:id="9"/>
      </w:r>
      <w:r w:rsidRPr="00E0056A">
        <w:rPr>
          <w:rFonts w:asciiTheme="majorHAnsi" w:hAnsiTheme="majorHAnsi" w:cstheme="majorHAnsi"/>
          <w:sz w:val="22"/>
          <w:szCs w:val="22"/>
        </w:rPr>
        <w:t xml:space="preserve"> youth, persons with disabilities and certain ethnic </w:t>
      </w:r>
      <w:r w:rsidR="00CB4225" w:rsidRPr="00E0056A">
        <w:rPr>
          <w:rFonts w:asciiTheme="majorHAnsi" w:hAnsiTheme="majorHAnsi" w:cstheme="majorHAnsi"/>
          <w:sz w:val="22"/>
          <w:szCs w:val="22"/>
        </w:rPr>
        <w:t xml:space="preserve">communities </w:t>
      </w:r>
      <w:r w:rsidRPr="00E0056A">
        <w:rPr>
          <w:rFonts w:asciiTheme="majorHAnsi" w:hAnsiTheme="majorHAnsi" w:cstheme="majorHAnsi"/>
          <w:sz w:val="22"/>
          <w:szCs w:val="22"/>
        </w:rPr>
        <w:t>are more likely to be out of labour force, unemployed or in precarious employment</w:t>
      </w:r>
      <w:r w:rsidR="00D85037" w:rsidRPr="00E0056A">
        <w:rPr>
          <w:rFonts w:asciiTheme="majorHAnsi" w:hAnsiTheme="majorHAnsi" w:cstheme="majorHAnsi"/>
          <w:sz w:val="22"/>
          <w:szCs w:val="22"/>
        </w:rPr>
        <w:t>, including a</w:t>
      </w:r>
      <w:r w:rsidR="005133AB" w:rsidRPr="00E0056A">
        <w:rPr>
          <w:rFonts w:asciiTheme="majorHAnsi" w:hAnsiTheme="majorHAnsi" w:cstheme="majorHAnsi"/>
          <w:sz w:val="22"/>
          <w:szCs w:val="22"/>
        </w:rPr>
        <w:t>ffected</w:t>
      </w:r>
      <w:r w:rsidR="00707767" w:rsidRPr="00E0056A">
        <w:rPr>
          <w:rFonts w:asciiTheme="majorHAnsi" w:hAnsiTheme="majorHAnsi" w:cstheme="majorHAnsi"/>
          <w:sz w:val="22"/>
          <w:szCs w:val="22"/>
        </w:rPr>
        <w:t xml:space="preserve"> by</w:t>
      </w:r>
      <w:r w:rsidR="00D85037" w:rsidRPr="00E0056A">
        <w:rPr>
          <w:rFonts w:asciiTheme="majorHAnsi" w:hAnsiTheme="majorHAnsi" w:cstheme="majorHAnsi"/>
          <w:sz w:val="22"/>
          <w:szCs w:val="22"/>
        </w:rPr>
        <w:t xml:space="preserve"> persistent gender pay gap</w:t>
      </w:r>
      <w:r w:rsidRPr="00E0056A">
        <w:rPr>
          <w:rFonts w:asciiTheme="majorHAnsi" w:hAnsiTheme="majorHAnsi" w:cstheme="majorHAnsi"/>
          <w:sz w:val="22"/>
          <w:szCs w:val="22"/>
        </w:rPr>
        <w:t>. Unemployment tends to be long-term in nature, with more than half of the unemployed looking for a job for over four years.</w:t>
      </w:r>
      <w:r w:rsidRPr="00E0056A">
        <w:rPr>
          <w:rFonts w:asciiTheme="majorHAnsi" w:hAnsiTheme="majorHAnsi" w:cstheme="majorHAnsi"/>
          <w:color w:val="000000" w:themeColor="text1"/>
          <w:sz w:val="22"/>
          <w:szCs w:val="22"/>
        </w:rPr>
        <w:t xml:space="preserve"> </w:t>
      </w:r>
      <w:r w:rsidR="00DE75C1" w:rsidRPr="00E0056A">
        <w:rPr>
          <w:rFonts w:asciiTheme="majorHAnsi" w:hAnsiTheme="majorHAnsi" w:cstheme="majorHAnsi"/>
          <w:color w:val="000000" w:themeColor="text1"/>
          <w:sz w:val="22"/>
          <w:szCs w:val="22"/>
        </w:rPr>
        <w:t>C</w:t>
      </w:r>
      <w:r w:rsidR="00FC57DA" w:rsidRPr="00E0056A">
        <w:rPr>
          <w:rFonts w:asciiTheme="majorHAnsi" w:hAnsiTheme="majorHAnsi" w:cstheme="majorHAnsi"/>
          <w:color w:val="000000" w:themeColor="text1"/>
          <w:sz w:val="22"/>
          <w:szCs w:val="22"/>
        </w:rPr>
        <w:t>OVID</w:t>
      </w:r>
      <w:r w:rsidR="00DE75C1" w:rsidRPr="00E0056A">
        <w:rPr>
          <w:rFonts w:asciiTheme="majorHAnsi" w:hAnsiTheme="majorHAnsi" w:cstheme="majorHAnsi"/>
          <w:color w:val="000000" w:themeColor="text1"/>
          <w:sz w:val="22"/>
          <w:szCs w:val="22"/>
        </w:rPr>
        <w:t>-19 is likely to force migrants to return to the country and worsen the unemployment situation</w:t>
      </w:r>
      <w:r w:rsidR="1B3BC37F" w:rsidRPr="00E0056A">
        <w:rPr>
          <w:rFonts w:asciiTheme="majorHAnsi" w:hAnsiTheme="majorHAnsi" w:cstheme="majorHAnsi"/>
          <w:color w:val="000000" w:themeColor="text1"/>
          <w:sz w:val="22"/>
          <w:szCs w:val="22"/>
        </w:rPr>
        <w:t xml:space="preserve">, but also provide opportunities for their re-engagement in the development of the country. </w:t>
      </w:r>
      <w:r w:rsidR="00DE75C1" w:rsidRPr="00E0056A">
        <w:rPr>
          <w:rFonts w:asciiTheme="majorHAnsi" w:hAnsiTheme="majorHAnsi" w:cstheme="majorHAnsi"/>
          <w:color w:val="000000" w:themeColor="text1"/>
          <w:sz w:val="22"/>
          <w:szCs w:val="22"/>
        </w:rPr>
        <w:t xml:space="preserve">  </w:t>
      </w:r>
    </w:p>
    <w:p w14:paraId="40882654" w14:textId="77777777" w:rsidR="004C2F65" w:rsidRPr="00E0056A" w:rsidRDefault="004C2F65" w:rsidP="00B2382D">
      <w:pPr>
        <w:pStyle w:val="ListParagraph"/>
        <w:rPr>
          <w:rFonts w:asciiTheme="majorHAnsi" w:hAnsiTheme="majorHAnsi" w:cstheme="majorHAnsi"/>
          <w:sz w:val="22"/>
          <w:szCs w:val="22"/>
        </w:rPr>
      </w:pPr>
    </w:p>
    <w:p w14:paraId="423332AB" w14:textId="1648AECB" w:rsidR="009C460F" w:rsidRPr="00E0056A" w:rsidDel="00BB0940" w:rsidRDefault="009C460F"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Key </w:t>
      </w:r>
      <w:r w:rsidR="002A7542">
        <w:rPr>
          <w:rFonts w:asciiTheme="majorHAnsi" w:hAnsiTheme="majorHAnsi" w:cstheme="majorHAnsi"/>
          <w:sz w:val="22"/>
          <w:szCs w:val="22"/>
        </w:rPr>
        <w:t>economic</w:t>
      </w:r>
      <w:r w:rsidRPr="00E0056A" w:rsidDel="00BB0940">
        <w:rPr>
          <w:rFonts w:asciiTheme="majorHAnsi" w:hAnsiTheme="majorHAnsi" w:cstheme="majorHAnsi"/>
          <w:sz w:val="22"/>
          <w:szCs w:val="22"/>
        </w:rPr>
        <w:t xml:space="preserve"> concerns relate to high informal economy, skills mismatch and low productivity and competitiveness. North Macedonia is a small economy strongly integrated with the EU and </w:t>
      </w:r>
      <w:r w:rsidR="00FC6E31" w:rsidRPr="00E0056A" w:rsidDel="00BB0940">
        <w:rPr>
          <w:rFonts w:asciiTheme="majorHAnsi" w:hAnsiTheme="majorHAnsi" w:cstheme="majorHAnsi"/>
          <w:sz w:val="22"/>
          <w:szCs w:val="22"/>
        </w:rPr>
        <w:t>Central European Free Trade Agreement</w:t>
      </w:r>
      <w:r w:rsidR="00EF49DE" w:rsidRPr="00E0056A" w:rsidDel="00BB0940">
        <w:rPr>
          <w:rFonts w:asciiTheme="majorHAnsi" w:hAnsiTheme="majorHAnsi" w:cstheme="majorHAnsi"/>
          <w:sz w:val="22"/>
          <w:szCs w:val="22"/>
        </w:rPr>
        <w:t xml:space="preserve"> (</w:t>
      </w:r>
      <w:r w:rsidRPr="00E0056A" w:rsidDel="00BB0940">
        <w:rPr>
          <w:rFonts w:asciiTheme="majorHAnsi" w:hAnsiTheme="majorHAnsi" w:cstheme="majorHAnsi"/>
          <w:sz w:val="22"/>
          <w:szCs w:val="22"/>
        </w:rPr>
        <w:t>CEFTA</w:t>
      </w:r>
      <w:r w:rsidR="00EF49DE" w:rsidRPr="00E0056A" w:rsidDel="00BB0940">
        <w:rPr>
          <w:rFonts w:asciiTheme="majorHAnsi" w:hAnsiTheme="majorHAnsi" w:cstheme="majorHAnsi"/>
          <w:sz w:val="22"/>
          <w:szCs w:val="22"/>
        </w:rPr>
        <w:t>)</w:t>
      </w:r>
      <w:r w:rsidRPr="00E0056A" w:rsidDel="00BB0940">
        <w:rPr>
          <w:rFonts w:asciiTheme="majorHAnsi" w:hAnsiTheme="majorHAnsi" w:cstheme="majorHAnsi"/>
          <w:sz w:val="22"/>
          <w:szCs w:val="22"/>
        </w:rPr>
        <w:t xml:space="preserve"> markets. </w:t>
      </w:r>
      <w:r w:rsidRPr="00E0056A">
        <w:rPr>
          <w:rFonts w:asciiTheme="majorHAnsi" w:hAnsiTheme="majorHAnsi" w:cstheme="majorHAnsi"/>
          <w:sz w:val="22"/>
          <w:szCs w:val="22"/>
        </w:rPr>
        <w:t>Through its pro-FDI policies, it has managed to attract high foreign investments in export-led high-value products</w:t>
      </w:r>
      <w:r w:rsidR="008818C2" w:rsidRPr="00632AF9">
        <w:rPr>
          <w:rFonts w:asciiTheme="majorHAnsi" w:hAnsiTheme="majorHAnsi" w:cstheme="majorHAnsi"/>
          <w:color w:val="000000" w:themeColor="text1"/>
          <w:sz w:val="22"/>
          <w:szCs w:val="22"/>
        </w:rPr>
        <w:t>, increasing and diversifying its export, however the spill-over effects to the domestic economy are limited due to the scarce backward linkages of foreign direct investment (FDI)-led firms with domestic industry</w:t>
      </w:r>
      <w:r w:rsidRPr="00E0056A">
        <w:rPr>
          <w:rFonts w:asciiTheme="majorHAnsi" w:hAnsiTheme="majorHAnsi" w:cstheme="majorHAnsi"/>
          <w:sz w:val="22"/>
          <w:szCs w:val="22"/>
        </w:rPr>
        <w:t xml:space="preserve">. </w:t>
      </w:r>
    </w:p>
    <w:p w14:paraId="412B8EE8" w14:textId="77777777" w:rsidR="004C2F65" w:rsidRPr="00E0056A" w:rsidRDefault="004C2F65" w:rsidP="00B2382D">
      <w:pPr>
        <w:pStyle w:val="ListParagraph"/>
        <w:rPr>
          <w:rFonts w:asciiTheme="majorHAnsi" w:hAnsiTheme="majorHAnsi" w:cstheme="majorHAnsi"/>
          <w:sz w:val="22"/>
          <w:szCs w:val="22"/>
        </w:rPr>
      </w:pPr>
    </w:p>
    <w:p w14:paraId="3F162A61" w14:textId="0AA2A27F" w:rsidR="009C460F" w:rsidRPr="00E0056A" w:rsidRDefault="00EF49DE"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Its</w:t>
      </w:r>
      <w:r w:rsidR="009C460F" w:rsidRPr="00E0056A">
        <w:rPr>
          <w:rFonts w:asciiTheme="majorHAnsi" w:hAnsiTheme="majorHAnsi" w:cstheme="majorHAnsi"/>
          <w:sz w:val="22"/>
          <w:szCs w:val="22"/>
        </w:rPr>
        <w:t xml:space="preserve"> economy has been predominantly stable at macro-level</w:t>
      </w:r>
      <w:r w:rsidR="1D4BCC5C" w:rsidRPr="00E0056A">
        <w:rPr>
          <w:rFonts w:asciiTheme="majorHAnsi" w:hAnsiTheme="majorHAnsi" w:cstheme="majorHAnsi"/>
          <w:sz w:val="22"/>
          <w:szCs w:val="22"/>
        </w:rPr>
        <w:t>,</w:t>
      </w:r>
      <w:r w:rsidR="009C460F" w:rsidRPr="00E0056A">
        <w:rPr>
          <w:rFonts w:asciiTheme="majorHAnsi" w:hAnsiTheme="majorHAnsi" w:cstheme="majorHAnsi"/>
          <w:sz w:val="22"/>
          <w:szCs w:val="22"/>
        </w:rPr>
        <w:t xml:space="preserve"> but performing below its full potential, largely due to non-economic reasons</w:t>
      </w:r>
      <w:r w:rsidR="004D20EE">
        <w:rPr>
          <w:rFonts w:asciiTheme="majorHAnsi" w:hAnsiTheme="majorHAnsi" w:cstheme="majorHAnsi"/>
          <w:sz w:val="22"/>
          <w:szCs w:val="22"/>
        </w:rPr>
        <w:t xml:space="preserve"> such as </w:t>
      </w:r>
      <w:r w:rsidR="004B3FC3">
        <w:rPr>
          <w:rFonts w:asciiTheme="majorHAnsi" w:hAnsiTheme="majorHAnsi" w:cstheme="majorHAnsi"/>
          <w:sz w:val="22"/>
          <w:szCs w:val="22"/>
        </w:rPr>
        <w:t>inconsist</w:t>
      </w:r>
      <w:r w:rsidR="00702752">
        <w:rPr>
          <w:rFonts w:asciiTheme="majorHAnsi" w:hAnsiTheme="majorHAnsi" w:cstheme="majorHAnsi"/>
          <w:sz w:val="22"/>
          <w:szCs w:val="22"/>
        </w:rPr>
        <w:t>ent</w:t>
      </w:r>
      <w:r w:rsidR="004B3FC3" w:rsidRPr="00E0056A">
        <w:rPr>
          <w:rFonts w:asciiTheme="majorHAnsi" w:hAnsiTheme="majorHAnsi" w:cstheme="majorHAnsi"/>
          <w:sz w:val="22"/>
          <w:szCs w:val="22"/>
        </w:rPr>
        <w:t xml:space="preserve"> </w:t>
      </w:r>
      <w:r w:rsidR="009C460F" w:rsidRPr="00E0056A">
        <w:rPr>
          <w:rFonts w:asciiTheme="majorHAnsi" w:hAnsiTheme="majorHAnsi" w:cstheme="majorHAnsi"/>
          <w:sz w:val="22"/>
          <w:szCs w:val="22"/>
        </w:rPr>
        <w:t>legal framework for business</w:t>
      </w:r>
      <w:r w:rsidR="00665D16">
        <w:rPr>
          <w:rFonts w:asciiTheme="majorHAnsi" w:hAnsiTheme="majorHAnsi" w:cstheme="majorHAnsi"/>
          <w:sz w:val="22"/>
          <w:szCs w:val="22"/>
        </w:rPr>
        <w:t>es</w:t>
      </w:r>
      <w:r w:rsidR="00064BFD">
        <w:rPr>
          <w:rFonts w:asciiTheme="majorHAnsi" w:hAnsiTheme="majorHAnsi" w:cstheme="majorHAnsi"/>
          <w:sz w:val="22"/>
          <w:szCs w:val="22"/>
        </w:rPr>
        <w:t xml:space="preserve"> resulting with </w:t>
      </w:r>
      <w:r w:rsidR="009C460F" w:rsidRPr="00E0056A">
        <w:rPr>
          <w:rFonts w:asciiTheme="majorHAnsi" w:hAnsiTheme="majorHAnsi" w:cstheme="majorHAnsi"/>
          <w:sz w:val="22"/>
          <w:szCs w:val="22"/>
        </w:rPr>
        <w:t xml:space="preserve">lack of effective law enforcement, </w:t>
      </w:r>
      <w:r w:rsidR="007D795F">
        <w:rPr>
          <w:rFonts w:asciiTheme="majorHAnsi" w:hAnsiTheme="majorHAnsi" w:cstheme="majorHAnsi"/>
          <w:sz w:val="22"/>
          <w:szCs w:val="22"/>
        </w:rPr>
        <w:t>as we</w:t>
      </w:r>
      <w:r w:rsidR="007C6E8F">
        <w:rPr>
          <w:rFonts w:asciiTheme="majorHAnsi" w:hAnsiTheme="majorHAnsi" w:cstheme="majorHAnsi"/>
          <w:sz w:val="22"/>
          <w:szCs w:val="22"/>
        </w:rPr>
        <w:t>ll</w:t>
      </w:r>
      <w:r w:rsidR="007D795F">
        <w:rPr>
          <w:rFonts w:asciiTheme="majorHAnsi" w:hAnsiTheme="majorHAnsi" w:cstheme="majorHAnsi"/>
          <w:sz w:val="22"/>
          <w:szCs w:val="22"/>
        </w:rPr>
        <w:t xml:space="preserve"> as </w:t>
      </w:r>
      <w:r w:rsidR="009C460F" w:rsidRPr="00E0056A">
        <w:rPr>
          <w:rFonts w:asciiTheme="majorHAnsi" w:hAnsiTheme="majorHAnsi" w:cstheme="majorHAnsi"/>
          <w:sz w:val="22"/>
          <w:szCs w:val="22"/>
        </w:rPr>
        <w:t xml:space="preserve">corruption, </w:t>
      </w:r>
      <w:r w:rsidR="00DE042F">
        <w:rPr>
          <w:rFonts w:asciiTheme="majorHAnsi" w:hAnsiTheme="majorHAnsi" w:cstheme="majorHAnsi"/>
          <w:sz w:val="22"/>
          <w:szCs w:val="22"/>
        </w:rPr>
        <w:t>inefficient administrative service</w:t>
      </w:r>
      <w:r w:rsidR="00AD7BC8">
        <w:rPr>
          <w:rFonts w:asciiTheme="majorHAnsi" w:hAnsiTheme="majorHAnsi" w:cstheme="majorHAnsi"/>
          <w:sz w:val="22"/>
          <w:szCs w:val="22"/>
        </w:rPr>
        <w:t xml:space="preserve"> and </w:t>
      </w:r>
      <w:r w:rsidR="009C460F" w:rsidRPr="00E0056A">
        <w:rPr>
          <w:rFonts w:asciiTheme="majorHAnsi" w:hAnsiTheme="majorHAnsi" w:cstheme="majorHAnsi"/>
          <w:sz w:val="22"/>
          <w:szCs w:val="22"/>
        </w:rPr>
        <w:t>political uncertainties. Th</w:t>
      </w:r>
      <w:r w:rsidR="00F635E7">
        <w:rPr>
          <w:rFonts w:asciiTheme="majorHAnsi" w:hAnsiTheme="majorHAnsi" w:cstheme="majorHAnsi"/>
          <w:sz w:val="22"/>
          <w:szCs w:val="22"/>
        </w:rPr>
        <w:t xml:space="preserve">is </w:t>
      </w:r>
      <w:r w:rsidR="5DCFEDCC" w:rsidRPr="00E0056A">
        <w:rPr>
          <w:rFonts w:asciiTheme="majorHAnsi" w:hAnsiTheme="majorHAnsi" w:cstheme="majorHAnsi"/>
          <w:sz w:val="22"/>
          <w:szCs w:val="22"/>
        </w:rPr>
        <w:t>slow</w:t>
      </w:r>
      <w:r w:rsidR="00262653">
        <w:rPr>
          <w:rFonts w:asciiTheme="majorHAnsi" w:hAnsiTheme="majorHAnsi" w:cstheme="majorHAnsi"/>
          <w:sz w:val="22"/>
          <w:szCs w:val="22"/>
        </w:rPr>
        <w:t xml:space="preserve">s down the </w:t>
      </w:r>
      <w:r w:rsidR="009C460F" w:rsidRPr="00E0056A">
        <w:rPr>
          <w:rFonts w:asciiTheme="majorHAnsi" w:hAnsiTheme="majorHAnsi" w:cstheme="majorHAnsi"/>
          <w:sz w:val="22"/>
          <w:szCs w:val="22"/>
        </w:rPr>
        <w:t>economic reform</w:t>
      </w:r>
      <w:r w:rsidR="00795ABC">
        <w:rPr>
          <w:rFonts w:asciiTheme="majorHAnsi" w:hAnsiTheme="majorHAnsi" w:cstheme="majorHAnsi"/>
          <w:sz w:val="22"/>
          <w:szCs w:val="22"/>
        </w:rPr>
        <w:t xml:space="preserve"> and </w:t>
      </w:r>
      <w:r w:rsidR="00795ABC" w:rsidRPr="00E0056A">
        <w:rPr>
          <w:rFonts w:asciiTheme="majorHAnsi" w:hAnsiTheme="majorHAnsi" w:cstheme="majorHAnsi"/>
          <w:sz w:val="22"/>
          <w:szCs w:val="22"/>
        </w:rPr>
        <w:t>prevent</w:t>
      </w:r>
      <w:r w:rsidR="00795ABC">
        <w:rPr>
          <w:rFonts w:asciiTheme="majorHAnsi" w:hAnsiTheme="majorHAnsi" w:cstheme="majorHAnsi"/>
          <w:sz w:val="22"/>
          <w:szCs w:val="22"/>
        </w:rPr>
        <w:t>s</w:t>
      </w:r>
      <w:r w:rsidR="00795ABC" w:rsidRPr="00E0056A">
        <w:rPr>
          <w:rFonts w:asciiTheme="majorHAnsi" w:hAnsiTheme="majorHAnsi" w:cstheme="majorHAnsi"/>
          <w:sz w:val="22"/>
          <w:szCs w:val="22"/>
        </w:rPr>
        <w:t xml:space="preserve"> a more pronounced and sustained growth</w:t>
      </w:r>
      <w:r w:rsidR="009C460F" w:rsidRPr="00E0056A">
        <w:rPr>
          <w:rFonts w:asciiTheme="majorHAnsi" w:hAnsiTheme="majorHAnsi" w:cstheme="majorHAnsi"/>
          <w:sz w:val="22"/>
          <w:szCs w:val="22"/>
        </w:rPr>
        <w:t xml:space="preserve">, </w:t>
      </w:r>
      <w:r w:rsidR="00D12DBE">
        <w:rPr>
          <w:rFonts w:asciiTheme="majorHAnsi" w:hAnsiTheme="majorHAnsi" w:cstheme="majorHAnsi"/>
          <w:sz w:val="22"/>
          <w:szCs w:val="22"/>
        </w:rPr>
        <w:t xml:space="preserve">despite some </w:t>
      </w:r>
      <w:r w:rsidR="004B76CA">
        <w:rPr>
          <w:rFonts w:asciiTheme="majorHAnsi" w:hAnsiTheme="majorHAnsi" w:cstheme="majorHAnsi"/>
          <w:sz w:val="22"/>
          <w:szCs w:val="22"/>
        </w:rPr>
        <w:t xml:space="preserve">recent </w:t>
      </w:r>
      <w:r w:rsidR="00D54E29">
        <w:rPr>
          <w:rFonts w:asciiTheme="majorHAnsi" w:hAnsiTheme="majorHAnsi" w:cstheme="majorHAnsi"/>
          <w:sz w:val="22"/>
          <w:szCs w:val="22"/>
        </w:rPr>
        <w:t xml:space="preserve">efforts to </w:t>
      </w:r>
      <w:r w:rsidR="00E65A85">
        <w:rPr>
          <w:rFonts w:asciiTheme="majorHAnsi" w:hAnsiTheme="majorHAnsi" w:cstheme="majorHAnsi"/>
          <w:sz w:val="22"/>
          <w:szCs w:val="22"/>
        </w:rPr>
        <w:t xml:space="preserve">define a </w:t>
      </w:r>
      <w:r w:rsidR="009C460F" w:rsidRPr="00E0056A">
        <w:rPr>
          <w:rFonts w:asciiTheme="majorHAnsi" w:hAnsiTheme="majorHAnsi" w:cstheme="majorHAnsi"/>
          <w:sz w:val="22"/>
          <w:szCs w:val="22"/>
        </w:rPr>
        <w:t>consistent economic model that prioritizes technological upgrade</w:t>
      </w:r>
      <w:r w:rsidR="006E66B5">
        <w:rPr>
          <w:rFonts w:asciiTheme="majorHAnsi" w:hAnsiTheme="majorHAnsi" w:cstheme="majorHAnsi"/>
          <w:sz w:val="22"/>
          <w:szCs w:val="22"/>
        </w:rPr>
        <w:t>,</w:t>
      </w:r>
      <w:r w:rsidR="00B13FE8">
        <w:rPr>
          <w:rFonts w:asciiTheme="majorHAnsi" w:hAnsiTheme="majorHAnsi" w:cstheme="majorHAnsi"/>
          <w:sz w:val="22"/>
          <w:szCs w:val="22"/>
        </w:rPr>
        <w:t xml:space="preserve"> </w:t>
      </w:r>
      <w:r w:rsidR="009C460F" w:rsidRPr="00E0056A">
        <w:rPr>
          <w:rFonts w:asciiTheme="majorHAnsi" w:hAnsiTheme="majorHAnsi" w:cstheme="majorHAnsi"/>
          <w:sz w:val="22"/>
          <w:szCs w:val="22"/>
        </w:rPr>
        <w:t>innovation and propulsive industries</w:t>
      </w:r>
      <w:r w:rsidR="009E3585">
        <w:rPr>
          <w:rFonts w:asciiTheme="majorHAnsi" w:hAnsiTheme="majorHAnsi" w:cstheme="majorHAnsi"/>
          <w:sz w:val="22"/>
          <w:szCs w:val="22"/>
        </w:rPr>
        <w:t>.</w:t>
      </w:r>
      <w:r w:rsidR="009C460F" w:rsidRPr="00E0056A">
        <w:rPr>
          <w:rFonts w:asciiTheme="majorHAnsi" w:hAnsiTheme="majorHAnsi" w:cstheme="majorHAnsi"/>
          <w:sz w:val="22"/>
          <w:szCs w:val="22"/>
        </w:rPr>
        <w:t xml:space="preserve"> </w:t>
      </w:r>
    </w:p>
    <w:p w14:paraId="5064ABBF" w14:textId="77777777" w:rsidR="004C2F65" w:rsidRPr="00E0056A" w:rsidRDefault="004C2F65" w:rsidP="00B2382D">
      <w:pPr>
        <w:pStyle w:val="ListParagraph"/>
        <w:rPr>
          <w:rFonts w:asciiTheme="majorHAnsi" w:hAnsiTheme="majorHAnsi" w:cstheme="majorHAnsi"/>
          <w:sz w:val="22"/>
          <w:szCs w:val="22"/>
        </w:rPr>
      </w:pPr>
    </w:p>
    <w:p w14:paraId="411D966D" w14:textId="77777777" w:rsidR="009C460F" w:rsidRPr="00E0056A" w:rsidRDefault="4E4D93D1" w:rsidP="00B2382D">
      <w:pPr>
        <w:pStyle w:val="ListParagraph"/>
        <w:numPr>
          <w:ilvl w:val="0"/>
          <w:numId w:val="7"/>
        </w:numPr>
        <w:pBdr>
          <w:top w:val="nil"/>
          <w:left w:val="nil"/>
          <w:bottom w:val="nil"/>
          <w:right w:val="nil"/>
          <w:between w:val="nil"/>
        </w:pBdr>
        <w:ind w:left="284" w:hanging="284"/>
        <w:jc w:val="both"/>
        <w:rPr>
          <w:rFonts w:asciiTheme="majorHAnsi" w:eastAsiaTheme="majorEastAsia" w:hAnsiTheme="majorHAnsi" w:cstheme="majorHAnsi"/>
          <w:sz w:val="22"/>
          <w:szCs w:val="22"/>
        </w:rPr>
      </w:pPr>
      <w:r w:rsidRPr="00E0056A">
        <w:rPr>
          <w:rFonts w:asciiTheme="majorHAnsi" w:hAnsiTheme="majorHAnsi" w:cstheme="majorHAnsi"/>
          <w:sz w:val="22"/>
          <w:szCs w:val="22"/>
        </w:rPr>
        <w:t xml:space="preserve">The </w:t>
      </w:r>
      <w:r w:rsidR="000550D0" w:rsidRPr="00E0056A">
        <w:rPr>
          <w:rFonts w:asciiTheme="majorHAnsi" w:hAnsiTheme="majorHAnsi" w:cstheme="majorHAnsi"/>
          <w:sz w:val="22"/>
          <w:szCs w:val="22"/>
        </w:rPr>
        <w:t>green-house gas (</w:t>
      </w:r>
      <w:r w:rsidRPr="00E0056A">
        <w:rPr>
          <w:rFonts w:asciiTheme="majorHAnsi" w:hAnsiTheme="majorHAnsi" w:cstheme="majorHAnsi"/>
          <w:sz w:val="22"/>
          <w:szCs w:val="22"/>
        </w:rPr>
        <w:t>GHG</w:t>
      </w:r>
      <w:r w:rsidR="000550D0" w:rsidRPr="00E0056A">
        <w:rPr>
          <w:rFonts w:asciiTheme="majorHAnsi" w:hAnsiTheme="majorHAnsi" w:cstheme="majorHAnsi"/>
          <w:sz w:val="22"/>
          <w:szCs w:val="22"/>
        </w:rPr>
        <w:t>)</w:t>
      </w:r>
      <w:r w:rsidRPr="00E0056A">
        <w:rPr>
          <w:rFonts w:asciiTheme="majorHAnsi" w:hAnsiTheme="majorHAnsi" w:cstheme="majorHAnsi"/>
          <w:sz w:val="22"/>
          <w:szCs w:val="22"/>
        </w:rPr>
        <w:t xml:space="preserve"> emissions have declined</w:t>
      </w:r>
      <w:r w:rsidR="00F17CDA" w:rsidRPr="00E0056A">
        <w:rPr>
          <w:rFonts w:asciiTheme="majorHAnsi" w:hAnsiTheme="majorHAnsi" w:cstheme="majorHAnsi"/>
          <w:sz w:val="22"/>
          <w:szCs w:val="22"/>
        </w:rPr>
        <w:t>,</w:t>
      </w:r>
      <w:r w:rsidRPr="00E0056A">
        <w:rPr>
          <w:rFonts w:asciiTheme="majorHAnsi" w:hAnsiTheme="majorHAnsi" w:cstheme="majorHAnsi"/>
          <w:sz w:val="22"/>
          <w:szCs w:val="22"/>
        </w:rPr>
        <w:t xml:space="preserve"> making a positive contribution to goals under the “Planet” category. </w:t>
      </w:r>
      <w:r w:rsidR="00D010C1" w:rsidRPr="00E0056A">
        <w:rPr>
          <w:rFonts w:asciiTheme="majorHAnsi" w:hAnsiTheme="majorHAnsi" w:cstheme="majorHAnsi"/>
          <w:sz w:val="22"/>
          <w:szCs w:val="22"/>
        </w:rPr>
        <w:t>However, the country is highly vulnerable to natural hazards, such as earthquakes, and other climate-induced hazards, including floods, heat waves and forest fires</w:t>
      </w:r>
      <w:r w:rsidRPr="00E0056A">
        <w:rPr>
          <w:rFonts w:asciiTheme="majorHAnsi" w:hAnsiTheme="majorHAnsi" w:cstheme="majorHAnsi"/>
          <w:sz w:val="22"/>
          <w:szCs w:val="22"/>
        </w:rPr>
        <w:t xml:space="preserve">. At the Paris climate summit in December 2015, the Government committed to reducing </w:t>
      </w:r>
      <w:r w:rsidR="28753D3F" w:rsidRPr="00E0056A">
        <w:rPr>
          <w:rFonts w:asciiTheme="majorHAnsi" w:eastAsia="Calibri" w:hAnsiTheme="majorHAnsi" w:cstheme="majorHAnsi"/>
          <w:sz w:val="22"/>
          <w:szCs w:val="22"/>
        </w:rPr>
        <w:t xml:space="preserve">the CO2 emissions from fossil fuels combustion </w:t>
      </w:r>
      <w:r w:rsidR="3DA7A467" w:rsidRPr="00E0056A">
        <w:rPr>
          <w:rFonts w:asciiTheme="majorHAnsi" w:eastAsia="Calibri" w:hAnsiTheme="majorHAnsi" w:cstheme="majorHAnsi"/>
          <w:sz w:val="22"/>
          <w:szCs w:val="22"/>
        </w:rPr>
        <w:t>by</w:t>
      </w:r>
      <w:r w:rsidR="28753D3F" w:rsidRPr="00E0056A">
        <w:rPr>
          <w:rFonts w:asciiTheme="majorHAnsi" w:eastAsia="Calibri" w:hAnsiTheme="majorHAnsi" w:cstheme="majorHAnsi"/>
          <w:sz w:val="22"/>
          <w:szCs w:val="22"/>
        </w:rPr>
        <w:t xml:space="preserve"> 30</w:t>
      </w:r>
      <w:r w:rsidR="06442DC7" w:rsidRPr="00E0056A">
        <w:rPr>
          <w:rFonts w:asciiTheme="majorHAnsi" w:eastAsia="Calibri" w:hAnsiTheme="majorHAnsi" w:cstheme="majorHAnsi"/>
          <w:sz w:val="22"/>
          <w:szCs w:val="22"/>
        </w:rPr>
        <w:t xml:space="preserve"> percent</w:t>
      </w:r>
      <w:r w:rsidR="464055EE" w:rsidRPr="00E0056A">
        <w:rPr>
          <w:rFonts w:asciiTheme="majorHAnsi" w:eastAsia="Calibri" w:hAnsiTheme="majorHAnsi" w:cstheme="majorHAnsi"/>
          <w:sz w:val="22"/>
          <w:szCs w:val="22"/>
        </w:rPr>
        <w:t xml:space="preserve"> by 2030</w:t>
      </w:r>
      <w:r w:rsidR="28753D3F" w:rsidRPr="00E0056A">
        <w:rPr>
          <w:rFonts w:asciiTheme="majorHAnsi" w:eastAsia="Calibri" w:hAnsiTheme="majorHAnsi" w:cstheme="majorHAnsi"/>
          <w:sz w:val="22"/>
          <w:szCs w:val="22"/>
        </w:rPr>
        <w:t xml:space="preserve">, that is, </w:t>
      </w:r>
      <w:r w:rsidR="67B826EB" w:rsidRPr="00E0056A">
        <w:rPr>
          <w:rFonts w:asciiTheme="majorHAnsi" w:eastAsia="Calibri" w:hAnsiTheme="majorHAnsi" w:cstheme="majorHAnsi"/>
          <w:sz w:val="22"/>
          <w:szCs w:val="22"/>
        </w:rPr>
        <w:t>by</w:t>
      </w:r>
      <w:r w:rsidR="28753D3F" w:rsidRPr="00E0056A">
        <w:rPr>
          <w:rFonts w:asciiTheme="majorHAnsi" w:eastAsia="Calibri" w:hAnsiTheme="majorHAnsi" w:cstheme="majorHAnsi"/>
          <w:sz w:val="22"/>
          <w:szCs w:val="22"/>
        </w:rPr>
        <w:t xml:space="preserve"> 36</w:t>
      </w:r>
      <w:r w:rsidR="28E14F37" w:rsidRPr="00E0056A">
        <w:rPr>
          <w:rFonts w:asciiTheme="majorHAnsi" w:eastAsia="Calibri" w:hAnsiTheme="majorHAnsi" w:cstheme="majorHAnsi"/>
          <w:sz w:val="22"/>
          <w:szCs w:val="22"/>
        </w:rPr>
        <w:t xml:space="preserve"> percent</w:t>
      </w:r>
      <w:r w:rsidR="28753D3F" w:rsidRPr="00E0056A">
        <w:rPr>
          <w:rFonts w:asciiTheme="majorHAnsi" w:eastAsia="Calibri" w:hAnsiTheme="majorHAnsi" w:cstheme="majorHAnsi"/>
          <w:sz w:val="22"/>
          <w:szCs w:val="22"/>
        </w:rPr>
        <w:t xml:space="preserve"> at a higher level of ambition, compared to the business as usual scenario. The CO2 emissions from fossil fuels combustion </w:t>
      </w:r>
      <w:r w:rsidR="495159FD" w:rsidRPr="00E0056A">
        <w:rPr>
          <w:rFonts w:asciiTheme="majorHAnsi" w:eastAsia="Calibri" w:hAnsiTheme="majorHAnsi" w:cstheme="majorHAnsi"/>
          <w:sz w:val="22"/>
          <w:szCs w:val="22"/>
        </w:rPr>
        <w:t>account for</w:t>
      </w:r>
      <w:r w:rsidR="28753D3F" w:rsidRPr="00E0056A">
        <w:rPr>
          <w:rFonts w:asciiTheme="majorHAnsi" w:eastAsia="Calibri" w:hAnsiTheme="majorHAnsi" w:cstheme="majorHAnsi"/>
          <w:sz w:val="22"/>
          <w:szCs w:val="22"/>
        </w:rPr>
        <w:t xml:space="preserve"> almost 80</w:t>
      </w:r>
      <w:r w:rsidR="4F5F1896" w:rsidRPr="00E0056A">
        <w:rPr>
          <w:rFonts w:asciiTheme="majorHAnsi" w:eastAsia="Calibri" w:hAnsiTheme="majorHAnsi" w:cstheme="majorHAnsi"/>
          <w:sz w:val="22"/>
          <w:szCs w:val="22"/>
        </w:rPr>
        <w:t xml:space="preserve"> percent </w:t>
      </w:r>
      <w:r w:rsidR="28753D3F" w:rsidRPr="00E0056A">
        <w:rPr>
          <w:rFonts w:asciiTheme="majorHAnsi" w:eastAsia="Calibri" w:hAnsiTheme="majorHAnsi" w:cstheme="majorHAnsi"/>
          <w:sz w:val="22"/>
          <w:szCs w:val="22"/>
        </w:rPr>
        <w:t xml:space="preserve">of the total GHG emissions in the country with a dominant share of the following sectors: energy supply, buildings and transport. </w:t>
      </w:r>
      <w:r w:rsidRPr="00E0056A">
        <w:rPr>
          <w:rFonts w:asciiTheme="majorHAnsi" w:hAnsiTheme="majorHAnsi" w:cstheme="majorHAnsi"/>
          <w:sz w:val="22"/>
          <w:szCs w:val="22"/>
        </w:rPr>
        <w:t xml:space="preserve">The energy policy and legislation </w:t>
      </w:r>
      <w:r w:rsidR="67574DB4" w:rsidRPr="00E0056A">
        <w:rPr>
          <w:rFonts w:asciiTheme="majorHAnsi" w:hAnsiTheme="majorHAnsi" w:cstheme="majorHAnsi"/>
          <w:sz w:val="22"/>
          <w:szCs w:val="22"/>
        </w:rPr>
        <w:t>are</w:t>
      </w:r>
      <w:r w:rsidRPr="00E0056A">
        <w:rPr>
          <w:rFonts w:asciiTheme="majorHAnsi" w:hAnsiTheme="majorHAnsi" w:cstheme="majorHAnsi"/>
          <w:sz w:val="22"/>
          <w:szCs w:val="22"/>
        </w:rPr>
        <w:t xml:space="preserve"> now fully aligned with the EU Energy Community</w:t>
      </w:r>
      <w:r w:rsidR="2B91DFC8" w:rsidRPr="00E0056A">
        <w:rPr>
          <w:rFonts w:asciiTheme="majorHAnsi" w:hAnsiTheme="majorHAnsi" w:cstheme="majorHAnsi"/>
          <w:sz w:val="22"/>
          <w:szCs w:val="22"/>
        </w:rPr>
        <w:t>,</w:t>
      </w:r>
      <w:r w:rsidRPr="00E0056A">
        <w:rPr>
          <w:rFonts w:asciiTheme="majorHAnsi" w:hAnsiTheme="majorHAnsi" w:cstheme="majorHAnsi"/>
          <w:sz w:val="22"/>
          <w:szCs w:val="22"/>
        </w:rPr>
        <w:t xml:space="preserve"> prioritising energy efficiency and renewable energy; however, coal still accounts for 60 percent of the electricity production</w:t>
      </w:r>
      <w:r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sz w:val="22"/>
          <w:szCs w:val="22"/>
        </w:rPr>
        <w:t>Air pollution</w:t>
      </w:r>
      <w:r w:rsidR="004D68EB" w:rsidRPr="00E0056A">
        <w:rPr>
          <w:rFonts w:asciiTheme="majorHAnsi" w:hAnsiTheme="majorHAnsi" w:cstheme="majorHAnsi"/>
          <w:sz w:val="22"/>
          <w:szCs w:val="22"/>
        </w:rPr>
        <w:t xml:space="preserve"> in urban areas</w:t>
      </w:r>
      <w:r w:rsidRPr="00E0056A">
        <w:rPr>
          <w:rFonts w:asciiTheme="majorHAnsi" w:hAnsiTheme="majorHAnsi" w:cstheme="majorHAnsi"/>
          <w:sz w:val="22"/>
          <w:szCs w:val="22"/>
        </w:rPr>
        <w:t>, pollution of water bodies, improper waste management, climate change impact</w:t>
      </w:r>
      <w:r w:rsidR="3D3441EB" w:rsidRPr="00E0056A">
        <w:rPr>
          <w:rFonts w:asciiTheme="majorHAnsi" w:hAnsiTheme="majorHAnsi" w:cstheme="majorHAnsi"/>
          <w:sz w:val="22"/>
          <w:szCs w:val="22"/>
        </w:rPr>
        <w:t xml:space="preserve"> and</w:t>
      </w:r>
      <w:r w:rsidR="4CF52D8F"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loss of biodiversity </w:t>
      </w:r>
      <w:r w:rsidR="00D76C05" w:rsidRPr="00E0056A">
        <w:rPr>
          <w:rFonts w:asciiTheme="majorHAnsi" w:hAnsiTheme="majorHAnsi" w:cstheme="majorHAnsi"/>
          <w:sz w:val="22"/>
          <w:szCs w:val="22"/>
        </w:rPr>
        <w:t xml:space="preserve">and </w:t>
      </w:r>
      <w:r w:rsidR="71A728D4" w:rsidRPr="00E0056A">
        <w:rPr>
          <w:rFonts w:asciiTheme="majorHAnsi" w:hAnsiTheme="majorHAnsi" w:cstheme="majorHAnsi"/>
          <w:sz w:val="22"/>
          <w:szCs w:val="22"/>
        </w:rPr>
        <w:t>land</w:t>
      </w:r>
      <w:r w:rsidRPr="00E0056A">
        <w:rPr>
          <w:rFonts w:asciiTheme="majorHAnsi" w:hAnsiTheme="majorHAnsi" w:cstheme="majorHAnsi"/>
          <w:sz w:val="22"/>
          <w:szCs w:val="22"/>
        </w:rPr>
        <w:t xml:space="preserve"> degradation are among the key environmental challenges in the country.</w:t>
      </w:r>
    </w:p>
    <w:p w14:paraId="2720BDD9" w14:textId="77777777" w:rsidR="004C2F65" w:rsidRPr="00E0056A" w:rsidRDefault="004C2F65" w:rsidP="00B2382D">
      <w:pPr>
        <w:pStyle w:val="ListParagraph"/>
        <w:rPr>
          <w:rFonts w:asciiTheme="majorHAnsi" w:hAnsiTheme="majorHAnsi" w:cstheme="majorHAnsi"/>
          <w:color w:val="000000"/>
          <w:sz w:val="22"/>
          <w:szCs w:val="22"/>
        </w:rPr>
      </w:pPr>
    </w:p>
    <w:p w14:paraId="2E1FF70A" w14:textId="4C9FFC56" w:rsidR="009C460F" w:rsidRPr="00E0056A" w:rsidRDefault="009C460F" w:rsidP="00B2382D">
      <w:pPr>
        <w:pStyle w:val="ListParagraph"/>
        <w:numPr>
          <w:ilvl w:val="0"/>
          <w:numId w:val="7"/>
        </w:numPr>
        <w:pBdr>
          <w:top w:val="nil"/>
          <w:left w:val="nil"/>
          <w:bottom w:val="nil"/>
          <w:right w:val="nil"/>
          <w:between w:val="nil"/>
        </w:pBdr>
        <w:ind w:left="284" w:hanging="284"/>
        <w:jc w:val="both"/>
        <w:rPr>
          <w:rFonts w:asciiTheme="majorHAnsi" w:eastAsiaTheme="majorEastAsia" w:hAnsiTheme="majorHAnsi" w:cstheme="majorHAnsi"/>
          <w:color w:val="000000"/>
          <w:sz w:val="22"/>
          <w:szCs w:val="22"/>
        </w:rPr>
      </w:pPr>
      <w:r w:rsidRPr="00E0056A">
        <w:rPr>
          <w:rFonts w:asciiTheme="majorHAnsi" w:hAnsiTheme="majorHAnsi" w:cstheme="majorHAnsi"/>
          <w:sz w:val="22"/>
          <w:szCs w:val="22"/>
        </w:rPr>
        <w:t>Positive attainment of</w:t>
      </w:r>
      <w:r w:rsidR="004D68EB" w:rsidRPr="00E0056A">
        <w:rPr>
          <w:rFonts w:asciiTheme="majorHAnsi" w:hAnsiTheme="majorHAnsi" w:cstheme="majorHAnsi"/>
          <w:sz w:val="22"/>
          <w:szCs w:val="22"/>
        </w:rPr>
        <w:t xml:space="preserve"> the</w:t>
      </w:r>
      <w:r w:rsidRPr="00E0056A">
        <w:rPr>
          <w:rFonts w:asciiTheme="majorHAnsi" w:hAnsiTheme="majorHAnsi" w:cstheme="majorHAnsi"/>
          <w:sz w:val="22"/>
          <w:szCs w:val="22"/>
        </w:rPr>
        <w:t xml:space="preserve"> goals </w:t>
      </w:r>
      <w:r w:rsidR="007D682D" w:rsidRPr="00E0056A">
        <w:rPr>
          <w:rFonts w:asciiTheme="majorHAnsi" w:hAnsiTheme="majorHAnsi" w:cstheme="majorHAnsi"/>
          <w:sz w:val="22"/>
          <w:szCs w:val="22"/>
        </w:rPr>
        <w:t>mentioned above, do</w:t>
      </w:r>
      <w:r w:rsidRPr="00E0056A">
        <w:rPr>
          <w:rFonts w:asciiTheme="majorHAnsi" w:hAnsiTheme="majorHAnsi" w:cstheme="majorHAnsi"/>
          <w:sz w:val="22"/>
          <w:szCs w:val="22"/>
        </w:rPr>
        <w:t xml:space="preserve"> not compare well with somewhat weak</w:t>
      </w:r>
      <w:r w:rsidR="00482062">
        <w:rPr>
          <w:rFonts w:asciiTheme="majorHAnsi" w:hAnsiTheme="majorHAnsi" w:cstheme="majorHAnsi"/>
          <w:sz w:val="22"/>
          <w:szCs w:val="22"/>
        </w:rPr>
        <w:t>er</w:t>
      </w:r>
      <w:r w:rsidRPr="00E0056A">
        <w:rPr>
          <w:rFonts w:asciiTheme="majorHAnsi" w:hAnsiTheme="majorHAnsi" w:cstheme="majorHAnsi"/>
          <w:sz w:val="22"/>
          <w:szCs w:val="22"/>
        </w:rPr>
        <w:t xml:space="preserve"> performance in rule of law</w:t>
      </w:r>
      <w:r w:rsidR="00F80560">
        <w:rPr>
          <w:rFonts w:asciiTheme="majorHAnsi" w:hAnsiTheme="majorHAnsi" w:cstheme="majorHAnsi"/>
          <w:sz w:val="22"/>
          <w:szCs w:val="22"/>
        </w:rPr>
        <w:t xml:space="preserve"> and</w:t>
      </w:r>
      <w:r w:rsidRPr="00E0056A">
        <w:rPr>
          <w:rFonts w:asciiTheme="majorHAnsi" w:hAnsiTheme="majorHAnsi" w:cstheme="majorHAnsi"/>
          <w:sz w:val="22"/>
          <w:szCs w:val="22"/>
        </w:rPr>
        <w:t xml:space="preserve"> justice</w:t>
      </w:r>
      <w:r w:rsidR="00BF0D94" w:rsidRPr="00E0056A">
        <w:rPr>
          <w:rFonts w:asciiTheme="majorHAnsi" w:hAnsiTheme="majorHAnsi" w:cstheme="majorHAnsi"/>
          <w:sz w:val="22"/>
          <w:szCs w:val="22"/>
        </w:rPr>
        <w:t>,</w:t>
      </w:r>
      <w:r w:rsidRPr="00E0056A">
        <w:rPr>
          <w:rFonts w:asciiTheme="majorHAnsi" w:hAnsiTheme="majorHAnsi" w:cstheme="majorHAnsi"/>
          <w:sz w:val="22"/>
          <w:szCs w:val="22"/>
        </w:rPr>
        <w:t xml:space="preserve"> thus making achievement of goals under “Peace” a matter of concern. </w:t>
      </w:r>
      <w:r w:rsidR="00E171EC">
        <w:rPr>
          <w:rFonts w:asciiTheme="majorHAnsi" w:hAnsiTheme="majorHAnsi" w:cstheme="majorHAnsi"/>
          <w:sz w:val="22"/>
          <w:szCs w:val="22"/>
        </w:rPr>
        <w:t>Most of the</w:t>
      </w:r>
      <w:r w:rsidRPr="00E0056A">
        <w:rPr>
          <w:rFonts w:asciiTheme="majorHAnsi" w:hAnsiTheme="majorHAnsi" w:cstheme="majorHAnsi"/>
          <w:sz w:val="22"/>
          <w:szCs w:val="22"/>
        </w:rPr>
        <w:t xml:space="preserve"> legal framework for the protection of human rights</w:t>
      </w:r>
      <w:r w:rsidR="00BF0D94" w:rsidRPr="00E0056A">
        <w:rPr>
          <w:rFonts w:asciiTheme="majorHAnsi" w:hAnsiTheme="majorHAnsi" w:cstheme="majorHAnsi"/>
          <w:sz w:val="22"/>
          <w:szCs w:val="22"/>
        </w:rPr>
        <w:t xml:space="preserve"> and gender equality</w:t>
      </w:r>
      <w:r w:rsidR="00E171EC">
        <w:rPr>
          <w:rFonts w:asciiTheme="majorHAnsi" w:hAnsiTheme="majorHAnsi" w:cstheme="majorHAnsi"/>
          <w:sz w:val="22"/>
          <w:szCs w:val="22"/>
        </w:rPr>
        <w:t xml:space="preserve">, pending </w:t>
      </w:r>
      <w:r w:rsidR="00EF48CD">
        <w:rPr>
          <w:rFonts w:asciiTheme="majorHAnsi" w:hAnsiTheme="majorHAnsi" w:cstheme="majorHAnsi"/>
          <w:sz w:val="22"/>
          <w:szCs w:val="22"/>
        </w:rPr>
        <w:t xml:space="preserve">re-adoption of the </w:t>
      </w:r>
      <w:r w:rsidR="00B55BE8">
        <w:rPr>
          <w:rFonts w:asciiTheme="majorHAnsi" w:hAnsiTheme="majorHAnsi" w:cstheme="majorHAnsi"/>
          <w:sz w:val="22"/>
          <w:szCs w:val="22"/>
        </w:rPr>
        <w:t xml:space="preserve">procedurally challenged Anti-discrimination </w:t>
      </w:r>
      <w:r w:rsidR="00EF48CD">
        <w:rPr>
          <w:rFonts w:asciiTheme="majorHAnsi" w:hAnsiTheme="majorHAnsi" w:cstheme="majorHAnsi"/>
          <w:sz w:val="22"/>
          <w:szCs w:val="22"/>
        </w:rPr>
        <w:t>Law</w:t>
      </w:r>
      <w:r w:rsidR="0047528D">
        <w:rPr>
          <w:rFonts w:asciiTheme="majorHAnsi" w:hAnsiTheme="majorHAnsi" w:cstheme="majorHAnsi"/>
          <w:sz w:val="22"/>
          <w:szCs w:val="22"/>
        </w:rPr>
        <w:t>,</w:t>
      </w:r>
      <w:r w:rsidR="00B13FE8">
        <w:rPr>
          <w:rFonts w:asciiTheme="majorHAnsi" w:hAnsiTheme="majorHAnsi" w:cstheme="majorHAnsi"/>
          <w:sz w:val="22"/>
          <w:szCs w:val="22"/>
        </w:rPr>
        <w:t xml:space="preserve"> </w:t>
      </w:r>
      <w:r w:rsidRPr="00E0056A">
        <w:rPr>
          <w:rFonts w:asciiTheme="majorHAnsi" w:hAnsiTheme="majorHAnsi" w:cstheme="majorHAnsi"/>
          <w:sz w:val="22"/>
          <w:szCs w:val="22"/>
        </w:rPr>
        <w:t>is congruent with the European standards,</w:t>
      </w:r>
      <w:r w:rsidR="0047528D">
        <w:rPr>
          <w:rFonts w:asciiTheme="majorHAnsi" w:hAnsiTheme="majorHAnsi" w:cstheme="majorHAnsi"/>
          <w:sz w:val="22"/>
          <w:szCs w:val="22"/>
        </w:rPr>
        <w:t xml:space="preserve"> however</w:t>
      </w:r>
      <w:r w:rsidRPr="00E0056A">
        <w:rPr>
          <w:rFonts w:asciiTheme="majorHAnsi" w:hAnsiTheme="majorHAnsi" w:cstheme="majorHAnsi"/>
          <w:sz w:val="22"/>
          <w:szCs w:val="22"/>
        </w:rPr>
        <w:t xml:space="preserve"> implementation remains a challenge</w:t>
      </w:r>
      <w:r w:rsidR="00510ECE">
        <w:rPr>
          <w:rFonts w:asciiTheme="majorHAnsi" w:hAnsiTheme="majorHAnsi" w:cstheme="majorHAnsi"/>
          <w:sz w:val="22"/>
          <w:szCs w:val="22"/>
        </w:rPr>
        <w:t xml:space="preserve"> in some areas</w:t>
      </w:r>
      <w:r w:rsidRPr="00E0056A">
        <w:rPr>
          <w:rFonts w:asciiTheme="majorHAnsi" w:hAnsiTheme="majorHAnsi" w:cstheme="majorHAnsi"/>
          <w:sz w:val="22"/>
          <w:szCs w:val="22"/>
        </w:rPr>
        <w:t>. As a result, infringement of rights of women, Roma, LGBTI</w:t>
      </w:r>
      <w:r w:rsidR="0060687A" w:rsidRPr="00E0056A">
        <w:rPr>
          <w:rFonts w:asciiTheme="majorHAnsi" w:hAnsiTheme="majorHAnsi" w:cstheme="majorHAnsi"/>
          <w:sz w:val="22"/>
          <w:szCs w:val="22"/>
        </w:rPr>
        <w:t xml:space="preserve"> persons</w:t>
      </w:r>
      <w:r w:rsidRPr="00E0056A">
        <w:rPr>
          <w:rFonts w:asciiTheme="majorHAnsi" w:hAnsiTheme="majorHAnsi" w:cstheme="majorHAnsi"/>
          <w:sz w:val="22"/>
          <w:szCs w:val="22"/>
        </w:rPr>
        <w:t xml:space="preserve"> </w:t>
      </w:r>
      <w:r w:rsidR="00BF7537" w:rsidRPr="00E0056A">
        <w:rPr>
          <w:rFonts w:asciiTheme="majorHAnsi" w:hAnsiTheme="majorHAnsi" w:cstheme="majorHAnsi"/>
          <w:sz w:val="22"/>
          <w:szCs w:val="22"/>
        </w:rPr>
        <w:t xml:space="preserve">and </w:t>
      </w:r>
      <w:r w:rsidRPr="00E0056A">
        <w:rPr>
          <w:rFonts w:asciiTheme="majorHAnsi" w:hAnsiTheme="majorHAnsi" w:cstheme="majorHAnsi"/>
          <w:sz w:val="22"/>
          <w:szCs w:val="22"/>
        </w:rPr>
        <w:t xml:space="preserve">persons with disabilities are common and discrimination against them through hate speech or outright violence is not adequately addressed by enforcement agencies. </w:t>
      </w:r>
      <w:r w:rsidR="40FA769B" w:rsidRPr="00E0056A">
        <w:rPr>
          <w:rFonts w:asciiTheme="majorHAnsi" w:hAnsiTheme="majorHAnsi" w:cstheme="majorHAnsi"/>
          <w:sz w:val="22"/>
          <w:szCs w:val="22"/>
        </w:rPr>
        <w:t>The underlying inter-ethnic tension</w:t>
      </w:r>
      <w:r w:rsidR="00DE5DC7" w:rsidRPr="00E0056A">
        <w:rPr>
          <w:rFonts w:asciiTheme="majorHAnsi" w:hAnsiTheme="majorHAnsi" w:cstheme="majorHAnsi"/>
          <w:sz w:val="22"/>
          <w:szCs w:val="22"/>
        </w:rPr>
        <w:t>s</w:t>
      </w:r>
      <w:r w:rsidR="40FA769B" w:rsidRPr="00E0056A">
        <w:rPr>
          <w:rFonts w:asciiTheme="majorHAnsi" w:hAnsiTheme="majorHAnsi" w:cstheme="majorHAnsi"/>
          <w:sz w:val="22"/>
          <w:szCs w:val="22"/>
        </w:rPr>
        <w:t xml:space="preserve"> </w:t>
      </w:r>
      <w:r w:rsidR="00A04AA0">
        <w:rPr>
          <w:rFonts w:asciiTheme="majorHAnsi" w:hAnsiTheme="majorHAnsi" w:cstheme="majorHAnsi"/>
          <w:sz w:val="22"/>
          <w:szCs w:val="22"/>
        </w:rPr>
        <w:t xml:space="preserve">appear to </w:t>
      </w:r>
      <w:r w:rsidR="00BF7537" w:rsidRPr="00E0056A">
        <w:rPr>
          <w:rFonts w:asciiTheme="majorHAnsi" w:hAnsiTheme="majorHAnsi" w:cstheme="majorHAnsi"/>
          <w:sz w:val="22"/>
          <w:szCs w:val="22"/>
        </w:rPr>
        <w:t xml:space="preserve">persist, thus calling for </w:t>
      </w:r>
      <w:r w:rsidR="40FA769B" w:rsidRPr="00E0056A">
        <w:rPr>
          <w:rFonts w:asciiTheme="majorHAnsi" w:hAnsiTheme="majorHAnsi" w:cstheme="majorHAnsi"/>
          <w:sz w:val="22"/>
          <w:szCs w:val="22"/>
        </w:rPr>
        <w:t>promoti</w:t>
      </w:r>
      <w:r w:rsidR="00BF7537" w:rsidRPr="00E0056A">
        <w:rPr>
          <w:rFonts w:asciiTheme="majorHAnsi" w:hAnsiTheme="majorHAnsi" w:cstheme="majorHAnsi"/>
          <w:sz w:val="22"/>
          <w:szCs w:val="22"/>
        </w:rPr>
        <w:t>o</w:t>
      </w:r>
      <w:r w:rsidR="40FA769B" w:rsidRPr="00E0056A">
        <w:rPr>
          <w:rFonts w:asciiTheme="majorHAnsi" w:hAnsiTheme="majorHAnsi" w:cstheme="majorHAnsi"/>
          <w:sz w:val="22"/>
          <w:szCs w:val="22"/>
        </w:rPr>
        <w:t xml:space="preserve">n </w:t>
      </w:r>
      <w:r w:rsidR="00BF7537" w:rsidRPr="00E0056A">
        <w:rPr>
          <w:rFonts w:asciiTheme="majorHAnsi" w:hAnsiTheme="majorHAnsi" w:cstheme="majorHAnsi"/>
          <w:sz w:val="22"/>
          <w:szCs w:val="22"/>
        </w:rPr>
        <w:t>of</w:t>
      </w:r>
      <w:r w:rsidR="40FA769B" w:rsidRPr="00E0056A">
        <w:rPr>
          <w:rFonts w:asciiTheme="majorHAnsi" w:hAnsiTheme="majorHAnsi" w:cstheme="majorHAnsi"/>
          <w:sz w:val="22"/>
          <w:szCs w:val="22"/>
        </w:rPr>
        <w:t xml:space="preserve"> social cohesion through </w:t>
      </w:r>
      <w:r w:rsidR="1084DDC4" w:rsidRPr="00E0056A">
        <w:rPr>
          <w:rFonts w:asciiTheme="majorHAnsi" w:hAnsiTheme="majorHAnsi" w:cstheme="majorHAnsi"/>
          <w:sz w:val="22"/>
          <w:szCs w:val="22"/>
        </w:rPr>
        <w:t>community engagement</w:t>
      </w:r>
      <w:r w:rsidR="7D8399C9" w:rsidRPr="00E0056A">
        <w:rPr>
          <w:rFonts w:asciiTheme="majorHAnsi" w:hAnsiTheme="majorHAnsi" w:cstheme="majorHAnsi"/>
          <w:sz w:val="22"/>
          <w:szCs w:val="22"/>
        </w:rPr>
        <w:t>.</w:t>
      </w:r>
      <w:r w:rsidR="40FA769B" w:rsidRPr="00E0056A">
        <w:rPr>
          <w:rFonts w:asciiTheme="majorHAnsi" w:hAnsiTheme="majorHAnsi" w:cstheme="majorHAnsi"/>
          <w:sz w:val="22"/>
          <w:szCs w:val="22"/>
        </w:rPr>
        <w:t xml:space="preserve"> </w:t>
      </w:r>
      <w:r w:rsidR="002D50BC" w:rsidRPr="00E0056A">
        <w:rPr>
          <w:rFonts w:asciiTheme="majorHAnsi" w:hAnsiTheme="majorHAnsi" w:cstheme="majorHAnsi"/>
          <w:sz w:val="22"/>
          <w:szCs w:val="22"/>
        </w:rPr>
        <w:t>T</w:t>
      </w:r>
      <w:r w:rsidRPr="00E0056A">
        <w:rPr>
          <w:rFonts w:asciiTheme="majorHAnsi" w:hAnsiTheme="majorHAnsi" w:cstheme="majorHAnsi"/>
          <w:sz w:val="22"/>
          <w:szCs w:val="22"/>
        </w:rPr>
        <w:t xml:space="preserve">he climate for media freedom and freedom of </w:t>
      </w:r>
      <w:r w:rsidR="002D50BC" w:rsidRPr="00E0056A">
        <w:rPr>
          <w:rFonts w:asciiTheme="majorHAnsi" w:hAnsiTheme="majorHAnsi" w:cstheme="majorHAnsi"/>
          <w:sz w:val="22"/>
          <w:szCs w:val="22"/>
        </w:rPr>
        <w:t xml:space="preserve">expression have, however, </w:t>
      </w:r>
      <w:r w:rsidR="00DE75C1" w:rsidRPr="00E0056A">
        <w:rPr>
          <w:rFonts w:asciiTheme="majorHAnsi" w:hAnsiTheme="majorHAnsi" w:cstheme="majorHAnsi"/>
          <w:sz w:val="22"/>
          <w:szCs w:val="22"/>
        </w:rPr>
        <w:t xml:space="preserve">significantly </w:t>
      </w:r>
      <w:r w:rsidRPr="00E0056A">
        <w:rPr>
          <w:rFonts w:asciiTheme="majorHAnsi" w:hAnsiTheme="majorHAnsi" w:cstheme="majorHAnsi"/>
          <w:sz w:val="22"/>
          <w:szCs w:val="22"/>
        </w:rPr>
        <w:t>improved as a result of legislative amendments</w:t>
      </w:r>
      <w:r w:rsidR="00A04AA0">
        <w:rPr>
          <w:rFonts w:asciiTheme="majorHAnsi" w:hAnsiTheme="majorHAnsi" w:cstheme="majorHAnsi"/>
          <w:sz w:val="22"/>
          <w:szCs w:val="22"/>
        </w:rPr>
        <w:t xml:space="preserve"> and clear political will of the Government</w:t>
      </w:r>
      <w:r w:rsidRPr="00E0056A">
        <w:rPr>
          <w:rFonts w:asciiTheme="majorHAnsi" w:hAnsiTheme="majorHAnsi" w:cstheme="majorHAnsi"/>
          <w:sz w:val="22"/>
          <w:szCs w:val="22"/>
        </w:rPr>
        <w:t xml:space="preserve">. The Government has also strengthened the regulatory framework to </w:t>
      </w:r>
      <w:r w:rsidR="002D50BC" w:rsidRPr="00E0056A">
        <w:rPr>
          <w:rFonts w:asciiTheme="majorHAnsi" w:hAnsiTheme="majorHAnsi" w:cstheme="majorHAnsi"/>
          <w:sz w:val="22"/>
          <w:szCs w:val="22"/>
        </w:rPr>
        <w:t xml:space="preserve">tackle </w:t>
      </w:r>
      <w:r w:rsidRPr="00E0056A">
        <w:rPr>
          <w:rFonts w:asciiTheme="majorHAnsi" w:hAnsiTheme="majorHAnsi" w:cstheme="majorHAnsi"/>
          <w:sz w:val="22"/>
          <w:szCs w:val="22"/>
        </w:rPr>
        <w:t>corruption and ensure the impartiality and efficiency of the judiciary</w:t>
      </w:r>
      <w:r w:rsidRPr="00E0056A">
        <w:rPr>
          <w:rFonts w:asciiTheme="majorHAnsi" w:eastAsia="Times New Roman" w:hAnsiTheme="majorHAnsi" w:cstheme="majorHAnsi"/>
          <w:sz w:val="22"/>
          <w:szCs w:val="22"/>
        </w:rPr>
        <w:t xml:space="preserve">. </w:t>
      </w:r>
    </w:p>
    <w:p w14:paraId="1B54FFDE" w14:textId="77777777" w:rsidR="004C2F65" w:rsidRPr="00E0056A" w:rsidRDefault="004C2F65" w:rsidP="00B2382D">
      <w:pPr>
        <w:pStyle w:val="ListParagraph"/>
        <w:rPr>
          <w:rFonts w:asciiTheme="majorHAnsi" w:hAnsiTheme="majorHAnsi" w:cstheme="majorHAnsi"/>
          <w:color w:val="000000"/>
          <w:sz w:val="22"/>
          <w:szCs w:val="22"/>
        </w:rPr>
      </w:pPr>
    </w:p>
    <w:p w14:paraId="26E8BB32" w14:textId="77777777" w:rsidR="009C460F" w:rsidRPr="00E0056A" w:rsidRDefault="009C460F" w:rsidP="00B2382D">
      <w:pPr>
        <w:pStyle w:val="ListParagraph"/>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Under “Partnerships”, the country </w:t>
      </w:r>
      <w:r w:rsidR="00E74563" w:rsidRPr="00E0056A">
        <w:rPr>
          <w:rFonts w:asciiTheme="majorHAnsi" w:hAnsiTheme="majorHAnsi" w:cstheme="majorHAnsi"/>
          <w:sz w:val="22"/>
          <w:szCs w:val="22"/>
        </w:rPr>
        <w:t>has</w:t>
      </w:r>
      <w:r w:rsidRPr="00E0056A">
        <w:rPr>
          <w:rFonts w:asciiTheme="majorHAnsi" w:hAnsiTheme="majorHAnsi" w:cstheme="majorHAnsi"/>
          <w:sz w:val="22"/>
          <w:szCs w:val="22"/>
        </w:rPr>
        <w:t xml:space="preserve"> earned global praise for resolving the name dispute with Greece and improving relations with Bulgaria</w:t>
      </w:r>
      <w:r w:rsidR="00B3486F" w:rsidRPr="00E0056A">
        <w:rPr>
          <w:rFonts w:asciiTheme="majorHAnsi" w:hAnsiTheme="majorHAnsi" w:cstheme="majorHAnsi"/>
          <w:sz w:val="22"/>
          <w:szCs w:val="22"/>
        </w:rPr>
        <w:t xml:space="preserve">, which led to the unblocking of </w:t>
      </w:r>
      <w:r w:rsidRPr="00E0056A">
        <w:rPr>
          <w:rFonts w:asciiTheme="majorHAnsi" w:hAnsiTheme="majorHAnsi" w:cstheme="majorHAnsi"/>
          <w:sz w:val="22"/>
          <w:szCs w:val="22"/>
        </w:rPr>
        <w:t>its Euro-Atlantic integration</w:t>
      </w:r>
      <w:r w:rsidR="00B3486F" w:rsidRPr="00E0056A">
        <w:rPr>
          <w:rFonts w:asciiTheme="majorHAnsi" w:hAnsiTheme="majorHAnsi" w:cstheme="majorHAnsi"/>
          <w:sz w:val="22"/>
          <w:szCs w:val="22"/>
        </w:rPr>
        <w:t xml:space="preserve"> processes</w:t>
      </w:r>
      <w:r w:rsidRPr="00E0056A">
        <w:rPr>
          <w:rFonts w:asciiTheme="majorHAnsi" w:hAnsiTheme="majorHAnsi" w:cstheme="majorHAnsi"/>
          <w:sz w:val="22"/>
          <w:szCs w:val="22"/>
        </w:rPr>
        <w:t xml:space="preserve">. </w:t>
      </w:r>
      <w:r w:rsidR="00B3486F" w:rsidRPr="00E0056A">
        <w:rPr>
          <w:rFonts w:asciiTheme="majorHAnsi" w:hAnsiTheme="majorHAnsi" w:cstheme="majorHAnsi"/>
          <w:sz w:val="22"/>
          <w:szCs w:val="22"/>
        </w:rPr>
        <w:t>North Macedonia</w:t>
      </w:r>
      <w:r w:rsidRPr="00E0056A">
        <w:rPr>
          <w:rFonts w:asciiTheme="majorHAnsi" w:hAnsiTheme="majorHAnsi" w:cstheme="majorHAnsi"/>
          <w:sz w:val="22"/>
          <w:szCs w:val="22"/>
        </w:rPr>
        <w:t xml:space="preserve"> is now a member of NATO and </w:t>
      </w:r>
      <w:r w:rsidR="00B3486F" w:rsidRPr="00E0056A">
        <w:rPr>
          <w:rFonts w:asciiTheme="majorHAnsi" w:hAnsiTheme="majorHAnsi" w:cstheme="majorHAnsi"/>
          <w:sz w:val="22"/>
          <w:szCs w:val="22"/>
        </w:rPr>
        <w:t xml:space="preserve">is scheduled </w:t>
      </w:r>
      <w:r w:rsidR="00EF10D2" w:rsidRPr="00E0056A">
        <w:rPr>
          <w:rFonts w:asciiTheme="majorHAnsi" w:hAnsiTheme="majorHAnsi" w:cstheme="majorHAnsi"/>
          <w:sz w:val="22"/>
          <w:szCs w:val="22"/>
        </w:rPr>
        <w:t xml:space="preserve">to </w:t>
      </w:r>
      <w:r w:rsidRPr="00E0056A">
        <w:rPr>
          <w:rFonts w:asciiTheme="majorHAnsi" w:hAnsiTheme="majorHAnsi" w:cstheme="majorHAnsi"/>
          <w:sz w:val="22"/>
          <w:szCs w:val="22"/>
        </w:rPr>
        <w:t xml:space="preserve">start </w:t>
      </w:r>
      <w:r w:rsidR="00EF10D2" w:rsidRPr="00E0056A">
        <w:rPr>
          <w:rFonts w:asciiTheme="majorHAnsi" w:hAnsiTheme="majorHAnsi" w:cstheme="majorHAnsi"/>
          <w:sz w:val="22"/>
          <w:szCs w:val="22"/>
        </w:rPr>
        <w:t xml:space="preserve">EU accession </w:t>
      </w:r>
      <w:r w:rsidRPr="00E0056A">
        <w:rPr>
          <w:rFonts w:asciiTheme="majorHAnsi" w:hAnsiTheme="majorHAnsi" w:cstheme="majorHAnsi"/>
          <w:sz w:val="22"/>
          <w:szCs w:val="22"/>
        </w:rPr>
        <w:t xml:space="preserve">negotiations. </w:t>
      </w:r>
      <w:r w:rsidR="003942EB" w:rsidRPr="00E0056A">
        <w:rPr>
          <w:rFonts w:asciiTheme="majorHAnsi" w:hAnsiTheme="majorHAnsi" w:cstheme="majorHAnsi"/>
          <w:sz w:val="22"/>
          <w:szCs w:val="22"/>
        </w:rPr>
        <w:t>D</w:t>
      </w:r>
      <w:r w:rsidRPr="00E0056A">
        <w:rPr>
          <w:rFonts w:asciiTheme="majorHAnsi" w:hAnsiTheme="majorHAnsi" w:cstheme="majorHAnsi"/>
          <w:sz w:val="22"/>
          <w:szCs w:val="22"/>
        </w:rPr>
        <w:t xml:space="preserve">omestic resource base, the single biggest source of SDG financing, can be enhanced </w:t>
      </w:r>
      <w:r w:rsidR="006F6EAE" w:rsidRPr="00E0056A">
        <w:rPr>
          <w:rFonts w:asciiTheme="majorHAnsi" w:hAnsiTheme="majorHAnsi" w:cstheme="majorHAnsi"/>
          <w:sz w:val="22"/>
          <w:szCs w:val="22"/>
        </w:rPr>
        <w:t>with innovative approaches</w:t>
      </w:r>
      <w:r w:rsidRPr="00E0056A">
        <w:rPr>
          <w:rFonts w:asciiTheme="majorHAnsi" w:hAnsiTheme="majorHAnsi" w:cstheme="majorHAnsi"/>
          <w:sz w:val="22"/>
          <w:szCs w:val="22"/>
        </w:rPr>
        <w:t xml:space="preserve">. </w:t>
      </w:r>
      <w:r w:rsidR="004E3E3F" w:rsidRPr="00E0056A">
        <w:rPr>
          <w:rFonts w:asciiTheme="majorHAnsi" w:hAnsiTheme="majorHAnsi" w:cstheme="majorHAnsi"/>
          <w:sz w:val="22"/>
          <w:szCs w:val="22"/>
        </w:rPr>
        <w:t>Furthermore, efficiency</w:t>
      </w:r>
      <w:r w:rsidRPr="00E0056A">
        <w:rPr>
          <w:rFonts w:asciiTheme="majorHAnsi" w:hAnsiTheme="majorHAnsi" w:cstheme="majorHAnsi"/>
          <w:sz w:val="22"/>
          <w:szCs w:val="22"/>
        </w:rPr>
        <w:t xml:space="preserve"> of public spending and improved statistical capacity to monitor SDGs </w:t>
      </w:r>
      <w:r w:rsidR="007D354B">
        <w:rPr>
          <w:rFonts w:asciiTheme="majorHAnsi" w:hAnsiTheme="majorHAnsi" w:cstheme="majorHAnsi"/>
          <w:sz w:val="22"/>
          <w:szCs w:val="22"/>
        </w:rPr>
        <w:t xml:space="preserve">could be further </w:t>
      </w:r>
      <w:r w:rsidR="00346E29">
        <w:rPr>
          <w:rFonts w:asciiTheme="majorHAnsi" w:hAnsiTheme="majorHAnsi" w:cstheme="majorHAnsi"/>
          <w:sz w:val="22"/>
          <w:szCs w:val="22"/>
        </w:rPr>
        <w:t>improved</w:t>
      </w:r>
      <w:r w:rsidRPr="00E0056A">
        <w:rPr>
          <w:rFonts w:asciiTheme="majorHAnsi" w:hAnsiTheme="majorHAnsi" w:cstheme="majorHAnsi"/>
          <w:sz w:val="22"/>
          <w:szCs w:val="22"/>
        </w:rPr>
        <w:t>.</w:t>
      </w:r>
    </w:p>
    <w:p w14:paraId="496234F2" w14:textId="77777777" w:rsidR="004C2F65" w:rsidRPr="00E0056A" w:rsidRDefault="004C2F65" w:rsidP="00B2382D">
      <w:pPr>
        <w:pStyle w:val="ListParagraph"/>
        <w:rPr>
          <w:rFonts w:asciiTheme="majorHAnsi" w:hAnsiTheme="majorHAnsi" w:cstheme="majorHAnsi"/>
          <w:color w:val="000000"/>
          <w:sz w:val="22"/>
          <w:szCs w:val="22"/>
        </w:rPr>
      </w:pPr>
    </w:p>
    <w:p w14:paraId="57960234" w14:textId="77777777" w:rsidR="00400672" w:rsidRPr="00E0056A" w:rsidRDefault="009C460F" w:rsidP="00B2382D">
      <w:pPr>
        <w:pStyle w:val="ListParagraph"/>
        <w:numPr>
          <w:ilvl w:val="0"/>
          <w:numId w:val="7"/>
        </w:numPr>
        <w:pBdr>
          <w:top w:val="nil"/>
          <w:left w:val="nil"/>
          <w:bottom w:val="nil"/>
          <w:right w:val="nil"/>
          <w:between w:val="nil"/>
        </w:pBdr>
        <w:ind w:left="284" w:hanging="284"/>
        <w:jc w:val="both"/>
        <w:rPr>
          <w:rFonts w:asciiTheme="majorHAnsi" w:hAnsiTheme="majorHAnsi" w:cstheme="majorHAnsi"/>
          <w:color w:val="000000"/>
          <w:sz w:val="22"/>
          <w:szCs w:val="22"/>
        </w:rPr>
      </w:pPr>
      <w:r w:rsidRPr="00E0056A">
        <w:rPr>
          <w:rFonts w:asciiTheme="majorHAnsi" w:hAnsiTheme="majorHAnsi" w:cstheme="majorHAnsi"/>
          <w:sz w:val="22"/>
          <w:szCs w:val="22"/>
        </w:rPr>
        <w:t>The 2019 Sustainable Development Report ranks North Macedonia 70 of 162 countries with an index score of 69.4</w:t>
      </w:r>
      <w:r w:rsidR="0065798D" w:rsidRPr="00E0056A">
        <w:rPr>
          <w:rFonts w:asciiTheme="majorHAnsi" w:hAnsiTheme="majorHAnsi" w:cstheme="majorHAnsi"/>
          <w:sz w:val="22"/>
          <w:szCs w:val="22"/>
        </w:rPr>
        <w:t xml:space="preserve">, which is </w:t>
      </w:r>
      <w:r w:rsidR="007D682D" w:rsidRPr="00E0056A">
        <w:rPr>
          <w:rFonts w:asciiTheme="majorHAnsi" w:hAnsiTheme="majorHAnsi" w:cstheme="majorHAnsi"/>
          <w:sz w:val="22"/>
          <w:szCs w:val="22"/>
        </w:rPr>
        <w:t xml:space="preserve">slightly </w:t>
      </w:r>
      <w:r w:rsidRPr="00E0056A">
        <w:rPr>
          <w:rFonts w:asciiTheme="majorHAnsi" w:hAnsiTheme="majorHAnsi" w:cstheme="majorHAnsi"/>
          <w:sz w:val="22"/>
          <w:szCs w:val="22"/>
        </w:rPr>
        <w:t xml:space="preserve">below the </w:t>
      </w:r>
      <w:r w:rsidR="00236DB6" w:rsidRPr="00E0056A">
        <w:rPr>
          <w:rFonts w:asciiTheme="majorHAnsi" w:hAnsiTheme="majorHAnsi" w:cstheme="majorHAnsi"/>
          <w:sz w:val="22"/>
          <w:szCs w:val="22"/>
        </w:rPr>
        <w:t xml:space="preserve">Eastern Europe and Central Asia </w:t>
      </w:r>
      <w:r w:rsidRPr="00E0056A">
        <w:rPr>
          <w:rFonts w:asciiTheme="majorHAnsi" w:hAnsiTheme="majorHAnsi" w:cstheme="majorHAnsi"/>
          <w:sz w:val="22"/>
          <w:szCs w:val="22"/>
        </w:rPr>
        <w:t>regional average score of 70.4</w:t>
      </w:r>
      <w:r w:rsidR="00AD5CE9" w:rsidRPr="00E0056A">
        <w:rPr>
          <w:rFonts w:asciiTheme="majorHAnsi" w:hAnsiTheme="majorHAnsi" w:cstheme="majorHAnsi"/>
          <w:sz w:val="22"/>
          <w:szCs w:val="22"/>
        </w:rPr>
        <w:t>.</w:t>
      </w:r>
    </w:p>
    <w:p w14:paraId="30DF5A03" w14:textId="77777777" w:rsidR="00F662BE" w:rsidRPr="00E0056A" w:rsidRDefault="00F662BE" w:rsidP="00B2382D">
      <w:pPr>
        <w:pBdr>
          <w:top w:val="nil"/>
          <w:left w:val="nil"/>
          <w:bottom w:val="nil"/>
          <w:right w:val="nil"/>
          <w:between w:val="nil"/>
        </w:pBdr>
        <w:jc w:val="both"/>
        <w:rPr>
          <w:rFonts w:asciiTheme="majorHAnsi" w:hAnsiTheme="majorHAnsi" w:cstheme="majorHAnsi"/>
          <w:color w:val="000000"/>
          <w:sz w:val="22"/>
          <w:szCs w:val="22"/>
        </w:rPr>
      </w:pPr>
    </w:p>
    <w:p w14:paraId="038CE5C2" w14:textId="0817B96B" w:rsidR="00C038B9" w:rsidRPr="00E0056A" w:rsidRDefault="0C7D2E81"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COVID-19 </w:t>
      </w:r>
      <w:r w:rsidR="000070B2" w:rsidRPr="00E0056A">
        <w:rPr>
          <w:rFonts w:asciiTheme="majorHAnsi" w:hAnsiTheme="majorHAnsi" w:cstheme="majorHAnsi"/>
          <w:sz w:val="22"/>
          <w:szCs w:val="22"/>
        </w:rPr>
        <w:t xml:space="preserve">is </w:t>
      </w:r>
      <w:r w:rsidRPr="00E0056A">
        <w:rPr>
          <w:rFonts w:asciiTheme="majorHAnsi" w:hAnsiTheme="majorHAnsi" w:cstheme="majorHAnsi"/>
          <w:sz w:val="22"/>
          <w:szCs w:val="22"/>
        </w:rPr>
        <w:t>hav</w:t>
      </w:r>
      <w:r w:rsidR="000070B2" w:rsidRPr="00E0056A">
        <w:rPr>
          <w:rFonts w:asciiTheme="majorHAnsi" w:hAnsiTheme="majorHAnsi" w:cstheme="majorHAnsi"/>
          <w:sz w:val="22"/>
          <w:szCs w:val="22"/>
        </w:rPr>
        <w:t>ing a</w:t>
      </w:r>
      <w:r w:rsidR="0073411F" w:rsidRPr="00E0056A">
        <w:rPr>
          <w:rFonts w:asciiTheme="majorHAnsi" w:hAnsiTheme="majorHAnsi" w:cstheme="majorHAnsi"/>
          <w:sz w:val="22"/>
          <w:szCs w:val="22"/>
        </w:rPr>
        <w:t xml:space="preserve"> serious and long-term</w:t>
      </w:r>
      <w:r w:rsidRPr="00E0056A">
        <w:rPr>
          <w:rFonts w:asciiTheme="majorHAnsi" w:hAnsiTheme="majorHAnsi" w:cstheme="majorHAnsi"/>
          <w:sz w:val="22"/>
          <w:szCs w:val="22"/>
        </w:rPr>
        <w:t xml:space="preserve"> impact on the economy, society and vulnerable groups</w:t>
      </w:r>
      <w:r w:rsidR="444A2DEA" w:rsidRPr="00E0056A">
        <w:rPr>
          <w:rFonts w:asciiTheme="majorHAnsi" w:hAnsiTheme="majorHAnsi" w:cstheme="majorHAnsi"/>
          <w:sz w:val="22"/>
          <w:szCs w:val="22"/>
        </w:rPr>
        <w:t>.</w:t>
      </w:r>
      <w:r w:rsidR="00F662BE" w:rsidRPr="00E0056A">
        <w:rPr>
          <w:rFonts w:asciiTheme="majorHAnsi" w:hAnsiTheme="majorHAnsi" w:cstheme="majorHAnsi"/>
          <w:sz w:val="22"/>
          <w:szCs w:val="22"/>
        </w:rPr>
        <w:t xml:space="preserve"> </w:t>
      </w:r>
      <w:r w:rsidR="00A44218" w:rsidRPr="00E0056A">
        <w:rPr>
          <w:rFonts w:asciiTheme="majorHAnsi" w:hAnsiTheme="majorHAnsi" w:cstheme="majorHAnsi"/>
          <w:sz w:val="22"/>
          <w:szCs w:val="22"/>
        </w:rPr>
        <w:t xml:space="preserve">North Macedonia </w:t>
      </w:r>
      <w:r w:rsidR="003A4644" w:rsidRPr="00E0056A">
        <w:rPr>
          <w:rFonts w:asciiTheme="majorHAnsi" w:hAnsiTheme="majorHAnsi" w:cstheme="majorHAnsi"/>
          <w:sz w:val="22"/>
          <w:szCs w:val="22"/>
        </w:rPr>
        <w:t xml:space="preserve">– </w:t>
      </w:r>
      <w:r w:rsidR="00363DD6" w:rsidRPr="00E0056A">
        <w:rPr>
          <w:rFonts w:asciiTheme="majorHAnsi" w:hAnsiTheme="majorHAnsi" w:cstheme="majorHAnsi"/>
          <w:sz w:val="22"/>
          <w:szCs w:val="22"/>
        </w:rPr>
        <w:t>and its regional</w:t>
      </w:r>
      <w:r w:rsidR="444A2DEA" w:rsidRPr="00E0056A">
        <w:rPr>
          <w:rFonts w:asciiTheme="majorHAnsi" w:hAnsiTheme="majorHAnsi" w:cstheme="majorHAnsi"/>
          <w:sz w:val="22"/>
          <w:szCs w:val="22"/>
        </w:rPr>
        <w:t xml:space="preserve"> Western Balkans</w:t>
      </w:r>
      <w:r w:rsidR="00363DD6" w:rsidRPr="00E0056A">
        <w:rPr>
          <w:rFonts w:asciiTheme="majorHAnsi" w:hAnsiTheme="majorHAnsi" w:cstheme="majorHAnsi"/>
          <w:sz w:val="22"/>
          <w:szCs w:val="22"/>
        </w:rPr>
        <w:t xml:space="preserve"> neighbours </w:t>
      </w:r>
      <w:r w:rsidR="006E3CB3" w:rsidRPr="00E0056A">
        <w:rPr>
          <w:rFonts w:asciiTheme="majorHAnsi" w:hAnsiTheme="majorHAnsi" w:cstheme="majorHAnsi"/>
          <w:sz w:val="22"/>
          <w:szCs w:val="22"/>
        </w:rPr>
        <w:t>– has</w:t>
      </w:r>
      <w:r w:rsidR="00363DD6" w:rsidRPr="00E0056A">
        <w:rPr>
          <w:rFonts w:asciiTheme="majorHAnsi" w:hAnsiTheme="majorHAnsi" w:cstheme="majorHAnsi"/>
          <w:sz w:val="22"/>
          <w:szCs w:val="22"/>
        </w:rPr>
        <w:t xml:space="preserve"> </w:t>
      </w:r>
      <w:r w:rsidR="00F662BE" w:rsidRPr="00E0056A">
        <w:rPr>
          <w:rFonts w:asciiTheme="majorHAnsi" w:hAnsiTheme="majorHAnsi" w:cstheme="majorHAnsi"/>
          <w:sz w:val="22"/>
          <w:szCs w:val="22"/>
        </w:rPr>
        <w:t>enter</w:t>
      </w:r>
      <w:r w:rsidR="00363DD6" w:rsidRPr="00E0056A">
        <w:rPr>
          <w:rFonts w:asciiTheme="majorHAnsi" w:hAnsiTheme="majorHAnsi" w:cstheme="majorHAnsi"/>
          <w:sz w:val="22"/>
          <w:szCs w:val="22"/>
        </w:rPr>
        <w:t>ed</w:t>
      </w:r>
      <w:r w:rsidR="444A2DEA" w:rsidRPr="00E0056A">
        <w:rPr>
          <w:rFonts w:asciiTheme="majorHAnsi" w:hAnsiTheme="majorHAnsi" w:cstheme="majorHAnsi"/>
          <w:sz w:val="22"/>
          <w:szCs w:val="22"/>
        </w:rPr>
        <w:t xml:space="preserve"> a period of recession</w:t>
      </w:r>
      <w:r w:rsidR="00157DDC" w:rsidRPr="00E0056A">
        <w:rPr>
          <w:rFonts w:asciiTheme="majorHAnsi" w:hAnsiTheme="majorHAnsi" w:cstheme="majorHAnsi"/>
          <w:sz w:val="22"/>
          <w:szCs w:val="22"/>
        </w:rPr>
        <w:t>:</w:t>
      </w:r>
      <w:r w:rsidR="5578813C" w:rsidRPr="00E0056A">
        <w:rPr>
          <w:rFonts w:asciiTheme="majorHAnsi" w:hAnsiTheme="majorHAnsi" w:cstheme="majorHAnsi"/>
          <w:sz w:val="22"/>
          <w:szCs w:val="22"/>
        </w:rPr>
        <w:t xml:space="preserve"> GDP is likely to contract </w:t>
      </w:r>
      <w:r w:rsidR="00863CB9">
        <w:rPr>
          <w:rFonts w:asciiTheme="majorHAnsi" w:hAnsiTheme="majorHAnsi" w:cstheme="majorHAnsi"/>
          <w:sz w:val="22"/>
          <w:szCs w:val="22"/>
        </w:rPr>
        <w:t>more than</w:t>
      </w:r>
      <w:r w:rsidR="005D64C4" w:rsidRPr="00E0056A">
        <w:rPr>
          <w:rFonts w:asciiTheme="majorHAnsi" w:hAnsiTheme="majorHAnsi" w:cstheme="majorHAnsi"/>
          <w:sz w:val="22"/>
          <w:szCs w:val="22"/>
        </w:rPr>
        <w:t xml:space="preserve"> </w:t>
      </w:r>
      <w:r w:rsidR="5578813C" w:rsidRPr="00E0056A">
        <w:rPr>
          <w:rFonts w:asciiTheme="majorHAnsi" w:hAnsiTheme="majorHAnsi" w:cstheme="majorHAnsi"/>
          <w:sz w:val="22"/>
          <w:szCs w:val="22"/>
        </w:rPr>
        <w:t>4 percent</w:t>
      </w:r>
      <w:r w:rsidR="00AC1D47" w:rsidRPr="00E0056A">
        <w:rPr>
          <w:rFonts w:asciiTheme="majorHAnsi" w:hAnsiTheme="majorHAnsi" w:cstheme="majorHAnsi"/>
          <w:sz w:val="22"/>
          <w:szCs w:val="22"/>
        </w:rPr>
        <w:t xml:space="preserve"> in 2020</w:t>
      </w:r>
      <w:r w:rsidR="5578813C" w:rsidRPr="00E0056A">
        <w:rPr>
          <w:rFonts w:asciiTheme="majorHAnsi" w:hAnsiTheme="majorHAnsi" w:cstheme="majorHAnsi"/>
          <w:sz w:val="22"/>
          <w:szCs w:val="22"/>
        </w:rPr>
        <w:t xml:space="preserve">, </w:t>
      </w:r>
      <w:r w:rsidR="004F2DFE" w:rsidRPr="00E0056A">
        <w:rPr>
          <w:rFonts w:asciiTheme="majorHAnsi" w:hAnsiTheme="majorHAnsi" w:cstheme="majorHAnsi"/>
          <w:sz w:val="22"/>
          <w:szCs w:val="22"/>
        </w:rPr>
        <w:t xml:space="preserve">and </w:t>
      </w:r>
      <w:r w:rsidR="5578813C" w:rsidRPr="00E0056A">
        <w:rPr>
          <w:rFonts w:asciiTheme="majorHAnsi" w:hAnsiTheme="majorHAnsi" w:cstheme="majorHAnsi"/>
          <w:sz w:val="22"/>
          <w:szCs w:val="22"/>
        </w:rPr>
        <w:t xml:space="preserve">unemployment </w:t>
      </w:r>
      <w:r w:rsidR="1D1C0D85" w:rsidRPr="00E0056A">
        <w:rPr>
          <w:rFonts w:asciiTheme="majorHAnsi" w:hAnsiTheme="majorHAnsi" w:cstheme="majorHAnsi"/>
          <w:sz w:val="22"/>
          <w:szCs w:val="22"/>
        </w:rPr>
        <w:t xml:space="preserve">and poverty rate </w:t>
      </w:r>
      <w:r w:rsidR="5578813C" w:rsidRPr="00E0056A">
        <w:rPr>
          <w:rFonts w:asciiTheme="majorHAnsi" w:hAnsiTheme="majorHAnsi" w:cstheme="majorHAnsi"/>
          <w:sz w:val="22"/>
          <w:szCs w:val="22"/>
        </w:rPr>
        <w:t>may</w:t>
      </w:r>
      <w:r w:rsidR="19C6DA60" w:rsidRPr="00E0056A">
        <w:rPr>
          <w:rFonts w:asciiTheme="majorHAnsi" w:hAnsiTheme="majorHAnsi" w:cstheme="majorHAnsi"/>
          <w:sz w:val="22"/>
          <w:szCs w:val="22"/>
        </w:rPr>
        <w:t xml:space="preserve"> </w:t>
      </w:r>
      <w:r w:rsidR="004F2DFE" w:rsidRPr="00E0056A">
        <w:rPr>
          <w:rFonts w:asciiTheme="majorHAnsi" w:hAnsiTheme="majorHAnsi" w:cstheme="majorHAnsi"/>
          <w:sz w:val="22"/>
          <w:szCs w:val="22"/>
        </w:rPr>
        <w:t xml:space="preserve">both </w:t>
      </w:r>
      <w:r w:rsidR="00A44FE3">
        <w:rPr>
          <w:rFonts w:asciiTheme="majorHAnsi" w:hAnsiTheme="majorHAnsi" w:cstheme="majorHAnsi"/>
          <w:sz w:val="22"/>
          <w:szCs w:val="22"/>
        </w:rPr>
        <w:t xml:space="preserve">already </w:t>
      </w:r>
      <w:r w:rsidR="004F2DFE" w:rsidRPr="00E0056A">
        <w:rPr>
          <w:rFonts w:asciiTheme="majorHAnsi" w:hAnsiTheme="majorHAnsi" w:cstheme="majorHAnsi"/>
          <w:sz w:val="22"/>
          <w:szCs w:val="22"/>
        </w:rPr>
        <w:t>surpass</w:t>
      </w:r>
      <w:r w:rsidR="19C6DA60" w:rsidRPr="00E0056A">
        <w:rPr>
          <w:rFonts w:asciiTheme="majorHAnsi" w:hAnsiTheme="majorHAnsi" w:cstheme="majorHAnsi"/>
          <w:sz w:val="22"/>
          <w:szCs w:val="22"/>
        </w:rPr>
        <w:t xml:space="preserve"> 2</w:t>
      </w:r>
      <w:r w:rsidR="53770F84" w:rsidRPr="00E0056A">
        <w:rPr>
          <w:rFonts w:asciiTheme="majorHAnsi" w:hAnsiTheme="majorHAnsi" w:cstheme="majorHAnsi"/>
          <w:sz w:val="22"/>
          <w:szCs w:val="22"/>
        </w:rPr>
        <w:t>0</w:t>
      </w:r>
      <w:r w:rsidR="19C6DA60" w:rsidRPr="00E0056A">
        <w:rPr>
          <w:rFonts w:asciiTheme="majorHAnsi" w:hAnsiTheme="majorHAnsi" w:cstheme="majorHAnsi"/>
          <w:sz w:val="22"/>
          <w:szCs w:val="22"/>
        </w:rPr>
        <w:t xml:space="preserve"> percent</w:t>
      </w:r>
      <w:r w:rsidR="1D1C0D85" w:rsidRPr="00E0056A">
        <w:rPr>
          <w:rFonts w:asciiTheme="majorHAnsi" w:hAnsiTheme="majorHAnsi" w:cstheme="majorHAnsi"/>
          <w:sz w:val="22"/>
          <w:szCs w:val="22"/>
        </w:rPr>
        <w:t xml:space="preserve">. </w:t>
      </w:r>
      <w:r w:rsidR="17AE5184" w:rsidRPr="00E0056A">
        <w:rPr>
          <w:rFonts w:asciiTheme="majorHAnsi" w:hAnsiTheme="majorHAnsi" w:cstheme="majorHAnsi"/>
          <w:sz w:val="22"/>
          <w:szCs w:val="22"/>
        </w:rPr>
        <w:t>Remittances</w:t>
      </w:r>
      <w:r w:rsidR="006A0168" w:rsidRPr="00E0056A">
        <w:rPr>
          <w:rFonts w:asciiTheme="majorHAnsi" w:hAnsiTheme="majorHAnsi" w:cstheme="majorHAnsi"/>
          <w:sz w:val="22"/>
          <w:szCs w:val="22"/>
        </w:rPr>
        <w:t xml:space="preserve">, which </w:t>
      </w:r>
      <w:r w:rsidR="00CA09C0" w:rsidRPr="00E0056A">
        <w:rPr>
          <w:rFonts w:asciiTheme="majorHAnsi" w:hAnsiTheme="majorHAnsi" w:cstheme="majorHAnsi"/>
          <w:sz w:val="22"/>
          <w:szCs w:val="22"/>
        </w:rPr>
        <w:t>traditionally offset balance of payments deficit in the country</w:t>
      </w:r>
      <w:r w:rsidR="17AE5184" w:rsidRPr="00E0056A">
        <w:rPr>
          <w:rFonts w:asciiTheme="majorHAnsi" w:hAnsiTheme="majorHAnsi" w:cstheme="majorHAnsi"/>
          <w:sz w:val="22"/>
          <w:szCs w:val="22"/>
        </w:rPr>
        <w:t xml:space="preserve"> </w:t>
      </w:r>
      <w:r w:rsidR="00CA09C0" w:rsidRPr="00E0056A">
        <w:rPr>
          <w:rFonts w:asciiTheme="majorHAnsi" w:hAnsiTheme="majorHAnsi" w:cstheme="majorHAnsi"/>
          <w:sz w:val="22"/>
          <w:szCs w:val="22"/>
        </w:rPr>
        <w:t>may</w:t>
      </w:r>
      <w:r w:rsidR="17AE5184" w:rsidRPr="00E0056A">
        <w:rPr>
          <w:rFonts w:asciiTheme="majorHAnsi" w:hAnsiTheme="majorHAnsi" w:cstheme="majorHAnsi"/>
          <w:sz w:val="22"/>
          <w:szCs w:val="22"/>
        </w:rPr>
        <w:t xml:space="preserve"> drop by an estimated 6 percent</w:t>
      </w:r>
      <w:r w:rsidR="00CA09C0" w:rsidRPr="00E0056A">
        <w:rPr>
          <w:rFonts w:asciiTheme="majorHAnsi" w:hAnsiTheme="majorHAnsi" w:cstheme="majorHAnsi"/>
          <w:sz w:val="22"/>
          <w:szCs w:val="22"/>
        </w:rPr>
        <w:t xml:space="preserve"> in 2020 alone</w:t>
      </w:r>
      <w:r w:rsidR="17AE5184" w:rsidRPr="00E0056A">
        <w:rPr>
          <w:rFonts w:asciiTheme="majorHAnsi" w:hAnsiTheme="majorHAnsi" w:cstheme="majorHAnsi"/>
          <w:sz w:val="22"/>
          <w:szCs w:val="22"/>
        </w:rPr>
        <w:t>. Most affected sectors include the travel, tourism, hospi</w:t>
      </w:r>
      <w:r w:rsidR="04CCCB8A" w:rsidRPr="00E0056A">
        <w:rPr>
          <w:rFonts w:asciiTheme="majorHAnsi" w:hAnsiTheme="majorHAnsi" w:cstheme="majorHAnsi"/>
          <w:sz w:val="22"/>
          <w:szCs w:val="22"/>
        </w:rPr>
        <w:t>tality,</w:t>
      </w:r>
      <w:r w:rsidR="17AE5184" w:rsidRPr="00E0056A">
        <w:rPr>
          <w:rFonts w:asciiTheme="majorHAnsi" w:hAnsiTheme="majorHAnsi" w:cstheme="majorHAnsi"/>
          <w:sz w:val="22"/>
          <w:szCs w:val="22"/>
        </w:rPr>
        <w:t xml:space="preserve"> trade and sm</w:t>
      </w:r>
      <w:r w:rsidR="5A62FD99" w:rsidRPr="00E0056A">
        <w:rPr>
          <w:rFonts w:asciiTheme="majorHAnsi" w:hAnsiTheme="majorHAnsi" w:cstheme="majorHAnsi"/>
          <w:sz w:val="22"/>
          <w:szCs w:val="22"/>
        </w:rPr>
        <w:t xml:space="preserve">all </w:t>
      </w:r>
      <w:r w:rsidR="1124698E" w:rsidRPr="00E0056A">
        <w:rPr>
          <w:rFonts w:asciiTheme="majorHAnsi" w:hAnsiTheme="majorHAnsi" w:cstheme="majorHAnsi"/>
          <w:sz w:val="22"/>
          <w:szCs w:val="22"/>
        </w:rPr>
        <w:t>manufacturing</w:t>
      </w:r>
      <w:r w:rsidR="5A62FD99" w:rsidRPr="00E0056A">
        <w:rPr>
          <w:rFonts w:asciiTheme="majorHAnsi" w:hAnsiTheme="majorHAnsi" w:cstheme="majorHAnsi"/>
          <w:sz w:val="22"/>
          <w:szCs w:val="22"/>
        </w:rPr>
        <w:t>. Automotive industry will be hit hard too and contract by 60 percent.</w:t>
      </w:r>
      <w:r w:rsidR="460E4469" w:rsidRPr="00E0056A">
        <w:rPr>
          <w:rFonts w:asciiTheme="majorHAnsi" w:hAnsiTheme="majorHAnsi" w:cstheme="majorHAnsi"/>
          <w:sz w:val="22"/>
          <w:szCs w:val="22"/>
        </w:rPr>
        <w:t xml:space="preserve"> </w:t>
      </w:r>
      <w:r w:rsidR="5FB23F84" w:rsidRPr="00E0056A">
        <w:rPr>
          <w:rFonts w:asciiTheme="majorHAnsi" w:hAnsiTheme="majorHAnsi" w:cstheme="majorHAnsi"/>
          <w:sz w:val="22"/>
          <w:szCs w:val="22"/>
        </w:rPr>
        <w:t>All this</w:t>
      </w:r>
      <w:r w:rsidR="460E4469" w:rsidRPr="00E0056A">
        <w:rPr>
          <w:rFonts w:asciiTheme="majorHAnsi" w:hAnsiTheme="majorHAnsi" w:cstheme="majorHAnsi"/>
          <w:sz w:val="22"/>
          <w:szCs w:val="22"/>
        </w:rPr>
        <w:t xml:space="preserve"> will significantly </w:t>
      </w:r>
      <w:r w:rsidR="54CE35B5" w:rsidRPr="00E0056A">
        <w:rPr>
          <w:rFonts w:asciiTheme="majorHAnsi" w:hAnsiTheme="majorHAnsi" w:cstheme="majorHAnsi"/>
          <w:sz w:val="22"/>
          <w:szCs w:val="22"/>
        </w:rPr>
        <w:t>impact</w:t>
      </w:r>
      <w:r w:rsidR="460E4469" w:rsidRPr="00E0056A">
        <w:rPr>
          <w:rFonts w:asciiTheme="majorHAnsi" w:hAnsiTheme="majorHAnsi" w:cstheme="majorHAnsi"/>
          <w:sz w:val="22"/>
          <w:szCs w:val="22"/>
        </w:rPr>
        <w:t xml:space="preserve"> the development trajectory of the country towards the 2030 Agenda and threatens to undo the </w:t>
      </w:r>
      <w:r w:rsidR="002A405D" w:rsidRPr="00E0056A">
        <w:rPr>
          <w:rFonts w:asciiTheme="majorHAnsi" w:hAnsiTheme="majorHAnsi" w:cstheme="majorHAnsi"/>
          <w:sz w:val="22"/>
          <w:szCs w:val="22"/>
        </w:rPr>
        <w:t xml:space="preserve">recent </w:t>
      </w:r>
      <w:r w:rsidR="460E4469" w:rsidRPr="00E0056A">
        <w:rPr>
          <w:rFonts w:asciiTheme="majorHAnsi" w:hAnsiTheme="majorHAnsi" w:cstheme="majorHAnsi"/>
          <w:sz w:val="22"/>
          <w:szCs w:val="22"/>
        </w:rPr>
        <w:t>SDG gains</w:t>
      </w:r>
      <w:r w:rsidR="00183D1B" w:rsidRPr="00E0056A">
        <w:rPr>
          <w:rFonts w:asciiTheme="majorHAnsi" w:hAnsiTheme="majorHAnsi" w:cstheme="majorHAnsi"/>
          <w:sz w:val="22"/>
          <w:szCs w:val="22"/>
        </w:rPr>
        <w:t xml:space="preserve"> at the time when t</w:t>
      </w:r>
      <w:r w:rsidR="6334404C" w:rsidRPr="00E0056A">
        <w:rPr>
          <w:rFonts w:asciiTheme="majorHAnsi" w:hAnsiTheme="majorHAnsi" w:cstheme="majorHAnsi"/>
          <w:sz w:val="22"/>
          <w:szCs w:val="22"/>
        </w:rPr>
        <w:t xml:space="preserve">he Government’s fiscal capacity to provide economic stimulus </w:t>
      </w:r>
      <w:r w:rsidR="00183D1B" w:rsidRPr="00E0056A">
        <w:rPr>
          <w:rFonts w:asciiTheme="majorHAnsi" w:hAnsiTheme="majorHAnsi" w:cstheme="majorHAnsi"/>
          <w:sz w:val="22"/>
          <w:szCs w:val="22"/>
        </w:rPr>
        <w:t xml:space="preserve">has been </w:t>
      </w:r>
      <w:r w:rsidR="6334404C" w:rsidRPr="00E0056A">
        <w:rPr>
          <w:rFonts w:asciiTheme="majorHAnsi" w:hAnsiTheme="majorHAnsi" w:cstheme="majorHAnsi"/>
          <w:sz w:val="22"/>
          <w:szCs w:val="22"/>
        </w:rPr>
        <w:t>shrink</w:t>
      </w:r>
      <w:r w:rsidR="00183D1B" w:rsidRPr="00E0056A">
        <w:rPr>
          <w:rFonts w:asciiTheme="majorHAnsi" w:hAnsiTheme="majorHAnsi" w:cstheme="majorHAnsi"/>
          <w:sz w:val="22"/>
          <w:szCs w:val="22"/>
        </w:rPr>
        <w:t>ing</w:t>
      </w:r>
      <w:r w:rsidR="6334404C" w:rsidRPr="00E0056A">
        <w:rPr>
          <w:rFonts w:asciiTheme="majorHAnsi" w:hAnsiTheme="majorHAnsi" w:cstheme="majorHAnsi"/>
          <w:sz w:val="22"/>
          <w:szCs w:val="22"/>
        </w:rPr>
        <w:t>.</w:t>
      </w:r>
    </w:p>
    <w:p w14:paraId="4F56ED96" w14:textId="77777777" w:rsidR="00C038B9" w:rsidRPr="00E0056A" w:rsidRDefault="00C038B9" w:rsidP="00B2382D">
      <w:pPr>
        <w:pStyle w:val="ListParagraph"/>
        <w:rPr>
          <w:rFonts w:asciiTheme="majorHAnsi" w:hAnsiTheme="majorHAnsi" w:cstheme="majorHAnsi"/>
          <w:sz w:val="22"/>
          <w:szCs w:val="22"/>
        </w:rPr>
      </w:pPr>
    </w:p>
    <w:p w14:paraId="54E5707A" w14:textId="77777777" w:rsidR="00B2382D" w:rsidRPr="00E0056A" w:rsidRDefault="50C7078E"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009E6580" w:rsidRPr="00E0056A">
        <w:rPr>
          <w:rFonts w:asciiTheme="majorHAnsi" w:hAnsiTheme="majorHAnsi" w:cstheme="majorHAnsi"/>
          <w:sz w:val="22"/>
          <w:szCs w:val="22"/>
        </w:rPr>
        <w:t xml:space="preserve">most </w:t>
      </w:r>
      <w:r w:rsidRPr="00E0056A">
        <w:rPr>
          <w:rFonts w:asciiTheme="majorHAnsi" w:hAnsiTheme="majorHAnsi" w:cstheme="majorHAnsi"/>
          <w:sz w:val="22"/>
          <w:szCs w:val="22"/>
        </w:rPr>
        <w:t>severe impact</w:t>
      </w:r>
      <w:r w:rsidR="00C2685C">
        <w:rPr>
          <w:rFonts w:asciiTheme="majorHAnsi" w:hAnsiTheme="majorHAnsi" w:cstheme="majorHAnsi"/>
          <w:sz w:val="22"/>
          <w:szCs w:val="22"/>
        </w:rPr>
        <w:t xml:space="preserve"> </w:t>
      </w:r>
      <w:r w:rsidRPr="00E0056A">
        <w:rPr>
          <w:rFonts w:asciiTheme="majorHAnsi" w:hAnsiTheme="majorHAnsi" w:cstheme="majorHAnsi"/>
          <w:sz w:val="22"/>
          <w:szCs w:val="22"/>
        </w:rPr>
        <w:t>will be on the already vulnerable</w:t>
      </w:r>
      <w:r w:rsidR="00663F1D" w:rsidRPr="00E0056A">
        <w:rPr>
          <w:rFonts w:asciiTheme="majorHAnsi" w:hAnsiTheme="majorHAnsi" w:cstheme="majorHAnsi"/>
          <w:sz w:val="22"/>
          <w:szCs w:val="22"/>
        </w:rPr>
        <w:t xml:space="preserve"> se</w:t>
      </w:r>
      <w:r w:rsidR="009D3248" w:rsidRPr="00E0056A">
        <w:rPr>
          <w:rFonts w:asciiTheme="majorHAnsi" w:hAnsiTheme="majorHAnsi" w:cstheme="majorHAnsi"/>
          <w:sz w:val="22"/>
          <w:szCs w:val="22"/>
        </w:rPr>
        <w:t xml:space="preserve">gments of the </w:t>
      </w:r>
      <w:r w:rsidR="00663F1D" w:rsidRPr="00E0056A">
        <w:rPr>
          <w:rFonts w:asciiTheme="majorHAnsi" w:hAnsiTheme="majorHAnsi" w:cstheme="majorHAnsi"/>
          <w:sz w:val="22"/>
          <w:szCs w:val="22"/>
        </w:rPr>
        <w:t>population</w:t>
      </w:r>
      <w:r w:rsidRPr="00E0056A">
        <w:rPr>
          <w:rFonts w:asciiTheme="majorHAnsi" w:hAnsiTheme="majorHAnsi" w:cstheme="majorHAnsi"/>
          <w:sz w:val="22"/>
          <w:szCs w:val="22"/>
        </w:rPr>
        <w:t xml:space="preserve">. </w:t>
      </w:r>
      <w:r w:rsidR="660CCC85" w:rsidRPr="00E0056A">
        <w:rPr>
          <w:rFonts w:asciiTheme="majorHAnsi" w:hAnsiTheme="majorHAnsi" w:cstheme="majorHAnsi"/>
          <w:sz w:val="22"/>
          <w:szCs w:val="22"/>
        </w:rPr>
        <w:t>Those employed in informal sectors, self-employed or in part-time jobs</w:t>
      </w:r>
      <w:r w:rsidR="1DB348E9" w:rsidRPr="00E0056A">
        <w:rPr>
          <w:rFonts w:asciiTheme="majorHAnsi" w:hAnsiTheme="majorHAnsi" w:cstheme="majorHAnsi"/>
          <w:sz w:val="22"/>
          <w:szCs w:val="22"/>
        </w:rPr>
        <w:t xml:space="preserve"> are especially vulnerable</w:t>
      </w:r>
      <w:r w:rsidR="516FD3FD" w:rsidRPr="00E0056A">
        <w:rPr>
          <w:rFonts w:asciiTheme="majorHAnsi" w:hAnsiTheme="majorHAnsi" w:cstheme="majorHAnsi"/>
          <w:sz w:val="22"/>
          <w:szCs w:val="22"/>
        </w:rPr>
        <w:t>.</w:t>
      </w:r>
      <w:r w:rsidR="660CCC85" w:rsidRPr="00E0056A">
        <w:rPr>
          <w:rFonts w:asciiTheme="majorHAnsi" w:hAnsiTheme="majorHAnsi" w:cstheme="majorHAnsi"/>
          <w:sz w:val="22"/>
          <w:szCs w:val="22"/>
        </w:rPr>
        <w:t xml:space="preserve"> </w:t>
      </w:r>
      <w:r w:rsidR="1B53AB1B" w:rsidRPr="00E0056A">
        <w:rPr>
          <w:rFonts w:asciiTheme="majorHAnsi" w:hAnsiTheme="majorHAnsi" w:cstheme="majorHAnsi"/>
          <w:sz w:val="22"/>
          <w:szCs w:val="22"/>
        </w:rPr>
        <w:t>W</w:t>
      </w:r>
      <w:r w:rsidR="480BE685" w:rsidRPr="00E0056A">
        <w:rPr>
          <w:rFonts w:asciiTheme="majorHAnsi" w:hAnsiTheme="majorHAnsi" w:cstheme="majorHAnsi"/>
          <w:sz w:val="22"/>
          <w:szCs w:val="22"/>
        </w:rPr>
        <w:t>o</w:t>
      </w:r>
      <w:r w:rsidRPr="00E0056A">
        <w:rPr>
          <w:rFonts w:asciiTheme="majorHAnsi" w:hAnsiTheme="majorHAnsi" w:cstheme="majorHAnsi"/>
          <w:sz w:val="22"/>
          <w:szCs w:val="22"/>
        </w:rPr>
        <w:t>men face decline in labour force participation</w:t>
      </w:r>
      <w:r w:rsidR="1B9394AB" w:rsidRPr="00E0056A">
        <w:rPr>
          <w:rFonts w:asciiTheme="majorHAnsi" w:hAnsiTheme="majorHAnsi" w:cstheme="majorHAnsi"/>
          <w:sz w:val="22"/>
          <w:szCs w:val="22"/>
        </w:rPr>
        <w:t xml:space="preserve"> and heightened domestic violence, </w:t>
      </w:r>
      <w:r w:rsidR="2C962D31" w:rsidRPr="00E0056A">
        <w:rPr>
          <w:rFonts w:asciiTheme="majorHAnsi" w:hAnsiTheme="majorHAnsi" w:cstheme="majorHAnsi"/>
          <w:sz w:val="22"/>
          <w:szCs w:val="22"/>
        </w:rPr>
        <w:t xml:space="preserve">women and men from ethnic </w:t>
      </w:r>
      <w:r w:rsidR="00E35A73" w:rsidRPr="00E0056A">
        <w:rPr>
          <w:rFonts w:asciiTheme="majorHAnsi" w:hAnsiTheme="majorHAnsi" w:cstheme="majorHAnsi"/>
          <w:sz w:val="22"/>
          <w:szCs w:val="22"/>
        </w:rPr>
        <w:t xml:space="preserve">communities </w:t>
      </w:r>
      <w:r w:rsidR="2C962D31" w:rsidRPr="00E0056A">
        <w:rPr>
          <w:rFonts w:asciiTheme="majorHAnsi" w:hAnsiTheme="majorHAnsi" w:cstheme="majorHAnsi"/>
          <w:sz w:val="22"/>
          <w:szCs w:val="22"/>
        </w:rPr>
        <w:t xml:space="preserve">are vulnerable </w:t>
      </w:r>
      <w:r w:rsidR="00E35A73" w:rsidRPr="00E0056A">
        <w:rPr>
          <w:rFonts w:asciiTheme="majorHAnsi" w:hAnsiTheme="majorHAnsi" w:cstheme="majorHAnsi"/>
          <w:sz w:val="22"/>
          <w:szCs w:val="22"/>
        </w:rPr>
        <w:t xml:space="preserve">due </w:t>
      </w:r>
      <w:r w:rsidR="2C962D31" w:rsidRPr="00E0056A">
        <w:rPr>
          <w:rFonts w:asciiTheme="majorHAnsi" w:hAnsiTheme="majorHAnsi" w:cstheme="majorHAnsi"/>
          <w:sz w:val="22"/>
          <w:szCs w:val="22"/>
        </w:rPr>
        <w:t>to congested living conditions</w:t>
      </w:r>
      <w:r w:rsidR="3B6B1E85" w:rsidRPr="00E0056A">
        <w:rPr>
          <w:rFonts w:asciiTheme="majorHAnsi" w:hAnsiTheme="majorHAnsi" w:cstheme="majorHAnsi"/>
          <w:sz w:val="22"/>
          <w:szCs w:val="22"/>
        </w:rPr>
        <w:t>, children suffer from disruption in studies,</w:t>
      </w:r>
      <w:r w:rsidR="2C962D31" w:rsidRPr="00E0056A">
        <w:rPr>
          <w:rFonts w:asciiTheme="majorHAnsi" w:hAnsiTheme="majorHAnsi" w:cstheme="majorHAnsi"/>
          <w:sz w:val="22"/>
          <w:szCs w:val="22"/>
        </w:rPr>
        <w:t xml:space="preserve"> </w:t>
      </w:r>
      <w:r w:rsidR="00E35A73" w:rsidRPr="00E0056A">
        <w:rPr>
          <w:rFonts w:asciiTheme="majorHAnsi" w:hAnsiTheme="majorHAnsi" w:cstheme="majorHAnsi"/>
          <w:sz w:val="22"/>
          <w:szCs w:val="22"/>
        </w:rPr>
        <w:t xml:space="preserve">an </w:t>
      </w:r>
      <w:r w:rsidR="37AD4840" w:rsidRPr="00E0056A">
        <w:rPr>
          <w:rFonts w:asciiTheme="majorHAnsi" w:hAnsiTheme="majorHAnsi" w:cstheme="majorHAnsi"/>
          <w:sz w:val="22"/>
          <w:szCs w:val="22"/>
        </w:rPr>
        <w:t xml:space="preserve">people with disabilities and older persons </w:t>
      </w:r>
      <w:r w:rsidR="002102C4" w:rsidRPr="00E0056A">
        <w:rPr>
          <w:rFonts w:asciiTheme="majorHAnsi" w:hAnsiTheme="majorHAnsi" w:cstheme="majorHAnsi"/>
          <w:sz w:val="22"/>
          <w:szCs w:val="22"/>
        </w:rPr>
        <w:t>are most impacted by</w:t>
      </w:r>
      <w:r w:rsidR="37AD4840" w:rsidRPr="00E0056A">
        <w:rPr>
          <w:rFonts w:asciiTheme="majorHAnsi" w:hAnsiTheme="majorHAnsi" w:cstheme="majorHAnsi"/>
          <w:sz w:val="22"/>
          <w:szCs w:val="22"/>
        </w:rPr>
        <w:t xml:space="preserve"> the containment measures </w:t>
      </w:r>
      <w:r w:rsidR="285753B8" w:rsidRPr="00E0056A">
        <w:rPr>
          <w:rFonts w:asciiTheme="majorHAnsi" w:hAnsiTheme="majorHAnsi" w:cstheme="majorHAnsi"/>
          <w:sz w:val="22"/>
          <w:szCs w:val="22"/>
        </w:rPr>
        <w:t>as an obstacle to seeking help and medical care.</w:t>
      </w:r>
      <w:r w:rsidR="004F1CC0" w:rsidRPr="00E0056A">
        <w:rPr>
          <w:rFonts w:asciiTheme="majorHAnsi" w:hAnsiTheme="majorHAnsi" w:cstheme="majorHAnsi"/>
          <w:sz w:val="22"/>
          <w:szCs w:val="22"/>
        </w:rPr>
        <w:t xml:space="preserve"> COVID-19 is creating significant hardship for small farmers, affecting their health, access to markets for products, inputs for production and seasonal workers for harvest and processing, which is compounded by their limited resources, low income and climate change impacts.</w:t>
      </w:r>
    </w:p>
    <w:p w14:paraId="0118E220" w14:textId="77777777" w:rsidR="00B2382D" w:rsidRPr="00E0056A" w:rsidRDefault="00B2382D" w:rsidP="00B2382D">
      <w:pPr>
        <w:pStyle w:val="ListParagraph"/>
        <w:ind w:left="284"/>
        <w:jc w:val="both"/>
        <w:rPr>
          <w:rFonts w:asciiTheme="majorHAnsi" w:hAnsiTheme="majorHAnsi" w:cstheme="majorHAnsi"/>
          <w:sz w:val="22"/>
          <w:szCs w:val="22"/>
        </w:rPr>
      </w:pPr>
    </w:p>
    <w:p w14:paraId="32A78505" w14:textId="77777777" w:rsidR="00B2382D" w:rsidRDefault="00A4505E" w:rsidP="00B2382D">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Since February 2020, UN </w:t>
      </w:r>
      <w:r w:rsidR="00DD50E2" w:rsidRPr="00E0056A">
        <w:rPr>
          <w:rFonts w:asciiTheme="majorHAnsi" w:hAnsiTheme="majorHAnsi" w:cstheme="majorHAnsi"/>
          <w:sz w:val="22"/>
          <w:szCs w:val="22"/>
        </w:rPr>
        <w:t xml:space="preserve">in North Macedonia </w:t>
      </w:r>
      <w:r w:rsidRPr="00E0056A">
        <w:rPr>
          <w:rFonts w:asciiTheme="majorHAnsi" w:hAnsiTheme="majorHAnsi" w:cstheme="majorHAnsi"/>
          <w:sz w:val="22"/>
          <w:szCs w:val="22"/>
        </w:rPr>
        <w:t>has provided enhanced support to the Government and the people in North Macedonia with addressing the health and socio-economic impact of COVID-19 pandemic in the country.</w:t>
      </w:r>
      <w:r w:rsidR="009A77E2" w:rsidRPr="00E0056A">
        <w:rPr>
          <w:rFonts w:asciiTheme="majorHAnsi" w:hAnsiTheme="majorHAnsi" w:cstheme="majorHAnsi"/>
          <w:sz w:val="22"/>
          <w:szCs w:val="22"/>
        </w:rPr>
        <w:t xml:space="preserve"> </w:t>
      </w:r>
      <w:r w:rsidR="00AA606A" w:rsidRPr="00E0056A">
        <w:rPr>
          <w:rFonts w:asciiTheme="majorHAnsi" w:hAnsiTheme="majorHAnsi" w:cstheme="majorHAnsi"/>
          <w:sz w:val="22"/>
          <w:szCs w:val="22"/>
        </w:rPr>
        <w:t xml:space="preserve">Moving forward, the long-term support under the SDCF will continue to focus efforts on </w:t>
      </w:r>
      <w:r w:rsidR="009A77E2" w:rsidRPr="00E0056A">
        <w:rPr>
          <w:rFonts w:asciiTheme="majorHAnsi" w:hAnsiTheme="majorHAnsi" w:cstheme="majorHAnsi"/>
          <w:sz w:val="22"/>
          <w:szCs w:val="22"/>
        </w:rPr>
        <w:t xml:space="preserve">those </w:t>
      </w:r>
      <w:r w:rsidR="00AA606A" w:rsidRPr="00E0056A">
        <w:rPr>
          <w:rFonts w:asciiTheme="majorHAnsi" w:hAnsiTheme="majorHAnsi" w:cstheme="majorHAnsi"/>
          <w:sz w:val="22"/>
          <w:szCs w:val="22"/>
        </w:rPr>
        <w:t>left behind and most affected by the pandemic by mainstreaming LNOB under each outcome and building resilience in all its programmatic interventions. COVID-19 also offers opportunities to building back better, innovate and digitalise services. These can positively contribute to efficiency, resilience and transparency.</w:t>
      </w:r>
    </w:p>
    <w:p w14:paraId="5FA6EEC7" w14:textId="77777777" w:rsidR="003144AC" w:rsidRPr="003144AC" w:rsidRDefault="003144AC" w:rsidP="003144AC">
      <w:pPr>
        <w:jc w:val="both"/>
        <w:rPr>
          <w:rFonts w:asciiTheme="majorHAnsi" w:hAnsiTheme="majorHAnsi" w:cstheme="majorHAnsi"/>
          <w:sz w:val="22"/>
          <w:szCs w:val="22"/>
        </w:rPr>
      </w:pPr>
    </w:p>
    <w:p w14:paraId="22232518" w14:textId="77777777" w:rsidR="004B5A3E" w:rsidRPr="00E0056A" w:rsidRDefault="004B5A3E" w:rsidP="00EC7584">
      <w:pPr>
        <w:pStyle w:val="Heading2"/>
        <w:numPr>
          <w:ilvl w:val="1"/>
          <w:numId w:val="52"/>
        </w:numPr>
        <w:spacing w:before="0"/>
        <w:rPr>
          <w:rFonts w:cstheme="majorHAnsi"/>
          <w:color w:val="auto"/>
          <w:sz w:val="22"/>
          <w:szCs w:val="22"/>
        </w:rPr>
      </w:pPr>
      <w:bookmarkStart w:id="10" w:name="_Toc52291186"/>
      <w:r w:rsidRPr="00E0056A">
        <w:rPr>
          <w:rFonts w:cstheme="majorHAnsi"/>
          <w:color w:val="auto"/>
          <w:sz w:val="22"/>
          <w:szCs w:val="22"/>
        </w:rPr>
        <w:t>Gaps and challenges</w:t>
      </w:r>
      <w:bookmarkEnd w:id="10"/>
    </w:p>
    <w:p w14:paraId="3952CEF4" w14:textId="77777777" w:rsidR="009C460F" w:rsidRPr="00E0056A" w:rsidRDefault="009C460F" w:rsidP="00B2382D">
      <w:pPr>
        <w:jc w:val="both"/>
        <w:rPr>
          <w:rFonts w:asciiTheme="majorHAnsi" w:hAnsiTheme="majorHAnsi" w:cstheme="majorHAnsi"/>
          <w:sz w:val="22"/>
          <w:szCs w:val="22"/>
        </w:rPr>
      </w:pPr>
    </w:p>
    <w:p w14:paraId="38DA3A30" w14:textId="08FFC695" w:rsidR="009C460F" w:rsidRPr="00E0056A" w:rsidRDefault="00B2382D" w:rsidP="00B2382D">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sidRPr="00E0056A">
        <w:rPr>
          <w:rFonts w:asciiTheme="majorHAnsi" w:hAnsiTheme="majorHAnsi" w:cstheme="majorHAnsi"/>
          <w:sz w:val="22"/>
          <w:szCs w:val="22"/>
        </w:rPr>
        <w:t xml:space="preserve"> </w:t>
      </w:r>
      <w:r w:rsidR="4E4D93D1" w:rsidRPr="00E0056A">
        <w:rPr>
          <w:rFonts w:asciiTheme="majorHAnsi" w:hAnsiTheme="majorHAnsi" w:cstheme="majorHAnsi"/>
          <w:sz w:val="22"/>
          <w:szCs w:val="22"/>
        </w:rPr>
        <w:t xml:space="preserve">The country needs to address </w:t>
      </w:r>
      <w:r w:rsidR="5A5FFA60" w:rsidRPr="00E0056A">
        <w:rPr>
          <w:rFonts w:asciiTheme="majorHAnsi" w:hAnsiTheme="majorHAnsi" w:cstheme="majorHAnsi"/>
          <w:sz w:val="22"/>
          <w:szCs w:val="22"/>
        </w:rPr>
        <w:t>several</w:t>
      </w:r>
      <w:r w:rsidR="4E4D93D1" w:rsidRPr="00E0056A">
        <w:rPr>
          <w:rFonts w:asciiTheme="majorHAnsi" w:hAnsiTheme="majorHAnsi" w:cstheme="majorHAnsi"/>
          <w:sz w:val="22"/>
          <w:szCs w:val="22"/>
        </w:rPr>
        <w:t xml:space="preserve"> gaps and challenges to accelerate progress towards SDGs. </w:t>
      </w:r>
      <w:r w:rsidR="00F72B96" w:rsidRPr="00E0056A">
        <w:rPr>
          <w:rFonts w:asciiTheme="majorHAnsi" w:hAnsiTheme="majorHAnsi" w:cstheme="majorHAnsi"/>
          <w:i/>
          <w:sz w:val="22"/>
          <w:szCs w:val="22"/>
        </w:rPr>
        <w:t xml:space="preserve">An absence of </w:t>
      </w:r>
      <w:r w:rsidR="00382F3F" w:rsidRPr="00E0056A">
        <w:rPr>
          <w:rFonts w:asciiTheme="majorHAnsi" w:hAnsiTheme="majorHAnsi" w:cstheme="majorHAnsi"/>
          <w:i/>
          <w:iCs/>
          <w:sz w:val="22"/>
          <w:szCs w:val="22"/>
        </w:rPr>
        <w:t xml:space="preserve">a </w:t>
      </w:r>
      <w:r w:rsidR="007D51E3">
        <w:rPr>
          <w:rFonts w:asciiTheme="majorHAnsi" w:hAnsiTheme="majorHAnsi" w:cstheme="majorHAnsi"/>
          <w:i/>
          <w:iCs/>
          <w:sz w:val="22"/>
          <w:szCs w:val="22"/>
        </w:rPr>
        <w:t xml:space="preserve">formulated </w:t>
      </w:r>
      <w:r w:rsidR="00382F3F" w:rsidRPr="00E0056A">
        <w:rPr>
          <w:rFonts w:asciiTheme="majorHAnsi" w:hAnsiTheme="majorHAnsi" w:cstheme="majorHAnsi"/>
          <w:i/>
          <w:iCs/>
          <w:sz w:val="22"/>
          <w:szCs w:val="22"/>
        </w:rPr>
        <w:t>national</w:t>
      </w:r>
      <w:r w:rsidR="4E4D93D1" w:rsidRPr="00E0056A">
        <w:rPr>
          <w:rFonts w:asciiTheme="majorHAnsi" w:hAnsiTheme="majorHAnsi" w:cstheme="majorHAnsi"/>
          <w:i/>
          <w:sz w:val="22"/>
          <w:szCs w:val="22"/>
        </w:rPr>
        <w:t xml:space="preserve"> </w:t>
      </w:r>
      <w:r w:rsidR="4E4D93D1" w:rsidRPr="00E0056A">
        <w:rPr>
          <w:rFonts w:asciiTheme="majorHAnsi" w:hAnsiTheme="majorHAnsi" w:cstheme="majorHAnsi"/>
          <w:i/>
          <w:iCs/>
          <w:sz w:val="22"/>
          <w:szCs w:val="22"/>
        </w:rPr>
        <w:t xml:space="preserve">strategic development </w:t>
      </w:r>
      <w:r w:rsidR="007D51E3">
        <w:rPr>
          <w:rFonts w:asciiTheme="majorHAnsi" w:hAnsiTheme="majorHAnsi" w:cstheme="majorHAnsi"/>
          <w:i/>
          <w:iCs/>
          <w:sz w:val="22"/>
          <w:szCs w:val="22"/>
        </w:rPr>
        <w:t>strategy</w:t>
      </w:r>
      <w:r w:rsidR="007D51E3" w:rsidRPr="00E0056A">
        <w:rPr>
          <w:rFonts w:asciiTheme="majorHAnsi" w:hAnsiTheme="majorHAnsi" w:cstheme="majorHAnsi"/>
          <w:sz w:val="22"/>
          <w:szCs w:val="22"/>
        </w:rPr>
        <w:t xml:space="preserve"> </w:t>
      </w:r>
      <w:r w:rsidR="4E4D93D1" w:rsidRPr="00E0056A">
        <w:rPr>
          <w:rFonts w:asciiTheme="majorHAnsi" w:hAnsiTheme="majorHAnsi" w:cstheme="majorHAnsi"/>
          <w:sz w:val="22"/>
          <w:szCs w:val="22"/>
        </w:rPr>
        <w:t xml:space="preserve">and </w:t>
      </w:r>
      <w:r w:rsidR="52DA4287" w:rsidRPr="00E0056A">
        <w:rPr>
          <w:rFonts w:asciiTheme="majorHAnsi" w:hAnsiTheme="majorHAnsi" w:cstheme="majorHAnsi"/>
          <w:sz w:val="22"/>
          <w:szCs w:val="22"/>
        </w:rPr>
        <w:t xml:space="preserve">challenges </w:t>
      </w:r>
      <w:r w:rsidR="5C4E1D8F" w:rsidRPr="00E0056A">
        <w:rPr>
          <w:rFonts w:asciiTheme="majorHAnsi" w:hAnsiTheme="majorHAnsi" w:cstheme="majorHAnsi"/>
          <w:sz w:val="22"/>
          <w:szCs w:val="22"/>
        </w:rPr>
        <w:t>to</w:t>
      </w:r>
      <w:r w:rsidR="4E4D93D1" w:rsidRPr="00E0056A">
        <w:rPr>
          <w:rFonts w:asciiTheme="majorHAnsi" w:hAnsiTheme="majorHAnsi" w:cstheme="majorHAnsi"/>
          <w:sz w:val="22"/>
          <w:szCs w:val="22"/>
        </w:rPr>
        <w:t xml:space="preserve"> build political consensus around strategic issues </w:t>
      </w:r>
      <w:r w:rsidR="000D056B" w:rsidRPr="00E0056A">
        <w:rPr>
          <w:rFonts w:asciiTheme="majorHAnsi" w:hAnsiTheme="majorHAnsi" w:cstheme="majorHAnsi"/>
          <w:sz w:val="22"/>
          <w:szCs w:val="22"/>
        </w:rPr>
        <w:t xml:space="preserve">have in the past </w:t>
      </w:r>
      <w:r w:rsidR="00825834">
        <w:rPr>
          <w:rFonts w:asciiTheme="majorHAnsi" w:hAnsiTheme="majorHAnsi" w:cstheme="majorHAnsi"/>
          <w:sz w:val="22"/>
          <w:szCs w:val="22"/>
        </w:rPr>
        <w:t>disrupted the development trajectory</w:t>
      </w:r>
      <w:r w:rsidR="4E4D93D1" w:rsidRPr="00E0056A">
        <w:rPr>
          <w:rFonts w:asciiTheme="majorHAnsi" w:hAnsiTheme="majorHAnsi" w:cstheme="majorHAnsi"/>
          <w:sz w:val="22"/>
          <w:szCs w:val="22"/>
        </w:rPr>
        <w:t>. Most policies confine themselves to a very short political period of four years or less</w:t>
      </w:r>
      <w:r w:rsidR="3DAAD16F" w:rsidRPr="00E0056A">
        <w:rPr>
          <w:rFonts w:asciiTheme="majorHAnsi" w:hAnsiTheme="majorHAnsi" w:cstheme="majorHAnsi"/>
          <w:sz w:val="22"/>
          <w:szCs w:val="22"/>
        </w:rPr>
        <w:t>,</w:t>
      </w:r>
      <w:r w:rsidR="4E4D93D1" w:rsidRPr="00E0056A">
        <w:rPr>
          <w:rFonts w:asciiTheme="majorHAnsi" w:hAnsiTheme="majorHAnsi" w:cstheme="majorHAnsi"/>
          <w:sz w:val="22"/>
          <w:szCs w:val="22"/>
        </w:rPr>
        <w:t xml:space="preserve"> thus seriously jeopardising </w:t>
      </w:r>
      <w:r w:rsidR="00A81D52" w:rsidRPr="00E0056A">
        <w:rPr>
          <w:rFonts w:asciiTheme="majorHAnsi" w:hAnsiTheme="majorHAnsi" w:cstheme="majorHAnsi"/>
          <w:sz w:val="22"/>
          <w:szCs w:val="22"/>
        </w:rPr>
        <w:t xml:space="preserve">any </w:t>
      </w:r>
      <w:r w:rsidR="4E4D93D1" w:rsidRPr="00E0056A">
        <w:rPr>
          <w:rFonts w:asciiTheme="majorHAnsi" w:hAnsiTheme="majorHAnsi" w:cstheme="majorHAnsi"/>
          <w:sz w:val="22"/>
          <w:szCs w:val="22"/>
        </w:rPr>
        <w:t xml:space="preserve">continuity of reforms. </w:t>
      </w:r>
      <w:r w:rsidRPr="00E0056A">
        <w:rPr>
          <w:rFonts w:asciiTheme="majorHAnsi" w:hAnsiTheme="majorHAnsi" w:cstheme="majorHAnsi"/>
          <w:color w:val="000000" w:themeColor="text1"/>
          <w:sz w:val="22"/>
          <w:szCs w:val="22"/>
        </w:rPr>
        <w:t>Policymaking</w:t>
      </w:r>
      <w:r w:rsidR="4E4D93D1" w:rsidRPr="00E0056A">
        <w:rPr>
          <w:rFonts w:asciiTheme="majorHAnsi" w:hAnsiTheme="majorHAnsi" w:cstheme="majorHAnsi"/>
          <w:color w:val="000000" w:themeColor="text1"/>
          <w:sz w:val="22"/>
          <w:szCs w:val="22"/>
        </w:rPr>
        <w:t xml:space="preserve"> is driven by EU accession</w:t>
      </w:r>
      <w:r w:rsidR="00F5245C">
        <w:rPr>
          <w:rFonts w:asciiTheme="majorHAnsi" w:hAnsiTheme="majorHAnsi" w:cstheme="majorHAnsi"/>
          <w:color w:val="000000" w:themeColor="text1"/>
          <w:sz w:val="22"/>
          <w:szCs w:val="22"/>
        </w:rPr>
        <w:t>,</w:t>
      </w:r>
      <w:r w:rsidR="4E4D93D1" w:rsidRPr="00E0056A">
        <w:rPr>
          <w:rFonts w:asciiTheme="majorHAnsi" w:hAnsiTheme="majorHAnsi" w:cstheme="majorHAnsi"/>
          <w:color w:val="000000" w:themeColor="text1"/>
          <w:sz w:val="22"/>
          <w:szCs w:val="22"/>
        </w:rPr>
        <w:t xml:space="preserve"> </w:t>
      </w:r>
      <w:r w:rsidR="00B31750">
        <w:rPr>
          <w:rFonts w:asciiTheme="majorHAnsi" w:hAnsiTheme="majorHAnsi" w:cstheme="majorHAnsi"/>
          <w:color w:val="000000" w:themeColor="text1"/>
          <w:sz w:val="22"/>
          <w:szCs w:val="22"/>
        </w:rPr>
        <w:t xml:space="preserve">and the </w:t>
      </w:r>
      <w:r w:rsidR="00375B73">
        <w:rPr>
          <w:rFonts w:asciiTheme="majorHAnsi" w:hAnsiTheme="majorHAnsi" w:cstheme="majorHAnsi"/>
          <w:color w:val="000000" w:themeColor="text1"/>
          <w:sz w:val="22"/>
          <w:szCs w:val="22"/>
        </w:rPr>
        <w:t xml:space="preserve">recent publication of the first Voluntary National Review shows renewed </w:t>
      </w:r>
      <w:r w:rsidR="0049079D">
        <w:rPr>
          <w:rFonts w:asciiTheme="majorHAnsi" w:hAnsiTheme="majorHAnsi" w:cstheme="majorHAnsi"/>
          <w:color w:val="000000" w:themeColor="text1"/>
          <w:sz w:val="22"/>
          <w:szCs w:val="22"/>
        </w:rPr>
        <w:t>commitment</w:t>
      </w:r>
      <w:r w:rsidR="00375B73">
        <w:rPr>
          <w:rFonts w:asciiTheme="majorHAnsi" w:hAnsiTheme="majorHAnsi" w:cstheme="majorHAnsi"/>
          <w:color w:val="000000" w:themeColor="text1"/>
          <w:sz w:val="22"/>
          <w:szCs w:val="22"/>
        </w:rPr>
        <w:t xml:space="preserve"> to the SDGs</w:t>
      </w:r>
      <w:r w:rsidR="4E4D93D1" w:rsidRPr="00E0056A">
        <w:rPr>
          <w:rFonts w:asciiTheme="majorHAnsi" w:hAnsiTheme="majorHAnsi" w:cstheme="majorHAnsi"/>
          <w:color w:val="000000" w:themeColor="text1"/>
          <w:sz w:val="22"/>
          <w:szCs w:val="22"/>
        </w:rPr>
        <w:t>.</w:t>
      </w:r>
      <w:r w:rsidR="4E4D93D1" w:rsidRPr="00E0056A">
        <w:rPr>
          <w:rFonts w:asciiTheme="majorHAnsi" w:eastAsia="Arial" w:hAnsiTheme="majorHAnsi" w:cstheme="majorHAnsi"/>
          <w:color w:val="000000" w:themeColor="text1"/>
          <w:sz w:val="22"/>
          <w:szCs w:val="22"/>
        </w:rPr>
        <w:t xml:space="preserve"> </w:t>
      </w:r>
    </w:p>
    <w:p w14:paraId="26F70B38" w14:textId="77777777" w:rsidR="004C2F65" w:rsidRPr="00E0056A" w:rsidRDefault="004C2F65" w:rsidP="00B2382D">
      <w:pPr>
        <w:pStyle w:val="ListParagraph"/>
        <w:widowControl w:val="0"/>
        <w:pBdr>
          <w:top w:val="nil"/>
          <w:left w:val="nil"/>
          <w:bottom w:val="nil"/>
          <w:right w:val="nil"/>
          <w:between w:val="nil"/>
        </w:pBdr>
        <w:ind w:left="284"/>
        <w:jc w:val="both"/>
        <w:rPr>
          <w:rFonts w:asciiTheme="majorHAnsi" w:eastAsia="Arial" w:hAnsiTheme="majorHAnsi" w:cstheme="majorHAnsi"/>
          <w:color w:val="000000"/>
          <w:sz w:val="22"/>
          <w:szCs w:val="22"/>
        </w:rPr>
      </w:pPr>
    </w:p>
    <w:p w14:paraId="6E763DA1" w14:textId="26CD1984" w:rsidR="009C460F" w:rsidRPr="00E0056A" w:rsidRDefault="4E4D93D1" w:rsidP="00B2382D">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sidRPr="00E0056A">
        <w:rPr>
          <w:rFonts w:asciiTheme="majorHAnsi" w:hAnsiTheme="majorHAnsi" w:cstheme="majorHAnsi"/>
          <w:sz w:val="22"/>
          <w:szCs w:val="22"/>
        </w:rPr>
        <w:t xml:space="preserve">As a result, </w:t>
      </w:r>
      <w:r w:rsidR="2CF7FCDA" w:rsidRPr="00E0056A">
        <w:rPr>
          <w:rFonts w:asciiTheme="majorHAnsi" w:hAnsiTheme="majorHAnsi" w:cstheme="majorHAnsi"/>
          <w:sz w:val="22"/>
          <w:szCs w:val="22"/>
        </w:rPr>
        <w:t>t</w:t>
      </w:r>
      <w:r w:rsidRPr="00E0056A">
        <w:rPr>
          <w:rFonts w:asciiTheme="majorHAnsi" w:hAnsiTheme="majorHAnsi" w:cstheme="majorHAnsi"/>
          <w:sz w:val="22"/>
          <w:szCs w:val="22"/>
        </w:rPr>
        <w:t xml:space="preserve">he SDG </w:t>
      </w:r>
      <w:r w:rsidR="00A04AA0">
        <w:rPr>
          <w:rFonts w:asciiTheme="majorHAnsi" w:hAnsiTheme="majorHAnsi" w:cstheme="majorHAnsi"/>
          <w:sz w:val="22"/>
          <w:szCs w:val="22"/>
        </w:rPr>
        <w:t>mainstreaming</w:t>
      </w:r>
      <w:r w:rsidR="00A04AA0"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process has been protracted and </w:t>
      </w:r>
      <w:r w:rsidR="00095DCB"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national machinery set up to monitor SDGs </w:t>
      </w:r>
      <w:r w:rsidR="00CC22E8">
        <w:rPr>
          <w:rFonts w:asciiTheme="majorHAnsi" w:hAnsiTheme="majorHAnsi" w:cstheme="majorHAnsi"/>
          <w:sz w:val="22"/>
          <w:szCs w:val="22"/>
        </w:rPr>
        <w:t>is</w:t>
      </w:r>
      <w:r w:rsidR="00095DCB" w:rsidRPr="00E0056A">
        <w:rPr>
          <w:rFonts w:asciiTheme="majorHAnsi" w:hAnsiTheme="majorHAnsi" w:cstheme="majorHAnsi"/>
          <w:sz w:val="22"/>
          <w:szCs w:val="22"/>
        </w:rPr>
        <w:t xml:space="preserve"> </w:t>
      </w:r>
      <w:r w:rsidR="10E86D6A" w:rsidRPr="00E0056A">
        <w:rPr>
          <w:rFonts w:asciiTheme="majorHAnsi" w:hAnsiTheme="majorHAnsi" w:cstheme="majorHAnsi"/>
          <w:sz w:val="22"/>
          <w:szCs w:val="22"/>
        </w:rPr>
        <w:t>fac</w:t>
      </w:r>
      <w:r w:rsidR="009154C8" w:rsidRPr="00E0056A">
        <w:rPr>
          <w:rFonts w:asciiTheme="majorHAnsi" w:hAnsiTheme="majorHAnsi" w:cstheme="majorHAnsi"/>
          <w:sz w:val="22"/>
          <w:szCs w:val="22"/>
          <w:lang w:val="en-US"/>
        </w:rPr>
        <w:t>ing</w:t>
      </w:r>
      <w:r w:rsidR="4AA40F91" w:rsidRPr="00E0056A">
        <w:rPr>
          <w:rFonts w:asciiTheme="majorHAnsi" w:hAnsiTheme="majorHAnsi" w:cstheme="majorHAnsi"/>
          <w:sz w:val="22"/>
          <w:szCs w:val="22"/>
        </w:rPr>
        <w:t xml:space="preserve"> </w:t>
      </w:r>
      <w:r w:rsidR="64C8CDBC" w:rsidRPr="00E0056A">
        <w:rPr>
          <w:rFonts w:asciiTheme="majorHAnsi" w:hAnsiTheme="majorHAnsi" w:cstheme="majorHAnsi"/>
          <w:sz w:val="22"/>
          <w:szCs w:val="22"/>
        </w:rPr>
        <w:t>challenges</w:t>
      </w:r>
      <w:r w:rsidRPr="00E0056A">
        <w:rPr>
          <w:rFonts w:asciiTheme="majorHAnsi" w:hAnsiTheme="majorHAnsi" w:cstheme="majorHAnsi"/>
          <w:sz w:val="22"/>
          <w:szCs w:val="22"/>
        </w:rPr>
        <w:t xml:space="preserve">. There are no agreed </w:t>
      </w:r>
      <w:r w:rsidR="4AA40F91" w:rsidRPr="00E0056A">
        <w:rPr>
          <w:rFonts w:asciiTheme="majorHAnsi" w:hAnsiTheme="majorHAnsi" w:cstheme="majorHAnsi"/>
          <w:sz w:val="22"/>
          <w:szCs w:val="22"/>
        </w:rPr>
        <w:t xml:space="preserve">complete set of </w:t>
      </w:r>
      <w:r w:rsidRPr="00E0056A">
        <w:rPr>
          <w:rFonts w:asciiTheme="majorHAnsi" w:hAnsiTheme="majorHAnsi" w:cstheme="majorHAnsi"/>
          <w:sz w:val="22"/>
          <w:szCs w:val="22"/>
        </w:rPr>
        <w:t xml:space="preserve">national SDG indicators. No costing of SDGs has been done and no SDG finance assessment carried out to guide planning and budgeting. The </w:t>
      </w:r>
      <w:r w:rsidRPr="00E0056A">
        <w:rPr>
          <w:rFonts w:asciiTheme="majorHAnsi" w:hAnsiTheme="majorHAnsi" w:cstheme="majorHAnsi"/>
          <w:i/>
          <w:iCs/>
          <w:sz w:val="22"/>
          <w:szCs w:val="22"/>
        </w:rPr>
        <w:t xml:space="preserve">national ownership of SDG agenda </w:t>
      </w:r>
      <w:r w:rsidRPr="00E0056A">
        <w:rPr>
          <w:rFonts w:asciiTheme="majorHAnsi" w:hAnsiTheme="majorHAnsi" w:cstheme="majorHAnsi"/>
          <w:sz w:val="22"/>
          <w:szCs w:val="22"/>
        </w:rPr>
        <w:t>thus appears somewhat weak.</w:t>
      </w:r>
      <w:r w:rsidRPr="00E0056A">
        <w:rPr>
          <w:rFonts w:asciiTheme="majorHAnsi" w:hAnsiTheme="majorHAnsi" w:cstheme="majorHAnsi"/>
          <w:color w:val="000000" w:themeColor="text1"/>
          <w:sz w:val="22"/>
          <w:szCs w:val="22"/>
        </w:rPr>
        <w:t xml:space="preserve"> </w:t>
      </w:r>
      <w:r w:rsidR="00CF4750" w:rsidRPr="00E0056A">
        <w:rPr>
          <w:rFonts w:asciiTheme="majorHAnsi" w:hAnsiTheme="majorHAnsi" w:cstheme="majorHAnsi"/>
          <w:color w:val="000000" w:themeColor="text1"/>
          <w:sz w:val="22"/>
          <w:szCs w:val="22"/>
        </w:rPr>
        <w:t>As a result</w:t>
      </w:r>
      <w:r w:rsidRPr="00E0056A">
        <w:rPr>
          <w:rFonts w:asciiTheme="majorHAnsi" w:hAnsiTheme="majorHAnsi" w:cstheme="majorHAnsi"/>
          <w:color w:val="000000" w:themeColor="text1"/>
          <w:sz w:val="22"/>
          <w:szCs w:val="22"/>
        </w:rPr>
        <w:t xml:space="preserve">, </w:t>
      </w:r>
      <w:r w:rsidR="00CF4750" w:rsidRPr="00E0056A">
        <w:rPr>
          <w:rFonts w:asciiTheme="majorHAnsi" w:hAnsiTheme="majorHAnsi" w:cstheme="majorHAnsi"/>
          <w:color w:val="000000" w:themeColor="text1"/>
          <w:sz w:val="22"/>
          <w:szCs w:val="22"/>
        </w:rPr>
        <w:t xml:space="preserve">it is </w:t>
      </w:r>
      <w:r w:rsidR="00A57993" w:rsidRPr="00E0056A">
        <w:rPr>
          <w:rFonts w:asciiTheme="majorHAnsi" w:hAnsiTheme="majorHAnsi" w:cstheme="majorHAnsi"/>
          <w:color w:val="000000" w:themeColor="text1"/>
          <w:sz w:val="22"/>
          <w:szCs w:val="22"/>
        </w:rPr>
        <w:t>difficult to</w:t>
      </w:r>
      <w:r w:rsidRPr="00E0056A">
        <w:rPr>
          <w:rFonts w:asciiTheme="majorHAnsi" w:hAnsiTheme="majorHAnsi" w:cstheme="majorHAnsi"/>
          <w:color w:val="000000" w:themeColor="text1"/>
          <w:sz w:val="22"/>
          <w:szCs w:val="22"/>
        </w:rPr>
        <w:t xml:space="preserve"> monitor </w:t>
      </w:r>
      <w:r w:rsidR="00A57993" w:rsidRPr="00E0056A">
        <w:rPr>
          <w:rFonts w:asciiTheme="majorHAnsi" w:hAnsiTheme="majorHAnsi" w:cstheme="majorHAnsi"/>
          <w:color w:val="000000" w:themeColor="text1"/>
          <w:sz w:val="22"/>
          <w:szCs w:val="22"/>
        </w:rPr>
        <w:t xml:space="preserve">the </w:t>
      </w:r>
      <w:r w:rsidRPr="00E0056A">
        <w:rPr>
          <w:rFonts w:asciiTheme="majorHAnsi" w:hAnsiTheme="majorHAnsi" w:cstheme="majorHAnsi"/>
          <w:color w:val="000000" w:themeColor="text1"/>
          <w:sz w:val="22"/>
          <w:szCs w:val="22"/>
        </w:rPr>
        <w:t>SDG</w:t>
      </w:r>
      <w:r w:rsidR="00A57993" w:rsidRPr="00E0056A">
        <w:rPr>
          <w:rFonts w:asciiTheme="majorHAnsi" w:hAnsiTheme="majorHAnsi" w:cstheme="majorHAnsi"/>
          <w:color w:val="000000" w:themeColor="text1"/>
          <w:sz w:val="22"/>
          <w:szCs w:val="22"/>
        </w:rPr>
        <w:t>s</w:t>
      </w:r>
      <w:r w:rsidRPr="00E0056A">
        <w:rPr>
          <w:rFonts w:asciiTheme="majorHAnsi" w:hAnsiTheme="majorHAnsi" w:cstheme="majorHAnsi"/>
          <w:color w:val="000000" w:themeColor="text1"/>
          <w:sz w:val="22"/>
          <w:szCs w:val="22"/>
        </w:rPr>
        <w:t xml:space="preserve"> progress. </w:t>
      </w:r>
    </w:p>
    <w:p w14:paraId="492744F8" w14:textId="77777777" w:rsidR="005D6A92" w:rsidRPr="00E0056A" w:rsidRDefault="005D6A92" w:rsidP="00B2382D">
      <w:pPr>
        <w:pStyle w:val="ListParagraph"/>
        <w:rPr>
          <w:rFonts w:asciiTheme="majorHAnsi" w:eastAsia="Arial" w:hAnsiTheme="majorHAnsi" w:cstheme="majorHAnsi"/>
          <w:color w:val="000000"/>
          <w:sz w:val="22"/>
          <w:szCs w:val="22"/>
        </w:rPr>
      </w:pPr>
    </w:p>
    <w:p w14:paraId="028DC520" w14:textId="26B83230" w:rsidR="009C460F" w:rsidRPr="00E0056A" w:rsidRDefault="00F92395" w:rsidP="00EC7584">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Pr>
          <w:rFonts w:asciiTheme="majorHAnsi" w:hAnsiTheme="majorHAnsi" w:cstheme="majorHAnsi"/>
          <w:sz w:val="22"/>
          <w:szCs w:val="22"/>
        </w:rPr>
        <w:t>P</w:t>
      </w:r>
      <w:r w:rsidR="001365C5" w:rsidRPr="00E0056A">
        <w:rPr>
          <w:rFonts w:asciiTheme="majorHAnsi" w:hAnsiTheme="majorHAnsi" w:cstheme="majorHAnsi"/>
          <w:sz w:val="22"/>
          <w:szCs w:val="22"/>
        </w:rPr>
        <w:t>rogress towards 2030 Agenda</w:t>
      </w:r>
      <w:r w:rsidR="001365C5">
        <w:rPr>
          <w:rFonts w:asciiTheme="majorHAnsi" w:hAnsiTheme="majorHAnsi" w:cstheme="majorHAnsi"/>
          <w:sz w:val="22"/>
          <w:szCs w:val="22"/>
        </w:rPr>
        <w:t xml:space="preserve"> would benefit from </w:t>
      </w:r>
      <w:r w:rsidR="00354F6C">
        <w:rPr>
          <w:rFonts w:asciiTheme="majorHAnsi" w:hAnsiTheme="majorHAnsi" w:cstheme="majorHAnsi"/>
          <w:sz w:val="22"/>
          <w:szCs w:val="22"/>
        </w:rPr>
        <w:t xml:space="preserve">strengthened </w:t>
      </w:r>
      <w:r w:rsidR="00354F6C">
        <w:rPr>
          <w:rFonts w:asciiTheme="majorHAnsi" w:hAnsiTheme="majorHAnsi" w:cstheme="majorHAnsi"/>
          <w:i/>
          <w:iCs/>
          <w:sz w:val="22"/>
          <w:szCs w:val="22"/>
        </w:rPr>
        <w:t>p</w:t>
      </w:r>
      <w:r w:rsidR="4E4D93D1" w:rsidRPr="00E0056A">
        <w:rPr>
          <w:rFonts w:asciiTheme="majorHAnsi" w:hAnsiTheme="majorHAnsi" w:cstheme="majorHAnsi"/>
          <w:i/>
          <w:iCs/>
          <w:sz w:val="22"/>
          <w:szCs w:val="22"/>
        </w:rPr>
        <w:t>olicy coherence</w:t>
      </w:r>
      <w:r w:rsidR="4E4D93D1" w:rsidRPr="00E0056A">
        <w:rPr>
          <w:rFonts w:asciiTheme="majorHAnsi" w:hAnsiTheme="majorHAnsi" w:cstheme="majorHAnsi"/>
          <w:sz w:val="22"/>
          <w:szCs w:val="22"/>
        </w:rPr>
        <w:t xml:space="preserve"> and </w:t>
      </w:r>
      <w:r w:rsidR="00354F6C">
        <w:rPr>
          <w:rFonts w:asciiTheme="majorHAnsi" w:hAnsiTheme="majorHAnsi" w:cstheme="majorHAnsi"/>
          <w:sz w:val="22"/>
          <w:szCs w:val="22"/>
        </w:rPr>
        <w:t>more effective</w:t>
      </w:r>
      <w:r w:rsidR="75BD7474" w:rsidRPr="00E0056A">
        <w:rPr>
          <w:rFonts w:asciiTheme="majorHAnsi" w:hAnsiTheme="majorHAnsi" w:cstheme="majorHAnsi"/>
          <w:sz w:val="22"/>
          <w:szCs w:val="22"/>
        </w:rPr>
        <w:t xml:space="preserve"> </w:t>
      </w:r>
      <w:r w:rsidR="2FCB4DED" w:rsidRPr="00E0056A">
        <w:rPr>
          <w:rFonts w:asciiTheme="majorHAnsi" w:hAnsiTheme="majorHAnsi" w:cstheme="majorHAnsi"/>
          <w:sz w:val="22"/>
          <w:szCs w:val="22"/>
        </w:rPr>
        <w:t>coordination</w:t>
      </w:r>
      <w:r w:rsidR="75BD7474" w:rsidRPr="00E0056A">
        <w:rPr>
          <w:rFonts w:asciiTheme="majorHAnsi" w:hAnsiTheme="majorHAnsi" w:cstheme="majorHAnsi"/>
          <w:sz w:val="22"/>
          <w:szCs w:val="22"/>
        </w:rPr>
        <w:t xml:space="preserve"> in</w:t>
      </w:r>
      <w:r w:rsidR="4E4D93D1" w:rsidRPr="00E0056A">
        <w:rPr>
          <w:rFonts w:asciiTheme="majorHAnsi" w:hAnsiTheme="majorHAnsi" w:cstheme="majorHAnsi"/>
          <w:sz w:val="22"/>
          <w:szCs w:val="22"/>
        </w:rPr>
        <w:t xml:space="preserve"> decision-making </w:t>
      </w:r>
      <w:r w:rsidR="00354F6C">
        <w:rPr>
          <w:rFonts w:asciiTheme="majorHAnsi" w:hAnsiTheme="majorHAnsi" w:cstheme="majorHAnsi"/>
          <w:sz w:val="22"/>
          <w:szCs w:val="22"/>
        </w:rPr>
        <w:t>process</w:t>
      </w:r>
      <w:r w:rsidR="4E4D93D1" w:rsidRPr="00E0056A">
        <w:rPr>
          <w:rFonts w:asciiTheme="majorHAnsi" w:hAnsiTheme="majorHAnsi" w:cstheme="majorHAnsi"/>
          <w:sz w:val="22"/>
          <w:szCs w:val="22"/>
        </w:rPr>
        <w:t xml:space="preserve">. Institutions </w:t>
      </w:r>
      <w:r w:rsidR="008E3811">
        <w:rPr>
          <w:rFonts w:asciiTheme="majorHAnsi" w:hAnsiTheme="majorHAnsi" w:cstheme="majorHAnsi"/>
          <w:sz w:val="22"/>
          <w:szCs w:val="22"/>
        </w:rPr>
        <w:t>should</w:t>
      </w:r>
      <w:r w:rsidR="008E3811" w:rsidRPr="00E0056A">
        <w:rPr>
          <w:rFonts w:asciiTheme="majorHAnsi" w:hAnsiTheme="majorHAnsi" w:cstheme="majorHAnsi"/>
          <w:sz w:val="22"/>
          <w:szCs w:val="22"/>
        </w:rPr>
        <w:t xml:space="preserve"> </w:t>
      </w:r>
      <w:r w:rsidR="4E4D93D1" w:rsidRPr="00E0056A">
        <w:rPr>
          <w:rFonts w:asciiTheme="majorHAnsi" w:hAnsiTheme="majorHAnsi" w:cstheme="majorHAnsi"/>
          <w:sz w:val="22"/>
          <w:szCs w:val="22"/>
        </w:rPr>
        <w:t xml:space="preserve">provide </w:t>
      </w:r>
      <w:r w:rsidR="008E3811">
        <w:rPr>
          <w:rFonts w:asciiTheme="majorHAnsi" w:hAnsiTheme="majorHAnsi" w:cstheme="majorHAnsi"/>
          <w:sz w:val="22"/>
          <w:szCs w:val="22"/>
        </w:rPr>
        <w:t xml:space="preserve">more </w:t>
      </w:r>
      <w:r w:rsidR="4E4D93D1" w:rsidRPr="00E0056A">
        <w:rPr>
          <w:rFonts w:asciiTheme="majorHAnsi" w:hAnsiTheme="majorHAnsi" w:cstheme="majorHAnsi"/>
          <w:sz w:val="22"/>
          <w:szCs w:val="22"/>
        </w:rPr>
        <w:t xml:space="preserve">evidence or policy alternatives and </w:t>
      </w:r>
      <w:r w:rsidR="1A6D2991" w:rsidRPr="00E0056A">
        <w:rPr>
          <w:rFonts w:asciiTheme="majorHAnsi" w:hAnsiTheme="majorHAnsi" w:cstheme="majorHAnsi"/>
          <w:sz w:val="22"/>
          <w:szCs w:val="22"/>
        </w:rPr>
        <w:t>the</w:t>
      </w:r>
      <w:r w:rsidR="4E4D93D1" w:rsidRPr="00E0056A">
        <w:rPr>
          <w:rFonts w:asciiTheme="majorHAnsi" w:hAnsiTheme="majorHAnsi" w:cstheme="majorHAnsi"/>
          <w:sz w:val="22"/>
          <w:szCs w:val="22"/>
        </w:rPr>
        <w:t xml:space="preserve"> stakeholder engagement</w:t>
      </w:r>
      <w:r w:rsidR="1368FD4C" w:rsidRPr="00E0056A">
        <w:rPr>
          <w:rFonts w:asciiTheme="majorHAnsi" w:hAnsiTheme="majorHAnsi" w:cstheme="majorHAnsi"/>
          <w:sz w:val="22"/>
          <w:szCs w:val="22"/>
        </w:rPr>
        <w:t xml:space="preserve"> </w:t>
      </w:r>
      <w:r w:rsidR="00BE7F77">
        <w:rPr>
          <w:rFonts w:asciiTheme="majorHAnsi" w:hAnsiTheme="majorHAnsi" w:cstheme="majorHAnsi"/>
          <w:sz w:val="22"/>
          <w:szCs w:val="22"/>
        </w:rPr>
        <w:t>should be more</w:t>
      </w:r>
      <w:r w:rsidR="03726485" w:rsidRPr="00E0056A">
        <w:rPr>
          <w:rFonts w:asciiTheme="majorHAnsi" w:hAnsiTheme="majorHAnsi" w:cstheme="majorHAnsi"/>
          <w:sz w:val="22"/>
          <w:szCs w:val="22"/>
        </w:rPr>
        <w:t xml:space="preserve"> meaningful</w:t>
      </w:r>
      <w:r w:rsidR="00432F5E">
        <w:rPr>
          <w:rFonts w:asciiTheme="majorHAnsi" w:hAnsiTheme="majorHAnsi" w:cstheme="majorHAnsi"/>
          <w:sz w:val="22"/>
          <w:szCs w:val="22"/>
        </w:rPr>
        <w:t xml:space="preserve"> </w:t>
      </w:r>
      <w:r w:rsidR="00976D1C">
        <w:rPr>
          <w:rFonts w:asciiTheme="majorHAnsi" w:hAnsiTheme="majorHAnsi" w:cstheme="majorHAnsi"/>
          <w:sz w:val="22"/>
          <w:szCs w:val="22"/>
        </w:rPr>
        <w:t xml:space="preserve">in order </w:t>
      </w:r>
      <w:r w:rsidR="00432F5E">
        <w:rPr>
          <w:rFonts w:asciiTheme="majorHAnsi" w:hAnsiTheme="majorHAnsi" w:cstheme="majorHAnsi"/>
          <w:sz w:val="22"/>
          <w:szCs w:val="22"/>
        </w:rPr>
        <w:t>to deliver m</w:t>
      </w:r>
      <w:r w:rsidR="4E4D93D1" w:rsidRPr="00E0056A">
        <w:rPr>
          <w:rFonts w:asciiTheme="majorHAnsi" w:hAnsiTheme="majorHAnsi" w:cstheme="majorHAnsi"/>
          <w:sz w:val="22"/>
          <w:szCs w:val="22"/>
        </w:rPr>
        <w:t xml:space="preserve">utually reinforcing policies and </w:t>
      </w:r>
      <w:r w:rsidR="00976D1C">
        <w:rPr>
          <w:rFonts w:asciiTheme="majorHAnsi" w:hAnsiTheme="majorHAnsi" w:cstheme="majorHAnsi"/>
          <w:sz w:val="22"/>
          <w:szCs w:val="22"/>
        </w:rPr>
        <w:t xml:space="preserve">build </w:t>
      </w:r>
      <w:r w:rsidR="4E4D93D1" w:rsidRPr="00E0056A">
        <w:rPr>
          <w:rFonts w:asciiTheme="majorHAnsi" w:hAnsiTheme="majorHAnsi" w:cstheme="majorHAnsi"/>
          <w:sz w:val="22"/>
          <w:szCs w:val="22"/>
        </w:rPr>
        <w:t xml:space="preserve">synergies. </w:t>
      </w:r>
      <w:r w:rsidR="00532BAE">
        <w:rPr>
          <w:rFonts w:asciiTheme="majorHAnsi" w:hAnsiTheme="majorHAnsi" w:cstheme="majorHAnsi"/>
          <w:sz w:val="22"/>
          <w:szCs w:val="22"/>
        </w:rPr>
        <w:t>Most</w:t>
      </w:r>
      <w:r w:rsidR="4E4D93D1" w:rsidRPr="00E0056A">
        <w:rPr>
          <w:rFonts w:asciiTheme="majorHAnsi" w:hAnsiTheme="majorHAnsi" w:cstheme="majorHAnsi"/>
          <w:sz w:val="22"/>
          <w:szCs w:val="22"/>
        </w:rPr>
        <w:t xml:space="preserve"> of the sector policies </w:t>
      </w:r>
      <w:r w:rsidR="00A04AA0">
        <w:rPr>
          <w:rFonts w:asciiTheme="majorHAnsi" w:hAnsiTheme="majorHAnsi" w:cstheme="majorHAnsi"/>
          <w:sz w:val="22"/>
          <w:szCs w:val="22"/>
        </w:rPr>
        <w:t xml:space="preserve">require more </w:t>
      </w:r>
      <w:r w:rsidR="4E4D93D1" w:rsidRPr="00E0056A">
        <w:rPr>
          <w:rFonts w:asciiTheme="majorHAnsi" w:hAnsiTheme="majorHAnsi" w:cstheme="majorHAnsi"/>
          <w:sz w:val="22"/>
          <w:szCs w:val="22"/>
        </w:rPr>
        <w:t>effective link</w:t>
      </w:r>
      <w:r w:rsidR="00A04AA0">
        <w:rPr>
          <w:rFonts w:asciiTheme="majorHAnsi" w:hAnsiTheme="majorHAnsi" w:cstheme="majorHAnsi"/>
          <w:sz w:val="22"/>
          <w:szCs w:val="22"/>
        </w:rPr>
        <w:t xml:space="preserve">age and </w:t>
      </w:r>
      <w:r w:rsidR="4E4D93D1" w:rsidRPr="00E0056A">
        <w:rPr>
          <w:rFonts w:asciiTheme="majorHAnsi" w:hAnsiTheme="majorHAnsi" w:cstheme="majorHAnsi"/>
          <w:sz w:val="22"/>
          <w:szCs w:val="22"/>
        </w:rPr>
        <w:t>referenc</w:t>
      </w:r>
      <w:r w:rsidR="00A04AA0">
        <w:rPr>
          <w:rFonts w:asciiTheme="majorHAnsi" w:hAnsiTheme="majorHAnsi" w:cstheme="majorHAnsi"/>
          <w:sz w:val="22"/>
          <w:szCs w:val="22"/>
        </w:rPr>
        <w:t>ing</w:t>
      </w:r>
      <w:r w:rsidR="4E4D93D1" w:rsidRPr="00E0056A">
        <w:rPr>
          <w:rFonts w:asciiTheme="majorHAnsi" w:hAnsiTheme="majorHAnsi" w:cstheme="majorHAnsi"/>
          <w:sz w:val="22"/>
          <w:szCs w:val="22"/>
        </w:rPr>
        <w:t xml:space="preserve"> to SDGs</w:t>
      </w:r>
      <w:r w:rsidR="00597B69">
        <w:rPr>
          <w:rFonts w:asciiTheme="majorHAnsi" w:hAnsiTheme="majorHAnsi" w:cstheme="majorHAnsi"/>
          <w:sz w:val="22"/>
          <w:szCs w:val="22"/>
        </w:rPr>
        <w:t xml:space="preserve"> and </w:t>
      </w:r>
      <w:r w:rsidR="00A04AA0">
        <w:rPr>
          <w:rFonts w:asciiTheme="majorHAnsi" w:hAnsiTheme="majorHAnsi" w:cstheme="majorHAnsi"/>
          <w:sz w:val="22"/>
          <w:szCs w:val="22"/>
        </w:rPr>
        <w:t xml:space="preserve">more effective </w:t>
      </w:r>
      <w:r w:rsidR="4E4D93D1" w:rsidRPr="00E0056A">
        <w:rPr>
          <w:rFonts w:asciiTheme="majorHAnsi" w:hAnsiTheme="majorHAnsi" w:cstheme="majorHAnsi"/>
          <w:sz w:val="22"/>
          <w:szCs w:val="22"/>
        </w:rPr>
        <w:t xml:space="preserve">horizontal coordination. This </w:t>
      </w:r>
      <w:r w:rsidR="00A04AA0">
        <w:rPr>
          <w:rFonts w:asciiTheme="majorHAnsi" w:hAnsiTheme="majorHAnsi" w:cstheme="majorHAnsi"/>
          <w:sz w:val="22"/>
          <w:szCs w:val="22"/>
        </w:rPr>
        <w:t>will be conducive to</w:t>
      </w:r>
      <w:r w:rsidR="4E4D93D1" w:rsidRPr="00E0056A">
        <w:rPr>
          <w:rFonts w:asciiTheme="majorHAnsi" w:hAnsiTheme="majorHAnsi" w:cstheme="majorHAnsi"/>
          <w:sz w:val="22"/>
          <w:szCs w:val="22"/>
        </w:rPr>
        <w:t xml:space="preserve"> effective </w:t>
      </w:r>
      <w:r w:rsidR="00FA4E94">
        <w:rPr>
          <w:rFonts w:asciiTheme="majorHAnsi" w:hAnsiTheme="majorHAnsi" w:cstheme="majorHAnsi"/>
          <w:sz w:val="22"/>
          <w:szCs w:val="22"/>
        </w:rPr>
        <w:t>implementation of</w:t>
      </w:r>
      <w:r w:rsidR="4E4D93D1" w:rsidRPr="00E0056A">
        <w:rPr>
          <w:rFonts w:asciiTheme="majorHAnsi" w:hAnsiTheme="majorHAnsi" w:cstheme="majorHAnsi"/>
          <w:sz w:val="22"/>
          <w:szCs w:val="22"/>
        </w:rPr>
        <w:t xml:space="preserve"> SDGs </w:t>
      </w:r>
      <w:r w:rsidR="004F22C5">
        <w:rPr>
          <w:rFonts w:asciiTheme="majorHAnsi" w:hAnsiTheme="majorHAnsi" w:cstheme="majorHAnsi"/>
          <w:sz w:val="22"/>
          <w:szCs w:val="22"/>
        </w:rPr>
        <w:t xml:space="preserve">which </w:t>
      </w:r>
      <w:r w:rsidR="00220C46">
        <w:rPr>
          <w:rFonts w:asciiTheme="majorHAnsi" w:hAnsiTheme="majorHAnsi" w:cstheme="majorHAnsi"/>
          <w:sz w:val="22"/>
          <w:szCs w:val="22"/>
        </w:rPr>
        <w:t xml:space="preserve">are </w:t>
      </w:r>
      <w:r w:rsidR="007C1520">
        <w:rPr>
          <w:rFonts w:asciiTheme="majorHAnsi" w:hAnsiTheme="majorHAnsi" w:cstheme="majorHAnsi"/>
          <w:sz w:val="22"/>
          <w:szCs w:val="22"/>
        </w:rPr>
        <w:t>designed to be implemented within an</w:t>
      </w:r>
      <w:r w:rsidR="4E4D93D1" w:rsidRPr="00E0056A">
        <w:rPr>
          <w:rFonts w:asciiTheme="majorHAnsi" w:hAnsiTheme="majorHAnsi" w:cstheme="majorHAnsi"/>
          <w:sz w:val="22"/>
          <w:szCs w:val="22"/>
        </w:rPr>
        <w:t xml:space="preserve"> integrated approach.</w:t>
      </w:r>
    </w:p>
    <w:p w14:paraId="13D006BD" w14:textId="77777777" w:rsidR="005D6A92" w:rsidRPr="00E0056A" w:rsidRDefault="005D6A92" w:rsidP="00B2382D">
      <w:pPr>
        <w:pStyle w:val="ListParagraph"/>
        <w:rPr>
          <w:rFonts w:asciiTheme="majorHAnsi" w:eastAsia="Arial" w:hAnsiTheme="majorHAnsi" w:cstheme="majorHAnsi"/>
          <w:color w:val="000000"/>
          <w:sz w:val="22"/>
          <w:szCs w:val="22"/>
        </w:rPr>
      </w:pPr>
    </w:p>
    <w:p w14:paraId="2E9F3749" w14:textId="02CE0CAA" w:rsidR="009C460F" w:rsidRPr="00E0056A" w:rsidRDefault="4A28BC33" w:rsidP="00EC7584">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sidRPr="00E0056A">
        <w:rPr>
          <w:rFonts w:asciiTheme="majorHAnsi" w:hAnsiTheme="majorHAnsi" w:cstheme="majorHAnsi"/>
          <w:sz w:val="22"/>
          <w:szCs w:val="22"/>
        </w:rPr>
        <w:t>These issues</w:t>
      </w:r>
      <w:r w:rsidR="4E4D93D1" w:rsidRPr="00E0056A">
        <w:rPr>
          <w:rFonts w:asciiTheme="majorHAnsi" w:hAnsiTheme="majorHAnsi" w:cstheme="majorHAnsi"/>
          <w:sz w:val="22"/>
          <w:szCs w:val="22"/>
        </w:rPr>
        <w:t xml:space="preserve"> are further exacerbated by </w:t>
      </w:r>
      <w:r w:rsidR="00013324">
        <w:rPr>
          <w:rFonts w:asciiTheme="majorHAnsi" w:hAnsiTheme="majorHAnsi" w:cstheme="majorHAnsi"/>
          <w:i/>
          <w:iCs/>
          <w:sz w:val="22"/>
          <w:szCs w:val="22"/>
        </w:rPr>
        <w:t>insufficient</w:t>
      </w:r>
      <w:r w:rsidR="4E4D93D1" w:rsidRPr="00E0056A">
        <w:rPr>
          <w:rFonts w:asciiTheme="majorHAnsi" w:hAnsiTheme="majorHAnsi" w:cstheme="majorHAnsi"/>
          <w:i/>
          <w:iCs/>
          <w:sz w:val="22"/>
          <w:szCs w:val="22"/>
        </w:rPr>
        <w:t xml:space="preserve"> institutional capacities</w:t>
      </w:r>
      <w:r w:rsidR="4E4D93D1" w:rsidRPr="00E0056A">
        <w:rPr>
          <w:rFonts w:asciiTheme="majorHAnsi" w:hAnsiTheme="majorHAnsi" w:cstheme="majorHAnsi"/>
          <w:sz w:val="22"/>
          <w:szCs w:val="22"/>
        </w:rPr>
        <w:t xml:space="preserve"> for policy planning and implementation. Public administration, a key arm of the </w:t>
      </w:r>
      <w:r w:rsidR="009D2BF0" w:rsidRPr="00E0056A">
        <w:rPr>
          <w:rFonts w:asciiTheme="majorHAnsi" w:hAnsiTheme="majorHAnsi" w:cstheme="majorHAnsi"/>
          <w:sz w:val="22"/>
          <w:szCs w:val="22"/>
        </w:rPr>
        <w:t>G</w:t>
      </w:r>
      <w:r w:rsidR="4E4D93D1" w:rsidRPr="00E0056A">
        <w:rPr>
          <w:rFonts w:asciiTheme="majorHAnsi" w:hAnsiTheme="majorHAnsi" w:cstheme="majorHAnsi"/>
          <w:sz w:val="22"/>
          <w:szCs w:val="22"/>
        </w:rPr>
        <w:t xml:space="preserve">overnment </w:t>
      </w:r>
      <w:r w:rsidR="170FD7D5" w:rsidRPr="00E0056A">
        <w:rPr>
          <w:rFonts w:asciiTheme="majorHAnsi" w:hAnsiTheme="majorHAnsi" w:cstheme="majorHAnsi"/>
          <w:sz w:val="22"/>
          <w:szCs w:val="22"/>
        </w:rPr>
        <w:t>responsible for service provision</w:t>
      </w:r>
      <w:r w:rsidR="00196A6D">
        <w:rPr>
          <w:rFonts w:asciiTheme="majorHAnsi" w:hAnsiTheme="majorHAnsi" w:cstheme="majorHAnsi"/>
          <w:sz w:val="22"/>
          <w:szCs w:val="22"/>
        </w:rPr>
        <w:t xml:space="preserve"> and one of the major </w:t>
      </w:r>
      <w:r w:rsidR="0050137A">
        <w:rPr>
          <w:rFonts w:asciiTheme="majorHAnsi" w:hAnsiTheme="majorHAnsi" w:cstheme="majorHAnsi"/>
          <w:sz w:val="22"/>
          <w:szCs w:val="22"/>
        </w:rPr>
        <w:t>area</w:t>
      </w:r>
      <w:r w:rsidR="003253FB">
        <w:rPr>
          <w:rFonts w:asciiTheme="majorHAnsi" w:hAnsiTheme="majorHAnsi" w:cstheme="majorHAnsi"/>
          <w:sz w:val="22"/>
          <w:szCs w:val="22"/>
        </w:rPr>
        <w:t>s</w:t>
      </w:r>
      <w:r w:rsidR="0050137A">
        <w:rPr>
          <w:rFonts w:asciiTheme="majorHAnsi" w:hAnsiTheme="majorHAnsi" w:cstheme="majorHAnsi"/>
          <w:sz w:val="22"/>
          <w:szCs w:val="22"/>
        </w:rPr>
        <w:t xml:space="preserve"> of reform</w:t>
      </w:r>
      <w:r w:rsidR="4E4D93D1" w:rsidRPr="00E0056A">
        <w:rPr>
          <w:rFonts w:asciiTheme="majorHAnsi" w:hAnsiTheme="majorHAnsi" w:cstheme="majorHAnsi"/>
          <w:sz w:val="22"/>
          <w:szCs w:val="22"/>
        </w:rPr>
        <w:t xml:space="preserve">, </w:t>
      </w:r>
      <w:r w:rsidR="00D01A99">
        <w:rPr>
          <w:rFonts w:asciiTheme="majorHAnsi" w:hAnsiTheme="majorHAnsi" w:cstheme="majorHAnsi"/>
          <w:sz w:val="22"/>
          <w:szCs w:val="22"/>
        </w:rPr>
        <w:t xml:space="preserve">is yet to </w:t>
      </w:r>
      <w:r w:rsidR="007D1DE8">
        <w:rPr>
          <w:rFonts w:asciiTheme="majorHAnsi" w:hAnsiTheme="majorHAnsi" w:cstheme="majorHAnsi"/>
          <w:sz w:val="22"/>
          <w:szCs w:val="22"/>
        </w:rPr>
        <w:t>demonstrate stronger</w:t>
      </w:r>
      <w:r w:rsidR="4E4D93D1" w:rsidRPr="00E0056A">
        <w:rPr>
          <w:rFonts w:asciiTheme="majorHAnsi" w:hAnsiTheme="majorHAnsi" w:cstheme="majorHAnsi"/>
          <w:sz w:val="22"/>
          <w:szCs w:val="22"/>
        </w:rPr>
        <w:t xml:space="preserve"> accountability and responsiveness towards citizens</w:t>
      </w:r>
      <w:r w:rsidR="00EA6277">
        <w:rPr>
          <w:rFonts w:asciiTheme="majorHAnsi" w:hAnsiTheme="majorHAnsi" w:cstheme="majorHAnsi"/>
          <w:sz w:val="22"/>
          <w:szCs w:val="22"/>
        </w:rPr>
        <w:t xml:space="preserve">. With some recent </w:t>
      </w:r>
      <w:r w:rsidR="00335980">
        <w:rPr>
          <w:rFonts w:asciiTheme="majorHAnsi" w:hAnsiTheme="majorHAnsi" w:cstheme="majorHAnsi"/>
          <w:sz w:val="22"/>
          <w:szCs w:val="22"/>
        </w:rPr>
        <w:t xml:space="preserve">progress </w:t>
      </w:r>
      <w:r w:rsidR="00682B84">
        <w:rPr>
          <w:rFonts w:asciiTheme="majorHAnsi" w:hAnsiTheme="majorHAnsi" w:cstheme="majorHAnsi"/>
          <w:sz w:val="22"/>
          <w:szCs w:val="22"/>
        </w:rPr>
        <w:t>on</w:t>
      </w:r>
      <w:r w:rsidR="00335980">
        <w:rPr>
          <w:rFonts w:asciiTheme="majorHAnsi" w:hAnsiTheme="majorHAnsi" w:cstheme="majorHAnsi"/>
          <w:sz w:val="22"/>
          <w:szCs w:val="22"/>
        </w:rPr>
        <w:t xml:space="preserve"> </w:t>
      </w:r>
      <w:r w:rsidR="005A5CFB">
        <w:rPr>
          <w:rFonts w:asciiTheme="majorHAnsi" w:hAnsiTheme="majorHAnsi" w:cstheme="majorHAnsi"/>
          <w:sz w:val="22"/>
          <w:szCs w:val="22"/>
        </w:rPr>
        <w:t>transparency</w:t>
      </w:r>
      <w:r w:rsidR="00C62DF8">
        <w:rPr>
          <w:rFonts w:asciiTheme="majorHAnsi" w:hAnsiTheme="majorHAnsi" w:cstheme="majorHAnsi"/>
          <w:sz w:val="22"/>
          <w:szCs w:val="22"/>
        </w:rPr>
        <w:t xml:space="preserve"> and consultation</w:t>
      </w:r>
      <w:r w:rsidR="104EC338" w:rsidRPr="00E0056A">
        <w:rPr>
          <w:rFonts w:asciiTheme="majorHAnsi" w:hAnsiTheme="majorHAnsi" w:cstheme="majorHAnsi"/>
          <w:sz w:val="22"/>
          <w:szCs w:val="22"/>
        </w:rPr>
        <w:t xml:space="preserve">, </w:t>
      </w:r>
      <w:r w:rsidR="005527B2">
        <w:rPr>
          <w:rFonts w:asciiTheme="majorHAnsi" w:hAnsiTheme="majorHAnsi" w:cstheme="majorHAnsi"/>
          <w:sz w:val="22"/>
          <w:szCs w:val="22"/>
        </w:rPr>
        <w:t xml:space="preserve">efforts need to continue to </w:t>
      </w:r>
      <w:r w:rsidR="104EC338" w:rsidRPr="00E0056A">
        <w:rPr>
          <w:rFonts w:asciiTheme="majorHAnsi" w:hAnsiTheme="majorHAnsi" w:cstheme="majorHAnsi"/>
          <w:sz w:val="22"/>
          <w:szCs w:val="22"/>
        </w:rPr>
        <w:t>ensure inclusive and gender-responsive decision-making</w:t>
      </w:r>
      <w:r w:rsidR="4E4D93D1" w:rsidRPr="00E0056A">
        <w:rPr>
          <w:rFonts w:asciiTheme="majorHAnsi" w:hAnsiTheme="majorHAnsi" w:cstheme="majorHAnsi"/>
          <w:sz w:val="22"/>
          <w:szCs w:val="22"/>
        </w:rPr>
        <w:t xml:space="preserve">. </w:t>
      </w:r>
      <w:r w:rsidR="009D2574">
        <w:rPr>
          <w:rFonts w:asciiTheme="majorHAnsi" w:hAnsiTheme="majorHAnsi" w:cstheme="majorHAnsi"/>
          <w:sz w:val="22"/>
          <w:szCs w:val="22"/>
        </w:rPr>
        <w:t>Slow pace</w:t>
      </w:r>
      <w:r w:rsidR="00E9747D">
        <w:rPr>
          <w:rFonts w:asciiTheme="majorHAnsi" w:hAnsiTheme="majorHAnsi" w:cstheme="majorHAnsi"/>
          <w:sz w:val="22"/>
          <w:szCs w:val="22"/>
        </w:rPr>
        <w:t xml:space="preserve"> of</w:t>
      </w:r>
      <w:r w:rsidR="0B6B980F" w:rsidRPr="00E0056A">
        <w:rPr>
          <w:rFonts w:asciiTheme="majorHAnsi" w:hAnsiTheme="majorHAnsi" w:cstheme="majorHAnsi"/>
          <w:sz w:val="22"/>
          <w:szCs w:val="22"/>
        </w:rPr>
        <w:t xml:space="preserve"> </w:t>
      </w:r>
      <w:r w:rsidR="1990F7E6" w:rsidRPr="00E0056A">
        <w:rPr>
          <w:rFonts w:asciiTheme="majorHAnsi" w:hAnsiTheme="majorHAnsi" w:cstheme="majorHAnsi"/>
          <w:sz w:val="22"/>
          <w:szCs w:val="22"/>
        </w:rPr>
        <w:t xml:space="preserve">final </w:t>
      </w:r>
      <w:r w:rsidR="149EBC29" w:rsidRPr="00E0056A">
        <w:rPr>
          <w:rFonts w:asciiTheme="majorHAnsi" w:hAnsiTheme="majorHAnsi" w:cstheme="majorHAnsi"/>
          <w:sz w:val="22"/>
          <w:szCs w:val="22"/>
        </w:rPr>
        <w:t>resolutions</w:t>
      </w:r>
      <w:r w:rsidR="1990F7E6" w:rsidRPr="00E0056A">
        <w:rPr>
          <w:rFonts w:asciiTheme="majorHAnsi" w:hAnsiTheme="majorHAnsi" w:cstheme="majorHAnsi"/>
          <w:sz w:val="22"/>
          <w:szCs w:val="22"/>
        </w:rPr>
        <w:t xml:space="preserve"> on high-corruption cases </w:t>
      </w:r>
      <w:r w:rsidR="00EC3571">
        <w:rPr>
          <w:rFonts w:asciiTheme="majorHAnsi" w:hAnsiTheme="majorHAnsi" w:cstheme="majorHAnsi"/>
          <w:sz w:val="22"/>
          <w:szCs w:val="22"/>
        </w:rPr>
        <w:t>maintains the low</w:t>
      </w:r>
      <w:r w:rsidR="00EC3571" w:rsidRPr="00E0056A">
        <w:rPr>
          <w:rFonts w:asciiTheme="majorHAnsi" w:hAnsiTheme="majorHAnsi" w:cstheme="majorHAnsi"/>
          <w:sz w:val="22"/>
          <w:szCs w:val="22"/>
        </w:rPr>
        <w:t xml:space="preserve"> </w:t>
      </w:r>
      <w:r w:rsidR="73067772" w:rsidRPr="00E0056A">
        <w:rPr>
          <w:rFonts w:asciiTheme="majorHAnsi" w:hAnsiTheme="majorHAnsi" w:cstheme="majorHAnsi"/>
          <w:sz w:val="22"/>
          <w:szCs w:val="22"/>
        </w:rPr>
        <w:t>t</w:t>
      </w:r>
      <w:r w:rsidR="00EE67F1" w:rsidRPr="00E0056A">
        <w:rPr>
          <w:rFonts w:asciiTheme="majorHAnsi" w:hAnsiTheme="majorHAnsi" w:cstheme="majorHAnsi"/>
          <w:sz w:val="22"/>
          <w:szCs w:val="22"/>
        </w:rPr>
        <w:t xml:space="preserve">rust and </w:t>
      </w:r>
      <w:r w:rsidR="73067772" w:rsidRPr="00E0056A">
        <w:rPr>
          <w:rFonts w:asciiTheme="majorHAnsi" w:hAnsiTheme="majorHAnsi" w:cstheme="majorHAnsi"/>
          <w:sz w:val="22"/>
          <w:szCs w:val="22"/>
        </w:rPr>
        <w:t xml:space="preserve">confidence in institutions and cements </w:t>
      </w:r>
      <w:r w:rsidR="00EE67F1" w:rsidRPr="00E0056A">
        <w:rPr>
          <w:rFonts w:asciiTheme="majorHAnsi" w:hAnsiTheme="majorHAnsi" w:cstheme="majorHAnsi"/>
          <w:sz w:val="22"/>
          <w:szCs w:val="22"/>
        </w:rPr>
        <w:t>the</w:t>
      </w:r>
      <w:r w:rsidR="73067772" w:rsidRPr="00E0056A">
        <w:rPr>
          <w:rFonts w:asciiTheme="majorHAnsi" w:hAnsiTheme="majorHAnsi" w:cstheme="majorHAnsi"/>
          <w:sz w:val="22"/>
          <w:szCs w:val="22"/>
        </w:rPr>
        <w:t xml:space="preserve"> perception of </w:t>
      </w:r>
      <w:r w:rsidR="73067772" w:rsidRPr="00E0056A">
        <w:rPr>
          <w:rFonts w:asciiTheme="majorHAnsi" w:hAnsiTheme="majorHAnsi" w:cstheme="majorHAnsi"/>
          <w:color w:val="000000"/>
          <w:sz w:val="22"/>
          <w:szCs w:val="22"/>
        </w:rPr>
        <w:t>p</w:t>
      </w:r>
      <w:r w:rsidR="4E4D93D1" w:rsidRPr="00E0056A">
        <w:rPr>
          <w:rFonts w:asciiTheme="majorHAnsi" w:hAnsiTheme="majorHAnsi" w:cstheme="majorHAnsi"/>
          <w:color w:val="000000"/>
          <w:sz w:val="22"/>
          <w:szCs w:val="22"/>
        </w:rPr>
        <w:t>olitical patronage</w:t>
      </w:r>
      <w:r w:rsidR="3C4EFB55" w:rsidRPr="00E0056A">
        <w:rPr>
          <w:rFonts w:asciiTheme="majorHAnsi" w:hAnsiTheme="majorHAnsi" w:cstheme="majorHAnsi"/>
          <w:color w:val="000000"/>
          <w:sz w:val="22"/>
          <w:szCs w:val="22"/>
        </w:rPr>
        <w:t>,</w:t>
      </w:r>
      <w:r w:rsidR="39D6C57F" w:rsidRPr="00E0056A">
        <w:rPr>
          <w:rFonts w:asciiTheme="majorHAnsi" w:hAnsiTheme="majorHAnsi" w:cstheme="majorHAnsi"/>
          <w:color w:val="000000" w:themeColor="text1"/>
          <w:sz w:val="22"/>
          <w:szCs w:val="22"/>
        </w:rPr>
        <w:t xml:space="preserve"> </w:t>
      </w:r>
      <w:r w:rsidR="4E4D93D1" w:rsidRPr="00E0056A">
        <w:rPr>
          <w:rFonts w:asciiTheme="majorHAnsi" w:hAnsiTheme="majorHAnsi" w:cstheme="majorHAnsi"/>
          <w:color w:val="000000"/>
          <w:sz w:val="22"/>
          <w:szCs w:val="22"/>
        </w:rPr>
        <w:t xml:space="preserve">nepotism and </w:t>
      </w:r>
      <w:r w:rsidR="0005507A" w:rsidRPr="00E0056A">
        <w:rPr>
          <w:rFonts w:asciiTheme="majorHAnsi" w:hAnsiTheme="majorHAnsi" w:cstheme="majorHAnsi"/>
          <w:color w:val="000000"/>
          <w:sz w:val="22"/>
          <w:szCs w:val="22"/>
        </w:rPr>
        <w:t>clien</w:t>
      </w:r>
      <w:r w:rsidR="00D7765D" w:rsidRPr="00E0056A">
        <w:rPr>
          <w:rFonts w:asciiTheme="majorHAnsi" w:hAnsiTheme="majorHAnsi" w:cstheme="majorHAnsi"/>
          <w:color w:val="000000"/>
          <w:sz w:val="22"/>
          <w:szCs w:val="22"/>
        </w:rPr>
        <w:t xml:space="preserve">telism </w:t>
      </w:r>
      <w:r w:rsidR="4E4D93D1" w:rsidRPr="00E0056A">
        <w:rPr>
          <w:rFonts w:asciiTheme="majorHAnsi" w:hAnsiTheme="majorHAnsi" w:cstheme="majorHAnsi"/>
          <w:color w:val="000000"/>
          <w:sz w:val="22"/>
          <w:szCs w:val="22"/>
        </w:rPr>
        <w:t xml:space="preserve">with </w:t>
      </w:r>
      <w:r w:rsidR="4E4D93D1" w:rsidRPr="00E0056A">
        <w:rPr>
          <w:rFonts w:asciiTheme="majorHAnsi" w:eastAsia="Arial" w:hAnsiTheme="majorHAnsi" w:cstheme="majorHAnsi"/>
          <w:color w:val="000000"/>
          <w:sz w:val="22"/>
          <w:szCs w:val="22"/>
        </w:rPr>
        <w:t xml:space="preserve">a </w:t>
      </w:r>
      <w:r w:rsidR="4E4D93D1" w:rsidRPr="00E0056A">
        <w:rPr>
          <w:rFonts w:asciiTheme="majorHAnsi" w:hAnsiTheme="majorHAnsi" w:cstheme="majorHAnsi"/>
          <w:color w:val="000000"/>
          <w:sz w:val="22"/>
          <w:szCs w:val="22"/>
        </w:rPr>
        <w:t>misplaced</w:t>
      </w:r>
      <w:r w:rsidR="58A48E27" w:rsidRPr="00E0056A">
        <w:rPr>
          <w:rFonts w:asciiTheme="majorHAnsi" w:hAnsiTheme="majorHAnsi" w:cstheme="majorHAnsi"/>
          <w:sz w:val="22"/>
          <w:szCs w:val="22"/>
        </w:rPr>
        <w:t xml:space="preserve"> </w:t>
      </w:r>
      <w:r w:rsidR="4E4D93D1" w:rsidRPr="00E0056A">
        <w:rPr>
          <w:rFonts w:asciiTheme="majorHAnsi" w:hAnsiTheme="majorHAnsi" w:cstheme="majorHAnsi"/>
          <w:color w:val="000000" w:themeColor="text1"/>
          <w:sz w:val="22"/>
          <w:szCs w:val="22"/>
        </w:rPr>
        <w:t xml:space="preserve">sense of loyalty to political </w:t>
      </w:r>
      <w:r w:rsidR="0618D285" w:rsidRPr="00E0056A">
        <w:rPr>
          <w:rFonts w:asciiTheme="majorHAnsi" w:hAnsiTheme="majorHAnsi" w:cstheme="majorHAnsi"/>
          <w:color w:val="000000" w:themeColor="text1"/>
          <w:sz w:val="22"/>
          <w:szCs w:val="22"/>
        </w:rPr>
        <w:t xml:space="preserve">leaders </w:t>
      </w:r>
      <w:r w:rsidR="4E4D93D1" w:rsidRPr="00E0056A">
        <w:rPr>
          <w:rFonts w:asciiTheme="majorHAnsi" w:hAnsiTheme="majorHAnsi" w:cstheme="majorHAnsi"/>
          <w:color w:val="000000" w:themeColor="text1"/>
          <w:sz w:val="22"/>
          <w:szCs w:val="22"/>
        </w:rPr>
        <w:t xml:space="preserve">rather than the Constitution. </w:t>
      </w:r>
    </w:p>
    <w:p w14:paraId="2D18C5F6" w14:textId="77777777" w:rsidR="005D6A92" w:rsidRPr="00E0056A" w:rsidRDefault="005D6A92" w:rsidP="00B2382D">
      <w:pPr>
        <w:pStyle w:val="ListParagraph"/>
        <w:rPr>
          <w:rFonts w:asciiTheme="majorHAnsi" w:eastAsia="Arial" w:hAnsiTheme="majorHAnsi" w:cstheme="majorHAnsi"/>
          <w:color w:val="000000"/>
          <w:sz w:val="22"/>
          <w:szCs w:val="22"/>
        </w:rPr>
      </w:pPr>
    </w:p>
    <w:p w14:paraId="2A6F2B10" w14:textId="358FC254" w:rsidR="009C460F" w:rsidRPr="00E0056A" w:rsidRDefault="00A04AA0" w:rsidP="00EC7584">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Pr>
          <w:rFonts w:asciiTheme="majorHAnsi" w:hAnsiTheme="majorHAnsi" w:cstheme="majorHAnsi"/>
          <w:color w:val="000000" w:themeColor="text1"/>
          <w:sz w:val="22"/>
          <w:szCs w:val="22"/>
        </w:rPr>
        <w:t xml:space="preserve">Challenges </w:t>
      </w:r>
      <w:r w:rsidR="4E4D93D1" w:rsidRPr="00E0056A">
        <w:rPr>
          <w:rFonts w:asciiTheme="majorHAnsi" w:hAnsiTheme="majorHAnsi" w:cstheme="majorHAnsi"/>
          <w:color w:val="000000" w:themeColor="text1"/>
          <w:sz w:val="22"/>
          <w:szCs w:val="22"/>
        </w:rPr>
        <w:t xml:space="preserve">in </w:t>
      </w:r>
      <w:r w:rsidR="4E4D93D1" w:rsidRPr="00E0056A">
        <w:rPr>
          <w:rFonts w:asciiTheme="majorHAnsi" w:hAnsiTheme="majorHAnsi" w:cstheme="majorHAnsi"/>
          <w:i/>
          <w:iCs/>
          <w:color w:val="000000" w:themeColor="text1"/>
          <w:sz w:val="22"/>
          <w:szCs w:val="22"/>
        </w:rPr>
        <w:t xml:space="preserve">evidence-based </w:t>
      </w:r>
      <w:r w:rsidR="00B2382D" w:rsidRPr="00E0056A">
        <w:rPr>
          <w:rFonts w:asciiTheme="majorHAnsi" w:hAnsiTheme="majorHAnsi" w:cstheme="majorHAnsi"/>
          <w:i/>
          <w:iCs/>
          <w:color w:val="000000" w:themeColor="text1"/>
          <w:sz w:val="22"/>
          <w:szCs w:val="22"/>
        </w:rPr>
        <w:t>policymaking</w:t>
      </w:r>
      <w:r w:rsidR="4E4D93D1" w:rsidRPr="00E0056A">
        <w:rPr>
          <w:rFonts w:asciiTheme="majorHAnsi" w:hAnsiTheme="majorHAnsi" w:cstheme="majorHAnsi"/>
          <w:color w:val="000000" w:themeColor="text1"/>
          <w:sz w:val="22"/>
          <w:szCs w:val="22"/>
        </w:rPr>
        <w:t xml:space="preserve"> can hamper acceleration of progress towards SDGs. Evidence-based policy making requires strong, disaggregated data bases, strengthened analytical capabilities and monitoring and evaluation skills, among others, to examine the impact of policies on certain population groups. Lack of reliable demographic data disaggregated by </w:t>
      </w:r>
      <w:r w:rsidR="104EC338" w:rsidRPr="00E0056A">
        <w:rPr>
          <w:rFonts w:asciiTheme="majorHAnsi" w:hAnsiTheme="majorHAnsi" w:cstheme="majorHAnsi"/>
          <w:color w:val="000000" w:themeColor="text1"/>
          <w:sz w:val="22"/>
          <w:szCs w:val="22"/>
        </w:rPr>
        <w:t>sex</w:t>
      </w:r>
      <w:r w:rsidR="4E4D93D1" w:rsidRPr="00E0056A">
        <w:rPr>
          <w:rFonts w:asciiTheme="majorHAnsi" w:hAnsiTheme="majorHAnsi" w:cstheme="majorHAnsi"/>
          <w:color w:val="000000" w:themeColor="text1"/>
          <w:sz w:val="22"/>
          <w:szCs w:val="22"/>
        </w:rPr>
        <w:t>, ethnicity, disability status, migration pattern etc</w:t>
      </w:r>
      <w:r w:rsidR="4456284B" w:rsidRPr="00E0056A">
        <w:rPr>
          <w:rFonts w:asciiTheme="majorHAnsi" w:hAnsiTheme="majorHAnsi" w:cstheme="majorHAnsi"/>
          <w:color w:val="000000" w:themeColor="text1"/>
          <w:sz w:val="22"/>
          <w:szCs w:val="22"/>
        </w:rPr>
        <w:t>.</w:t>
      </w:r>
      <w:r w:rsidR="4E4D93D1" w:rsidRPr="00E0056A">
        <w:rPr>
          <w:rFonts w:asciiTheme="majorHAnsi" w:hAnsiTheme="majorHAnsi" w:cstheme="majorHAnsi"/>
          <w:color w:val="000000" w:themeColor="text1"/>
          <w:sz w:val="22"/>
          <w:szCs w:val="22"/>
        </w:rPr>
        <w:t xml:space="preserve"> is an impediment in policy making for vulnerable population groups who may be left behind or face enhanced </w:t>
      </w:r>
      <w:r w:rsidR="00151E79" w:rsidRPr="00E0056A">
        <w:rPr>
          <w:rFonts w:asciiTheme="majorHAnsi" w:hAnsiTheme="majorHAnsi" w:cstheme="majorHAnsi"/>
          <w:color w:val="000000" w:themeColor="text1"/>
          <w:sz w:val="22"/>
          <w:szCs w:val="22"/>
        </w:rPr>
        <w:t xml:space="preserve">risks of </w:t>
      </w:r>
      <w:r w:rsidR="4E4D93D1" w:rsidRPr="00E0056A">
        <w:rPr>
          <w:rFonts w:asciiTheme="majorHAnsi" w:hAnsiTheme="majorHAnsi" w:cstheme="majorHAnsi"/>
          <w:color w:val="000000" w:themeColor="text1"/>
          <w:sz w:val="22"/>
          <w:szCs w:val="22"/>
        </w:rPr>
        <w:t xml:space="preserve">being left behind. </w:t>
      </w:r>
    </w:p>
    <w:p w14:paraId="05D3BD3D" w14:textId="77777777" w:rsidR="00444E7A" w:rsidRPr="00E0056A" w:rsidRDefault="00444E7A" w:rsidP="00B2382D">
      <w:pPr>
        <w:pStyle w:val="ListParagraph"/>
        <w:rPr>
          <w:rFonts w:asciiTheme="majorHAnsi" w:eastAsia="Arial" w:hAnsiTheme="majorHAnsi" w:cstheme="majorHAnsi"/>
          <w:color w:val="000000"/>
          <w:sz w:val="22"/>
          <w:szCs w:val="22"/>
        </w:rPr>
      </w:pPr>
    </w:p>
    <w:p w14:paraId="270F7805" w14:textId="77777777" w:rsidR="009C460F" w:rsidRPr="00E0056A" w:rsidRDefault="4E4D93D1" w:rsidP="00EC7584">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sidRPr="00E0056A">
        <w:rPr>
          <w:rFonts w:asciiTheme="majorHAnsi" w:hAnsiTheme="majorHAnsi" w:cstheme="majorHAnsi"/>
          <w:sz w:val="22"/>
          <w:szCs w:val="22"/>
        </w:rPr>
        <w:t xml:space="preserve">The </w:t>
      </w:r>
      <w:r w:rsidRPr="00E0056A">
        <w:rPr>
          <w:rFonts w:asciiTheme="majorHAnsi" w:hAnsiTheme="majorHAnsi" w:cstheme="majorHAnsi"/>
          <w:i/>
          <w:iCs/>
          <w:sz w:val="22"/>
          <w:szCs w:val="22"/>
        </w:rPr>
        <w:t>capacity of private sector</w:t>
      </w:r>
      <w:r w:rsidRPr="00E0056A">
        <w:rPr>
          <w:rFonts w:asciiTheme="majorHAnsi" w:hAnsiTheme="majorHAnsi" w:cstheme="majorHAnsi"/>
          <w:sz w:val="22"/>
          <w:szCs w:val="22"/>
        </w:rPr>
        <w:t xml:space="preserve">, particularly domestic private sector, is limited by </w:t>
      </w:r>
      <w:r w:rsidR="00151E79" w:rsidRPr="00E0056A">
        <w:rPr>
          <w:rFonts w:asciiTheme="majorHAnsi" w:hAnsiTheme="majorHAnsi" w:cstheme="majorHAnsi"/>
          <w:sz w:val="22"/>
          <w:szCs w:val="22"/>
        </w:rPr>
        <w:t>its</w:t>
      </w:r>
      <w:r w:rsidRPr="00E0056A">
        <w:rPr>
          <w:rFonts w:asciiTheme="majorHAnsi" w:hAnsiTheme="majorHAnsi" w:cstheme="majorHAnsi"/>
          <w:sz w:val="22"/>
          <w:szCs w:val="22"/>
        </w:rPr>
        <w:t xml:space="preserve"> size and scale, </w:t>
      </w:r>
      <w:r w:rsidR="45FEF316" w:rsidRPr="00E0056A">
        <w:rPr>
          <w:rFonts w:asciiTheme="majorHAnsi" w:hAnsiTheme="majorHAnsi" w:cstheme="majorHAnsi"/>
          <w:sz w:val="22"/>
          <w:szCs w:val="22"/>
        </w:rPr>
        <w:t xml:space="preserve">low </w:t>
      </w:r>
      <w:r w:rsidRPr="00E0056A">
        <w:rPr>
          <w:rFonts w:asciiTheme="majorHAnsi" w:hAnsiTheme="majorHAnsi" w:cstheme="majorHAnsi"/>
          <w:sz w:val="22"/>
          <w:szCs w:val="22"/>
        </w:rPr>
        <w:t xml:space="preserve">productivity and </w:t>
      </w:r>
      <w:r w:rsidR="45FEF316" w:rsidRPr="00E0056A">
        <w:rPr>
          <w:rFonts w:asciiTheme="majorHAnsi" w:hAnsiTheme="majorHAnsi" w:cstheme="majorHAnsi"/>
          <w:sz w:val="22"/>
          <w:szCs w:val="22"/>
        </w:rPr>
        <w:t>lack of</w:t>
      </w:r>
      <w:r w:rsidRPr="00E0056A">
        <w:rPr>
          <w:rFonts w:asciiTheme="majorHAnsi" w:hAnsiTheme="majorHAnsi" w:cstheme="majorHAnsi"/>
          <w:sz w:val="22"/>
          <w:szCs w:val="22"/>
        </w:rPr>
        <w:t xml:space="preserve"> technological innovation</w:t>
      </w:r>
      <w:r w:rsidR="00AD4728" w:rsidRPr="00E0056A">
        <w:rPr>
          <w:rFonts w:asciiTheme="majorHAnsi" w:hAnsiTheme="majorHAnsi" w:cstheme="majorHAnsi"/>
          <w:sz w:val="22"/>
          <w:szCs w:val="22"/>
        </w:rPr>
        <w:t>,</w:t>
      </w:r>
      <w:r w:rsidRPr="00E0056A">
        <w:rPr>
          <w:rFonts w:asciiTheme="majorHAnsi" w:hAnsiTheme="majorHAnsi" w:cstheme="majorHAnsi"/>
          <w:sz w:val="22"/>
          <w:szCs w:val="22"/>
        </w:rPr>
        <w:t xml:space="preserve"> among others. As such, it has not been an important partner </w:t>
      </w:r>
      <w:r w:rsidR="00AD4728" w:rsidRPr="00E0056A">
        <w:rPr>
          <w:rFonts w:asciiTheme="majorHAnsi" w:hAnsiTheme="majorHAnsi" w:cstheme="majorHAnsi"/>
          <w:sz w:val="22"/>
          <w:szCs w:val="22"/>
        </w:rPr>
        <w:t xml:space="preserve">for </w:t>
      </w:r>
      <w:r w:rsidRPr="00E0056A">
        <w:rPr>
          <w:rFonts w:asciiTheme="majorHAnsi" w:hAnsiTheme="majorHAnsi" w:cstheme="majorHAnsi"/>
          <w:sz w:val="22"/>
          <w:szCs w:val="22"/>
        </w:rPr>
        <w:t>achiev</w:t>
      </w:r>
      <w:r w:rsidR="00AD4728" w:rsidRPr="00E0056A">
        <w:rPr>
          <w:rFonts w:asciiTheme="majorHAnsi" w:hAnsiTheme="majorHAnsi" w:cstheme="majorHAnsi"/>
          <w:sz w:val="22"/>
          <w:szCs w:val="22"/>
        </w:rPr>
        <w:t xml:space="preserve">ing </w:t>
      </w:r>
      <w:r w:rsidRPr="00E0056A">
        <w:rPr>
          <w:rFonts w:asciiTheme="majorHAnsi" w:hAnsiTheme="majorHAnsi" w:cstheme="majorHAnsi"/>
          <w:sz w:val="22"/>
          <w:szCs w:val="22"/>
        </w:rPr>
        <w:t>SDGs. Global experience suggests that private sector stands to gain from partnering with UN in terms of enhanced reputation, profitability, brand advantage</w:t>
      </w:r>
      <w:r w:rsidR="004F09B2" w:rsidRPr="00E0056A">
        <w:rPr>
          <w:rFonts w:asciiTheme="majorHAnsi" w:hAnsiTheme="majorHAnsi" w:cstheme="majorHAnsi"/>
          <w:sz w:val="22"/>
          <w:szCs w:val="22"/>
        </w:rPr>
        <w:t xml:space="preserve"> and </w:t>
      </w:r>
      <w:r w:rsidR="00B2382D" w:rsidRPr="00E0056A">
        <w:rPr>
          <w:rFonts w:asciiTheme="majorHAnsi" w:hAnsiTheme="majorHAnsi" w:cstheme="majorHAnsi"/>
          <w:sz w:val="22"/>
          <w:szCs w:val="22"/>
        </w:rPr>
        <w:t>socially responsible</w:t>
      </w:r>
      <w:r w:rsidRPr="00E0056A">
        <w:rPr>
          <w:rFonts w:asciiTheme="majorHAnsi" w:hAnsiTheme="majorHAnsi" w:cstheme="majorHAnsi"/>
          <w:sz w:val="22"/>
          <w:szCs w:val="22"/>
        </w:rPr>
        <w:t xml:space="preserve"> image building. This can be a win-win solution</w:t>
      </w:r>
      <w:r w:rsidR="00587FBF" w:rsidRPr="00E0056A">
        <w:rPr>
          <w:rFonts w:asciiTheme="majorHAnsi" w:hAnsiTheme="majorHAnsi" w:cstheme="majorHAnsi"/>
          <w:sz w:val="22"/>
          <w:szCs w:val="22"/>
        </w:rPr>
        <w:t xml:space="preserve"> and add pace to achieving SDGs</w:t>
      </w:r>
      <w:r w:rsidRPr="00E0056A">
        <w:rPr>
          <w:rFonts w:asciiTheme="majorHAnsi" w:hAnsiTheme="majorHAnsi" w:cstheme="majorHAnsi"/>
          <w:sz w:val="22"/>
          <w:szCs w:val="22"/>
        </w:rPr>
        <w:t xml:space="preserve">. </w:t>
      </w:r>
    </w:p>
    <w:p w14:paraId="177C2DC3" w14:textId="77777777" w:rsidR="00444E7A" w:rsidRPr="00E0056A" w:rsidRDefault="00444E7A" w:rsidP="00B2382D">
      <w:pPr>
        <w:pStyle w:val="ListParagraph"/>
        <w:rPr>
          <w:rFonts w:asciiTheme="majorHAnsi" w:eastAsia="Arial" w:hAnsiTheme="majorHAnsi" w:cstheme="majorHAnsi"/>
          <w:color w:val="000000"/>
          <w:sz w:val="22"/>
          <w:szCs w:val="22"/>
        </w:rPr>
      </w:pPr>
    </w:p>
    <w:p w14:paraId="11F4526E" w14:textId="671EEB7A" w:rsidR="009C460F" w:rsidRPr="00E0056A" w:rsidRDefault="4E4D93D1" w:rsidP="00EC7584">
      <w:pPr>
        <w:pStyle w:val="ListParagraph"/>
        <w:widowControl w:val="0"/>
        <w:numPr>
          <w:ilvl w:val="0"/>
          <w:numId w:val="7"/>
        </w:numPr>
        <w:pBdr>
          <w:top w:val="nil"/>
          <w:left w:val="nil"/>
          <w:bottom w:val="nil"/>
          <w:right w:val="nil"/>
          <w:between w:val="nil"/>
        </w:pBdr>
        <w:ind w:left="284" w:hanging="284"/>
        <w:jc w:val="both"/>
        <w:rPr>
          <w:rFonts w:asciiTheme="majorHAnsi" w:eastAsia="Arial" w:hAnsiTheme="majorHAnsi" w:cstheme="majorHAnsi"/>
          <w:color w:val="000000"/>
          <w:sz w:val="22"/>
          <w:szCs w:val="22"/>
        </w:rPr>
      </w:pPr>
      <w:r w:rsidRPr="00E0056A">
        <w:rPr>
          <w:rFonts w:asciiTheme="majorHAnsi" w:hAnsiTheme="majorHAnsi" w:cstheme="majorHAnsi"/>
          <w:sz w:val="22"/>
          <w:szCs w:val="22"/>
        </w:rPr>
        <w:t xml:space="preserve">Another major impediment </w:t>
      </w:r>
      <w:r w:rsidR="00AB2B46" w:rsidRPr="00E0056A">
        <w:rPr>
          <w:rFonts w:asciiTheme="majorHAnsi" w:hAnsiTheme="majorHAnsi" w:cstheme="majorHAnsi"/>
          <w:sz w:val="22"/>
          <w:szCs w:val="22"/>
        </w:rPr>
        <w:t>for</w:t>
      </w:r>
      <w:r w:rsidRPr="00E0056A">
        <w:rPr>
          <w:rFonts w:asciiTheme="majorHAnsi" w:hAnsiTheme="majorHAnsi" w:cstheme="majorHAnsi"/>
          <w:sz w:val="22"/>
          <w:szCs w:val="22"/>
        </w:rPr>
        <w:t xml:space="preserve"> building </w:t>
      </w:r>
      <w:r w:rsidR="00AB2B46" w:rsidRPr="00E0056A">
        <w:rPr>
          <w:rFonts w:asciiTheme="majorHAnsi" w:hAnsiTheme="majorHAnsi" w:cstheme="majorHAnsi"/>
          <w:sz w:val="22"/>
          <w:szCs w:val="22"/>
        </w:rPr>
        <w:t>an</w:t>
      </w:r>
      <w:r w:rsidRPr="00E0056A">
        <w:rPr>
          <w:rFonts w:asciiTheme="majorHAnsi" w:hAnsiTheme="majorHAnsi" w:cstheme="majorHAnsi"/>
          <w:sz w:val="22"/>
          <w:szCs w:val="22"/>
        </w:rPr>
        <w:t xml:space="preserve"> inclusive </w:t>
      </w:r>
      <w:r w:rsidR="00AD1523" w:rsidRPr="00E0056A">
        <w:rPr>
          <w:rFonts w:asciiTheme="majorHAnsi" w:hAnsiTheme="majorHAnsi" w:cstheme="majorHAnsi"/>
          <w:sz w:val="22"/>
          <w:szCs w:val="22"/>
        </w:rPr>
        <w:t xml:space="preserve">LNOB </w:t>
      </w:r>
      <w:r w:rsidRPr="00E0056A">
        <w:rPr>
          <w:rFonts w:asciiTheme="majorHAnsi" w:hAnsiTheme="majorHAnsi" w:cstheme="majorHAnsi"/>
          <w:sz w:val="22"/>
          <w:szCs w:val="22"/>
        </w:rPr>
        <w:t xml:space="preserve">society </w:t>
      </w:r>
      <w:r w:rsidR="00AD1523" w:rsidRPr="00E0056A">
        <w:rPr>
          <w:rFonts w:asciiTheme="majorHAnsi" w:hAnsiTheme="majorHAnsi" w:cstheme="majorHAnsi"/>
          <w:sz w:val="22"/>
          <w:szCs w:val="22"/>
        </w:rPr>
        <w:t xml:space="preserve">that </w:t>
      </w:r>
      <w:r w:rsidRPr="00E0056A">
        <w:rPr>
          <w:rFonts w:asciiTheme="majorHAnsi" w:hAnsiTheme="majorHAnsi" w:cstheme="majorHAnsi"/>
          <w:sz w:val="22"/>
          <w:szCs w:val="22"/>
        </w:rPr>
        <w:t>“</w:t>
      </w:r>
      <w:r w:rsidR="00AD1523" w:rsidRPr="00E0056A">
        <w:rPr>
          <w:rFonts w:asciiTheme="majorHAnsi" w:hAnsiTheme="majorHAnsi" w:cstheme="majorHAnsi"/>
          <w:sz w:val="22"/>
          <w:szCs w:val="22"/>
        </w:rPr>
        <w:t>cares for all</w:t>
      </w:r>
      <w:r w:rsidRPr="00E0056A">
        <w:rPr>
          <w:rFonts w:asciiTheme="majorHAnsi" w:hAnsiTheme="majorHAnsi" w:cstheme="majorHAnsi"/>
          <w:sz w:val="22"/>
          <w:szCs w:val="22"/>
        </w:rPr>
        <w:t xml:space="preserve">” is </w:t>
      </w:r>
      <w:r w:rsidR="459D1566" w:rsidRPr="00E0056A">
        <w:rPr>
          <w:rFonts w:asciiTheme="majorHAnsi" w:hAnsiTheme="majorHAnsi" w:cstheme="majorHAnsi"/>
          <w:i/>
          <w:iCs/>
          <w:sz w:val="22"/>
          <w:szCs w:val="22"/>
        </w:rPr>
        <w:t>insufficient</w:t>
      </w:r>
      <w:r w:rsidRPr="00E0056A">
        <w:rPr>
          <w:rFonts w:asciiTheme="majorHAnsi" w:hAnsiTheme="majorHAnsi" w:cstheme="majorHAnsi"/>
          <w:i/>
          <w:iCs/>
          <w:sz w:val="22"/>
          <w:szCs w:val="22"/>
        </w:rPr>
        <w:t xml:space="preserve"> social cohesion and trust</w:t>
      </w:r>
      <w:r w:rsidR="47F8DF8E" w:rsidRPr="00E0056A">
        <w:rPr>
          <w:rFonts w:asciiTheme="majorHAnsi" w:hAnsiTheme="majorHAnsi" w:cstheme="majorHAnsi"/>
          <w:i/>
          <w:iCs/>
          <w:sz w:val="22"/>
          <w:szCs w:val="22"/>
        </w:rPr>
        <w:t xml:space="preserve">, </w:t>
      </w:r>
      <w:r w:rsidR="47F8DF8E" w:rsidRPr="00E0056A">
        <w:rPr>
          <w:rFonts w:asciiTheme="majorHAnsi" w:hAnsiTheme="majorHAnsi" w:cstheme="majorHAnsi"/>
          <w:sz w:val="22"/>
          <w:szCs w:val="22"/>
        </w:rPr>
        <w:t xml:space="preserve">despite positive </w:t>
      </w:r>
      <w:r w:rsidR="3E399DE8" w:rsidRPr="00E0056A">
        <w:rPr>
          <w:rFonts w:asciiTheme="majorHAnsi" w:hAnsiTheme="majorHAnsi" w:cstheme="majorHAnsi"/>
          <w:sz w:val="22"/>
          <w:szCs w:val="22"/>
        </w:rPr>
        <w:t>developments in</w:t>
      </w:r>
      <w:r w:rsidR="4E8466B6" w:rsidRPr="00E0056A">
        <w:rPr>
          <w:rFonts w:asciiTheme="majorHAnsi" w:hAnsiTheme="majorHAnsi" w:cstheme="majorHAnsi"/>
          <w:sz w:val="22"/>
          <w:szCs w:val="22"/>
        </w:rPr>
        <w:t xml:space="preserve"> recent years</w:t>
      </w:r>
      <w:r w:rsidRPr="00E0056A">
        <w:rPr>
          <w:rFonts w:asciiTheme="majorHAnsi" w:hAnsiTheme="majorHAnsi" w:cstheme="majorHAnsi"/>
          <w:i/>
          <w:iCs/>
          <w:sz w:val="22"/>
          <w:szCs w:val="22"/>
        </w:rPr>
        <w:t>.</w:t>
      </w:r>
      <w:r w:rsidRPr="00E0056A">
        <w:rPr>
          <w:rFonts w:asciiTheme="majorHAnsi" w:hAnsiTheme="majorHAnsi" w:cstheme="majorHAnsi"/>
          <w:sz w:val="22"/>
          <w:szCs w:val="22"/>
        </w:rPr>
        <w:t xml:space="preserve"> Societal attitudes and norms towards </w:t>
      </w:r>
      <w:r w:rsidR="005F4F25" w:rsidRPr="00E0056A">
        <w:rPr>
          <w:rFonts w:asciiTheme="majorHAnsi" w:hAnsiTheme="majorHAnsi" w:cstheme="majorHAnsi"/>
          <w:sz w:val="22"/>
          <w:szCs w:val="22"/>
        </w:rPr>
        <w:t xml:space="preserve">different </w:t>
      </w:r>
      <w:r w:rsidRPr="00E0056A">
        <w:rPr>
          <w:rFonts w:asciiTheme="majorHAnsi" w:hAnsiTheme="majorHAnsi" w:cstheme="majorHAnsi"/>
          <w:sz w:val="22"/>
          <w:szCs w:val="22"/>
        </w:rPr>
        <w:t xml:space="preserve">ethnic </w:t>
      </w:r>
      <w:r w:rsidR="005F4F25" w:rsidRPr="00E0056A">
        <w:rPr>
          <w:rFonts w:asciiTheme="majorHAnsi" w:hAnsiTheme="majorHAnsi" w:cstheme="majorHAnsi"/>
          <w:sz w:val="22"/>
          <w:szCs w:val="22"/>
        </w:rPr>
        <w:t>communities</w:t>
      </w:r>
      <w:r w:rsidRPr="00E0056A">
        <w:rPr>
          <w:rFonts w:asciiTheme="majorHAnsi" w:hAnsiTheme="majorHAnsi" w:cstheme="majorHAnsi"/>
          <w:sz w:val="22"/>
          <w:szCs w:val="22"/>
        </w:rPr>
        <w:t>, LGBTI</w:t>
      </w:r>
      <w:r w:rsidR="104EC338" w:rsidRPr="00E0056A">
        <w:rPr>
          <w:rFonts w:asciiTheme="majorHAnsi" w:hAnsiTheme="majorHAnsi" w:cstheme="majorHAnsi"/>
          <w:sz w:val="22"/>
          <w:szCs w:val="22"/>
        </w:rPr>
        <w:t xml:space="preserve"> persons</w:t>
      </w:r>
      <w:r w:rsidRPr="00E0056A">
        <w:rPr>
          <w:rFonts w:asciiTheme="majorHAnsi" w:hAnsiTheme="majorHAnsi" w:cstheme="majorHAnsi"/>
          <w:sz w:val="22"/>
          <w:szCs w:val="22"/>
        </w:rPr>
        <w:t xml:space="preserve">, refugees and persons with disabilities </w:t>
      </w:r>
      <w:r w:rsidR="006B3769" w:rsidRPr="00E0056A">
        <w:rPr>
          <w:rFonts w:asciiTheme="majorHAnsi" w:hAnsiTheme="majorHAnsi" w:cstheme="majorHAnsi"/>
          <w:sz w:val="22"/>
          <w:szCs w:val="22"/>
        </w:rPr>
        <w:t xml:space="preserve">have at </w:t>
      </w:r>
      <w:r w:rsidRPr="00E0056A">
        <w:rPr>
          <w:rFonts w:asciiTheme="majorHAnsi" w:hAnsiTheme="majorHAnsi" w:cstheme="majorHAnsi"/>
          <w:sz w:val="22"/>
          <w:szCs w:val="22"/>
        </w:rPr>
        <w:t xml:space="preserve">times </w:t>
      </w:r>
      <w:r w:rsidR="006B3769" w:rsidRPr="00E0056A">
        <w:rPr>
          <w:rFonts w:asciiTheme="majorHAnsi" w:hAnsiTheme="majorHAnsi" w:cstheme="majorHAnsi"/>
          <w:sz w:val="22"/>
          <w:szCs w:val="22"/>
        </w:rPr>
        <w:t xml:space="preserve">been </w:t>
      </w:r>
      <w:r w:rsidR="006261B3" w:rsidRPr="00E0056A">
        <w:rPr>
          <w:rFonts w:asciiTheme="majorHAnsi" w:hAnsiTheme="majorHAnsi" w:cstheme="majorHAnsi"/>
          <w:sz w:val="22"/>
          <w:szCs w:val="22"/>
        </w:rPr>
        <w:t>unfavourable</w:t>
      </w:r>
      <w:r w:rsidRPr="00E0056A">
        <w:rPr>
          <w:rFonts w:asciiTheme="majorHAnsi" w:hAnsiTheme="majorHAnsi" w:cstheme="majorHAnsi"/>
          <w:sz w:val="22"/>
          <w:szCs w:val="22"/>
        </w:rPr>
        <w:t xml:space="preserve"> to building cohesion. For a multi-cultural and multi-ethnic society </w:t>
      </w:r>
      <w:r w:rsidR="557EBEAB" w:rsidRPr="00E0056A">
        <w:rPr>
          <w:rFonts w:asciiTheme="majorHAnsi" w:hAnsiTheme="majorHAnsi" w:cstheme="majorHAnsi"/>
          <w:sz w:val="22"/>
          <w:szCs w:val="22"/>
        </w:rPr>
        <w:t>like</w:t>
      </w:r>
      <w:r w:rsidRPr="00E0056A">
        <w:rPr>
          <w:rFonts w:asciiTheme="majorHAnsi" w:hAnsiTheme="majorHAnsi" w:cstheme="majorHAnsi"/>
          <w:sz w:val="22"/>
          <w:szCs w:val="22"/>
        </w:rPr>
        <w:t xml:space="preserve"> North Macedonia</w:t>
      </w:r>
      <w:r w:rsidR="13923B81"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social cohesion should be both a goal </w:t>
      </w:r>
      <w:r w:rsidR="5D383BB8" w:rsidRPr="00E0056A">
        <w:rPr>
          <w:rFonts w:asciiTheme="majorHAnsi" w:hAnsiTheme="majorHAnsi" w:cstheme="majorHAnsi"/>
          <w:sz w:val="22"/>
          <w:szCs w:val="22"/>
        </w:rPr>
        <w:t>and</w:t>
      </w:r>
      <w:r w:rsidRPr="00E0056A">
        <w:rPr>
          <w:rFonts w:asciiTheme="majorHAnsi" w:hAnsiTheme="majorHAnsi" w:cstheme="majorHAnsi"/>
          <w:sz w:val="22"/>
          <w:szCs w:val="22"/>
        </w:rPr>
        <w:t xml:space="preserve"> an instrument in contributing to the achievement of inclusive and sustainable growth.  </w:t>
      </w:r>
    </w:p>
    <w:p w14:paraId="650B0F77" w14:textId="77777777" w:rsidR="00444E7A" w:rsidRPr="00E0056A" w:rsidRDefault="00444E7A" w:rsidP="00B2382D">
      <w:pPr>
        <w:pStyle w:val="ListParagraph"/>
        <w:rPr>
          <w:rFonts w:asciiTheme="majorHAnsi" w:eastAsia="Arial" w:hAnsiTheme="majorHAnsi" w:cstheme="majorHAnsi"/>
          <w:color w:val="000000"/>
          <w:sz w:val="22"/>
          <w:szCs w:val="22"/>
        </w:rPr>
      </w:pPr>
    </w:p>
    <w:p w14:paraId="745D2956" w14:textId="5303D77C" w:rsidR="00B7789C" w:rsidRPr="00E0056A" w:rsidRDefault="00261618" w:rsidP="00EC7584">
      <w:pPr>
        <w:pStyle w:val="ListParagraph"/>
        <w:widowControl w:val="0"/>
        <w:numPr>
          <w:ilvl w:val="0"/>
          <w:numId w:val="7"/>
        </w:numPr>
        <w:pBdr>
          <w:top w:val="nil"/>
          <w:left w:val="nil"/>
          <w:bottom w:val="nil"/>
          <w:right w:val="nil"/>
          <w:between w:val="nil"/>
        </w:pBdr>
        <w:ind w:left="284" w:hanging="284"/>
        <w:jc w:val="both"/>
        <w:rPr>
          <w:rFonts w:asciiTheme="majorHAnsi" w:eastAsiaTheme="majorEastAsia" w:hAnsiTheme="majorHAnsi" w:cstheme="majorHAnsi"/>
          <w:b/>
          <w:sz w:val="22"/>
          <w:szCs w:val="22"/>
        </w:rPr>
      </w:pPr>
      <w:r>
        <w:rPr>
          <w:rFonts w:asciiTheme="majorHAnsi" w:hAnsiTheme="majorHAnsi" w:cstheme="majorHAnsi"/>
          <w:sz w:val="22"/>
          <w:szCs w:val="22"/>
        </w:rPr>
        <w:t xml:space="preserve"> Sustainable development is by nature a long-term process that require</w:t>
      </w:r>
      <w:r w:rsidR="00380C46">
        <w:rPr>
          <w:rFonts w:asciiTheme="majorHAnsi" w:hAnsiTheme="majorHAnsi" w:cstheme="majorHAnsi"/>
          <w:sz w:val="22"/>
          <w:szCs w:val="22"/>
        </w:rPr>
        <w:t>s</w:t>
      </w:r>
      <w:r>
        <w:rPr>
          <w:rFonts w:asciiTheme="majorHAnsi" w:hAnsiTheme="majorHAnsi" w:cstheme="majorHAnsi"/>
          <w:sz w:val="22"/>
          <w:szCs w:val="22"/>
        </w:rPr>
        <w:t xml:space="preserve"> continuity and consistency of reforms. </w:t>
      </w:r>
      <w:r w:rsidR="00B740A8" w:rsidRPr="00E0056A" w:rsidDel="007D7648">
        <w:rPr>
          <w:rFonts w:asciiTheme="majorHAnsi" w:hAnsiTheme="majorHAnsi" w:cstheme="majorHAnsi"/>
          <w:sz w:val="22"/>
          <w:szCs w:val="22"/>
        </w:rPr>
        <w:t>P</w:t>
      </w:r>
      <w:r w:rsidR="4E4D93D1" w:rsidRPr="00E0056A" w:rsidDel="007D7648">
        <w:rPr>
          <w:rFonts w:asciiTheme="majorHAnsi" w:hAnsiTheme="majorHAnsi" w:cstheme="majorHAnsi"/>
          <w:sz w:val="22"/>
          <w:szCs w:val="22"/>
        </w:rPr>
        <w:t xml:space="preserve">olitical parties </w:t>
      </w:r>
      <w:r w:rsidR="001E1489">
        <w:rPr>
          <w:rFonts w:asciiTheme="majorHAnsi" w:hAnsiTheme="majorHAnsi" w:cstheme="majorHAnsi"/>
          <w:sz w:val="22"/>
          <w:szCs w:val="22"/>
        </w:rPr>
        <w:t xml:space="preserve">and the society </w:t>
      </w:r>
      <w:r w:rsidR="00796DE5">
        <w:rPr>
          <w:rFonts w:asciiTheme="majorHAnsi" w:hAnsiTheme="majorHAnsi" w:cstheme="majorHAnsi"/>
          <w:sz w:val="22"/>
          <w:szCs w:val="22"/>
        </w:rPr>
        <w:t>as a whole</w:t>
      </w:r>
      <w:r w:rsidR="001E1489">
        <w:rPr>
          <w:rFonts w:asciiTheme="majorHAnsi" w:hAnsiTheme="majorHAnsi" w:cstheme="majorHAnsi"/>
          <w:sz w:val="22"/>
          <w:szCs w:val="22"/>
        </w:rPr>
        <w:t xml:space="preserve"> </w:t>
      </w:r>
      <w:r w:rsidR="4E4D93D1" w:rsidRPr="00E0056A">
        <w:rPr>
          <w:rFonts w:asciiTheme="majorHAnsi" w:hAnsiTheme="majorHAnsi" w:cstheme="majorHAnsi"/>
          <w:sz w:val="22"/>
          <w:szCs w:val="22"/>
        </w:rPr>
        <w:t>must</w:t>
      </w:r>
      <w:r w:rsidR="00183A49">
        <w:rPr>
          <w:rFonts w:asciiTheme="majorHAnsi" w:hAnsiTheme="majorHAnsi" w:cstheme="majorHAnsi"/>
          <w:sz w:val="22"/>
          <w:szCs w:val="22"/>
        </w:rPr>
        <w:t>,</w:t>
      </w:r>
      <w:r w:rsidR="4E4D93D1" w:rsidRPr="00E0056A">
        <w:rPr>
          <w:rFonts w:asciiTheme="majorHAnsi" w:hAnsiTheme="majorHAnsi" w:cstheme="majorHAnsi"/>
          <w:sz w:val="22"/>
          <w:szCs w:val="22"/>
        </w:rPr>
        <w:t xml:space="preserve"> </w:t>
      </w:r>
      <w:r w:rsidR="001A3C40">
        <w:rPr>
          <w:rFonts w:asciiTheme="majorHAnsi" w:hAnsiTheme="majorHAnsi" w:cstheme="majorHAnsi"/>
          <w:sz w:val="22"/>
          <w:szCs w:val="22"/>
        </w:rPr>
        <w:t>therefore</w:t>
      </w:r>
      <w:r w:rsidR="00183A49">
        <w:rPr>
          <w:rFonts w:asciiTheme="majorHAnsi" w:hAnsiTheme="majorHAnsi" w:cstheme="majorHAnsi"/>
          <w:sz w:val="22"/>
          <w:szCs w:val="22"/>
        </w:rPr>
        <w:t>,</w:t>
      </w:r>
      <w:r w:rsidR="4E4D93D1" w:rsidRPr="00E0056A" w:rsidDel="007D7648">
        <w:rPr>
          <w:rFonts w:asciiTheme="majorHAnsi" w:hAnsiTheme="majorHAnsi" w:cstheme="majorHAnsi"/>
          <w:sz w:val="22"/>
          <w:szCs w:val="22"/>
        </w:rPr>
        <w:t xml:space="preserve"> work together to build consensus around key development </w:t>
      </w:r>
      <w:r w:rsidR="00156109">
        <w:rPr>
          <w:rFonts w:asciiTheme="majorHAnsi" w:hAnsiTheme="majorHAnsi" w:cstheme="majorHAnsi"/>
          <w:sz w:val="22"/>
          <w:szCs w:val="22"/>
        </w:rPr>
        <w:t>priorities and targets</w:t>
      </w:r>
      <w:r w:rsidR="008A1F4E">
        <w:rPr>
          <w:rFonts w:asciiTheme="majorHAnsi" w:hAnsiTheme="majorHAnsi" w:cstheme="majorHAnsi"/>
          <w:sz w:val="22"/>
          <w:szCs w:val="22"/>
        </w:rPr>
        <w:t xml:space="preserve">, </w:t>
      </w:r>
      <w:r w:rsidR="003C2F4F">
        <w:rPr>
          <w:rFonts w:asciiTheme="majorHAnsi" w:hAnsiTheme="majorHAnsi" w:cstheme="majorHAnsi"/>
          <w:sz w:val="22"/>
          <w:szCs w:val="22"/>
        </w:rPr>
        <w:t>harnessing the</w:t>
      </w:r>
      <w:r w:rsidR="00156109">
        <w:rPr>
          <w:rFonts w:asciiTheme="majorHAnsi" w:hAnsiTheme="majorHAnsi" w:cstheme="majorHAnsi"/>
          <w:sz w:val="22"/>
          <w:szCs w:val="22"/>
        </w:rPr>
        <w:t xml:space="preserve"> </w:t>
      </w:r>
      <w:r w:rsidR="00CF3F58">
        <w:rPr>
          <w:rFonts w:asciiTheme="majorHAnsi" w:hAnsiTheme="majorHAnsi" w:cstheme="majorHAnsi"/>
          <w:sz w:val="22"/>
          <w:szCs w:val="22"/>
        </w:rPr>
        <w:t>most</w:t>
      </w:r>
      <w:r w:rsidR="4897A3D1" w:rsidRPr="00E0056A">
        <w:rPr>
          <w:rFonts w:asciiTheme="majorHAnsi" w:hAnsiTheme="majorHAnsi" w:cstheme="majorHAnsi"/>
          <w:sz w:val="22"/>
          <w:szCs w:val="22"/>
        </w:rPr>
        <w:t xml:space="preserve"> effective</w:t>
      </w:r>
      <w:r w:rsidR="00CF3F58">
        <w:rPr>
          <w:rFonts w:asciiTheme="majorHAnsi" w:hAnsiTheme="majorHAnsi" w:cstheme="majorHAnsi"/>
          <w:sz w:val="22"/>
          <w:szCs w:val="22"/>
        </w:rPr>
        <w:t xml:space="preserve"> </w:t>
      </w:r>
      <w:r w:rsidR="00AC2672">
        <w:rPr>
          <w:rFonts w:asciiTheme="majorHAnsi" w:hAnsiTheme="majorHAnsi" w:cstheme="majorHAnsi"/>
          <w:sz w:val="22"/>
          <w:szCs w:val="22"/>
        </w:rPr>
        <w:t>approaches to reac</w:t>
      </w:r>
      <w:r w:rsidR="005825E2">
        <w:rPr>
          <w:rFonts w:asciiTheme="majorHAnsi" w:hAnsiTheme="majorHAnsi" w:cstheme="majorHAnsi"/>
          <w:sz w:val="22"/>
          <w:szCs w:val="22"/>
        </w:rPr>
        <w:t>h them</w:t>
      </w:r>
      <w:r w:rsidR="4E4D93D1" w:rsidRPr="00E0056A" w:rsidDel="007D7648">
        <w:rPr>
          <w:rFonts w:asciiTheme="majorHAnsi" w:hAnsiTheme="majorHAnsi" w:cstheme="majorHAnsi"/>
          <w:sz w:val="22"/>
          <w:szCs w:val="22"/>
        </w:rPr>
        <w:t>.</w:t>
      </w:r>
      <w:r w:rsidR="00B7789C" w:rsidRPr="00E0056A">
        <w:rPr>
          <w:rFonts w:asciiTheme="majorHAnsi" w:hAnsiTheme="majorHAnsi" w:cstheme="majorHAnsi"/>
          <w:sz w:val="22"/>
          <w:szCs w:val="22"/>
        </w:rPr>
        <w:br w:type="page"/>
      </w:r>
    </w:p>
    <w:p w14:paraId="3507B1AB" w14:textId="77777777" w:rsidR="004B5A3E" w:rsidRPr="00E0056A" w:rsidRDefault="004B5A3E" w:rsidP="00367649">
      <w:pPr>
        <w:pStyle w:val="Heading1"/>
        <w:shd w:val="clear" w:color="auto" w:fill="8DB3E2" w:themeFill="text2" w:themeFillTint="66"/>
        <w:rPr>
          <w:rFonts w:cstheme="majorHAnsi"/>
          <w:sz w:val="22"/>
          <w:szCs w:val="22"/>
        </w:rPr>
      </w:pPr>
      <w:bookmarkStart w:id="11" w:name="_Toc52291187"/>
      <w:r w:rsidRPr="00E0056A">
        <w:rPr>
          <w:rFonts w:cstheme="majorHAnsi"/>
          <w:sz w:val="22"/>
          <w:szCs w:val="22"/>
        </w:rPr>
        <w:t>CHAPTER 2: UN DEVELOPMENT SYSTEM SUPPORT TO THE 2030 AGENDA</w:t>
      </w:r>
      <w:bookmarkEnd w:id="11"/>
    </w:p>
    <w:p w14:paraId="0337B67B" w14:textId="77777777" w:rsidR="00737497" w:rsidRPr="00E0056A" w:rsidRDefault="00737497" w:rsidP="00A364A7">
      <w:pPr>
        <w:jc w:val="both"/>
        <w:rPr>
          <w:rFonts w:asciiTheme="majorHAnsi" w:hAnsiTheme="majorHAnsi" w:cstheme="majorHAnsi"/>
          <w:b/>
          <w:bCs/>
          <w:i/>
          <w:sz w:val="20"/>
          <w:szCs w:val="20"/>
        </w:rPr>
      </w:pPr>
    </w:p>
    <w:p w14:paraId="0B60397F" w14:textId="77777777" w:rsidR="009A6B49" w:rsidRPr="00E0056A" w:rsidRDefault="00400672" w:rsidP="00601B65">
      <w:pPr>
        <w:pStyle w:val="Heading2"/>
        <w:rPr>
          <w:rFonts w:cstheme="majorHAnsi"/>
          <w:color w:val="auto"/>
          <w:sz w:val="22"/>
          <w:szCs w:val="22"/>
        </w:rPr>
      </w:pPr>
      <w:bookmarkStart w:id="12" w:name="_Toc52291188"/>
      <w:r w:rsidRPr="00E0056A">
        <w:rPr>
          <w:rFonts w:cstheme="majorHAnsi"/>
          <w:color w:val="auto"/>
          <w:sz w:val="22"/>
          <w:szCs w:val="22"/>
        </w:rPr>
        <w:t xml:space="preserve">2.1 </w:t>
      </w:r>
      <w:r w:rsidR="003E65F5" w:rsidRPr="00E0056A">
        <w:rPr>
          <w:rFonts w:cstheme="majorHAnsi"/>
          <w:color w:val="auto"/>
          <w:sz w:val="22"/>
          <w:szCs w:val="22"/>
        </w:rPr>
        <w:t>Theory of Chang</w:t>
      </w:r>
      <w:r w:rsidR="00601B65" w:rsidRPr="00E0056A">
        <w:rPr>
          <w:rFonts w:cstheme="majorHAnsi"/>
          <w:color w:val="auto"/>
          <w:sz w:val="22"/>
          <w:szCs w:val="22"/>
        </w:rPr>
        <w:t>e</w:t>
      </w:r>
      <w:bookmarkEnd w:id="12"/>
    </w:p>
    <w:p w14:paraId="058A6215" w14:textId="77777777" w:rsidR="009A6B49" w:rsidRPr="00E0056A" w:rsidRDefault="00601B65" w:rsidP="00C90AE6">
      <w:pPr>
        <w:rPr>
          <w:rFonts w:asciiTheme="majorHAnsi" w:hAnsiTheme="majorHAnsi" w:cstheme="majorHAnsi"/>
          <w:sz w:val="22"/>
          <w:szCs w:val="22"/>
        </w:rPr>
      </w:pPr>
      <w:r w:rsidRPr="00E0056A">
        <w:rPr>
          <w:rFonts w:asciiTheme="majorHAnsi" w:hAnsiTheme="majorHAnsi" w:cstheme="majorHAnsi"/>
          <w:noProof/>
          <w:lang w:val="en-US"/>
        </w:rPr>
        <w:drawing>
          <wp:anchor distT="0" distB="0" distL="114300" distR="114300" simplePos="0" relativeHeight="251658243" behindDoc="0" locked="0" layoutInCell="1" allowOverlap="1" wp14:anchorId="17628C1C" wp14:editId="3AA5D462">
            <wp:simplePos x="0" y="0"/>
            <wp:positionH relativeFrom="page">
              <wp:posOffset>474020</wp:posOffset>
            </wp:positionH>
            <wp:positionV relativeFrom="paragraph">
              <wp:posOffset>4504114</wp:posOffset>
            </wp:positionV>
            <wp:extent cx="7086600" cy="3787775"/>
            <wp:effectExtent l="0" t="0" r="0" b="317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7086600" cy="3787775"/>
                    </a:xfrm>
                    <a:prstGeom prst="rect">
                      <a:avLst/>
                    </a:prstGeom>
                    <a:noFill/>
                    <a:ln>
                      <a:noFill/>
                    </a:ln>
                    <a:extLst>
                      <a:ext uri="{53640926-AAD7-44D8-BBD7-CCE9431645EC}">
                        <a14:shadowObscured xmlns:a14="http://schemas.microsoft.com/office/drawing/2010/main"/>
                      </a:ext>
                    </a:extLst>
                  </pic:spPr>
                </pic:pic>
              </a:graphicData>
            </a:graphic>
          </wp:anchor>
        </w:drawing>
      </w:r>
      <w:r w:rsidRPr="00E0056A">
        <w:rPr>
          <w:rFonts w:asciiTheme="majorHAnsi" w:hAnsiTheme="majorHAnsi" w:cstheme="majorHAnsi"/>
          <w:noProof/>
          <w:lang w:val="en-US"/>
        </w:rPr>
        <w:drawing>
          <wp:anchor distT="0" distB="0" distL="114300" distR="114300" simplePos="0" relativeHeight="251658244" behindDoc="1" locked="0" layoutInCell="1" allowOverlap="1" wp14:anchorId="06D185A7" wp14:editId="2F01072D">
            <wp:simplePos x="0" y="0"/>
            <wp:positionH relativeFrom="column">
              <wp:posOffset>-323225</wp:posOffset>
            </wp:positionH>
            <wp:positionV relativeFrom="paragraph">
              <wp:posOffset>211180</wp:posOffset>
            </wp:positionV>
            <wp:extent cx="6878955" cy="4316095"/>
            <wp:effectExtent l="0" t="0" r="0" b="8255"/>
            <wp:wrapTight wrapText="bothSides">
              <wp:wrapPolygon edited="0">
                <wp:start x="0" y="0"/>
                <wp:lineTo x="0" y="21546"/>
                <wp:lineTo x="21534" y="21546"/>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6878955" cy="4316095"/>
                    </a:xfrm>
                    <a:prstGeom prst="rect">
                      <a:avLst/>
                    </a:prstGeom>
                    <a:noFill/>
                    <a:ln>
                      <a:noFill/>
                    </a:ln>
                    <a:extLst>
                      <a:ext uri="{53640926-AAD7-44D8-BBD7-CCE9431645EC}">
                        <a14:shadowObscured xmlns:a14="http://schemas.microsoft.com/office/drawing/2010/main"/>
                      </a:ext>
                    </a:extLst>
                  </pic:spPr>
                </pic:pic>
              </a:graphicData>
            </a:graphic>
          </wp:anchor>
        </w:drawing>
      </w:r>
    </w:p>
    <w:p w14:paraId="28E178CB" w14:textId="77777777" w:rsidR="00C90AE6" w:rsidRPr="00E0056A" w:rsidRDefault="00C90AE6" w:rsidP="00C90AE6">
      <w:pPr>
        <w:pStyle w:val="ListParagraph"/>
        <w:spacing w:after="120"/>
        <w:ind w:left="284"/>
        <w:jc w:val="both"/>
        <w:rPr>
          <w:rFonts w:asciiTheme="majorHAnsi" w:hAnsiTheme="majorHAnsi" w:cstheme="majorHAnsi"/>
          <w:i/>
          <w:iCs/>
          <w:sz w:val="22"/>
          <w:szCs w:val="22"/>
        </w:rPr>
      </w:pPr>
    </w:p>
    <w:p w14:paraId="6CE3BEAA" w14:textId="77777777" w:rsidR="00367649" w:rsidRPr="00E0056A" w:rsidRDefault="00367649" w:rsidP="00C90AE6">
      <w:pPr>
        <w:pStyle w:val="ListParagraph"/>
        <w:spacing w:after="120"/>
        <w:ind w:left="284"/>
        <w:jc w:val="both"/>
        <w:rPr>
          <w:rFonts w:asciiTheme="majorHAnsi" w:hAnsiTheme="majorHAnsi" w:cstheme="majorHAnsi"/>
          <w:i/>
          <w:iCs/>
          <w:sz w:val="22"/>
          <w:szCs w:val="22"/>
        </w:rPr>
      </w:pPr>
    </w:p>
    <w:p w14:paraId="78167E89" w14:textId="77777777" w:rsidR="003E65F5" w:rsidRPr="00E0056A" w:rsidRDefault="3FF31557" w:rsidP="00EC7584">
      <w:pPr>
        <w:pStyle w:val="ListParagraph"/>
        <w:numPr>
          <w:ilvl w:val="0"/>
          <w:numId w:val="7"/>
        </w:numPr>
        <w:spacing w:after="120"/>
        <w:ind w:left="284" w:hanging="284"/>
        <w:jc w:val="both"/>
        <w:rPr>
          <w:rFonts w:asciiTheme="majorHAnsi" w:hAnsiTheme="majorHAnsi" w:cstheme="majorHAnsi"/>
          <w:i/>
          <w:iCs/>
          <w:sz w:val="22"/>
          <w:szCs w:val="22"/>
        </w:rPr>
      </w:pPr>
      <w:r w:rsidRPr="00E0056A">
        <w:rPr>
          <w:rFonts w:asciiTheme="majorHAnsi" w:hAnsiTheme="majorHAnsi" w:cstheme="majorHAnsi"/>
          <w:sz w:val="22"/>
          <w:szCs w:val="22"/>
        </w:rPr>
        <w:t xml:space="preserve">For </w:t>
      </w:r>
      <w:r w:rsidR="65E6A238" w:rsidRPr="00E0056A">
        <w:rPr>
          <w:rFonts w:asciiTheme="majorHAnsi" w:hAnsiTheme="majorHAnsi" w:cstheme="majorHAnsi"/>
          <w:sz w:val="22"/>
          <w:szCs w:val="22"/>
        </w:rPr>
        <w:t>accelerated</w:t>
      </w:r>
      <w:r w:rsidR="4015B1BD" w:rsidRPr="00E0056A">
        <w:rPr>
          <w:rFonts w:asciiTheme="majorHAnsi" w:hAnsiTheme="majorHAnsi" w:cstheme="majorHAnsi"/>
          <w:sz w:val="22"/>
          <w:szCs w:val="22"/>
        </w:rPr>
        <w:t>, inclusive</w:t>
      </w:r>
      <w:r w:rsidR="087D2E54" w:rsidRPr="00E0056A">
        <w:rPr>
          <w:rFonts w:asciiTheme="majorHAnsi" w:hAnsiTheme="majorHAnsi" w:cstheme="majorHAnsi"/>
          <w:sz w:val="22"/>
          <w:szCs w:val="22"/>
        </w:rPr>
        <w:t xml:space="preserve"> and</w:t>
      </w:r>
      <w:r w:rsidR="4015B1BD" w:rsidRPr="00E0056A">
        <w:rPr>
          <w:rFonts w:asciiTheme="majorHAnsi" w:hAnsiTheme="majorHAnsi" w:cstheme="majorHAnsi"/>
          <w:sz w:val="22"/>
          <w:szCs w:val="22"/>
        </w:rPr>
        <w:t xml:space="preserve"> sustainable</w:t>
      </w:r>
      <w:r w:rsidR="65E6A238" w:rsidRPr="00E0056A">
        <w:rPr>
          <w:rFonts w:asciiTheme="majorHAnsi" w:hAnsiTheme="majorHAnsi" w:cstheme="majorHAnsi"/>
          <w:sz w:val="22"/>
          <w:szCs w:val="22"/>
        </w:rPr>
        <w:t xml:space="preserve"> growth</w:t>
      </w:r>
      <w:r w:rsidRPr="00E0056A">
        <w:rPr>
          <w:rFonts w:asciiTheme="majorHAnsi" w:hAnsiTheme="majorHAnsi" w:cstheme="majorHAnsi"/>
          <w:sz w:val="22"/>
          <w:szCs w:val="22"/>
        </w:rPr>
        <w:t xml:space="preserve">, </w:t>
      </w:r>
      <w:r w:rsidR="26F3A2C9" w:rsidRPr="00E0056A">
        <w:rPr>
          <w:rFonts w:asciiTheme="majorHAnsi" w:hAnsiTheme="majorHAnsi" w:cstheme="majorHAnsi"/>
          <w:sz w:val="22"/>
          <w:szCs w:val="22"/>
        </w:rPr>
        <w:t xml:space="preserve">the following changes </w:t>
      </w:r>
      <w:r w:rsidR="1A76E2BC" w:rsidRPr="00E0056A">
        <w:rPr>
          <w:rFonts w:asciiTheme="majorHAnsi" w:hAnsiTheme="majorHAnsi" w:cstheme="majorHAnsi"/>
          <w:sz w:val="22"/>
          <w:szCs w:val="22"/>
        </w:rPr>
        <w:t xml:space="preserve">need to be </w:t>
      </w:r>
      <w:r w:rsidR="26F3A2C9" w:rsidRPr="00E0056A">
        <w:rPr>
          <w:rFonts w:asciiTheme="majorHAnsi" w:hAnsiTheme="majorHAnsi" w:cstheme="majorHAnsi"/>
          <w:sz w:val="22"/>
          <w:szCs w:val="22"/>
        </w:rPr>
        <w:t>pursued:</w:t>
      </w:r>
    </w:p>
    <w:p w14:paraId="12013480" w14:textId="77777777" w:rsidR="00476F23" w:rsidRPr="00E0056A" w:rsidRDefault="00476F23" w:rsidP="00A86B5A">
      <w:pPr>
        <w:pStyle w:val="ListParagraph"/>
        <w:tabs>
          <w:tab w:val="left" w:pos="753"/>
        </w:tabs>
        <w:ind w:left="709"/>
        <w:jc w:val="both"/>
        <w:rPr>
          <w:rFonts w:asciiTheme="majorHAnsi" w:hAnsiTheme="majorHAnsi" w:cstheme="majorHAnsi"/>
          <w:sz w:val="22"/>
          <w:szCs w:val="22"/>
        </w:rPr>
      </w:pPr>
    </w:p>
    <w:p w14:paraId="5347C72C"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Building a robust, formal, competitive, innovative, inclusive and resilient low-carbon </w:t>
      </w:r>
      <w:r w:rsidRPr="00E0056A">
        <w:rPr>
          <w:rFonts w:asciiTheme="majorHAnsi" w:hAnsiTheme="majorHAnsi" w:cstheme="majorHAnsi"/>
          <w:i/>
          <w:sz w:val="22"/>
          <w:szCs w:val="22"/>
        </w:rPr>
        <w:t>economy</w:t>
      </w:r>
      <w:r w:rsidR="00AF1072" w:rsidRPr="00E0056A">
        <w:rPr>
          <w:rFonts w:asciiTheme="majorHAnsi" w:hAnsiTheme="majorHAnsi" w:cstheme="majorHAnsi"/>
          <w:sz w:val="22"/>
          <w:szCs w:val="22"/>
        </w:rPr>
        <w:t>,</w:t>
      </w:r>
      <w:r w:rsidRPr="00E0056A">
        <w:rPr>
          <w:rFonts w:asciiTheme="majorHAnsi" w:hAnsiTheme="majorHAnsi" w:cstheme="majorHAnsi"/>
          <w:sz w:val="22"/>
          <w:szCs w:val="22"/>
        </w:rPr>
        <w:t xml:space="preserve"> at par with the European peers</w:t>
      </w:r>
      <w:r w:rsidR="00AF1072" w:rsidRPr="00E0056A">
        <w:rPr>
          <w:rFonts w:asciiTheme="majorHAnsi" w:hAnsiTheme="majorHAnsi" w:cstheme="majorHAnsi"/>
          <w:sz w:val="22"/>
          <w:szCs w:val="22"/>
        </w:rPr>
        <w:t>, resulting in accelerated and job-rich growth;</w:t>
      </w:r>
    </w:p>
    <w:p w14:paraId="03B0D76D"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Decisively addressing exclusion and inequalities</w:t>
      </w:r>
      <w:r w:rsidR="009B3DDA" w:rsidRPr="00E0056A">
        <w:rPr>
          <w:rFonts w:asciiTheme="majorHAnsi" w:hAnsiTheme="majorHAnsi" w:cstheme="majorHAnsi"/>
          <w:sz w:val="22"/>
          <w:szCs w:val="22"/>
        </w:rPr>
        <w:t xml:space="preserve">, with focus on </w:t>
      </w:r>
      <w:r w:rsidR="003D4C5A" w:rsidRPr="00E0056A">
        <w:rPr>
          <w:rFonts w:asciiTheme="majorHAnsi" w:hAnsiTheme="majorHAnsi" w:cstheme="majorHAnsi"/>
          <w:sz w:val="22"/>
          <w:szCs w:val="22"/>
        </w:rPr>
        <w:t xml:space="preserve">advancing gender equality and women’s empowerment and addressing the </w:t>
      </w:r>
      <w:r w:rsidR="003A0B78" w:rsidRPr="00E0056A">
        <w:rPr>
          <w:rFonts w:asciiTheme="majorHAnsi" w:hAnsiTheme="majorHAnsi" w:cstheme="majorHAnsi"/>
          <w:sz w:val="22"/>
          <w:szCs w:val="22"/>
          <w:lang w:val="en-US"/>
        </w:rPr>
        <w:t>needs</w:t>
      </w:r>
      <w:r w:rsidR="003D4C5A" w:rsidRPr="00E0056A">
        <w:rPr>
          <w:rFonts w:asciiTheme="majorHAnsi" w:hAnsiTheme="majorHAnsi" w:cstheme="majorHAnsi"/>
          <w:sz w:val="22"/>
          <w:szCs w:val="22"/>
        </w:rPr>
        <w:t xml:space="preserve"> of </w:t>
      </w:r>
      <w:r w:rsidR="007F6590" w:rsidRPr="00E0056A">
        <w:rPr>
          <w:rFonts w:asciiTheme="majorHAnsi" w:hAnsiTheme="majorHAnsi" w:cstheme="majorHAnsi"/>
          <w:sz w:val="22"/>
          <w:szCs w:val="22"/>
        </w:rPr>
        <w:t xml:space="preserve">vulnerable groups </w:t>
      </w:r>
      <w:r w:rsidR="00C93762" w:rsidRPr="00E0056A">
        <w:rPr>
          <w:rFonts w:asciiTheme="majorHAnsi" w:hAnsiTheme="majorHAnsi" w:cstheme="majorHAnsi"/>
          <w:sz w:val="22"/>
          <w:szCs w:val="22"/>
        </w:rPr>
        <w:t>and</w:t>
      </w:r>
      <w:r w:rsidRPr="00E0056A">
        <w:rPr>
          <w:rFonts w:asciiTheme="majorHAnsi" w:hAnsiTheme="majorHAnsi" w:cstheme="majorHAnsi"/>
          <w:sz w:val="22"/>
          <w:szCs w:val="22"/>
        </w:rPr>
        <w:t xml:space="preserve"> </w:t>
      </w:r>
      <w:r w:rsidR="00C93762" w:rsidRPr="00E0056A">
        <w:rPr>
          <w:rFonts w:asciiTheme="majorHAnsi" w:hAnsiTheme="majorHAnsi" w:cstheme="majorHAnsi"/>
          <w:sz w:val="22"/>
          <w:szCs w:val="22"/>
        </w:rPr>
        <w:t xml:space="preserve">marginalized </w:t>
      </w:r>
      <w:r w:rsidR="004A7536" w:rsidRPr="00E0056A">
        <w:rPr>
          <w:rFonts w:asciiTheme="majorHAnsi" w:hAnsiTheme="majorHAnsi" w:cstheme="majorHAnsi"/>
          <w:sz w:val="22"/>
          <w:szCs w:val="22"/>
        </w:rPr>
        <w:t>groups;</w:t>
      </w:r>
    </w:p>
    <w:p w14:paraId="32452E6A"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Increasing the quantity and quality of jobs </w:t>
      </w:r>
      <w:r w:rsidR="002E6197" w:rsidRPr="00E0056A">
        <w:rPr>
          <w:rFonts w:asciiTheme="majorHAnsi" w:hAnsiTheme="majorHAnsi" w:cstheme="majorHAnsi"/>
          <w:sz w:val="22"/>
          <w:szCs w:val="22"/>
        </w:rPr>
        <w:t xml:space="preserve">for women and men </w:t>
      </w:r>
      <w:r w:rsidRPr="00E0056A">
        <w:rPr>
          <w:rFonts w:asciiTheme="majorHAnsi" w:hAnsiTheme="majorHAnsi" w:cstheme="majorHAnsi"/>
          <w:sz w:val="22"/>
          <w:szCs w:val="22"/>
        </w:rPr>
        <w:t xml:space="preserve">and managing </w:t>
      </w:r>
      <w:r w:rsidR="005B30D9" w:rsidRPr="00E0056A">
        <w:rPr>
          <w:rFonts w:asciiTheme="majorHAnsi" w:hAnsiTheme="majorHAnsi" w:cstheme="majorHAnsi"/>
          <w:sz w:val="22"/>
          <w:szCs w:val="22"/>
        </w:rPr>
        <w:t>m</w:t>
      </w:r>
      <w:r w:rsidRPr="00E0056A">
        <w:rPr>
          <w:rFonts w:asciiTheme="majorHAnsi" w:hAnsiTheme="majorHAnsi" w:cstheme="majorHAnsi"/>
          <w:sz w:val="22"/>
          <w:szCs w:val="22"/>
        </w:rPr>
        <w:t>igration</w:t>
      </w:r>
      <w:r w:rsidR="00B244B9" w:rsidRPr="00E0056A">
        <w:rPr>
          <w:rFonts w:asciiTheme="majorHAnsi" w:hAnsiTheme="majorHAnsi" w:cstheme="majorHAnsi"/>
          <w:sz w:val="22"/>
          <w:szCs w:val="22"/>
          <w:lang w:val="en-US"/>
        </w:rPr>
        <w:t>s</w:t>
      </w:r>
      <w:r w:rsidRPr="00E0056A">
        <w:rPr>
          <w:rFonts w:asciiTheme="majorHAnsi" w:hAnsiTheme="majorHAnsi" w:cstheme="majorHAnsi"/>
          <w:sz w:val="22"/>
          <w:szCs w:val="22"/>
        </w:rPr>
        <w:t xml:space="preserve">, especially </w:t>
      </w:r>
      <w:r w:rsidR="004A7536" w:rsidRPr="00E0056A">
        <w:rPr>
          <w:rFonts w:asciiTheme="majorHAnsi" w:hAnsiTheme="majorHAnsi" w:cstheme="majorHAnsi"/>
          <w:sz w:val="22"/>
          <w:szCs w:val="22"/>
        </w:rPr>
        <w:t xml:space="preserve">of </w:t>
      </w:r>
      <w:r w:rsidRPr="00E0056A">
        <w:rPr>
          <w:rFonts w:asciiTheme="majorHAnsi" w:hAnsiTheme="majorHAnsi" w:cstheme="majorHAnsi"/>
          <w:sz w:val="22"/>
          <w:szCs w:val="22"/>
        </w:rPr>
        <w:t xml:space="preserve">skilled labour force, by fighting informal economy and creating decent employment opportunities for all and promoting </w:t>
      </w:r>
      <w:r w:rsidR="002A01AC" w:rsidRPr="00E0056A">
        <w:rPr>
          <w:rFonts w:asciiTheme="majorHAnsi" w:hAnsiTheme="majorHAnsi" w:cstheme="majorHAnsi"/>
          <w:sz w:val="22"/>
          <w:szCs w:val="22"/>
        </w:rPr>
        <w:t xml:space="preserve">gender equality and human </w:t>
      </w:r>
      <w:r w:rsidRPr="00E0056A">
        <w:rPr>
          <w:rFonts w:asciiTheme="majorHAnsi" w:hAnsiTheme="majorHAnsi" w:cstheme="majorHAnsi"/>
          <w:sz w:val="22"/>
          <w:szCs w:val="22"/>
        </w:rPr>
        <w:t>rights at work</w:t>
      </w:r>
      <w:r w:rsidR="004A7536" w:rsidRPr="00E0056A">
        <w:rPr>
          <w:rFonts w:asciiTheme="majorHAnsi" w:hAnsiTheme="majorHAnsi" w:cstheme="majorHAnsi"/>
          <w:sz w:val="22"/>
          <w:szCs w:val="22"/>
        </w:rPr>
        <w:t>;</w:t>
      </w:r>
    </w:p>
    <w:p w14:paraId="23126CBB" w14:textId="77777777" w:rsidR="003E65F5" w:rsidRPr="00E0056A" w:rsidRDefault="008D4676"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I</w:t>
      </w:r>
      <w:r w:rsidR="003E65F5" w:rsidRPr="00E0056A">
        <w:rPr>
          <w:rFonts w:asciiTheme="majorHAnsi" w:hAnsiTheme="majorHAnsi" w:cstheme="majorHAnsi"/>
          <w:sz w:val="22"/>
          <w:szCs w:val="22"/>
        </w:rPr>
        <w:t>nvesting in human capital through improved quality of education (including technical and vocational education and training, lifelong learning and the recognition of prior learning)</w:t>
      </w:r>
      <w:r w:rsidR="00E04E7A" w:rsidRPr="00E0056A">
        <w:rPr>
          <w:rFonts w:asciiTheme="majorHAnsi" w:hAnsiTheme="majorHAnsi" w:cstheme="majorHAnsi"/>
          <w:sz w:val="22"/>
          <w:szCs w:val="22"/>
        </w:rPr>
        <w:t>,</w:t>
      </w:r>
      <w:r w:rsidR="003E65F5" w:rsidRPr="00E0056A">
        <w:rPr>
          <w:rFonts w:asciiTheme="majorHAnsi" w:hAnsiTheme="majorHAnsi" w:cstheme="majorHAnsi"/>
          <w:sz w:val="22"/>
          <w:szCs w:val="22"/>
        </w:rPr>
        <w:t xml:space="preserve"> and </w:t>
      </w:r>
      <w:r w:rsidR="58F12B6F" w:rsidRPr="00E0056A">
        <w:rPr>
          <w:rFonts w:asciiTheme="majorHAnsi" w:hAnsiTheme="majorHAnsi" w:cstheme="majorHAnsi"/>
          <w:sz w:val="22"/>
          <w:szCs w:val="22"/>
        </w:rPr>
        <w:t xml:space="preserve">accessibility and acceptability of quality </w:t>
      </w:r>
      <w:r w:rsidR="003E65F5" w:rsidRPr="00E0056A">
        <w:rPr>
          <w:rFonts w:asciiTheme="majorHAnsi" w:hAnsiTheme="majorHAnsi" w:cstheme="majorHAnsi"/>
          <w:sz w:val="22"/>
          <w:szCs w:val="22"/>
        </w:rPr>
        <w:t>healthcare</w:t>
      </w:r>
      <w:r w:rsidR="004A7536" w:rsidRPr="00E0056A">
        <w:rPr>
          <w:rFonts w:asciiTheme="majorHAnsi" w:hAnsiTheme="majorHAnsi" w:cstheme="majorHAnsi"/>
          <w:sz w:val="22"/>
          <w:szCs w:val="22"/>
        </w:rPr>
        <w:t>;</w:t>
      </w:r>
    </w:p>
    <w:p w14:paraId="14E1FBB5" w14:textId="77777777" w:rsidR="003E65F5" w:rsidRPr="00E0056A" w:rsidRDefault="00997937"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Improving the design and</w:t>
      </w:r>
      <w:r w:rsidR="003E65F5" w:rsidRPr="00E0056A">
        <w:rPr>
          <w:rFonts w:asciiTheme="majorHAnsi" w:hAnsiTheme="majorHAnsi" w:cstheme="majorHAnsi"/>
          <w:sz w:val="22"/>
          <w:szCs w:val="22"/>
        </w:rPr>
        <w:t xml:space="preserve"> delivery of basic services to make </w:t>
      </w:r>
      <w:r w:rsidRPr="00E0056A">
        <w:rPr>
          <w:rFonts w:asciiTheme="majorHAnsi" w:hAnsiTheme="majorHAnsi" w:cstheme="majorHAnsi"/>
          <w:sz w:val="22"/>
          <w:szCs w:val="22"/>
        </w:rPr>
        <w:t>them</w:t>
      </w:r>
      <w:r w:rsidR="003E65F5" w:rsidRPr="00E0056A">
        <w:rPr>
          <w:rFonts w:asciiTheme="majorHAnsi" w:hAnsiTheme="majorHAnsi" w:cstheme="majorHAnsi"/>
          <w:sz w:val="22"/>
          <w:szCs w:val="22"/>
        </w:rPr>
        <w:t xml:space="preserve"> more efficient, fiscally sustainable </w:t>
      </w:r>
      <w:r w:rsidR="005A2187" w:rsidRPr="00E0056A">
        <w:rPr>
          <w:rFonts w:asciiTheme="majorHAnsi" w:hAnsiTheme="majorHAnsi" w:cstheme="majorHAnsi"/>
          <w:sz w:val="22"/>
          <w:szCs w:val="22"/>
        </w:rPr>
        <w:t xml:space="preserve">accessible </w:t>
      </w:r>
      <w:r w:rsidR="003E65F5" w:rsidRPr="00E0056A">
        <w:rPr>
          <w:rFonts w:asciiTheme="majorHAnsi" w:hAnsiTheme="majorHAnsi" w:cstheme="majorHAnsi"/>
          <w:sz w:val="22"/>
          <w:szCs w:val="22"/>
        </w:rPr>
        <w:t>and potentially productive</w:t>
      </w:r>
      <w:r w:rsidR="004A7536" w:rsidRPr="00E0056A">
        <w:rPr>
          <w:rFonts w:asciiTheme="majorHAnsi" w:hAnsiTheme="majorHAnsi" w:cstheme="majorHAnsi"/>
          <w:sz w:val="22"/>
          <w:szCs w:val="22"/>
        </w:rPr>
        <w:t>;</w:t>
      </w:r>
    </w:p>
    <w:p w14:paraId="3C8203F4"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Improving governance </w:t>
      </w:r>
      <w:r w:rsidR="0566CFF7" w:rsidRPr="00E0056A">
        <w:rPr>
          <w:rFonts w:asciiTheme="majorHAnsi" w:hAnsiTheme="majorHAnsi" w:cstheme="majorHAnsi"/>
          <w:sz w:val="22"/>
          <w:szCs w:val="22"/>
        </w:rPr>
        <w:t>th</w:t>
      </w:r>
      <w:r w:rsidR="55B2289F" w:rsidRPr="00E0056A">
        <w:rPr>
          <w:rFonts w:asciiTheme="majorHAnsi" w:hAnsiTheme="majorHAnsi" w:cstheme="majorHAnsi"/>
          <w:sz w:val="22"/>
          <w:szCs w:val="22"/>
        </w:rPr>
        <w:t>r</w:t>
      </w:r>
      <w:r w:rsidR="0566CFF7" w:rsidRPr="00E0056A">
        <w:rPr>
          <w:rFonts w:asciiTheme="majorHAnsi" w:hAnsiTheme="majorHAnsi" w:cstheme="majorHAnsi"/>
          <w:sz w:val="22"/>
          <w:szCs w:val="22"/>
        </w:rPr>
        <w:t>ough</w:t>
      </w:r>
      <w:r w:rsidR="00A659A5" w:rsidRPr="00E0056A">
        <w:rPr>
          <w:rFonts w:asciiTheme="majorHAnsi" w:hAnsiTheme="majorHAnsi" w:cstheme="majorHAnsi"/>
          <w:sz w:val="22"/>
          <w:szCs w:val="22"/>
        </w:rPr>
        <w:t xml:space="preserve"> </w:t>
      </w:r>
      <w:r w:rsidRPr="00E0056A">
        <w:rPr>
          <w:rFonts w:asciiTheme="majorHAnsi" w:hAnsiTheme="majorHAnsi" w:cstheme="majorHAnsi"/>
          <w:sz w:val="22"/>
          <w:szCs w:val="22"/>
        </w:rPr>
        <w:t>decisive action against corruption, independent and effective</w:t>
      </w:r>
      <w:r w:rsidR="008842A3" w:rsidRPr="00E0056A">
        <w:rPr>
          <w:rFonts w:asciiTheme="majorHAnsi" w:hAnsiTheme="majorHAnsi" w:cstheme="majorHAnsi"/>
          <w:sz w:val="22"/>
          <w:szCs w:val="22"/>
        </w:rPr>
        <w:t xml:space="preserve"> judiciary</w:t>
      </w:r>
      <w:r w:rsidRPr="00E0056A">
        <w:rPr>
          <w:rFonts w:asciiTheme="majorHAnsi" w:hAnsiTheme="majorHAnsi" w:cstheme="majorHAnsi"/>
          <w:sz w:val="22"/>
          <w:szCs w:val="22"/>
        </w:rPr>
        <w:t xml:space="preserve">, </w:t>
      </w:r>
      <w:r w:rsidR="00782F45" w:rsidRPr="00E0056A">
        <w:rPr>
          <w:rFonts w:asciiTheme="majorHAnsi" w:hAnsiTheme="majorHAnsi" w:cstheme="majorHAnsi"/>
          <w:sz w:val="22"/>
          <w:szCs w:val="22"/>
        </w:rPr>
        <w:t xml:space="preserve">better </w:t>
      </w:r>
      <w:r w:rsidRPr="00E0056A">
        <w:rPr>
          <w:rFonts w:asciiTheme="majorHAnsi" w:hAnsiTheme="majorHAnsi" w:cstheme="majorHAnsi"/>
          <w:sz w:val="22"/>
          <w:szCs w:val="22"/>
        </w:rPr>
        <w:t>policy coherence</w:t>
      </w:r>
      <w:r w:rsidR="00782F45" w:rsidRPr="00E0056A">
        <w:rPr>
          <w:rFonts w:asciiTheme="majorHAnsi" w:hAnsiTheme="majorHAnsi" w:cstheme="majorHAnsi"/>
          <w:sz w:val="22"/>
          <w:szCs w:val="22"/>
        </w:rPr>
        <w:t xml:space="preserve">, </w:t>
      </w:r>
      <w:r w:rsidR="006E40ED" w:rsidRPr="00E0056A">
        <w:rPr>
          <w:rFonts w:asciiTheme="majorHAnsi" w:hAnsiTheme="majorHAnsi" w:cstheme="majorHAnsi"/>
          <w:sz w:val="22"/>
          <w:szCs w:val="22"/>
        </w:rPr>
        <w:t xml:space="preserve">more efficient </w:t>
      </w:r>
      <w:r w:rsidRPr="00E0056A">
        <w:rPr>
          <w:rFonts w:asciiTheme="majorHAnsi" w:hAnsiTheme="majorHAnsi" w:cstheme="majorHAnsi"/>
          <w:sz w:val="22"/>
          <w:szCs w:val="22"/>
        </w:rPr>
        <w:t xml:space="preserve">administration </w:t>
      </w:r>
      <w:r w:rsidR="0929BAF8" w:rsidRPr="00E0056A">
        <w:rPr>
          <w:rFonts w:asciiTheme="majorHAnsi" w:hAnsiTheme="majorHAnsi" w:cstheme="majorHAnsi"/>
          <w:sz w:val="22"/>
          <w:szCs w:val="22"/>
        </w:rPr>
        <w:t xml:space="preserve">to plan and deliver </w:t>
      </w:r>
      <w:r w:rsidR="00DE72DB" w:rsidRPr="00E0056A">
        <w:rPr>
          <w:rFonts w:asciiTheme="majorHAnsi" w:hAnsiTheme="majorHAnsi" w:cstheme="majorHAnsi"/>
          <w:sz w:val="22"/>
          <w:szCs w:val="22"/>
        </w:rPr>
        <w:t>services and</w:t>
      </w:r>
      <w:r w:rsidRPr="00E0056A">
        <w:rPr>
          <w:rFonts w:asciiTheme="majorHAnsi" w:hAnsiTheme="majorHAnsi" w:cstheme="majorHAnsi"/>
          <w:sz w:val="22"/>
          <w:szCs w:val="22"/>
        </w:rPr>
        <w:t xml:space="preserve"> consult</w:t>
      </w:r>
      <w:r w:rsidR="006E40ED" w:rsidRPr="00E0056A">
        <w:rPr>
          <w:rFonts w:asciiTheme="majorHAnsi" w:hAnsiTheme="majorHAnsi" w:cstheme="majorHAnsi"/>
          <w:sz w:val="22"/>
          <w:szCs w:val="22"/>
        </w:rPr>
        <w:t xml:space="preserve">ation </w:t>
      </w:r>
      <w:r w:rsidRPr="00E0056A">
        <w:rPr>
          <w:rFonts w:asciiTheme="majorHAnsi" w:hAnsiTheme="majorHAnsi" w:cstheme="majorHAnsi"/>
          <w:sz w:val="22"/>
          <w:szCs w:val="22"/>
        </w:rPr>
        <w:t>with civil society</w:t>
      </w:r>
      <w:r w:rsidR="004A553D" w:rsidRPr="00E0056A">
        <w:rPr>
          <w:rFonts w:asciiTheme="majorHAnsi" w:hAnsiTheme="majorHAnsi" w:cstheme="majorHAnsi"/>
          <w:sz w:val="22"/>
          <w:szCs w:val="22"/>
        </w:rPr>
        <w:t>;</w:t>
      </w:r>
    </w:p>
    <w:p w14:paraId="62DE8021"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A</w:t>
      </w:r>
      <w:r w:rsidR="006E40ED" w:rsidRPr="00E0056A">
        <w:rPr>
          <w:rFonts w:asciiTheme="majorHAnsi" w:hAnsiTheme="majorHAnsi" w:cstheme="majorHAnsi"/>
          <w:sz w:val="22"/>
          <w:szCs w:val="22"/>
        </w:rPr>
        <w:t xml:space="preserve">ddressing </w:t>
      </w:r>
      <w:r w:rsidRPr="00E0056A">
        <w:rPr>
          <w:rFonts w:asciiTheme="majorHAnsi" w:hAnsiTheme="majorHAnsi" w:cstheme="majorHAnsi"/>
          <w:sz w:val="22"/>
          <w:szCs w:val="22"/>
        </w:rPr>
        <w:t xml:space="preserve">climate </w:t>
      </w:r>
      <w:r w:rsidR="5DBA86E7" w:rsidRPr="00E0056A">
        <w:rPr>
          <w:rFonts w:asciiTheme="majorHAnsi" w:hAnsiTheme="majorHAnsi" w:cstheme="majorHAnsi"/>
          <w:sz w:val="22"/>
          <w:szCs w:val="22"/>
        </w:rPr>
        <w:t xml:space="preserve">change </w:t>
      </w:r>
      <w:r w:rsidR="009B18DF" w:rsidRPr="00E0056A">
        <w:rPr>
          <w:rFonts w:asciiTheme="majorHAnsi" w:hAnsiTheme="majorHAnsi" w:cstheme="majorHAnsi"/>
          <w:sz w:val="22"/>
          <w:szCs w:val="22"/>
        </w:rPr>
        <w:t>by</w:t>
      </w:r>
      <w:r w:rsidRPr="00E0056A">
        <w:rPr>
          <w:rFonts w:asciiTheme="majorHAnsi" w:hAnsiTheme="majorHAnsi" w:cstheme="majorHAnsi"/>
          <w:sz w:val="22"/>
          <w:szCs w:val="22"/>
        </w:rPr>
        <w:t xml:space="preserve"> mitigation</w:t>
      </w:r>
      <w:r w:rsidR="009D7A1E" w:rsidRPr="00E0056A">
        <w:rPr>
          <w:rFonts w:asciiTheme="majorHAnsi" w:hAnsiTheme="majorHAnsi" w:cstheme="majorHAnsi"/>
          <w:sz w:val="22"/>
          <w:szCs w:val="22"/>
        </w:rPr>
        <w:t xml:space="preserve"> and adaptation actions</w:t>
      </w:r>
      <w:r w:rsidRPr="00E0056A">
        <w:rPr>
          <w:rFonts w:asciiTheme="majorHAnsi" w:hAnsiTheme="majorHAnsi" w:cstheme="majorHAnsi"/>
          <w:sz w:val="22"/>
          <w:szCs w:val="22"/>
        </w:rPr>
        <w:t>; improving environmental governance and manag</w:t>
      </w:r>
      <w:r w:rsidR="00A078A9" w:rsidRPr="00E0056A">
        <w:rPr>
          <w:rFonts w:asciiTheme="majorHAnsi" w:hAnsiTheme="majorHAnsi" w:cstheme="majorHAnsi"/>
          <w:sz w:val="22"/>
          <w:szCs w:val="22"/>
        </w:rPr>
        <w:t xml:space="preserve">ement of </w:t>
      </w:r>
      <w:r w:rsidRPr="00E0056A">
        <w:rPr>
          <w:rFonts w:asciiTheme="majorHAnsi" w:hAnsiTheme="majorHAnsi" w:cstheme="majorHAnsi"/>
          <w:sz w:val="22"/>
          <w:szCs w:val="22"/>
        </w:rPr>
        <w:t>natural and cultural resources</w:t>
      </w:r>
      <w:r w:rsidR="00A078A9" w:rsidRPr="00E0056A">
        <w:rPr>
          <w:rFonts w:asciiTheme="majorHAnsi" w:hAnsiTheme="majorHAnsi" w:cstheme="majorHAnsi"/>
          <w:sz w:val="22"/>
          <w:szCs w:val="22"/>
        </w:rPr>
        <w:t xml:space="preserve">; and </w:t>
      </w:r>
      <w:r w:rsidRPr="00E0056A">
        <w:rPr>
          <w:rFonts w:asciiTheme="majorHAnsi" w:hAnsiTheme="majorHAnsi" w:cstheme="majorHAnsi"/>
          <w:sz w:val="22"/>
          <w:szCs w:val="22"/>
        </w:rPr>
        <w:t>improving preparedness and building resilience to natural or human-</w:t>
      </w:r>
      <w:r w:rsidR="003712D7" w:rsidRPr="00E0056A">
        <w:rPr>
          <w:rFonts w:asciiTheme="majorHAnsi" w:hAnsiTheme="majorHAnsi" w:cstheme="majorHAnsi"/>
          <w:sz w:val="22"/>
          <w:szCs w:val="22"/>
        </w:rPr>
        <w:t xml:space="preserve">induced </w:t>
      </w:r>
      <w:r w:rsidRPr="00E0056A">
        <w:rPr>
          <w:rFonts w:asciiTheme="majorHAnsi" w:hAnsiTheme="majorHAnsi" w:cstheme="majorHAnsi"/>
          <w:sz w:val="22"/>
          <w:szCs w:val="22"/>
        </w:rPr>
        <w:t>shocks and disasters</w:t>
      </w:r>
      <w:r w:rsidR="004A553D" w:rsidRPr="00E0056A">
        <w:rPr>
          <w:rFonts w:asciiTheme="majorHAnsi" w:hAnsiTheme="majorHAnsi" w:cstheme="majorHAnsi"/>
          <w:sz w:val="22"/>
          <w:szCs w:val="22"/>
        </w:rPr>
        <w:t>;</w:t>
      </w:r>
    </w:p>
    <w:p w14:paraId="0CE65FB0"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Promoting social cohesion and trust building </w:t>
      </w:r>
      <w:r w:rsidR="2FE8431F" w:rsidRPr="00E0056A">
        <w:rPr>
          <w:rFonts w:asciiTheme="majorHAnsi" w:hAnsiTheme="majorHAnsi" w:cstheme="majorHAnsi"/>
          <w:sz w:val="22"/>
          <w:szCs w:val="22"/>
        </w:rPr>
        <w:t>with active engagement of women,</w:t>
      </w:r>
      <w:r w:rsidRPr="00E0056A">
        <w:rPr>
          <w:rFonts w:asciiTheme="majorHAnsi" w:hAnsiTheme="majorHAnsi" w:cstheme="majorHAnsi"/>
          <w:sz w:val="22"/>
          <w:szCs w:val="22"/>
        </w:rPr>
        <w:t xml:space="preserve"> youth and marginalized </w:t>
      </w:r>
      <w:r w:rsidR="2FE8431F" w:rsidRPr="00E0056A">
        <w:rPr>
          <w:rFonts w:asciiTheme="majorHAnsi" w:hAnsiTheme="majorHAnsi" w:cstheme="majorHAnsi"/>
          <w:sz w:val="22"/>
          <w:szCs w:val="22"/>
        </w:rPr>
        <w:t xml:space="preserve">and excluded </w:t>
      </w:r>
      <w:r w:rsidRPr="00E0056A">
        <w:rPr>
          <w:rFonts w:asciiTheme="majorHAnsi" w:hAnsiTheme="majorHAnsi" w:cstheme="majorHAnsi"/>
          <w:sz w:val="22"/>
          <w:szCs w:val="22"/>
        </w:rPr>
        <w:t>group</w:t>
      </w:r>
      <w:r w:rsidR="60C2B032" w:rsidRPr="00E0056A">
        <w:rPr>
          <w:rFonts w:asciiTheme="majorHAnsi" w:hAnsiTheme="majorHAnsi" w:cstheme="majorHAnsi"/>
          <w:sz w:val="22"/>
          <w:szCs w:val="22"/>
        </w:rPr>
        <w:t>s</w:t>
      </w:r>
      <w:r w:rsidR="004A553D" w:rsidRPr="00E0056A">
        <w:rPr>
          <w:rFonts w:asciiTheme="majorHAnsi" w:hAnsiTheme="majorHAnsi" w:cstheme="majorHAnsi"/>
          <w:sz w:val="22"/>
          <w:szCs w:val="22"/>
        </w:rPr>
        <w:t>;</w:t>
      </w:r>
    </w:p>
    <w:p w14:paraId="7CF1936A" w14:textId="77777777" w:rsidR="003E65F5" w:rsidRPr="00E0056A" w:rsidRDefault="003E65F5"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Ensuring compliance with international norms and standards </w:t>
      </w:r>
      <w:r w:rsidR="00632823" w:rsidRPr="00E0056A">
        <w:rPr>
          <w:rFonts w:asciiTheme="majorHAnsi" w:hAnsiTheme="majorHAnsi" w:cstheme="majorHAnsi"/>
          <w:sz w:val="22"/>
          <w:szCs w:val="22"/>
        </w:rPr>
        <w:t xml:space="preserve">related to </w:t>
      </w:r>
      <w:r w:rsidRPr="00E0056A">
        <w:rPr>
          <w:rFonts w:asciiTheme="majorHAnsi" w:hAnsiTheme="majorHAnsi" w:cstheme="majorHAnsi"/>
          <w:sz w:val="22"/>
          <w:szCs w:val="22"/>
        </w:rPr>
        <w:t>refugees, asylum seekers, migrants and other people on the move and stateless persons.</w:t>
      </w:r>
    </w:p>
    <w:p w14:paraId="5AB1375A" w14:textId="77777777" w:rsidR="7B976597" w:rsidRPr="00E0056A" w:rsidRDefault="00EA67A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Ensure </w:t>
      </w:r>
      <w:r w:rsidR="7B976597" w:rsidRPr="00E0056A">
        <w:rPr>
          <w:rFonts w:asciiTheme="majorHAnsi" w:hAnsiTheme="majorHAnsi" w:cstheme="majorHAnsi"/>
          <w:sz w:val="22"/>
          <w:szCs w:val="22"/>
        </w:rPr>
        <w:t xml:space="preserve">ownership of the SDG agenda by </w:t>
      </w:r>
      <w:r w:rsidR="35773C81" w:rsidRPr="00E0056A">
        <w:rPr>
          <w:rFonts w:asciiTheme="majorHAnsi" w:hAnsiTheme="majorHAnsi" w:cstheme="majorHAnsi"/>
          <w:sz w:val="22"/>
          <w:szCs w:val="22"/>
        </w:rPr>
        <w:t>integrating SDG framework</w:t>
      </w:r>
      <w:r w:rsidR="7B976597" w:rsidRPr="00E0056A">
        <w:rPr>
          <w:rFonts w:asciiTheme="majorHAnsi" w:hAnsiTheme="majorHAnsi" w:cstheme="majorHAnsi"/>
          <w:sz w:val="22"/>
          <w:szCs w:val="22"/>
        </w:rPr>
        <w:t xml:space="preserve"> with</w:t>
      </w:r>
      <w:r w:rsidR="00CB0FA7" w:rsidRPr="00E0056A">
        <w:rPr>
          <w:rFonts w:asciiTheme="majorHAnsi" w:hAnsiTheme="majorHAnsi" w:cstheme="majorHAnsi"/>
          <w:sz w:val="22"/>
          <w:szCs w:val="22"/>
        </w:rPr>
        <w:t>in</w:t>
      </w:r>
      <w:r w:rsidR="7B976597" w:rsidRPr="00E0056A">
        <w:rPr>
          <w:rFonts w:asciiTheme="majorHAnsi" w:hAnsiTheme="majorHAnsi" w:cstheme="majorHAnsi"/>
          <w:sz w:val="22"/>
          <w:szCs w:val="22"/>
        </w:rPr>
        <w:t xml:space="preserve"> the EU accession framework</w:t>
      </w:r>
      <w:r w:rsidR="40A78FD5" w:rsidRPr="00E0056A">
        <w:rPr>
          <w:rFonts w:asciiTheme="majorHAnsi" w:hAnsiTheme="majorHAnsi" w:cstheme="majorHAnsi"/>
          <w:sz w:val="22"/>
          <w:szCs w:val="22"/>
        </w:rPr>
        <w:t xml:space="preserve">, including </w:t>
      </w:r>
      <w:r w:rsidR="10515151" w:rsidRPr="00E0056A">
        <w:rPr>
          <w:rFonts w:asciiTheme="majorHAnsi" w:hAnsiTheme="majorHAnsi" w:cstheme="majorHAnsi"/>
          <w:sz w:val="22"/>
          <w:szCs w:val="22"/>
        </w:rPr>
        <w:t>building on the set of indicators common to EU chapters</w:t>
      </w:r>
      <w:r w:rsidR="7B976597" w:rsidRPr="00E0056A">
        <w:rPr>
          <w:rFonts w:asciiTheme="majorHAnsi" w:hAnsiTheme="majorHAnsi" w:cstheme="majorHAnsi"/>
          <w:sz w:val="22"/>
          <w:szCs w:val="22"/>
        </w:rPr>
        <w:t xml:space="preserve"> and </w:t>
      </w:r>
      <w:r w:rsidR="10515151" w:rsidRPr="00E0056A">
        <w:rPr>
          <w:rFonts w:asciiTheme="majorHAnsi" w:hAnsiTheme="majorHAnsi" w:cstheme="majorHAnsi"/>
          <w:sz w:val="22"/>
          <w:szCs w:val="22"/>
        </w:rPr>
        <w:t>SDGs</w:t>
      </w:r>
      <w:r w:rsidR="00AA6651" w:rsidRPr="00E0056A">
        <w:rPr>
          <w:rFonts w:asciiTheme="majorHAnsi" w:hAnsiTheme="majorHAnsi" w:cstheme="majorHAnsi"/>
          <w:sz w:val="22"/>
          <w:szCs w:val="22"/>
        </w:rPr>
        <w:t>;</w:t>
      </w:r>
    </w:p>
    <w:p w14:paraId="5BA55C9F" w14:textId="77777777" w:rsidR="00DD1F35" w:rsidRPr="00E0056A" w:rsidRDefault="628AFE4D" w:rsidP="00EC7584">
      <w:pPr>
        <w:pStyle w:val="ListParagraph"/>
        <w:numPr>
          <w:ilvl w:val="1"/>
          <w:numId w:val="7"/>
        </w:numPr>
        <w:spacing w:after="120"/>
        <w:ind w:left="993" w:hanging="426"/>
        <w:jc w:val="both"/>
        <w:rPr>
          <w:rFonts w:asciiTheme="majorHAnsi" w:eastAsiaTheme="majorEastAsia" w:hAnsiTheme="majorHAnsi" w:cstheme="majorHAnsi"/>
          <w:sz w:val="22"/>
          <w:szCs w:val="22"/>
        </w:rPr>
      </w:pPr>
      <w:r w:rsidRPr="00E0056A">
        <w:rPr>
          <w:rFonts w:asciiTheme="majorHAnsi" w:hAnsiTheme="majorHAnsi" w:cstheme="majorHAnsi"/>
          <w:sz w:val="22"/>
          <w:szCs w:val="22"/>
        </w:rPr>
        <w:t xml:space="preserve">Promoting evidence-based </w:t>
      </w:r>
      <w:r w:rsidR="00367649" w:rsidRPr="00E0056A">
        <w:rPr>
          <w:rFonts w:asciiTheme="majorHAnsi" w:hAnsiTheme="majorHAnsi" w:cstheme="majorHAnsi"/>
          <w:sz w:val="22"/>
          <w:szCs w:val="22"/>
        </w:rPr>
        <w:t>policymaking</w:t>
      </w:r>
      <w:r w:rsidRPr="00E0056A">
        <w:rPr>
          <w:rFonts w:asciiTheme="majorHAnsi" w:hAnsiTheme="majorHAnsi" w:cstheme="majorHAnsi"/>
          <w:sz w:val="22"/>
          <w:szCs w:val="22"/>
        </w:rPr>
        <w:t xml:space="preserve"> and monitoring by </w:t>
      </w:r>
      <w:r w:rsidR="03DB348E" w:rsidRPr="00E0056A">
        <w:rPr>
          <w:rFonts w:asciiTheme="majorHAnsi" w:hAnsiTheme="majorHAnsi" w:cstheme="majorHAnsi"/>
          <w:sz w:val="22"/>
          <w:szCs w:val="22"/>
        </w:rPr>
        <w:t xml:space="preserve">addressing data gaps, most notably </w:t>
      </w:r>
      <w:r w:rsidR="5814BCBC" w:rsidRPr="00E0056A">
        <w:rPr>
          <w:rFonts w:asciiTheme="majorHAnsi" w:hAnsiTheme="majorHAnsi" w:cstheme="majorHAnsi"/>
          <w:sz w:val="22"/>
          <w:szCs w:val="22"/>
        </w:rPr>
        <w:t xml:space="preserve">by </w:t>
      </w:r>
      <w:r w:rsidR="03DB348E" w:rsidRPr="00E0056A">
        <w:rPr>
          <w:rFonts w:asciiTheme="majorHAnsi" w:hAnsiTheme="majorHAnsi" w:cstheme="majorHAnsi"/>
          <w:sz w:val="22"/>
          <w:szCs w:val="22"/>
        </w:rPr>
        <w:t xml:space="preserve">building capacity to conduct population census </w:t>
      </w:r>
      <w:r w:rsidR="0C3AAE45" w:rsidRPr="00E0056A">
        <w:rPr>
          <w:rFonts w:asciiTheme="majorHAnsi" w:hAnsiTheme="majorHAnsi" w:cstheme="majorHAnsi"/>
          <w:sz w:val="22"/>
          <w:szCs w:val="22"/>
        </w:rPr>
        <w:t>(</w:t>
      </w:r>
      <w:r w:rsidR="00695E6A" w:rsidRPr="00E0056A">
        <w:rPr>
          <w:rFonts w:asciiTheme="majorHAnsi" w:hAnsiTheme="majorHAnsi" w:cstheme="majorHAnsi"/>
          <w:sz w:val="22"/>
          <w:szCs w:val="22"/>
        </w:rPr>
        <w:t xml:space="preserve">last </w:t>
      </w:r>
      <w:r w:rsidR="0C3AAE45" w:rsidRPr="00E0056A">
        <w:rPr>
          <w:rFonts w:asciiTheme="majorHAnsi" w:hAnsiTheme="majorHAnsi" w:cstheme="majorHAnsi"/>
          <w:sz w:val="22"/>
          <w:szCs w:val="22"/>
        </w:rPr>
        <w:t xml:space="preserve">held </w:t>
      </w:r>
      <w:r w:rsidR="00695E6A" w:rsidRPr="00E0056A">
        <w:rPr>
          <w:rFonts w:asciiTheme="majorHAnsi" w:hAnsiTheme="majorHAnsi" w:cstheme="majorHAnsi"/>
          <w:sz w:val="22"/>
          <w:szCs w:val="22"/>
        </w:rPr>
        <w:t>in</w:t>
      </w:r>
      <w:r w:rsidR="0C3AAE45" w:rsidRPr="00E0056A">
        <w:rPr>
          <w:rFonts w:asciiTheme="majorHAnsi" w:hAnsiTheme="majorHAnsi" w:cstheme="majorHAnsi"/>
          <w:sz w:val="22"/>
          <w:szCs w:val="22"/>
        </w:rPr>
        <w:t xml:space="preserve"> 2002) </w:t>
      </w:r>
      <w:r w:rsidR="03DB348E" w:rsidRPr="00E0056A">
        <w:rPr>
          <w:rFonts w:asciiTheme="majorHAnsi" w:hAnsiTheme="majorHAnsi" w:cstheme="majorHAnsi"/>
          <w:sz w:val="22"/>
          <w:szCs w:val="22"/>
        </w:rPr>
        <w:t xml:space="preserve">to </w:t>
      </w:r>
      <w:r w:rsidR="25074158" w:rsidRPr="00E0056A">
        <w:rPr>
          <w:rFonts w:asciiTheme="majorHAnsi" w:hAnsiTheme="majorHAnsi" w:cstheme="majorHAnsi"/>
          <w:sz w:val="22"/>
          <w:szCs w:val="22"/>
        </w:rPr>
        <w:t>collect</w:t>
      </w:r>
      <w:r w:rsidR="03DB348E" w:rsidRPr="00E0056A">
        <w:rPr>
          <w:rFonts w:asciiTheme="majorHAnsi" w:hAnsiTheme="majorHAnsi" w:cstheme="majorHAnsi"/>
          <w:sz w:val="22"/>
          <w:szCs w:val="22"/>
        </w:rPr>
        <w:t xml:space="preserve"> </w:t>
      </w:r>
      <w:r w:rsidR="269103B6" w:rsidRPr="00E0056A">
        <w:rPr>
          <w:rFonts w:asciiTheme="majorHAnsi" w:hAnsiTheme="majorHAnsi" w:cstheme="majorHAnsi"/>
          <w:sz w:val="22"/>
          <w:szCs w:val="22"/>
        </w:rPr>
        <w:t>disaggregated</w:t>
      </w:r>
      <w:r w:rsidR="03DB348E" w:rsidRPr="00E0056A">
        <w:rPr>
          <w:rFonts w:asciiTheme="majorHAnsi" w:hAnsiTheme="majorHAnsi" w:cstheme="majorHAnsi"/>
          <w:sz w:val="22"/>
          <w:szCs w:val="22"/>
        </w:rPr>
        <w:t xml:space="preserve"> data</w:t>
      </w:r>
      <w:r w:rsidR="311226A6" w:rsidRPr="00E0056A">
        <w:rPr>
          <w:rFonts w:asciiTheme="majorHAnsi" w:hAnsiTheme="majorHAnsi" w:cstheme="majorHAnsi"/>
          <w:sz w:val="22"/>
          <w:szCs w:val="22"/>
        </w:rPr>
        <w:t>;</w:t>
      </w:r>
    </w:p>
    <w:p w14:paraId="71DF334C" w14:textId="77777777" w:rsidR="00DD1F35" w:rsidRPr="00E0056A" w:rsidRDefault="644163B3" w:rsidP="00EC7584">
      <w:pPr>
        <w:pStyle w:val="ListParagraph"/>
        <w:numPr>
          <w:ilvl w:val="1"/>
          <w:numId w:val="7"/>
        </w:numPr>
        <w:spacing w:after="120"/>
        <w:ind w:left="993" w:hanging="426"/>
        <w:jc w:val="both"/>
        <w:rPr>
          <w:rFonts w:asciiTheme="majorHAnsi" w:eastAsiaTheme="majorEastAsia" w:hAnsiTheme="majorHAnsi" w:cstheme="majorHAnsi"/>
          <w:sz w:val="22"/>
          <w:szCs w:val="22"/>
        </w:rPr>
      </w:pPr>
      <w:r w:rsidRPr="00E0056A">
        <w:rPr>
          <w:rFonts w:asciiTheme="majorHAnsi" w:hAnsiTheme="majorHAnsi" w:cstheme="majorHAnsi"/>
          <w:sz w:val="22"/>
          <w:szCs w:val="22"/>
        </w:rPr>
        <w:t>M</w:t>
      </w:r>
      <w:r w:rsidR="2593130A" w:rsidRPr="00E0056A">
        <w:rPr>
          <w:rFonts w:asciiTheme="majorHAnsi" w:hAnsiTheme="majorHAnsi" w:cstheme="majorHAnsi"/>
          <w:sz w:val="22"/>
          <w:szCs w:val="22"/>
        </w:rPr>
        <w:t xml:space="preserve">ulti-stakeholder </w:t>
      </w:r>
      <w:r w:rsidR="16C2108B" w:rsidRPr="00E0056A">
        <w:rPr>
          <w:rFonts w:asciiTheme="majorHAnsi" w:hAnsiTheme="majorHAnsi" w:cstheme="majorHAnsi"/>
          <w:sz w:val="22"/>
          <w:szCs w:val="22"/>
        </w:rPr>
        <w:t xml:space="preserve">partnerships </w:t>
      </w:r>
      <w:r w:rsidR="12D903A8" w:rsidRPr="00E0056A">
        <w:rPr>
          <w:rFonts w:asciiTheme="majorHAnsi" w:hAnsiTheme="majorHAnsi" w:cstheme="majorHAnsi"/>
          <w:sz w:val="22"/>
          <w:szCs w:val="22"/>
        </w:rPr>
        <w:t>by observing</w:t>
      </w:r>
      <w:r w:rsidR="16C2108B" w:rsidRPr="00E0056A">
        <w:rPr>
          <w:rFonts w:asciiTheme="majorHAnsi" w:hAnsiTheme="majorHAnsi" w:cstheme="majorHAnsi"/>
          <w:sz w:val="22"/>
          <w:szCs w:val="22"/>
        </w:rPr>
        <w:t xml:space="preserve"> a whole-of-society approach</w:t>
      </w:r>
      <w:r w:rsidR="38EC243E" w:rsidRPr="00E0056A">
        <w:rPr>
          <w:rFonts w:asciiTheme="majorHAnsi" w:hAnsiTheme="majorHAnsi" w:cstheme="majorHAnsi"/>
          <w:sz w:val="22"/>
          <w:szCs w:val="22"/>
        </w:rPr>
        <w:t xml:space="preserve"> an</w:t>
      </w:r>
      <w:r w:rsidR="2C29F548" w:rsidRPr="00E0056A">
        <w:rPr>
          <w:rFonts w:asciiTheme="majorHAnsi" w:hAnsiTheme="majorHAnsi" w:cstheme="majorHAnsi"/>
          <w:sz w:val="22"/>
          <w:szCs w:val="22"/>
        </w:rPr>
        <w:t>d whole-of-gover</w:t>
      </w:r>
      <w:r w:rsidR="292F3B88" w:rsidRPr="00E0056A">
        <w:rPr>
          <w:rFonts w:asciiTheme="majorHAnsi" w:hAnsiTheme="majorHAnsi" w:cstheme="majorHAnsi"/>
          <w:sz w:val="22"/>
          <w:szCs w:val="22"/>
        </w:rPr>
        <w:t>nment approac</w:t>
      </w:r>
      <w:r w:rsidR="357E8258" w:rsidRPr="00E0056A">
        <w:rPr>
          <w:rFonts w:asciiTheme="majorHAnsi" w:hAnsiTheme="majorHAnsi" w:cstheme="majorHAnsi"/>
          <w:sz w:val="22"/>
          <w:szCs w:val="22"/>
        </w:rPr>
        <w:t>h,</w:t>
      </w:r>
      <w:r w:rsidR="292F3B88" w:rsidRPr="00E0056A">
        <w:rPr>
          <w:rFonts w:asciiTheme="majorHAnsi" w:hAnsiTheme="majorHAnsi" w:cstheme="majorHAnsi"/>
          <w:sz w:val="22"/>
          <w:szCs w:val="22"/>
        </w:rPr>
        <w:t xml:space="preserve"> by supporting </w:t>
      </w:r>
      <w:r w:rsidRPr="00E0056A">
        <w:rPr>
          <w:rFonts w:asciiTheme="majorHAnsi" w:hAnsiTheme="majorHAnsi" w:cstheme="majorHAnsi"/>
          <w:sz w:val="22"/>
          <w:szCs w:val="22"/>
        </w:rPr>
        <w:t>alliances</w:t>
      </w:r>
      <w:r w:rsidR="292F3B88" w:rsidRPr="00E0056A">
        <w:rPr>
          <w:rFonts w:asciiTheme="majorHAnsi" w:hAnsiTheme="majorHAnsi" w:cstheme="majorHAnsi"/>
          <w:sz w:val="22"/>
          <w:szCs w:val="22"/>
        </w:rPr>
        <w:t xml:space="preserve"> with a variety of actors, including government institutions, civil society, </w:t>
      </w:r>
      <w:r w:rsidR="005A4084" w:rsidRPr="00E0056A">
        <w:rPr>
          <w:rFonts w:asciiTheme="majorHAnsi" w:hAnsiTheme="majorHAnsi" w:cstheme="majorHAnsi"/>
          <w:sz w:val="22"/>
          <w:szCs w:val="22"/>
        </w:rPr>
        <w:t xml:space="preserve">private sector, </w:t>
      </w:r>
      <w:r w:rsidR="292F3B88" w:rsidRPr="00E0056A">
        <w:rPr>
          <w:rFonts w:asciiTheme="majorHAnsi" w:hAnsiTheme="majorHAnsi" w:cstheme="majorHAnsi"/>
          <w:sz w:val="22"/>
          <w:szCs w:val="22"/>
        </w:rPr>
        <w:t>local communities</w:t>
      </w:r>
      <w:r w:rsidR="4CBA1620" w:rsidRPr="00E0056A">
        <w:rPr>
          <w:rFonts w:asciiTheme="majorHAnsi" w:hAnsiTheme="majorHAnsi" w:cstheme="majorHAnsi"/>
          <w:sz w:val="22"/>
          <w:szCs w:val="22"/>
        </w:rPr>
        <w:t xml:space="preserve"> and</w:t>
      </w:r>
      <w:r w:rsidR="292F3B88" w:rsidRPr="00E0056A">
        <w:rPr>
          <w:rFonts w:asciiTheme="majorHAnsi" w:hAnsiTheme="majorHAnsi" w:cstheme="majorHAnsi"/>
          <w:sz w:val="22"/>
          <w:szCs w:val="22"/>
        </w:rPr>
        <w:t xml:space="preserve"> academia</w:t>
      </w:r>
      <w:r w:rsidR="00B0592E" w:rsidRPr="00E0056A">
        <w:rPr>
          <w:rFonts w:asciiTheme="majorHAnsi" w:hAnsiTheme="majorHAnsi" w:cstheme="majorHAnsi"/>
          <w:sz w:val="22"/>
          <w:szCs w:val="22"/>
        </w:rPr>
        <w:t>.</w:t>
      </w:r>
    </w:p>
    <w:p w14:paraId="1ABFEE43" w14:textId="77777777" w:rsidR="00B0592E" w:rsidRPr="00E0056A" w:rsidRDefault="00B0592E" w:rsidP="00B0592E">
      <w:pPr>
        <w:pStyle w:val="ListParagraph"/>
        <w:spacing w:after="120"/>
        <w:ind w:left="993"/>
        <w:jc w:val="both"/>
        <w:rPr>
          <w:rFonts w:asciiTheme="majorHAnsi" w:eastAsiaTheme="majorEastAsia" w:hAnsiTheme="majorHAnsi" w:cstheme="majorHAnsi"/>
          <w:sz w:val="22"/>
          <w:szCs w:val="22"/>
        </w:rPr>
      </w:pPr>
    </w:p>
    <w:p w14:paraId="5024395C" w14:textId="1664EAB4" w:rsidR="00DD1F35" w:rsidRPr="00E0056A" w:rsidRDefault="128A2425" w:rsidP="00EC7584">
      <w:pPr>
        <w:pStyle w:val="ListParagraph"/>
        <w:numPr>
          <w:ilvl w:val="0"/>
          <w:numId w:val="7"/>
        </w:numPr>
        <w:tabs>
          <w:tab w:val="left" w:pos="284"/>
        </w:tabs>
        <w:ind w:left="284" w:hanging="284"/>
        <w:jc w:val="both"/>
        <w:rPr>
          <w:rFonts w:asciiTheme="majorHAnsi" w:hAnsiTheme="majorHAnsi" w:cstheme="majorHAnsi"/>
          <w:i/>
          <w:iCs/>
          <w:sz w:val="22"/>
          <w:szCs w:val="22"/>
        </w:rPr>
      </w:pPr>
      <w:r w:rsidRPr="00E0056A">
        <w:rPr>
          <w:rFonts w:asciiTheme="majorHAnsi" w:hAnsiTheme="majorHAnsi" w:cstheme="majorHAnsi"/>
          <w:sz w:val="22"/>
          <w:szCs w:val="22"/>
        </w:rPr>
        <w:t>These required changes</w:t>
      </w:r>
      <w:r w:rsidR="4C210A26" w:rsidRPr="00E0056A">
        <w:rPr>
          <w:rFonts w:asciiTheme="majorHAnsi" w:hAnsiTheme="majorHAnsi" w:cstheme="majorHAnsi"/>
          <w:sz w:val="22"/>
          <w:szCs w:val="22"/>
        </w:rPr>
        <w:t xml:space="preserve"> may be undermined </w:t>
      </w:r>
      <w:r w:rsidR="1BDF741B" w:rsidRPr="00E0056A">
        <w:rPr>
          <w:rFonts w:asciiTheme="majorHAnsi" w:hAnsiTheme="majorHAnsi" w:cstheme="majorHAnsi"/>
          <w:sz w:val="22"/>
          <w:szCs w:val="22"/>
        </w:rPr>
        <w:t xml:space="preserve">by weak </w:t>
      </w:r>
      <w:r w:rsidR="1E6520C5" w:rsidRPr="00E0056A">
        <w:rPr>
          <w:rFonts w:asciiTheme="majorHAnsi" w:hAnsiTheme="majorHAnsi" w:cstheme="majorHAnsi"/>
          <w:sz w:val="22"/>
          <w:szCs w:val="22"/>
        </w:rPr>
        <w:t>institution</w:t>
      </w:r>
      <w:r w:rsidR="004931FC">
        <w:rPr>
          <w:rFonts w:asciiTheme="majorHAnsi" w:hAnsiTheme="majorHAnsi" w:cstheme="majorHAnsi"/>
          <w:sz w:val="22"/>
          <w:szCs w:val="22"/>
        </w:rPr>
        <w:t>al capacities</w:t>
      </w:r>
      <w:r w:rsidR="06A1B131" w:rsidRPr="00E0056A">
        <w:rPr>
          <w:rFonts w:asciiTheme="majorHAnsi" w:hAnsiTheme="majorHAnsi" w:cstheme="majorHAnsi"/>
          <w:sz w:val="22"/>
          <w:szCs w:val="22"/>
        </w:rPr>
        <w:t xml:space="preserve"> and </w:t>
      </w:r>
      <w:r w:rsidR="1BDF741B" w:rsidRPr="00E0056A">
        <w:rPr>
          <w:rFonts w:asciiTheme="majorHAnsi" w:hAnsiTheme="majorHAnsi" w:cstheme="majorHAnsi"/>
          <w:sz w:val="22"/>
          <w:szCs w:val="22"/>
        </w:rPr>
        <w:t>rule of law</w:t>
      </w:r>
      <w:r w:rsidR="06A1B131" w:rsidRPr="00E0056A">
        <w:rPr>
          <w:rFonts w:asciiTheme="majorHAnsi" w:hAnsiTheme="majorHAnsi" w:cstheme="majorHAnsi"/>
          <w:sz w:val="22"/>
          <w:szCs w:val="22"/>
        </w:rPr>
        <w:t>,</w:t>
      </w:r>
      <w:r w:rsidR="1BDF741B" w:rsidRPr="00E0056A">
        <w:rPr>
          <w:rFonts w:asciiTheme="majorHAnsi" w:hAnsiTheme="majorHAnsi" w:cstheme="majorHAnsi"/>
          <w:sz w:val="22"/>
          <w:szCs w:val="22"/>
        </w:rPr>
        <w:t xml:space="preserve"> and partisan governance; </w:t>
      </w:r>
      <w:r w:rsidR="00425568">
        <w:rPr>
          <w:rFonts w:asciiTheme="majorHAnsi" w:hAnsiTheme="majorHAnsi" w:cstheme="majorHAnsi"/>
          <w:sz w:val="22"/>
          <w:szCs w:val="22"/>
        </w:rPr>
        <w:t>slow</w:t>
      </w:r>
      <w:r w:rsidR="1BDF741B" w:rsidRPr="00E0056A">
        <w:rPr>
          <w:rFonts w:asciiTheme="majorHAnsi" w:hAnsiTheme="majorHAnsi" w:cstheme="majorHAnsi"/>
          <w:sz w:val="22"/>
          <w:szCs w:val="22"/>
        </w:rPr>
        <w:t xml:space="preserve"> economic growth; iniquitous health, education and social protection outcomes; climate-induced disasters and unsustainable natural resource management</w:t>
      </w:r>
      <w:r w:rsidR="0BE3FD14" w:rsidRPr="00E0056A">
        <w:rPr>
          <w:rFonts w:asciiTheme="majorHAnsi" w:hAnsiTheme="majorHAnsi" w:cstheme="majorHAnsi"/>
          <w:sz w:val="22"/>
          <w:szCs w:val="22"/>
        </w:rPr>
        <w:t>;</w:t>
      </w:r>
      <w:r w:rsidR="5567A1C1" w:rsidRPr="00E0056A">
        <w:rPr>
          <w:rFonts w:asciiTheme="majorHAnsi" w:hAnsiTheme="majorHAnsi" w:cstheme="majorHAnsi"/>
          <w:sz w:val="22"/>
          <w:szCs w:val="22"/>
        </w:rPr>
        <w:t xml:space="preserve"> </w:t>
      </w:r>
      <w:r w:rsidR="0BE3FD14" w:rsidRPr="00E0056A">
        <w:rPr>
          <w:rFonts w:asciiTheme="majorHAnsi" w:hAnsiTheme="majorHAnsi" w:cstheme="majorHAnsi"/>
          <w:sz w:val="22"/>
          <w:szCs w:val="22"/>
        </w:rPr>
        <w:t xml:space="preserve">and </w:t>
      </w:r>
      <w:r w:rsidR="1BDF741B" w:rsidRPr="00E0056A">
        <w:rPr>
          <w:rFonts w:asciiTheme="majorHAnsi" w:hAnsiTheme="majorHAnsi" w:cstheme="majorHAnsi"/>
          <w:sz w:val="22"/>
          <w:szCs w:val="22"/>
        </w:rPr>
        <w:t>gender stereotypes, social prejudices</w:t>
      </w:r>
      <w:r w:rsidR="0BE3FD14" w:rsidRPr="00E0056A">
        <w:rPr>
          <w:rFonts w:asciiTheme="majorHAnsi" w:hAnsiTheme="majorHAnsi" w:cstheme="majorHAnsi"/>
          <w:sz w:val="22"/>
          <w:szCs w:val="22"/>
        </w:rPr>
        <w:t xml:space="preserve"> and</w:t>
      </w:r>
      <w:r w:rsidR="50822F81" w:rsidRPr="00E0056A">
        <w:rPr>
          <w:rFonts w:asciiTheme="majorHAnsi" w:hAnsiTheme="majorHAnsi" w:cstheme="majorHAnsi"/>
          <w:sz w:val="22"/>
          <w:szCs w:val="22"/>
        </w:rPr>
        <w:t xml:space="preserve"> </w:t>
      </w:r>
      <w:r w:rsidR="1BDF741B" w:rsidRPr="00E0056A">
        <w:rPr>
          <w:rFonts w:asciiTheme="majorHAnsi" w:hAnsiTheme="majorHAnsi" w:cstheme="majorHAnsi"/>
          <w:sz w:val="22"/>
          <w:szCs w:val="22"/>
        </w:rPr>
        <w:t>norms</w:t>
      </w:r>
      <w:r w:rsidR="0BE3FD14" w:rsidRPr="00E0056A">
        <w:rPr>
          <w:rFonts w:asciiTheme="majorHAnsi" w:hAnsiTheme="majorHAnsi" w:cstheme="majorHAnsi"/>
          <w:sz w:val="22"/>
          <w:szCs w:val="22"/>
        </w:rPr>
        <w:t>,</w:t>
      </w:r>
      <w:r w:rsidR="1BDF741B" w:rsidRPr="00E0056A">
        <w:rPr>
          <w:rFonts w:asciiTheme="majorHAnsi" w:hAnsiTheme="majorHAnsi" w:cstheme="majorHAnsi"/>
          <w:sz w:val="22"/>
          <w:szCs w:val="22"/>
        </w:rPr>
        <w:t xml:space="preserve"> and </w:t>
      </w:r>
      <w:r w:rsidR="16C8ED04" w:rsidRPr="00E0056A">
        <w:rPr>
          <w:rFonts w:asciiTheme="majorHAnsi" w:hAnsiTheme="majorHAnsi" w:cstheme="majorHAnsi"/>
          <w:sz w:val="22"/>
          <w:szCs w:val="22"/>
        </w:rPr>
        <w:t xml:space="preserve">the resulting </w:t>
      </w:r>
      <w:r w:rsidR="1BDF741B" w:rsidRPr="00E0056A">
        <w:rPr>
          <w:rFonts w:asciiTheme="majorHAnsi" w:hAnsiTheme="majorHAnsi" w:cstheme="majorHAnsi"/>
          <w:sz w:val="22"/>
          <w:szCs w:val="22"/>
        </w:rPr>
        <w:t>behaviour</w:t>
      </w:r>
      <w:r w:rsidR="0BE3FD14" w:rsidRPr="00E0056A">
        <w:rPr>
          <w:rFonts w:asciiTheme="majorHAnsi" w:hAnsiTheme="majorHAnsi" w:cstheme="majorHAnsi"/>
          <w:sz w:val="22"/>
          <w:szCs w:val="22"/>
        </w:rPr>
        <w:t>.</w:t>
      </w:r>
    </w:p>
    <w:p w14:paraId="18B96108" w14:textId="77777777" w:rsidR="007D575B" w:rsidRPr="00E0056A" w:rsidRDefault="007D575B" w:rsidP="007D575B">
      <w:pPr>
        <w:tabs>
          <w:tab w:val="left" w:pos="284"/>
        </w:tabs>
        <w:jc w:val="both"/>
        <w:rPr>
          <w:rFonts w:asciiTheme="majorHAnsi" w:hAnsiTheme="majorHAnsi" w:cstheme="majorHAnsi"/>
          <w:i/>
          <w:sz w:val="22"/>
          <w:szCs w:val="22"/>
        </w:rPr>
      </w:pPr>
    </w:p>
    <w:p w14:paraId="1ACC24E2" w14:textId="77777777" w:rsidR="00367649" w:rsidRPr="00E0056A" w:rsidRDefault="008103CE" w:rsidP="00B2382D">
      <w:pPr>
        <w:pStyle w:val="ListParagraph"/>
        <w:numPr>
          <w:ilvl w:val="0"/>
          <w:numId w:val="7"/>
        </w:numPr>
        <w:tabs>
          <w:tab w:val="left" w:pos="284"/>
        </w:tabs>
        <w:ind w:left="284" w:hanging="284"/>
        <w:jc w:val="both"/>
        <w:rPr>
          <w:rFonts w:asciiTheme="majorHAnsi" w:eastAsiaTheme="majorEastAsia" w:hAnsiTheme="majorHAnsi" w:cstheme="majorHAnsi"/>
          <w:i/>
          <w:iCs/>
          <w:color w:val="0078D4"/>
          <w:sz w:val="22"/>
          <w:szCs w:val="22"/>
        </w:rPr>
      </w:pPr>
      <w:r w:rsidRPr="00E0056A">
        <w:rPr>
          <w:rFonts w:asciiTheme="majorHAnsi" w:eastAsiaTheme="majorEastAsia" w:hAnsiTheme="majorHAnsi" w:cstheme="majorHAnsi"/>
          <w:sz w:val="22"/>
          <w:szCs w:val="22"/>
        </w:rPr>
        <w:t xml:space="preserve">The EU accession offers </w:t>
      </w:r>
      <w:r w:rsidR="004D74A1" w:rsidRPr="00E0056A">
        <w:rPr>
          <w:rFonts w:asciiTheme="majorHAnsi" w:eastAsiaTheme="majorEastAsia" w:hAnsiTheme="majorHAnsi" w:cstheme="majorHAnsi"/>
          <w:sz w:val="22"/>
          <w:szCs w:val="22"/>
        </w:rPr>
        <w:t>a</w:t>
      </w:r>
      <w:r w:rsidRPr="00E0056A">
        <w:rPr>
          <w:rFonts w:asciiTheme="majorHAnsi" w:eastAsiaTheme="majorEastAsia" w:hAnsiTheme="majorHAnsi" w:cstheme="majorHAnsi"/>
          <w:sz w:val="22"/>
          <w:szCs w:val="22"/>
        </w:rPr>
        <w:t xml:space="preserve"> distinct opportunity for </w:t>
      </w:r>
      <w:r w:rsidR="002A2A94" w:rsidRPr="00E0056A">
        <w:rPr>
          <w:rFonts w:asciiTheme="majorHAnsi" w:eastAsiaTheme="majorEastAsia" w:hAnsiTheme="majorHAnsi" w:cstheme="majorHAnsi"/>
          <w:sz w:val="22"/>
          <w:szCs w:val="22"/>
        </w:rPr>
        <w:t xml:space="preserve">enhanced </w:t>
      </w:r>
      <w:r w:rsidR="009963C5" w:rsidRPr="00E0056A">
        <w:rPr>
          <w:rFonts w:asciiTheme="majorHAnsi" w:eastAsiaTheme="majorEastAsia" w:hAnsiTheme="majorHAnsi" w:cstheme="majorHAnsi"/>
          <w:sz w:val="22"/>
          <w:szCs w:val="22"/>
        </w:rPr>
        <w:t>collaboration between</w:t>
      </w:r>
      <w:r w:rsidRPr="00E0056A">
        <w:rPr>
          <w:rFonts w:asciiTheme="majorHAnsi" w:eastAsiaTheme="majorEastAsia" w:hAnsiTheme="majorHAnsi" w:cstheme="majorHAnsi"/>
          <w:sz w:val="22"/>
          <w:szCs w:val="22"/>
        </w:rPr>
        <w:t xml:space="preserve"> the UN </w:t>
      </w:r>
      <w:r w:rsidR="009963C5" w:rsidRPr="00E0056A">
        <w:rPr>
          <w:rFonts w:asciiTheme="majorHAnsi" w:eastAsiaTheme="majorEastAsia" w:hAnsiTheme="majorHAnsi" w:cstheme="majorHAnsi"/>
          <w:sz w:val="22"/>
          <w:szCs w:val="22"/>
        </w:rPr>
        <w:t>and EU</w:t>
      </w:r>
      <w:r w:rsidRPr="00E0056A">
        <w:rPr>
          <w:rFonts w:asciiTheme="majorHAnsi" w:eastAsiaTheme="majorEastAsia" w:hAnsiTheme="majorHAnsi" w:cstheme="majorHAnsi"/>
          <w:sz w:val="22"/>
          <w:szCs w:val="22"/>
        </w:rPr>
        <w:t xml:space="preserve"> on issues of mutual interest such as legislative harmonisation, institutional transformation and capacity building for the implementation of EU </w:t>
      </w:r>
      <w:r w:rsidRPr="00E0056A">
        <w:rPr>
          <w:rFonts w:asciiTheme="majorHAnsi" w:eastAsiaTheme="majorEastAsia" w:hAnsiTheme="majorHAnsi" w:cstheme="majorHAnsi"/>
          <w:i/>
          <w:sz w:val="22"/>
          <w:szCs w:val="22"/>
        </w:rPr>
        <w:t>acquis</w:t>
      </w:r>
      <w:r w:rsidRPr="00E0056A">
        <w:rPr>
          <w:rFonts w:asciiTheme="majorHAnsi" w:eastAsiaTheme="majorEastAsia" w:hAnsiTheme="majorHAnsi" w:cstheme="majorHAnsi"/>
          <w:sz w:val="22"/>
          <w:szCs w:val="22"/>
        </w:rPr>
        <w:t xml:space="preserve">. </w:t>
      </w:r>
      <w:r w:rsidR="001D63BF" w:rsidRPr="00E0056A">
        <w:rPr>
          <w:rFonts w:asciiTheme="majorHAnsi" w:eastAsiaTheme="majorEastAsia" w:hAnsiTheme="majorHAnsi" w:cstheme="majorHAnsi"/>
          <w:sz w:val="22"/>
          <w:szCs w:val="22"/>
        </w:rPr>
        <w:t>R</w:t>
      </w:r>
      <w:r w:rsidRPr="00E0056A">
        <w:rPr>
          <w:rFonts w:asciiTheme="majorHAnsi" w:eastAsiaTheme="majorEastAsia" w:hAnsiTheme="majorHAnsi" w:cstheme="majorHAnsi"/>
          <w:sz w:val="22"/>
          <w:szCs w:val="22"/>
        </w:rPr>
        <w:t xml:space="preserve">egional cooperation </w:t>
      </w:r>
      <w:r w:rsidR="00AC7437" w:rsidRPr="00E0056A">
        <w:rPr>
          <w:rFonts w:asciiTheme="majorHAnsi" w:eastAsiaTheme="majorEastAsia" w:hAnsiTheme="majorHAnsi" w:cstheme="majorHAnsi"/>
          <w:sz w:val="22"/>
          <w:szCs w:val="22"/>
        </w:rPr>
        <w:t>can</w:t>
      </w:r>
      <w:r w:rsidRPr="00E0056A">
        <w:rPr>
          <w:rFonts w:asciiTheme="majorHAnsi" w:eastAsiaTheme="majorEastAsia" w:hAnsiTheme="majorHAnsi" w:cstheme="majorHAnsi"/>
          <w:sz w:val="22"/>
          <w:szCs w:val="22"/>
        </w:rPr>
        <w:t xml:space="preserve"> be strengthened </w:t>
      </w:r>
      <w:r w:rsidR="00AC7437" w:rsidRPr="00E0056A">
        <w:rPr>
          <w:rFonts w:asciiTheme="majorHAnsi" w:eastAsiaTheme="majorEastAsia" w:hAnsiTheme="majorHAnsi" w:cstheme="majorHAnsi"/>
          <w:sz w:val="22"/>
          <w:szCs w:val="22"/>
        </w:rPr>
        <w:t>by</w:t>
      </w:r>
      <w:r w:rsidRPr="00E0056A">
        <w:rPr>
          <w:rFonts w:asciiTheme="majorHAnsi" w:eastAsiaTheme="majorEastAsia" w:hAnsiTheme="majorHAnsi" w:cstheme="majorHAnsi"/>
          <w:sz w:val="22"/>
          <w:szCs w:val="22"/>
        </w:rPr>
        <w:t xml:space="preserve"> taking advantage of the EU connectivity agenda and the EU Western Balkans Strategy to reinforce cooperation in climate change, disaster risk information sharing, natural resource management, cross-border trade, migration, situation of asylum seekers and refugees, minority rights, digitalization and crime. UN in North Macedonia</w:t>
      </w:r>
      <w:r w:rsidR="008D1E1D" w:rsidRPr="00E0056A">
        <w:rPr>
          <w:rFonts w:asciiTheme="majorHAnsi" w:eastAsiaTheme="majorEastAsia" w:hAnsiTheme="majorHAnsi" w:cstheme="majorHAnsi"/>
          <w:sz w:val="22"/>
          <w:szCs w:val="22"/>
        </w:rPr>
        <w:t xml:space="preserve"> may </w:t>
      </w:r>
      <w:r w:rsidRPr="00E0056A">
        <w:rPr>
          <w:rFonts w:asciiTheme="majorHAnsi" w:eastAsiaTheme="majorEastAsia" w:hAnsiTheme="majorHAnsi" w:cstheme="majorHAnsi"/>
          <w:sz w:val="22"/>
          <w:szCs w:val="22"/>
        </w:rPr>
        <w:t>collaborate with other focused structures promoting regional connectivity, including the Regional Cooperation Council and the Regional Youth Cooperation Office.</w:t>
      </w:r>
    </w:p>
    <w:p w14:paraId="24AFB5B0" w14:textId="77777777" w:rsidR="00367649" w:rsidRPr="00E0056A" w:rsidRDefault="00367649" w:rsidP="00367649">
      <w:pPr>
        <w:pStyle w:val="ListParagraph"/>
        <w:rPr>
          <w:rFonts w:asciiTheme="majorHAnsi" w:eastAsiaTheme="majorEastAsia" w:hAnsiTheme="majorHAnsi" w:cstheme="majorHAnsi"/>
          <w:sz w:val="22"/>
          <w:szCs w:val="22"/>
        </w:rPr>
      </w:pPr>
    </w:p>
    <w:p w14:paraId="03D9F4A3" w14:textId="77777777" w:rsidR="00367649" w:rsidRPr="00E0056A" w:rsidRDefault="00367649" w:rsidP="00367649">
      <w:pPr>
        <w:tabs>
          <w:tab w:val="left" w:pos="284"/>
        </w:tabs>
        <w:jc w:val="both"/>
        <w:rPr>
          <w:rFonts w:asciiTheme="majorHAnsi" w:eastAsiaTheme="majorEastAsia" w:hAnsiTheme="majorHAnsi" w:cstheme="majorHAnsi"/>
          <w:sz w:val="22"/>
          <w:szCs w:val="22"/>
        </w:rPr>
      </w:pPr>
    </w:p>
    <w:p w14:paraId="5B8AC091" w14:textId="77777777" w:rsidR="005C00BC" w:rsidRPr="00E0056A" w:rsidRDefault="005C00BC" w:rsidP="00367649">
      <w:pPr>
        <w:tabs>
          <w:tab w:val="left" w:pos="284"/>
        </w:tabs>
        <w:jc w:val="both"/>
        <w:rPr>
          <w:rFonts w:asciiTheme="majorHAnsi" w:eastAsiaTheme="majorEastAsia" w:hAnsiTheme="majorHAnsi" w:cstheme="majorHAnsi"/>
          <w:sz w:val="22"/>
          <w:szCs w:val="22"/>
        </w:rPr>
      </w:pPr>
    </w:p>
    <w:p w14:paraId="750A7315" w14:textId="77777777" w:rsidR="005C00BC" w:rsidRPr="00E0056A" w:rsidRDefault="005C00BC" w:rsidP="00367649">
      <w:pPr>
        <w:tabs>
          <w:tab w:val="left" w:pos="284"/>
        </w:tabs>
        <w:jc w:val="both"/>
        <w:rPr>
          <w:rFonts w:asciiTheme="majorHAnsi" w:eastAsiaTheme="majorEastAsia" w:hAnsiTheme="majorHAnsi" w:cstheme="majorHAnsi"/>
          <w:sz w:val="22"/>
          <w:szCs w:val="22"/>
        </w:rPr>
      </w:pPr>
    </w:p>
    <w:p w14:paraId="2CEDE8DD" w14:textId="77777777" w:rsidR="005C00BC" w:rsidRPr="00E0056A" w:rsidRDefault="005C00BC" w:rsidP="00367649">
      <w:pPr>
        <w:tabs>
          <w:tab w:val="left" w:pos="284"/>
        </w:tabs>
        <w:jc w:val="both"/>
        <w:rPr>
          <w:rFonts w:asciiTheme="majorHAnsi" w:eastAsiaTheme="majorEastAsia" w:hAnsiTheme="majorHAnsi" w:cstheme="majorHAnsi"/>
          <w:sz w:val="22"/>
          <w:szCs w:val="22"/>
        </w:rPr>
      </w:pPr>
    </w:p>
    <w:p w14:paraId="3E0B200E" w14:textId="77777777" w:rsidR="005C00BC" w:rsidRPr="00E0056A" w:rsidRDefault="005C00BC" w:rsidP="00367649">
      <w:pPr>
        <w:tabs>
          <w:tab w:val="left" w:pos="284"/>
        </w:tabs>
        <w:jc w:val="both"/>
        <w:rPr>
          <w:rFonts w:asciiTheme="majorHAnsi" w:eastAsiaTheme="majorEastAsia" w:hAnsiTheme="majorHAnsi" w:cstheme="majorHAnsi"/>
          <w:sz w:val="22"/>
          <w:szCs w:val="22"/>
        </w:rPr>
      </w:pPr>
    </w:p>
    <w:p w14:paraId="4BD994A6" w14:textId="77777777" w:rsidR="005C00BC" w:rsidRPr="00E0056A" w:rsidRDefault="005C00BC" w:rsidP="00367649">
      <w:pPr>
        <w:tabs>
          <w:tab w:val="left" w:pos="284"/>
        </w:tabs>
        <w:jc w:val="both"/>
        <w:rPr>
          <w:rFonts w:asciiTheme="majorHAnsi" w:eastAsiaTheme="majorEastAsia" w:hAnsiTheme="majorHAnsi" w:cstheme="majorHAnsi"/>
          <w:sz w:val="22"/>
          <w:szCs w:val="22"/>
        </w:rPr>
      </w:pPr>
    </w:p>
    <w:p w14:paraId="75287CCB" w14:textId="77777777" w:rsidR="00FF3D5C" w:rsidRPr="00E0056A" w:rsidRDefault="00FF3D5C" w:rsidP="00FF3D5C">
      <w:pPr>
        <w:pStyle w:val="Heading2"/>
        <w:rPr>
          <w:rFonts w:cstheme="majorHAnsi"/>
          <w:color w:val="auto"/>
          <w:sz w:val="22"/>
          <w:szCs w:val="22"/>
        </w:rPr>
      </w:pPr>
      <w:bookmarkStart w:id="13" w:name="_Toc52291189"/>
      <w:r w:rsidRPr="00E0056A">
        <w:rPr>
          <w:rFonts w:cstheme="majorHAnsi"/>
          <w:color w:val="auto"/>
          <w:sz w:val="22"/>
          <w:szCs w:val="22"/>
        </w:rPr>
        <w:t xml:space="preserve">2.2. </w:t>
      </w:r>
      <w:r w:rsidR="002B7B0F" w:rsidRPr="00E0056A">
        <w:rPr>
          <w:rFonts w:cstheme="majorHAnsi"/>
          <w:color w:val="auto"/>
          <w:sz w:val="22"/>
          <w:szCs w:val="22"/>
        </w:rPr>
        <w:t>SDCF s</w:t>
      </w:r>
      <w:r w:rsidRPr="00E0056A">
        <w:rPr>
          <w:rFonts w:cstheme="majorHAnsi"/>
          <w:color w:val="auto"/>
          <w:sz w:val="22"/>
          <w:szCs w:val="22"/>
        </w:rPr>
        <w:t xml:space="preserve">trategic </w:t>
      </w:r>
      <w:r w:rsidR="002B7B0F" w:rsidRPr="00E0056A">
        <w:rPr>
          <w:rFonts w:cstheme="majorHAnsi"/>
          <w:color w:val="auto"/>
          <w:sz w:val="22"/>
          <w:szCs w:val="22"/>
        </w:rPr>
        <w:t>p</w:t>
      </w:r>
      <w:r w:rsidRPr="00E0056A">
        <w:rPr>
          <w:rFonts w:cstheme="majorHAnsi"/>
          <w:color w:val="auto"/>
          <w:sz w:val="22"/>
          <w:szCs w:val="22"/>
        </w:rPr>
        <w:t>riorities</w:t>
      </w:r>
      <w:bookmarkEnd w:id="13"/>
    </w:p>
    <w:p w14:paraId="2D486571" w14:textId="77777777" w:rsidR="00DD1F35" w:rsidRPr="00E0056A" w:rsidRDefault="00DD1F35" w:rsidP="00A86B5A">
      <w:pPr>
        <w:tabs>
          <w:tab w:val="left" w:pos="284"/>
        </w:tabs>
        <w:jc w:val="both"/>
        <w:rPr>
          <w:rFonts w:asciiTheme="majorHAnsi" w:hAnsiTheme="majorHAnsi" w:cstheme="majorHAnsi"/>
          <w:i/>
          <w:sz w:val="22"/>
          <w:szCs w:val="22"/>
        </w:rPr>
      </w:pPr>
    </w:p>
    <w:p w14:paraId="4D6876E4" w14:textId="77777777" w:rsidR="003E65F5" w:rsidRPr="00E0056A" w:rsidRDefault="1DE1F5F7" w:rsidP="00EC7584">
      <w:pPr>
        <w:pStyle w:val="ListParagraph"/>
        <w:numPr>
          <w:ilvl w:val="0"/>
          <w:numId w:val="7"/>
        </w:numPr>
        <w:tabs>
          <w:tab w:val="left" w:pos="284"/>
        </w:tabs>
        <w:ind w:left="284" w:hanging="284"/>
        <w:jc w:val="both"/>
        <w:rPr>
          <w:rFonts w:asciiTheme="majorHAnsi" w:hAnsiTheme="majorHAnsi" w:cstheme="majorHAnsi"/>
          <w:sz w:val="22"/>
          <w:szCs w:val="22"/>
        </w:rPr>
      </w:pPr>
      <w:r w:rsidRPr="00E0056A">
        <w:rPr>
          <w:rFonts w:asciiTheme="majorHAnsi" w:hAnsiTheme="majorHAnsi" w:cstheme="majorHAnsi"/>
          <w:sz w:val="22"/>
          <w:szCs w:val="22"/>
        </w:rPr>
        <w:t>B</w:t>
      </w:r>
      <w:r w:rsidR="0E55143C" w:rsidRPr="00E0056A">
        <w:rPr>
          <w:rFonts w:asciiTheme="majorHAnsi" w:hAnsiTheme="majorHAnsi" w:cstheme="majorHAnsi"/>
          <w:sz w:val="22"/>
          <w:szCs w:val="22"/>
        </w:rPr>
        <w:t xml:space="preserve">ased on </w:t>
      </w:r>
      <w:r w:rsidR="2AF2083D" w:rsidRPr="00E0056A">
        <w:rPr>
          <w:rFonts w:asciiTheme="majorHAnsi" w:hAnsiTheme="majorHAnsi" w:cstheme="majorHAnsi"/>
          <w:sz w:val="22"/>
          <w:szCs w:val="22"/>
        </w:rPr>
        <w:t xml:space="preserve">the </w:t>
      </w:r>
      <w:r w:rsidR="2BEACA44" w:rsidRPr="00E0056A">
        <w:rPr>
          <w:rFonts w:asciiTheme="majorHAnsi" w:hAnsiTheme="majorHAnsi" w:cstheme="majorHAnsi"/>
          <w:sz w:val="22"/>
          <w:szCs w:val="22"/>
        </w:rPr>
        <w:t>shared vision</w:t>
      </w:r>
      <w:r w:rsidR="6FA4A1EF" w:rsidRPr="00E0056A">
        <w:rPr>
          <w:rFonts w:asciiTheme="majorHAnsi" w:hAnsiTheme="majorHAnsi" w:cstheme="majorHAnsi"/>
          <w:sz w:val="22"/>
          <w:szCs w:val="22"/>
        </w:rPr>
        <w:t xml:space="preserve"> </w:t>
      </w:r>
      <w:r w:rsidR="62D6205D" w:rsidRPr="00E0056A">
        <w:rPr>
          <w:rFonts w:asciiTheme="majorHAnsi" w:hAnsiTheme="majorHAnsi" w:cstheme="majorHAnsi"/>
          <w:sz w:val="22"/>
          <w:szCs w:val="22"/>
        </w:rPr>
        <w:t xml:space="preserve">and following a </w:t>
      </w:r>
      <w:r w:rsidR="76AECFE4" w:rsidRPr="00E0056A">
        <w:rPr>
          <w:rFonts w:asciiTheme="majorHAnsi" w:hAnsiTheme="majorHAnsi" w:cstheme="majorHAnsi"/>
          <w:sz w:val="22"/>
          <w:szCs w:val="22"/>
        </w:rPr>
        <w:t xml:space="preserve">strategic prioritization process </w:t>
      </w:r>
      <w:r w:rsidR="546E367A" w:rsidRPr="00E0056A">
        <w:rPr>
          <w:rFonts w:asciiTheme="majorHAnsi" w:hAnsiTheme="majorHAnsi" w:cstheme="majorHAnsi"/>
          <w:sz w:val="22"/>
          <w:szCs w:val="22"/>
        </w:rPr>
        <w:t xml:space="preserve">conducted </w:t>
      </w:r>
      <w:r w:rsidR="5B7EDCBA" w:rsidRPr="00E0056A">
        <w:rPr>
          <w:rFonts w:asciiTheme="majorHAnsi" w:hAnsiTheme="majorHAnsi" w:cstheme="majorHAnsi"/>
          <w:sz w:val="22"/>
          <w:szCs w:val="22"/>
        </w:rPr>
        <w:t xml:space="preserve">in </w:t>
      </w:r>
      <w:r w:rsidR="3DD54F1E" w:rsidRPr="00E0056A">
        <w:rPr>
          <w:rFonts w:asciiTheme="majorHAnsi" w:hAnsiTheme="majorHAnsi" w:cstheme="majorHAnsi"/>
          <w:sz w:val="22"/>
          <w:szCs w:val="22"/>
        </w:rPr>
        <w:t>consultat</w:t>
      </w:r>
      <w:r w:rsidR="5B7EDCBA" w:rsidRPr="00E0056A">
        <w:rPr>
          <w:rFonts w:asciiTheme="majorHAnsi" w:hAnsiTheme="majorHAnsi" w:cstheme="majorHAnsi"/>
          <w:sz w:val="22"/>
          <w:szCs w:val="22"/>
        </w:rPr>
        <w:t xml:space="preserve">ion with </w:t>
      </w:r>
      <w:r w:rsidR="2BEACA44" w:rsidRPr="00E0056A">
        <w:rPr>
          <w:rFonts w:asciiTheme="majorHAnsi" w:hAnsiTheme="majorHAnsi" w:cstheme="majorHAnsi"/>
          <w:sz w:val="22"/>
          <w:szCs w:val="22"/>
        </w:rPr>
        <w:t xml:space="preserve">the Government </w:t>
      </w:r>
      <w:r w:rsidR="5B7EDCBA" w:rsidRPr="00E0056A">
        <w:rPr>
          <w:rFonts w:asciiTheme="majorHAnsi" w:hAnsiTheme="majorHAnsi" w:cstheme="majorHAnsi"/>
          <w:sz w:val="22"/>
          <w:szCs w:val="22"/>
        </w:rPr>
        <w:t>and other stakeholders</w:t>
      </w:r>
      <w:r w:rsidR="004272AA" w:rsidRPr="00E0056A">
        <w:rPr>
          <w:rStyle w:val="FootnoteReference"/>
          <w:rFonts w:asciiTheme="majorHAnsi" w:hAnsiTheme="majorHAnsi" w:cstheme="majorHAnsi"/>
          <w:sz w:val="22"/>
          <w:szCs w:val="22"/>
        </w:rPr>
        <w:footnoteReference w:id="10"/>
      </w:r>
      <w:r w:rsidR="5B7EDCBA" w:rsidRPr="00E0056A">
        <w:rPr>
          <w:rFonts w:asciiTheme="majorHAnsi" w:hAnsiTheme="majorHAnsi" w:cstheme="majorHAnsi"/>
          <w:sz w:val="22"/>
          <w:szCs w:val="22"/>
        </w:rPr>
        <w:t xml:space="preserve">, SDCF outlines </w:t>
      </w:r>
      <w:r w:rsidR="39E67274" w:rsidRPr="00E0056A">
        <w:rPr>
          <w:rFonts w:asciiTheme="majorHAnsi" w:hAnsiTheme="majorHAnsi" w:cstheme="majorHAnsi"/>
          <w:sz w:val="22"/>
          <w:szCs w:val="22"/>
        </w:rPr>
        <w:t>three</w:t>
      </w:r>
      <w:r w:rsidR="65E6A238" w:rsidRPr="00E0056A">
        <w:rPr>
          <w:rFonts w:asciiTheme="majorHAnsi" w:hAnsiTheme="majorHAnsi" w:cstheme="majorHAnsi"/>
          <w:sz w:val="22"/>
          <w:szCs w:val="22"/>
        </w:rPr>
        <w:t xml:space="preserve"> </w:t>
      </w:r>
      <w:r w:rsidR="111ABFA3" w:rsidRPr="00E0056A">
        <w:rPr>
          <w:rFonts w:asciiTheme="majorHAnsi" w:hAnsiTheme="majorHAnsi" w:cstheme="majorHAnsi"/>
          <w:sz w:val="22"/>
          <w:szCs w:val="22"/>
        </w:rPr>
        <w:t>s</w:t>
      </w:r>
      <w:r w:rsidR="65E6A238" w:rsidRPr="00E0056A">
        <w:rPr>
          <w:rFonts w:asciiTheme="majorHAnsi" w:hAnsiTheme="majorHAnsi" w:cstheme="majorHAnsi"/>
          <w:sz w:val="22"/>
          <w:szCs w:val="22"/>
        </w:rPr>
        <w:t xml:space="preserve">trategic </w:t>
      </w:r>
      <w:r w:rsidR="111ABFA3" w:rsidRPr="00E0056A">
        <w:rPr>
          <w:rFonts w:asciiTheme="majorHAnsi" w:hAnsiTheme="majorHAnsi" w:cstheme="majorHAnsi"/>
          <w:sz w:val="22"/>
          <w:szCs w:val="22"/>
        </w:rPr>
        <w:t>p</w:t>
      </w:r>
      <w:r w:rsidR="65E6A238" w:rsidRPr="00E0056A">
        <w:rPr>
          <w:rFonts w:asciiTheme="majorHAnsi" w:hAnsiTheme="majorHAnsi" w:cstheme="majorHAnsi"/>
          <w:sz w:val="22"/>
          <w:szCs w:val="22"/>
        </w:rPr>
        <w:t xml:space="preserve">riorities </w:t>
      </w:r>
      <w:r w:rsidR="00DD4566" w:rsidRPr="00E0056A">
        <w:rPr>
          <w:rFonts w:asciiTheme="majorHAnsi" w:hAnsiTheme="majorHAnsi" w:cstheme="majorHAnsi"/>
          <w:sz w:val="22"/>
          <w:szCs w:val="22"/>
        </w:rPr>
        <w:t>to</w:t>
      </w:r>
      <w:r w:rsidR="74A9FD87" w:rsidRPr="00E0056A">
        <w:rPr>
          <w:rFonts w:asciiTheme="majorHAnsi" w:hAnsiTheme="majorHAnsi" w:cstheme="majorHAnsi"/>
          <w:sz w:val="22"/>
          <w:szCs w:val="22"/>
        </w:rPr>
        <w:t xml:space="preserve"> contribute to the </w:t>
      </w:r>
      <w:r w:rsidR="037D9C54" w:rsidRPr="00E0056A">
        <w:rPr>
          <w:rFonts w:asciiTheme="majorHAnsi" w:hAnsiTheme="majorHAnsi" w:cstheme="majorHAnsi"/>
          <w:sz w:val="22"/>
          <w:szCs w:val="22"/>
        </w:rPr>
        <w:t xml:space="preserve">achievement of </w:t>
      </w:r>
      <w:r w:rsidR="74A9FD87" w:rsidRPr="00E0056A">
        <w:rPr>
          <w:rFonts w:asciiTheme="majorHAnsi" w:hAnsiTheme="majorHAnsi" w:cstheme="majorHAnsi"/>
          <w:sz w:val="22"/>
          <w:szCs w:val="22"/>
        </w:rPr>
        <w:t>SDGs in North Macedonia</w:t>
      </w:r>
      <w:r w:rsidR="6267E8BD" w:rsidRPr="00E0056A">
        <w:rPr>
          <w:rFonts w:asciiTheme="majorHAnsi" w:hAnsiTheme="majorHAnsi" w:cstheme="majorHAnsi"/>
          <w:sz w:val="22"/>
          <w:szCs w:val="22"/>
        </w:rPr>
        <w:t xml:space="preserve"> </w:t>
      </w:r>
      <w:r w:rsidR="037D9C54" w:rsidRPr="00E0056A">
        <w:rPr>
          <w:rFonts w:asciiTheme="majorHAnsi" w:hAnsiTheme="majorHAnsi" w:cstheme="majorHAnsi"/>
          <w:sz w:val="22"/>
          <w:szCs w:val="22"/>
        </w:rPr>
        <w:t>in</w:t>
      </w:r>
      <w:r w:rsidR="6267E8BD" w:rsidRPr="00E0056A">
        <w:rPr>
          <w:rFonts w:asciiTheme="majorHAnsi" w:hAnsiTheme="majorHAnsi" w:cstheme="majorHAnsi"/>
          <w:sz w:val="22"/>
          <w:szCs w:val="22"/>
        </w:rPr>
        <w:t xml:space="preserve"> 2021-2025</w:t>
      </w:r>
      <w:r w:rsidR="111ABFA3" w:rsidRPr="00E0056A">
        <w:rPr>
          <w:rFonts w:asciiTheme="majorHAnsi" w:hAnsiTheme="majorHAnsi" w:cstheme="majorHAnsi"/>
          <w:sz w:val="22"/>
          <w:szCs w:val="22"/>
        </w:rPr>
        <w:t>:</w:t>
      </w:r>
    </w:p>
    <w:p w14:paraId="3BA5F6AC" w14:textId="77777777" w:rsidR="00AA5A82" w:rsidRPr="00E0056A" w:rsidRDefault="00AA5A82" w:rsidP="00A86B5A">
      <w:pPr>
        <w:pStyle w:val="ListParagraph"/>
        <w:ind w:left="284"/>
        <w:jc w:val="both"/>
        <w:rPr>
          <w:rFonts w:asciiTheme="majorHAnsi" w:hAnsiTheme="majorHAnsi" w:cstheme="majorHAnsi"/>
          <w:sz w:val="22"/>
          <w:szCs w:val="22"/>
        </w:rPr>
      </w:pPr>
    </w:p>
    <w:p w14:paraId="68F50943" w14:textId="77777777" w:rsidR="00AA5A82" w:rsidRPr="00E0056A" w:rsidRDefault="00AA5A82" w:rsidP="00A23EAA">
      <w:pPr>
        <w:pStyle w:val="ListParagraph"/>
        <w:ind w:left="284"/>
        <w:jc w:val="both"/>
        <w:rPr>
          <w:rFonts w:asciiTheme="majorHAnsi" w:hAnsiTheme="majorHAnsi" w:cstheme="majorHAnsi"/>
          <w:i/>
          <w:sz w:val="22"/>
          <w:szCs w:val="22"/>
        </w:rPr>
      </w:pPr>
      <w:r w:rsidRPr="00E0056A">
        <w:rPr>
          <w:rFonts w:asciiTheme="majorHAnsi" w:hAnsiTheme="majorHAnsi" w:cstheme="majorHAnsi"/>
          <w:sz w:val="22"/>
          <w:szCs w:val="22"/>
        </w:rPr>
        <w:t xml:space="preserve">(1) Sustained and inclusive economic and social development </w:t>
      </w:r>
    </w:p>
    <w:p w14:paraId="1B7134F2" w14:textId="77777777" w:rsidR="00AA5A82" w:rsidRPr="00E0056A" w:rsidRDefault="00AA5A82" w:rsidP="00A23EAA">
      <w:pPr>
        <w:pStyle w:val="ListParagraph"/>
        <w:pBdr>
          <w:top w:val="nil"/>
          <w:left w:val="nil"/>
          <w:bottom w:val="nil"/>
          <w:right w:val="nil"/>
          <w:between w:val="nil"/>
        </w:pBdr>
        <w:spacing w:after="120"/>
        <w:ind w:left="284"/>
        <w:jc w:val="both"/>
        <w:rPr>
          <w:rFonts w:asciiTheme="majorHAnsi" w:hAnsiTheme="majorHAnsi" w:cstheme="majorHAnsi"/>
          <w:sz w:val="22"/>
          <w:szCs w:val="22"/>
        </w:rPr>
      </w:pPr>
      <w:r w:rsidRPr="00E0056A">
        <w:rPr>
          <w:rFonts w:asciiTheme="majorHAnsi" w:hAnsiTheme="majorHAnsi" w:cstheme="majorHAnsi"/>
          <w:sz w:val="22"/>
          <w:szCs w:val="22"/>
        </w:rPr>
        <w:t>(2) Climate action, natural resources and disaster risks management</w:t>
      </w:r>
    </w:p>
    <w:p w14:paraId="6108E714" w14:textId="77777777" w:rsidR="00A8397C" w:rsidRPr="00E0056A" w:rsidRDefault="00AA5A82" w:rsidP="00A23EAA">
      <w:pPr>
        <w:pStyle w:val="ListParagraph"/>
        <w:ind w:left="284"/>
        <w:jc w:val="both"/>
        <w:rPr>
          <w:rFonts w:asciiTheme="majorHAnsi" w:hAnsiTheme="majorHAnsi" w:cstheme="majorHAnsi"/>
          <w:sz w:val="22"/>
          <w:szCs w:val="22"/>
        </w:rPr>
      </w:pPr>
      <w:r w:rsidRPr="00E0056A">
        <w:rPr>
          <w:rFonts w:asciiTheme="majorHAnsi" w:hAnsiTheme="majorHAnsi" w:cstheme="majorHAnsi"/>
          <w:sz w:val="22"/>
          <w:szCs w:val="22"/>
        </w:rPr>
        <w:t xml:space="preserve">(3) Transparent and accountable democratic governance </w:t>
      </w:r>
    </w:p>
    <w:p w14:paraId="2D95C8D4" w14:textId="77777777" w:rsidR="005243BE" w:rsidRPr="00E0056A" w:rsidRDefault="005243BE" w:rsidP="00A23EAA">
      <w:pPr>
        <w:pStyle w:val="ListParagraph"/>
        <w:ind w:left="284"/>
        <w:jc w:val="both"/>
        <w:rPr>
          <w:rFonts w:asciiTheme="majorHAnsi" w:hAnsiTheme="majorHAnsi" w:cstheme="majorHAnsi"/>
          <w:sz w:val="22"/>
          <w:szCs w:val="22"/>
        </w:rPr>
      </w:pPr>
    </w:p>
    <w:p w14:paraId="66462955" w14:textId="77777777" w:rsidR="001C175F" w:rsidRPr="00E0056A" w:rsidRDefault="7B68916F"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Through </w:t>
      </w:r>
      <w:r w:rsidR="5FD14B56" w:rsidRPr="00E0056A">
        <w:rPr>
          <w:rFonts w:asciiTheme="majorHAnsi" w:hAnsiTheme="majorHAnsi" w:cstheme="majorHAnsi"/>
          <w:sz w:val="22"/>
          <w:szCs w:val="22"/>
        </w:rPr>
        <w:t xml:space="preserve">addressing </w:t>
      </w:r>
      <w:r w:rsidRPr="00E0056A">
        <w:rPr>
          <w:rFonts w:asciiTheme="majorHAnsi" w:hAnsiTheme="majorHAnsi" w:cstheme="majorHAnsi"/>
          <w:sz w:val="22"/>
          <w:szCs w:val="22"/>
        </w:rPr>
        <w:t xml:space="preserve">these priorities, the </w:t>
      </w:r>
      <w:r w:rsidR="50F95414" w:rsidRPr="00E0056A">
        <w:rPr>
          <w:rFonts w:asciiTheme="majorHAnsi" w:hAnsiTheme="majorHAnsi" w:cstheme="majorHAnsi"/>
          <w:sz w:val="22"/>
          <w:szCs w:val="22"/>
        </w:rPr>
        <w:t xml:space="preserve">UN </w:t>
      </w:r>
      <w:r w:rsidR="5FD14B56" w:rsidRPr="00E0056A">
        <w:rPr>
          <w:rFonts w:asciiTheme="majorHAnsi" w:hAnsiTheme="majorHAnsi" w:cstheme="majorHAnsi"/>
          <w:sz w:val="22"/>
          <w:szCs w:val="22"/>
        </w:rPr>
        <w:t xml:space="preserve">is committed to </w:t>
      </w:r>
      <w:r w:rsidR="50F95414" w:rsidRPr="00E0056A">
        <w:rPr>
          <w:rFonts w:asciiTheme="majorHAnsi" w:hAnsiTheme="majorHAnsi" w:cstheme="majorHAnsi"/>
          <w:sz w:val="22"/>
          <w:szCs w:val="22"/>
        </w:rPr>
        <w:t>collectively support</w:t>
      </w:r>
      <w:r w:rsidR="54ABA6D1" w:rsidRPr="00E0056A">
        <w:rPr>
          <w:rFonts w:asciiTheme="majorHAnsi" w:hAnsiTheme="majorHAnsi" w:cstheme="majorHAnsi"/>
          <w:sz w:val="22"/>
          <w:szCs w:val="22"/>
        </w:rPr>
        <w:t xml:space="preserve"> its </w:t>
      </w:r>
      <w:r w:rsidR="54ABA6D1" w:rsidRPr="00E0056A">
        <w:rPr>
          <w:rFonts w:asciiTheme="majorHAnsi" w:hAnsiTheme="majorHAnsi" w:cstheme="majorHAnsi"/>
          <w:i/>
          <w:iCs/>
          <w:sz w:val="22"/>
          <w:szCs w:val="22"/>
        </w:rPr>
        <w:t>vision</w:t>
      </w:r>
      <w:r w:rsidR="32F0C5B5" w:rsidRPr="00E0056A">
        <w:rPr>
          <w:rFonts w:asciiTheme="majorHAnsi" w:hAnsiTheme="majorHAnsi" w:cstheme="majorHAnsi"/>
          <w:sz w:val="22"/>
          <w:szCs w:val="22"/>
        </w:rPr>
        <w:t xml:space="preserve">, i.e. </w:t>
      </w:r>
      <w:r w:rsidR="33D1CD01" w:rsidRPr="00E0056A">
        <w:rPr>
          <w:rFonts w:asciiTheme="majorHAnsi" w:hAnsiTheme="majorHAnsi" w:cstheme="majorHAnsi"/>
          <w:sz w:val="22"/>
          <w:szCs w:val="22"/>
        </w:rPr>
        <w:t xml:space="preserve">that </w:t>
      </w:r>
    </w:p>
    <w:p w14:paraId="2CAC8430" w14:textId="77777777" w:rsidR="001C175F" w:rsidRPr="00E0056A" w:rsidRDefault="001C175F" w:rsidP="001C175F">
      <w:pPr>
        <w:pStyle w:val="ListParagraph"/>
        <w:rPr>
          <w:rFonts w:asciiTheme="majorHAnsi" w:hAnsiTheme="majorHAnsi" w:cstheme="majorHAnsi"/>
          <w:sz w:val="22"/>
          <w:szCs w:val="22"/>
        </w:rPr>
      </w:pPr>
    </w:p>
    <w:p w14:paraId="7157E4E6" w14:textId="77777777" w:rsidR="00A8397C" w:rsidRPr="00E0056A" w:rsidRDefault="00A8397C" w:rsidP="001C175F">
      <w:pPr>
        <w:pStyle w:val="ListParagraph"/>
        <w:jc w:val="both"/>
        <w:rPr>
          <w:rFonts w:asciiTheme="majorHAnsi" w:hAnsiTheme="majorHAnsi" w:cstheme="majorHAnsi"/>
          <w:i/>
          <w:iCs/>
          <w:sz w:val="22"/>
          <w:szCs w:val="22"/>
        </w:rPr>
      </w:pPr>
      <w:r w:rsidRPr="00E0056A">
        <w:rPr>
          <w:rFonts w:asciiTheme="majorHAnsi" w:hAnsiTheme="majorHAnsi" w:cstheme="majorHAnsi"/>
          <w:i/>
          <w:iCs/>
          <w:sz w:val="22"/>
          <w:szCs w:val="22"/>
        </w:rPr>
        <w:t xml:space="preserve">the people </w:t>
      </w:r>
      <w:r w:rsidR="0069232B" w:rsidRPr="00E0056A">
        <w:rPr>
          <w:rFonts w:asciiTheme="majorHAnsi" w:hAnsiTheme="majorHAnsi" w:cstheme="majorHAnsi"/>
          <w:i/>
          <w:iCs/>
          <w:sz w:val="22"/>
          <w:szCs w:val="22"/>
        </w:rPr>
        <w:t xml:space="preserve">of North Macedonia </w:t>
      </w:r>
      <w:r w:rsidRPr="00E0056A">
        <w:rPr>
          <w:rFonts w:asciiTheme="majorHAnsi" w:hAnsiTheme="majorHAnsi" w:cstheme="majorHAnsi"/>
          <w:i/>
          <w:iCs/>
          <w:sz w:val="22"/>
          <w:szCs w:val="22"/>
        </w:rPr>
        <w:t>achieve</w:t>
      </w:r>
      <w:r w:rsidR="00B873E1" w:rsidRPr="00E0056A">
        <w:rPr>
          <w:rFonts w:asciiTheme="majorHAnsi" w:hAnsiTheme="majorHAnsi" w:cstheme="majorHAnsi"/>
          <w:i/>
          <w:iCs/>
          <w:sz w:val="22"/>
          <w:szCs w:val="22"/>
        </w:rPr>
        <w:t>, by 2030,</w:t>
      </w:r>
      <w:r w:rsidRPr="00E0056A">
        <w:rPr>
          <w:rFonts w:asciiTheme="majorHAnsi" w:hAnsiTheme="majorHAnsi" w:cstheme="majorHAnsi"/>
          <w:i/>
          <w:iCs/>
          <w:sz w:val="22"/>
          <w:szCs w:val="22"/>
        </w:rPr>
        <w:t xml:space="preserve"> equality and prosperity in all opportunities for equitable growth</w:t>
      </w:r>
      <w:r w:rsidR="00B873E1" w:rsidRPr="00E0056A">
        <w:rPr>
          <w:rFonts w:asciiTheme="majorHAnsi" w:hAnsiTheme="majorHAnsi" w:cstheme="majorHAnsi"/>
          <w:i/>
          <w:iCs/>
          <w:sz w:val="22"/>
          <w:szCs w:val="22"/>
        </w:rPr>
        <w:t xml:space="preserve">; that </w:t>
      </w:r>
      <w:r w:rsidR="003820B9" w:rsidRPr="00E0056A">
        <w:rPr>
          <w:rFonts w:asciiTheme="majorHAnsi" w:hAnsiTheme="majorHAnsi" w:cstheme="majorHAnsi"/>
          <w:i/>
          <w:iCs/>
          <w:sz w:val="22"/>
          <w:szCs w:val="22"/>
        </w:rPr>
        <w:t xml:space="preserve">gender equality and </w:t>
      </w:r>
      <w:r w:rsidRPr="00E0056A">
        <w:rPr>
          <w:rFonts w:asciiTheme="majorHAnsi" w:hAnsiTheme="majorHAnsi" w:cstheme="majorHAnsi"/>
          <w:i/>
          <w:iCs/>
          <w:sz w:val="22"/>
          <w:szCs w:val="22"/>
        </w:rPr>
        <w:t>human rights are respected</w:t>
      </w:r>
      <w:r w:rsidR="0069232B" w:rsidRPr="00E0056A">
        <w:rPr>
          <w:rFonts w:asciiTheme="majorHAnsi" w:hAnsiTheme="majorHAnsi" w:cstheme="majorHAnsi"/>
          <w:i/>
          <w:iCs/>
          <w:sz w:val="22"/>
          <w:szCs w:val="22"/>
        </w:rPr>
        <w:t>;</w:t>
      </w:r>
      <w:r w:rsidR="00B873E1" w:rsidRPr="00E0056A">
        <w:rPr>
          <w:rFonts w:asciiTheme="majorHAnsi" w:hAnsiTheme="majorHAnsi" w:cstheme="majorHAnsi"/>
          <w:i/>
          <w:iCs/>
          <w:sz w:val="22"/>
          <w:szCs w:val="22"/>
        </w:rPr>
        <w:t xml:space="preserve"> and that </w:t>
      </w:r>
      <w:r w:rsidRPr="00E0056A">
        <w:rPr>
          <w:rFonts w:asciiTheme="majorHAnsi" w:hAnsiTheme="majorHAnsi" w:cstheme="majorHAnsi"/>
          <w:i/>
          <w:iCs/>
          <w:sz w:val="22"/>
          <w:szCs w:val="22"/>
        </w:rPr>
        <w:t xml:space="preserve">communities work together peacefully. UN </w:t>
      </w:r>
      <w:r w:rsidR="002C3CD3" w:rsidRPr="00E0056A">
        <w:rPr>
          <w:rFonts w:asciiTheme="majorHAnsi" w:hAnsiTheme="majorHAnsi" w:cstheme="majorHAnsi"/>
          <w:i/>
          <w:iCs/>
          <w:sz w:val="22"/>
          <w:szCs w:val="22"/>
        </w:rPr>
        <w:t xml:space="preserve">is committed to </w:t>
      </w:r>
      <w:r w:rsidRPr="00E0056A">
        <w:rPr>
          <w:rFonts w:asciiTheme="majorHAnsi" w:hAnsiTheme="majorHAnsi" w:cstheme="majorHAnsi"/>
          <w:i/>
          <w:iCs/>
          <w:sz w:val="22"/>
          <w:szCs w:val="22"/>
        </w:rPr>
        <w:t>actively support</w:t>
      </w:r>
      <w:r w:rsidR="0069232B" w:rsidRPr="00E0056A">
        <w:rPr>
          <w:rFonts w:asciiTheme="majorHAnsi" w:hAnsiTheme="majorHAnsi" w:cstheme="majorHAnsi"/>
          <w:i/>
          <w:iCs/>
          <w:sz w:val="22"/>
          <w:szCs w:val="22"/>
        </w:rPr>
        <w:t xml:space="preserve"> </w:t>
      </w:r>
      <w:r w:rsidRPr="00E0056A">
        <w:rPr>
          <w:rFonts w:asciiTheme="majorHAnsi" w:hAnsiTheme="majorHAnsi" w:cstheme="majorHAnsi"/>
          <w:i/>
          <w:iCs/>
          <w:sz w:val="22"/>
          <w:szCs w:val="22"/>
        </w:rPr>
        <w:t>partners in their ambitions for transformative change</w:t>
      </w:r>
      <w:r w:rsidR="009F5945" w:rsidRPr="00E0056A">
        <w:rPr>
          <w:rFonts w:asciiTheme="majorHAnsi" w:hAnsiTheme="majorHAnsi" w:cstheme="majorHAnsi"/>
          <w:i/>
          <w:iCs/>
          <w:sz w:val="22"/>
          <w:szCs w:val="22"/>
        </w:rPr>
        <w:t xml:space="preserve">, whereby </w:t>
      </w:r>
      <w:r w:rsidR="00676C40" w:rsidRPr="00E0056A">
        <w:rPr>
          <w:rFonts w:asciiTheme="majorHAnsi" w:hAnsiTheme="majorHAnsi" w:cstheme="majorHAnsi"/>
          <w:i/>
          <w:iCs/>
          <w:sz w:val="22"/>
          <w:szCs w:val="22"/>
        </w:rPr>
        <w:t>public institutions in North Macedonia are a</w:t>
      </w:r>
      <w:r w:rsidRPr="00E0056A">
        <w:rPr>
          <w:rFonts w:asciiTheme="majorHAnsi" w:hAnsiTheme="majorHAnsi" w:cstheme="majorHAnsi"/>
          <w:i/>
          <w:iCs/>
          <w:sz w:val="22"/>
          <w:szCs w:val="22"/>
        </w:rPr>
        <w:t>ccountable and competent</w:t>
      </w:r>
      <w:r w:rsidR="00C07AC9" w:rsidRPr="00E0056A">
        <w:rPr>
          <w:rFonts w:asciiTheme="majorHAnsi" w:hAnsiTheme="majorHAnsi" w:cstheme="majorHAnsi"/>
          <w:i/>
          <w:iCs/>
          <w:sz w:val="22"/>
          <w:szCs w:val="22"/>
        </w:rPr>
        <w:t xml:space="preserve">, economy is </w:t>
      </w:r>
      <w:r w:rsidRPr="00E0056A">
        <w:rPr>
          <w:rFonts w:asciiTheme="majorHAnsi" w:hAnsiTheme="majorHAnsi" w:cstheme="majorHAnsi"/>
          <w:i/>
          <w:iCs/>
          <w:sz w:val="22"/>
          <w:szCs w:val="22"/>
        </w:rPr>
        <w:t xml:space="preserve">competitive </w:t>
      </w:r>
      <w:r w:rsidR="00C07AC9" w:rsidRPr="00E0056A">
        <w:rPr>
          <w:rFonts w:asciiTheme="majorHAnsi" w:hAnsiTheme="majorHAnsi" w:cstheme="majorHAnsi"/>
          <w:i/>
          <w:iCs/>
          <w:sz w:val="22"/>
          <w:szCs w:val="22"/>
        </w:rPr>
        <w:t xml:space="preserve">and with </w:t>
      </w:r>
      <w:r w:rsidRPr="00E0056A">
        <w:rPr>
          <w:rFonts w:asciiTheme="majorHAnsi" w:hAnsiTheme="majorHAnsi" w:cstheme="majorHAnsi"/>
          <w:i/>
          <w:iCs/>
          <w:sz w:val="22"/>
          <w:szCs w:val="22"/>
        </w:rPr>
        <w:t xml:space="preserve">climate-neutral systems. </w:t>
      </w:r>
      <w:r w:rsidR="00FD62AD" w:rsidRPr="00E0056A">
        <w:rPr>
          <w:rFonts w:asciiTheme="majorHAnsi" w:hAnsiTheme="majorHAnsi" w:cstheme="majorHAnsi"/>
          <w:i/>
          <w:iCs/>
          <w:sz w:val="22"/>
          <w:szCs w:val="22"/>
        </w:rPr>
        <w:t>Th</w:t>
      </w:r>
      <w:r w:rsidR="009672A1" w:rsidRPr="00E0056A">
        <w:rPr>
          <w:rFonts w:asciiTheme="majorHAnsi" w:hAnsiTheme="majorHAnsi" w:cstheme="majorHAnsi"/>
          <w:i/>
          <w:iCs/>
          <w:sz w:val="22"/>
          <w:szCs w:val="22"/>
        </w:rPr>
        <w:t>e</w:t>
      </w:r>
      <w:r w:rsidR="00FD62AD" w:rsidRPr="00E0056A">
        <w:rPr>
          <w:rFonts w:asciiTheme="majorHAnsi" w:hAnsiTheme="majorHAnsi" w:cstheme="majorHAnsi"/>
          <w:i/>
          <w:iCs/>
          <w:sz w:val="22"/>
          <w:szCs w:val="22"/>
        </w:rPr>
        <w:t xml:space="preserve"> UN will do that by way of being </w:t>
      </w:r>
      <w:r w:rsidRPr="00E0056A">
        <w:rPr>
          <w:rFonts w:asciiTheme="majorHAnsi" w:hAnsiTheme="majorHAnsi" w:cstheme="majorHAnsi"/>
          <w:i/>
          <w:iCs/>
          <w:sz w:val="22"/>
          <w:szCs w:val="22"/>
        </w:rPr>
        <w:t>an inclusive, people-centred organization that utilizes collective strengths in brokering global knowledge, innovation and agile change with forward looking ambitions and collaborative leadership.</w:t>
      </w:r>
    </w:p>
    <w:p w14:paraId="53F545FD" w14:textId="77777777" w:rsidR="003E65F5" w:rsidRPr="00E0056A" w:rsidRDefault="003E65F5" w:rsidP="003E65F5">
      <w:pPr>
        <w:tabs>
          <w:tab w:val="left" w:pos="753"/>
        </w:tabs>
        <w:jc w:val="both"/>
        <w:rPr>
          <w:rFonts w:asciiTheme="majorHAnsi" w:hAnsiTheme="majorHAnsi" w:cstheme="majorHAnsi"/>
          <w:iCs/>
          <w:sz w:val="22"/>
          <w:szCs w:val="22"/>
        </w:rPr>
      </w:pPr>
    </w:p>
    <w:p w14:paraId="038ACD43" w14:textId="77777777" w:rsidR="00731515" w:rsidRPr="00E0056A" w:rsidRDefault="12E322B6" w:rsidP="00EC7584">
      <w:pPr>
        <w:pStyle w:val="ListParagraph"/>
        <w:numPr>
          <w:ilvl w:val="0"/>
          <w:numId w:val="7"/>
        </w:numPr>
        <w:tabs>
          <w:tab w:val="left" w:pos="284"/>
        </w:tabs>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These key priorities </w:t>
      </w:r>
      <w:r w:rsidR="3E2DAB6B" w:rsidRPr="00E0056A">
        <w:rPr>
          <w:rFonts w:asciiTheme="majorHAnsi" w:hAnsiTheme="majorHAnsi" w:cstheme="majorHAnsi"/>
          <w:sz w:val="22"/>
          <w:szCs w:val="22"/>
        </w:rPr>
        <w:t xml:space="preserve">take into consideration </w:t>
      </w:r>
      <w:r w:rsidR="176A650D" w:rsidRPr="00E0056A">
        <w:rPr>
          <w:rFonts w:asciiTheme="majorHAnsi" w:hAnsiTheme="majorHAnsi" w:cstheme="majorHAnsi"/>
          <w:sz w:val="22"/>
          <w:szCs w:val="22"/>
        </w:rPr>
        <w:t xml:space="preserve">the UN entities’ </w:t>
      </w:r>
      <w:r w:rsidR="3E2DAB6B" w:rsidRPr="00E0056A">
        <w:rPr>
          <w:rFonts w:asciiTheme="majorHAnsi" w:hAnsiTheme="majorHAnsi" w:cstheme="majorHAnsi"/>
          <w:sz w:val="22"/>
          <w:szCs w:val="22"/>
        </w:rPr>
        <w:t xml:space="preserve">comparative advantages </w:t>
      </w:r>
      <w:r w:rsidR="037D9C54" w:rsidRPr="00E0056A">
        <w:rPr>
          <w:rFonts w:asciiTheme="majorHAnsi" w:hAnsiTheme="majorHAnsi" w:cstheme="majorHAnsi"/>
          <w:sz w:val="22"/>
          <w:szCs w:val="22"/>
        </w:rPr>
        <w:t>–</w:t>
      </w:r>
      <w:r w:rsidR="3CBDEF62" w:rsidRPr="00E0056A">
        <w:rPr>
          <w:rFonts w:asciiTheme="majorHAnsi" w:hAnsiTheme="majorHAnsi" w:cstheme="majorHAnsi"/>
          <w:sz w:val="22"/>
          <w:szCs w:val="22"/>
        </w:rPr>
        <w:t xml:space="preserve"> </w:t>
      </w:r>
      <w:r w:rsidR="037D9C54" w:rsidRPr="00E0056A">
        <w:rPr>
          <w:rFonts w:asciiTheme="majorHAnsi" w:hAnsiTheme="majorHAnsi" w:cstheme="majorHAnsi"/>
          <w:sz w:val="22"/>
          <w:szCs w:val="22"/>
        </w:rPr>
        <w:t>normative mandate</w:t>
      </w:r>
      <w:r w:rsidR="3CBDEF62" w:rsidRPr="00E0056A">
        <w:rPr>
          <w:rFonts w:asciiTheme="majorHAnsi" w:hAnsiTheme="majorHAnsi" w:cstheme="majorHAnsi"/>
          <w:sz w:val="22"/>
          <w:szCs w:val="22"/>
        </w:rPr>
        <w:t>s</w:t>
      </w:r>
      <w:r w:rsidR="037D9C54" w:rsidRPr="00E0056A">
        <w:rPr>
          <w:rFonts w:asciiTheme="majorHAnsi" w:hAnsiTheme="majorHAnsi" w:cstheme="majorHAnsi"/>
          <w:sz w:val="22"/>
          <w:szCs w:val="22"/>
        </w:rPr>
        <w:t>, positioning and technical capacity –</w:t>
      </w:r>
      <w:r w:rsidR="3E2DAB6B" w:rsidRPr="00E0056A">
        <w:rPr>
          <w:rFonts w:asciiTheme="majorHAnsi" w:hAnsiTheme="majorHAnsi" w:cstheme="majorHAnsi"/>
          <w:sz w:val="22"/>
          <w:szCs w:val="22"/>
        </w:rPr>
        <w:t xml:space="preserve"> and are based on lessons learned and the evaluation</w:t>
      </w:r>
      <w:r w:rsidR="00E532B9" w:rsidRPr="00E0056A">
        <w:rPr>
          <w:rStyle w:val="FootnoteReference"/>
          <w:rFonts w:asciiTheme="majorHAnsi" w:hAnsiTheme="majorHAnsi" w:cstheme="majorHAnsi"/>
          <w:sz w:val="22"/>
          <w:szCs w:val="22"/>
        </w:rPr>
        <w:footnoteReference w:id="11"/>
      </w:r>
      <w:r w:rsidR="3E2DAB6B" w:rsidRPr="00E0056A">
        <w:rPr>
          <w:rFonts w:asciiTheme="majorHAnsi" w:hAnsiTheme="majorHAnsi" w:cstheme="majorHAnsi"/>
          <w:sz w:val="22"/>
          <w:szCs w:val="22"/>
        </w:rPr>
        <w:t xml:space="preserve"> of earlier </w:t>
      </w:r>
      <w:r w:rsidR="2950F9FD" w:rsidRPr="00E0056A">
        <w:rPr>
          <w:rFonts w:asciiTheme="majorHAnsi" w:hAnsiTheme="majorHAnsi" w:cstheme="majorHAnsi"/>
          <w:sz w:val="22"/>
          <w:szCs w:val="22"/>
        </w:rPr>
        <w:t>engagement of UN System in the country.</w:t>
      </w:r>
      <w:r w:rsidR="0A8E125A" w:rsidRPr="00E0056A">
        <w:rPr>
          <w:rFonts w:asciiTheme="majorHAnsi" w:hAnsiTheme="majorHAnsi" w:cstheme="majorHAnsi"/>
          <w:sz w:val="22"/>
          <w:szCs w:val="22"/>
        </w:rPr>
        <w:t xml:space="preserve"> </w:t>
      </w:r>
    </w:p>
    <w:p w14:paraId="7EF1285A" w14:textId="77777777" w:rsidR="00731515" w:rsidRPr="00E0056A" w:rsidRDefault="00731515" w:rsidP="00A86B5A">
      <w:pPr>
        <w:pStyle w:val="ListParagraph"/>
        <w:tabs>
          <w:tab w:val="left" w:pos="284"/>
        </w:tabs>
        <w:ind w:left="284"/>
        <w:jc w:val="both"/>
        <w:rPr>
          <w:rFonts w:asciiTheme="majorHAnsi" w:hAnsiTheme="majorHAnsi" w:cstheme="majorHAnsi"/>
          <w:sz w:val="22"/>
          <w:szCs w:val="22"/>
        </w:rPr>
      </w:pPr>
    </w:p>
    <w:p w14:paraId="04A5FA90" w14:textId="77777777" w:rsidR="00C33E27" w:rsidRPr="00E0056A" w:rsidRDefault="2950F9FD" w:rsidP="00EC7584">
      <w:pPr>
        <w:pStyle w:val="ListParagraph"/>
        <w:numPr>
          <w:ilvl w:val="0"/>
          <w:numId w:val="7"/>
        </w:numPr>
        <w:tabs>
          <w:tab w:val="left" w:pos="284"/>
        </w:tabs>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They also take into consideration </w:t>
      </w:r>
      <w:r w:rsidR="7DAB916D" w:rsidRPr="00E0056A">
        <w:rPr>
          <w:rFonts w:asciiTheme="majorHAnsi" w:hAnsiTheme="majorHAnsi" w:cstheme="majorHAnsi"/>
          <w:sz w:val="22"/>
          <w:szCs w:val="22"/>
        </w:rPr>
        <w:t>the</w:t>
      </w:r>
      <w:r w:rsidR="3491DA9A" w:rsidRPr="00E0056A">
        <w:rPr>
          <w:rFonts w:asciiTheme="majorHAnsi" w:hAnsiTheme="majorHAnsi" w:cstheme="majorHAnsi"/>
          <w:sz w:val="22"/>
          <w:szCs w:val="22"/>
        </w:rPr>
        <w:t xml:space="preserve"> </w:t>
      </w:r>
      <w:r w:rsidR="08911788" w:rsidRPr="00E0056A">
        <w:rPr>
          <w:rFonts w:asciiTheme="majorHAnsi" w:hAnsiTheme="majorHAnsi" w:cstheme="majorHAnsi"/>
          <w:i/>
          <w:iCs/>
          <w:sz w:val="22"/>
          <w:szCs w:val="22"/>
        </w:rPr>
        <w:t>assumptions</w:t>
      </w:r>
      <w:r w:rsidR="08911788" w:rsidRPr="00E0056A">
        <w:rPr>
          <w:rFonts w:asciiTheme="majorHAnsi" w:hAnsiTheme="majorHAnsi" w:cstheme="majorHAnsi"/>
          <w:sz w:val="22"/>
          <w:szCs w:val="22"/>
        </w:rPr>
        <w:t xml:space="preserve"> for development change </w:t>
      </w:r>
      <w:r w:rsidR="761E5E7F" w:rsidRPr="00E0056A">
        <w:rPr>
          <w:rFonts w:asciiTheme="majorHAnsi" w:hAnsiTheme="majorHAnsi" w:cstheme="majorHAnsi"/>
          <w:sz w:val="22"/>
          <w:szCs w:val="22"/>
        </w:rPr>
        <w:t>and associated risks</w:t>
      </w:r>
      <w:r w:rsidR="379CC8B4" w:rsidRPr="00E0056A">
        <w:rPr>
          <w:rFonts w:asciiTheme="majorHAnsi" w:hAnsiTheme="majorHAnsi" w:cstheme="majorHAnsi"/>
          <w:sz w:val="22"/>
          <w:szCs w:val="22"/>
        </w:rPr>
        <w:t xml:space="preserve"> and</w:t>
      </w:r>
      <w:r w:rsidR="761E5E7F" w:rsidRPr="00E0056A">
        <w:rPr>
          <w:rFonts w:asciiTheme="majorHAnsi" w:hAnsiTheme="majorHAnsi" w:cstheme="majorHAnsi"/>
          <w:sz w:val="22"/>
          <w:szCs w:val="22"/>
        </w:rPr>
        <w:t xml:space="preserve"> </w:t>
      </w:r>
      <w:r w:rsidR="7DAB916D" w:rsidRPr="00E0056A">
        <w:rPr>
          <w:rFonts w:asciiTheme="majorHAnsi" w:hAnsiTheme="majorHAnsi" w:cstheme="majorHAnsi"/>
          <w:sz w:val="22"/>
          <w:szCs w:val="22"/>
        </w:rPr>
        <w:t xml:space="preserve">contextual findings </w:t>
      </w:r>
      <w:r w:rsidR="053D2745" w:rsidRPr="00E0056A">
        <w:rPr>
          <w:rFonts w:asciiTheme="majorHAnsi" w:hAnsiTheme="majorHAnsi" w:cstheme="majorHAnsi"/>
          <w:sz w:val="22"/>
          <w:szCs w:val="22"/>
        </w:rPr>
        <w:t xml:space="preserve">identified </w:t>
      </w:r>
      <w:r w:rsidR="3246337B" w:rsidRPr="00E0056A">
        <w:rPr>
          <w:rFonts w:asciiTheme="majorHAnsi" w:hAnsiTheme="majorHAnsi" w:cstheme="majorHAnsi"/>
          <w:sz w:val="22"/>
          <w:szCs w:val="22"/>
        </w:rPr>
        <w:t>in t</w:t>
      </w:r>
      <w:r w:rsidR="7DAB916D" w:rsidRPr="00E0056A">
        <w:rPr>
          <w:rFonts w:asciiTheme="majorHAnsi" w:hAnsiTheme="majorHAnsi" w:cstheme="majorHAnsi"/>
          <w:sz w:val="22"/>
          <w:szCs w:val="22"/>
        </w:rPr>
        <w:t xml:space="preserve">he </w:t>
      </w:r>
      <w:r w:rsidR="68FB6783" w:rsidRPr="00E0056A">
        <w:rPr>
          <w:rFonts w:asciiTheme="majorHAnsi" w:hAnsiTheme="majorHAnsi" w:cstheme="majorHAnsi"/>
          <w:sz w:val="22"/>
          <w:szCs w:val="22"/>
        </w:rPr>
        <w:t xml:space="preserve">2020 </w:t>
      </w:r>
      <w:r w:rsidR="3BF5AAC8" w:rsidRPr="00E0056A">
        <w:rPr>
          <w:rFonts w:asciiTheme="majorHAnsi" w:hAnsiTheme="majorHAnsi" w:cstheme="majorHAnsi"/>
          <w:sz w:val="22"/>
          <w:szCs w:val="22"/>
        </w:rPr>
        <w:t>CCA</w:t>
      </w:r>
      <w:r w:rsidR="379CC8B4" w:rsidRPr="00E0056A">
        <w:rPr>
          <w:rFonts w:asciiTheme="majorHAnsi" w:hAnsiTheme="majorHAnsi" w:cstheme="majorHAnsi"/>
          <w:sz w:val="22"/>
          <w:szCs w:val="22"/>
        </w:rPr>
        <w:t xml:space="preserve">. Consequently, </w:t>
      </w:r>
      <w:r w:rsidR="3BF5AAC8" w:rsidRPr="00E0056A">
        <w:rPr>
          <w:rFonts w:asciiTheme="majorHAnsi" w:hAnsiTheme="majorHAnsi" w:cstheme="majorHAnsi"/>
          <w:sz w:val="22"/>
          <w:szCs w:val="22"/>
        </w:rPr>
        <w:t>t</w:t>
      </w:r>
      <w:r w:rsidR="65C18373" w:rsidRPr="00E0056A">
        <w:rPr>
          <w:rFonts w:asciiTheme="majorHAnsi" w:hAnsiTheme="majorHAnsi" w:cstheme="majorHAnsi"/>
          <w:sz w:val="22"/>
          <w:szCs w:val="22"/>
        </w:rPr>
        <w:t xml:space="preserve">he </w:t>
      </w:r>
      <w:r w:rsidR="49444572" w:rsidRPr="00E0056A">
        <w:rPr>
          <w:rFonts w:asciiTheme="majorHAnsi" w:hAnsiTheme="majorHAnsi" w:cstheme="majorHAnsi"/>
          <w:sz w:val="22"/>
          <w:szCs w:val="22"/>
        </w:rPr>
        <w:t xml:space="preserve">following </w:t>
      </w:r>
      <w:r w:rsidR="11786BBE" w:rsidRPr="00E0056A">
        <w:rPr>
          <w:rFonts w:asciiTheme="majorHAnsi" w:hAnsiTheme="majorHAnsi" w:cstheme="majorHAnsi"/>
          <w:sz w:val="22"/>
          <w:szCs w:val="22"/>
        </w:rPr>
        <w:t xml:space="preserve">is given </w:t>
      </w:r>
      <w:r w:rsidRPr="00E0056A">
        <w:rPr>
          <w:rFonts w:asciiTheme="majorHAnsi" w:hAnsiTheme="majorHAnsi" w:cstheme="majorHAnsi"/>
          <w:sz w:val="22"/>
          <w:szCs w:val="22"/>
        </w:rPr>
        <w:t>spec</w:t>
      </w:r>
      <w:r w:rsidR="6496D502" w:rsidRPr="00E0056A">
        <w:rPr>
          <w:rFonts w:asciiTheme="majorHAnsi" w:hAnsiTheme="majorHAnsi" w:cstheme="majorHAnsi"/>
          <w:sz w:val="22"/>
          <w:szCs w:val="22"/>
        </w:rPr>
        <w:t>ific</w:t>
      </w:r>
      <w:r w:rsidR="4AA7DF35" w:rsidRPr="00E0056A">
        <w:rPr>
          <w:rFonts w:asciiTheme="majorHAnsi" w:hAnsiTheme="majorHAnsi" w:cstheme="majorHAnsi"/>
          <w:sz w:val="22"/>
          <w:szCs w:val="22"/>
        </w:rPr>
        <w:t xml:space="preserve"> attention </w:t>
      </w:r>
      <w:r w:rsidR="11786BBE" w:rsidRPr="00E0056A">
        <w:rPr>
          <w:rFonts w:asciiTheme="majorHAnsi" w:hAnsiTheme="majorHAnsi" w:cstheme="majorHAnsi"/>
          <w:sz w:val="22"/>
          <w:szCs w:val="22"/>
        </w:rPr>
        <w:t xml:space="preserve">in the </w:t>
      </w:r>
      <w:r w:rsidR="2E7FB31B" w:rsidRPr="00E0056A">
        <w:rPr>
          <w:rFonts w:asciiTheme="majorHAnsi" w:hAnsiTheme="majorHAnsi" w:cstheme="majorHAnsi"/>
          <w:sz w:val="22"/>
          <w:szCs w:val="22"/>
        </w:rPr>
        <w:t>SDCF:</w:t>
      </w:r>
    </w:p>
    <w:p w14:paraId="6E8A0F25" w14:textId="77777777" w:rsidR="00A46C2B" w:rsidRPr="00E0056A" w:rsidRDefault="2FE8431F"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b/>
          <w:bCs/>
          <w:sz w:val="22"/>
          <w:szCs w:val="22"/>
        </w:rPr>
        <w:t>Gender equality</w:t>
      </w:r>
      <w:r w:rsidR="006A2CFB" w:rsidRPr="00E0056A">
        <w:rPr>
          <w:rFonts w:asciiTheme="majorHAnsi" w:hAnsiTheme="majorHAnsi" w:cstheme="majorHAnsi"/>
          <w:b/>
          <w:bCs/>
          <w:sz w:val="22"/>
          <w:szCs w:val="22"/>
        </w:rPr>
        <w:t>,</w:t>
      </w:r>
      <w:r w:rsidRPr="00E0056A">
        <w:rPr>
          <w:rFonts w:asciiTheme="majorHAnsi" w:hAnsiTheme="majorHAnsi" w:cstheme="majorHAnsi"/>
          <w:b/>
          <w:bCs/>
          <w:sz w:val="22"/>
          <w:szCs w:val="22"/>
        </w:rPr>
        <w:t xml:space="preserve"> i</w:t>
      </w:r>
      <w:r w:rsidR="21233114" w:rsidRPr="00E0056A">
        <w:rPr>
          <w:rFonts w:asciiTheme="majorHAnsi" w:hAnsiTheme="majorHAnsi" w:cstheme="majorHAnsi"/>
          <w:b/>
          <w:bCs/>
          <w:sz w:val="22"/>
          <w:szCs w:val="22"/>
        </w:rPr>
        <w:t xml:space="preserve">nclusion of marginalised </w:t>
      </w:r>
      <w:r w:rsidRPr="00E0056A">
        <w:rPr>
          <w:rFonts w:asciiTheme="majorHAnsi" w:hAnsiTheme="majorHAnsi" w:cstheme="majorHAnsi"/>
          <w:b/>
          <w:bCs/>
          <w:sz w:val="22"/>
          <w:szCs w:val="22"/>
        </w:rPr>
        <w:t xml:space="preserve">and excluded </w:t>
      </w:r>
      <w:r w:rsidR="21233114" w:rsidRPr="00E0056A">
        <w:rPr>
          <w:rFonts w:asciiTheme="majorHAnsi" w:hAnsiTheme="majorHAnsi" w:cstheme="majorHAnsi"/>
          <w:b/>
          <w:bCs/>
          <w:sz w:val="22"/>
          <w:szCs w:val="22"/>
        </w:rPr>
        <w:t xml:space="preserve">groups </w:t>
      </w:r>
      <w:r w:rsidR="21233114" w:rsidRPr="00E0056A">
        <w:rPr>
          <w:rFonts w:asciiTheme="majorHAnsi" w:hAnsiTheme="majorHAnsi" w:cstheme="majorHAnsi"/>
          <w:sz w:val="22"/>
          <w:szCs w:val="22"/>
        </w:rPr>
        <w:t>and</w:t>
      </w:r>
      <w:r w:rsidR="7898102B" w:rsidRPr="00E0056A">
        <w:rPr>
          <w:rFonts w:asciiTheme="majorHAnsi" w:hAnsiTheme="majorHAnsi" w:cstheme="majorHAnsi"/>
          <w:sz w:val="22"/>
          <w:szCs w:val="22"/>
        </w:rPr>
        <w:t xml:space="preserve"> </w:t>
      </w:r>
      <w:r w:rsidR="29AA9FF1" w:rsidRPr="00E0056A">
        <w:rPr>
          <w:rFonts w:asciiTheme="majorHAnsi" w:hAnsiTheme="majorHAnsi" w:cstheme="majorHAnsi"/>
          <w:b/>
          <w:bCs/>
          <w:sz w:val="22"/>
          <w:szCs w:val="22"/>
        </w:rPr>
        <w:t xml:space="preserve">the </w:t>
      </w:r>
      <w:r w:rsidR="7898102B" w:rsidRPr="00E0056A">
        <w:rPr>
          <w:rFonts w:asciiTheme="majorHAnsi" w:hAnsiTheme="majorHAnsi" w:cstheme="majorHAnsi"/>
          <w:b/>
          <w:bCs/>
          <w:sz w:val="22"/>
          <w:szCs w:val="22"/>
        </w:rPr>
        <w:t xml:space="preserve">centrality of LNOB </w:t>
      </w:r>
      <w:r w:rsidR="271CB4EF" w:rsidRPr="00E0056A">
        <w:rPr>
          <w:rFonts w:asciiTheme="majorHAnsi" w:hAnsiTheme="majorHAnsi" w:cstheme="majorHAnsi"/>
          <w:b/>
          <w:bCs/>
          <w:sz w:val="22"/>
          <w:szCs w:val="22"/>
        </w:rPr>
        <w:t>principle,</w:t>
      </w:r>
      <w:r w:rsidR="271CB4EF" w:rsidRPr="00E0056A">
        <w:rPr>
          <w:rFonts w:asciiTheme="majorHAnsi" w:hAnsiTheme="majorHAnsi" w:cstheme="majorHAnsi"/>
          <w:i/>
          <w:iCs/>
          <w:sz w:val="22"/>
          <w:szCs w:val="22"/>
        </w:rPr>
        <w:t xml:space="preserve"> </w:t>
      </w:r>
      <w:r w:rsidR="271CB4EF" w:rsidRPr="00E0056A">
        <w:rPr>
          <w:rFonts w:asciiTheme="majorHAnsi" w:hAnsiTheme="majorHAnsi" w:cstheme="majorHAnsi"/>
          <w:sz w:val="22"/>
          <w:szCs w:val="22"/>
        </w:rPr>
        <w:t xml:space="preserve">cutting </w:t>
      </w:r>
      <w:r w:rsidR="21233114" w:rsidRPr="00E0056A">
        <w:rPr>
          <w:rFonts w:asciiTheme="majorHAnsi" w:hAnsiTheme="majorHAnsi" w:cstheme="majorHAnsi"/>
          <w:sz w:val="22"/>
          <w:szCs w:val="22"/>
        </w:rPr>
        <w:t>across all thematic areas</w:t>
      </w:r>
      <w:r w:rsidR="6DDE7F2A" w:rsidRPr="00E0056A">
        <w:rPr>
          <w:rFonts w:asciiTheme="majorHAnsi" w:hAnsiTheme="majorHAnsi" w:cstheme="majorHAnsi"/>
          <w:sz w:val="22"/>
          <w:szCs w:val="22"/>
        </w:rPr>
        <w:t xml:space="preserve"> and serving as a key </w:t>
      </w:r>
      <w:r w:rsidR="1EF5D10E" w:rsidRPr="00E0056A">
        <w:rPr>
          <w:rFonts w:asciiTheme="majorHAnsi" w:hAnsiTheme="majorHAnsi" w:cstheme="majorHAnsi"/>
          <w:sz w:val="22"/>
          <w:szCs w:val="22"/>
        </w:rPr>
        <w:t xml:space="preserve">unifying </w:t>
      </w:r>
      <w:r w:rsidR="6DDE7F2A" w:rsidRPr="00E0056A">
        <w:rPr>
          <w:rFonts w:asciiTheme="majorHAnsi" w:hAnsiTheme="majorHAnsi" w:cstheme="majorHAnsi"/>
          <w:sz w:val="22"/>
          <w:szCs w:val="22"/>
        </w:rPr>
        <w:t xml:space="preserve">criterion </w:t>
      </w:r>
      <w:r w:rsidR="21233114" w:rsidRPr="00E0056A">
        <w:rPr>
          <w:rFonts w:asciiTheme="majorHAnsi" w:hAnsiTheme="majorHAnsi" w:cstheme="majorHAnsi"/>
          <w:sz w:val="22"/>
          <w:szCs w:val="22"/>
        </w:rPr>
        <w:t xml:space="preserve">for </w:t>
      </w:r>
      <w:r w:rsidR="6DDE7F2A" w:rsidRPr="00E0056A">
        <w:rPr>
          <w:rFonts w:asciiTheme="majorHAnsi" w:hAnsiTheme="majorHAnsi" w:cstheme="majorHAnsi"/>
          <w:sz w:val="22"/>
          <w:szCs w:val="22"/>
        </w:rPr>
        <w:t xml:space="preserve">the </w:t>
      </w:r>
      <w:r w:rsidR="21233114" w:rsidRPr="00E0056A">
        <w:rPr>
          <w:rFonts w:asciiTheme="majorHAnsi" w:hAnsiTheme="majorHAnsi" w:cstheme="majorHAnsi"/>
          <w:sz w:val="22"/>
          <w:szCs w:val="22"/>
        </w:rPr>
        <w:t xml:space="preserve">identification </w:t>
      </w:r>
      <w:r w:rsidR="1EF5D10E" w:rsidRPr="00E0056A">
        <w:rPr>
          <w:rFonts w:asciiTheme="majorHAnsi" w:hAnsiTheme="majorHAnsi" w:cstheme="majorHAnsi"/>
          <w:sz w:val="22"/>
          <w:szCs w:val="22"/>
        </w:rPr>
        <w:t xml:space="preserve">and implementation </w:t>
      </w:r>
      <w:r w:rsidR="21233114" w:rsidRPr="00E0056A">
        <w:rPr>
          <w:rFonts w:asciiTheme="majorHAnsi" w:hAnsiTheme="majorHAnsi" w:cstheme="majorHAnsi"/>
          <w:sz w:val="22"/>
          <w:szCs w:val="22"/>
        </w:rPr>
        <w:t xml:space="preserve">of programmatic interventions by UN system in the country. </w:t>
      </w:r>
      <w:r w:rsidR="2108C73D" w:rsidRPr="00E0056A">
        <w:rPr>
          <w:rFonts w:asciiTheme="majorHAnsi" w:hAnsiTheme="majorHAnsi" w:cstheme="majorHAnsi"/>
          <w:sz w:val="22"/>
          <w:szCs w:val="22"/>
        </w:rPr>
        <w:t>P</w:t>
      </w:r>
      <w:r w:rsidR="008F336E" w:rsidRPr="00E0056A">
        <w:rPr>
          <w:rFonts w:asciiTheme="majorHAnsi" w:hAnsiTheme="majorHAnsi" w:cstheme="majorHAnsi"/>
          <w:sz w:val="22"/>
          <w:szCs w:val="22"/>
        </w:rPr>
        <w:t xml:space="preserve">romotion of equality </w:t>
      </w:r>
      <w:r w:rsidR="2108C73D" w:rsidRPr="00E0056A">
        <w:rPr>
          <w:rFonts w:asciiTheme="majorHAnsi" w:hAnsiTheme="majorHAnsi" w:cstheme="majorHAnsi"/>
          <w:sz w:val="22"/>
          <w:szCs w:val="22"/>
        </w:rPr>
        <w:t xml:space="preserve">is </w:t>
      </w:r>
      <w:r w:rsidR="008F336E" w:rsidRPr="00E0056A">
        <w:rPr>
          <w:rFonts w:asciiTheme="majorHAnsi" w:hAnsiTheme="majorHAnsi" w:cstheme="majorHAnsi"/>
          <w:sz w:val="22"/>
          <w:szCs w:val="22"/>
        </w:rPr>
        <w:t xml:space="preserve">core </w:t>
      </w:r>
      <w:r w:rsidR="2108C73D" w:rsidRPr="00E0056A">
        <w:rPr>
          <w:rFonts w:asciiTheme="majorHAnsi" w:hAnsiTheme="majorHAnsi" w:cstheme="majorHAnsi"/>
          <w:sz w:val="22"/>
          <w:szCs w:val="22"/>
        </w:rPr>
        <w:t xml:space="preserve">to </w:t>
      </w:r>
      <w:r w:rsidR="008F336E" w:rsidRPr="00E0056A">
        <w:rPr>
          <w:rFonts w:asciiTheme="majorHAnsi" w:hAnsiTheme="majorHAnsi" w:cstheme="majorHAnsi"/>
          <w:sz w:val="22"/>
          <w:szCs w:val="22"/>
        </w:rPr>
        <w:t xml:space="preserve">sustainable development. As long as inequalities persist, including </w:t>
      </w:r>
      <w:r w:rsidR="418781DF" w:rsidRPr="00E0056A">
        <w:rPr>
          <w:rFonts w:asciiTheme="majorHAnsi" w:hAnsiTheme="majorHAnsi" w:cstheme="majorHAnsi"/>
          <w:sz w:val="22"/>
          <w:szCs w:val="22"/>
        </w:rPr>
        <w:t>th</w:t>
      </w:r>
      <w:r w:rsidR="5067A116" w:rsidRPr="00E0056A">
        <w:rPr>
          <w:rFonts w:asciiTheme="majorHAnsi" w:hAnsiTheme="majorHAnsi" w:cstheme="majorHAnsi"/>
          <w:sz w:val="22"/>
          <w:szCs w:val="22"/>
        </w:rPr>
        <w:t xml:space="preserve">rough </w:t>
      </w:r>
      <w:r w:rsidR="008F336E" w:rsidRPr="00E0056A">
        <w:rPr>
          <w:rFonts w:asciiTheme="majorHAnsi" w:hAnsiTheme="majorHAnsi" w:cstheme="majorHAnsi"/>
          <w:sz w:val="22"/>
          <w:szCs w:val="22"/>
        </w:rPr>
        <w:t xml:space="preserve">non-income manifestations, sustainable development cannot be achieved. </w:t>
      </w:r>
      <w:r w:rsidR="5067A116" w:rsidRPr="00E0056A">
        <w:rPr>
          <w:rFonts w:asciiTheme="majorHAnsi" w:hAnsiTheme="majorHAnsi" w:cstheme="majorHAnsi"/>
          <w:sz w:val="22"/>
          <w:szCs w:val="22"/>
        </w:rPr>
        <w:t xml:space="preserve">It is thus important that no one is left behind </w:t>
      </w:r>
      <w:r w:rsidR="345AEED0" w:rsidRPr="00E0056A">
        <w:rPr>
          <w:rFonts w:asciiTheme="majorHAnsi" w:hAnsiTheme="majorHAnsi" w:cstheme="majorHAnsi"/>
          <w:sz w:val="22"/>
          <w:szCs w:val="22"/>
        </w:rPr>
        <w:t>and</w:t>
      </w:r>
      <w:r w:rsidR="58DCF2AC" w:rsidRPr="00E0056A">
        <w:rPr>
          <w:rFonts w:asciiTheme="majorHAnsi" w:hAnsiTheme="majorHAnsi" w:cstheme="majorHAnsi"/>
          <w:sz w:val="22"/>
          <w:szCs w:val="22"/>
        </w:rPr>
        <w:t xml:space="preserve"> that</w:t>
      </w:r>
      <w:r w:rsidR="345AEED0" w:rsidRPr="00E0056A">
        <w:rPr>
          <w:rFonts w:asciiTheme="majorHAnsi" w:hAnsiTheme="majorHAnsi" w:cstheme="majorHAnsi"/>
          <w:b/>
          <w:bCs/>
          <w:sz w:val="22"/>
          <w:szCs w:val="22"/>
        </w:rPr>
        <w:t xml:space="preserve"> </w:t>
      </w:r>
      <w:r w:rsidR="345AEED0" w:rsidRPr="00E0056A">
        <w:rPr>
          <w:rFonts w:asciiTheme="majorHAnsi" w:hAnsiTheme="majorHAnsi" w:cstheme="majorHAnsi"/>
          <w:sz w:val="22"/>
          <w:szCs w:val="22"/>
        </w:rPr>
        <w:t xml:space="preserve">LNOB </w:t>
      </w:r>
      <w:r w:rsidR="58DCF2AC" w:rsidRPr="00E0056A">
        <w:rPr>
          <w:rFonts w:asciiTheme="majorHAnsi" w:hAnsiTheme="majorHAnsi" w:cstheme="majorHAnsi"/>
          <w:sz w:val="22"/>
          <w:szCs w:val="22"/>
        </w:rPr>
        <w:t xml:space="preserve">principle </w:t>
      </w:r>
      <w:r w:rsidR="345AEED0" w:rsidRPr="00E0056A">
        <w:rPr>
          <w:rFonts w:asciiTheme="majorHAnsi" w:hAnsiTheme="majorHAnsi" w:cstheme="majorHAnsi"/>
          <w:sz w:val="22"/>
          <w:szCs w:val="22"/>
        </w:rPr>
        <w:t>is central to SDCF.</w:t>
      </w:r>
      <w:r w:rsidR="008F336E" w:rsidRPr="00E0056A">
        <w:rPr>
          <w:rFonts w:asciiTheme="majorHAnsi" w:hAnsiTheme="majorHAnsi" w:cstheme="majorHAnsi"/>
          <w:sz w:val="22"/>
          <w:szCs w:val="22"/>
        </w:rPr>
        <w:t xml:space="preserve"> </w:t>
      </w:r>
      <w:r w:rsidR="7AE5BFAE" w:rsidRPr="00E0056A">
        <w:rPr>
          <w:rFonts w:asciiTheme="majorHAnsi" w:hAnsiTheme="majorHAnsi" w:cstheme="majorHAnsi"/>
          <w:sz w:val="22"/>
          <w:szCs w:val="22"/>
        </w:rPr>
        <w:t xml:space="preserve">Consequently, SDCF collectively focuses on these </w:t>
      </w:r>
      <w:r w:rsidR="7AE5BFAE" w:rsidRPr="00E0056A">
        <w:rPr>
          <w:rFonts w:asciiTheme="majorHAnsi" w:hAnsiTheme="majorHAnsi" w:cstheme="majorHAnsi"/>
          <w:b/>
          <w:bCs/>
          <w:sz w:val="22"/>
          <w:szCs w:val="22"/>
        </w:rPr>
        <w:t>vulnerable groups</w:t>
      </w:r>
      <w:r w:rsidR="7AE5BFAE" w:rsidRPr="00E0056A">
        <w:rPr>
          <w:rFonts w:asciiTheme="majorHAnsi" w:hAnsiTheme="majorHAnsi" w:cstheme="majorHAnsi"/>
          <w:sz w:val="22"/>
          <w:szCs w:val="22"/>
        </w:rPr>
        <w:t xml:space="preserve">: </w:t>
      </w:r>
    </w:p>
    <w:p w14:paraId="4173FE6B"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a</w:t>
      </w:r>
      <w:r w:rsidR="7AE5BFAE" w:rsidRPr="00E0056A">
        <w:rPr>
          <w:rFonts w:asciiTheme="majorHAnsi" w:hAnsiTheme="majorHAnsi" w:cstheme="majorHAnsi"/>
          <w:sz w:val="22"/>
          <w:szCs w:val="22"/>
        </w:rPr>
        <w:t>dolescent and youth</w:t>
      </w:r>
      <w:r w:rsidRPr="00E0056A">
        <w:rPr>
          <w:rFonts w:asciiTheme="majorHAnsi" w:hAnsiTheme="majorHAnsi" w:cstheme="majorHAnsi"/>
          <w:sz w:val="22"/>
          <w:szCs w:val="22"/>
        </w:rPr>
        <w:t xml:space="preserve">, </w:t>
      </w:r>
      <w:r w:rsidR="7AE5BFAE" w:rsidRPr="00E0056A">
        <w:rPr>
          <w:rFonts w:asciiTheme="majorHAnsi" w:hAnsiTheme="majorHAnsi" w:cstheme="majorHAnsi"/>
          <w:sz w:val="22"/>
          <w:szCs w:val="22"/>
        </w:rPr>
        <w:t xml:space="preserve">especially girls;  </w:t>
      </w:r>
    </w:p>
    <w:p w14:paraId="19F43201"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y</w:t>
      </w:r>
      <w:r w:rsidR="7AE5BFAE" w:rsidRPr="00E0056A">
        <w:rPr>
          <w:rFonts w:asciiTheme="majorHAnsi" w:hAnsiTheme="majorHAnsi" w:cstheme="majorHAnsi"/>
          <w:sz w:val="22"/>
          <w:szCs w:val="22"/>
        </w:rPr>
        <w:t>outh NEET</w:t>
      </w:r>
      <w:r w:rsidR="1624C60A" w:rsidRPr="00E0056A">
        <w:rPr>
          <w:rFonts w:asciiTheme="majorHAnsi" w:hAnsiTheme="majorHAnsi" w:cstheme="majorHAnsi"/>
          <w:sz w:val="22"/>
          <w:szCs w:val="22"/>
        </w:rPr>
        <w:t>;</w:t>
      </w:r>
    </w:p>
    <w:p w14:paraId="482F0FC1"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w</w:t>
      </w:r>
      <w:r w:rsidR="7AE5BFAE" w:rsidRPr="00E0056A">
        <w:rPr>
          <w:rFonts w:asciiTheme="majorHAnsi" w:hAnsiTheme="majorHAnsi" w:cstheme="majorHAnsi"/>
          <w:sz w:val="22"/>
          <w:szCs w:val="22"/>
        </w:rPr>
        <w:t xml:space="preserve">omen and girls from ethnic </w:t>
      </w:r>
      <w:r w:rsidR="00213B04" w:rsidRPr="00E0056A">
        <w:rPr>
          <w:rFonts w:asciiTheme="majorHAnsi" w:hAnsiTheme="majorHAnsi" w:cstheme="majorHAnsi"/>
          <w:sz w:val="22"/>
          <w:szCs w:val="22"/>
        </w:rPr>
        <w:t>communities</w:t>
      </w:r>
      <w:r w:rsidR="7AE5BFAE" w:rsidRPr="00E0056A">
        <w:rPr>
          <w:rFonts w:asciiTheme="majorHAnsi" w:hAnsiTheme="majorHAnsi" w:cstheme="majorHAnsi"/>
          <w:sz w:val="22"/>
          <w:szCs w:val="22"/>
        </w:rPr>
        <w:t xml:space="preserve">, </w:t>
      </w:r>
    </w:p>
    <w:p w14:paraId="507C2C37" w14:textId="77777777" w:rsidR="00A46C2B" w:rsidRPr="00E0056A" w:rsidRDefault="001D63BF"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w</w:t>
      </w:r>
      <w:r w:rsidR="7AE5BFAE" w:rsidRPr="00E0056A">
        <w:rPr>
          <w:rFonts w:asciiTheme="majorHAnsi" w:hAnsiTheme="majorHAnsi" w:cstheme="majorHAnsi"/>
          <w:sz w:val="22"/>
          <w:szCs w:val="22"/>
        </w:rPr>
        <w:t>omen of reproductive age</w:t>
      </w:r>
      <w:r w:rsidR="78FEB4A9" w:rsidRPr="00E0056A">
        <w:rPr>
          <w:rFonts w:asciiTheme="majorHAnsi" w:hAnsiTheme="majorHAnsi" w:cstheme="majorHAnsi"/>
          <w:sz w:val="22"/>
          <w:szCs w:val="22"/>
        </w:rPr>
        <w:t>;</w:t>
      </w:r>
      <w:r w:rsidR="7AE5BFAE" w:rsidRPr="00E0056A">
        <w:rPr>
          <w:rFonts w:asciiTheme="majorHAnsi" w:hAnsiTheme="majorHAnsi" w:cstheme="majorHAnsi"/>
          <w:sz w:val="22"/>
          <w:szCs w:val="22"/>
        </w:rPr>
        <w:t xml:space="preserve"> </w:t>
      </w:r>
    </w:p>
    <w:p w14:paraId="46B9104C" w14:textId="77777777" w:rsidR="00A46C2B" w:rsidRPr="00E0056A" w:rsidRDefault="00F95324"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e</w:t>
      </w:r>
      <w:r w:rsidR="78FEB4A9" w:rsidRPr="00E0056A">
        <w:rPr>
          <w:rFonts w:asciiTheme="majorHAnsi" w:hAnsiTheme="majorHAnsi" w:cstheme="majorHAnsi"/>
          <w:sz w:val="22"/>
          <w:szCs w:val="22"/>
        </w:rPr>
        <w:t>lderly</w:t>
      </w:r>
      <w:r w:rsidR="5570B24C" w:rsidRPr="00E0056A">
        <w:rPr>
          <w:rFonts w:asciiTheme="majorHAnsi" w:hAnsiTheme="majorHAnsi" w:cstheme="majorHAnsi"/>
          <w:sz w:val="22"/>
          <w:szCs w:val="22"/>
        </w:rPr>
        <w:t>, with focus on specific vulnerabilities of elderly women due to their gender;</w:t>
      </w:r>
    </w:p>
    <w:p w14:paraId="44B3170A"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w</w:t>
      </w:r>
      <w:r w:rsidR="7AE5BFAE" w:rsidRPr="00E0056A">
        <w:rPr>
          <w:rFonts w:asciiTheme="majorHAnsi" w:hAnsiTheme="majorHAnsi" w:cstheme="majorHAnsi"/>
          <w:sz w:val="22"/>
          <w:szCs w:val="22"/>
        </w:rPr>
        <w:t>omen and men farmers</w:t>
      </w:r>
      <w:r w:rsidRPr="00E0056A">
        <w:rPr>
          <w:rFonts w:asciiTheme="majorHAnsi" w:hAnsiTheme="majorHAnsi" w:cstheme="majorHAnsi"/>
          <w:sz w:val="22"/>
          <w:szCs w:val="22"/>
        </w:rPr>
        <w:t xml:space="preserve">, </w:t>
      </w:r>
      <w:r w:rsidR="7AE5BFAE" w:rsidRPr="00E0056A">
        <w:rPr>
          <w:rFonts w:asciiTheme="majorHAnsi" w:hAnsiTheme="majorHAnsi" w:cstheme="majorHAnsi"/>
          <w:sz w:val="22"/>
          <w:szCs w:val="22"/>
        </w:rPr>
        <w:t>especially small farmer</w:t>
      </w:r>
      <w:r w:rsidRPr="00E0056A">
        <w:rPr>
          <w:rFonts w:asciiTheme="majorHAnsi" w:hAnsiTheme="majorHAnsi" w:cstheme="majorHAnsi"/>
          <w:sz w:val="22"/>
          <w:szCs w:val="22"/>
        </w:rPr>
        <w:t>s;</w:t>
      </w:r>
    </w:p>
    <w:p w14:paraId="2587B5E6" w14:textId="77777777" w:rsidR="00A46C2B" w:rsidRPr="00E0056A" w:rsidRDefault="00F95324"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p</w:t>
      </w:r>
      <w:r w:rsidR="007223A3" w:rsidRPr="00E0056A">
        <w:rPr>
          <w:rFonts w:asciiTheme="majorHAnsi" w:hAnsiTheme="majorHAnsi" w:cstheme="majorHAnsi"/>
          <w:sz w:val="22"/>
          <w:szCs w:val="22"/>
        </w:rPr>
        <w:t>ersons</w:t>
      </w:r>
      <w:r w:rsidR="7AE5BFAE" w:rsidRPr="00E0056A">
        <w:rPr>
          <w:rFonts w:asciiTheme="majorHAnsi" w:hAnsiTheme="majorHAnsi" w:cstheme="majorHAnsi"/>
          <w:sz w:val="22"/>
          <w:szCs w:val="22"/>
        </w:rPr>
        <w:t xml:space="preserve"> with disabilities</w:t>
      </w:r>
      <w:r w:rsidR="2704B09D" w:rsidRPr="00E0056A">
        <w:rPr>
          <w:rFonts w:asciiTheme="majorHAnsi" w:hAnsiTheme="majorHAnsi" w:cstheme="majorHAnsi"/>
          <w:sz w:val="22"/>
          <w:szCs w:val="22"/>
        </w:rPr>
        <w:t>, with focus on specific vulnerabilities of women and girls with disability due to their gender</w:t>
      </w:r>
      <w:r w:rsidR="78FEB4A9" w:rsidRPr="00E0056A">
        <w:rPr>
          <w:rFonts w:asciiTheme="majorHAnsi" w:hAnsiTheme="majorHAnsi" w:cstheme="majorHAnsi"/>
          <w:sz w:val="22"/>
          <w:szCs w:val="22"/>
        </w:rPr>
        <w:t>;</w:t>
      </w:r>
    </w:p>
    <w:p w14:paraId="6259F52B" w14:textId="77777777" w:rsidR="00A46C2B"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Roma community</w:t>
      </w:r>
      <w:r w:rsidR="78FEB4A9" w:rsidRPr="00E0056A">
        <w:rPr>
          <w:rFonts w:asciiTheme="majorHAnsi" w:hAnsiTheme="majorHAnsi" w:cstheme="majorHAnsi"/>
          <w:sz w:val="22"/>
          <w:szCs w:val="22"/>
        </w:rPr>
        <w:t xml:space="preserve">, especially </w:t>
      </w:r>
      <w:r w:rsidRPr="00E0056A">
        <w:rPr>
          <w:rFonts w:asciiTheme="majorHAnsi" w:hAnsiTheme="majorHAnsi" w:cstheme="majorHAnsi"/>
          <w:sz w:val="22"/>
          <w:szCs w:val="22"/>
        </w:rPr>
        <w:t>Roma women and girls</w:t>
      </w:r>
      <w:r w:rsidR="78FEB4A9" w:rsidRPr="00E0056A">
        <w:rPr>
          <w:rFonts w:asciiTheme="majorHAnsi" w:hAnsiTheme="majorHAnsi" w:cstheme="majorHAnsi"/>
          <w:sz w:val="22"/>
          <w:szCs w:val="22"/>
        </w:rPr>
        <w:t>;</w:t>
      </w:r>
    </w:p>
    <w:p w14:paraId="301F70CD"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r</w:t>
      </w:r>
      <w:r w:rsidR="7AE5BFAE" w:rsidRPr="00E0056A">
        <w:rPr>
          <w:rFonts w:asciiTheme="majorHAnsi" w:hAnsiTheme="majorHAnsi" w:cstheme="majorHAnsi"/>
          <w:sz w:val="22"/>
          <w:szCs w:val="22"/>
        </w:rPr>
        <w:t>ural women and girls</w:t>
      </w:r>
      <w:r w:rsidR="000133EF" w:rsidRPr="00E0056A">
        <w:rPr>
          <w:rFonts w:asciiTheme="majorHAnsi" w:hAnsiTheme="majorHAnsi" w:cstheme="majorHAnsi"/>
          <w:sz w:val="22"/>
          <w:szCs w:val="22"/>
        </w:rPr>
        <w:t>;</w:t>
      </w:r>
    </w:p>
    <w:p w14:paraId="41373DD1" w14:textId="77777777" w:rsidR="00A46C2B"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women single parents</w:t>
      </w:r>
      <w:r w:rsidR="78FEB4A9" w:rsidRPr="00E0056A">
        <w:rPr>
          <w:rFonts w:asciiTheme="majorHAnsi" w:hAnsiTheme="majorHAnsi" w:cstheme="majorHAnsi"/>
          <w:sz w:val="22"/>
          <w:szCs w:val="22"/>
        </w:rPr>
        <w:t xml:space="preserve"> and </w:t>
      </w:r>
      <w:r w:rsidRPr="00E0056A">
        <w:rPr>
          <w:rFonts w:asciiTheme="majorHAnsi" w:hAnsiTheme="majorHAnsi" w:cstheme="majorHAnsi"/>
          <w:sz w:val="22"/>
          <w:szCs w:val="22"/>
        </w:rPr>
        <w:t>women-headed households</w:t>
      </w:r>
      <w:r w:rsidR="78FEB4A9" w:rsidRPr="00E0056A">
        <w:rPr>
          <w:rFonts w:asciiTheme="majorHAnsi" w:hAnsiTheme="majorHAnsi" w:cstheme="majorHAnsi"/>
          <w:sz w:val="22"/>
          <w:szCs w:val="22"/>
        </w:rPr>
        <w:t>;</w:t>
      </w:r>
    </w:p>
    <w:p w14:paraId="7F4B507E" w14:textId="77777777" w:rsidR="00862241"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u</w:t>
      </w:r>
      <w:r w:rsidR="7AE5BFAE" w:rsidRPr="00E0056A">
        <w:rPr>
          <w:rFonts w:asciiTheme="majorHAnsi" w:hAnsiTheme="majorHAnsi" w:cstheme="majorHAnsi"/>
          <w:sz w:val="22"/>
          <w:szCs w:val="22"/>
        </w:rPr>
        <w:t xml:space="preserve">nemployed </w:t>
      </w:r>
      <w:r w:rsidR="00376238" w:rsidRPr="00E0056A">
        <w:rPr>
          <w:rFonts w:asciiTheme="majorHAnsi" w:hAnsiTheme="majorHAnsi" w:cstheme="majorHAnsi"/>
          <w:sz w:val="22"/>
          <w:szCs w:val="22"/>
        </w:rPr>
        <w:t xml:space="preserve">individuals </w:t>
      </w:r>
      <w:r w:rsidR="7AE5BFAE" w:rsidRPr="00E0056A">
        <w:rPr>
          <w:rFonts w:asciiTheme="majorHAnsi" w:hAnsiTheme="majorHAnsi" w:cstheme="majorHAnsi"/>
          <w:sz w:val="22"/>
          <w:szCs w:val="22"/>
        </w:rPr>
        <w:t xml:space="preserve">and </w:t>
      </w:r>
      <w:r w:rsidR="00376238" w:rsidRPr="00E0056A">
        <w:rPr>
          <w:rFonts w:asciiTheme="majorHAnsi" w:hAnsiTheme="majorHAnsi" w:cstheme="majorHAnsi"/>
          <w:sz w:val="22"/>
          <w:szCs w:val="22"/>
        </w:rPr>
        <w:t xml:space="preserve">families with </w:t>
      </w:r>
      <w:r w:rsidR="7AE5BFAE" w:rsidRPr="00E0056A">
        <w:rPr>
          <w:rFonts w:asciiTheme="majorHAnsi" w:hAnsiTheme="majorHAnsi" w:cstheme="majorHAnsi"/>
          <w:sz w:val="22"/>
          <w:szCs w:val="22"/>
        </w:rPr>
        <w:t>low income</w:t>
      </w:r>
      <w:r w:rsidR="622EB531" w:rsidRPr="00E0056A">
        <w:rPr>
          <w:rFonts w:asciiTheme="majorHAnsi" w:hAnsiTheme="majorHAnsi" w:cstheme="majorHAnsi"/>
          <w:sz w:val="22"/>
          <w:szCs w:val="22"/>
        </w:rPr>
        <w:t>;</w:t>
      </w:r>
    </w:p>
    <w:p w14:paraId="075BDC40" w14:textId="77777777" w:rsidR="00862241"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homeless</w:t>
      </w:r>
      <w:r w:rsidR="000133EF" w:rsidRPr="00E0056A">
        <w:rPr>
          <w:rFonts w:asciiTheme="majorHAnsi" w:hAnsiTheme="majorHAnsi" w:cstheme="majorHAnsi"/>
          <w:sz w:val="22"/>
          <w:szCs w:val="22"/>
        </w:rPr>
        <w:t xml:space="preserve"> persons</w:t>
      </w:r>
      <w:r w:rsidR="622EB531" w:rsidRPr="00E0056A">
        <w:rPr>
          <w:rFonts w:asciiTheme="majorHAnsi" w:hAnsiTheme="majorHAnsi" w:cstheme="majorHAnsi"/>
          <w:sz w:val="22"/>
          <w:szCs w:val="22"/>
        </w:rPr>
        <w:t>;</w:t>
      </w:r>
    </w:p>
    <w:p w14:paraId="6A1D3B12" w14:textId="77777777" w:rsidR="00FA373B"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population in slums or other informal settlements</w:t>
      </w:r>
      <w:r w:rsidR="00FA373B" w:rsidRPr="00E0056A">
        <w:rPr>
          <w:rFonts w:asciiTheme="majorHAnsi" w:hAnsiTheme="majorHAnsi" w:cstheme="majorHAnsi"/>
          <w:sz w:val="22"/>
          <w:szCs w:val="22"/>
        </w:rPr>
        <w:t>;</w:t>
      </w:r>
      <w:r w:rsidRPr="00E0056A">
        <w:rPr>
          <w:rFonts w:asciiTheme="majorHAnsi" w:hAnsiTheme="majorHAnsi" w:cstheme="majorHAnsi"/>
          <w:sz w:val="22"/>
          <w:szCs w:val="22"/>
        </w:rPr>
        <w:t xml:space="preserve"> </w:t>
      </w:r>
    </w:p>
    <w:p w14:paraId="7E7007BD" w14:textId="77777777" w:rsidR="00A46C2B"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persons working in grey informal sectors;</w:t>
      </w:r>
    </w:p>
    <w:p w14:paraId="2AE5D493"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t</w:t>
      </w:r>
      <w:r w:rsidR="7AE5BFAE" w:rsidRPr="00E0056A">
        <w:rPr>
          <w:rFonts w:asciiTheme="majorHAnsi" w:hAnsiTheme="majorHAnsi" w:cstheme="majorHAnsi"/>
          <w:sz w:val="22"/>
          <w:szCs w:val="22"/>
        </w:rPr>
        <w:t>emporary workers, on</w:t>
      </w:r>
      <w:r w:rsidR="00955F72" w:rsidRPr="00E0056A">
        <w:rPr>
          <w:rFonts w:asciiTheme="majorHAnsi" w:hAnsiTheme="majorHAnsi" w:cstheme="majorHAnsi"/>
          <w:sz w:val="22"/>
          <w:szCs w:val="22"/>
        </w:rPr>
        <w:t>-</w:t>
      </w:r>
      <w:r w:rsidR="7AE5BFAE" w:rsidRPr="00E0056A">
        <w:rPr>
          <w:rFonts w:asciiTheme="majorHAnsi" w:hAnsiTheme="majorHAnsi" w:cstheme="majorHAnsi"/>
          <w:sz w:val="22"/>
          <w:szCs w:val="22"/>
        </w:rPr>
        <w:t xml:space="preserve">call workers, informal workers; </w:t>
      </w:r>
    </w:p>
    <w:p w14:paraId="4E18C911" w14:textId="77777777" w:rsidR="00862241"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r</w:t>
      </w:r>
      <w:r w:rsidR="7AE5BFAE" w:rsidRPr="00E0056A">
        <w:rPr>
          <w:rFonts w:asciiTheme="majorHAnsi" w:hAnsiTheme="majorHAnsi" w:cstheme="majorHAnsi"/>
          <w:sz w:val="22"/>
          <w:szCs w:val="22"/>
        </w:rPr>
        <w:t xml:space="preserve">efugees, </w:t>
      </w:r>
      <w:r w:rsidRPr="00E0056A">
        <w:rPr>
          <w:rFonts w:asciiTheme="majorHAnsi" w:hAnsiTheme="majorHAnsi" w:cstheme="majorHAnsi"/>
          <w:sz w:val="22"/>
          <w:szCs w:val="22"/>
        </w:rPr>
        <w:t>a</w:t>
      </w:r>
      <w:r w:rsidR="7AE5BFAE" w:rsidRPr="00E0056A">
        <w:rPr>
          <w:rFonts w:asciiTheme="majorHAnsi" w:hAnsiTheme="majorHAnsi" w:cstheme="majorHAnsi"/>
          <w:sz w:val="22"/>
          <w:szCs w:val="22"/>
        </w:rPr>
        <w:t>sylum-seekers and stateless persons;</w:t>
      </w:r>
    </w:p>
    <w:p w14:paraId="27E67DD3" w14:textId="77777777" w:rsidR="00A46C2B" w:rsidRPr="00E0056A" w:rsidRDefault="622EB531"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displaced persons;</w:t>
      </w:r>
      <w:r w:rsidR="7AE5BFAE" w:rsidRPr="00E0056A">
        <w:rPr>
          <w:rFonts w:asciiTheme="majorHAnsi" w:hAnsiTheme="majorHAnsi" w:cstheme="majorHAnsi"/>
          <w:sz w:val="22"/>
          <w:szCs w:val="22"/>
        </w:rPr>
        <w:t xml:space="preserve"> </w:t>
      </w:r>
    </w:p>
    <w:p w14:paraId="5075C9AA"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v</w:t>
      </w:r>
      <w:r w:rsidR="7AE5BFAE" w:rsidRPr="00E0056A">
        <w:rPr>
          <w:rFonts w:asciiTheme="majorHAnsi" w:hAnsiTheme="majorHAnsi" w:cstheme="majorHAnsi"/>
          <w:sz w:val="22"/>
          <w:szCs w:val="22"/>
        </w:rPr>
        <w:t xml:space="preserve">ictims of and vulnerable to trafficking, and </w:t>
      </w:r>
      <w:r w:rsidRPr="00E0056A">
        <w:rPr>
          <w:rFonts w:asciiTheme="majorHAnsi" w:hAnsiTheme="majorHAnsi" w:cstheme="majorHAnsi"/>
          <w:sz w:val="22"/>
          <w:szCs w:val="22"/>
        </w:rPr>
        <w:t>v</w:t>
      </w:r>
      <w:r w:rsidR="7AE5BFAE" w:rsidRPr="00E0056A">
        <w:rPr>
          <w:rFonts w:asciiTheme="majorHAnsi" w:hAnsiTheme="majorHAnsi" w:cstheme="majorHAnsi"/>
          <w:sz w:val="22"/>
          <w:szCs w:val="22"/>
        </w:rPr>
        <w:t xml:space="preserve">ulnerable returnees.  </w:t>
      </w:r>
    </w:p>
    <w:p w14:paraId="51C65992" w14:textId="77777777" w:rsidR="00A46C2B" w:rsidRPr="00E0056A" w:rsidRDefault="000133EF"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c</w:t>
      </w:r>
      <w:r w:rsidR="7AE5BFAE" w:rsidRPr="00E0056A">
        <w:rPr>
          <w:rFonts w:asciiTheme="majorHAnsi" w:hAnsiTheme="majorHAnsi" w:cstheme="majorHAnsi"/>
          <w:sz w:val="22"/>
          <w:szCs w:val="22"/>
        </w:rPr>
        <w:t>hildren</w:t>
      </w:r>
      <w:r w:rsidR="29AA9FF1" w:rsidRPr="00E0056A">
        <w:rPr>
          <w:rFonts w:asciiTheme="majorHAnsi" w:hAnsiTheme="majorHAnsi" w:cstheme="majorHAnsi"/>
          <w:sz w:val="22"/>
          <w:szCs w:val="22"/>
        </w:rPr>
        <w:t xml:space="preserve">, </w:t>
      </w:r>
      <w:r w:rsidR="7AE5BFAE" w:rsidRPr="00E0056A">
        <w:rPr>
          <w:rFonts w:asciiTheme="majorHAnsi" w:hAnsiTheme="majorHAnsi" w:cstheme="majorHAnsi"/>
          <w:sz w:val="22"/>
          <w:szCs w:val="22"/>
        </w:rPr>
        <w:t xml:space="preserve">especially those in correctional institutions, with disabilities, from poor households, those affected by adverse experiences, such as physical and psychological abuse and physical and emotional neglect; </w:t>
      </w:r>
    </w:p>
    <w:p w14:paraId="41671593" w14:textId="77777777" w:rsidR="00A46C2B" w:rsidRPr="00E0056A" w:rsidRDefault="00AD6A2B"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persons</w:t>
      </w:r>
      <w:r w:rsidR="7AE5BFAE" w:rsidRPr="00E0056A">
        <w:rPr>
          <w:rFonts w:asciiTheme="majorHAnsi" w:hAnsiTheme="majorHAnsi" w:cstheme="majorHAnsi"/>
          <w:sz w:val="22"/>
          <w:szCs w:val="22"/>
        </w:rPr>
        <w:t xml:space="preserve"> with substance use disorders; </w:t>
      </w:r>
    </w:p>
    <w:p w14:paraId="2AB37295" w14:textId="77777777" w:rsidR="00A46C2B"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families at risk of poverty</w:t>
      </w:r>
      <w:r w:rsidR="29AA9FF1" w:rsidRPr="00E0056A">
        <w:rPr>
          <w:rFonts w:asciiTheme="majorHAnsi" w:hAnsiTheme="majorHAnsi" w:cstheme="majorHAnsi"/>
          <w:sz w:val="22"/>
          <w:szCs w:val="22"/>
        </w:rPr>
        <w:t>;</w:t>
      </w:r>
    </w:p>
    <w:p w14:paraId="413F913A"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p</w:t>
      </w:r>
      <w:r w:rsidR="7AE5BFAE" w:rsidRPr="00E0056A">
        <w:rPr>
          <w:rFonts w:asciiTheme="majorHAnsi" w:hAnsiTheme="majorHAnsi" w:cstheme="majorHAnsi"/>
          <w:sz w:val="22"/>
          <w:szCs w:val="22"/>
        </w:rPr>
        <w:t xml:space="preserve">eople from areas prone to landslides, flooding and droughts; </w:t>
      </w:r>
    </w:p>
    <w:p w14:paraId="3EB32268" w14:textId="77777777" w:rsidR="00A46C2B" w:rsidRPr="00E0056A" w:rsidRDefault="78FEB4A9"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people living in u</w:t>
      </w:r>
      <w:r w:rsidR="7AE5BFAE" w:rsidRPr="00E0056A">
        <w:rPr>
          <w:rFonts w:asciiTheme="majorHAnsi" w:hAnsiTheme="majorHAnsi" w:cstheme="majorHAnsi"/>
          <w:sz w:val="22"/>
          <w:szCs w:val="22"/>
        </w:rPr>
        <w:t xml:space="preserve">rban </w:t>
      </w:r>
      <w:r w:rsidRPr="00E0056A">
        <w:rPr>
          <w:rFonts w:asciiTheme="majorHAnsi" w:hAnsiTheme="majorHAnsi" w:cstheme="majorHAnsi"/>
          <w:sz w:val="22"/>
          <w:szCs w:val="22"/>
        </w:rPr>
        <w:t>and</w:t>
      </w:r>
      <w:r w:rsidR="7AE5BFAE" w:rsidRPr="00E0056A">
        <w:rPr>
          <w:rFonts w:asciiTheme="majorHAnsi" w:hAnsiTheme="majorHAnsi" w:cstheme="majorHAnsi"/>
          <w:sz w:val="22"/>
          <w:szCs w:val="22"/>
        </w:rPr>
        <w:t xml:space="preserve"> </w:t>
      </w:r>
      <w:r w:rsidRPr="00E0056A">
        <w:rPr>
          <w:rFonts w:asciiTheme="majorHAnsi" w:hAnsiTheme="majorHAnsi" w:cstheme="majorHAnsi"/>
          <w:sz w:val="22"/>
          <w:szCs w:val="22"/>
        </w:rPr>
        <w:t>i</w:t>
      </w:r>
      <w:r w:rsidR="7AE5BFAE" w:rsidRPr="00E0056A">
        <w:rPr>
          <w:rFonts w:asciiTheme="majorHAnsi" w:hAnsiTheme="majorHAnsi" w:cstheme="majorHAnsi"/>
          <w:sz w:val="22"/>
          <w:szCs w:val="22"/>
        </w:rPr>
        <w:t xml:space="preserve">ndustrial areas facing air pollution; </w:t>
      </w:r>
    </w:p>
    <w:p w14:paraId="793BBC6E" w14:textId="77777777" w:rsidR="00862241" w:rsidRPr="00E0056A" w:rsidRDefault="7AE5BFAE" w:rsidP="00E032CA">
      <w:pPr>
        <w:pStyle w:val="ListParagraph"/>
        <w:numPr>
          <w:ilvl w:val="2"/>
          <w:numId w:val="7"/>
        </w:numPr>
        <w:spacing w:after="120"/>
        <w:ind w:left="1560"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communities dependent on climate </w:t>
      </w:r>
      <w:r w:rsidR="2156649D" w:rsidRPr="00E0056A">
        <w:rPr>
          <w:rFonts w:asciiTheme="majorHAnsi" w:hAnsiTheme="majorHAnsi" w:cstheme="majorHAnsi"/>
          <w:sz w:val="22"/>
          <w:szCs w:val="22"/>
        </w:rPr>
        <w:t xml:space="preserve">and food and nutrition </w:t>
      </w:r>
      <w:r w:rsidR="00837875" w:rsidRPr="00E0056A">
        <w:rPr>
          <w:rFonts w:asciiTheme="majorHAnsi" w:hAnsiTheme="majorHAnsi" w:cstheme="majorHAnsi"/>
          <w:sz w:val="22"/>
          <w:szCs w:val="22"/>
        </w:rPr>
        <w:t xml:space="preserve">vulnerable </w:t>
      </w:r>
      <w:r w:rsidRPr="00E0056A">
        <w:rPr>
          <w:rFonts w:asciiTheme="majorHAnsi" w:hAnsiTheme="majorHAnsi" w:cstheme="majorHAnsi"/>
          <w:sz w:val="22"/>
          <w:szCs w:val="22"/>
        </w:rPr>
        <w:t>ecosystems</w:t>
      </w:r>
      <w:r w:rsidR="1624C60A" w:rsidRPr="00E0056A">
        <w:rPr>
          <w:rFonts w:asciiTheme="majorHAnsi" w:hAnsiTheme="majorHAnsi" w:cstheme="majorHAnsi"/>
          <w:sz w:val="22"/>
          <w:szCs w:val="22"/>
        </w:rPr>
        <w:t>.</w:t>
      </w:r>
    </w:p>
    <w:p w14:paraId="03B8C133" w14:textId="77777777" w:rsidR="005243BE" w:rsidRPr="00E0056A" w:rsidRDefault="005243BE" w:rsidP="005243BE">
      <w:pPr>
        <w:pStyle w:val="ListParagraph"/>
        <w:spacing w:after="120"/>
        <w:ind w:left="1418"/>
        <w:jc w:val="both"/>
        <w:rPr>
          <w:rFonts w:asciiTheme="majorHAnsi" w:hAnsiTheme="majorHAnsi" w:cstheme="majorHAnsi"/>
          <w:sz w:val="22"/>
          <w:szCs w:val="22"/>
        </w:rPr>
      </w:pPr>
    </w:p>
    <w:p w14:paraId="61D8711B" w14:textId="77777777" w:rsidR="00C33E27" w:rsidRPr="00E0056A" w:rsidRDefault="21233114"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b/>
          <w:bCs/>
          <w:sz w:val="22"/>
          <w:szCs w:val="22"/>
        </w:rPr>
        <w:t>Social norms, values</w:t>
      </w:r>
      <w:r w:rsidRPr="00E0056A">
        <w:rPr>
          <w:rFonts w:asciiTheme="majorHAnsi" w:hAnsiTheme="majorHAnsi" w:cstheme="majorHAnsi"/>
          <w:sz w:val="22"/>
          <w:szCs w:val="22"/>
        </w:rPr>
        <w:t xml:space="preserve"> and</w:t>
      </w:r>
      <w:r w:rsidRPr="00E0056A">
        <w:rPr>
          <w:rFonts w:asciiTheme="majorHAnsi" w:hAnsiTheme="majorHAnsi" w:cstheme="majorHAnsi"/>
          <w:b/>
          <w:bCs/>
          <w:sz w:val="22"/>
          <w:szCs w:val="22"/>
        </w:rPr>
        <w:t xml:space="preserve"> behaviours</w:t>
      </w:r>
      <w:r w:rsidRPr="00E0056A">
        <w:rPr>
          <w:rFonts w:asciiTheme="majorHAnsi" w:hAnsiTheme="majorHAnsi" w:cstheme="majorHAnsi"/>
          <w:sz w:val="22"/>
          <w:szCs w:val="22"/>
        </w:rPr>
        <w:t xml:space="preserve"> are </w:t>
      </w:r>
      <w:r w:rsidR="1624C60A"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root causes for all development challenges, but </w:t>
      </w:r>
      <w:r w:rsidR="0A60A7F2" w:rsidRPr="00E0056A">
        <w:rPr>
          <w:rFonts w:asciiTheme="majorHAnsi" w:hAnsiTheme="majorHAnsi" w:cstheme="majorHAnsi"/>
          <w:sz w:val="22"/>
          <w:szCs w:val="22"/>
        </w:rPr>
        <w:t xml:space="preserve">they </w:t>
      </w:r>
      <w:r w:rsidRPr="00E0056A">
        <w:rPr>
          <w:rFonts w:asciiTheme="majorHAnsi" w:hAnsiTheme="majorHAnsi" w:cstheme="majorHAnsi"/>
          <w:sz w:val="22"/>
          <w:szCs w:val="22"/>
        </w:rPr>
        <w:t>are difficult to change over medium-term. Programmes</w:t>
      </w:r>
      <w:r w:rsidR="000133EF" w:rsidRPr="00E0056A">
        <w:rPr>
          <w:rFonts w:asciiTheme="majorHAnsi" w:hAnsiTheme="majorHAnsi" w:cstheme="majorHAnsi"/>
          <w:sz w:val="22"/>
          <w:szCs w:val="22"/>
        </w:rPr>
        <w:t xml:space="preserve">, </w:t>
      </w:r>
      <w:r w:rsidRPr="00E0056A">
        <w:rPr>
          <w:rFonts w:asciiTheme="majorHAnsi" w:hAnsiTheme="majorHAnsi" w:cstheme="majorHAnsi"/>
          <w:sz w:val="22"/>
          <w:szCs w:val="22"/>
        </w:rPr>
        <w:t>policy</w:t>
      </w:r>
      <w:r w:rsidR="000133EF" w:rsidRPr="00E0056A">
        <w:rPr>
          <w:rFonts w:asciiTheme="majorHAnsi" w:hAnsiTheme="majorHAnsi" w:cstheme="majorHAnsi"/>
          <w:sz w:val="22"/>
          <w:szCs w:val="22"/>
        </w:rPr>
        <w:t xml:space="preserve"> and</w:t>
      </w:r>
      <w:r w:rsidRPr="00E0056A">
        <w:rPr>
          <w:rFonts w:asciiTheme="majorHAnsi" w:hAnsiTheme="majorHAnsi" w:cstheme="majorHAnsi"/>
          <w:sz w:val="22"/>
          <w:szCs w:val="22"/>
        </w:rPr>
        <w:t xml:space="preserve"> legislative changes can influence attitudes over a longer </w:t>
      </w:r>
      <w:r w:rsidR="000133EF" w:rsidRPr="00E0056A">
        <w:rPr>
          <w:rFonts w:asciiTheme="majorHAnsi" w:hAnsiTheme="majorHAnsi" w:cstheme="majorHAnsi"/>
          <w:sz w:val="22"/>
          <w:szCs w:val="22"/>
        </w:rPr>
        <w:t>period</w:t>
      </w:r>
      <w:r w:rsidRPr="00E0056A">
        <w:rPr>
          <w:rFonts w:asciiTheme="majorHAnsi" w:hAnsiTheme="majorHAnsi" w:cstheme="majorHAnsi"/>
          <w:sz w:val="22"/>
          <w:szCs w:val="22"/>
        </w:rPr>
        <w:t xml:space="preserve">. As such, this cannot be a separate thematic priority, but </w:t>
      </w:r>
      <w:r w:rsidR="1624C60A" w:rsidRPr="00E0056A">
        <w:rPr>
          <w:rFonts w:asciiTheme="majorHAnsi" w:hAnsiTheme="majorHAnsi" w:cstheme="majorHAnsi"/>
          <w:sz w:val="22"/>
          <w:szCs w:val="22"/>
        </w:rPr>
        <w:t>are an</w:t>
      </w:r>
      <w:r w:rsidRPr="00E0056A">
        <w:rPr>
          <w:rFonts w:asciiTheme="majorHAnsi" w:hAnsiTheme="majorHAnsi" w:cstheme="majorHAnsi"/>
          <w:sz w:val="22"/>
          <w:szCs w:val="22"/>
        </w:rPr>
        <w:t xml:space="preserve"> important factor </w:t>
      </w:r>
      <w:r w:rsidR="1624C60A" w:rsidRPr="00E0056A">
        <w:rPr>
          <w:rFonts w:asciiTheme="majorHAnsi" w:hAnsiTheme="majorHAnsi" w:cstheme="majorHAnsi"/>
          <w:sz w:val="22"/>
          <w:szCs w:val="22"/>
        </w:rPr>
        <w:t xml:space="preserve">for consideration </w:t>
      </w:r>
      <w:r w:rsidRPr="00E0056A">
        <w:rPr>
          <w:rFonts w:asciiTheme="majorHAnsi" w:hAnsiTheme="majorHAnsi" w:cstheme="majorHAnsi"/>
          <w:sz w:val="22"/>
          <w:szCs w:val="22"/>
        </w:rPr>
        <w:t xml:space="preserve">across all </w:t>
      </w:r>
      <w:r w:rsidR="1624C60A" w:rsidRPr="00E0056A">
        <w:rPr>
          <w:rFonts w:asciiTheme="majorHAnsi" w:hAnsiTheme="majorHAnsi" w:cstheme="majorHAnsi"/>
          <w:sz w:val="22"/>
          <w:szCs w:val="22"/>
        </w:rPr>
        <w:t xml:space="preserve">UN </w:t>
      </w:r>
      <w:r w:rsidRPr="00E0056A">
        <w:rPr>
          <w:rFonts w:asciiTheme="majorHAnsi" w:hAnsiTheme="majorHAnsi" w:cstheme="majorHAnsi"/>
          <w:sz w:val="22"/>
          <w:szCs w:val="22"/>
        </w:rPr>
        <w:t>programmes</w:t>
      </w:r>
      <w:r w:rsidR="1624C60A" w:rsidRPr="00E0056A">
        <w:rPr>
          <w:rFonts w:asciiTheme="majorHAnsi" w:hAnsiTheme="majorHAnsi" w:cstheme="majorHAnsi"/>
          <w:sz w:val="22"/>
          <w:szCs w:val="22"/>
        </w:rPr>
        <w:t>.</w:t>
      </w:r>
      <w:r w:rsidRPr="00E0056A">
        <w:rPr>
          <w:rFonts w:asciiTheme="majorHAnsi" w:hAnsiTheme="majorHAnsi" w:cstheme="majorHAnsi"/>
          <w:sz w:val="22"/>
          <w:szCs w:val="22"/>
        </w:rPr>
        <w:t xml:space="preserve"> </w:t>
      </w:r>
    </w:p>
    <w:p w14:paraId="4777FFC3" w14:textId="77777777" w:rsidR="005243BE" w:rsidRPr="00E0056A" w:rsidRDefault="005243BE" w:rsidP="005243BE">
      <w:pPr>
        <w:pStyle w:val="ListParagraph"/>
        <w:spacing w:after="120"/>
        <w:ind w:left="993"/>
        <w:jc w:val="both"/>
        <w:rPr>
          <w:rFonts w:asciiTheme="majorHAnsi" w:hAnsiTheme="majorHAnsi" w:cstheme="majorHAnsi"/>
          <w:bCs/>
          <w:iCs/>
          <w:sz w:val="22"/>
          <w:szCs w:val="22"/>
        </w:rPr>
      </w:pPr>
    </w:p>
    <w:p w14:paraId="619BA558" w14:textId="77777777" w:rsidR="00F9795F" w:rsidRPr="00E0056A" w:rsidRDefault="21233114"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b/>
          <w:bCs/>
          <w:sz w:val="22"/>
          <w:szCs w:val="22"/>
        </w:rPr>
        <w:t xml:space="preserve">Integration of EU accession </w:t>
      </w:r>
      <w:r w:rsidR="5D4491C1" w:rsidRPr="00E0056A">
        <w:rPr>
          <w:rFonts w:asciiTheme="majorHAnsi" w:hAnsiTheme="majorHAnsi" w:cstheme="majorHAnsi"/>
          <w:b/>
          <w:bCs/>
          <w:sz w:val="22"/>
          <w:szCs w:val="22"/>
        </w:rPr>
        <w:t>and</w:t>
      </w:r>
      <w:r w:rsidRPr="00E0056A">
        <w:rPr>
          <w:rFonts w:asciiTheme="majorHAnsi" w:hAnsiTheme="majorHAnsi" w:cstheme="majorHAnsi"/>
          <w:b/>
          <w:bCs/>
          <w:sz w:val="22"/>
          <w:szCs w:val="22"/>
        </w:rPr>
        <w:t xml:space="preserve"> SDG agenda</w:t>
      </w:r>
      <w:r w:rsidR="1D9E974A" w:rsidRPr="00E0056A">
        <w:rPr>
          <w:rFonts w:asciiTheme="majorHAnsi" w:hAnsiTheme="majorHAnsi" w:cstheme="majorHAnsi"/>
          <w:b/>
          <w:bCs/>
          <w:sz w:val="22"/>
          <w:szCs w:val="22"/>
        </w:rPr>
        <w:t>s</w:t>
      </w:r>
      <w:r w:rsidRPr="00E0056A">
        <w:rPr>
          <w:rFonts w:asciiTheme="majorHAnsi" w:hAnsiTheme="majorHAnsi" w:cstheme="majorHAnsi"/>
          <w:b/>
          <w:bCs/>
          <w:sz w:val="22"/>
          <w:szCs w:val="22"/>
        </w:rPr>
        <w:t xml:space="preserve"> </w:t>
      </w:r>
      <w:r w:rsidR="0E105BD3" w:rsidRPr="00E0056A">
        <w:rPr>
          <w:rFonts w:asciiTheme="majorHAnsi" w:hAnsiTheme="majorHAnsi" w:cstheme="majorHAnsi"/>
          <w:b/>
          <w:bCs/>
          <w:sz w:val="22"/>
          <w:szCs w:val="22"/>
        </w:rPr>
        <w:t>to ensure coherence</w:t>
      </w:r>
      <w:r w:rsidR="58DCF2AC" w:rsidRPr="00E0056A">
        <w:rPr>
          <w:rFonts w:asciiTheme="majorHAnsi" w:hAnsiTheme="majorHAnsi" w:cstheme="majorHAnsi"/>
          <w:b/>
          <w:bCs/>
          <w:sz w:val="22"/>
          <w:szCs w:val="22"/>
        </w:rPr>
        <w:t xml:space="preserve"> and maximize opportunities</w:t>
      </w:r>
      <w:r w:rsidR="69C651D4" w:rsidRPr="00E0056A">
        <w:rPr>
          <w:rFonts w:asciiTheme="majorHAnsi" w:hAnsiTheme="majorHAnsi" w:cstheme="majorHAnsi"/>
          <w:sz w:val="22"/>
          <w:szCs w:val="22"/>
        </w:rPr>
        <w:t>. North Macedonia is in the process of EU accession and has been carrying out economic, social and governance reforms. SDG agenda is well-aligned with the EU accession and national priorities. Integrating EU accession with the SDG framework is an opportunity to accelerate sustainable development. The UN in North Macedonia will leverage convergence with EU reforms in key areas</w:t>
      </w:r>
      <w:r w:rsidR="2DEF4BB3" w:rsidRPr="00E0056A">
        <w:rPr>
          <w:rFonts w:asciiTheme="majorHAnsi" w:hAnsiTheme="majorHAnsi" w:cstheme="majorHAnsi"/>
          <w:sz w:val="22"/>
          <w:szCs w:val="22"/>
        </w:rPr>
        <w:t xml:space="preserve">, including implementation of LNOB, </w:t>
      </w:r>
      <w:r w:rsidR="69C651D4" w:rsidRPr="00E0056A">
        <w:rPr>
          <w:rFonts w:asciiTheme="majorHAnsi" w:hAnsiTheme="majorHAnsi" w:cstheme="majorHAnsi"/>
          <w:sz w:val="22"/>
          <w:szCs w:val="22"/>
        </w:rPr>
        <w:t xml:space="preserve">where UN has a distinct normative and operational advantage. </w:t>
      </w:r>
    </w:p>
    <w:p w14:paraId="2B230214" w14:textId="77777777" w:rsidR="00DE7A77" w:rsidRPr="00E0056A" w:rsidRDefault="00DE7A77" w:rsidP="00DE7A77">
      <w:pPr>
        <w:pStyle w:val="ListParagraph"/>
        <w:spacing w:after="120"/>
        <w:ind w:left="993"/>
        <w:jc w:val="both"/>
        <w:rPr>
          <w:rFonts w:asciiTheme="majorHAnsi" w:hAnsiTheme="majorHAnsi" w:cstheme="majorHAnsi"/>
          <w:bCs/>
          <w:iCs/>
          <w:sz w:val="22"/>
          <w:szCs w:val="22"/>
        </w:rPr>
      </w:pPr>
    </w:p>
    <w:p w14:paraId="79137C53" w14:textId="77777777" w:rsidR="00B20F9A" w:rsidRPr="00E0056A" w:rsidRDefault="45C1B320"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b/>
          <w:bCs/>
          <w:sz w:val="22"/>
          <w:szCs w:val="22"/>
        </w:rPr>
        <w:t xml:space="preserve">Addressing </w:t>
      </w:r>
      <w:r w:rsidR="46C85460" w:rsidRPr="00E0056A">
        <w:rPr>
          <w:rFonts w:asciiTheme="majorHAnsi" w:hAnsiTheme="majorHAnsi" w:cstheme="majorHAnsi"/>
          <w:b/>
          <w:bCs/>
          <w:sz w:val="22"/>
          <w:szCs w:val="22"/>
        </w:rPr>
        <w:t xml:space="preserve">data </w:t>
      </w:r>
      <w:r w:rsidR="21233114" w:rsidRPr="00E0056A">
        <w:rPr>
          <w:rFonts w:asciiTheme="majorHAnsi" w:hAnsiTheme="majorHAnsi" w:cstheme="majorHAnsi"/>
          <w:b/>
          <w:bCs/>
          <w:sz w:val="22"/>
          <w:szCs w:val="22"/>
        </w:rPr>
        <w:t>shortcomings</w:t>
      </w:r>
      <w:r w:rsidR="21233114" w:rsidRPr="00E0056A">
        <w:rPr>
          <w:rFonts w:asciiTheme="majorHAnsi" w:hAnsiTheme="majorHAnsi" w:cstheme="majorHAnsi"/>
          <w:sz w:val="22"/>
          <w:szCs w:val="22"/>
        </w:rPr>
        <w:t xml:space="preserve"> </w:t>
      </w:r>
      <w:r w:rsidRPr="00E0056A">
        <w:rPr>
          <w:rFonts w:asciiTheme="majorHAnsi" w:hAnsiTheme="majorHAnsi" w:cstheme="majorHAnsi"/>
          <w:sz w:val="22"/>
          <w:szCs w:val="22"/>
        </w:rPr>
        <w:t>identified during the CCA process</w:t>
      </w:r>
      <w:r w:rsidR="2A07A8A1" w:rsidRPr="00E0056A">
        <w:rPr>
          <w:rFonts w:asciiTheme="majorHAnsi" w:hAnsiTheme="majorHAnsi" w:cstheme="majorHAnsi"/>
          <w:sz w:val="22"/>
          <w:szCs w:val="22"/>
        </w:rPr>
        <w:t xml:space="preserve">, notably the availability of reliable and accurate disaggregated data to support </w:t>
      </w:r>
      <w:r w:rsidR="14565105" w:rsidRPr="00E0056A">
        <w:rPr>
          <w:rFonts w:asciiTheme="majorHAnsi" w:hAnsiTheme="majorHAnsi" w:cstheme="majorHAnsi"/>
          <w:sz w:val="22"/>
          <w:szCs w:val="22"/>
        </w:rPr>
        <w:t xml:space="preserve">the well-informed and evidence-based </w:t>
      </w:r>
      <w:r w:rsidR="000A3A77" w:rsidRPr="00E0056A">
        <w:rPr>
          <w:rFonts w:asciiTheme="majorHAnsi" w:hAnsiTheme="majorHAnsi" w:cstheme="majorHAnsi"/>
          <w:sz w:val="22"/>
          <w:szCs w:val="22"/>
        </w:rPr>
        <w:t>policymaking</w:t>
      </w:r>
      <w:r w:rsidR="21233114" w:rsidRPr="00E0056A">
        <w:rPr>
          <w:rFonts w:asciiTheme="majorHAnsi" w:hAnsiTheme="majorHAnsi" w:cstheme="majorHAnsi"/>
          <w:sz w:val="22"/>
          <w:szCs w:val="22"/>
        </w:rPr>
        <w:t xml:space="preserve">. </w:t>
      </w:r>
      <w:r w:rsidR="4589C747" w:rsidRPr="00E0056A">
        <w:rPr>
          <w:rFonts w:asciiTheme="majorHAnsi" w:hAnsiTheme="majorHAnsi" w:cstheme="majorHAnsi"/>
          <w:sz w:val="22"/>
          <w:szCs w:val="22"/>
        </w:rPr>
        <w:t>SDCF thus supports strengthening of statistical capacity for collection, analysis, dissemination of disaggregated data; improving their exchange among various entities and increasing their utilization in policy development.</w:t>
      </w:r>
    </w:p>
    <w:p w14:paraId="7B956BCB" w14:textId="77777777" w:rsidR="005243BE" w:rsidRPr="00E0056A" w:rsidRDefault="005243BE" w:rsidP="005243BE">
      <w:pPr>
        <w:pStyle w:val="ListParagraph"/>
        <w:spacing w:after="120"/>
        <w:ind w:left="993"/>
        <w:jc w:val="both"/>
        <w:rPr>
          <w:rFonts w:asciiTheme="majorHAnsi" w:hAnsiTheme="majorHAnsi" w:cstheme="majorHAnsi"/>
          <w:bCs/>
          <w:iCs/>
          <w:sz w:val="22"/>
          <w:szCs w:val="22"/>
        </w:rPr>
      </w:pPr>
    </w:p>
    <w:p w14:paraId="2E553D76" w14:textId="77777777" w:rsidR="005243BE" w:rsidRPr="00E0056A" w:rsidRDefault="46C85460"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b/>
          <w:bCs/>
          <w:sz w:val="22"/>
          <w:szCs w:val="22"/>
        </w:rPr>
        <w:t>Working at different levels</w:t>
      </w:r>
      <w:r w:rsidRPr="00E0056A">
        <w:rPr>
          <w:rFonts w:asciiTheme="majorHAnsi" w:hAnsiTheme="majorHAnsi" w:cstheme="majorHAnsi"/>
          <w:sz w:val="22"/>
          <w:szCs w:val="22"/>
        </w:rPr>
        <w:t xml:space="preserve">. </w:t>
      </w:r>
      <w:r w:rsidR="4589C747" w:rsidRPr="00E0056A">
        <w:rPr>
          <w:rFonts w:asciiTheme="majorHAnsi" w:hAnsiTheme="majorHAnsi" w:cstheme="majorHAnsi"/>
          <w:sz w:val="22"/>
          <w:szCs w:val="22"/>
        </w:rPr>
        <w:t xml:space="preserve"> While national </w:t>
      </w:r>
      <w:r w:rsidRPr="00E0056A">
        <w:rPr>
          <w:rFonts w:asciiTheme="majorHAnsi" w:hAnsiTheme="majorHAnsi" w:cstheme="majorHAnsi"/>
          <w:sz w:val="22"/>
          <w:szCs w:val="22"/>
        </w:rPr>
        <w:t>G</w:t>
      </w:r>
      <w:r w:rsidR="4589C747" w:rsidRPr="00E0056A">
        <w:rPr>
          <w:rFonts w:asciiTheme="majorHAnsi" w:hAnsiTheme="majorHAnsi" w:cstheme="majorHAnsi"/>
          <w:sz w:val="22"/>
          <w:szCs w:val="22"/>
        </w:rPr>
        <w:t xml:space="preserve">overnment </w:t>
      </w:r>
      <w:r w:rsidR="4DA14CC5" w:rsidRPr="00E0056A">
        <w:rPr>
          <w:rFonts w:asciiTheme="majorHAnsi" w:hAnsiTheme="majorHAnsi" w:cstheme="majorHAnsi"/>
          <w:sz w:val="22"/>
          <w:szCs w:val="22"/>
        </w:rPr>
        <w:t>is</w:t>
      </w:r>
      <w:r w:rsidR="4589C747" w:rsidRPr="00E0056A">
        <w:rPr>
          <w:rFonts w:asciiTheme="majorHAnsi" w:hAnsiTheme="majorHAnsi" w:cstheme="majorHAnsi"/>
          <w:sz w:val="22"/>
          <w:szCs w:val="22"/>
        </w:rPr>
        <w:t xml:space="preserve"> involved</w:t>
      </w:r>
      <w:r w:rsidR="4DA14CC5" w:rsidRPr="00E0056A">
        <w:rPr>
          <w:rFonts w:asciiTheme="majorHAnsi" w:hAnsiTheme="majorHAnsi" w:cstheme="majorHAnsi"/>
          <w:sz w:val="22"/>
          <w:szCs w:val="22"/>
        </w:rPr>
        <w:t xml:space="preserve"> in </w:t>
      </w:r>
      <w:r w:rsidR="4589C747" w:rsidRPr="00E0056A">
        <w:rPr>
          <w:rFonts w:asciiTheme="majorHAnsi" w:hAnsiTheme="majorHAnsi" w:cstheme="majorHAnsi"/>
          <w:sz w:val="22"/>
          <w:szCs w:val="22"/>
        </w:rPr>
        <w:t xml:space="preserve">policy level work, the activities on the ground </w:t>
      </w:r>
      <w:r w:rsidR="4DA14CC5" w:rsidRPr="00E0056A">
        <w:rPr>
          <w:rFonts w:asciiTheme="majorHAnsi" w:hAnsiTheme="majorHAnsi" w:cstheme="majorHAnsi"/>
          <w:sz w:val="22"/>
          <w:szCs w:val="22"/>
        </w:rPr>
        <w:t xml:space="preserve">are </w:t>
      </w:r>
      <w:r w:rsidR="4589C747" w:rsidRPr="00E0056A">
        <w:rPr>
          <w:rFonts w:asciiTheme="majorHAnsi" w:hAnsiTheme="majorHAnsi" w:cstheme="majorHAnsi"/>
          <w:sz w:val="22"/>
          <w:szCs w:val="22"/>
        </w:rPr>
        <w:t xml:space="preserve">carried out through </w:t>
      </w:r>
      <w:r w:rsidR="4DA14CC5" w:rsidRPr="00E0056A">
        <w:rPr>
          <w:rFonts w:asciiTheme="majorHAnsi" w:hAnsiTheme="majorHAnsi" w:cstheme="majorHAnsi"/>
          <w:sz w:val="22"/>
          <w:szCs w:val="22"/>
        </w:rPr>
        <w:t xml:space="preserve">engagement </w:t>
      </w:r>
      <w:r w:rsidR="006609B7" w:rsidRPr="00E0056A">
        <w:rPr>
          <w:rFonts w:asciiTheme="majorHAnsi" w:hAnsiTheme="majorHAnsi" w:cstheme="majorHAnsi"/>
          <w:sz w:val="22"/>
          <w:szCs w:val="22"/>
        </w:rPr>
        <w:t xml:space="preserve">at regional level </w:t>
      </w:r>
      <w:r w:rsidR="00D403E1" w:rsidRPr="00E0056A">
        <w:rPr>
          <w:rFonts w:asciiTheme="majorHAnsi" w:hAnsiTheme="majorHAnsi" w:cstheme="majorHAnsi"/>
          <w:sz w:val="22"/>
          <w:szCs w:val="22"/>
        </w:rPr>
        <w:t xml:space="preserve">through the Regional Councils of Mayors and </w:t>
      </w:r>
      <w:r w:rsidR="008B740F" w:rsidRPr="00E0056A">
        <w:rPr>
          <w:rFonts w:asciiTheme="majorHAnsi" w:hAnsiTheme="majorHAnsi" w:cstheme="majorHAnsi"/>
          <w:sz w:val="22"/>
          <w:szCs w:val="22"/>
        </w:rPr>
        <w:t xml:space="preserve">Regional Planning Centres and directly </w:t>
      </w:r>
      <w:r w:rsidR="4DA14CC5" w:rsidRPr="00E0056A">
        <w:rPr>
          <w:rFonts w:asciiTheme="majorHAnsi" w:hAnsiTheme="majorHAnsi" w:cstheme="majorHAnsi"/>
          <w:sz w:val="22"/>
          <w:szCs w:val="22"/>
        </w:rPr>
        <w:t>with</w:t>
      </w:r>
      <w:r w:rsidR="4589C747" w:rsidRPr="00E0056A">
        <w:rPr>
          <w:rFonts w:asciiTheme="majorHAnsi" w:hAnsiTheme="majorHAnsi" w:cstheme="majorHAnsi"/>
          <w:sz w:val="22"/>
          <w:szCs w:val="22"/>
        </w:rPr>
        <w:t xml:space="preserve"> local governments in collaboration with other local partners</w:t>
      </w:r>
      <w:r w:rsidR="4DA14CC5" w:rsidRPr="00E0056A">
        <w:rPr>
          <w:rFonts w:asciiTheme="majorHAnsi" w:hAnsiTheme="majorHAnsi" w:cstheme="majorHAnsi"/>
          <w:sz w:val="22"/>
          <w:szCs w:val="22"/>
        </w:rPr>
        <w:t>,</w:t>
      </w:r>
      <w:r w:rsidR="4589C747" w:rsidRPr="00E0056A">
        <w:rPr>
          <w:rFonts w:asciiTheme="majorHAnsi" w:hAnsiTheme="majorHAnsi" w:cstheme="majorHAnsi"/>
          <w:sz w:val="22"/>
          <w:szCs w:val="22"/>
        </w:rPr>
        <w:t xml:space="preserve"> including civil society.</w:t>
      </w:r>
    </w:p>
    <w:p w14:paraId="1723B54E" w14:textId="77777777" w:rsidR="005243BE" w:rsidRPr="00E0056A" w:rsidRDefault="005243BE" w:rsidP="005243BE">
      <w:pPr>
        <w:pStyle w:val="ListParagraph"/>
        <w:spacing w:after="120"/>
        <w:ind w:left="993"/>
        <w:jc w:val="both"/>
        <w:rPr>
          <w:rFonts w:asciiTheme="majorHAnsi" w:hAnsiTheme="majorHAnsi" w:cstheme="majorHAnsi"/>
          <w:bCs/>
          <w:iCs/>
          <w:sz w:val="22"/>
          <w:szCs w:val="22"/>
        </w:rPr>
      </w:pPr>
    </w:p>
    <w:p w14:paraId="4FEF3838" w14:textId="77777777" w:rsidR="0077163A" w:rsidRPr="00E0056A" w:rsidRDefault="423095EC"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b/>
          <w:bCs/>
          <w:sz w:val="22"/>
          <w:szCs w:val="22"/>
        </w:rPr>
        <w:t>Addressing digital divide</w:t>
      </w:r>
      <w:r w:rsidRPr="00E0056A">
        <w:rPr>
          <w:rFonts w:asciiTheme="majorHAnsi" w:hAnsiTheme="majorHAnsi" w:cstheme="majorHAnsi"/>
          <w:sz w:val="22"/>
          <w:szCs w:val="22"/>
        </w:rPr>
        <w:t xml:space="preserve"> to bridge the </w:t>
      </w:r>
      <w:r w:rsidR="4589C747" w:rsidRPr="00E0056A">
        <w:rPr>
          <w:rFonts w:asciiTheme="majorHAnsi" w:hAnsiTheme="majorHAnsi" w:cstheme="majorHAnsi"/>
          <w:sz w:val="22"/>
          <w:szCs w:val="22"/>
        </w:rPr>
        <w:t>digital</w:t>
      </w:r>
      <w:r w:rsidRPr="00E0056A">
        <w:rPr>
          <w:rFonts w:asciiTheme="majorHAnsi" w:hAnsiTheme="majorHAnsi" w:cstheme="majorHAnsi"/>
          <w:sz w:val="22"/>
          <w:szCs w:val="22"/>
        </w:rPr>
        <w:t xml:space="preserve"> gap</w:t>
      </w:r>
      <w:r w:rsidR="4589C747" w:rsidRPr="00E0056A">
        <w:rPr>
          <w:rFonts w:asciiTheme="majorHAnsi" w:hAnsiTheme="majorHAnsi" w:cstheme="majorHAnsi"/>
          <w:sz w:val="22"/>
          <w:szCs w:val="22"/>
        </w:rPr>
        <w:t xml:space="preserve"> and address skill sets required for the future sustainable growth. Leveraging digital and social innovation underpin</w:t>
      </w:r>
      <w:r w:rsidRPr="00E0056A">
        <w:rPr>
          <w:rFonts w:asciiTheme="majorHAnsi" w:hAnsiTheme="majorHAnsi" w:cstheme="majorHAnsi"/>
          <w:sz w:val="22"/>
          <w:szCs w:val="22"/>
        </w:rPr>
        <w:t>s</w:t>
      </w:r>
      <w:r w:rsidR="4589C747" w:rsidRPr="00E0056A">
        <w:rPr>
          <w:rFonts w:asciiTheme="majorHAnsi" w:hAnsiTheme="majorHAnsi" w:cstheme="majorHAnsi"/>
          <w:sz w:val="22"/>
          <w:szCs w:val="22"/>
        </w:rPr>
        <w:t xml:space="preserve"> all actions and lead</w:t>
      </w:r>
      <w:r w:rsidR="6638F61E" w:rsidRPr="00E0056A">
        <w:rPr>
          <w:rFonts w:asciiTheme="majorHAnsi" w:hAnsiTheme="majorHAnsi" w:cstheme="majorHAnsi"/>
          <w:sz w:val="22"/>
          <w:szCs w:val="22"/>
        </w:rPr>
        <w:t>s</w:t>
      </w:r>
      <w:r w:rsidR="4589C747" w:rsidRPr="00E0056A">
        <w:rPr>
          <w:rFonts w:asciiTheme="majorHAnsi" w:hAnsiTheme="majorHAnsi" w:cstheme="majorHAnsi"/>
          <w:sz w:val="22"/>
          <w:szCs w:val="22"/>
        </w:rPr>
        <w:t xml:space="preserve"> the design of the specific interventions for implementation of the </w:t>
      </w:r>
      <w:r w:rsidR="6638F61E" w:rsidRPr="00E0056A">
        <w:rPr>
          <w:rFonts w:asciiTheme="majorHAnsi" w:hAnsiTheme="majorHAnsi" w:cstheme="majorHAnsi"/>
          <w:sz w:val="22"/>
          <w:szCs w:val="22"/>
        </w:rPr>
        <w:t>SD</w:t>
      </w:r>
      <w:r w:rsidR="4589C747" w:rsidRPr="00E0056A">
        <w:rPr>
          <w:rFonts w:asciiTheme="majorHAnsi" w:hAnsiTheme="majorHAnsi" w:cstheme="majorHAnsi"/>
          <w:sz w:val="22"/>
          <w:szCs w:val="22"/>
        </w:rPr>
        <w:t>CF.</w:t>
      </w:r>
      <w:r w:rsidR="6638F61E" w:rsidRPr="00E0056A">
        <w:rPr>
          <w:rFonts w:asciiTheme="majorHAnsi" w:hAnsiTheme="majorHAnsi" w:cstheme="majorHAnsi"/>
          <w:sz w:val="22"/>
          <w:szCs w:val="22"/>
        </w:rPr>
        <w:t xml:space="preserve"> </w:t>
      </w:r>
    </w:p>
    <w:p w14:paraId="274C8FBE" w14:textId="77777777" w:rsidR="00AA55F5" w:rsidRPr="00E0056A" w:rsidRDefault="00AA55F5" w:rsidP="00A23EAA">
      <w:pPr>
        <w:spacing w:after="120"/>
        <w:jc w:val="both"/>
        <w:rPr>
          <w:rFonts w:asciiTheme="majorHAnsi" w:hAnsiTheme="majorHAnsi" w:cstheme="majorHAnsi"/>
          <w:bCs/>
          <w:iCs/>
          <w:sz w:val="22"/>
          <w:szCs w:val="22"/>
        </w:rPr>
        <w:sectPr w:rsidR="00AA55F5" w:rsidRPr="00E0056A" w:rsidSect="00B909E8">
          <w:footerReference w:type="even" r:id="rId15"/>
          <w:footerReference w:type="default" r:id="rId16"/>
          <w:type w:val="continuous"/>
          <w:pgSz w:w="11906" w:h="16838" w:code="9"/>
          <w:pgMar w:top="1247" w:right="1134" w:bottom="993" w:left="1134" w:header="720" w:footer="636" w:gutter="0"/>
          <w:cols w:space="720"/>
          <w:docGrid w:linePitch="360"/>
        </w:sectPr>
      </w:pPr>
    </w:p>
    <w:p w14:paraId="3F3325DE" w14:textId="77777777" w:rsidR="004448C6" w:rsidRPr="00E0056A" w:rsidRDefault="004448C6" w:rsidP="009B4C75">
      <w:pPr>
        <w:rPr>
          <w:rFonts w:asciiTheme="majorHAnsi" w:hAnsiTheme="majorHAnsi" w:cstheme="majorHAnsi"/>
        </w:rPr>
        <w:sectPr w:rsidR="004448C6" w:rsidRPr="00E0056A" w:rsidSect="009B3430">
          <w:type w:val="continuous"/>
          <w:pgSz w:w="11906" w:h="16838" w:code="9"/>
          <w:pgMar w:top="1247" w:right="1134" w:bottom="1134" w:left="1134" w:header="720" w:footer="720" w:gutter="0"/>
          <w:cols w:space="720"/>
          <w:docGrid w:linePitch="360"/>
        </w:sectPr>
      </w:pPr>
    </w:p>
    <w:p w14:paraId="2840982E" w14:textId="77777777" w:rsidR="003E65F5" w:rsidRPr="00E0056A" w:rsidRDefault="003E65F5" w:rsidP="00EC7584">
      <w:pPr>
        <w:pStyle w:val="Heading2"/>
        <w:numPr>
          <w:ilvl w:val="1"/>
          <w:numId w:val="40"/>
        </w:numPr>
        <w:rPr>
          <w:rFonts w:cstheme="majorHAnsi"/>
          <w:color w:val="auto"/>
          <w:sz w:val="22"/>
          <w:szCs w:val="22"/>
        </w:rPr>
      </w:pPr>
      <w:bookmarkStart w:id="14" w:name="_Toc52291190"/>
      <w:r w:rsidRPr="00E0056A">
        <w:rPr>
          <w:rFonts w:cstheme="majorHAnsi"/>
          <w:color w:val="auto"/>
          <w:sz w:val="22"/>
          <w:szCs w:val="22"/>
        </w:rPr>
        <w:t>In</w:t>
      </w:r>
      <w:r w:rsidR="003540B9" w:rsidRPr="00E0056A">
        <w:rPr>
          <w:rFonts w:cstheme="majorHAnsi"/>
          <w:color w:val="auto"/>
          <w:sz w:val="22"/>
          <w:szCs w:val="22"/>
        </w:rPr>
        <w:t xml:space="preserve">tended </w:t>
      </w:r>
      <w:r w:rsidRPr="00E0056A">
        <w:rPr>
          <w:rFonts w:cstheme="majorHAnsi"/>
          <w:color w:val="auto"/>
          <w:sz w:val="22"/>
          <w:szCs w:val="22"/>
        </w:rPr>
        <w:t>Development Results</w:t>
      </w:r>
      <w:bookmarkEnd w:id="14"/>
    </w:p>
    <w:p w14:paraId="511AF114" w14:textId="77777777" w:rsidR="003516A5" w:rsidRPr="00E0056A" w:rsidRDefault="003516A5" w:rsidP="003516A5">
      <w:pPr>
        <w:jc w:val="both"/>
        <w:rPr>
          <w:rFonts w:asciiTheme="majorHAnsi" w:hAnsiTheme="majorHAnsi" w:cstheme="majorHAnsi"/>
          <w:i/>
          <w:u w:val="single" w:color="000000"/>
        </w:rPr>
      </w:pPr>
    </w:p>
    <w:p w14:paraId="119F7A57" w14:textId="77777777" w:rsidR="00205EED" w:rsidRPr="00E0056A" w:rsidRDefault="60907047" w:rsidP="00EC7584">
      <w:pPr>
        <w:pStyle w:val="ListParagraph"/>
        <w:numPr>
          <w:ilvl w:val="0"/>
          <w:numId w:val="7"/>
        </w:numPr>
        <w:pBdr>
          <w:top w:val="nil"/>
          <w:left w:val="nil"/>
          <w:bottom w:val="nil"/>
          <w:right w:val="nil"/>
          <w:between w:val="nil"/>
        </w:pBdr>
        <w:ind w:left="360"/>
        <w:jc w:val="both"/>
        <w:rPr>
          <w:rFonts w:asciiTheme="majorHAnsi" w:hAnsiTheme="majorHAnsi" w:cstheme="majorHAnsi"/>
          <w:sz w:val="22"/>
          <w:szCs w:val="22"/>
        </w:rPr>
      </w:pPr>
      <w:r w:rsidRPr="00E0056A">
        <w:rPr>
          <w:rFonts w:asciiTheme="majorHAnsi" w:hAnsiTheme="majorHAnsi" w:cstheme="majorHAnsi"/>
          <w:sz w:val="22"/>
          <w:szCs w:val="22"/>
        </w:rPr>
        <w:t xml:space="preserve">The UN system in North Macedonia has committed to work with the Government and other stakeholders towards the achievement of SDGs within the three strategic priorities. Based on the CCA findings and stakeholder consultations, </w:t>
      </w:r>
      <w:r w:rsidR="00FD7AC6"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focus </w:t>
      </w:r>
      <w:r w:rsidR="00FD7AC6" w:rsidRPr="00E0056A">
        <w:rPr>
          <w:rFonts w:asciiTheme="majorHAnsi" w:hAnsiTheme="majorHAnsi" w:cstheme="majorHAnsi"/>
          <w:sz w:val="22"/>
          <w:szCs w:val="22"/>
        </w:rPr>
        <w:t xml:space="preserve">is </w:t>
      </w:r>
      <w:r w:rsidRPr="00E0056A">
        <w:rPr>
          <w:rFonts w:asciiTheme="majorHAnsi" w:hAnsiTheme="majorHAnsi" w:cstheme="majorHAnsi"/>
          <w:sz w:val="22"/>
          <w:szCs w:val="22"/>
        </w:rPr>
        <w:t>on the following SDGs and targets.</w:t>
      </w:r>
    </w:p>
    <w:p w14:paraId="2E250890" w14:textId="77777777" w:rsidR="005A2E37" w:rsidRPr="00E0056A" w:rsidRDefault="005A2E37" w:rsidP="005A2E37">
      <w:pPr>
        <w:pStyle w:val="ListParagraph"/>
        <w:pBdr>
          <w:top w:val="nil"/>
          <w:left w:val="nil"/>
          <w:bottom w:val="nil"/>
          <w:right w:val="nil"/>
          <w:between w:val="nil"/>
        </w:pBdr>
        <w:ind w:left="817"/>
        <w:jc w:val="both"/>
        <w:rPr>
          <w:rFonts w:asciiTheme="majorHAnsi" w:hAnsiTheme="majorHAnsi" w:cstheme="majorHAnsi"/>
          <w:sz w:val="22"/>
          <w:szCs w:val="22"/>
        </w:rPr>
      </w:pPr>
    </w:p>
    <w:p w14:paraId="5DC6558D" w14:textId="77777777" w:rsidR="00205EED" w:rsidRPr="00E0056A" w:rsidRDefault="60907047" w:rsidP="00EC7584">
      <w:pPr>
        <w:pStyle w:val="ListParagraph"/>
        <w:numPr>
          <w:ilvl w:val="0"/>
          <w:numId w:val="7"/>
        </w:numPr>
        <w:ind w:left="360"/>
        <w:jc w:val="both"/>
        <w:rPr>
          <w:rFonts w:asciiTheme="majorHAnsi" w:eastAsiaTheme="majorEastAsia" w:hAnsiTheme="majorHAnsi" w:cstheme="majorHAnsi"/>
          <w:sz w:val="22"/>
          <w:szCs w:val="22"/>
        </w:rPr>
      </w:pPr>
      <w:r w:rsidRPr="00E0056A">
        <w:rPr>
          <w:rFonts w:asciiTheme="majorHAnsi" w:eastAsiaTheme="majorEastAsia" w:hAnsiTheme="majorHAnsi" w:cstheme="majorHAnsi"/>
          <w:sz w:val="22"/>
          <w:szCs w:val="22"/>
        </w:rPr>
        <w:t>UN in North Macedonia will work towards making growth more robust, sustainable, and inclusive while at the same time creating employment. This is now more important than ever before given the job losses caused by the pandemic and return of migrant workers. UN will support creation of sustainable enterprises as generators of employment, innovations and decent work (SDG</w:t>
      </w:r>
      <w:r w:rsidR="5D93ADD4" w:rsidRPr="00E0056A">
        <w:rPr>
          <w:rFonts w:asciiTheme="majorHAnsi" w:eastAsiaTheme="majorEastAsia" w:hAnsiTheme="majorHAnsi" w:cstheme="majorHAnsi"/>
          <w:sz w:val="22"/>
          <w:szCs w:val="22"/>
        </w:rPr>
        <w:t xml:space="preserve"> targets</w:t>
      </w:r>
      <w:r w:rsidRPr="00E0056A">
        <w:rPr>
          <w:rFonts w:asciiTheme="majorHAnsi" w:eastAsiaTheme="majorEastAsia" w:hAnsiTheme="majorHAnsi" w:cstheme="majorHAnsi"/>
          <w:sz w:val="22"/>
          <w:szCs w:val="22"/>
        </w:rPr>
        <w:t xml:space="preserve"> 8.2, and 8.3). Employment creation will particularly focus on women’s improved labour force participation and their employment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8.5) including young people and persons with disabilities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8.5). Given the high potential for agricultural exports and agro-processing, the UN system will work towards integration with global value chains to enhance agricultural productivity by implementing sustainable practices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2.4). To address the high share of youth NEET, particularly among Roma, the UN interventions will promote skills training and work towards innovative start</w:t>
      </w:r>
      <w:r w:rsidR="1B8D40A5" w:rsidRPr="00E0056A">
        <w:rPr>
          <w:rFonts w:asciiTheme="majorHAnsi" w:eastAsiaTheme="majorEastAsia" w:hAnsiTheme="majorHAnsi" w:cstheme="majorHAnsi"/>
          <w:sz w:val="22"/>
          <w:szCs w:val="22"/>
        </w:rPr>
        <w:t>-</w:t>
      </w:r>
      <w:r w:rsidRPr="00E0056A">
        <w:rPr>
          <w:rFonts w:asciiTheme="majorHAnsi" w:eastAsiaTheme="majorEastAsia" w:hAnsiTheme="majorHAnsi" w:cstheme="majorHAnsi"/>
          <w:sz w:val="22"/>
          <w:szCs w:val="22"/>
        </w:rPr>
        <w:t>ups for the youth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8.6).</w:t>
      </w:r>
    </w:p>
    <w:p w14:paraId="1CCCE8E0" w14:textId="77777777" w:rsidR="004F6746" w:rsidRPr="00E0056A" w:rsidRDefault="004F6746" w:rsidP="004F6746">
      <w:pPr>
        <w:pStyle w:val="ListParagraph"/>
        <w:rPr>
          <w:rFonts w:asciiTheme="majorHAnsi" w:eastAsiaTheme="majorEastAsia" w:hAnsiTheme="majorHAnsi" w:cstheme="majorHAnsi"/>
          <w:sz w:val="22"/>
          <w:szCs w:val="22"/>
        </w:rPr>
      </w:pPr>
    </w:p>
    <w:p w14:paraId="7C0EAD5E" w14:textId="77777777" w:rsidR="00205EED" w:rsidRPr="00E0056A" w:rsidRDefault="60907047" w:rsidP="00EC7584">
      <w:pPr>
        <w:pStyle w:val="ListParagraph"/>
        <w:numPr>
          <w:ilvl w:val="0"/>
          <w:numId w:val="7"/>
        </w:numPr>
        <w:ind w:left="360"/>
        <w:jc w:val="both"/>
        <w:rPr>
          <w:rFonts w:asciiTheme="majorHAnsi" w:eastAsiaTheme="majorEastAsia" w:hAnsiTheme="majorHAnsi" w:cstheme="majorHAnsi"/>
          <w:sz w:val="22"/>
          <w:szCs w:val="22"/>
        </w:rPr>
      </w:pPr>
      <w:r w:rsidRPr="00E0056A">
        <w:rPr>
          <w:rFonts w:asciiTheme="majorHAnsi" w:eastAsiaTheme="majorEastAsia" w:hAnsiTheme="majorHAnsi" w:cstheme="majorHAnsi"/>
          <w:sz w:val="22"/>
          <w:szCs w:val="22"/>
        </w:rPr>
        <w:t>Investment in human capital and delivery of social services will be improved and made more equitable, efficient and resilient particularly focusing on maternal mortality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3.1), infant mortality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3.2), and non-communicable diseases (SDG 3.4) while at the same time addressing reproductive healthcare (SDG</w:t>
      </w:r>
      <w:r w:rsidR="5D93ADD4"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3.7)</w:t>
      </w:r>
      <w:r w:rsidR="384CCE5E" w:rsidRPr="00E0056A">
        <w:rPr>
          <w:rFonts w:asciiTheme="majorHAnsi" w:eastAsiaTheme="majorEastAsia" w:hAnsiTheme="majorHAnsi" w:cstheme="majorHAnsi"/>
          <w:sz w:val="22"/>
          <w:szCs w:val="22"/>
        </w:rPr>
        <w:t xml:space="preserve"> and universal health coverage (SDG target 3.8)</w:t>
      </w:r>
      <w:r w:rsidRPr="00E0056A">
        <w:rPr>
          <w:rFonts w:asciiTheme="majorHAnsi" w:eastAsiaTheme="majorEastAsia" w:hAnsiTheme="majorHAnsi" w:cstheme="majorHAnsi"/>
          <w:sz w:val="22"/>
          <w:szCs w:val="22"/>
        </w:rPr>
        <w:t>. Stunting among children, especially Roma, will be addressed through nutrition programmes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2.2). In the context of COVID-19, addressing national capacities for early warning, risk reduction and management of pandemics has become more important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3.d) and UN will continue to </w:t>
      </w:r>
      <w:r w:rsidR="0043102D" w:rsidRPr="00E0056A">
        <w:rPr>
          <w:rFonts w:asciiTheme="majorHAnsi" w:eastAsiaTheme="majorEastAsia" w:hAnsiTheme="majorHAnsi" w:cstheme="majorHAnsi"/>
          <w:sz w:val="22"/>
          <w:szCs w:val="22"/>
        </w:rPr>
        <w:t xml:space="preserve">support </w:t>
      </w:r>
      <w:r w:rsidRPr="00E0056A">
        <w:rPr>
          <w:rFonts w:asciiTheme="majorHAnsi" w:eastAsiaTheme="majorEastAsia" w:hAnsiTheme="majorHAnsi" w:cstheme="majorHAnsi"/>
          <w:sz w:val="22"/>
          <w:szCs w:val="22"/>
        </w:rPr>
        <w:t>the Government on this. Education systems will focus on early childhood development to build a strong foundation for lifelong well</w:t>
      </w:r>
      <w:r w:rsidR="3A46105B" w:rsidRPr="00E0056A">
        <w:rPr>
          <w:rFonts w:asciiTheme="majorHAnsi" w:eastAsiaTheme="majorEastAsia" w:hAnsiTheme="majorHAnsi" w:cstheme="majorHAnsi"/>
          <w:sz w:val="22"/>
          <w:szCs w:val="22"/>
        </w:rPr>
        <w:t>-</w:t>
      </w:r>
      <w:r w:rsidRPr="00E0056A">
        <w:rPr>
          <w:rFonts w:asciiTheme="majorHAnsi" w:eastAsiaTheme="majorEastAsia" w:hAnsiTheme="majorHAnsi" w:cstheme="majorHAnsi"/>
          <w:sz w:val="22"/>
          <w:szCs w:val="22"/>
        </w:rPr>
        <w:t>being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4.2), ensure equitable access to quality education especially women, girls and marginalised persons (SDG </w:t>
      </w:r>
      <w:r w:rsidR="00AB36D0">
        <w:rPr>
          <w:rFonts w:asciiTheme="majorHAnsi" w:eastAsiaTheme="majorEastAsia" w:hAnsiTheme="majorHAnsi" w:cstheme="majorHAnsi"/>
          <w:sz w:val="22"/>
          <w:szCs w:val="22"/>
          <w:lang w:val="en-US"/>
        </w:rPr>
        <w:t xml:space="preserve">target </w:t>
      </w:r>
      <w:r w:rsidRPr="00E0056A">
        <w:rPr>
          <w:rFonts w:asciiTheme="majorHAnsi" w:eastAsiaTheme="majorEastAsia" w:hAnsiTheme="majorHAnsi" w:cstheme="majorHAnsi"/>
          <w:sz w:val="22"/>
          <w:szCs w:val="22"/>
        </w:rPr>
        <w:t>4.1) and equitable skills and vocational education (SDG</w:t>
      </w:r>
      <w:r w:rsidR="3A46105B" w:rsidRPr="00E0056A">
        <w:rPr>
          <w:rFonts w:asciiTheme="majorHAnsi" w:eastAsiaTheme="majorEastAsia" w:hAnsiTheme="majorHAnsi" w:cstheme="majorHAnsi"/>
          <w:sz w:val="22"/>
          <w:szCs w:val="22"/>
        </w:rPr>
        <w:t xml:space="preserve"> targets</w:t>
      </w:r>
      <w:r w:rsidRPr="00E0056A">
        <w:rPr>
          <w:rFonts w:asciiTheme="majorHAnsi" w:eastAsiaTheme="majorEastAsia" w:hAnsiTheme="majorHAnsi" w:cstheme="majorHAnsi"/>
          <w:sz w:val="22"/>
          <w:szCs w:val="22"/>
        </w:rPr>
        <w:t xml:space="preserve"> 4.4 and 4.5). Gender equality will receive </w:t>
      </w:r>
      <w:r w:rsidR="008B59A6" w:rsidRPr="00E0056A">
        <w:rPr>
          <w:rFonts w:asciiTheme="majorHAnsi" w:eastAsiaTheme="majorEastAsia" w:hAnsiTheme="majorHAnsi" w:cstheme="majorHAnsi"/>
          <w:sz w:val="22"/>
          <w:szCs w:val="22"/>
        </w:rPr>
        <w:t>add</w:t>
      </w:r>
      <w:r w:rsidR="006845C4" w:rsidRPr="00E0056A">
        <w:rPr>
          <w:rFonts w:asciiTheme="majorHAnsi" w:eastAsiaTheme="majorEastAsia" w:hAnsiTheme="majorHAnsi" w:cstheme="majorHAnsi"/>
          <w:sz w:val="22"/>
          <w:szCs w:val="22"/>
        </w:rPr>
        <w:t>itional</w:t>
      </w:r>
      <w:r w:rsidRPr="00E0056A">
        <w:rPr>
          <w:rFonts w:asciiTheme="majorHAnsi" w:eastAsiaTheme="majorEastAsia" w:hAnsiTheme="majorHAnsi" w:cstheme="majorHAnsi"/>
          <w:sz w:val="22"/>
          <w:szCs w:val="22"/>
        </w:rPr>
        <w:t xml:space="preserve"> attention</w:t>
      </w:r>
      <w:r w:rsidR="006845C4" w:rsidRPr="00E0056A">
        <w:rPr>
          <w:rFonts w:asciiTheme="majorHAnsi" w:eastAsiaTheme="majorEastAsia" w:hAnsiTheme="majorHAnsi" w:cstheme="majorHAnsi"/>
          <w:sz w:val="22"/>
          <w:szCs w:val="22"/>
        </w:rPr>
        <w:t>,</w:t>
      </w:r>
      <w:r w:rsidRPr="00E0056A">
        <w:rPr>
          <w:rFonts w:asciiTheme="majorHAnsi" w:eastAsiaTheme="majorEastAsia" w:hAnsiTheme="majorHAnsi" w:cstheme="majorHAnsi"/>
          <w:sz w:val="22"/>
          <w:szCs w:val="22"/>
        </w:rPr>
        <w:t xml:space="preserve"> </w:t>
      </w:r>
      <w:r w:rsidR="00EF189A" w:rsidRPr="00E0056A">
        <w:rPr>
          <w:rFonts w:asciiTheme="majorHAnsi" w:eastAsiaTheme="majorEastAsia" w:hAnsiTheme="majorHAnsi" w:cstheme="majorHAnsi"/>
          <w:sz w:val="22"/>
          <w:szCs w:val="22"/>
        </w:rPr>
        <w:t>whether through support for</w:t>
      </w:r>
      <w:r w:rsidRPr="00E0056A">
        <w:rPr>
          <w:rFonts w:asciiTheme="majorHAnsi" w:eastAsiaTheme="majorEastAsia" w:hAnsiTheme="majorHAnsi" w:cstheme="majorHAnsi"/>
          <w:sz w:val="22"/>
          <w:szCs w:val="22"/>
        </w:rPr>
        <w:t xml:space="preserve"> women’s equal economic participation (SDG</w:t>
      </w:r>
      <w:r w:rsidR="3A46105B" w:rsidRPr="00E0056A">
        <w:rPr>
          <w:rFonts w:asciiTheme="majorHAnsi" w:eastAsiaTheme="majorEastAsia" w:hAnsiTheme="majorHAnsi" w:cstheme="majorHAnsi"/>
          <w:sz w:val="22"/>
          <w:szCs w:val="22"/>
        </w:rPr>
        <w:t xml:space="preserve"> targets</w:t>
      </w:r>
      <w:r w:rsidRPr="00E0056A">
        <w:rPr>
          <w:rFonts w:asciiTheme="majorHAnsi" w:eastAsiaTheme="majorEastAsia" w:hAnsiTheme="majorHAnsi" w:cstheme="majorHAnsi"/>
          <w:sz w:val="22"/>
          <w:szCs w:val="22"/>
        </w:rPr>
        <w:t xml:space="preserve"> 5.1)</w:t>
      </w:r>
      <w:r w:rsidR="00EF189A" w:rsidRPr="00E0056A">
        <w:rPr>
          <w:rFonts w:asciiTheme="majorHAnsi" w:eastAsiaTheme="majorEastAsia" w:hAnsiTheme="majorHAnsi" w:cstheme="majorHAnsi"/>
          <w:sz w:val="22"/>
          <w:szCs w:val="22"/>
        </w:rPr>
        <w:t>,</w:t>
      </w:r>
      <w:r w:rsidRPr="00E0056A">
        <w:rPr>
          <w:rFonts w:asciiTheme="majorHAnsi" w:eastAsiaTheme="majorEastAsia" w:hAnsiTheme="majorHAnsi" w:cstheme="majorHAnsi"/>
          <w:sz w:val="22"/>
          <w:szCs w:val="22"/>
        </w:rPr>
        <w:t xml:space="preserve"> eliminating gender</w:t>
      </w:r>
      <w:r w:rsidR="3A46105B" w:rsidRPr="00E0056A">
        <w:rPr>
          <w:rFonts w:asciiTheme="majorHAnsi" w:eastAsiaTheme="majorEastAsia" w:hAnsiTheme="majorHAnsi" w:cstheme="majorHAnsi"/>
          <w:sz w:val="22"/>
          <w:szCs w:val="22"/>
        </w:rPr>
        <w:t>-</w:t>
      </w:r>
      <w:r w:rsidRPr="00E0056A">
        <w:rPr>
          <w:rFonts w:asciiTheme="majorHAnsi" w:eastAsiaTheme="majorEastAsia" w:hAnsiTheme="majorHAnsi" w:cstheme="majorHAnsi"/>
          <w:sz w:val="22"/>
          <w:szCs w:val="22"/>
        </w:rPr>
        <w:t>based violence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5.2) or access to reproductive health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5.6).</w:t>
      </w:r>
      <w:r w:rsidR="00D87BC8" w:rsidRPr="00E0056A">
        <w:rPr>
          <w:rFonts w:asciiTheme="majorHAnsi" w:eastAsiaTheme="majorEastAsia" w:hAnsiTheme="majorHAnsi" w:cstheme="majorHAnsi"/>
          <w:sz w:val="22"/>
          <w:szCs w:val="22"/>
        </w:rPr>
        <w:t xml:space="preserve"> Orderly, safe, and responsible migration and mobility of people will be facilitated through implementation of planned and well-managed migration policies (SDG target 10.7).</w:t>
      </w:r>
    </w:p>
    <w:p w14:paraId="5A1DE0BD" w14:textId="77777777" w:rsidR="004F6746" w:rsidRPr="00E0056A" w:rsidRDefault="004F6746" w:rsidP="004F6746">
      <w:pPr>
        <w:pStyle w:val="ListParagraph"/>
        <w:ind w:left="360"/>
        <w:jc w:val="both"/>
        <w:rPr>
          <w:rFonts w:asciiTheme="majorHAnsi" w:eastAsiaTheme="majorEastAsia" w:hAnsiTheme="majorHAnsi" w:cstheme="majorHAnsi"/>
          <w:sz w:val="22"/>
          <w:szCs w:val="22"/>
        </w:rPr>
      </w:pPr>
    </w:p>
    <w:p w14:paraId="47439A96" w14:textId="77777777" w:rsidR="00205EED" w:rsidRPr="00E0056A" w:rsidRDefault="60907047" w:rsidP="00EC7584">
      <w:pPr>
        <w:pStyle w:val="ListParagraph"/>
        <w:numPr>
          <w:ilvl w:val="0"/>
          <w:numId w:val="7"/>
        </w:numPr>
        <w:ind w:left="360"/>
        <w:jc w:val="both"/>
        <w:rPr>
          <w:rFonts w:asciiTheme="majorHAnsi" w:eastAsiaTheme="majorEastAsia" w:hAnsiTheme="majorHAnsi" w:cstheme="majorHAnsi"/>
          <w:sz w:val="22"/>
          <w:szCs w:val="22"/>
        </w:rPr>
      </w:pPr>
      <w:r w:rsidRPr="00E0056A">
        <w:rPr>
          <w:rFonts w:asciiTheme="majorHAnsi" w:eastAsiaTheme="majorEastAsia" w:hAnsiTheme="majorHAnsi" w:cstheme="majorHAnsi"/>
          <w:sz w:val="22"/>
          <w:szCs w:val="22"/>
        </w:rPr>
        <w:t>The UN in North Macedonia will support the Government to address the country’s vulnerability to and impact of climate change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13.1), especially on vulnerable population segments, arrest degradation and unsustainable use of natural resources</w:t>
      </w:r>
      <w:r w:rsidR="00C143EE" w:rsidRPr="00E0056A">
        <w:rPr>
          <w:rFonts w:asciiTheme="majorHAnsi" w:eastAsiaTheme="majorEastAsia" w:hAnsiTheme="majorHAnsi" w:cstheme="majorHAnsi"/>
          <w:sz w:val="22"/>
          <w:szCs w:val="22"/>
        </w:rPr>
        <w:t xml:space="preserve">, </w:t>
      </w:r>
      <w:r w:rsidRPr="00E0056A">
        <w:rPr>
          <w:rFonts w:asciiTheme="majorHAnsi" w:eastAsiaTheme="majorEastAsia" w:hAnsiTheme="majorHAnsi" w:cstheme="majorHAnsi"/>
          <w:sz w:val="22"/>
          <w:szCs w:val="22"/>
        </w:rPr>
        <w:t>including biodiversity (SDG</w:t>
      </w:r>
      <w:r w:rsidR="3A46105B" w:rsidRPr="00E0056A">
        <w:rPr>
          <w:rFonts w:asciiTheme="majorHAnsi" w:eastAsiaTheme="majorEastAsia" w:hAnsiTheme="majorHAnsi" w:cstheme="majorHAnsi"/>
          <w:sz w:val="22"/>
          <w:szCs w:val="22"/>
        </w:rPr>
        <w:t xml:space="preserve"> targets</w:t>
      </w:r>
      <w:r w:rsidRPr="00E0056A">
        <w:rPr>
          <w:rFonts w:asciiTheme="majorHAnsi" w:eastAsiaTheme="majorEastAsia" w:hAnsiTheme="majorHAnsi" w:cstheme="majorHAnsi"/>
          <w:sz w:val="22"/>
          <w:szCs w:val="22"/>
        </w:rPr>
        <w:t xml:space="preserve"> 12.2 and 15.1)</w:t>
      </w:r>
      <w:r w:rsidR="00757A23" w:rsidRPr="00E0056A">
        <w:rPr>
          <w:rFonts w:asciiTheme="majorHAnsi" w:eastAsiaTheme="majorEastAsia" w:hAnsiTheme="majorHAnsi" w:cstheme="majorHAnsi"/>
          <w:sz w:val="22"/>
          <w:szCs w:val="22"/>
        </w:rPr>
        <w:t>,</w:t>
      </w:r>
      <w:r w:rsidRPr="00E0056A">
        <w:rPr>
          <w:rFonts w:asciiTheme="majorHAnsi" w:eastAsiaTheme="majorEastAsia" w:hAnsiTheme="majorHAnsi" w:cstheme="majorHAnsi"/>
          <w:sz w:val="22"/>
          <w:szCs w:val="22"/>
        </w:rPr>
        <w:t xml:space="preserve"> and make communities more resilient to disaster risks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13.1). It will help the country address air quality and its impact on health and workdays lost and promote efficient waste management (SDG 11.6) and environmentally sound management of chemicals (SDG</w:t>
      </w:r>
      <w:r w:rsidR="3A46105B" w:rsidRPr="00E0056A">
        <w:rPr>
          <w:rFonts w:asciiTheme="majorHAnsi" w:eastAsiaTheme="majorEastAsia" w:hAnsiTheme="majorHAnsi" w:cstheme="majorHAnsi"/>
          <w:sz w:val="22"/>
          <w:szCs w:val="22"/>
        </w:rPr>
        <w:t xml:space="preserve"> target</w:t>
      </w:r>
      <w:r w:rsidRPr="00E0056A">
        <w:rPr>
          <w:rFonts w:asciiTheme="majorHAnsi" w:eastAsiaTheme="majorEastAsia" w:hAnsiTheme="majorHAnsi" w:cstheme="majorHAnsi"/>
          <w:sz w:val="22"/>
          <w:szCs w:val="22"/>
        </w:rPr>
        <w:t xml:space="preserve"> 12.4). It will contribute to the national capacities to comply with global commitments on GHG emissions reduction and other multi-lateral environmental and disaster risk reduction (DRR) agreements by improved environmental governance at national and local levels.  </w:t>
      </w:r>
    </w:p>
    <w:p w14:paraId="078E43DD" w14:textId="77777777" w:rsidR="004F6746" w:rsidRPr="00E0056A" w:rsidRDefault="004F6746" w:rsidP="004F6746">
      <w:pPr>
        <w:pStyle w:val="ListParagraph"/>
        <w:rPr>
          <w:rFonts w:asciiTheme="majorHAnsi" w:eastAsiaTheme="majorEastAsia" w:hAnsiTheme="majorHAnsi" w:cstheme="majorHAnsi"/>
          <w:sz w:val="22"/>
          <w:szCs w:val="22"/>
        </w:rPr>
      </w:pPr>
    </w:p>
    <w:p w14:paraId="77CE20D1" w14:textId="77777777" w:rsidR="02F08AEF" w:rsidRPr="00E0056A" w:rsidRDefault="60907047" w:rsidP="00406F7F">
      <w:pPr>
        <w:pStyle w:val="ListParagraph"/>
        <w:numPr>
          <w:ilvl w:val="0"/>
          <w:numId w:val="7"/>
        </w:numPr>
        <w:ind w:left="360"/>
        <w:jc w:val="both"/>
        <w:rPr>
          <w:rFonts w:asciiTheme="majorHAnsi" w:eastAsiaTheme="majorEastAsia" w:hAnsiTheme="majorHAnsi" w:cstheme="majorHAnsi"/>
          <w:sz w:val="22"/>
          <w:szCs w:val="22"/>
        </w:rPr>
      </w:pPr>
      <w:r w:rsidRPr="00E0056A">
        <w:rPr>
          <w:rFonts w:asciiTheme="majorHAnsi" w:eastAsiaTheme="majorEastAsia" w:hAnsiTheme="majorHAnsi" w:cstheme="majorHAnsi"/>
          <w:sz w:val="22"/>
          <w:szCs w:val="22"/>
        </w:rPr>
        <w:t xml:space="preserve">All these interventions will be anchored within the overarching </w:t>
      </w:r>
      <w:r w:rsidR="00757A23" w:rsidRPr="00E0056A">
        <w:rPr>
          <w:rFonts w:asciiTheme="majorHAnsi" w:eastAsiaTheme="majorEastAsia" w:hAnsiTheme="majorHAnsi" w:cstheme="majorHAnsi"/>
          <w:sz w:val="22"/>
          <w:szCs w:val="22"/>
        </w:rPr>
        <w:t xml:space="preserve">LNOB </w:t>
      </w:r>
      <w:r w:rsidRPr="00E0056A">
        <w:rPr>
          <w:rFonts w:asciiTheme="majorHAnsi" w:eastAsiaTheme="majorEastAsia" w:hAnsiTheme="majorHAnsi" w:cstheme="majorHAnsi"/>
          <w:sz w:val="22"/>
          <w:szCs w:val="22"/>
        </w:rPr>
        <w:t xml:space="preserve">framework to reduce inequalities (including income inequalities) and </w:t>
      </w:r>
      <w:r w:rsidR="00757A23" w:rsidRPr="00E0056A">
        <w:rPr>
          <w:rFonts w:asciiTheme="majorHAnsi" w:eastAsiaTheme="majorEastAsia" w:hAnsiTheme="majorHAnsi" w:cstheme="majorHAnsi"/>
          <w:sz w:val="22"/>
          <w:szCs w:val="22"/>
        </w:rPr>
        <w:t xml:space="preserve">to </w:t>
      </w:r>
      <w:r w:rsidRPr="00E0056A">
        <w:rPr>
          <w:rFonts w:asciiTheme="majorHAnsi" w:eastAsiaTheme="majorEastAsia" w:hAnsiTheme="majorHAnsi" w:cstheme="majorHAnsi"/>
          <w:sz w:val="22"/>
          <w:szCs w:val="22"/>
        </w:rPr>
        <w:t>achieve a more equitable, resilient and sustainable outcome of policies and programme.</w:t>
      </w:r>
    </w:p>
    <w:p w14:paraId="39CDE039" w14:textId="77777777" w:rsidR="003E65F5" w:rsidRPr="00E0056A" w:rsidRDefault="003E65F5" w:rsidP="00EC7584">
      <w:pPr>
        <w:pStyle w:val="Heading2"/>
        <w:numPr>
          <w:ilvl w:val="1"/>
          <w:numId w:val="40"/>
        </w:numPr>
        <w:rPr>
          <w:rFonts w:cstheme="majorHAnsi"/>
          <w:color w:val="auto"/>
          <w:sz w:val="22"/>
          <w:szCs w:val="22"/>
        </w:rPr>
      </w:pPr>
      <w:bookmarkStart w:id="15" w:name="_Toc52291191"/>
      <w:r w:rsidRPr="00E0056A">
        <w:rPr>
          <w:rFonts w:cstheme="majorHAnsi"/>
          <w:color w:val="auto"/>
          <w:sz w:val="22"/>
          <w:szCs w:val="22"/>
        </w:rPr>
        <w:t>Cooperation Framework Outcomes and Partnerships</w:t>
      </w:r>
      <w:bookmarkEnd w:id="15"/>
    </w:p>
    <w:p w14:paraId="2A1FAC92" w14:textId="77777777" w:rsidR="004F6746" w:rsidRPr="00E0056A" w:rsidRDefault="004F6746" w:rsidP="004F6746">
      <w:pPr>
        <w:pBdr>
          <w:top w:val="nil"/>
          <w:left w:val="nil"/>
          <w:bottom w:val="nil"/>
          <w:right w:val="nil"/>
          <w:between w:val="nil"/>
        </w:pBdr>
        <w:jc w:val="both"/>
        <w:rPr>
          <w:rFonts w:asciiTheme="majorHAnsi" w:hAnsiTheme="majorHAnsi" w:cstheme="majorHAnsi"/>
          <w:sz w:val="22"/>
          <w:szCs w:val="22"/>
        </w:rPr>
      </w:pPr>
    </w:p>
    <w:p w14:paraId="1C2C29EB" w14:textId="77777777" w:rsidR="00671D2F" w:rsidRPr="00E0056A" w:rsidRDefault="31F37CC7" w:rsidP="00EC7584">
      <w:pPr>
        <w:pStyle w:val="ListParagraph"/>
        <w:numPr>
          <w:ilvl w:val="0"/>
          <w:numId w:val="7"/>
        </w:numPr>
        <w:pBdr>
          <w:top w:val="nil"/>
          <w:left w:val="nil"/>
          <w:bottom w:val="nil"/>
          <w:right w:val="nil"/>
          <w:between w:val="nil"/>
        </w:pBdr>
        <w:ind w:left="360"/>
        <w:jc w:val="both"/>
        <w:rPr>
          <w:rFonts w:asciiTheme="majorHAnsi" w:hAnsiTheme="majorHAnsi" w:cstheme="majorHAnsi"/>
          <w:b/>
          <w:bCs/>
          <w:sz w:val="22"/>
          <w:szCs w:val="22"/>
        </w:rPr>
      </w:pPr>
      <w:r w:rsidRPr="00E0056A">
        <w:rPr>
          <w:rFonts w:asciiTheme="majorHAnsi" w:hAnsiTheme="majorHAnsi" w:cstheme="majorHAnsi"/>
          <w:sz w:val="22"/>
          <w:szCs w:val="22"/>
        </w:rPr>
        <w:t xml:space="preserve">Four </w:t>
      </w:r>
      <w:r w:rsidR="682038A1" w:rsidRPr="00E0056A">
        <w:rPr>
          <w:rFonts w:asciiTheme="majorHAnsi" w:hAnsiTheme="majorHAnsi" w:cstheme="majorHAnsi"/>
          <w:sz w:val="22"/>
          <w:szCs w:val="22"/>
        </w:rPr>
        <w:t xml:space="preserve">outcomes </w:t>
      </w:r>
      <w:r w:rsidR="426DB0DF" w:rsidRPr="00E0056A">
        <w:rPr>
          <w:rFonts w:asciiTheme="majorHAnsi" w:hAnsiTheme="majorHAnsi" w:cstheme="majorHAnsi"/>
          <w:sz w:val="22"/>
          <w:szCs w:val="22"/>
        </w:rPr>
        <w:t>reflect</w:t>
      </w:r>
      <w:r w:rsidR="682038A1" w:rsidRPr="00E0056A">
        <w:rPr>
          <w:rFonts w:asciiTheme="majorHAnsi" w:hAnsiTheme="majorHAnsi" w:cstheme="majorHAnsi"/>
          <w:sz w:val="22"/>
          <w:szCs w:val="22"/>
        </w:rPr>
        <w:t xml:space="preserve"> the contribution </w:t>
      </w:r>
      <w:r w:rsidR="60FCDF8E" w:rsidRPr="00E0056A">
        <w:rPr>
          <w:rFonts w:asciiTheme="majorHAnsi" w:hAnsiTheme="majorHAnsi" w:cstheme="majorHAnsi"/>
          <w:sz w:val="22"/>
          <w:szCs w:val="22"/>
        </w:rPr>
        <w:t xml:space="preserve">of </w:t>
      </w:r>
      <w:r w:rsidR="682038A1" w:rsidRPr="00E0056A">
        <w:rPr>
          <w:rFonts w:asciiTheme="majorHAnsi" w:hAnsiTheme="majorHAnsi" w:cstheme="majorHAnsi"/>
          <w:sz w:val="22"/>
          <w:szCs w:val="22"/>
        </w:rPr>
        <w:t xml:space="preserve">the UN </w:t>
      </w:r>
      <w:r w:rsidR="60FCDF8E" w:rsidRPr="00E0056A">
        <w:rPr>
          <w:rFonts w:asciiTheme="majorHAnsi" w:hAnsiTheme="majorHAnsi" w:cstheme="majorHAnsi"/>
          <w:sz w:val="22"/>
          <w:szCs w:val="22"/>
        </w:rPr>
        <w:t>S</w:t>
      </w:r>
      <w:r w:rsidR="682038A1" w:rsidRPr="00E0056A">
        <w:rPr>
          <w:rFonts w:asciiTheme="majorHAnsi" w:hAnsiTheme="majorHAnsi" w:cstheme="majorHAnsi"/>
          <w:sz w:val="22"/>
          <w:szCs w:val="22"/>
        </w:rPr>
        <w:t xml:space="preserve">ystem in North Macedonia </w:t>
      </w:r>
      <w:r w:rsidR="60FCDF8E" w:rsidRPr="00E0056A">
        <w:rPr>
          <w:rFonts w:asciiTheme="majorHAnsi" w:hAnsiTheme="majorHAnsi" w:cstheme="majorHAnsi"/>
          <w:sz w:val="22"/>
          <w:szCs w:val="22"/>
        </w:rPr>
        <w:t xml:space="preserve">to the </w:t>
      </w:r>
      <w:r w:rsidR="682038A1" w:rsidRPr="00E0056A">
        <w:rPr>
          <w:rFonts w:asciiTheme="majorHAnsi" w:hAnsiTheme="majorHAnsi" w:cstheme="majorHAnsi"/>
          <w:sz w:val="22"/>
          <w:szCs w:val="22"/>
        </w:rPr>
        <w:t>achieve</w:t>
      </w:r>
      <w:r w:rsidR="60FCDF8E" w:rsidRPr="00E0056A">
        <w:rPr>
          <w:rFonts w:asciiTheme="majorHAnsi" w:hAnsiTheme="majorHAnsi" w:cstheme="majorHAnsi"/>
          <w:sz w:val="22"/>
          <w:szCs w:val="22"/>
        </w:rPr>
        <w:t xml:space="preserve">ment of </w:t>
      </w:r>
      <w:r w:rsidR="3B5FD2CB" w:rsidRPr="00E0056A">
        <w:rPr>
          <w:rFonts w:asciiTheme="majorHAnsi" w:hAnsiTheme="majorHAnsi" w:cstheme="majorHAnsi"/>
          <w:sz w:val="22"/>
          <w:szCs w:val="22"/>
        </w:rPr>
        <w:t xml:space="preserve">the identified three strategic priorities </w:t>
      </w:r>
      <w:r w:rsidR="60FCDF8E" w:rsidRPr="00E0056A">
        <w:rPr>
          <w:rFonts w:asciiTheme="majorHAnsi" w:hAnsiTheme="majorHAnsi" w:cstheme="majorHAnsi"/>
          <w:sz w:val="22"/>
          <w:szCs w:val="22"/>
        </w:rPr>
        <w:t>between 2021 and 2025</w:t>
      </w:r>
      <w:r w:rsidR="682038A1" w:rsidRPr="00E0056A">
        <w:rPr>
          <w:rFonts w:asciiTheme="majorHAnsi" w:hAnsiTheme="majorHAnsi" w:cstheme="majorHAnsi"/>
          <w:sz w:val="22"/>
          <w:szCs w:val="22"/>
        </w:rPr>
        <w:t>. Each outcome section below first provides a theory of change, describes pathways to reach the goal</w:t>
      </w:r>
      <w:r w:rsidR="6AF13041" w:rsidRPr="00E0056A">
        <w:rPr>
          <w:rFonts w:asciiTheme="majorHAnsi" w:hAnsiTheme="majorHAnsi" w:cstheme="majorHAnsi"/>
          <w:sz w:val="22"/>
          <w:szCs w:val="22"/>
        </w:rPr>
        <w:t xml:space="preserve">, </w:t>
      </w:r>
      <w:r w:rsidR="682038A1" w:rsidRPr="00E0056A">
        <w:rPr>
          <w:rFonts w:asciiTheme="majorHAnsi" w:hAnsiTheme="majorHAnsi" w:cstheme="majorHAnsi"/>
          <w:sz w:val="22"/>
          <w:szCs w:val="22"/>
        </w:rPr>
        <w:t xml:space="preserve">the </w:t>
      </w:r>
      <w:r w:rsidR="5A83473A" w:rsidRPr="00E0056A">
        <w:rPr>
          <w:rFonts w:asciiTheme="majorHAnsi" w:hAnsiTheme="majorHAnsi" w:cstheme="majorHAnsi"/>
          <w:sz w:val="22"/>
          <w:szCs w:val="22"/>
        </w:rPr>
        <w:t xml:space="preserve">targeted </w:t>
      </w:r>
      <w:r w:rsidR="682038A1" w:rsidRPr="00E0056A">
        <w:rPr>
          <w:rFonts w:asciiTheme="majorHAnsi" w:hAnsiTheme="majorHAnsi" w:cstheme="majorHAnsi"/>
          <w:sz w:val="22"/>
          <w:szCs w:val="22"/>
        </w:rPr>
        <w:t xml:space="preserve">vulnerable groups and the contributing UN agencies. </w:t>
      </w:r>
      <w:r w:rsidR="6AF13041" w:rsidRPr="00E0056A">
        <w:rPr>
          <w:rFonts w:asciiTheme="majorHAnsi" w:hAnsiTheme="majorHAnsi" w:cstheme="majorHAnsi"/>
          <w:sz w:val="22"/>
          <w:szCs w:val="22"/>
        </w:rPr>
        <w:t xml:space="preserve">The relevant SDG targets </w:t>
      </w:r>
      <w:r w:rsidR="5A83473A" w:rsidRPr="00E0056A">
        <w:rPr>
          <w:rFonts w:asciiTheme="majorHAnsi" w:hAnsiTheme="majorHAnsi" w:cstheme="majorHAnsi"/>
          <w:sz w:val="22"/>
          <w:szCs w:val="22"/>
        </w:rPr>
        <w:t>and</w:t>
      </w:r>
      <w:r w:rsidR="180EE587" w:rsidRPr="00E0056A">
        <w:rPr>
          <w:rFonts w:asciiTheme="majorHAnsi" w:hAnsiTheme="majorHAnsi" w:cstheme="majorHAnsi"/>
          <w:sz w:val="22"/>
          <w:szCs w:val="22"/>
        </w:rPr>
        <w:t xml:space="preserve"> indicators </w:t>
      </w:r>
      <w:r w:rsidR="6AF13041" w:rsidRPr="00E0056A">
        <w:rPr>
          <w:rFonts w:asciiTheme="majorHAnsi" w:hAnsiTheme="majorHAnsi" w:cstheme="majorHAnsi"/>
          <w:sz w:val="22"/>
          <w:szCs w:val="22"/>
        </w:rPr>
        <w:t xml:space="preserve">are </w:t>
      </w:r>
      <w:r w:rsidR="5A83473A" w:rsidRPr="00E0056A">
        <w:rPr>
          <w:rFonts w:asciiTheme="majorHAnsi" w:hAnsiTheme="majorHAnsi" w:cstheme="majorHAnsi"/>
          <w:sz w:val="22"/>
          <w:szCs w:val="22"/>
        </w:rPr>
        <w:t xml:space="preserve">provided </w:t>
      </w:r>
      <w:r w:rsidR="6AF13041" w:rsidRPr="00E0056A">
        <w:rPr>
          <w:rFonts w:asciiTheme="majorHAnsi" w:hAnsiTheme="majorHAnsi" w:cstheme="majorHAnsi"/>
          <w:sz w:val="22"/>
          <w:szCs w:val="22"/>
        </w:rPr>
        <w:t xml:space="preserve">in the Results Framework </w:t>
      </w:r>
      <w:r w:rsidR="6AF13041" w:rsidRPr="00E0056A">
        <w:rPr>
          <w:rFonts w:asciiTheme="majorHAnsi" w:hAnsiTheme="majorHAnsi" w:cstheme="majorHAnsi"/>
          <w:b/>
          <w:bCs/>
          <w:sz w:val="22"/>
          <w:szCs w:val="22"/>
        </w:rPr>
        <w:t>(Annex 1).</w:t>
      </w:r>
    </w:p>
    <w:p w14:paraId="6550DDC8" w14:textId="77777777" w:rsidR="009E2C52" w:rsidRPr="00E0056A" w:rsidRDefault="009E2C52" w:rsidP="009E2C52">
      <w:pPr>
        <w:pStyle w:val="ListParagraph"/>
        <w:pBdr>
          <w:top w:val="nil"/>
          <w:left w:val="nil"/>
          <w:bottom w:val="nil"/>
          <w:right w:val="nil"/>
          <w:between w:val="nil"/>
        </w:pBdr>
        <w:ind w:left="284"/>
        <w:jc w:val="both"/>
        <w:rPr>
          <w:rFonts w:asciiTheme="majorHAnsi" w:hAnsiTheme="majorHAnsi" w:cstheme="majorHAnsi"/>
          <w:b/>
          <w:sz w:val="22"/>
          <w:szCs w:val="22"/>
        </w:rPr>
      </w:pPr>
    </w:p>
    <w:p w14:paraId="6A593172" w14:textId="77777777" w:rsidR="0097628A" w:rsidRPr="00E0056A" w:rsidRDefault="00DD6D72" w:rsidP="00EC7584">
      <w:pPr>
        <w:pStyle w:val="ListParagraph"/>
        <w:numPr>
          <w:ilvl w:val="0"/>
          <w:numId w:val="7"/>
        </w:numPr>
        <w:pBdr>
          <w:top w:val="nil"/>
          <w:left w:val="nil"/>
          <w:bottom w:val="nil"/>
          <w:right w:val="nil"/>
          <w:between w:val="nil"/>
        </w:pBdr>
        <w:ind w:left="284" w:hanging="284"/>
        <w:jc w:val="both"/>
        <w:rPr>
          <w:rFonts w:asciiTheme="majorHAnsi" w:hAnsiTheme="majorHAnsi" w:cstheme="majorHAnsi"/>
          <w:b/>
          <w:sz w:val="22"/>
          <w:szCs w:val="22"/>
        </w:rPr>
      </w:pPr>
      <w:r w:rsidRPr="00E0056A">
        <w:rPr>
          <w:rFonts w:asciiTheme="majorHAnsi" w:hAnsiTheme="majorHAnsi" w:cstheme="majorHAnsi"/>
          <w:sz w:val="22"/>
          <w:szCs w:val="22"/>
        </w:rPr>
        <w:t xml:space="preserve">Each outcome section </w:t>
      </w:r>
      <w:r w:rsidR="00671D2F" w:rsidRPr="00E0056A">
        <w:rPr>
          <w:rFonts w:asciiTheme="majorHAnsi" w:hAnsiTheme="majorHAnsi" w:cstheme="majorHAnsi"/>
          <w:sz w:val="22"/>
          <w:szCs w:val="22"/>
        </w:rPr>
        <w:t>also discusses the type of partnerships</w:t>
      </w:r>
      <w:r w:rsidR="00564FCB" w:rsidRPr="00E0056A">
        <w:rPr>
          <w:rFonts w:asciiTheme="majorHAnsi" w:hAnsiTheme="majorHAnsi" w:cstheme="majorHAnsi"/>
          <w:sz w:val="22"/>
          <w:szCs w:val="22"/>
        </w:rPr>
        <w:t xml:space="preserve">, </w:t>
      </w:r>
      <w:r w:rsidR="00671D2F" w:rsidRPr="00E0056A">
        <w:rPr>
          <w:rFonts w:asciiTheme="majorHAnsi" w:hAnsiTheme="majorHAnsi" w:cstheme="majorHAnsi"/>
          <w:sz w:val="22"/>
          <w:szCs w:val="22"/>
        </w:rPr>
        <w:t>existing and planned</w:t>
      </w:r>
      <w:r w:rsidR="00564FCB" w:rsidRPr="00E0056A">
        <w:rPr>
          <w:rFonts w:asciiTheme="majorHAnsi" w:hAnsiTheme="majorHAnsi" w:cstheme="majorHAnsi"/>
          <w:sz w:val="22"/>
          <w:szCs w:val="22"/>
        </w:rPr>
        <w:t>, required for its achievement</w:t>
      </w:r>
      <w:r w:rsidR="00671D2F" w:rsidRPr="00E0056A">
        <w:rPr>
          <w:rFonts w:asciiTheme="majorHAnsi" w:hAnsiTheme="majorHAnsi" w:cstheme="majorHAnsi"/>
          <w:sz w:val="22"/>
          <w:szCs w:val="22"/>
        </w:rPr>
        <w:t xml:space="preserve">. As the UN in North Macedonia is only one of the contributors to the outcomes, </w:t>
      </w:r>
      <w:r w:rsidR="00D017E3" w:rsidRPr="00E0056A">
        <w:rPr>
          <w:rFonts w:asciiTheme="majorHAnsi" w:hAnsiTheme="majorHAnsi" w:cstheme="majorHAnsi"/>
          <w:sz w:val="22"/>
          <w:szCs w:val="22"/>
        </w:rPr>
        <w:t xml:space="preserve">the </w:t>
      </w:r>
      <w:r w:rsidR="00671D2F" w:rsidRPr="00E0056A">
        <w:rPr>
          <w:rFonts w:asciiTheme="majorHAnsi" w:hAnsiTheme="majorHAnsi" w:cstheme="majorHAnsi"/>
          <w:sz w:val="22"/>
          <w:szCs w:val="22"/>
        </w:rPr>
        <w:t xml:space="preserve">work </w:t>
      </w:r>
      <w:r w:rsidR="00D017E3" w:rsidRPr="00E0056A">
        <w:rPr>
          <w:rFonts w:asciiTheme="majorHAnsi" w:hAnsiTheme="majorHAnsi" w:cstheme="majorHAnsi"/>
          <w:sz w:val="22"/>
          <w:szCs w:val="22"/>
        </w:rPr>
        <w:t xml:space="preserve">will be conducted </w:t>
      </w:r>
      <w:r w:rsidR="00671D2F" w:rsidRPr="00E0056A">
        <w:rPr>
          <w:rFonts w:asciiTheme="majorHAnsi" w:hAnsiTheme="majorHAnsi" w:cstheme="majorHAnsi"/>
          <w:sz w:val="22"/>
          <w:szCs w:val="22"/>
        </w:rPr>
        <w:t xml:space="preserve">in </w:t>
      </w:r>
      <w:r w:rsidR="00D017E3" w:rsidRPr="00E0056A">
        <w:rPr>
          <w:rFonts w:asciiTheme="majorHAnsi" w:hAnsiTheme="majorHAnsi" w:cstheme="majorHAnsi"/>
          <w:sz w:val="22"/>
          <w:szCs w:val="22"/>
        </w:rPr>
        <w:t xml:space="preserve">close </w:t>
      </w:r>
      <w:r w:rsidR="00671D2F" w:rsidRPr="00E0056A">
        <w:rPr>
          <w:rFonts w:asciiTheme="majorHAnsi" w:hAnsiTheme="majorHAnsi" w:cstheme="majorHAnsi"/>
          <w:sz w:val="22"/>
          <w:szCs w:val="22"/>
        </w:rPr>
        <w:t xml:space="preserve">collaboration </w:t>
      </w:r>
      <w:r w:rsidR="00F86604" w:rsidRPr="00E0056A">
        <w:rPr>
          <w:rFonts w:asciiTheme="majorHAnsi" w:hAnsiTheme="majorHAnsi" w:cstheme="majorHAnsi"/>
          <w:sz w:val="22"/>
          <w:szCs w:val="22"/>
        </w:rPr>
        <w:t>with</w:t>
      </w:r>
      <w:r w:rsidR="00671D2F" w:rsidRPr="00E0056A">
        <w:rPr>
          <w:rFonts w:asciiTheme="majorHAnsi" w:hAnsiTheme="majorHAnsi" w:cstheme="majorHAnsi"/>
          <w:sz w:val="22"/>
          <w:szCs w:val="22"/>
        </w:rPr>
        <w:t xml:space="preserve"> other stakeholders for better synergy and </w:t>
      </w:r>
      <w:r w:rsidR="00D017E3" w:rsidRPr="00E0056A">
        <w:rPr>
          <w:rFonts w:asciiTheme="majorHAnsi" w:hAnsiTheme="majorHAnsi" w:cstheme="majorHAnsi"/>
          <w:sz w:val="22"/>
          <w:szCs w:val="22"/>
        </w:rPr>
        <w:t xml:space="preserve">preventing the </w:t>
      </w:r>
      <w:r w:rsidR="00671D2F" w:rsidRPr="00E0056A">
        <w:rPr>
          <w:rFonts w:asciiTheme="majorHAnsi" w:hAnsiTheme="majorHAnsi" w:cstheme="majorHAnsi"/>
          <w:sz w:val="22"/>
          <w:szCs w:val="22"/>
        </w:rPr>
        <w:t>overlap</w:t>
      </w:r>
      <w:r w:rsidR="00D017E3" w:rsidRPr="00E0056A">
        <w:rPr>
          <w:rFonts w:asciiTheme="majorHAnsi" w:hAnsiTheme="majorHAnsi" w:cstheme="majorHAnsi"/>
          <w:sz w:val="22"/>
          <w:szCs w:val="22"/>
        </w:rPr>
        <w:t xml:space="preserve"> of </w:t>
      </w:r>
      <w:r w:rsidR="00671D2F" w:rsidRPr="00E0056A">
        <w:rPr>
          <w:rFonts w:asciiTheme="majorHAnsi" w:hAnsiTheme="majorHAnsi" w:cstheme="majorHAnsi"/>
          <w:sz w:val="22"/>
          <w:szCs w:val="22"/>
        </w:rPr>
        <w:t xml:space="preserve">efforts. </w:t>
      </w:r>
      <w:r w:rsidR="00D017E3" w:rsidRPr="00E0056A">
        <w:rPr>
          <w:rFonts w:asciiTheme="majorHAnsi" w:hAnsiTheme="majorHAnsi" w:cstheme="majorHAnsi"/>
          <w:sz w:val="22"/>
          <w:szCs w:val="22"/>
        </w:rPr>
        <w:t xml:space="preserve">As </w:t>
      </w:r>
      <w:r w:rsidR="006A1380" w:rsidRPr="00E0056A">
        <w:rPr>
          <w:rFonts w:asciiTheme="majorHAnsi" w:hAnsiTheme="majorHAnsi" w:cstheme="majorHAnsi"/>
          <w:sz w:val="22"/>
          <w:szCs w:val="22"/>
        </w:rPr>
        <w:t xml:space="preserve">the </w:t>
      </w:r>
      <w:r w:rsidR="00D017E3" w:rsidRPr="00E0056A">
        <w:rPr>
          <w:rFonts w:asciiTheme="majorHAnsi" w:hAnsiTheme="majorHAnsi" w:cstheme="majorHAnsi"/>
          <w:sz w:val="22"/>
          <w:szCs w:val="22"/>
        </w:rPr>
        <w:t>SD</w:t>
      </w:r>
      <w:r w:rsidR="00671D2F" w:rsidRPr="00E0056A">
        <w:rPr>
          <w:rFonts w:asciiTheme="majorHAnsi" w:hAnsiTheme="majorHAnsi" w:cstheme="majorHAnsi"/>
          <w:sz w:val="22"/>
          <w:szCs w:val="22"/>
        </w:rPr>
        <w:t xml:space="preserve">CF unfolds and </w:t>
      </w:r>
      <w:r w:rsidR="007472FD" w:rsidRPr="00E0056A">
        <w:rPr>
          <w:rFonts w:asciiTheme="majorHAnsi" w:hAnsiTheme="majorHAnsi" w:cstheme="majorHAnsi"/>
          <w:sz w:val="22"/>
          <w:szCs w:val="22"/>
        </w:rPr>
        <w:t>individual entity c</w:t>
      </w:r>
      <w:r w:rsidR="00671D2F" w:rsidRPr="00E0056A">
        <w:rPr>
          <w:rFonts w:asciiTheme="majorHAnsi" w:hAnsiTheme="majorHAnsi" w:cstheme="majorHAnsi"/>
          <w:sz w:val="22"/>
          <w:szCs w:val="22"/>
        </w:rPr>
        <w:t xml:space="preserve">ountry </w:t>
      </w:r>
      <w:r w:rsidR="007472FD" w:rsidRPr="00E0056A">
        <w:rPr>
          <w:rFonts w:asciiTheme="majorHAnsi" w:hAnsiTheme="majorHAnsi" w:cstheme="majorHAnsi"/>
          <w:sz w:val="22"/>
          <w:szCs w:val="22"/>
        </w:rPr>
        <w:t>p</w:t>
      </w:r>
      <w:r w:rsidR="00671D2F" w:rsidRPr="00E0056A">
        <w:rPr>
          <w:rFonts w:asciiTheme="majorHAnsi" w:hAnsiTheme="majorHAnsi" w:cstheme="majorHAnsi"/>
          <w:sz w:val="22"/>
          <w:szCs w:val="22"/>
        </w:rPr>
        <w:t xml:space="preserve">rogrammes </w:t>
      </w:r>
      <w:r w:rsidR="007472FD" w:rsidRPr="00E0056A">
        <w:rPr>
          <w:rFonts w:asciiTheme="majorHAnsi" w:hAnsiTheme="majorHAnsi" w:cstheme="majorHAnsi"/>
          <w:sz w:val="22"/>
          <w:szCs w:val="22"/>
        </w:rPr>
        <w:t xml:space="preserve">and projects are defined, </w:t>
      </w:r>
      <w:r w:rsidR="00AD662E" w:rsidRPr="00E0056A">
        <w:rPr>
          <w:rFonts w:asciiTheme="majorHAnsi" w:hAnsiTheme="majorHAnsi" w:cstheme="majorHAnsi"/>
          <w:sz w:val="22"/>
          <w:szCs w:val="22"/>
        </w:rPr>
        <w:t>new partnerships</w:t>
      </w:r>
      <w:r w:rsidR="007D5CE5" w:rsidRPr="00E0056A">
        <w:rPr>
          <w:rFonts w:asciiTheme="majorHAnsi" w:hAnsiTheme="majorHAnsi" w:cstheme="majorHAnsi"/>
          <w:sz w:val="22"/>
          <w:szCs w:val="22"/>
        </w:rPr>
        <w:t xml:space="preserve">, </w:t>
      </w:r>
      <w:r w:rsidR="000D131C" w:rsidRPr="00E0056A">
        <w:rPr>
          <w:rFonts w:asciiTheme="majorHAnsi" w:hAnsiTheme="majorHAnsi" w:cstheme="majorHAnsi"/>
          <w:sz w:val="22"/>
          <w:szCs w:val="22"/>
        </w:rPr>
        <w:t>alliances</w:t>
      </w:r>
      <w:r w:rsidR="007D5CE5" w:rsidRPr="00E0056A">
        <w:rPr>
          <w:rFonts w:asciiTheme="majorHAnsi" w:hAnsiTheme="majorHAnsi" w:cstheme="majorHAnsi"/>
          <w:sz w:val="22"/>
          <w:szCs w:val="22"/>
        </w:rPr>
        <w:t xml:space="preserve"> and platforms</w:t>
      </w:r>
      <w:r w:rsidR="000D131C" w:rsidRPr="00E0056A">
        <w:rPr>
          <w:rFonts w:asciiTheme="majorHAnsi" w:hAnsiTheme="majorHAnsi" w:cstheme="majorHAnsi"/>
          <w:sz w:val="22"/>
          <w:szCs w:val="22"/>
        </w:rPr>
        <w:t xml:space="preserve"> </w:t>
      </w:r>
      <w:r w:rsidR="00AD662E" w:rsidRPr="00E0056A">
        <w:rPr>
          <w:rFonts w:asciiTheme="majorHAnsi" w:hAnsiTheme="majorHAnsi" w:cstheme="majorHAnsi"/>
          <w:sz w:val="22"/>
          <w:szCs w:val="22"/>
        </w:rPr>
        <w:t>will be created</w:t>
      </w:r>
      <w:r w:rsidR="00671D2F" w:rsidRPr="00E0056A">
        <w:rPr>
          <w:rFonts w:asciiTheme="majorHAnsi" w:hAnsiTheme="majorHAnsi" w:cstheme="majorHAnsi"/>
          <w:sz w:val="22"/>
          <w:szCs w:val="22"/>
        </w:rPr>
        <w:t>.</w:t>
      </w:r>
    </w:p>
    <w:p w14:paraId="7ACAE2EA" w14:textId="77777777" w:rsidR="550F7302" w:rsidRPr="00E0056A" w:rsidRDefault="550F7302" w:rsidP="0097628A">
      <w:pPr>
        <w:pStyle w:val="ListParagraph"/>
        <w:rPr>
          <w:rFonts w:asciiTheme="majorHAnsi" w:hAnsiTheme="majorHAnsi" w:cstheme="majorHAnsi"/>
          <w:sz w:val="22"/>
          <w:szCs w:val="22"/>
        </w:rPr>
      </w:pPr>
    </w:p>
    <w:p w14:paraId="5470188D" w14:textId="77777777" w:rsidR="00084A32" w:rsidRPr="00E0056A" w:rsidRDefault="6DBD1ED8" w:rsidP="00416851">
      <w:pPr>
        <w:pStyle w:val="ListParagraph"/>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These outcomes were identified </w:t>
      </w:r>
      <w:r w:rsidR="583A3CE2" w:rsidRPr="00E0056A">
        <w:rPr>
          <w:rFonts w:asciiTheme="majorHAnsi" w:hAnsiTheme="majorHAnsi" w:cstheme="majorHAnsi"/>
          <w:sz w:val="22"/>
          <w:szCs w:val="22"/>
        </w:rPr>
        <w:t xml:space="preserve">in a consultative manner based on the development challenges identified in the CCA and </w:t>
      </w:r>
      <w:r w:rsidR="261830FB" w:rsidRPr="00E0056A">
        <w:rPr>
          <w:rFonts w:asciiTheme="majorHAnsi" w:hAnsiTheme="majorHAnsi" w:cstheme="majorHAnsi"/>
          <w:sz w:val="22"/>
          <w:szCs w:val="22"/>
        </w:rPr>
        <w:t>their potential contribution to the strategic priorities. The outcomes were further info</w:t>
      </w:r>
      <w:r w:rsidR="6E23124B" w:rsidRPr="00E0056A">
        <w:rPr>
          <w:rFonts w:asciiTheme="majorHAnsi" w:hAnsiTheme="majorHAnsi" w:cstheme="majorHAnsi"/>
          <w:sz w:val="22"/>
          <w:szCs w:val="22"/>
        </w:rPr>
        <w:t>r</w:t>
      </w:r>
      <w:r w:rsidR="261830FB" w:rsidRPr="00E0056A">
        <w:rPr>
          <w:rFonts w:asciiTheme="majorHAnsi" w:hAnsiTheme="majorHAnsi" w:cstheme="majorHAnsi"/>
          <w:sz w:val="22"/>
          <w:szCs w:val="22"/>
        </w:rPr>
        <w:t xml:space="preserve">med by </w:t>
      </w:r>
      <w:r w:rsidR="583A3CE2" w:rsidRPr="00E0056A">
        <w:rPr>
          <w:rFonts w:asciiTheme="majorHAnsi" w:hAnsiTheme="majorHAnsi" w:cstheme="majorHAnsi"/>
          <w:sz w:val="22"/>
          <w:szCs w:val="22"/>
        </w:rPr>
        <w:t>a filtering process</w:t>
      </w:r>
      <w:r w:rsidR="007D5CE5" w:rsidRPr="00E0056A">
        <w:rPr>
          <w:rFonts w:asciiTheme="majorHAnsi" w:hAnsiTheme="majorHAnsi" w:cstheme="majorHAnsi"/>
          <w:sz w:val="22"/>
          <w:szCs w:val="22"/>
        </w:rPr>
        <w:t xml:space="preserve"> as explained above</w:t>
      </w:r>
      <w:r w:rsidR="583A3CE2" w:rsidRPr="00E0056A">
        <w:rPr>
          <w:rFonts w:asciiTheme="majorHAnsi" w:hAnsiTheme="majorHAnsi" w:cstheme="majorHAnsi"/>
          <w:sz w:val="22"/>
          <w:szCs w:val="22"/>
        </w:rPr>
        <w:t>. The UN comparative ad</w:t>
      </w:r>
      <w:r w:rsidR="2B1D3C7D" w:rsidRPr="00E0056A">
        <w:rPr>
          <w:rFonts w:asciiTheme="majorHAnsi" w:hAnsiTheme="majorHAnsi" w:cstheme="majorHAnsi"/>
          <w:sz w:val="22"/>
          <w:szCs w:val="22"/>
        </w:rPr>
        <w:t xml:space="preserve">vantage, </w:t>
      </w:r>
      <w:r w:rsidR="00FB4CCA" w:rsidRPr="00E0056A">
        <w:rPr>
          <w:rFonts w:asciiTheme="majorHAnsi" w:hAnsiTheme="majorHAnsi" w:cstheme="majorHAnsi"/>
          <w:sz w:val="22"/>
          <w:szCs w:val="22"/>
        </w:rPr>
        <w:t xml:space="preserve">the </w:t>
      </w:r>
      <w:r w:rsidR="2B1D3C7D" w:rsidRPr="00E0056A">
        <w:rPr>
          <w:rFonts w:asciiTheme="majorHAnsi" w:hAnsiTheme="majorHAnsi" w:cstheme="majorHAnsi"/>
          <w:sz w:val="22"/>
          <w:szCs w:val="22"/>
        </w:rPr>
        <w:t>potential for transformational effect</w:t>
      </w:r>
      <w:r w:rsidR="00FB4CCA" w:rsidRPr="00E0056A">
        <w:rPr>
          <w:rFonts w:asciiTheme="majorHAnsi" w:hAnsiTheme="majorHAnsi" w:cstheme="majorHAnsi"/>
          <w:sz w:val="22"/>
          <w:szCs w:val="22"/>
        </w:rPr>
        <w:t xml:space="preserve"> and</w:t>
      </w:r>
      <w:r w:rsidR="50F0CA60" w:rsidRPr="00E0056A">
        <w:rPr>
          <w:rFonts w:asciiTheme="majorHAnsi" w:hAnsiTheme="majorHAnsi" w:cstheme="majorHAnsi"/>
          <w:sz w:val="22"/>
          <w:szCs w:val="22"/>
        </w:rPr>
        <w:t xml:space="preserve"> potential positive impact on groups left behind </w:t>
      </w:r>
      <w:r w:rsidR="4029BDB0" w:rsidRPr="00E0056A">
        <w:rPr>
          <w:rFonts w:asciiTheme="majorHAnsi" w:hAnsiTheme="majorHAnsi" w:cstheme="majorHAnsi"/>
          <w:sz w:val="22"/>
          <w:szCs w:val="22"/>
        </w:rPr>
        <w:t xml:space="preserve">or at risk of being left behind, and alignment with </w:t>
      </w:r>
      <w:r w:rsidR="43E21513" w:rsidRPr="00E0056A">
        <w:rPr>
          <w:rFonts w:asciiTheme="majorHAnsi" w:hAnsiTheme="majorHAnsi" w:cstheme="majorHAnsi"/>
          <w:sz w:val="22"/>
          <w:szCs w:val="22"/>
        </w:rPr>
        <w:t>national strategies</w:t>
      </w:r>
      <w:r w:rsidR="4029BDB0" w:rsidRPr="00E0056A">
        <w:rPr>
          <w:rFonts w:asciiTheme="majorHAnsi" w:hAnsiTheme="majorHAnsi" w:cstheme="majorHAnsi"/>
          <w:sz w:val="22"/>
          <w:szCs w:val="22"/>
        </w:rPr>
        <w:t xml:space="preserve"> were primary </w:t>
      </w:r>
      <w:r w:rsidR="31555AEC" w:rsidRPr="00E0056A">
        <w:rPr>
          <w:rFonts w:asciiTheme="majorHAnsi" w:hAnsiTheme="majorHAnsi" w:cstheme="majorHAnsi"/>
          <w:sz w:val="22"/>
          <w:szCs w:val="22"/>
        </w:rPr>
        <w:t xml:space="preserve">filters used. </w:t>
      </w:r>
      <w:r w:rsidR="1AFC6123" w:rsidRPr="00E0056A">
        <w:rPr>
          <w:rFonts w:asciiTheme="majorHAnsi" w:hAnsiTheme="majorHAnsi" w:cstheme="majorHAnsi"/>
          <w:sz w:val="22"/>
          <w:szCs w:val="22"/>
        </w:rPr>
        <w:t xml:space="preserve">These outcomes are further linked to </w:t>
      </w:r>
      <w:r w:rsidR="007C2D40" w:rsidRPr="00E0056A">
        <w:rPr>
          <w:rFonts w:asciiTheme="majorHAnsi" w:hAnsiTheme="majorHAnsi" w:cstheme="majorHAnsi"/>
          <w:sz w:val="22"/>
          <w:szCs w:val="22"/>
        </w:rPr>
        <w:t xml:space="preserve">human rights </w:t>
      </w:r>
      <w:r w:rsidR="1AFC6123" w:rsidRPr="00E0056A">
        <w:rPr>
          <w:rFonts w:asciiTheme="majorHAnsi" w:hAnsiTheme="majorHAnsi" w:cstheme="majorHAnsi"/>
          <w:sz w:val="22"/>
          <w:szCs w:val="22"/>
        </w:rPr>
        <w:t>treaty bod</w:t>
      </w:r>
      <w:r w:rsidR="00324F10" w:rsidRPr="00E0056A">
        <w:rPr>
          <w:rFonts w:asciiTheme="majorHAnsi" w:hAnsiTheme="majorHAnsi" w:cstheme="majorHAnsi"/>
          <w:sz w:val="22"/>
          <w:szCs w:val="22"/>
        </w:rPr>
        <w:t>ies</w:t>
      </w:r>
      <w:r w:rsidR="1AFC6123" w:rsidRPr="00E0056A">
        <w:rPr>
          <w:rFonts w:asciiTheme="majorHAnsi" w:hAnsiTheme="majorHAnsi" w:cstheme="majorHAnsi"/>
          <w:sz w:val="22"/>
          <w:szCs w:val="22"/>
        </w:rPr>
        <w:t xml:space="preserve"> recommendations </w:t>
      </w:r>
      <w:r w:rsidR="008D081F" w:rsidRPr="00E0056A">
        <w:rPr>
          <w:rFonts w:asciiTheme="majorHAnsi" w:hAnsiTheme="majorHAnsi" w:cstheme="majorHAnsi"/>
          <w:sz w:val="22"/>
          <w:szCs w:val="22"/>
        </w:rPr>
        <w:t>(annex 4)</w:t>
      </w:r>
      <w:r w:rsidR="1AFC6123" w:rsidRPr="00E0056A">
        <w:rPr>
          <w:rFonts w:asciiTheme="majorHAnsi" w:hAnsiTheme="majorHAnsi" w:cstheme="majorHAnsi"/>
          <w:sz w:val="22"/>
          <w:szCs w:val="22"/>
        </w:rPr>
        <w:t xml:space="preserve"> and directly contribute to their compliance</w:t>
      </w:r>
      <w:r w:rsidR="3D0D34D3" w:rsidRPr="00E0056A">
        <w:rPr>
          <w:rFonts w:asciiTheme="majorHAnsi" w:hAnsiTheme="majorHAnsi" w:cstheme="majorHAnsi"/>
          <w:sz w:val="22"/>
          <w:szCs w:val="22"/>
        </w:rPr>
        <w:t xml:space="preserve"> and implementation</w:t>
      </w:r>
      <w:r w:rsidR="1AFC6123" w:rsidRPr="00E0056A">
        <w:rPr>
          <w:rFonts w:asciiTheme="majorHAnsi" w:hAnsiTheme="majorHAnsi" w:cstheme="majorHAnsi"/>
          <w:sz w:val="22"/>
          <w:szCs w:val="22"/>
        </w:rPr>
        <w:t xml:space="preserve">. </w:t>
      </w:r>
      <w:r w:rsidR="7E40750E" w:rsidRPr="00E0056A">
        <w:rPr>
          <w:rFonts w:asciiTheme="majorHAnsi" w:hAnsiTheme="majorHAnsi" w:cstheme="majorHAnsi"/>
          <w:sz w:val="22"/>
          <w:szCs w:val="22"/>
        </w:rPr>
        <w:t xml:space="preserve">Multiple recommendations </w:t>
      </w:r>
      <w:r w:rsidR="3021B542" w:rsidRPr="00E0056A">
        <w:rPr>
          <w:rFonts w:asciiTheme="majorHAnsi" w:hAnsiTheme="majorHAnsi" w:cstheme="majorHAnsi"/>
          <w:sz w:val="22"/>
          <w:szCs w:val="22"/>
        </w:rPr>
        <w:t xml:space="preserve">contained in the </w:t>
      </w:r>
      <w:r w:rsidR="00957281" w:rsidRPr="00E0056A">
        <w:rPr>
          <w:rFonts w:asciiTheme="majorHAnsi" w:hAnsiTheme="majorHAnsi" w:cstheme="majorHAnsi"/>
          <w:sz w:val="22"/>
          <w:szCs w:val="22"/>
        </w:rPr>
        <w:t xml:space="preserve">Universal </w:t>
      </w:r>
      <w:r w:rsidR="006366A9" w:rsidRPr="00E0056A">
        <w:rPr>
          <w:rFonts w:asciiTheme="majorHAnsi" w:hAnsiTheme="majorHAnsi" w:cstheme="majorHAnsi"/>
          <w:sz w:val="22"/>
          <w:szCs w:val="22"/>
        </w:rPr>
        <w:t>Periodic Review (</w:t>
      </w:r>
      <w:r w:rsidR="3021B542" w:rsidRPr="00E0056A">
        <w:rPr>
          <w:rFonts w:asciiTheme="majorHAnsi" w:hAnsiTheme="majorHAnsi" w:cstheme="majorHAnsi"/>
          <w:sz w:val="22"/>
          <w:szCs w:val="22"/>
        </w:rPr>
        <w:t>UPR</w:t>
      </w:r>
      <w:r w:rsidR="006366A9" w:rsidRPr="00E0056A">
        <w:rPr>
          <w:rFonts w:asciiTheme="majorHAnsi" w:hAnsiTheme="majorHAnsi" w:cstheme="majorHAnsi"/>
          <w:sz w:val="22"/>
          <w:szCs w:val="22"/>
        </w:rPr>
        <w:t>)</w:t>
      </w:r>
      <w:r w:rsidR="3021B542" w:rsidRPr="00E0056A">
        <w:rPr>
          <w:rFonts w:asciiTheme="majorHAnsi" w:hAnsiTheme="majorHAnsi" w:cstheme="majorHAnsi"/>
          <w:sz w:val="22"/>
          <w:szCs w:val="22"/>
        </w:rPr>
        <w:t xml:space="preserve"> reports, </w:t>
      </w:r>
      <w:r w:rsidR="00A60F69" w:rsidRPr="00E0056A">
        <w:rPr>
          <w:rFonts w:asciiTheme="majorHAnsi" w:hAnsiTheme="majorHAnsi" w:cstheme="majorHAnsi"/>
          <w:sz w:val="22"/>
          <w:szCs w:val="22"/>
        </w:rPr>
        <w:t>the Convention on the Elimination of all forms of Discrimination against Women (</w:t>
      </w:r>
      <w:r w:rsidR="3021B542" w:rsidRPr="00E0056A">
        <w:rPr>
          <w:rFonts w:asciiTheme="majorHAnsi" w:hAnsiTheme="majorHAnsi" w:cstheme="majorHAnsi"/>
          <w:sz w:val="22"/>
          <w:szCs w:val="22"/>
        </w:rPr>
        <w:t>CEDAW</w:t>
      </w:r>
      <w:r w:rsidR="00A60F69" w:rsidRPr="00E0056A">
        <w:rPr>
          <w:rFonts w:asciiTheme="majorHAnsi" w:hAnsiTheme="majorHAnsi" w:cstheme="majorHAnsi"/>
          <w:sz w:val="22"/>
          <w:szCs w:val="22"/>
        </w:rPr>
        <w:t>)</w:t>
      </w:r>
      <w:r w:rsidR="3021B542" w:rsidRPr="00E0056A">
        <w:rPr>
          <w:rFonts w:asciiTheme="majorHAnsi" w:hAnsiTheme="majorHAnsi" w:cstheme="majorHAnsi"/>
          <w:sz w:val="22"/>
          <w:szCs w:val="22"/>
        </w:rPr>
        <w:t xml:space="preserve"> reports and reports of the Special Rapporteurs</w:t>
      </w:r>
      <w:r w:rsidR="126D29EC" w:rsidRPr="00E0056A">
        <w:rPr>
          <w:rFonts w:asciiTheme="majorHAnsi" w:hAnsiTheme="majorHAnsi" w:cstheme="majorHAnsi"/>
          <w:sz w:val="22"/>
          <w:szCs w:val="22"/>
        </w:rPr>
        <w:t>, among others,</w:t>
      </w:r>
      <w:r w:rsidR="3021B542" w:rsidRPr="00E0056A">
        <w:rPr>
          <w:rFonts w:asciiTheme="majorHAnsi" w:hAnsiTheme="majorHAnsi" w:cstheme="majorHAnsi"/>
          <w:sz w:val="22"/>
          <w:szCs w:val="22"/>
        </w:rPr>
        <w:t xml:space="preserve"> are substantive programmatic interventions for th</w:t>
      </w:r>
      <w:r w:rsidR="23DBA08E" w:rsidRPr="00E0056A">
        <w:rPr>
          <w:rFonts w:asciiTheme="majorHAnsi" w:hAnsiTheme="majorHAnsi" w:cstheme="majorHAnsi"/>
          <w:sz w:val="22"/>
          <w:szCs w:val="22"/>
        </w:rPr>
        <w:t>e UN</w:t>
      </w:r>
      <w:r w:rsidR="00C71F41" w:rsidRPr="00E0056A">
        <w:rPr>
          <w:rFonts w:asciiTheme="majorHAnsi" w:hAnsiTheme="majorHAnsi" w:cstheme="majorHAnsi"/>
          <w:sz w:val="22"/>
          <w:szCs w:val="22"/>
        </w:rPr>
        <w:t xml:space="preserve"> in North Macedonia</w:t>
      </w:r>
      <w:r w:rsidR="23DBA08E" w:rsidRPr="00E0056A">
        <w:rPr>
          <w:rFonts w:asciiTheme="majorHAnsi" w:hAnsiTheme="majorHAnsi" w:cstheme="majorHAnsi"/>
          <w:sz w:val="22"/>
          <w:szCs w:val="22"/>
        </w:rPr>
        <w:t xml:space="preserve">. </w:t>
      </w:r>
    </w:p>
    <w:p w14:paraId="6B6AC8A4" w14:textId="77777777" w:rsidR="00416851" w:rsidRPr="00E0056A" w:rsidRDefault="00416851" w:rsidP="00671D2F">
      <w:pPr>
        <w:pBdr>
          <w:top w:val="nil"/>
          <w:left w:val="nil"/>
          <w:bottom w:val="nil"/>
          <w:right w:val="nil"/>
          <w:between w:val="nil"/>
        </w:pBdr>
        <w:jc w:val="both"/>
        <w:rPr>
          <w:rFonts w:asciiTheme="majorHAnsi" w:hAnsiTheme="majorHAnsi" w:cstheme="majorHAnsi"/>
          <w:sz w:val="22"/>
          <w:szCs w:val="22"/>
        </w:rPr>
      </w:pPr>
    </w:p>
    <w:p w14:paraId="7AA0193C" w14:textId="77777777" w:rsidR="00084A32" w:rsidRPr="00E0056A" w:rsidRDefault="00084A32" w:rsidP="00400672">
      <w:pPr>
        <w:pStyle w:val="Heading3"/>
        <w:rPr>
          <w:rFonts w:cstheme="majorHAnsi"/>
          <w:color w:val="auto"/>
          <w:sz w:val="22"/>
          <w:szCs w:val="22"/>
        </w:rPr>
      </w:pPr>
      <w:bookmarkStart w:id="16" w:name="_Toc52291192"/>
      <w:r w:rsidRPr="00E0056A">
        <w:rPr>
          <w:rFonts w:cstheme="majorHAnsi"/>
          <w:color w:val="auto"/>
          <w:sz w:val="22"/>
          <w:szCs w:val="22"/>
        </w:rPr>
        <w:t xml:space="preserve">2.4.1 Outcome 1: </w:t>
      </w:r>
      <w:r w:rsidR="000B5121" w:rsidRPr="00E0056A">
        <w:rPr>
          <w:rFonts w:cstheme="majorHAnsi"/>
          <w:color w:val="auto"/>
          <w:sz w:val="22"/>
          <w:szCs w:val="22"/>
        </w:rPr>
        <w:t xml:space="preserve">Inclusive </w:t>
      </w:r>
      <w:r w:rsidR="00362AFE" w:rsidRPr="00E0056A">
        <w:rPr>
          <w:rFonts w:cstheme="majorHAnsi"/>
          <w:color w:val="auto"/>
          <w:sz w:val="22"/>
          <w:szCs w:val="22"/>
        </w:rPr>
        <w:t>p</w:t>
      </w:r>
      <w:r w:rsidR="000B5121" w:rsidRPr="00E0056A">
        <w:rPr>
          <w:rFonts w:cstheme="majorHAnsi"/>
          <w:color w:val="auto"/>
          <w:sz w:val="22"/>
          <w:szCs w:val="22"/>
        </w:rPr>
        <w:t>rosperity</w:t>
      </w:r>
      <w:bookmarkEnd w:id="16"/>
      <w:r w:rsidR="00362AFE" w:rsidRPr="00E0056A">
        <w:rPr>
          <w:rFonts w:cstheme="majorHAnsi"/>
          <w:color w:val="auto"/>
          <w:sz w:val="22"/>
          <w:szCs w:val="22"/>
        </w:rPr>
        <w:t xml:space="preserve"> </w:t>
      </w:r>
    </w:p>
    <w:p w14:paraId="6AF51518" w14:textId="77777777" w:rsidR="00F86604" w:rsidRPr="00E0056A" w:rsidRDefault="00F86604" w:rsidP="00F86604">
      <w:pPr>
        <w:rPr>
          <w:rFonts w:asciiTheme="majorHAnsi" w:hAnsiTheme="majorHAnsi" w:cstheme="majorHAnsi"/>
          <w:sz w:val="22"/>
          <w:szCs w:val="22"/>
        </w:rPr>
      </w:pPr>
    </w:p>
    <w:p w14:paraId="57373520" w14:textId="77777777" w:rsidR="008E7D4F" w:rsidRPr="00E0056A" w:rsidRDefault="008E7D4F" w:rsidP="00EB64CF">
      <w:pPr>
        <w:widowControl w:val="0"/>
        <w:shd w:val="clear" w:color="auto" w:fill="DBE5F1" w:themeFill="accent1" w:themeFillTint="33"/>
        <w:autoSpaceDE w:val="0"/>
        <w:autoSpaceDN w:val="0"/>
        <w:adjustRightInd w:val="0"/>
        <w:jc w:val="both"/>
        <w:rPr>
          <w:rFonts w:asciiTheme="majorHAnsi" w:hAnsiTheme="majorHAnsi" w:cstheme="majorHAnsi"/>
          <w:b/>
          <w:sz w:val="22"/>
          <w:szCs w:val="22"/>
        </w:rPr>
      </w:pPr>
      <w:r w:rsidRPr="00E0056A">
        <w:rPr>
          <w:rFonts w:asciiTheme="majorHAnsi" w:hAnsiTheme="majorHAnsi" w:cstheme="majorHAnsi"/>
          <w:b/>
          <w:sz w:val="22"/>
          <w:szCs w:val="22"/>
        </w:rPr>
        <w:t xml:space="preserve">By 2025, the living standard of all people in North Macedonia is improved through equal access to decent work and productive employment generated by an inclusive </w:t>
      </w:r>
      <w:r w:rsidRPr="00E0056A">
        <w:rPr>
          <w:rFonts w:asciiTheme="majorHAnsi" w:hAnsiTheme="majorHAnsi" w:cstheme="majorHAnsi"/>
          <w:b/>
          <w:bCs/>
          <w:sz w:val="22"/>
          <w:szCs w:val="22"/>
        </w:rPr>
        <w:t xml:space="preserve">and innovative </w:t>
      </w:r>
      <w:r w:rsidRPr="00E0056A">
        <w:rPr>
          <w:rFonts w:asciiTheme="majorHAnsi" w:hAnsiTheme="majorHAnsi" w:cstheme="majorHAnsi"/>
          <w:b/>
          <w:sz w:val="22"/>
          <w:szCs w:val="22"/>
        </w:rPr>
        <w:t>business ecosystem.</w:t>
      </w:r>
    </w:p>
    <w:p w14:paraId="7BFDECC1" w14:textId="77777777" w:rsidR="00F86604" w:rsidRPr="00E0056A" w:rsidRDefault="00F86604" w:rsidP="004B5A3E">
      <w:pPr>
        <w:pBdr>
          <w:top w:val="nil"/>
          <w:left w:val="nil"/>
          <w:bottom w:val="nil"/>
          <w:right w:val="nil"/>
          <w:between w:val="nil"/>
        </w:pBdr>
        <w:spacing w:after="120"/>
        <w:jc w:val="both"/>
        <w:rPr>
          <w:rFonts w:asciiTheme="majorHAnsi" w:hAnsiTheme="majorHAnsi" w:cstheme="majorHAnsi"/>
          <w:i/>
          <w:sz w:val="22"/>
          <w:szCs w:val="22"/>
        </w:rPr>
      </w:pPr>
    </w:p>
    <w:p w14:paraId="5770AA0A" w14:textId="77777777" w:rsidR="00084A32" w:rsidRPr="00E0056A" w:rsidRDefault="00084A32" w:rsidP="004B5A3E">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Theory of Change</w:t>
      </w:r>
    </w:p>
    <w:p w14:paraId="18381A47" w14:textId="77777777" w:rsidR="008E7D4F" w:rsidRPr="00E0056A" w:rsidRDefault="6B37D0A0" w:rsidP="00EC7584">
      <w:pPr>
        <w:pStyle w:val="ListParagraph"/>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i/>
          <w:iCs/>
          <w:sz w:val="22"/>
          <w:szCs w:val="22"/>
        </w:rPr>
        <w:t>I</w:t>
      </w:r>
      <w:r w:rsidR="6AF13041" w:rsidRPr="00E0056A">
        <w:rPr>
          <w:rFonts w:asciiTheme="majorHAnsi" w:hAnsiTheme="majorHAnsi" w:cstheme="majorHAnsi"/>
          <w:i/>
          <w:iCs/>
          <w:sz w:val="22"/>
          <w:szCs w:val="22"/>
        </w:rPr>
        <w:t>f</w:t>
      </w:r>
      <w:r w:rsidR="6AF13041" w:rsidRPr="00E0056A">
        <w:rPr>
          <w:rFonts w:asciiTheme="majorHAnsi" w:hAnsiTheme="majorHAnsi" w:cstheme="majorHAnsi"/>
          <w:sz w:val="22"/>
          <w:szCs w:val="22"/>
        </w:rPr>
        <w:t xml:space="preserve"> there is </w:t>
      </w:r>
      <w:r w:rsidR="0B67615F" w:rsidRPr="00E0056A">
        <w:rPr>
          <w:rFonts w:asciiTheme="majorHAnsi" w:hAnsiTheme="majorHAnsi" w:cstheme="majorHAnsi"/>
          <w:sz w:val="22"/>
          <w:szCs w:val="22"/>
        </w:rPr>
        <w:t>an enabling business environment, stronger backward linkages of domestic industry with FDI-led firms, availability of market-driven skills, investment in green and circular economy, suitable conditions for labour force participation by women and vulnerable groups, improved competitiveness and productivity of domestic industry, and creation of green and decent jobs</w:t>
      </w:r>
      <w:r w:rsidRPr="00E0056A">
        <w:rPr>
          <w:rFonts w:asciiTheme="majorHAnsi" w:hAnsiTheme="majorHAnsi" w:cstheme="majorHAnsi"/>
          <w:sz w:val="22"/>
          <w:szCs w:val="22"/>
        </w:rPr>
        <w:t>,</w:t>
      </w:r>
      <w:r w:rsidR="0B67615F" w:rsidRPr="00E0056A">
        <w:rPr>
          <w:rFonts w:asciiTheme="majorHAnsi" w:hAnsiTheme="majorHAnsi" w:cstheme="majorHAnsi"/>
          <w:sz w:val="22"/>
          <w:szCs w:val="22"/>
        </w:rPr>
        <w:t xml:space="preserve"> </w:t>
      </w:r>
      <w:r w:rsidR="6AF13041" w:rsidRPr="00E0056A">
        <w:rPr>
          <w:rFonts w:asciiTheme="majorHAnsi" w:hAnsiTheme="majorHAnsi" w:cstheme="majorHAnsi"/>
          <w:i/>
          <w:iCs/>
          <w:sz w:val="22"/>
          <w:szCs w:val="22"/>
        </w:rPr>
        <w:t>then</w:t>
      </w:r>
      <w:r w:rsidR="6AF13041" w:rsidRPr="00E0056A">
        <w:rPr>
          <w:rFonts w:asciiTheme="majorHAnsi" w:hAnsiTheme="majorHAnsi" w:cstheme="majorHAnsi"/>
          <w:sz w:val="22"/>
          <w:szCs w:val="22"/>
        </w:rPr>
        <w:t xml:space="preserve"> </w:t>
      </w:r>
      <w:r w:rsidR="0B8DC9AD" w:rsidRPr="00E0056A">
        <w:rPr>
          <w:rFonts w:asciiTheme="majorHAnsi" w:hAnsiTheme="majorHAnsi" w:cstheme="majorHAnsi"/>
          <w:sz w:val="22"/>
          <w:szCs w:val="22"/>
        </w:rPr>
        <w:t>the</w:t>
      </w:r>
      <w:r w:rsidR="0B67615F" w:rsidRPr="00E0056A">
        <w:rPr>
          <w:rFonts w:asciiTheme="majorHAnsi" w:hAnsiTheme="majorHAnsi" w:cstheme="majorHAnsi"/>
          <w:sz w:val="22"/>
          <w:szCs w:val="22"/>
        </w:rPr>
        <w:t xml:space="preserve"> living standard</w:t>
      </w:r>
      <w:r w:rsidR="0B8DC9AD" w:rsidRPr="00E0056A">
        <w:rPr>
          <w:rFonts w:asciiTheme="majorHAnsi" w:hAnsiTheme="majorHAnsi" w:cstheme="majorHAnsi"/>
          <w:sz w:val="22"/>
          <w:szCs w:val="22"/>
        </w:rPr>
        <w:t xml:space="preserve"> in North Macedonia will improve and income inequality </w:t>
      </w:r>
      <w:r w:rsidR="4E59F0B2" w:rsidRPr="00E0056A">
        <w:rPr>
          <w:rFonts w:asciiTheme="majorHAnsi" w:hAnsiTheme="majorHAnsi" w:cstheme="majorHAnsi"/>
          <w:sz w:val="22"/>
          <w:szCs w:val="22"/>
        </w:rPr>
        <w:t xml:space="preserve">will </w:t>
      </w:r>
      <w:r w:rsidR="0B8DC9AD" w:rsidRPr="00E0056A">
        <w:rPr>
          <w:rFonts w:asciiTheme="majorHAnsi" w:hAnsiTheme="majorHAnsi" w:cstheme="majorHAnsi"/>
          <w:sz w:val="22"/>
          <w:szCs w:val="22"/>
        </w:rPr>
        <w:t>decrease</w:t>
      </w:r>
      <w:r w:rsidR="0B67615F" w:rsidRPr="00E0056A">
        <w:rPr>
          <w:rFonts w:asciiTheme="majorHAnsi" w:hAnsiTheme="majorHAnsi" w:cstheme="majorHAnsi"/>
          <w:sz w:val="22"/>
          <w:szCs w:val="22"/>
        </w:rPr>
        <w:t xml:space="preserve">. </w:t>
      </w:r>
    </w:p>
    <w:p w14:paraId="3B54C4B3" w14:textId="77777777" w:rsidR="00F86604" w:rsidRPr="00E0056A" w:rsidRDefault="00F86604" w:rsidP="00F86604">
      <w:pPr>
        <w:pBdr>
          <w:top w:val="nil"/>
          <w:left w:val="nil"/>
          <w:bottom w:val="nil"/>
          <w:right w:val="nil"/>
          <w:between w:val="nil"/>
        </w:pBdr>
        <w:jc w:val="both"/>
        <w:rPr>
          <w:rFonts w:asciiTheme="majorHAnsi" w:hAnsiTheme="majorHAnsi" w:cstheme="majorHAnsi"/>
          <w:sz w:val="22"/>
          <w:szCs w:val="22"/>
        </w:rPr>
      </w:pPr>
    </w:p>
    <w:p w14:paraId="3E0AD5A1" w14:textId="77777777" w:rsidR="008E7D4F" w:rsidRPr="00E0056A" w:rsidRDefault="0B67615F"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The UN in North Macedonia will work towards making growth more robu</w:t>
      </w:r>
      <w:r w:rsidR="6AF13041" w:rsidRPr="00E0056A">
        <w:rPr>
          <w:rFonts w:asciiTheme="majorHAnsi" w:hAnsiTheme="majorHAnsi" w:cstheme="majorHAnsi"/>
          <w:sz w:val="22"/>
          <w:szCs w:val="22"/>
        </w:rPr>
        <w:t xml:space="preserve">st, sustainable </w:t>
      </w:r>
      <w:r w:rsidRPr="00E0056A">
        <w:rPr>
          <w:rFonts w:asciiTheme="majorHAnsi" w:hAnsiTheme="majorHAnsi" w:cstheme="majorHAnsi"/>
          <w:sz w:val="22"/>
          <w:szCs w:val="22"/>
        </w:rPr>
        <w:t xml:space="preserve">and inclusive while at the same time </w:t>
      </w:r>
      <w:r w:rsidR="64636F9A" w:rsidRPr="00E0056A">
        <w:rPr>
          <w:rFonts w:asciiTheme="majorHAnsi" w:hAnsiTheme="majorHAnsi" w:cstheme="majorHAnsi"/>
          <w:sz w:val="22"/>
          <w:szCs w:val="22"/>
        </w:rPr>
        <w:t xml:space="preserve">creating employment. </w:t>
      </w:r>
      <w:r w:rsidR="5D9D3B23" w:rsidRPr="00E0056A">
        <w:rPr>
          <w:rFonts w:asciiTheme="majorHAnsi" w:hAnsiTheme="majorHAnsi" w:cstheme="majorHAnsi"/>
          <w:sz w:val="22"/>
          <w:szCs w:val="22"/>
        </w:rPr>
        <w:t>I</w:t>
      </w:r>
      <w:r w:rsidRPr="00E0056A">
        <w:rPr>
          <w:rFonts w:asciiTheme="majorHAnsi" w:hAnsiTheme="majorHAnsi" w:cstheme="majorHAnsi"/>
          <w:sz w:val="22"/>
          <w:szCs w:val="22"/>
        </w:rPr>
        <w:t xml:space="preserve">nterventions will be anchored within the </w:t>
      </w:r>
      <w:r w:rsidR="5D9D3B23" w:rsidRPr="00E0056A">
        <w:rPr>
          <w:rFonts w:asciiTheme="majorHAnsi" w:hAnsiTheme="majorHAnsi" w:cstheme="majorHAnsi"/>
          <w:sz w:val="22"/>
          <w:szCs w:val="22"/>
        </w:rPr>
        <w:t xml:space="preserve">LNOB </w:t>
      </w:r>
      <w:r w:rsidRPr="00E0056A">
        <w:rPr>
          <w:rFonts w:asciiTheme="majorHAnsi" w:hAnsiTheme="majorHAnsi" w:cstheme="majorHAnsi"/>
          <w:sz w:val="22"/>
          <w:szCs w:val="22"/>
        </w:rPr>
        <w:t>framework to reduce inequalities</w:t>
      </w:r>
      <w:r w:rsidR="39D6B738" w:rsidRPr="00E0056A">
        <w:rPr>
          <w:rFonts w:asciiTheme="majorHAnsi" w:hAnsiTheme="majorHAnsi" w:cstheme="majorHAnsi"/>
          <w:sz w:val="22"/>
          <w:szCs w:val="22"/>
        </w:rPr>
        <w:t xml:space="preserve">, </w:t>
      </w:r>
      <w:r w:rsidRPr="00E0056A">
        <w:rPr>
          <w:rFonts w:asciiTheme="majorHAnsi" w:hAnsiTheme="majorHAnsi" w:cstheme="majorHAnsi"/>
          <w:sz w:val="22"/>
          <w:szCs w:val="22"/>
        </w:rPr>
        <w:t>including income inequalit</w:t>
      </w:r>
      <w:r w:rsidR="39D6B738" w:rsidRPr="00E0056A">
        <w:rPr>
          <w:rFonts w:asciiTheme="majorHAnsi" w:hAnsiTheme="majorHAnsi" w:cstheme="majorHAnsi"/>
          <w:sz w:val="22"/>
          <w:szCs w:val="22"/>
        </w:rPr>
        <w:t>y,</w:t>
      </w:r>
      <w:r w:rsidRPr="00E0056A">
        <w:rPr>
          <w:rFonts w:asciiTheme="majorHAnsi" w:hAnsiTheme="majorHAnsi" w:cstheme="majorHAnsi"/>
          <w:sz w:val="22"/>
          <w:szCs w:val="22"/>
        </w:rPr>
        <w:t xml:space="preserve"> and achieve a more equitable and sustainable </w:t>
      </w:r>
      <w:r w:rsidR="39D6B738" w:rsidRPr="00E0056A">
        <w:rPr>
          <w:rFonts w:asciiTheme="majorHAnsi" w:hAnsiTheme="majorHAnsi" w:cstheme="majorHAnsi"/>
          <w:sz w:val="22"/>
          <w:szCs w:val="22"/>
        </w:rPr>
        <w:t>growth</w:t>
      </w:r>
      <w:r w:rsidRPr="00E0056A">
        <w:rPr>
          <w:rFonts w:asciiTheme="majorHAnsi" w:hAnsiTheme="majorHAnsi" w:cstheme="majorHAnsi"/>
          <w:sz w:val="22"/>
          <w:szCs w:val="22"/>
        </w:rPr>
        <w:t>.</w:t>
      </w:r>
    </w:p>
    <w:p w14:paraId="40B249B8" w14:textId="77777777" w:rsidR="00C953AE" w:rsidRPr="00E0056A" w:rsidRDefault="00C953AE" w:rsidP="00C953AE">
      <w:pPr>
        <w:pStyle w:val="ListParagraph"/>
        <w:rPr>
          <w:rFonts w:asciiTheme="majorHAnsi" w:hAnsiTheme="majorHAnsi" w:cstheme="majorHAnsi"/>
          <w:sz w:val="22"/>
          <w:szCs w:val="22"/>
        </w:rPr>
      </w:pPr>
    </w:p>
    <w:p w14:paraId="12C2F595" w14:textId="77777777" w:rsidR="002E4150" w:rsidRPr="00E0056A" w:rsidRDefault="0B67615F"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This </w:t>
      </w:r>
      <w:r w:rsidR="6AF13041" w:rsidRPr="00E0056A">
        <w:rPr>
          <w:rFonts w:asciiTheme="majorHAnsi" w:hAnsiTheme="majorHAnsi" w:cstheme="majorHAnsi"/>
          <w:sz w:val="22"/>
          <w:szCs w:val="22"/>
        </w:rPr>
        <w:t xml:space="preserve">outcome </w:t>
      </w:r>
      <w:r w:rsidRPr="00E0056A">
        <w:rPr>
          <w:rFonts w:asciiTheme="majorHAnsi" w:hAnsiTheme="majorHAnsi" w:cstheme="majorHAnsi"/>
          <w:sz w:val="22"/>
          <w:szCs w:val="22"/>
        </w:rPr>
        <w:t xml:space="preserve">aims </w:t>
      </w:r>
      <w:r w:rsidR="503EEF3A" w:rsidRPr="00E0056A">
        <w:rPr>
          <w:rFonts w:asciiTheme="majorHAnsi" w:hAnsiTheme="majorHAnsi" w:cstheme="majorHAnsi"/>
          <w:sz w:val="22"/>
          <w:szCs w:val="22"/>
        </w:rPr>
        <w:t xml:space="preserve">to </w:t>
      </w:r>
      <w:r w:rsidRPr="00E0056A">
        <w:rPr>
          <w:rFonts w:asciiTheme="majorHAnsi" w:hAnsiTheme="majorHAnsi" w:cstheme="majorHAnsi"/>
          <w:sz w:val="22"/>
          <w:szCs w:val="22"/>
        </w:rPr>
        <w:t>creat</w:t>
      </w:r>
      <w:r w:rsidR="6F0AE9A1" w:rsidRPr="00E0056A">
        <w:rPr>
          <w:rFonts w:asciiTheme="majorHAnsi" w:hAnsiTheme="majorHAnsi" w:cstheme="majorHAnsi"/>
          <w:sz w:val="22"/>
          <w:szCs w:val="22"/>
        </w:rPr>
        <w:t>e</w:t>
      </w:r>
      <w:r w:rsidRPr="00E0056A">
        <w:rPr>
          <w:rFonts w:asciiTheme="majorHAnsi" w:hAnsiTheme="majorHAnsi" w:cstheme="majorHAnsi"/>
          <w:sz w:val="22"/>
          <w:szCs w:val="22"/>
        </w:rPr>
        <w:t xml:space="preserve"> new </w:t>
      </w:r>
      <w:r w:rsidR="6F0AE9A1" w:rsidRPr="00E0056A">
        <w:rPr>
          <w:rFonts w:asciiTheme="majorHAnsi" w:hAnsiTheme="majorHAnsi" w:cstheme="majorHAnsi"/>
          <w:sz w:val="22"/>
          <w:szCs w:val="22"/>
        </w:rPr>
        <w:t>productive</w:t>
      </w:r>
      <w:r w:rsidRPr="00E0056A">
        <w:rPr>
          <w:rFonts w:asciiTheme="majorHAnsi" w:hAnsiTheme="majorHAnsi" w:cstheme="majorHAnsi"/>
          <w:sz w:val="22"/>
          <w:szCs w:val="22"/>
        </w:rPr>
        <w:t>, full-time</w:t>
      </w:r>
      <w:r w:rsidR="589A9592" w:rsidRPr="00E0056A">
        <w:rPr>
          <w:rFonts w:asciiTheme="majorHAnsi" w:hAnsiTheme="majorHAnsi" w:cstheme="majorHAnsi"/>
          <w:sz w:val="22"/>
          <w:szCs w:val="22"/>
        </w:rPr>
        <w:t xml:space="preserve"> jobs that are </w:t>
      </w:r>
      <w:r w:rsidRPr="00E0056A">
        <w:rPr>
          <w:rFonts w:asciiTheme="majorHAnsi" w:hAnsiTheme="majorHAnsi" w:cstheme="majorHAnsi"/>
          <w:sz w:val="22"/>
          <w:szCs w:val="22"/>
        </w:rPr>
        <w:t xml:space="preserve">resilient to any </w:t>
      </w:r>
      <w:r w:rsidR="589A9592" w:rsidRPr="00E0056A">
        <w:rPr>
          <w:rFonts w:asciiTheme="majorHAnsi" w:hAnsiTheme="majorHAnsi" w:cstheme="majorHAnsi"/>
          <w:sz w:val="22"/>
          <w:szCs w:val="22"/>
        </w:rPr>
        <w:t xml:space="preserve">sustained </w:t>
      </w:r>
      <w:r w:rsidR="002F56EA" w:rsidRPr="00E0056A">
        <w:rPr>
          <w:rFonts w:asciiTheme="majorHAnsi" w:hAnsiTheme="majorHAnsi" w:cstheme="majorHAnsi"/>
          <w:sz w:val="22"/>
          <w:szCs w:val="22"/>
        </w:rPr>
        <w:t xml:space="preserve">or </w:t>
      </w:r>
      <w:r w:rsidRPr="00E0056A">
        <w:rPr>
          <w:rFonts w:asciiTheme="majorHAnsi" w:hAnsiTheme="majorHAnsi" w:cstheme="majorHAnsi"/>
          <w:sz w:val="22"/>
          <w:szCs w:val="22"/>
        </w:rPr>
        <w:t xml:space="preserve">future shocks. People, particularly the vulnerable segments of society, will be equipped with skills and capacities to enjoy and have equal access to full, productive and freely chosen employment and work. </w:t>
      </w:r>
    </w:p>
    <w:p w14:paraId="5C541185" w14:textId="77777777" w:rsidR="004F6746" w:rsidRPr="00E0056A" w:rsidRDefault="004F6746" w:rsidP="004F6746">
      <w:pPr>
        <w:jc w:val="both"/>
        <w:rPr>
          <w:rFonts w:asciiTheme="majorHAnsi" w:hAnsiTheme="majorHAnsi" w:cstheme="majorHAnsi"/>
          <w:sz w:val="22"/>
          <w:szCs w:val="22"/>
        </w:rPr>
      </w:pPr>
    </w:p>
    <w:p w14:paraId="20310498" w14:textId="77777777" w:rsidR="008E7D4F" w:rsidRPr="00E0056A" w:rsidRDefault="0B67615F"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will work with the stakeholders to build capacities to plan, implement and monitor </w:t>
      </w:r>
      <w:r w:rsidR="722429BA" w:rsidRPr="00E0056A">
        <w:rPr>
          <w:rFonts w:asciiTheme="majorHAnsi" w:hAnsiTheme="majorHAnsi" w:cstheme="majorHAnsi"/>
          <w:sz w:val="22"/>
          <w:szCs w:val="22"/>
        </w:rPr>
        <w:t xml:space="preserve">gender responsive </w:t>
      </w:r>
      <w:r w:rsidRPr="00E0056A">
        <w:rPr>
          <w:rFonts w:asciiTheme="majorHAnsi" w:hAnsiTheme="majorHAnsi" w:cstheme="majorHAnsi"/>
          <w:sz w:val="22"/>
          <w:szCs w:val="22"/>
        </w:rPr>
        <w:t>policies</w:t>
      </w:r>
      <w:r w:rsidR="722429BA" w:rsidRPr="00E0056A">
        <w:rPr>
          <w:rFonts w:asciiTheme="majorHAnsi" w:hAnsiTheme="majorHAnsi" w:cstheme="majorHAnsi"/>
          <w:sz w:val="22"/>
          <w:szCs w:val="22"/>
        </w:rPr>
        <w:t>,</w:t>
      </w:r>
      <w:r w:rsidRPr="00E0056A">
        <w:rPr>
          <w:rFonts w:asciiTheme="majorHAnsi" w:hAnsiTheme="majorHAnsi" w:cstheme="majorHAnsi"/>
          <w:sz w:val="22"/>
          <w:szCs w:val="22"/>
        </w:rPr>
        <w:t xml:space="preserve"> programmes </w:t>
      </w:r>
      <w:r w:rsidR="722429BA" w:rsidRPr="00E0056A">
        <w:rPr>
          <w:rFonts w:asciiTheme="majorHAnsi" w:hAnsiTheme="majorHAnsi" w:cstheme="majorHAnsi"/>
          <w:sz w:val="22"/>
          <w:szCs w:val="22"/>
        </w:rPr>
        <w:t xml:space="preserve">and financing </w:t>
      </w:r>
      <w:r w:rsidRPr="00E0056A">
        <w:rPr>
          <w:rFonts w:asciiTheme="majorHAnsi" w:hAnsiTheme="majorHAnsi" w:cstheme="majorHAnsi"/>
          <w:sz w:val="22"/>
          <w:szCs w:val="22"/>
        </w:rPr>
        <w:t xml:space="preserve">that would improve women’s and marginalized groups’ labour force participation, reduce informality in the economy, generate demand-based knowledge and skills, through regular or vocational education, promote decent work in conformity with international </w:t>
      </w:r>
      <w:r w:rsidR="005E7EB3" w:rsidRPr="00E0056A">
        <w:rPr>
          <w:rFonts w:asciiTheme="majorHAnsi" w:hAnsiTheme="majorHAnsi" w:cstheme="majorHAnsi"/>
          <w:sz w:val="22"/>
          <w:szCs w:val="22"/>
        </w:rPr>
        <w:t>labour standar</w:t>
      </w:r>
      <w:r w:rsidR="00380374" w:rsidRPr="00E0056A">
        <w:rPr>
          <w:rFonts w:asciiTheme="majorHAnsi" w:hAnsiTheme="majorHAnsi" w:cstheme="majorHAnsi"/>
          <w:sz w:val="22"/>
          <w:szCs w:val="22"/>
        </w:rPr>
        <w:t>ds</w:t>
      </w:r>
      <w:r w:rsidRPr="00E0056A">
        <w:rPr>
          <w:rFonts w:asciiTheme="majorHAnsi" w:hAnsiTheme="majorHAnsi" w:cstheme="majorHAnsi"/>
          <w:sz w:val="22"/>
          <w:szCs w:val="22"/>
        </w:rPr>
        <w:t xml:space="preserve">, encourage entrepreneurship, promote resilient and circular economy, </w:t>
      </w:r>
      <w:r w:rsidR="279437F9" w:rsidRPr="00E0056A">
        <w:rPr>
          <w:rFonts w:asciiTheme="majorHAnsi" w:hAnsiTheme="majorHAnsi" w:cstheme="majorHAnsi"/>
          <w:sz w:val="22"/>
          <w:szCs w:val="22"/>
        </w:rPr>
        <w:t>trade facilitation</w:t>
      </w:r>
      <w:r w:rsidR="3ABE8BB4" w:rsidRPr="00E0056A">
        <w:rPr>
          <w:rFonts w:asciiTheme="majorHAnsi" w:hAnsiTheme="majorHAnsi" w:cstheme="majorHAnsi"/>
          <w:sz w:val="22"/>
          <w:szCs w:val="22"/>
        </w:rPr>
        <w:t xml:space="preserve"> and</w:t>
      </w:r>
      <w:r w:rsidR="279437F9" w:rsidRPr="00E0056A">
        <w:rPr>
          <w:rFonts w:asciiTheme="majorHAnsi" w:hAnsiTheme="majorHAnsi" w:cstheme="majorHAnsi"/>
          <w:sz w:val="22"/>
          <w:szCs w:val="22"/>
        </w:rPr>
        <w:t xml:space="preserve"> </w:t>
      </w:r>
      <w:r w:rsidR="3ABE8BB4" w:rsidRPr="00E0056A">
        <w:rPr>
          <w:rFonts w:asciiTheme="majorHAnsi" w:hAnsiTheme="majorHAnsi" w:cstheme="majorHAnsi"/>
          <w:sz w:val="22"/>
          <w:szCs w:val="22"/>
        </w:rPr>
        <w:t xml:space="preserve">smart </w:t>
      </w:r>
      <w:r w:rsidR="4CAB9872" w:rsidRPr="00E0056A">
        <w:rPr>
          <w:rFonts w:asciiTheme="majorHAnsi" w:hAnsiTheme="majorHAnsi" w:cstheme="majorHAnsi"/>
          <w:sz w:val="22"/>
          <w:szCs w:val="22"/>
        </w:rPr>
        <w:t>connectivity</w:t>
      </w:r>
      <w:r w:rsidR="3ABE8BB4"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‘green jobs’, innovations and digitalization, invest in climate-sensitive modernization of agriculture and </w:t>
      </w:r>
      <w:r w:rsidR="2AB9E00A" w:rsidRPr="00E0056A">
        <w:rPr>
          <w:rFonts w:asciiTheme="majorHAnsi" w:hAnsiTheme="majorHAnsi" w:cstheme="majorHAnsi"/>
          <w:sz w:val="22"/>
          <w:szCs w:val="22"/>
        </w:rPr>
        <w:t xml:space="preserve">improve </w:t>
      </w:r>
      <w:r w:rsidRPr="00E0056A">
        <w:rPr>
          <w:rFonts w:asciiTheme="majorHAnsi" w:hAnsiTheme="majorHAnsi" w:cstheme="majorHAnsi"/>
          <w:sz w:val="22"/>
          <w:szCs w:val="22"/>
        </w:rPr>
        <w:t xml:space="preserve">productivity </w:t>
      </w:r>
      <w:r w:rsidR="1A374DF4" w:rsidRPr="00E0056A">
        <w:rPr>
          <w:rFonts w:asciiTheme="majorHAnsi" w:hAnsiTheme="majorHAnsi" w:cstheme="majorHAnsi"/>
          <w:sz w:val="22"/>
          <w:szCs w:val="22"/>
        </w:rPr>
        <w:t xml:space="preserve">and competitiveness </w:t>
      </w:r>
      <w:r w:rsidRPr="00E0056A">
        <w:rPr>
          <w:rFonts w:asciiTheme="majorHAnsi" w:hAnsiTheme="majorHAnsi" w:cstheme="majorHAnsi"/>
          <w:sz w:val="22"/>
          <w:szCs w:val="22"/>
        </w:rPr>
        <w:t>of domestic firms</w:t>
      </w:r>
      <w:r w:rsidR="7B3E48AA" w:rsidRPr="00E0056A">
        <w:rPr>
          <w:rFonts w:asciiTheme="majorHAnsi" w:hAnsiTheme="majorHAnsi" w:cstheme="majorHAnsi"/>
          <w:sz w:val="22"/>
          <w:szCs w:val="22"/>
        </w:rPr>
        <w:t>.</w:t>
      </w:r>
      <w:r w:rsidRPr="00E0056A">
        <w:rPr>
          <w:rFonts w:asciiTheme="majorHAnsi" w:hAnsiTheme="majorHAnsi" w:cstheme="majorHAnsi"/>
          <w:sz w:val="22"/>
          <w:szCs w:val="22"/>
        </w:rPr>
        <w:t xml:space="preserve"> </w:t>
      </w:r>
      <w:r w:rsidR="7B3E48AA" w:rsidRPr="00E0056A">
        <w:rPr>
          <w:rFonts w:asciiTheme="majorHAnsi" w:hAnsiTheme="majorHAnsi" w:cstheme="majorHAnsi"/>
          <w:sz w:val="22"/>
          <w:szCs w:val="22"/>
        </w:rPr>
        <w:t>This will</w:t>
      </w:r>
      <w:r w:rsidRPr="00E0056A">
        <w:rPr>
          <w:rFonts w:asciiTheme="majorHAnsi" w:hAnsiTheme="majorHAnsi" w:cstheme="majorHAnsi"/>
          <w:sz w:val="22"/>
          <w:szCs w:val="22"/>
        </w:rPr>
        <w:t xml:space="preserve"> create legal and regulatory environment</w:t>
      </w:r>
      <w:r w:rsidR="63BB6DE5" w:rsidRPr="00E0056A">
        <w:rPr>
          <w:rFonts w:asciiTheme="majorHAnsi" w:hAnsiTheme="majorHAnsi" w:cstheme="majorHAnsi"/>
          <w:sz w:val="22"/>
          <w:szCs w:val="22"/>
        </w:rPr>
        <w:t xml:space="preserve"> </w:t>
      </w:r>
      <w:r w:rsidR="00A01249" w:rsidRPr="00E0056A">
        <w:rPr>
          <w:rFonts w:asciiTheme="majorHAnsi" w:hAnsiTheme="majorHAnsi" w:cstheme="majorHAnsi"/>
          <w:sz w:val="22"/>
          <w:szCs w:val="22"/>
        </w:rPr>
        <w:t>–</w:t>
      </w:r>
      <w:r w:rsidR="63BB6DE5" w:rsidRPr="00E0056A">
        <w:rPr>
          <w:rFonts w:asciiTheme="majorHAnsi" w:hAnsiTheme="majorHAnsi" w:cstheme="majorHAnsi"/>
          <w:sz w:val="22"/>
          <w:szCs w:val="22"/>
        </w:rPr>
        <w:t xml:space="preserve"> including rule of law, FDI policy, labour policy</w:t>
      </w:r>
      <w:r w:rsidR="3FA95278" w:rsidRPr="00E0056A">
        <w:rPr>
          <w:rFonts w:asciiTheme="majorHAnsi" w:hAnsiTheme="majorHAnsi" w:cstheme="majorHAnsi"/>
          <w:sz w:val="22"/>
          <w:szCs w:val="22"/>
        </w:rPr>
        <w:t>, family friendly policies</w:t>
      </w:r>
      <w:r w:rsidR="63BB6DE5" w:rsidRPr="00E0056A">
        <w:rPr>
          <w:rFonts w:asciiTheme="majorHAnsi" w:hAnsiTheme="majorHAnsi" w:cstheme="majorHAnsi"/>
          <w:sz w:val="22"/>
          <w:szCs w:val="22"/>
        </w:rPr>
        <w:t xml:space="preserve"> and fiscal policy </w:t>
      </w:r>
      <w:r w:rsidR="00A01249" w:rsidRPr="00E0056A">
        <w:rPr>
          <w:rFonts w:asciiTheme="majorHAnsi" w:hAnsiTheme="majorHAnsi" w:cstheme="majorHAnsi"/>
          <w:sz w:val="22"/>
          <w:szCs w:val="22"/>
        </w:rPr>
        <w:t>–</w:t>
      </w:r>
      <w:r w:rsidRPr="00E0056A">
        <w:rPr>
          <w:rFonts w:asciiTheme="majorHAnsi" w:hAnsiTheme="majorHAnsi" w:cstheme="majorHAnsi"/>
          <w:sz w:val="22"/>
          <w:szCs w:val="22"/>
        </w:rPr>
        <w:t xml:space="preserve"> that is conducive for business and employment.</w:t>
      </w:r>
    </w:p>
    <w:p w14:paraId="1389F691" w14:textId="77777777" w:rsidR="0BB72A70" w:rsidRPr="00E0056A" w:rsidRDefault="0BB72A70" w:rsidP="000A68CB">
      <w:pPr>
        <w:jc w:val="both"/>
        <w:rPr>
          <w:rFonts w:asciiTheme="majorHAnsi" w:hAnsiTheme="majorHAnsi" w:cstheme="majorHAnsi"/>
          <w:sz w:val="22"/>
          <w:szCs w:val="22"/>
        </w:rPr>
      </w:pPr>
    </w:p>
    <w:p w14:paraId="2EC4C6C2" w14:textId="77777777" w:rsidR="0EEF0534" w:rsidRPr="00E0056A" w:rsidRDefault="0EEF0534"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will </w:t>
      </w:r>
      <w:r w:rsidR="09B7734E" w:rsidRPr="00E0056A">
        <w:rPr>
          <w:rFonts w:asciiTheme="majorHAnsi" w:hAnsiTheme="majorHAnsi" w:cstheme="majorHAnsi"/>
          <w:sz w:val="22"/>
          <w:szCs w:val="22"/>
        </w:rPr>
        <w:t>contribute to promote economic and social develo</w:t>
      </w:r>
      <w:r w:rsidR="7937540F" w:rsidRPr="00E0056A">
        <w:rPr>
          <w:rFonts w:asciiTheme="majorHAnsi" w:hAnsiTheme="majorHAnsi" w:cstheme="majorHAnsi"/>
          <w:sz w:val="22"/>
          <w:szCs w:val="22"/>
        </w:rPr>
        <w:t>pment</w:t>
      </w:r>
      <w:r w:rsidR="51507734" w:rsidRPr="00E0056A">
        <w:rPr>
          <w:rFonts w:asciiTheme="majorHAnsi" w:hAnsiTheme="majorHAnsi" w:cstheme="majorHAnsi"/>
          <w:sz w:val="22"/>
          <w:szCs w:val="22"/>
        </w:rPr>
        <w:t xml:space="preserve"> </w:t>
      </w:r>
      <w:r w:rsidR="7937540F" w:rsidRPr="00E0056A">
        <w:rPr>
          <w:rFonts w:asciiTheme="majorHAnsi" w:hAnsiTheme="majorHAnsi" w:cstheme="majorHAnsi"/>
          <w:sz w:val="22"/>
          <w:szCs w:val="22"/>
        </w:rPr>
        <w:t xml:space="preserve">and protect the rights of women, children, persons with </w:t>
      </w:r>
      <w:r w:rsidR="4D9D6CBA" w:rsidRPr="00E0056A">
        <w:rPr>
          <w:rFonts w:asciiTheme="majorHAnsi" w:hAnsiTheme="majorHAnsi" w:cstheme="majorHAnsi"/>
          <w:sz w:val="22"/>
          <w:szCs w:val="22"/>
        </w:rPr>
        <w:t>disabilities and</w:t>
      </w:r>
      <w:r w:rsidR="7937540F" w:rsidRPr="00E0056A">
        <w:rPr>
          <w:rFonts w:asciiTheme="majorHAnsi" w:hAnsiTheme="majorHAnsi" w:cstheme="majorHAnsi"/>
          <w:sz w:val="22"/>
          <w:szCs w:val="22"/>
        </w:rPr>
        <w:t xml:space="preserve"> other </w:t>
      </w:r>
      <w:r w:rsidR="0FEC104B" w:rsidRPr="00E0056A">
        <w:rPr>
          <w:rFonts w:asciiTheme="majorHAnsi" w:hAnsiTheme="majorHAnsi" w:cstheme="majorHAnsi"/>
          <w:sz w:val="22"/>
          <w:szCs w:val="22"/>
        </w:rPr>
        <w:t>vulnerable</w:t>
      </w:r>
      <w:r w:rsidR="7937540F" w:rsidRPr="00E0056A">
        <w:rPr>
          <w:rFonts w:asciiTheme="majorHAnsi" w:hAnsiTheme="majorHAnsi" w:cstheme="majorHAnsi"/>
          <w:sz w:val="22"/>
          <w:szCs w:val="22"/>
        </w:rPr>
        <w:t xml:space="preserve"> groups</w:t>
      </w:r>
      <w:r w:rsidR="347A5312" w:rsidRPr="00E0056A">
        <w:rPr>
          <w:rFonts w:asciiTheme="majorHAnsi" w:hAnsiTheme="majorHAnsi" w:cstheme="majorHAnsi"/>
          <w:sz w:val="22"/>
          <w:szCs w:val="22"/>
        </w:rPr>
        <w:t>, including the Roma population,</w:t>
      </w:r>
      <w:r w:rsidR="7937540F" w:rsidRPr="00E0056A">
        <w:rPr>
          <w:rFonts w:asciiTheme="majorHAnsi" w:hAnsiTheme="majorHAnsi" w:cstheme="majorHAnsi"/>
          <w:sz w:val="22"/>
          <w:szCs w:val="22"/>
        </w:rPr>
        <w:t xml:space="preserve"> </w:t>
      </w:r>
      <w:r w:rsidR="006137A3" w:rsidRPr="00E0056A">
        <w:rPr>
          <w:rFonts w:asciiTheme="majorHAnsi" w:hAnsiTheme="majorHAnsi" w:cstheme="majorHAnsi"/>
          <w:sz w:val="22"/>
          <w:szCs w:val="22"/>
        </w:rPr>
        <w:t>and gender equality in the labour market</w:t>
      </w:r>
      <w:r w:rsidR="347A5312" w:rsidRPr="00E0056A">
        <w:rPr>
          <w:rFonts w:asciiTheme="majorHAnsi" w:hAnsiTheme="majorHAnsi" w:cstheme="majorHAnsi"/>
          <w:sz w:val="22"/>
          <w:szCs w:val="22"/>
        </w:rPr>
        <w:t>,</w:t>
      </w:r>
      <w:r w:rsidR="7937540F" w:rsidRPr="00E0056A">
        <w:rPr>
          <w:rFonts w:asciiTheme="majorHAnsi" w:hAnsiTheme="majorHAnsi" w:cstheme="majorHAnsi"/>
          <w:sz w:val="22"/>
          <w:szCs w:val="22"/>
        </w:rPr>
        <w:t xml:space="preserve"> in line with the UPR re</w:t>
      </w:r>
      <w:r w:rsidR="1895069F" w:rsidRPr="00E0056A">
        <w:rPr>
          <w:rFonts w:asciiTheme="majorHAnsi" w:hAnsiTheme="majorHAnsi" w:cstheme="majorHAnsi"/>
          <w:sz w:val="22"/>
          <w:szCs w:val="22"/>
        </w:rPr>
        <w:t>commendations</w:t>
      </w:r>
      <w:r w:rsidR="00631C77" w:rsidRPr="00E0056A">
        <w:rPr>
          <w:rFonts w:asciiTheme="majorHAnsi" w:hAnsiTheme="majorHAnsi" w:cstheme="majorHAnsi"/>
          <w:sz w:val="22"/>
          <w:szCs w:val="22"/>
        </w:rPr>
        <w:t>.</w:t>
      </w:r>
      <w:r w:rsidR="46C26E6C" w:rsidRPr="00E0056A">
        <w:rPr>
          <w:rFonts w:asciiTheme="majorHAnsi" w:hAnsiTheme="majorHAnsi" w:cstheme="majorHAnsi"/>
          <w:sz w:val="22"/>
          <w:szCs w:val="22"/>
        </w:rPr>
        <w:t xml:space="preserve"> </w:t>
      </w:r>
    </w:p>
    <w:p w14:paraId="4E09CF27" w14:textId="77777777" w:rsidR="008E7D4F" w:rsidRPr="00E0056A" w:rsidRDefault="008E7D4F" w:rsidP="004B5A3E">
      <w:pPr>
        <w:pBdr>
          <w:top w:val="nil"/>
          <w:left w:val="nil"/>
          <w:bottom w:val="nil"/>
          <w:right w:val="nil"/>
          <w:between w:val="nil"/>
        </w:pBdr>
        <w:spacing w:after="120"/>
        <w:jc w:val="both"/>
        <w:rPr>
          <w:rFonts w:asciiTheme="majorHAnsi" w:hAnsiTheme="majorHAnsi" w:cstheme="majorHAnsi"/>
          <w:sz w:val="22"/>
          <w:szCs w:val="22"/>
        </w:rPr>
      </w:pPr>
    </w:p>
    <w:p w14:paraId="695CDA5D" w14:textId="77777777" w:rsidR="00084A32" w:rsidRPr="00E0056A" w:rsidRDefault="00084A32" w:rsidP="004B5A3E">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Partnerships</w:t>
      </w:r>
    </w:p>
    <w:p w14:paraId="2A3221C4" w14:textId="2F301C9C" w:rsidR="006801BD" w:rsidRPr="00E0056A" w:rsidRDefault="5B213326" w:rsidP="00EC7584">
      <w:pPr>
        <w:pStyle w:val="NormalWeb"/>
        <w:numPr>
          <w:ilvl w:val="0"/>
          <w:numId w:val="7"/>
        </w:numPr>
        <w:spacing w:before="0" w:beforeAutospacing="0" w:after="0" w:afterAutospacing="0"/>
        <w:ind w:left="284" w:hanging="284"/>
        <w:jc w:val="both"/>
        <w:rPr>
          <w:rFonts w:asciiTheme="majorHAnsi" w:eastAsiaTheme="minorEastAsia" w:hAnsiTheme="majorHAnsi" w:cstheme="majorHAnsi"/>
          <w:sz w:val="22"/>
          <w:szCs w:val="22"/>
          <w:lang w:eastAsia="en-US"/>
        </w:rPr>
      </w:pPr>
      <w:r w:rsidRPr="00E0056A">
        <w:rPr>
          <w:rFonts w:asciiTheme="majorHAnsi" w:eastAsiaTheme="minorEastAsia" w:hAnsiTheme="majorHAnsi" w:cstheme="majorHAnsi"/>
          <w:sz w:val="22"/>
          <w:szCs w:val="22"/>
          <w:lang w:eastAsia="en-US"/>
        </w:rPr>
        <w:t xml:space="preserve"> </w:t>
      </w:r>
      <w:r w:rsidR="665B2F40" w:rsidRPr="00E0056A">
        <w:rPr>
          <w:rFonts w:asciiTheme="majorHAnsi" w:eastAsiaTheme="minorEastAsia" w:hAnsiTheme="majorHAnsi" w:cstheme="majorHAnsi"/>
          <w:sz w:val="22"/>
          <w:szCs w:val="22"/>
          <w:lang w:eastAsia="en-US"/>
        </w:rPr>
        <w:t xml:space="preserve">Key </w:t>
      </w:r>
      <w:r w:rsidR="0056080D" w:rsidRPr="00E0056A">
        <w:rPr>
          <w:rFonts w:asciiTheme="majorHAnsi" w:eastAsiaTheme="minorEastAsia" w:hAnsiTheme="majorHAnsi" w:cstheme="majorHAnsi"/>
          <w:sz w:val="22"/>
          <w:szCs w:val="22"/>
          <w:lang w:eastAsia="en-US"/>
        </w:rPr>
        <w:t xml:space="preserve">Government </w:t>
      </w:r>
      <w:r w:rsidR="665B2F40" w:rsidRPr="00E0056A">
        <w:rPr>
          <w:rFonts w:asciiTheme="majorHAnsi" w:eastAsiaTheme="minorEastAsia" w:hAnsiTheme="majorHAnsi" w:cstheme="majorHAnsi"/>
          <w:sz w:val="22"/>
          <w:szCs w:val="22"/>
          <w:lang w:eastAsia="en-US"/>
        </w:rPr>
        <w:t xml:space="preserve">partners in this area </w:t>
      </w:r>
      <w:r w:rsidR="03FEF945" w:rsidRPr="00E0056A">
        <w:rPr>
          <w:rFonts w:asciiTheme="majorHAnsi" w:eastAsiaTheme="minorEastAsia" w:hAnsiTheme="majorHAnsi" w:cstheme="majorHAnsi"/>
          <w:sz w:val="22"/>
          <w:szCs w:val="22"/>
          <w:lang w:eastAsia="en-US"/>
        </w:rPr>
        <w:t xml:space="preserve">will </w:t>
      </w:r>
      <w:r w:rsidR="00A10554" w:rsidRPr="00E0056A">
        <w:rPr>
          <w:rFonts w:asciiTheme="majorHAnsi" w:eastAsiaTheme="minorEastAsia" w:hAnsiTheme="majorHAnsi" w:cstheme="majorHAnsi"/>
          <w:sz w:val="22"/>
          <w:szCs w:val="22"/>
          <w:lang w:eastAsia="en-US"/>
        </w:rPr>
        <w:t>lead the</w:t>
      </w:r>
      <w:r w:rsidR="03FEF945" w:rsidRPr="00E0056A">
        <w:rPr>
          <w:rFonts w:asciiTheme="majorHAnsi" w:eastAsiaTheme="minorEastAsia" w:hAnsiTheme="majorHAnsi" w:cstheme="majorHAnsi"/>
          <w:sz w:val="22"/>
          <w:szCs w:val="22"/>
          <w:lang w:eastAsia="en-US"/>
        </w:rPr>
        <w:t xml:space="preserve"> policy-making</w:t>
      </w:r>
      <w:r w:rsidR="00A10554" w:rsidRPr="00E0056A">
        <w:rPr>
          <w:rFonts w:asciiTheme="majorHAnsi" w:eastAsiaTheme="minorEastAsia" w:hAnsiTheme="majorHAnsi" w:cstheme="majorHAnsi"/>
          <w:sz w:val="22"/>
          <w:szCs w:val="22"/>
          <w:lang w:eastAsia="en-US"/>
        </w:rPr>
        <w:t xml:space="preserve"> processes</w:t>
      </w:r>
      <w:r w:rsidR="03FEF945" w:rsidRPr="00E0056A">
        <w:rPr>
          <w:rFonts w:asciiTheme="majorHAnsi" w:eastAsiaTheme="minorEastAsia" w:hAnsiTheme="majorHAnsi" w:cstheme="majorHAnsi"/>
          <w:sz w:val="22"/>
          <w:szCs w:val="22"/>
          <w:lang w:eastAsia="en-US"/>
        </w:rPr>
        <w:t>, giv</w:t>
      </w:r>
      <w:r w:rsidR="0056080D" w:rsidRPr="00E0056A">
        <w:rPr>
          <w:rFonts w:asciiTheme="majorHAnsi" w:eastAsiaTheme="minorEastAsia" w:hAnsiTheme="majorHAnsi" w:cstheme="majorHAnsi"/>
          <w:sz w:val="22"/>
          <w:szCs w:val="22"/>
          <w:lang w:eastAsia="en-US"/>
        </w:rPr>
        <w:t>e</w:t>
      </w:r>
      <w:r w:rsidR="03FEF945" w:rsidRPr="00E0056A">
        <w:rPr>
          <w:rFonts w:asciiTheme="majorHAnsi" w:eastAsiaTheme="minorEastAsia" w:hAnsiTheme="majorHAnsi" w:cstheme="majorHAnsi"/>
          <w:sz w:val="22"/>
          <w:szCs w:val="22"/>
          <w:lang w:eastAsia="en-US"/>
        </w:rPr>
        <w:t xml:space="preserve"> strategic direction and</w:t>
      </w:r>
      <w:r w:rsidR="5EED7557" w:rsidRPr="00E0056A">
        <w:rPr>
          <w:rFonts w:asciiTheme="majorHAnsi" w:eastAsiaTheme="minorEastAsia" w:hAnsiTheme="majorHAnsi" w:cstheme="majorHAnsi"/>
          <w:sz w:val="22"/>
          <w:szCs w:val="22"/>
          <w:lang w:eastAsia="en-US"/>
        </w:rPr>
        <w:t xml:space="preserve"> coordinat</w:t>
      </w:r>
      <w:r w:rsidR="0056080D" w:rsidRPr="00E0056A">
        <w:rPr>
          <w:rFonts w:asciiTheme="majorHAnsi" w:eastAsiaTheme="minorEastAsia" w:hAnsiTheme="majorHAnsi" w:cstheme="majorHAnsi"/>
          <w:sz w:val="22"/>
          <w:szCs w:val="22"/>
          <w:lang w:eastAsia="en-US"/>
        </w:rPr>
        <w:t>e</w:t>
      </w:r>
      <w:r w:rsidR="5EED7557" w:rsidRPr="00E0056A">
        <w:rPr>
          <w:rFonts w:asciiTheme="majorHAnsi" w:eastAsiaTheme="minorEastAsia" w:hAnsiTheme="majorHAnsi" w:cstheme="majorHAnsi"/>
          <w:sz w:val="22"/>
          <w:szCs w:val="22"/>
          <w:lang w:eastAsia="en-US"/>
        </w:rPr>
        <w:t xml:space="preserve"> the work of development partners. The</w:t>
      </w:r>
      <w:r w:rsidR="0056080D" w:rsidRPr="00E0056A">
        <w:rPr>
          <w:rFonts w:asciiTheme="majorHAnsi" w:eastAsiaTheme="minorEastAsia" w:hAnsiTheme="majorHAnsi" w:cstheme="majorHAnsi"/>
          <w:sz w:val="22"/>
          <w:szCs w:val="22"/>
          <w:lang w:eastAsia="en-US"/>
        </w:rPr>
        <w:t>y</w:t>
      </w:r>
      <w:r w:rsidR="5EED7557" w:rsidRPr="00E0056A">
        <w:rPr>
          <w:rFonts w:asciiTheme="majorHAnsi" w:eastAsiaTheme="minorEastAsia" w:hAnsiTheme="majorHAnsi" w:cstheme="majorHAnsi"/>
          <w:sz w:val="22"/>
          <w:szCs w:val="22"/>
          <w:lang w:eastAsia="en-US"/>
        </w:rPr>
        <w:t xml:space="preserve"> include</w:t>
      </w:r>
      <w:r w:rsidR="03FEF945" w:rsidRPr="00E0056A">
        <w:rPr>
          <w:rFonts w:asciiTheme="majorHAnsi" w:eastAsiaTheme="minorEastAsia" w:hAnsiTheme="majorHAnsi" w:cstheme="majorHAnsi"/>
          <w:sz w:val="22"/>
          <w:szCs w:val="22"/>
          <w:lang w:eastAsia="en-US"/>
        </w:rPr>
        <w:t xml:space="preserve">  </w:t>
      </w:r>
      <w:r w:rsidR="0056080D" w:rsidRPr="00E0056A">
        <w:rPr>
          <w:rFonts w:asciiTheme="majorHAnsi" w:eastAsiaTheme="minorEastAsia" w:hAnsiTheme="majorHAnsi" w:cstheme="majorHAnsi"/>
          <w:sz w:val="22"/>
          <w:szCs w:val="22"/>
          <w:lang w:eastAsia="en-US"/>
        </w:rPr>
        <w:t>DPM</w:t>
      </w:r>
      <w:r w:rsidR="665B2F40" w:rsidRPr="00E0056A">
        <w:rPr>
          <w:rFonts w:asciiTheme="majorHAnsi" w:eastAsiaTheme="minorEastAsia" w:hAnsiTheme="majorHAnsi" w:cstheme="majorHAnsi"/>
          <w:sz w:val="22"/>
          <w:szCs w:val="22"/>
          <w:lang w:eastAsia="en-US"/>
        </w:rPr>
        <w:t xml:space="preserve"> for Economic Affairs, </w:t>
      </w:r>
      <w:r w:rsidR="00E63E5E">
        <w:rPr>
          <w:rFonts w:asciiTheme="majorHAnsi" w:eastAsiaTheme="minorEastAsia" w:hAnsiTheme="majorHAnsi" w:cstheme="majorHAnsi"/>
          <w:sz w:val="22"/>
          <w:szCs w:val="22"/>
          <w:lang w:eastAsia="en-US"/>
        </w:rPr>
        <w:t>DPM for anti</w:t>
      </w:r>
      <w:r w:rsidR="00D918B7">
        <w:rPr>
          <w:rFonts w:asciiTheme="majorHAnsi" w:eastAsiaTheme="minorEastAsia" w:hAnsiTheme="majorHAnsi" w:cstheme="majorHAnsi"/>
          <w:sz w:val="22"/>
          <w:szCs w:val="22"/>
          <w:lang w:eastAsia="en-US"/>
        </w:rPr>
        <w:t xml:space="preserve">corruption, sustainable development and human capital, </w:t>
      </w:r>
      <w:r w:rsidR="665B2F40" w:rsidRPr="00E0056A">
        <w:rPr>
          <w:rFonts w:asciiTheme="majorHAnsi" w:eastAsiaTheme="minorEastAsia" w:hAnsiTheme="majorHAnsi" w:cstheme="majorHAnsi"/>
          <w:sz w:val="22"/>
          <w:szCs w:val="22"/>
          <w:lang w:eastAsia="en-US"/>
        </w:rPr>
        <w:t>Ministries of Labo</w:t>
      </w:r>
      <w:r w:rsidR="13A60AA2" w:rsidRPr="00E0056A">
        <w:rPr>
          <w:rFonts w:asciiTheme="majorHAnsi" w:eastAsiaTheme="minorEastAsia" w:hAnsiTheme="majorHAnsi" w:cstheme="majorHAnsi"/>
          <w:sz w:val="22"/>
          <w:szCs w:val="22"/>
          <w:lang w:eastAsia="en-US"/>
        </w:rPr>
        <w:t>u</w:t>
      </w:r>
      <w:r w:rsidR="665B2F40" w:rsidRPr="00E0056A">
        <w:rPr>
          <w:rFonts w:asciiTheme="majorHAnsi" w:eastAsiaTheme="minorEastAsia" w:hAnsiTheme="majorHAnsi" w:cstheme="majorHAnsi"/>
          <w:sz w:val="22"/>
          <w:szCs w:val="22"/>
          <w:lang w:eastAsia="en-US"/>
        </w:rPr>
        <w:t xml:space="preserve">r and Social Policy, </w:t>
      </w:r>
      <w:r w:rsidR="5B1E70D1" w:rsidRPr="00E0056A">
        <w:rPr>
          <w:rFonts w:asciiTheme="majorHAnsi" w:eastAsiaTheme="minorEastAsia" w:hAnsiTheme="majorHAnsi" w:cstheme="majorHAnsi"/>
          <w:sz w:val="22"/>
          <w:szCs w:val="22"/>
          <w:lang w:eastAsia="en-US"/>
        </w:rPr>
        <w:t xml:space="preserve">Finance, </w:t>
      </w:r>
      <w:r w:rsidR="665B2F40" w:rsidRPr="00E0056A">
        <w:rPr>
          <w:rFonts w:asciiTheme="majorHAnsi" w:eastAsiaTheme="minorEastAsia" w:hAnsiTheme="majorHAnsi" w:cstheme="majorHAnsi"/>
          <w:sz w:val="22"/>
          <w:szCs w:val="22"/>
          <w:lang w:eastAsia="en-US"/>
        </w:rPr>
        <w:t xml:space="preserve">Education and Science, </w:t>
      </w:r>
      <w:r w:rsidR="0A7E2185" w:rsidRPr="00E0056A">
        <w:rPr>
          <w:rFonts w:asciiTheme="majorHAnsi" w:eastAsiaTheme="minorEastAsia" w:hAnsiTheme="majorHAnsi" w:cstheme="majorHAnsi"/>
          <w:sz w:val="22"/>
          <w:szCs w:val="22"/>
          <w:lang w:eastAsia="en-US"/>
        </w:rPr>
        <w:t xml:space="preserve">Economy, </w:t>
      </w:r>
      <w:r w:rsidR="665B2F40" w:rsidRPr="00E0056A">
        <w:rPr>
          <w:rFonts w:asciiTheme="majorHAnsi" w:eastAsiaTheme="minorEastAsia" w:hAnsiTheme="majorHAnsi" w:cstheme="majorHAnsi"/>
          <w:sz w:val="22"/>
          <w:szCs w:val="22"/>
          <w:lang w:eastAsia="en-US"/>
        </w:rPr>
        <w:t xml:space="preserve">Agriculture, </w:t>
      </w:r>
      <w:r w:rsidR="6A9D9E07" w:rsidRPr="00E0056A">
        <w:rPr>
          <w:rFonts w:asciiTheme="majorHAnsi" w:eastAsiaTheme="minorEastAsia" w:hAnsiTheme="majorHAnsi" w:cstheme="majorHAnsi"/>
          <w:sz w:val="22"/>
          <w:szCs w:val="22"/>
          <w:lang w:eastAsia="en-US"/>
        </w:rPr>
        <w:t xml:space="preserve">Forestry and </w:t>
      </w:r>
      <w:r w:rsidR="665B2F40" w:rsidRPr="00E0056A">
        <w:rPr>
          <w:rFonts w:asciiTheme="majorHAnsi" w:eastAsiaTheme="minorEastAsia" w:hAnsiTheme="majorHAnsi" w:cstheme="majorHAnsi"/>
          <w:sz w:val="22"/>
          <w:szCs w:val="22"/>
          <w:lang w:eastAsia="en-US"/>
        </w:rPr>
        <w:t>Water Economy</w:t>
      </w:r>
      <w:r w:rsidR="2F3B155B" w:rsidRPr="00E0056A">
        <w:rPr>
          <w:rFonts w:asciiTheme="majorHAnsi" w:eastAsiaTheme="minorEastAsia" w:hAnsiTheme="majorHAnsi" w:cstheme="majorHAnsi"/>
          <w:sz w:val="22"/>
          <w:szCs w:val="22"/>
          <w:lang w:eastAsia="en-US"/>
        </w:rPr>
        <w:t xml:space="preserve">; </w:t>
      </w:r>
      <w:r w:rsidR="665B2F40" w:rsidRPr="00E0056A">
        <w:rPr>
          <w:rFonts w:asciiTheme="majorHAnsi" w:eastAsiaTheme="minorEastAsia" w:hAnsiTheme="majorHAnsi" w:cstheme="majorHAnsi"/>
          <w:sz w:val="22"/>
          <w:szCs w:val="22"/>
          <w:lang w:eastAsia="en-US"/>
        </w:rPr>
        <w:t>Information Society and Public Administration</w:t>
      </w:r>
      <w:r w:rsidR="42974CB1" w:rsidRPr="00E0056A">
        <w:rPr>
          <w:rFonts w:asciiTheme="majorHAnsi" w:eastAsiaTheme="minorEastAsia" w:hAnsiTheme="majorHAnsi" w:cstheme="majorHAnsi"/>
          <w:sz w:val="22"/>
          <w:szCs w:val="22"/>
          <w:lang w:eastAsia="en-US"/>
        </w:rPr>
        <w:t>;</w:t>
      </w:r>
      <w:r w:rsidR="665B2F40" w:rsidRPr="00E0056A">
        <w:rPr>
          <w:rFonts w:asciiTheme="majorHAnsi" w:eastAsiaTheme="minorEastAsia" w:hAnsiTheme="majorHAnsi" w:cstheme="majorHAnsi"/>
          <w:sz w:val="22"/>
          <w:szCs w:val="22"/>
          <w:lang w:eastAsia="en-US"/>
        </w:rPr>
        <w:t xml:space="preserve"> Employment Service Agency, Agency for Promotion of Entrepreneurship, Fund for Innovation</w:t>
      </w:r>
      <w:r w:rsidR="5E800BD1" w:rsidRPr="00E0056A">
        <w:rPr>
          <w:rFonts w:asciiTheme="majorHAnsi" w:eastAsiaTheme="minorEastAsia" w:hAnsiTheme="majorHAnsi" w:cstheme="majorHAnsi"/>
          <w:sz w:val="22"/>
          <w:szCs w:val="22"/>
          <w:lang w:eastAsia="en-US"/>
        </w:rPr>
        <w:t xml:space="preserve"> and Technology Development</w:t>
      </w:r>
      <w:r w:rsidR="665B2F40" w:rsidRPr="00E0056A">
        <w:rPr>
          <w:rFonts w:asciiTheme="majorHAnsi" w:eastAsiaTheme="minorEastAsia" w:hAnsiTheme="majorHAnsi" w:cstheme="majorHAnsi"/>
          <w:sz w:val="22"/>
          <w:szCs w:val="22"/>
          <w:lang w:eastAsia="en-US"/>
        </w:rPr>
        <w:t xml:space="preserve">, Customs Administration, Agency for Real Estate Cadastre, </w:t>
      </w:r>
      <w:r w:rsidR="00380374" w:rsidRPr="00E0056A">
        <w:rPr>
          <w:rFonts w:asciiTheme="majorHAnsi" w:eastAsiaTheme="minorEastAsia" w:hAnsiTheme="majorHAnsi" w:cstheme="majorHAnsi"/>
          <w:sz w:val="22"/>
          <w:szCs w:val="22"/>
          <w:lang w:eastAsia="en-US"/>
        </w:rPr>
        <w:t xml:space="preserve">Economic </w:t>
      </w:r>
      <w:r w:rsidR="00675D13" w:rsidRPr="00E0056A">
        <w:rPr>
          <w:rFonts w:asciiTheme="majorHAnsi" w:eastAsiaTheme="minorEastAsia" w:hAnsiTheme="majorHAnsi" w:cstheme="majorHAnsi"/>
          <w:sz w:val="22"/>
          <w:szCs w:val="22"/>
          <w:lang w:eastAsia="en-US"/>
        </w:rPr>
        <w:t xml:space="preserve">and Social Council, </w:t>
      </w:r>
      <w:r w:rsidR="00183A49">
        <w:rPr>
          <w:rFonts w:asciiTheme="majorHAnsi" w:eastAsiaTheme="minorEastAsia" w:hAnsiTheme="majorHAnsi" w:cstheme="majorHAnsi"/>
          <w:sz w:val="22"/>
          <w:szCs w:val="22"/>
          <w:lang w:val="en-US" w:eastAsia="en-US"/>
        </w:rPr>
        <w:t>and</w:t>
      </w:r>
      <w:r w:rsidR="00350EAC">
        <w:rPr>
          <w:rFonts w:asciiTheme="majorHAnsi" w:eastAsiaTheme="minorEastAsia" w:hAnsiTheme="majorHAnsi" w:cstheme="majorHAnsi"/>
          <w:sz w:val="22"/>
          <w:szCs w:val="22"/>
          <w:lang w:val="en-US" w:eastAsia="en-US"/>
        </w:rPr>
        <w:t xml:space="preserve"> the</w:t>
      </w:r>
      <w:r w:rsidR="00350EAC">
        <w:rPr>
          <w:rFonts w:asciiTheme="majorHAnsi" w:eastAsiaTheme="minorEastAsia" w:hAnsiTheme="majorHAnsi" w:cstheme="majorHAnsi"/>
          <w:sz w:val="22"/>
          <w:szCs w:val="22"/>
          <w:lang w:val="mk-MK" w:eastAsia="en-US"/>
        </w:rPr>
        <w:t xml:space="preserve"> </w:t>
      </w:r>
      <w:r w:rsidR="665B2F40" w:rsidRPr="00E0056A">
        <w:rPr>
          <w:rFonts w:asciiTheme="majorHAnsi" w:eastAsiaTheme="minorEastAsia" w:hAnsiTheme="majorHAnsi" w:cstheme="majorHAnsi"/>
          <w:sz w:val="22"/>
          <w:szCs w:val="22"/>
          <w:lang w:eastAsia="en-US"/>
        </w:rPr>
        <w:t>Institute of Economics</w:t>
      </w:r>
      <w:r w:rsidR="453E0849" w:rsidRPr="00E0056A">
        <w:rPr>
          <w:rFonts w:asciiTheme="majorHAnsi" w:eastAsiaTheme="minorEastAsia" w:hAnsiTheme="majorHAnsi" w:cstheme="majorHAnsi"/>
          <w:sz w:val="22"/>
          <w:szCs w:val="22"/>
          <w:lang w:eastAsia="en-US"/>
        </w:rPr>
        <w:t>.</w:t>
      </w:r>
      <w:r w:rsidR="168AC17C" w:rsidRPr="00E0056A">
        <w:rPr>
          <w:rFonts w:asciiTheme="majorHAnsi" w:eastAsiaTheme="minorEastAsia" w:hAnsiTheme="majorHAnsi" w:cstheme="majorHAnsi"/>
          <w:sz w:val="22"/>
          <w:szCs w:val="22"/>
          <w:lang w:eastAsia="en-US"/>
        </w:rPr>
        <w:t xml:space="preserve"> Partnership with the Parliament will also be enhanced.</w:t>
      </w:r>
    </w:p>
    <w:p w14:paraId="604618F8" w14:textId="77777777" w:rsidR="006B1A20" w:rsidRPr="00E0056A" w:rsidRDefault="006801BD" w:rsidP="006B1A20">
      <w:pPr>
        <w:pStyle w:val="NormalWeb"/>
        <w:spacing w:before="0" w:beforeAutospacing="0" w:after="0" w:afterAutospacing="0"/>
        <w:ind w:left="284"/>
        <w:jc w:val="both"/>
        <w:rPr>
          <w:rFonts w:asciiTheme="majorHAnsi" w:hAnsiTheme="majorHAnsi" w:cstheme="majorHAnsi"/>
          <w:sz w:val="22"/>
          <w:szCs w:val="22"/>
          <w:lang w:eastAsia="en-US"/>
        </w:rPr>
      </w:pPr>
      <w:r w:rsidRPr="00E0056A">
        <w:rPr>
          <w:rFonts w:asciiTheme="majorHAnsi" w:eastAsiaTheme="minorEastAsia" w:hAnsiTheme="majorHAnsi" w:cstheme="majorHAnsi"/>
          <w:sz w:val="22"/>
          <w:szCs w:val="22"/>
          <w:lang w:eastAsia="en-US"/>
        </w:rPr>
        <w:t xml:space="preserve"> </w:t>
      </w:r>
    </w:p>
    <w:p w14:paraId="7C38C7D8" w14:textId="77777777" w:rsidR="00747C2F" w:rsidRPr="00E0056A" w:rsidRDefault="7209EEA3" w:rsidP="00EC7584">
      <w:pPr>
        <w:pStyle w:val="NormalWeb"/>
        <w:numPr>
          <w:ilvl w:val="0"/>
          <w:numId w:val="7"/>
        </w:numPr>
        <w:spacing w:before="0" w:beforeAutospacing="0" w:after="0" w:afterAutospacing="0"/>
        <w:ind w:left="284" w:hanging="284"/>
        <w:jc w:val="both"/>
        <w:rPr>
          <w:rFonts w:asciiTheme="majorHAnsi" w:hAnsiTheme="majorHAnsi" w:cstheme="majorHAnsi"/>
          <w:sz w:val="22"/>
          <w:szCs w:val="22"/>
          <w:lang w:eastAsia="en-US"/>
        </w:rPr>
      </w:pPr>
      <w:r w:rsidRPr="00E0056A">
        <w:rPr>
          <w:rFonts w:asciiTheme="majorHAnsi" w:eastAsiaTheme="minorEastAsia" w:hAnsiTheme="majorHAnsi" w:cstheme="majorHAnsi"/>
          <w:sz w:val="22"/>
          <w:szCs w:val="22"/>
          <w:lang w:eastAsia="en-US"/>
        </w:rPr>
        <w:t xml:space="preserve">The </w:t>
      </w:r>
      <w:r w:rsidR="3A0C594F" w:rsidRPr="00E0056A">
        <w:rPr>
          <w:rFonts w:asciiTheme="majorHAnsi" w:eastAsiaTheme="minorEastAsia" w:hAnsiTheme="majorHAnsi" w:cstheme="majorHAnsi"/>
          <w:sz w:val="22"/>
          <w:szCs w:val="22"/>
          <w:lang w:eastAsia="en-US"/>
        </w:rPr>
        <w:t>civil society organi</w:t>
      </w:r>
      <w:r w:rsidR="0A245B19" w:rsidRPr="00E0056A">
        <w:rPr>
          <w:rFonts w:asciiTheme="majorHAnsi" w:eastAsiaTheme="minorEastAsia" w:hAnsiTheme="majorHAnsi" w:cstheme="majorHAnsi"/>
          <w:sz w:val="22"/>
          <w:szCs w:val="22"/>
          <w:lang w:eastAsia="en-US"/>
        </w:rPr>
        <w:t>zations’ (</w:t>
      </w:r>
      <w:r w:rsidR="665B2F40" w:rsidRPr="00E0056A">
        <w:rPr>
          <w:rFonts w:asciiTheme="majorHAnsi" w:eastAsiaTheme="minorEastAsia" w:hAnsiTheme="majorHAnsi" w:cstheme="majorHAnsi"/>
          <w:sz w:val="22"/>
          <w:szCs w:val="22"/>
          <w:lang w:eastAsia="en-US"/>
        </w:rPr>
        <w:t>CSO</w:t>
      </w:r>
      <w:r w:rsidR="0A245B19" w:rsidRPr="00E0056A">
        <w:rPr>
          <w:rFonts w:asciiTheme="majorHAnsi" w:eastAsiaTheme="minorEastAsia" w:hAnsiTheme="majorHAnsi" w:cstheme="majorHAnsi"/>
          <w:sz w:val="22"/>
          <w:szCs w:val="22"/>
          <w:lang w:eastAsia="en-US"/>
        </w:rPr>
        <w:t>)</w:t>
      </w:r>
      <w:r w:rsidR="665B2F40" w:rsidRPr="00E0056A">
        <w:rPr>
          <w:rFonts w:asciiTheme="majorHAnsi" w:eastAsiaTheme="minorEastAsia" w:hAnsiTheme="majorHAnsi" w:cstheme="majorHAnsi"/>
          <w:sz w:val="22"/>
          <w:szCs w:val="22"/>
          <w:lang w:eastAsia="en-US"/>
        </w:rPr>
        <w:t xml:space="preserve"> representing vulnerable groups such as</w:t>
      </w:r>
      <w:r w:rsidR="1F8652DB" w:rsidRPr="00E0056A">
        <w:rPr>
          <w:rFonts w:asciiTheme="majorHAnsi" w:eastAsiaTheme="minorEastAsia" w:hAnsiTheme="majorHAnsi" w:cstheme="majorHAnsi"/>
          <w:sz w:val="22"/>
          <w:szCs w:val="22"/>
          <w:lang w:eastAsia="en-US"/>
        </w:rPr>
        <w:t xml:space="preserve"> </w:t>
      </w:r>
      <w:r w:rsidR="665B2F40" w:rsidRPr="00E0056A">
        <w:rPr>
          <w:rFonts w:asciiTheme="majorHAnsi" w:eastAsiaTheme="minorEastAsia" w:hAnsiTheme="majorHAnsi" w:cstheme="majorHAnsi"/>
          <w:sz w:val="22"/>
          <w:szCs w:val="22"/>
          <w:lang w:eastAsia="en-US"/>
        </w:rPr>
        <w:t>Roma</w:t>
      </w:r>
      <w:r w:rsidR="00F00AEF" w:rsidRPr="00E0056A">
        <w:rPr>
          <w:rFonts w:asciiTheme="majorHAnsi" w:eastAsiaTheme="minorEastAsia" w:hAnsiTheme="majorHAnsi" w:cstheme="majorHAnsi"/>
          <w:sz w:val="22"/>
          <w:szCs w:val="22"/>
          <w:lang w:eastAsia="en-US"/>
        </w:rPr>
        <w:t>,</w:t>
      </w:r>
      <w:r w:rsidR="722429BA" w:rsidRPr="00E0056A">
        <w:rPr>
          <w:rFonts w:asciiTheme="majorHAnsi" w:eastAsiaTheme="minorEastAsia" w:hAnsiTheme="majorHAnsi" w:cstheme="majorHAnsi"/>
          <w:sz w:val="22"/>
          <w:szCs w:val="22"/>
          <w:lang w:eastAsia="en-US"/>
        </w:rPr>
        <w:t xml:space="preserve"> women’s groups</w:t>
      </w:r>
      <w:r w:rsidR="44449813" w:rsidRPr="00E0056A">
        <w:rPr>
          <w:rFonts w:asciiTheme="majorHAnsi" w:eastAsiaTheme="minorEastAsia" w:hAnsiTheme="majorHAnsi" w:cstheme="majorHAnsi"/>
          <w:sz w:val="22"/>
          <w:szCs w:val="22"/>
          <w:lang w:eastAsia="en-US"/>
        </w:rPr>
        <w:t xml:space="preserve"> </w:t>
      </w:r>
      <w:r w:rsidR="00F00AEF" w:rsidRPr="00E0056A">
        <w:rPr>
          <w:rFonts w:asciiTheme="majorHAnsi" w:eastAsiaTheme="minorEastAsia" w:hAnsiTheme="majorHAnsi" w:cstheme="majorHAnsi"/>
          <w:sz w:val="22"/>
          <w:szCs w:val="22"/>
          <w:lang w:eastAsia="en-US"/>
        </w:rPr>
        <w:t>and</w:t>
      </w:r>
      <w:r w:rsidR="44449813" w:rsidRPr="00E0056A">
        <w:rPr>
          <w:rFonts w:asciiTheme="majorHAnsi" w:eastAsiaTheme="minorEastAsia" w:hAnsiTheme="majorHAnsi" w:cstheme="majorHAnsi"/>
          <w:sz w:val="22"/>
          <w:szCs w:val="22"/>
          <w:lang w:eastAsia="en-US"/>
        </w:rPr>
        <w:t xml:space="preserve"> ethnic </w:t>
      </w:r>
      <w:r w:rsidR="00F00AEF" w:rsidRPr="00E0056A">
        <w:rPr>
          <w:rFonts w:asciiTheme="majorHAnsi" w:eastAsiaTheme="minorEastAsia" w:hAnsiTheme="majorHAnsi" w:cstheme="majorHAnsi"/>
          <w:sz w:val="22"/>
          <w:szCs w:val="22"/>
          <w:lang w:eastAsia="en-US"/>
        </w:rPr>
        <w:t>communities</w:t>
      </w:r>
      <w:r w:rsidR="665B2F40" w:rsidRPr="00E0056A">
        <w:rPr>
          <w:rFonts w:asciiTheme="majorHAnsi" w:eastAsiaTheme="minorEastAsia" w:hAnsiTheme="majorHAnsi" w:cstheme="majorHAnsi"/>
          <w:sz w:val="22"/>
          <w:szCs w:val="22"/>
          <w:lang w:eastAsia="en-US"/>
        </w:rPr>
        <w:t>, youth, rural population and people with disabilities, employer</w:t>
      </w:r>
      <w:r w:rsidR="6109FE31" w:rsidRPr="00E0056A">
        <w:rPr>
          <w:rFonts w:asciiTheme="majorHAnsi" w:eastAsiaTheme="minorEastAsia" w:hAnsiTheme="majorHAnsi" w:cstheme="majorHAnsi"/>
          <w:sz w:val="22"/>
          <w:szCs w:val="22"/>
          <w:lang w:eastAsia="en-US"/>
        </w:rPr>
        <w:t>s</w:t>
      </w:r>
      <w:r w:rsidR="002578C0" w:rsidRPr="00E0056A">
        <w:rPr>
          <w:rFonts w:asciiTheme="majorHAnsi" w:eastAsiaTheme="minorEastAsia" w:hAnsiTheme="majorHAnsi" w:cstheme="majorHAnsi"/>
          <w:sz w:val="22"/>
          <w:szCs w:val="22"/>
          <w:lang w:eastAsia="en-US"/>
        </w:rPr>
        <w:t>’</w:t>
      </w:r>
      <w:r w:rsidR="665B2F40" w:rsidRPr="00E0056A">
        <w:rPr>
          <w:rFonts w:asciiTheme="majorHAnsi" w:eastAsiaTheme="minorEastAsia" w:hAnsiTheme="majorHAnsi" w:cstheme="majorHAnsi"/>
          <w:sz w:val="22"/>
          <w:szCs w:val="22"/>
          <w:lang w:eastAsia="en-US"/>
        </w:rPr>
        <w:t xml:space="preserve"> association, trade unions and workers’ associations, </w:t>
      </w:r>
      <w:r w:rsidR="00476AB4" w:rsidRPr="00E0056A">
        <w:rPr>
          <w:rFonts w:asciiTheme="majorHAnsi" w:eastAsiaTheme="minorEastAsia" w:hAnsiTheme="majorHAnsi" w:cstheme="majorHAnsi"/>
          <w:sz w:val="22"/>
          <w:szCs w:val="22"/>
          <w:lang w:eastAsia="en-US"/>
        </w:rPr>
        <w:t xml:space="preserve">Macedonian Occupational Safety and Health Association, </w:t>
      </w:r>
      <w:r w:rsidR="665B2F40" w:rsidRPr="00E0056A">
        <w:rPr>
          <w:rFonts w:asciiTheme="majorHAnsi" w:eastAsiaTheme="minorEastAsia" w:hAnsiTheme="majorHAnsi" w:cstheme="majorHAnsi"/>
          <w:sz w:val="22"/>
          <w:szCs w:val="22"/>
          <w:lang w:eastAsia="en-US"/>
        </w:rPr>
        <w:t xml:space="preserve">chambers of commerce, research institutes and think-tanks </w:t>
      </w:r>
      <w:r w:rsidR="17C38C42" w:rsidRPr="00E0056A">
        <w:rPr>
          <w:rFonts w:asciiTheme="majorHAnsi" w:eastAsiaTheme="minorEastAsia" w:hAnsiTheme="majorHAnsi" w:cstheme="majorHAnsi"/>
          <w:sz w:val="22"/>
          <w:szCs w:val="22"/>
          <w:lang w:eastAsia="en-US"/>
        </w:rPr>
        <w:t xml:space="preserve"> bring in local knowledge by virtue of their proximity to people and enjoy credibility</w:t>
      </w:r>
      <w:r w:rsidR="665B2F40" w:rsidRPr="00E0056A">
        <w:rPr>
          <w:rFonts w:asciiTheme="majorHAnsi" w:eastAsiaTheme="minorEastAsia" w:hAnsiTheme="majorHAnsi" w:cstheme="majorHAnsi"/>
          <w:sz w:val="22"/>
          <w:szCs w:val="22"/>
          <w:lang w:eastAsia="en-US"/>
        </w:rPr>
        <w:t xml:space="preserve">. </w:t>
      </w:r>
      <w:r w:rsidR="6AD88F3E" w:rsidRPr="00E0056A">
        <w:rPr>
          <w:rFonts w:asciiTheme="majorHAnsi" w:eastAsiaTheme="minorEastAsia" w:hAnsiTheme="majorHAnsi" w:cstheme="majorHAnsi"/>
          <w:sz w:val="22"/>
          <w:szCs w:val="22"/>
          <w:lang w:eastAsia="en-US"/>
        </w:rPr>
        <w:t>They are also important partners in promoting social accountability.</w:t>
      </w:r>
    </w:p>
    <w:p w14:paraId="29579CEF" w14:textId="77777777" w:rsidR="00747C2F" w:rsidRPr="00E0056A" w:rsidRDefault="00747C2F" w:rsidP="00023658">
      <w:pPr>
        <w:pStyle w:val="NormalWeb"/>
        <w:spacing w:before="0" w:beforeAutospacing="0" w:after="0" w:afterAutospacing="0"/>
        <w:ind w:left="284"/>
        <w:jc w:val="both"/>
        <w:rPr>
          <w:rFonts w:asciiTheme="majorHAnsi" w:eastAsiaTheme="majorEastAsia" w:hAnsiTheme="majorHAnsi" w:cstheme="majorHAnsi"/>
          <w:sz w:val="22"/>
          <w:szCs w:val="22"/>
          <w:lang w:eastAsia="en-US"/>
        </w:rPr>
      </w:pPr>
    </w:p>
    <w:p w14:paraId="212C5338" w14:textId="77777777" w:rsidR="00747C2F" w:rsidRPr="00E0056A" w:rsidRDefault="7B1F342E" w:rsidP="00EC7584">
      <w:pPr>
        <w:pStyle w:val="NormalWeb"/>
        <w:numPr>
          <w:ilvl w:val="0"/>
          <w:numId w:val="7"/>
        </w:numPr>
        <w:spacing w:before="0" w:beforeAutospacing="0" w:after="0" w:afterAutospacing="0"/>
        <w:ind w:left="284" w:hanging="284"/>
        <w:jc w:val="both"/>
        <w:rPr>
          <w:rFonts w:asciiTheme="majorHAnsi" w:eastAsiaTheme="majorEastAsia" w:hAnsiTheme="majorHAnsi" w:cstheme="majorHAnsi"/>
          <w:sz w:val="22"/>
          <w:szCs w:val="22"/>
          <w:lang w:eastAsia="en-US"/>
        </w:rPr>
      </w:pPr>
      <w:r w:rsidRPr="00E0056A">
        <w:rPr>
          <w:rFonts w:asciiTheme="majorHAnsi" w:eastAsiaTheme="minorEastAsia" w:hAnsiTheme="majorHAnsi" w:cstheme="majorHAnsi"/>
          <w:sz w:val="22"/>
          <w:szCs w:val="22"/>
          <w:lang w:eastAsia="en-US"/>
        </w:rPr>
        <w:t>Partnership with the private sector can help in exploring b</w:t>
      </w:r>
      <w:r w:rsidR="3617F7AD" w:rsidRPr="00E0056A">
        <w:rPr>
          <w:rFonts w:asciiTheme="majorHAnsi" w:eastAsiaTheme="minorEastAsia" w:hAnsiTheme="majorHAnsi" w:cstheme="majorHAnsi"/>
          <w:sz w:val="22"/>
          <w:szCs w:val="22"/>
          <w:lang w:eastAsia="en-US"/>
        </w:rPr>
        <w:t>u</w:t>
      </w:r>
      <w:r w:rsidRPr="00E0056A">
        <w:rPr>
          <w:rFonts w:asciiTheme="majorHAnsi" w:eastAsiaTheme="minorEastAsia" w:hAnsiTheme="majorHAnsi" w:cstheme="majorHAnsi"/>
          <w:sz w:val="22"/>
          <w:szCs w:val="22"/>
          <w:lang w:eastAsia="en-US"/>
        </w:rPr>
        <w:t xml:space="preserve">siness solutions </w:t>
      </w:r>
      <w:r w:rsidR="123C2607" w:rsidRPr="00E0056A">
        <w:rPr>
          <w:rFonts w:asciiTheme="majorHAnsi" w:eastAsiaTheme="minorEastAsia" w:hAnsiTheme="majorHAnsi" w:cstheme="majorHAnsi"/>
          <w:sz w:val="22"/>
          <w:szCs w:val="22"/>
          <w:lang w:eastAsia="en-US"/>
        </w:rPr>
        <w:t xml:space="preserve">to societal problems. COVID-19 is an opportunity to expand e-commerce and </w:t>
      </w:r>
      <w:r w:rsidR="00D36464" w:rsidRPr="00E0056A">
        <w:rPr>
          <w:rFonts w:asciiTheme="majorHAnsi" w:eastAsiaTheme="minorEastAsia" w:hAnsiTheme="majorHAnsi" w:cstheme="majorHAnsi"/>
          <w:sz w:val="22"/>
          <w:szCs w:val="22"/>
          <w:lang w:eastAsia="en-US"/>
        </w:rPr>
        <w:t>digitalisation</w:t>
      </w:r>
      <w:r w:rsidR="123C2607" w:rsidRPr="00E0056A">
        <w:rPr>
          <w:rFonts w:asciiTheme="majorHAnsi" w:eastAsiaTheme="minorEastAsia" w:hAnsiTheme="majorHAnsi" w:cstheme="majorHAnsi"/>
          <w:sz w:val="22"/>
          <w:szCs w:val="22"/>
          <w:lang w:eastAsia="en-US"/>
        </w:rPr>
        <w:t xml:space="preserve"> which are not possible without the private sector</w:t>
      </w:r>
      <w:r w:rsidR="7AE8352C" w:rsidRPr="00E0056A">
        <w:rPr>
          <w:rFonts w:asciiTheme="majorHAnsi" w:eastAsiaTheme="minorEastAsia" w:hAnsiTheme="majorHAnsi" w:cstheme="majorHAnsi"/>
          <w:sz w:val="22"/>
          <w:szCs w:val="22"/>
          <w:lang w:eastAsia="en-US"/>
        </w:rPr>
        <w:t xml:space="preserve"> partnership</w:t>
      </w:r>
      <w:r w:rsidR="123C2607" w:rsidRPr="00E0056A">
        <w:rPr>
          <w:rFonts w:asciiTheme="majorHAnsi" w:eastAsiaTheme="minorEastAsia" w:hAnsiTheme="majorHAnsi" w:cstheme="majorHAnsi"/>
          <w:sz w:val="22"/>
          <w:szCs w:val="22"/>
          <w:lang w:eastAsia="en-US"/>
        </w:rPr>
        <w:t xml:space="preserve">. </w:t>
      </w:r>
      <w:r w:rsidR="2E180BBF" w:rsidRPr="00E0056A">
        <w:rPr>
          <w:rFonts w:asciiTheme="majorHAnsi" w:eastAsiaTheme="minorEastAsia" w:hAnsiTheme="majorHAnsi" w:cstheme="majorHAnsi"/>
          <w:sz w:val="22"/>
          <w:szCs w:val="22"/>
          <w:lang w:eastAsia="en-US"/>
        </w:rPr>
        <w:t>I</w:t>
      </w:r>
      <w:r w:rsidR="665B2F40" w:rsidRPr="00E0056A">
        <w:rPr>
          <w:rFonts w:asciiTheme="majorHAnsi" w:eastAsiaTheme="minorEastAsia" w:hAnsiTheme="majorHAnsi" w:cstheme="majorHAnsi"/>
          <w:sz w:val="22"/>
          <w:szCs w:val="22"/>
          <w:lang w:eastAsia="en-US"/>
        </w:rPr>
        <w:t xml:space="preserve">nnovative modalities for partnering and implementation approaches – such as local employment partnerships with market system approach, social contracting, and pay-for-performance schemes – will be explored to achieve this outcome. </w:t>
      </w:r>
      <w:r w:rsidR="5BE7F61A" w:rsidRPr="00E0056A">
        <w:rPr>
          <w:rFonts w:asciiTheme="majorHAnsi" w:eastAsiaTheme="minorEastAsia" w:hAnsiTheme="majorHAnsi" w:cstheme="majorHAnsi"/>
          <w:sz w:val="22"/>
          <w:szCs w:val="22"/>
          <w:lang w:eastAsia="en-US"/>
        </w:rPr>
        <w:t xml:space="preserve"> </w:t>
      </w:r>
      <w:r w:rsidR="665B2F40" w:rsidRPr="00E0056A">
        <w:rPr>
          <w:rFonts w:asciiTheme="majorHAnsi" w:eastAsiaTheme="minorEastAsia" w:hAnsiTheme="majorHAnsi" w:cstheme="majorHAnsi"/>
          <w:sz w:val="22"/>
          <w:szCs w:val="22"/>
          <w:lang w:eastAsia="en-US"/>
        </w:rPr>
        <w:t>Internal partnerships and joint project ideas will be proactively sought during the SDCF implementation to address the most important multi-</w:t>
      </w:r>
      <w:r w:rsidR="74676B41" w:rsidRPr="00E0056A">
        <w:rPr>
          <w:rFonts w:asciiTheme="majorHAnsi" w:eastAsiaTheme="minorEastAsia" w:hAnsiTheme="majorHAnsi" w:cstheme="majorHAnsi"/>
          <w:sz w:val="22"/>
          <w:szCs w:val="22"/>
          <w:lang w:eastAsia="en-US"/>
        </w:rPr>
        <w:t>sectoral</w:t>
      </w:r>
      <w:r w:rsidR="665B2F40" w:rsidRPr="00E0056A">
        <w:rPr>
          <w:rFonts w:asciiTheme="majorHAnsi" w:eastAsiaTheme="minorEastAsia" w:hAnsiTheme="majorHAnsi" w:cstheme="majorHAnsi"/>
          <w:sz w:val="22"/>
          <w:szCs w:val="22"/>
          <w:lang w:eastAsia="en-US"/>
        </w:rPr>
        <w:t xml:space="preserve"> challenges under this Outcome (e.g. innovative solutions to refugee employment).</w:t>
      </w:r>
    </w:p>
    <w:p w14:paraId="3C814F61" w14:textId="77777777" w:rsidR="1BE45E89" w:rsidRPr="00E0056A" w:rsidRDefault="1BE45E89" w:rsidP="002C7F30">
      <w:pPr>
        <w:pStyle w:val="Default"/>
        <w:rPr>
          <w:rFonts w:asciiTheme="majorHAnsi" w:hAnsiTheme="majorHAnsi" w:cstheme="majorHAnsi"/>
          <w:i/>
          <w:sz w:val="22"/>
          <w:szCs w:val="22"/>
          <w:lang w:val="en-GB"/>
        </w:rPr>
      </w:pPr>
    </w:p>
    <w:p w14:paraId="47CF1361" w14:textId="77777777" w:rsidR="002C7F30" w:rsidRPr="00E0056A" w:rsidRDefault="002C7F30" w:rsidP="002C7F30">
      <w:pPr>
        <w:pStyle w:val="Default"/>
        <w:rPr>
          <w:rFonts w:asciiTheme="majorHAnsi" w:hAnsiTheme="majorHAnsi" w:cstheme="majorHAnsi"/>
          <w:i/>
          <w:sz w:val="22"/>
          <w:szCs w:val="22"/>
          <w:lang w:val="en-GB"/>
        </w:rPr>
      </w:pPr>
      <w:r w:rsidRPr="00E0056A">
        <w:rPr>
          <w:rFonts w:asciiTheme="majorHAnsi" w:hAnsiTheme="majorHAnsi" w:cstheme="majorHAnsi"/>
          <w:i/>
          <w:sz w:val="22"/>
          <w:szCs w:val="22"/>
          <w:lang w:val="en-GB"/>
        </w:rPr>
        <w:t>Relevant National Policies</w:t>
      </w:r>
    </w:p>
    <w:p w14:paraId="6E275397" w14:textId="77777777" w:rsidR="002C7F30" w:rsidRPr="00E0056A" w:rsidRDefault="002C7F30" w:rsidP="002C7F30">
      <w:pPr>
        <w:pStyle w:val="Default"/>
        <w:rPr>
          <w:rFonts w:asciiTheme="majorHAnsi" w:hAnsiTheme="majorHAnsi" w:cstheme="majorHAnsi"/>
          <w:sz w:val="22"/>
          <w:szCs w:val="22"/>
          <w:lang w:val="en-GB"/>
        </w:rPr>
      </w:pPr>
    </w:p>
    <w:p w14:paraId="75BEC283" w14:textId="77777777" w:rsidR="002C7F30" w:rsidRPr="00E0056A" w:rsidRDefault="55957E2F" w:rsidP="00EC7584">
      <w:pPr>
        <w:pStyle w:val="Default"/>
        <w:numPr>
          <w:ilvl w:val="0"/>
          <w:numId w:val="7"/>
        </w:numPr>
        <w:ind w:left="284" w:hanging="284"/>
        <w:rPr>
          <w:rFonts w:asciiTheme="majorHAnsi" w:eastAsiaTheme="minorEastAsia" w:hAnsiTheme="majorHAnsi" w:cstheme="majorHAnsi"/>
          <w:sz w:val="22"/>
          <w:szCs w:val="22"/>
          <w:lang w:val="en-GB"/>
        </w:rPr>
      </w:pPr>
      <w:r w:rsidRPr="00E0056A">
        <w:rPr>
          <w:rFonts w:asciiTheme="majorHAnsi" w:hAnsiTheme="majorHAnsi" w:cstheme="majorHAnsi"/>
          <w:sz w:val="22"/>
          <w:szCs w:val="22"/>
          <w:lang w:val="en-GB"/>
        </w:rPr>
        <w:t>Innovation Strategy 2012-2020; Competitiveness Strategy 2016-2020; Strategy for Industrial Policy 2009-2020; National SME Strategy 2018-2022; Social Protection Development Program</w:t>
      </w:r>
      <w:r w:rsidR="6AF13041" w:rsidRPr="00E0056A">
        <w:rPr>
          <w:rFonts w:asciiTheme="majorHAnsi" w:hAnsiTheme="majorHAnsi" w:cstheme="majorHAnsi"/>
          <w:sz w:val="22"/>
          <w:szCs w:val="22"/>
          <w:lang w:val="en-GB"/>
        </w:rPr>
        <w:t>me</w:t>
      </w:r>
      <w:r w:rsidRPr="00E0056A">
        <w:rPr>
          <w:rFonts w:asciiTheme="majorHAnsi" w:hAnsiTheme="majorHAnsi" w:cstheme="majorHAnsi"/>
          <w:sz w:val="22"/>
          <w:szCs w:val="22"/>
          <w:lang w:val="en-GB"/>
        </w:rPr>
        <w:t xml:space="preserve"> 2011-2021; National Strategy for Deinstitutionalization 2018</w:t>
      </w:r>
      <w:r w:rsidR="00DA4C87" w:rsidRPr="00E0056A">
        <w:rPr>
          <w:rFonts w:asciiTheme="majorHAnsi" w:hAnsiTheme="majorHAnsi" w:cstheme="majorHAnsi"/>
          <w:sz w:val="22"/>
          <w:szCs w:val="22"/>
          <w:lang w:val="en-GB"/>
        </w:rPr>
        <w:t>-</w:t>
      </w:r>
      <w:r w:rsidRPr="00E0056A">
        <w:rPr>
          <w:rFonts w:asciiTheme="majorHAnsi" w:hAnsiTheme="majorHAnsi" w:cstheme="majorHAnsi"/>
          <w:sz w:val="22"/>
          <w:szCs w:val="22"/>
          <w:lang w:val="en-GB"/>
        </w:rPr>
        <w:t>2027; Roma Strategy 2017-2020; the National Employment Strategy 2016-2020; the Decent Work Country Program</w:t>
      </w:r>
      <w:r w:rsidR="6AF13041" w:rsidRPr="00E0056A">
        <w:rPr>
          <w:rFonts w:asciiTheme="majorHAnsi" w:hAnsiTheme="majorHAnsi" w:cstheme="majorHAnsi"/>
          <w:sz w:val="22"/>
          <w:szCs w:val="22"/>
          <w:lang w:val="en-GB"/>
        </w:rPr>
        <w:t>me</w:t>
      </w:r>
      <w:r w:rsidRPr="00E0056A">
        <w:rPr>
          <w:rFonts w:asciiTheme="majorHAnsi" w:hAnsiTheme="majorHAnsi" w:cstheme="majorHAnsi"/>
          <w:sz w:val="22"/>
          <w:szCs w:val="22"/>
          <w:lang w:val="en-GB"/>
        </w:rPr>
        <w:t xml:space="preserve"> 2019-2022; the Employment and Social Reform Program</w:t>
      </w:r>
      <w:r w:rsidR="6AF13041" w:rsidRPr="00E0056A">
        <w:rPr>
          <w:rFonts w:asciiTheme="majorHAnsi" w:hAnsiTheme="majorHAnsi" w:cstheme="majorHAnsi"/>
          <w:sz w:val="22"/>
          <w:szCs w:val="22"/>
          <w:lang w:val="en-GB"/>
        </w:rPr>
        <w:t>me 2022; the Strategy for Formalizing the I</w:t>
      </w:r>
      <w:r w:rsidRPr="00E0056A">
        <w:rPr>
          <w:rFonts w:asciiTheme="majorHAnsi" w:hAnsiTheme="majorHAnsi" w:cstheme="majorHAnsi"/>
          <w:sz w:val="22"/>
          <w:szCs w:val="22"/>
          <w:lang w:val="en-GB"/>
        </w:rPr>
        <w:t xml:space="preserve">nformal economy 2018-2022; the National Strategy for Agriculture and Rural Development 2014-2020; </w:t>
      </w:r>
      <w:r w:rsidR="6AF13041" w:rsidRPr="00E0056A">
        <w:rPr>
          <w:rFonts w:asciiTheme="majorHAnsi" w:hAnsiTheme="majorHAnsi" w:cstheme="majorHAnsi"/>
          <w:sz w:val="22"/>
          <w:szCs w:val="22"/>
          <w:lang w:val="en-GB"/>
        </w:rPr>
        <w:t xml:space="preserve">the </w:t>
      </w:r>
      <w:r w:rsidRPr="00E0056A">
        <w:rPr>
          <w:rFonts w:asciiTheme="majorHAnsi" w:hAnsiTheme="majorHAnsi" w:cstheme="majorHAnsi"/>
          <w:sz w:val="22"/>
          <w:szCs w:val="22"/>
          <w:lang w:val="en-GB"/>
        </w:rPr>
        <w:t xml:space="preserve">National Youth Strategy 2016-2020; </w:t>
      </w:r>
      <w:r w:rsidR="6AF13041" w:rsidRPr="00E0056A">
        <w:rPr>
          <w:rFonts w:asciiTheme="majorHAnsi" w:hAnsiTheme="majorHAnsi" w:cstheme="majorHAnsi"/>
          <w:sz w:val="22"/>
          <w:szCs w:val="22"/>
          <w:lang w:val="en-GB"/>
        </w:rPr>
        <w:t xml:space="preserve">the </w:t>
      </w:r>
      <w:r w:rsidRPr="00E0056A">
        <w:rPr>
          <w:rFonts w:asciiTheme="majorHAnsi" w:hAnsiTheme="majorHAnsi" w:cstheme="majorHAnsi"/>
          <w:sz w:val="22"/>
          <w:szCs w:val="22"/>
          <w:lang w:val="en-GB"/>
        </w:rPr>
        <w:t xml:space="preserve">National Strategy for Poverty Reduction and Social Exclusion 2010-2020; </w:t>
      </w:r>
      <w:r w:rsidR="6AF13041" w:rsidRPr="00E0056A">
        <w:rPr>
          <w:rFonts w:asciiTheme="majorHAnsi" w:hAnsiTheme="majorHAnsi" w:cstheme="majorHAnsi"/>
          <w:sz w:val="22"/>
          <w:szCs w:val="22"/>
          <w:lang w:val="en-GB"/>
        </w:rPr>
        <w:t xml:space="preserve">the </w:t>
      </w:r>
      <w:r w:rsidRPr="00E0056A">
        <w:rPr>
          <w:rFonts w:asciiTheme="majorHAnsi" w:hAnsiTheme="majorHAnsi" w:cstheme="majorHAnsi"/>
          <w:sz w:val="22"/>
          <w:szCs w:val="22"/>
          <w:lang w:val="en-GB"/>
        </w:rPr>
        <w:t xml:space="preserve">Diaspora Strategy 2018-2023; </w:t>
      </w:r>
      <w:r w:rsidR="6AF13041" w:rsidRPr="00E0056A">
        <w:rPr>
          <w:rFonts w:asciiTheme="majorHAnsi" w:hAnsiTheme="majorHAnsi" w:cstheme="majorHAnsi"/>
          <w:sz w:val="22"/>
          <w:szCs w:val="22"/>
          <w:lang w:val="en-GB"/>
        </w:rPr>
        <w:t xml:space="preserve">the </w:t>
      </w:r>
      <w:r w:rsidRPr="00E0056A">
        <w:rPr>
          <w:rFonts w:asciiTheme="majorHAnsi" w:hAnsiTheme="majorHAnsi" w:cstheme="majorHAnsi"/>
          <w:sz w:val="22"/>
          <w:szCs w:val="22"/>
          <w:lang w:val="en-GB"/>
        </w:rPr>
        <w:t xml:space="preserve">Resolution on Migration Policy 2015-2020; </w:t>
      </w:r>
      <w:r w:rsidR="6AF13041" w:rsidRPr="00E0056A">
        <w:rPr>
          <w:rFonts w:asciiTheme="majorHAnsi" w:hAnsiTheme="majorHAnsi" w:cstheme="majorHAnsi"/>
          <w:sz w:val="22"/>
          <w:szCs w:val="22"/>
          <w:lang w:val="en-GB"/>
        </w:rPr>
        <w:t xml:space="preserve">the </w:t>
      </w:r>
      <w:r w:rsidRPr="00E0056A">
        <w:rPr>
          <w:rFonts w:asciiTheme="majorHAnsi" w:hAnsiTheme="majorHAnsi" w:cstheme="majorHAnsi"/>
          <w:sz w:val="22"/>
          <w:szCs w:val="22"/>
          <w:lang w:val="en-GB"/>
        </w:rPr>
        <w:t>National Trafficking against Human Beings Strategy 2015-2020</w:t>
      </w:r>
      <w:r w:rsidRPr="00E0056A">
        <w:rPr>
          <w:rFonts w:asciiTheme="majorHAnsi" w:eastAsiaTheme="minorEastAsia" w:hAnsiTheme="majorHAnsi" w:cstheme="majorHAnsi"/>
          <w:sz w:val="22"/>
          <w:szCs w:val="22"/>
          <w:lang w:val="en-GB"/>
        </w:rPr>
        <w:t xml:space="preserve">; </w:t>
      </w:r>
      <w:r w:rsidR="6AF13041" w:rsidRPr="00E0056A">
        <w:rPr>
          <w:rFonts w:asciiTheme="majorHAnsi" w:eastAsiaTheme="minorEastAsia" w:hAnsiTheme="majorHAnsi" w:cstheme="majorHAnsi"/>
          <w:sz w:val="22"/>
          <w:szCs w:val="22"/>
          <w:lang w:val="en-GB"/>
        </w:rPr>
        <w:t xml:space="preserve">the </w:t>
      </w:r>
      <w:r w:rsidRPr="00E0056A">
        <w:rPr>
          <w:rFonts w:asciiTheme="majorHAnsi" w:eastAsiaTheme="minorEastAsia" w:hAnsiTheme="majorHAnsi" w:cstheme="majorHAnsi"/>
          <w:sz w:val="22"/>
          <w:szCs w:val="22"/>
          <w:lang w:val="en-GB"/>
        </w:rPr>
        <w:t>National Strategy on Gender Equality (2013</w:t>
      </w:r>
      <w:r w:rsidR="00DA4C87" w:rsidRPr="00E0056A">
        <w:rPr>
          <w:rFonts w:asciiTheme="majorHAnsi" w:hAnsiTheme="majorHAnsi" w:cstheme="majorHAnsi"/>
          <w:sz w:val="22"/>
          <w:szCs w:val="22"/>
          <w:lang w:val="en-GB"/>
        </w:rPr>
        <w:t>-</w:t>
      </w:r>
      <w:r w:rsidRPr="00E0056A">
        <w:rPr>
          <w:rFonts w:asciiTheme="majorHAnsi" w:eastAsiaTheme="minorEastAsia" w:hAnsiTheme="majorHAnsi" w:cstheme="majorHAnsi"/>
          <w:sz w:val="22"/>
          <w:szCs w:val="22"/>
          <w:lang w:val="en-GB"/>
        </w:rPr>
        <w:t>2</w:t>
      </w:r>
      <w:r w:rsidR="6AF13041" w:rsidRPr="00E0056A">
        <w:rPr>
          <w:rFonts w:asciiTheme="majorHAnsi" w:eastAsiaTheme="minorEastAsia" w:hAnsiTheme="majorHAnsi" w:cstheme="majorHAnsi"/>
          <w:sz w:val="22"/>
          <w:szCs w:val="22"/>
          <w:lang w:val="en-GB"/>
        </w:rPr>
        <w:t>020);</w:t>
      </w:r>
      <w:r w:rsidRPr="00E0056A">
        <w:rPr>
          <w:rFonts w:asciiTheme="majorHAnsi" w:eastAsiaTheme="minorEastAsia" w:hAnsiTheme="majorHAnsi" w:cstheme="majorHAnsi"/>
          <w:sz w:val="22"/>
          <w:szCs w:val="22"/>
          <w:lang w:val="en-GB"/>
        </w:rPr>
        <w:t xml:space="preserve"> </w:t>
      </w:r>
      <w:r w:rsidR="2FD2091E" w:rsidRPr="00E0056A">
        <w:rPr>
          <w:rFonts w:asciiTheme="majorHAnsi" w:eastAsiaTheme="minorEastAsia" w:hAnsiTheme="majorHAnsi" w:cstheme="majorHAnsi"/>
          <w:sz w:val="22"/>
          <w:szCs w:val="22"/>
        </w:rPr>
        <w:t>Strategy for regional development 20</w:t>
      </w:r>
      <w:r w:rsidR="00C32736" w:rsidRPr="00E0056A">
        <w:rPr>
          <w:rFonts w:asciiTheme="majorHAnsi" w:eastAsiaTheme="minorEastAsia" w:hAnsiTheme="majorHAnsi" w:cstheme="majorHAnsi"/>
          <w:sz w:val="22"/>
          <w:szCs w:val="22"/>
        </w:rPr>
        <w:t>20</w:t>
      </w:r>
      <w:r w:rsidR="2FD2091E" w:rsidRPr="00E0056A">
        <w:rPr>
          <w:rFonts w:asciiTheme="majorHAnsi" w:eastAsiaTheme="minorEastAsia" w:hAnsiTheme="majorHAnsi" w:cstheme="majorHAnsi"/>
          <w:sz w:val="22"/>
          <w:szCs w:val="22"/>
        </w:rPr>
        <w:t>-20</w:t>
      </w:r>
      <w:r w:rsidR="00F24861" w:rsidRPr="00E0056A">
        <w:rPr>
          <w:rFonts w:asciiTheme="majorHAnsi" w:eastAsiaTheme="minorEastAsia" w:hAnsiTheme="majorHAnsi" w:cstheme="majorHAnsi"/>
          <w:sz w:val="22"/>
          <w:szCs w:val="22"/>
        </w:rPr>
        <w:t>2</w:t>
      </w:r>
      <w:r w:rsidR="2FD2091E" w:rsidRPr="00E0056A">
        <w:rPr>
          <w:rFonts w:asciiTheme="majorHAnsi" w:eastAsiaTheme="minorEastAsia" w:hAnsiTheme="majorHAnsi" w:cstheme="majorHAnsi"/>
          <w:sz w:val="22"/>
          <w:szCs w:val="22"/>
        </w:rPr>
        <w:t>9,</w:t>
      </w:r>
      <w:r w:rsidR="2FD2091E" w:rsidRPr="00E0056A">
        <w:rPr>
          <w:rFonts w:asciiTheme="majorHAnsi" w:hAnsiTheme="majorHAnsi" w:cstheme="majorHAnsi"/>
          <w:sz w:val="22"/>
          <w:szCs w:val="22"/>
        </w:rPr>
        <w:t xml:space="preserve"> </w:t>
      </w:r>
      <w:r w:rsidR="2FD2091E" w:rsidRPr="00E0056A">
        <w:rPr>
          <w:rFonts w:asciiTheme="majorHAnsi" w:eastAsiaTheme="minorEastAsia" w:hAnsiTheme="majorHAnsi" w:cstheme="majorHAnsi"/>
          <w:sz w:val="22"/>
          <w:szCs w:val="22"/>
        </w:rPr>
        <w:t xml:space="preserve">Program for sustainable local development and decentralization </w:t>
      </w:r>
      <w:r w:rsidR="00083480" w:rsidRPr="00E0056A">
        <w:rPr>
          <w:rFonts w:asciiTheme="majorHAnsi" w:eastAsiaTheme="minorEastAsia" w:hAnsiTheme="majorHAnsi" w:cstheme="majorHAnsi"/>
          <w:sz w:val="22"/>
          <w:szCs w:val="22"/>
        </w:rPr>
        <w:t>2021</w:t>
      </w:r>
      <w:r w:rsidR="2FD2091E" w:rsidRPr="00E0056A">
        <w:rPr>
          <w:rFonts w:asciiTheme="majorHAnsi" w:eastAsiaTheme="minorEastAsia" w:hAnsiTheme="majorHAnsi" w:cstheme="majorHAnsi"/>
          <w:sz w:val="22"/>
          <w:szCs w:val="22"/>
        </w:rPr>
        <w:t>-202</w:t>
      </w:r>
      <w:r w:rsidR="00083480" w:rsidRPr="00E0056A">
        <w:rPr>
          <w:rFonts w:asciiTheme="majorHAnsi" w:eastAsiaTheme="minorEastAsia" w:hAnsiTheme="majorHAnsi" w:cstheme="majorHAnsi"/>
          <w:sz w:val="22"/>
          <w:szCs w:val="22"/>
        </w:rPr>
        <w:t>6</w:t>
      </w:r>
      <w:r w:rsidR="2FD2091E" w:rsidRPr="00E0056A">
        <w:rPr>
          <w:rFonts w:asciiTheme="majorHAnsi" w:eastAsiaTheme="minorEastAsia" w:hAnsiTheme="majorHAnsi" w:cstheme="majorHAnsi"/>
          <w:sz w:val="22"/>
          <w:szCs w:val="22"/>
        </w:rPr>
        <w:t xml:space="preserve">; </w:t>
      </w:r>
      <w:r w:rsidR="6AF13041" w:rsidRPr="00E0056A">
        <w:rPr>
          <w:rFonts w:asciiTheme="majorHAnsi" w:eastAsiaTheme="minorEastAsia" w:hAnsiTheme="majorHAnsi" w:cstheme="majorHAnsi"/>
          <w:sz w:val="22"/>
          <w:szCs w:val="22"/>
          <w:lang w:val="en-GB"/>
        </w:rPr>
        <w:t xml:space="preserve">and the </w:t>
      </w:r>
      <w:r w:rsidRPr="00E0056A">
        <w:rPr>
          <w:rFonts w:asciiTheme="majorHAnsi" w:eastAsiaTheme="minorEastAsia" w:hAnsiTheme="majorHAnsi" w:cstheme="majorHAnsi"/>
          <w:sz w:val="22"/>
          <w:szCs w:val="22"/>
          <w:lang w:val="en-GB"/>
        </w:rPr>
        <w:t>National Strategy on Equality and Non-Discrimination (2016–2020)</w:t>
      </w:r>
      <w:r w:rsidR="6AF13041" w:rsidRPr="00E0056A">
        <w:rPr>
          <w:rFonts w:asciiTheme="majorHAnsi" w:eastAsiaTheme="minorEastAsia" w:hAnsiTheme="majorHAnsi" w:cstheme="majorHAnsi"/>
          <w:sz w:val="22"/>
          <w:szCs w:val="22"/>
          <w:lang w:val="en-GB"/>
        </w:rPr>
        <w:t>.</w:t>
      </w:r>
    </w:p>
    <w:p w14:paraId="323902C4" w14:textId="77777777" w:rsidR="00416851" w:rsidRPr="00E0056A" w:rsidRDefault="00416851" w:rsidP="00416851">
      <w:pPr>
        <w:pBdr>
          <w:top w:val="nil"/>
          <w:left w:val="nil"/>
          <w:bottom w:val="nil"/>
          <w:right w:val="nil"/>
          <w:between w:val="nil"/>
        </w:pBdr>
        <w:jc w:val="both"/>
        <w:rPr>
          <w:rFonts w:asciiTheme="majorHAnsi" w:hAnsiTheme="majorHAnsi" w:cstheme="majorHAnsi"/>
          <w:i/>
          <w:sz w:val="22"/>
          <w:szCs w:val="22"/>
        </w:rPr>
      </w:pPr>
    </w:p>
    <w:p w14:paraId="502BF7B0" w14:textId="77777777" w:rsidR="002C7F30" w:rsidRDefault="002C7F30" w:rsidP="00416851">
      <w:pPr>
        <w:pBdr>
          <w:top w:val="nil"/>
          <w:left w:val="nil"/>
          <w:bottom w:val="nil"/>
          <w:right w:val="nil"/>
          <w:between w:val="nil"/>
        </w:pBdr>
        <w:jc w:val="both"/>
        <w:rPr>
          <w:rFonts w:asciiTheme="majorHAnsi" w:hAnsiTheme="majorHAnsi" w:cstheme="majorHAnsi"/>
          <w:i/>
          <w:sz w:val="22"/>
          <w:szCs w:val="22"/>
        </w:rPr>
      </w:pPr>
      <w:r w:rsidRPr="00E0056A">
        <w:rPr>
          <w:rFonts w:asciiTheme="majorHAnsi" w:hAnsiTheme="majorHAnsi" w:cstheme="majorHAnsi"/>
          <w:i/>
          <w:sz w:val="22"/>
          <w:szCs w:val="22"/>
        </w:rPr>
        <w:t xml:space="preserve">Contributing UN </w:t>
      </w:r>
      <w:r w:rsidR="00EB64CF">
        <w:rPr>
          <w:rFonts w:asciiTheme="majorHAnsi" w:hAnsiTheme="majorHAnsi" w:cstheme="majorHAnsi"/>
          <w:i/>
          <w:sz w:val="22"/>
          <w:szCs w:val="22"/>
        </w:rPr>
        <w:t>entities</w:t>
      </w:r>
    </w:p>
    <w:p w14:paraId="41C9F6A6" w14:textId="77777777" w:rsidR="005E514B" w:rsidRPr="00E0056A" w:rsidRDefault="005E514B" w:rsidP="00416851">
      <w:pPr>
        <w:pBdr>
          <w:top w:val="nil"/>
          <w:left w:val="nil"/>
          <w:bottom w:val="nil"/>
          <w:right w:val="nil"/>
          <w:between w:val="nil"/>
        </w:pBdr>
        <w:jc w:val="both"/>
        <w:rPr>
          <w:rFonts w:asciiTheme="majorHAnsi" w:hAnsiTheme="majorHAnsi" w:cstheme="majorHAnsi"/>
          <w:i/>
          <w:sz w:val="22"/>
          <w:szCs w:val="22"/>
        </w:rPr>
      </w:pPr>
    </w:p>
    <w:p w14:paraId="7C0824BA" w14:textId="77777777" w:rsidR="002C7F30" w:rsidRPr="009D66AB" w:rsidRDefault="1C973F8F"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i/>
          <w:iCs/>
          <w:sz w:val="22"/>
          <w:szCs w:val="22"/>
          <w:lang w:val="fr-FR"/>
        </w:rPr>
      </w:pPr>
      <w:r w:rsidRPr="009D66AB">
        <w:rPr>
          <w:rFonts w:asciiTheme="majorHAnsi" w:hAnsiTheme="majorHAnsi" w:cstheme="majorHAnsi"/>
          <w:sz w:val="22"/>
          <w:szCs w:val="22"/>
          <w:lang w:val="fr-FR"/>
        </w:rPr>
        <w:t xml:space="preserve"> </w:t>
      </w:r>
      <w:r w:rsidR="55957E2F" w:rsidRPr="009D66AB">
        <w:rPr>
          <w:rFonts w:asciiTheme="majorHAnsi" w:hAnsiTheme="majorHAnsi" w:cstheme="majorHAnsi"/>
          <w:sz w:val="22"/>
          <w:szCs w:val="22"/>
          <w:lang w:val="fr-FR"/>
        </w:rPr>
        <w:t>FAO, ILO, UNDP, UN Women, UNESCO, UNFPA, UNOPS, UNECE, IOM, UNHCR</w:t>
      </w:r>
      <w:r w:rsidR="00EE0E89">
        <w:rPr>
          <w:rFonts w:asciiTheme="majorHAnsi" w:hAnsiTheme="majorHAnsi" w:cstheme="majorHAnsi"/>
          <w:sz w:val="22"/>
          <w:szCs w:val="22"/>
          <w:lang w:val="mk-MK"/>
        </w:rPr>
        <w:t xml:space="preserve">, </w:t>
      </w:r>
      <w:r w:rsidR="00EE0E89" w:rsidRPr="009D66AB">
        <w:rPr>
          <w:rFonts w:asciiTheme="majorHAnsi" w:hAnsiTheme="majorHAnsi" w:cstheme="majorHAnsi"/>
          <w:sz w:val="22"/>
          <w:szCs w:val="22"/>
          <w:lang w:val="fr-FR"/>
        </w:rPr>
        <w:t>UN-Habitat</w:t>
      </w:r>
    </w:p>
    <w:p w14:paraId="5F75FF63" w14:textId="77777777" w:rsidR="00E23E7F" w:rsidRPr="009D66AB" w:rsidRDefault="00E23E7F" w:rsidP="00E23E7F">
      <w:pPr>
        <w:pStyle w:val="ListParagraph"/>
        <w:pBdr>
          <w:top w:val="nil"/>
          <w:left w:val="nil"/>
          <w:bottom w:val="nil"/>
          <w:right w:val="nil"/>
          <w:between w:val="nil"/>
        </w:pBdr>
        <w:spacing w:after="120"/>
        <w:ind w:left="284"/>
        <w:jc w:val="both"/>
        <w:rPr>
          <w:rFonts w:asciiTheme="majorHAnsi" w:hAnsiTheme="majorHAnsi" w:cstheme="majorHAnsi"/>
          <w:i/>
          <w:sz w:val="22"/>
          <w:szCs w:val="22"/>
          <w:lang w:val="fr-FR"/>
        </w:rPr>
      </w:pPr>
    </w:p>
    <w:p w14:paraId="4CD350B5" w14:textId="77777777" w:rsidR="00EB64CF" w:rsidRPr="009D66AB" w:rsidRDefault="00EB64CF" w:rsidP="00E23E7F">
      <w:pPr>
        <w:pStyle w:val="ListParagraph"/>
        <w:pBdr>
          <w:top w:val="nil"/>
          <w:left w:val="nil"/>
          <w:bottom w:val="nil"/>
          <w:right w:val="nil"/>
          <w:between w:val="nil"/>
        </w:pBdr>
        <w:spacing w:after="120"/>
        <w:ind w:left="284"/>
        <w:jc w:val="both"/>
        <w:rPr>
          <w:rFonts w:asciiTheme="majorHAnsi" w:hAnsiTheme="majorHAnsi" w:cstheme="majorHAnsi"/>
          <w:i/>
          <w:sz w:val="22"/>
          <w:szCs w:val="22"/>
          <w:lang w:val="fr-FR"/>
        </w:rPr>
      </w:pPr>
    </w:p>
    <w:p w14:paraId="61CBFE21" w14:textId="77777777" w:rsidR="00EB64CF" w:rsidRPr="009D66AB" w:rsidRDefault="00EB64CF" w:rsidP="00E23E7F">
      <w:pPr>
        <w:pStyle w:val="ListParagraph"/>
        <w:pBdr>
          <w:top w:val="nil"/>
          <w:left w:val="nil"/>
          <w:bottom w:val="nil"/>
          <w:right w:val="nil"/>
          <w:between w:val="nil"/>
        </w:pBdr>
        <w:spacing w:after="120"/>
        <w:ind w:left="284"/>
        <w:jc w:val="both"/>
        <w:rPr>
          <w:rFonts w:asciiTheme="majorHAnsi" w:hAnsiTheme="majorHAnsi" w:cstheme="majorHAnsi"/>
          <w:i/>
          <w:sz w:val="22"/>
          <w:szCs w:val="22"/>
          <w:lang w:val="fr-FR"/>
        </w:rPr>
      </w:pPr>
    </w:p>
    <w:p w14:paraId="69E111AD" w14:textId="77777777" w:rsidR="00EB64CF" w:rsidRPr="009D66AB" w:rsidRDefault="00EB64CF" w:rsidP="00E23E7F">
      <w:pPr>
        <w:pStyle w:val="ListParagraph"/>
        <w:pBdr>
          <w:top w:val="nil"/>
          <w:left w:val="nil"/>
          <w:bottom w:val="nil"/>
          <w:right w:val="nil"/>
          <w:between w:val="nil"/>
        </w:pBdr>
        <w:spacing w:after="120"/>
        <w:ind w:left="284"/>
        <w:jc w:val="both"/>
        <w:rPr>
          <w:rFonts w:asciiTheme="majorHAnsi" w:hAnsiTheme="majorHAnsi" w:cstheme="majorHAnsi"/>
          <w:i/>
          <w:sz w:val="22"/>
          <w:szCs w:val="22"/>
          <w:lang w:val="fr-FR"/>
        </w:rPr>
      </w:pPr>
    </w:p>
    <w:p w14:paraId="7A7003F1" w14:textId="77777777" w:rsidR="00EB64CF" w:rsidRPr="009D66AB" w:rsidRDefault="00EB64CF" w:rsidP="00E23E7F">
      <w:pPr>
        <w:pStyle w:val="ListParagraph"/>
        <w:pBdr>
          <w:top w:val="nil"/>
          <w:left w:val="nil"/>
          <w:bottom w:val="nil"/>
          <w:right w:val="nil"/>
          <w:between w:val="nil"/>
        </w:pBdr>
        <w:spacing w:after="120"/>
        <w:ind w:left="284"/>
        <w:jc w:val="both"/>
        <w:rPr>
          <w:rFonts w:asciiTheme="majorHAnsi" w:hAnsiTheme="majorHAnsi" w:cstheme="majorHAnsi"/>
          <w:i/>
          <w:sz w:val="22"/>
          <w:szCs w:val="22"/>
          <w:lang w:val="fr-FR"/>
        </w:rPr>
      </w:pPr>
    </w:p>
    <w:p w14:paraId="36543C8C" w14:textId="77777777" w:rsidR="00EB64CF" w:rsidRPr="009D66AB" w:rsidRDefault="00EB64CF" w:rsidP="00E23E7F">
      <w:pPr>
        <w:pStyle w:val="ListParagraph"/>
        <w:pBdr>
          <w:top w:val="nil"/>
          <w:left w:val="nil"/>
          <w:bottom w:val="nil"/>
          <w:right w:val="nil"/>
          <w:between w:val="nil"/>
        </w:pBdr>
        <w:spacing w:after="120"/>
        <w:ind w:left="284"/>
        <w:jc w:val="both"/>
        <w:rPr>
          <w:rFonts w:asciiTheme="majorHAnsi" w:hAnsiTheme="majorHAnsi" w:cstheme="majorHAnsi"/>
          <w:i/>
          <w:sz w:val="22"/>
          <w:szCs w:val="22"/>
          <w:lang w:val="fr-FR"/>
        </w:rPr>
      </w:pPr>
    </w:p>
    <w:p w14:paraId="58A39469" w14:textId="77777777" w:rsidR="00084A32" w:rsidRPr="00E0056A" w:rsidRDefault="00084A32" w:rsidP="00400672">
      <w:pPr>
        <w:pStyle w:val="Heading3"/>
        <w:rPr>
          <w:rFonts w:cstheme="majorHAnsi"/>
          <w:color w:val="auto"/>
          <w:sz w:val="22"/>
          <w:szCs w:val="22"/>
        </w:rPr>
      </w:pPr>
      <w:bookmarkStart w:id="17" w:name="_Toc52291193"/>
      <w:r w:rsidRPr="00E0056A">
        <w:rPr>
          <w:rFonts w:cstheme="majorHAnsi"/>
          <w:color w:val="auto"/>
          <w:sz w:val="22"/>
          <w:szCs w:val="22"/>
        </w:rPr>
        <w:t>2.4.2 Outcome 2:</w:t>
      </w:r>
      <w:r w:rsidR="00AE2756" w:rsidRPr="00E0056A">
        <w:rPr>
          <w:rFonts w:cstheme="majorHAnsi"/>
          <w:color w:val="auto"/>
          <w:sz w:val="22"/>
          <w:szCs w:val="22"/>
        </w:rPr>
        <w:t xml:space="preserve"> Quality </w:t>
      </w:r>
      <w:r w:rsidR="00362AFE" w:rsidRPr="00E0056A">
        <w:rPr>
          <w:rFonts w:cstheme="majorHAnsi"/>
          <w:color w:val="auto"/>
          <w:sz w:val="22"/>
          <w:szCs w:val="22"/>
        </w:rPr>
        <w:t>s</w:t>
      </w:r>
      <w:r w:rsidR="00AE2756" w:rsidRPr="00E0056A">
        <w:rPr>
          <w:rFonts w:cstheme="majorHAnsi"/>
          <w:color w:val="auto"/>
          <w:sz w:val="22"/>
          <w:szCs w:val="22"/>
        </w:rPr>
        <w:t>ervices for all</w:t>
      </w:r>
      <w:bookmarkEnd w:id="17"/>
    </w:p>
    <w:p w14:paraId="168159E9" w14:textId="77777777" w:rsidR="00F86604" w:rsidRPr="00E0056A" w:rsidRDefault="00F86604" w:rsidP="00F86604">
      <w:pPr>
        <w:rPr>
          <w:rFonts w:asciiTheme="majorHAnsi" w:hAnsiTheme="majorHAnsi" w:cstheme="majorHAnsi"/>
          <w:sz w:val="22"/>
          <w:szCs w:val="22"/>
        </w:rPr>
      </w:pPr>
    </w:p>
    <w:p w14:paraId="7B630A58" w14:textId="77777777" w:rsidR="00084A32" w:rsidRPr="00E0056A" w:rsidRDefault="008E7D4F" w:rsidP="00EB64CF">
      <w:pPr>
        <w:shd w:val="clear" w:color="auto" w:fill="FDE9D9" w:themeFill="accent6" w:themeFillTint="33"/>
        <w:spacing w:after="120"/>
        <w:jc w:val="both"/>
        <w:rPr>
          <w:rFonts w:asciiTheme="majorHAnsi" w:hAnsiTheme="majorHAnsi" w:cstheme="majorHAnsi"/>
          <w:i/>
          <w:sz w:val="22"/>
          <w:szCs w:val="22"/>
        </w:rPr>
      </w:pPr>
      <w:r w:rsidRPr="00E0056A">
        <w:rPr>
          <w:rFonts w:asciiTheme="majorHAnsi" w:hAnsiTheme="majorHAnsi" w:cstheme="majorHAnsi"/>
          <w:b/>
          <w:sz w:val="22"/>
          <w:szCs w:val="22"/>
        </w:rPr>
        <w:t xml:space="preserve">By 2025, </w:t>
      </w:r>
      <w:r w:rsidRPr="00E0056A">
        <w:rPr>
          <w:rFonts w:asciiTheme="majorHAnsi" w:hAnsiTheme="majorHAnsi" w:cstheme="majorHAnsi"/>
          <w:b/>
          <w:bCs/>
          <w:sz w:val="22"/>
          <w:szCs w:val="22"/>
        </w:rPr>
        <w:t>people in North Macedonia have universal access to rights-based quality social services – healthcare, education, and necessary social and child protection - rooted in systems resilient to emergencies</w:t>
      </w:r>
    </w:p>
    <w:p w14:paraId="2190D5D8" w14:textId="77777777" w:rsidR="00416851" w:rsidRPr="00E0056A" w:rsidRDefault="00416851" w:rsidP="00084A32">
      <w:pPr>
        <w:pBdr>
          <w:top w:val="nil"/>
          <w:left w:val="nil"/>
          <w:bottom w:val="nil"/>
          <w:right w:val="nil"/>
          <w:between w:val="nil"/>
        </w:pBdr>
        <w:spacing w:after="120"/>
        <w:jc w:val="both"/>
        <w:rPr>
          <w:rFonts w:asciiTheme="majorHAnsi" w:hAnsiTheme="majorHAnsi" w:cstheme="majorHAnsi"/>
          <w:i/>
          <w:sz w:val="22"/>
          <w:szCs w:val="22"/>
        </w:rPr>
      </w:pPr>
    </w:p>
    <w:p w14:paraId="4C688D52" w14:textId="77777777" w:rsidR="00084A32" w:rsidRPr="00E0056A" w:rsidRDefault="00084A32" w:rsidP="00084A32">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Theory of Change</w:t>
      </w:r>
    </w:p>
    <w:p w14:paraId="62025210" w14:textId="77777777" w:rsidR="00315E15" w:rsidRPr="00E0056A" w:rsidRDefault="1C973F8F" w:rsidP="00EC7584">
      <w:pPr>
        <w:pStyle w:val="ListParagraph"/>
        <w:widowControl w:val="0"/>
        <w:numPr>
          <w:ilvl w:val="0"/>
          <w:numId w:val="7"/>
        </w:numPr>
        <w:autoSpaceDE w:val="0"/>
        <w:autoSpaceDN w:val="0"/>
        <w:adjustRightInd w:val="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64636F9A" w:rsidRPr="00E0056A">
        <w:rPr>
          <w:rFonts w:asciiTheme="majorHAnsi" w:hAnsiTheme="majorHAnsi" w:cstheme="majorHAnsi"/>
          <w:sz w:val="22"/>
          <w:szCs w:val="22"/>
        </w:rPr>
        <w:t xml:space="preserve">Investment in human capital is required because it plays an instrumental role in promoting growth. The UN will work with the relevant partners to support the Government in strengthening the policies and capacities, design and delivery of social services. People-centred participatory approach will be adopted as underlying principle in designing and delivery of the services. </w:t>
      </w:r>
    </w:p>
    <w:p w14:paraId="0E131066" w14:textId="77777777" w:rsidR="3A230790" w:rsidRPr="00E0056A" w:rsidRDefault="3A230790" w:rsidP="3A230790">
      <w:pPr>
        <w:ind w:hanging="284"/>
        <w:jc w:val="both"/>
        <w:rPr>
          <w:rFonts w:asciiTheme="majorHAnsi" w:hAnsiTheme="majorHAnsi" w:cstheme="majorHAnsi"/>
          <w:sz w:val="22"/>
          <w:szCs w:val="22"/>
        </w:rPr>
      </w:pPr>
    </w:p>
    <w:p w14:paraId="0C68D1B4" w14:textId="77777777" w:rsidR="008E7D4F" w:rsidRPr="00E0056A" w:rsidRDefault="7159596E" w:rsidP="00EC7584">
      <w:pPr>
        <w:pStyle w:val="ListParagraph"/>
        <w:widowControl w:val="0"/>
        <w:numPr>
          <w:ilvl w:val="0"/>
          <w:numId w:val="7"/>
        </w:numPr>
        <w:autoSpaceDE w:val="0"/>
        <w:autoSpaceDN w:val="0"/>
        <w:adjustRightInd w:val="0"/>
        <w:ind w:left="284" w:hanging="284"/>
        <w:jc w:val="both"/>
        <w:rPr>
          <w:rFonts w:asciiTheme="majorHAnsi" w:hAnsiTheme="majorHAnsi" w:cstheme="majorHAnsi"/>
          <w:sz w:val="22"/>
          <w:szCs w:val="22"/>
        </w:rPr>
      </w:pPr>
      <w:r w:rsidRPr="00E0056A">
        <w:rPr>
          <w:rFonts w:asciiTheme="majorHAnsi" w:hAnsiTheme="majorHAnsi" w:cstheme="majorHAnsi"/>
          <w:i/>
          <w:iCs/>
          <w:sz w:val="22"/>
          <w:szCs w:val="22"/>
        </w:rPr>
        <w:t xml:space="preserve"> </w:t>
      </w:r>
      <w:r w:rsidR="0B67615F" w:rsidRPr="00E0056A">
        <w:rPr>
          <w:rFonts w:asciiTheme="majorHAnsi" w:hAnsiTheme="majorHAnsi" w:cstheme="majorHAnsi"/>
          <w:i/>
          <w:iCs/>
          <w:sz w:val="22"/>
          <w:szCs w:val="22"/>
        </w:rPr>
        <w:t xml:space="preserve">If </w:t>
      </w:r>
      <w:r w:rsidR="0B67615F" w:rsidRPr="00E0056A">
        <w:rPr>
          <w:rFonts w:asciiTheme="majorHAnsi" w:hAnsiTheme="majorHAnsi" w:cstheme="majorHAnsi"/>
          <w:sz w:val="22"/>
          <w:szCs w:val="22"/>
        </w:rPr>
        <w:t xml:space="preserve">the health system is strengthened to provide </w:t>
      </w:r>
      <w:r w:rsidR="33AB75EC" w:rsidRPr="00E0056A">
        <w:rPr>
          <w:rFonts w:asciiTheme="majorHAnsi" w:hAnsiTheme="majorHAnsi" w:cstheme="majorHAnsi"/>
          <w:sz w:val="22"/>
          <w:szCs w:val="22"/>
        </w:rPr>
        <w:t>accessible and</w:t>
      </w:r>
      <w:r w:rsidR="0B67615F" w:rsidRPr="00E0056A">
        <w:rPr>
          <w:rFonts w:asciiTheme="majorHAnsi" w:hAnsiTheme="majorHAnsi" w:cstheme="majorHAnsi"/>
          <w:sz w:val="22"/>
          <w:szCs w:val="22"/>
        </w:rPr>
        <w:t xml:space="preserve"> affordable and quality health services</w:t>
      </w:r>
      <w:r w:rsidR="0B67615F" w:rsidRPr="00E0056A">
        <w:rPr>
          <w:rFonts w:asciiTheme="majorHAnsi" w:hAnsiTheme="majorHAnsi" w:cstheme="majorHAnsi"/>
          <w:i/>
          <w:iCs/>
          <w:sz w:val="22"/>
          <w:szCs w:val="22"/>
        </w:rPr>
        <w:t>, if</w:t>
      </w:r>
      <w:r w:rsidR="0B67615F" w:rsidRPr="00E0056A">
        <w:rPr>
          <w:rFonts w:asciiTheme="majorHAnsi" w:hAnsiTheme="majorHAnsi" w:cstheme="majorHAnsi"/>
          <w:sz w:val="22"/>
          <w:szCs w:val="22"/>
        </w:rPr>
        <w:t xml:space="preserve"> it is resilient enough in response to epidemics / pandemics and other emergencies,</w:t>
      </w:r>
      <w:r w:rsidR="0B67615F" w:rsidRPr="00E0056A">
        <w:rPr>
          <w:rFonts w:asciiTheme="majorHAnsi" w:hAnsiTheme="majorHAnsi" w:cstheme="majorHAnsi"/>
          <w:i/>
          <w:iCs/>
          <w:sz w:val="22"/>
          <w:szCs w:val="22"/>
        </w:rPr>
        <w:t xml:space="preserve"> if</w:t>
      </w:r>
      <w:r w:rsidR="0B67615F" w:rsidRPr="00E0056A">
        <w:rPr>
          <w:rFonts w:asciiTheme="majorHAnsi" w:hAnsiTheme="majorHAnsi" w:cstheme="majorHAnsi"/>
          <w:sz w:val="22"/>
          <w:szCs w:val="22"/>
        </w:rPr>
        <w:t xml:space="preserve"> </w:t>
      </w:r>
      <w:r w:rsidR="101FE3B5" w:rsidRPr="00E0056A">
        <w:rPr>
          <w:rFonts w:asciiTheme="majorHAnsi" w:hAnsiTheme="majorHAnsi" w:cstheme="majorHAnsi"/>
          <w:sz w:val="22"/>
          <w:szCs w:val="22"/>
        </w:rPr>
        <w:t>n</w:t>
      </w:r>
      <w:r w:rsidR="1E6385AA" w:rsidRPr="00E0056A">
        <w:rPr>
          <w:rFonts w:asciiTheme="majorHAnsi" w:hAnsiTheme="majorHAnsi" w:cstheme="majorHAnsi"/>
          <w:sz w:val="22"/>
          <w:szCs w:val="22"/>
        </w:rPr>
        <w:t>on-communicable diseases (</w:t>
      </w:r>
      <w:r w:rsidR="0B67615F" w:rsidRPr="00E0056A">
        <w:rPr>
          <w:rFonts w:asciiTheme="majorHAnsi" w:hAnsiTheme="majorHAnsi" w:cstheme="majorHAnsi"/>
          <w:sz w:val="22"/>
          <w:szCs w:val="22"/>
        </w:rPr>
        <w:t>NCDs</w:t>
      </w:r>
      <w:r w:rsidR="1E6385AA" w:rsidRPr="00E0056A">
        <w:rPr>
          <w:rFonts w:asciiTheme="majorHAnsi" w:hAnsiTheme="majorHAnsi" w:cstheme="majorHAnsi"/>
          <w:sz w:val="22"/>
          <w:szCs w:val="22"/>
        </w:rPr>
        <w:t>)</w:t>
      </w:r>
      <w:r w:rsidR="0B67615F" w:rsidRPr="00E0056A">
        <w:rPr>
          <w:rFonts w:asciiTheme="majorHAnsi" w:hAnsiTheme="majorHAnsi" w:cstheme="majorHAnsi"/>
          <w:sz w:val="22"/>
          <w:szCs w:val="22"/>
        </w:rPr>
        <w:t xml:space="preserve"> </w:t>
      </w:r>
      <w:r w:rsidR="04E7823E" w:rsidRPr="00E0056A">
        <w:rPr>
          <w:rFonts w:asciiTheme="majorHAnsi" w:hAnsiTheme="majorHAnsi" w:cstheme="majorHAnsi"/>
          <w:sz w:val="22"/>
          <w:szCs w:val="22"/>
        </w:rPr>
        <w:t xml:space="preserve">and </w:t>
      </w:r>
      <w:r w:rsidR="1DE42311" w:rsidRPr="00E0056A">
        <w:rPr>
          <w:rFonts w:asciiTheme="majorHAnsi" w:hAnsiTheme="majorHAnsi" w:cstheme="majorHAnsi"/>
          <w:sz w:val="22"/>
          <w:szCs w:val="22"/>
        </w:rPr>
        <w:t xml:space="preserve">risk factors </w:t>
      </w:r>
      <w:r w:rsidR="0B67615F" w:rsidRPr="00E0056A">
        <w:rPr>
          <w:rFonts w:asciiTheme="majorHAnsi" w:hAnsiTheme="majorHAnsi" w:cstheme="majorHAnsi"/>
          <w:sz w:val="22"/>
          <w:szCs w:val="22"/>
        </w:rPr>
        <w:t>are controlled, there is improved and equitable access to quality education with long-term learning outcomes, skills education is geared towards market needs, social protection is improved in coverage, efficiency and targeting and is fiscally sustainable,</w:t>
      </w:r>
      <w:r w:rsidR="0B67615F" w:rsidRPr="00E0056A">
        <w:rPr>
          <w:rFonts w:asciiTheme="majorHAnsi" w:hAnsiTheme="majorHAnsi" w:cstheme="majorHAnsi"/>
          <w:i/>
          <w:iCs/>
          <w:sz w:val="22"/>
          <w:szCs w:val="22"/>
        </w:rPr>
        <w:t xml:space="preserve"> if</w:t>
      </w:r>
      <w:r w:rsidR="0B67615F" w:rsidRPr="00E0056A">
        <w:rPr>
          <w:rFonts w:asciiTheme="majorHAnsi" w:hAnsiTheme="majorHAnsi" w:cstheme="majorHAnsi"/>
          <w:sz w:val="22"/>
          <w:szCs w:val="22"/>
        </w:rPr>
        <w:t xml:space="preserve"> population dynamics (migration, birth rates and ageing) are well-managed, and </w:t>
      </w:r>
      <w:r w:rsidR="0B67615F" w:rsidRPr="00E0056A">
        <w:rPr>
          <w:rFonts w:asciiTheme="majorHAnsi" w:hAnsiTheme="majorHAnsi" w:cstheme="majorHAnsi"/>
          <w:i/>
          <w:iCs/>
          <w:sz w:val="22"/>
          <w:szCs w:val="22"/>
        </w:rPr>
        <w:t>if</w:t>
      </w:r>
      <w:r w:rsidR="0B67615F" w:rsidRPr="00E0056A">
        <w:rPr>
          <w:rFonts w:asciiTheme="majorHAnsi" w:hAnsiTheme="majorHAnsi" w:cstheme="majorHAnsi"/>
          <w:sz w:val="22"/>
          <w:szCs w:val="22"/>
        </w:rPr>
        <w:t xml:space="preserve"> these results are</w:t>
      </w:r>
      <w:r w:rsidR="3C1252DB" w:rsidRPr="00E0056A">
        <w:rPr>
          <w:rFonts w:asciiTheme="majorHAnsi" w:hAnsiTheme="majorHAnsi" w:cstheme="majorHAnsi"/>
          <w:sz w:val="22"/>
          <w:szCs w:val="22"/>
        </w:rPr>
        <w:t xml:space="preserve"> gender responsive and</w:t>
      </w:r>
      <w:r w:rsidR="0B67615F" w:rsidRPr="00E0056A">
        <w:rPr>
          <w:rFonts w:asciiTheme="majorHAnsi" w:hAnsiTheme="majorHAnsi" w:cstheme="majorHAnsi"/>
          <w:sz w:val="22"/>
          <w:szCs w:val="22"/>
        </w:rPr>
        <w:t xml:space="preserve"> inclusive of the vulnerable groups leaving no one behind</w:t>
      </w:r>
      <w:r w:rsidR="785634CD" w:rsidRPr="00E0056A">
        <w:rPr>
          <w:rFonts w:asciiTheme="majorHAnsi" w:hAnsiTheme="majorHAnsi" w:cstheme="majorHAnsi"/>
          <w:sz w:val="22"/>
          <w:szCs w:val="22"/>
        </w:rPr>
        <w:t>,</w:t>
      </w:r>
      <w:r w:rsidR="0B67615F" w:rsidRPr="00E0056A">
        <w:rPr>
          <w:rFonts w:asciiTheme="majorHAnsi" w:hAnsiTheme="majorHAnsi" w:cstheme="majorHAnsi"/>
          <w:sz w:val="22"/>
          <w:szCs w:val="22"/>
        </w:rPr>
        <w:t xml:space="preserve"> then the outcome will be achieved. </w:t>
      </w:r>
    </w:p>
    <w:p w14:paraId="2C41A628" w14:textId="77777777" w:rsidR="3A230790" w:rsidRPr="00E0056A" w:rsidRDefault="3A230790" w:rsidP="3A230790">
      <w:pPr>
        <w:ind w:left="-284"/>
        <w:jc w:val="both"/>
        <w:rPr>
          <w:rFonts w:asciiTheme="majorHAnsi" w:hAnsiTheme="majorHAnsi" w:cstheme="majorHAnsi"/>
          <w:sz w:val="22"/>
          <w:szCs w:val="22"/>
        </w:rPr>
      </w:pPr>
    </w:p>
    <w:p w14:paraId="6D90161C" w14:textId="77777777" w:rsidR="008E7D4F" w:rsidRPr="00E0056A" w:rsidRDefault="7159596E" w:rsidP="00EC7584">
      <w:pPr>
        <w:pStyle w:val="ListParagraph"/>
        <w:widowControl w:val="0"/>
        <w:numPr>
          <w:ilvl w:val="0"/>
          <w:numId w:val="7"/>
        </w:numPr>
        <w:autoSpaceDE w:val="0"/>
        <w:autoSpaceDN w:val="0"/>
        <w:adjustRightInd w:val="0"/>
        <w:ind w:left="284" w:hanging="284"/>
        <w:jc w:val="both"/>
        <w:rPr>
          <w:rFonts w:asciiTheme="majorHAnsi" w:hAnsiTheme="majorHAnsi" w:cstheme="majorHAnsi"/>
          <w:sz w:val="22"/>
          <w:szCs w:val="22"/>
        </w:rPr>
      </w:pPr>
      <w:r w:rsidRPr="00E0056A">
        <w:rPr>
          <w:rFonts w:asciiTheme="majorHAnsi" w:hAnsiTheme="majorHAnsi" w:cstheme="majorHAnsi"/>
          <w:i/>
          <w:iCs/>
          <w:sz w:val="22"/>
          <w:szCs w:val="22"/>
        </w:rPr>
        <w:t xml:space="preserve"> </w:t>
      </w:r>
      <w:r w:rsidR="0B67615F" w:rsidRPr="00E0056A">
        <w:rPr>
          <w:rFonts w:asciiTheme="majorHAnsi" w:hAnsiTheme="majorHAnsi" w:cstheme="majorHAnsi"/>
          <w:sz w:val="22"/>
          <w:szCs w:val="22"/>
        </w:rPr>
        <w:t>The UN in North Macedonia will promote health system as a contributor to economic growth and as an equitable and affordable service. It will address emerging health priorities, including communicable and non-communicable diseases</w:t>
      </w:r>
      <w:r w:rsidR="2A9E64E4" w:rsidRPr="00E0056A">
        <w:rPr>
          <w:rFonts w:asciiTheme="majorHAnsi" w:hAnsiTheme="majorHAnsi" w:cstheme="majorHAnsi"/>
          <w:sz w:val="22"/>
          <w:szCs w:val="22"/>
        </w:rPr>
        <w:t xml:space="preserve"> and their risk factors</w:t>
      </w:r>
      <w:r w:rsidR="0B67615F" w:rsidRPr="00E0056A">
        <w:rPr>
          <w:rFonts w:asciiTheme="majorHAnsi" w:hAnsiTheme="majorHAnsi" w:cstheme="majorHAnsi"/>
          <w:sz w:val="22"/>
          <w:szCs w:val="22"/>
        </w:rPr>
        <w:t xml:space="preserve">, immunization, sexual and reproductive health </w:t>
      </w:r>
      <w:r w:rsidR="51BDEB58" w:rsidRPr="00E0056A">
        <w:rPr>
          <w:rFonts w:asciiTheme="majorHAnsi" w:hAnsiTheme="majorHAnsi" w:cstheme="majorHAnsi"/>
          <w:sz w:val="22"/>
          <w:szCs w:val="22"/>
        </w:rPr>
        <w:t>– family planning and maternal health,</w:t>
      </w:r>
      <w:r w:rsidR="0B67615F" w:rsidRPr="00E0056A">
        <w:rPr>
          <w:rFonts w:asciiTheme="majorHAnsi" w:hAnsiTheme="majorHAnsi" w:cstheme="majorHAnsi"/>
          <w:sz w:val="22"/>
          <w:szCs w:val="22"/>
        </w:rPr>
        <w:t xml:space="preserve"> and universal access to health services and </w:t>
      </w:r>
      <w:r w:rsidRPr="00E0056A">
        <w:rPr>
          <w:rFonts w:asciiTheme="majorHAnsi" w:hAnsiTheme="majorHAnsi" w:cstheme="majorHAnsi"/>
          <w:sz w:val="22"/>
          <w:szCs w:val="22"/>
        </w:rPr>
        <w:t>improve</w:t>
      </w:r>
      <w:r w:rsidR="0B67615F" w:rsidRPr="00E0056A">
        <w:rPr>
          <w:rFonts w:asciiTheme="majorHAnsi" w:hAnsiTheme="majorHAnsi" w:cstheme="majorHAnsi"/>
          <w:sz w:val="22"/>
          <w:szCs w:val="22"/>
        </w:rPr>
        <w:t xml:space="preserve"> systems in place to cope with public health emergencies that may impact livelihoods, education, social inequalities and other areas of life.</w:t>
      </w:r>
    </w:p>
    <w:p w14:paraId="4BAD183F" w14:textId="77777777" w:rsidR="006050B1" w:rsidRPr="00E0056A" w:rsidRDefault="006050B1" w:rsidP="006050B1">
      <w:pPr>
        <w:pStyle w:val="ListParagraph"/>
        <w:widowControl w:val="0"/>
        <w:autoSpaceDE w:val="0"/>
        <w:autoSpaceDN w:val="0"/>
        <w:adjustRightInd w:val="0"/>
        <w:ind w:left="284"/>
        <w:jc w:val="both"/>
        <w:rPr>
          <w:rFonts w:asciiTheme="majorHAnsi" w:hAnsiTheme="majorHAnsi" w:cstheme="majorHAnsi"/>
          <w:sz w:val="22"/>
          <w:szCs w:val="22"/>
        </w:rPr>
      </w:pPr>
    </w:p>
    <w:p w14:paraId="4A880E44" w14:textId="77777777" w:rsidR="008E7D4F" w:rsidRPr="00E0056A" w:rsidRDefault="7159596E" w:rsidP="00EC7584">
      <w:pPr>
        <w:pStyle w:val="ListParagraph"/>
        <w:widowControl w:val="0"/>
        <w:numPr>
          <w:ilvl w:val="0"/>
          <w:numId w:val="7"/>
        </w:numPr>
        <w:autoSpaceDE w:val="0"/>
        <w:autoSpaceDN w:val="0"/>
        <w:adjustRightInd w:val="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0B67615F" w:rsidRPr="00E0056A">
        <w:rPr>
          <w:rFonts w:asciiTheme="majorHAnsi" w:hAnsiTheme="majorHAnsi" w:cstheme="majorHAnsi"/>
          <w:sz w:val="22"/>
          <w:szCs w:val="22"/>
        </w:rPr>
        <w:t xml:space="preserve">Education system will ensure equitable access to quality education by all, </w:t>
      </w:r>
      <w:r w:rsidR="09C122F3" w:rsidRPr="00E0056A">
        <w:rPr>
          <w:rFonts w:asciiTheme="majorHAnsi" w:hAnsiTheme="majorHAnsi" w:cstheme="majorHAnsi"/>
          <w:sz w:val="22"/>
          <w:szCs w:val="22"/>
        </w:rPr>
        <w:t>both children and adults, and</w:t>
      </w:r>
      <w:r w:rsidR="0B67615F" w:rsidRPr="00E0056A">
        <w:rPr>
          <w:rFonts w:asciiTheme="majorHAnsi" w:hAnsiTheme="majorHAnsi" w:cstheme="majorHAnsi"/>
          <w:sz w:val="22"/>
          <w:szCs w:val="22"/>
        </w:rPr>
        <w:t xml:space="preserve"> especially vulnerable women, girls and marginalised persons</w:t>
      </w:r>
      <w:r w:rsidR="603DD56E" w:rsidRPr="00E0056A">
        <w:rPr>
          <w:rFonts w:asciiTheme="majorHAnsi" w:hAnsiTheme="majorHAnsi" w:cstheme="majorHAnsi"/>
          <w:sz w:val="22"/>
          <w:szCs w:val="22"/>
        </w:rPr>
        <w:t>. Particular focus will be on</w:t>
      </w:r>
      <w:r w:rsidR="0B67615F" w:rsidRPr="00E0056A">
        <w:rPr>
          <w:rFonts w:asciiTheme="majorHAnsi" w:hAnsiTheme="majorHAnsi" w:cstheme="majorHAnsi"/>
          <w:sz w:val="22"/>
          <w:szCs w:val="22"/>
        </w:rPr>
        <w:t xml:space="preserve"> pre-school education, which contributes to better developed social, emotional, cognitive and physical development needed to build a solid foundation for lifelong learning and wellbeing. </w:t>
      </w:r>
      <w:r w:rsidR="70619C60" w:rsidRPr="00E0056A">
        <w:rPr>
          <w:rFonts w:asciiTheme="majorHAnsi" w:hAnsiTheme="majorHAnsi" w:cstheme="majorHAnsi"/>
          <w:sz w:val="22"/>
          <w:szCs w:val="22"/>
        </w:rPr>
        <w:t>Additionally, introduction of age-appropriate, innovative and culturally sensitive comprehensive sexuality education will contrib</w:t>
      </w:r>
      <w:r w:rsidR="53869504" w:rsidRPr="00E0056A">
        <w:rPr>
          <w:rFonts w:asciiTheme="majorHAnsi" w:hAnsiTheme="majorHAnsi" w:cstheme="majorHAnsi"/>
          <w:sz w:val="22"/>
          <w:szCs w:val="22"/>
        </w:rPr>
        <w:t xml:space="preserve">ute to </w:t>
      </w:r>
      <w:r w:rsidR="15EA674E" w:rsidRPr="00E0056A">
        <w:rPr>
          <w:rFonts w:asciiTheme="majorHAnsi" w:hAnsiTheme="majorHAnsi" w:cstheme="majorHAnsi"/>
          <w:sz w:val="22"/>
          <w:szCs w:val="22"/>
        </w:rPr>
        <w:t xml:space="preserve">embed gender </w:t>
      </w:r>
      <w:r w:rsidR="53869504" w:rsidRPr="00E0056A">
        <w:rPr>
          <w:rFonts w:asciiTheme="majorHAnsi" w:hAnsiTheme="majorHAnsi" w:cstheme="majorHAnsi"/>
          <w:sz w:val="22"/>
          <w:szCs w:val="22"/>
        </w:rPr>
        <w:t xml:space="preserve">equality, </w:t>
      </w:r>
      <w:r w:rsidR="172EE141" w:rsidRPr="00E0056A">
        <w:rPr>
          <w:rFonts w:asciiTheme="majorHAnsi" w:hAnsiTheme="majorHAnsi" w:cstheme="majorHAnsi"/>
          <w:sz w:val="22"/>
          <w:szCs w:val="22"/>
        </w:rPr>
        <w:t>non-discrimination</w:t>
      </w:r>
      <w:r w:rsidR="53869504" w:rsidRPr="00E0056A">
        <w:rPr>
          <w:rFonts w:asciiTheme="majorHAnsi" w:hAnsiTheme="majorHAnsi" w:cstheme="majorHAnsi"/>
          <w:sz w:val="22"/>
          <w:szCs w:val="22"/>
        </w:rPr>
        <w:t xml:space="preserve">, </w:t>
      </w:r>
      <w:r w:rsidR="402032A8" w:rsidRPr="00E0056A">
        <w:rPr>
          <w:rFonts w:asciiTheme="majorHAnsi" w:hAnsiTheme="majorHAnsi" w:cstheme="majorHAnsi"/>
          <w:sz w:val="22"/>
          <w:szCs w:val="22"/>
        </w:rPr>
        <w:t xml:space="preserve">and non-violent </w:t>
      </w:r>
      <w:r w:rsidR="172EE141" w:rsidRPr="00E0056A">
        <w:rPr>
          <w:rFonts w:asciiTheme="majorHAnsi" w:hAnsiTheme="majorHAnsi" w:cstheme="majorHAnsi"/>
          <w:sz w:val="22"/>
          <w:szCs w:val="22"/>
        </w:rPr>
        <w:t>behaviour</w:t>
      </w:r>
      <w:r w:rsidR="402032A8" w:rsidRPr="00E0056A">
        <w:rPr>
          <w:rFonts w:asciiTheme="majorHAnsi" w:hAnsiTheme="majorHAnsi" w:cstheme="majorHAnsi"/>
          <w:sz w:val="22"/>
          <w:szCs w:val="22"/>
        </w:rPr>
        <w:t xml:space="preserve"> in adolescents’ and young people’s development. </w:t>
      </w:r>
      <w:r w:rsidR="0B67615F" w:rsidRPr="00E0056A">
        <w:rPr>
          <w:rFonts w:asciiTheme="majorHAnsi" w:hAnsiTheme="majorHAnsi" w:cstheme="majorHAnsi"/>
          <w:sz w:val="22"/>
          <w:szCs w:val="22"/>
        </w:rPr>
        <w:t>Standards in education will be improved to come up to EU levels. Skills and vocational education will be streamlined to align with market demands. The role of culture in developing and promoting social identity and cohesion will be strengthened.</w:t>
      </w:r>
    </w:p>
    <w:p w14:paraId="60981753" w14:textId="77777777" w:rsidR="006050B1" w:rsidRPr="00E0056A" w:rsidRDefault="006050B1" w:rsidP="006050B1">
      <w:pPr>
        <w:pStyle w:val="ListParagraph"/>
        <w:rPr>
          <w:rFonts w:asciiTheme="majorHAnsi" w:hAnsiTheme="majorHAnsi" w:cstheme="majorHAnsi"/>
          <w:sz w:val="22"/>
          <w:szCs w:val="22"/>
        </w:rPr>
      </w:pPr>
    </w:p>
    <w:p w14:paraId="45C3B613" w14:textId="77777777" w:rsidR="008E7D4F" w:rsidRPr="00E0056A" w:rsidRDefault="2B8E7E28" w:rsidP="00EC7584">
      <w:pPr>
        <w:pStyle w:val="ListParagraph"/>
        <w:widowControl w:val="0"/>
        <w:numPr>
          <w:ilvl w:val="0"/>
          <w:numId w:val="7"/>
        </w:numPr>
        <w:autoSpaceDE w:val="0"/>
        <w:autoSpaceDN w:val="0"/>
        <w:adjustRightInd w:val="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0B67615F" w:rsidRPr="00E0056A">
        <w:rPr>
          <w:rFonts w:asciiTheme="majorHAnsi" w:hAnsiTheme="majorHAnsi" w:cstheme="majorHAnsi"/>
          <w:sz w:val="22"/>
          <w:szCs w:val="22"/>
        </w:rPr>
        <w:t xml:space="preserve">Social protection, which prevents most vulnerable from falling into poverty and is an investment in the human capital, present and future, will be better designed and better targeted with improved coverage </w:t>
      </w:r>
      <w:r w:rsidR="30462E38" w:rsidRPr="00E0056A">
        <w:rPr>
          <w:rFonts w:asciiTheme="majorHAnsi" w:hAnsiTheme="majorHAnsi" w:cstheme="majorHAnsi"/>
          <w:sz w:val="22"/>
          <w:szCs w:val="22"/>
        </w:rPr>
        <w:t>to</w:t>
      </w:r>
      <w:r w:rsidR="0B67615F" w:rsidRPr="00E0056A">
        <w:rPr>
          <w:rFonts w:asciiTheme="majorHAnsi" w:hAnsiTheme="majorHAnsi" w:cstheme="majorHAnsi"/>
          <w:sz w:val="22"/>
          <w:szCs w:val="22"/>
        </w:rPr>
        <w:t xml:space="preserve"> make it more accessible </w:t>
      </w:r>
      <w:r w:rsidR="25329A6C" w:rsidRPr="00E0056A">
        <w:rPr>
          <w:rFonts w:asciiTheme="majorHAnsi" w:hAnsiTheme="majorHAnsi" w:cstheme="majorHAnsi"/>
          <w:sz w:val="22"/>
          <w:szCs w:val="22"/>
        </w:rPr>
        <w:t>to</w:t>
      </w:r>
      <w:r w:rsidR="0B67615F" w:rsidRPr="00E0056A">
        <w:rPr>
          <w:rFonts w:asciiTheme="majorHAnsi" w:hAnsiTheme="majorHAnsi" w:cstheme="majorHAnsi"/>
          <w:sz w:val="22"/>
          <w:szCs w:val="22"/>
        </w:rPr>
        <w:t xml:space="preserve"> those in need. </w:t>
      </w:r>
      <w:r w:rsidR="3AB3E610" w:rsidRPr="00E0056A">
        <w:rPr>
          <w:rFonts w:asciiTheme="majorHAnsi" w:hAnsiTheme="majorHAnsi" w:cstheme="majorHAnsi"/>
          <w:sz w:val="22"/>
          <w:szCs w:val="22"/>
        </w:rPr>
        <w:t>In the area of c</w:t>
      </w:r>
      <w:r w:rsidR="5EABCC46" w:rsidRPr="00E0056A">
        <w:rPr>
          <w:rFonts w:asciiTheme="majorHAnsi" w:hAnsiTheme="majorHAnsi" w:cstheme="majorHAnsi"/>
          <w:sz w:val="22"/>
          <w:szCs w:val="22"/>
        </w:rPr>
        <w:t>hild protection</w:t>
      </w:r>
      <w:r w:rsidR="3AB3E610" w:rsidRPr="00E0056A">
        <w:rPr>
          <w:rFonts w:asciiTheme="majorHAnsi" w:hAnsiTheme="majorHAnsi" w:cstheme="majorHAnsi"/>
          <w:sz w:val="22"/>
          <w:szCs w:val="22"/>
        </w:rPr>
        <w:t>, UN</w:t>
      </w:r>
      <w:r w:rsidR="5EABCC46" w:rsidRPr="00E0056A">
        <w:rPr>
          <w:rFonts w:asciiTheme="majorHAnsi" w:hAnsiTheme="majorHAnsi" w:cstheme="majorHAnsi"/>
          <w:sz w:val="22"/>
          <w:szCs w:val="22"/>
        </w:rPr>
        <w:t xml:space="preserve"> will work on establishing comprehensive and mutually reinforcing services for parents, caregivers and the wider family to support </w:t>
      </w:r>
      <w:r w:rsidR="79C5D192" w:rsidRPr="00E0056A">
        <w:rPr>
          <w:rFonts w:asciiTheme="majorHAnsi" w:hAnsiTheme="majorHAnsi" w:cstheme="majorHAnsi"/>
          <w:sz w:val="22"/>
          <w:szCs w:val="22"/>
        </w:rPr>
        <w:t xml:space="preserve">for </w:t>
      </w:r>
      <w:r w:rsidR="5EABCC46" w:rsidRPr="00E0056A">
        <w:rPr>
          <w:rFonts w:asciiTheme="majorHAnsi" w:hAnsiTheme="majorHAnsi" w:cstheme="majorHAnsi"/>
          <w:sz w:val="22"/>
          <w:szCs w:val="22"/>
        </w:rPr>
        <w:t>children’s development of socio-emotional and intellectual foundations; and setting up a robust system of services to support family-like alternatives for children without parental care or at risk of separation or abandonment.</w:t>
      </w:r>
      <w:r w:rsidR="0B67615F" w:rsidRPr="00E0056A">
        <w:rPr>
          <w:rFonts w:asciiTheme="majorHAnsi" w:hAnsiTheme="majorHAnsi" w:cstheme="majorHAnsi"/>
          <w:sz w:val="22"/>
          <w:szCs w:val="22"/>
        </w:rPr>
        <w:t xml:space="preserve"> Insecurities and vulnerabilities of the older persons will be addressed through targeted interventions.</w:t>
      </w:r>
    </w:p>
    <w:p w14:paraId="002CD877" w14:textId="77777777" w:rsidR="00F97AEA" w:rsidRPr="00E0056A" w:rsidRDefault="00F97AEA" w:rsidP="00F97AEA">
      <w:pPr>
        <w:pStyle w:val="ListParagraph"/>
        <w:rPr>
          <w:rFonts w:asciiTheme="majorHAnsi" w:hAnsiTheme="majorHAnsi" w:cstheme="majorHAnsi"/>
          <w:sz w:val="22"/>
          <w:szCs w:val="22"/>
        </w:rPr>
      </w:pPr>
    </w:p>
    <w:p w14:paraId="5378ED60" w14:textId="77777777" w:rsidR="008E7D4F" w:rsidRPr="00E0056A" w:rsidRDefault="0B67615F" w:rsidP="00EC7584">
      <w:pPr>
        <w:pStyle w:val="ListParagraph"/>
        <w:widowControl w:val="0"/>
        <w:numPr>
          <w:ilvl w:val="0"/>
          <w:numId w:val="7"/>
        </w:numPr>
        <w:autoSpaceDE w:val="0"/>
        <w:autoSpaceDN w:val="0"/>
        <w:adjustRightInd w:val="0"/>
        <w:ind w:left="284" w:hanging="284"/>
        <w:jc w:val="both"/>
        <w:rPr>
          <w:rFonts w:asciiTheme="majorHAnsi" w:hAnsiTheme="majorHAnsi" w:cstheme="majorHAnsi"/>
          <w:sz w:val="22"/>
          <w:szCs w:val="22"/>
        </w:rPr>
      </w:pPr>
      <w:r w:rsidRPr="00E0056A">
        <w:rPr>
          <w:rFonts w:asciiTheme="majorHAnsi" w:hAnsiTheme="majorHAnsi" w:cstheme="majorHAnsi"/>
          <w:sz w:val="22"/>
          <w:szCs w:val="22"/>
        </w:rPr>
        <w:t>UN will support the Government to fulfil the standards set in the</w:t>
      </w:r>
      <w:r w:rsidR="2E6225C8" w:rsidRPr="00E0056A">
        <w:rPr>
          <w:rFonts w:asciiTheme="majorHAnsi" w:hAnsiTheme="majorHAnsi" w:cstheme="majorHAnsi"/>
          <w:sz w:val="22"/>
          <w:szCs w:val="22"/>
        </w:rPr>
        <w:t xml:space="preserve"> Council of Europe Convention on preventing and combating violence against women and domestic violence </w:t>
      </w:r>
      <w:r w:rsidR="002D5094" w:rsidRPr="00E0056A">
        <w:rPr>
          <w:rFonts w:asciiTheme="majorHAnsi" w:hAnsiTheme="majorHAnsi" w:cstheme="majorHAnsi"/>
          <w:sz w:val="22"/>
          <w:szCs w:val="22"/>
        </w:rPr>
        <w:t>(</w:t>
      </w:r>
      <w:r w:rsidRPr="00E0056A">
        <w:rPr>
          <w:rFonts w:asciiTheme="majorHAnsi" w:hAnsiTheme="majorHAnsi" w:cstheme="majorHAnsi"/>
          <w:sz w:val="22"/>
          <w:szCs w:val="22"/>
        </w:rPr>
        <w:t>Istanbul Convention</w:t>
      </w:r>
      <w:r w:rsidR="002D5094" w:rsidRPr="00E0056A">
        <w:rPr>
          <w:rFonts w:asciiTheme="majorHAnsi" w:hAnsiTheme="majorHAnsi" w:cstheme="majorHAnsi"/>
          <w:sz w:val="22"/>
          <w:szCs w:val="22"/>
        </w:rPr>
        <w:t>)</w:t>
      </w:r>
      <w:r w:rsidRPr="00E0056A">
        <w:rPr>
          <w:rFonts w:asciiTheme="majorHAnsi" w:hAnsiTheme="majorHAnsi" w:cstheme="majorHAnsi"/>
          <w:sz w:val="22"/>
          <w:szCs w:val="22"/>
        </w:rPr>
        <w:t xml:space="preserve"> and work towards strengthening the support and protection services for survivors of gender-based violence</w:t>
      </w:r>
      <w:r w:rsidR="773F6A86" w:rsidRPr="00E0056A">
        <w:rPr>
          <w:rFonts w:asciiTheme="majorHAnsi" w:hAnsiTheme="majorHAnsi" w:cstheme="majorHAnsi"/>
          <w:sz w:val="22"/>
          <w:szCs w:val="22"/>
        </w:rPr>
        <w:t>, violence against women</w:t>
      </w:r>
      <w:r w:rsidRPr="00E0056A">
        <w:rPr>
          <w:rFonts w:asciiTheme="majorHAnsi" w:hAnsiTheme="majorHAnsi" w:cstheme="majorHAnsi"/>
          <w:sz w:val="22"/>
          <w:szCs w:val="22"/>
        </w:rPr>
        <w:t xml:space="preserve"> and domestic violence, focusing both on general and specialist service providers.</w:t>
      </w:r>
      <w:r w:rsidR="42B0A2EB" w:rsidRPr="00E0056A">
        <w:rPr>
          <w:rFonts w:asciiTheme="majorHAnsi" w:hAnsiTheme="majorHAnsi" w:cstheme="majorHAnsi"/>
          <w:sz w:val="22"/>
          <w:szCs w:val="22"/>
        </w:rPr>
        <w:t xml:space="preserve"> </w:t>
      </w:r>
      <w:r w:rsidR="163295EB" w:rsidRPr="00E0056A">
        <w:rPr>
          <w:rFonts w:asciiTheme="majorHAnsi" w:hAnsiTheme="majorHAnsi" w:cstheme="majorHAnsi"/>
          <w:sz w:val="22"/>
          <w:szCs w:val="22"/>
        </w:rPr>
        <w:t>In addition</w:t>
      </w:r>
      <w:r w:rsidR="64E68E88" w:rsidRPr="00E0056A">
        <w:rPr>
          <w:rFonts w:asciiTheme="majorHAnsi" w:hAnsiTheme="majorHAnsi" w:cstheme="majorHAnsi"/>
          <w:sz w:val="22"/>
          <w:szCs w:val="22"/>
        </w:rPr>
        <w:t>,</w:t>
      </w:r>
      <w:r w:rsidR="163295EB" w:rsidRPr="00E0056A">
        <w:rPr>
          <w:rFonts w:asciiTheme="majorHAnsi" w:hAnsiTheme="majorHAnsi" w:cstheme="majorHAnsi"/>
          <w:sz w:val="22"/>
          <w:szCs w:val="22"/>
        </w:rPr>
        <w:t xml:space="preserve"> it will address c</w:t>
      </w:r>
      <w:r w:rsidR="42B0A2EB" w:rsidRPr="00E0056A">
        <w:rPr>
          <w:rFonts w:asciiTheme="majorHAnsi" w:hAnsiTheme="majorHAnsi" w:cstheme="majorHAnsi"/>
          <w:sz w:val="22"/>
          <w:szCs w:val="22"/>
        </w:rPr>
        <w:t xml:space="preserve">hild marriages, </w:t>
      </w:r>
      <w:r w:rsidR="391442B7" w:rsidRPr="00E0056A">
        <w:rPr>
          <w:rFonts w:asciiTheme="majorHAnsi" w:hAnsiTheme="majorHAnsi" w:cstheme="majorHAnsi"/>
          <w:sz w:val="22"/>
          <w:szCs w:val="22"/>
        </w:rPr>
        <w:t xml:space="preserve">both being </w:t>
      </w:r>
      <w:r w:rsidR="42B0A2EB" w:rsidRPr="00E0056A">
        <w:rPr>
          <w:rFonts w:asciiTheme="majorHAnsi" w:hAnsiTheme="majorHAnsi" w:cstheme="majorHAnsi"/>
          <w:sz w:val="22"/>
          <w:szCs w:val="22"/>
        </w:rPr>
        <w:t>most prominent</w:t>
      </w:r>
      <w:r w:rsidR="5146C0B8" w:rsidRPr="00E0056A">
        <w:rPr>
          <w:rFonts w:asciiTheme="majorHAnsi" w:hAnsiTheme="majorHAnsi" w:cstheme="majorHAnsi"/>
          <w:sz w:val="22"/>
          <w:szCs w:val="22"/>
        </w:rPr>
        <w:t xml:space="preserve"> harmful practices.</w:t>
      </w:r>
      <w:r w:rsidR="42B0A2EB" w:rsidRPr="00E0056A">
        <w:rPr>
          <w:rFonts w:asciiTheme="majorHAnsi" w:hAnsiTheme="majorHAnsi" w:cstheme="majorHAnsi"/>
          <w:sz w:val="22"/>
          <w:szCs w:val="22"/>
        </w:rPr>
        <w:t xml:space="preserve">  </w:t>
      </w:r>
      <w:r w:rsidR="78AD5A39" w:rsidRPr="00E0056A">
        <w:rPr>
          <w:rFonts w:asciiTheme="majorHAnsi" w:hAnsiTheme="majorHAnsi" w:cstheme="majorHAnsi"/>
          <w:sz w:val="22"/>
          <w:szCs w:val="22"/>
        </w:rPr>
        <w:t>In addition, the UPR recommendations on rights to health</w:t>
      </w:r>
      <w:r w:rsidR="65231604" w:rsidRPr="00E0056A">
        <w:rPr>
          <w:rFonts w:asciiTheme="majorHAnsi" w:hAnsiTheme="majorHAnsi" w:cstheme="majorHAnsi"/>
          <w:sz w:val="22"/>
          <w:szCs w:val="22"/>
        </w:rPr>
        <w:t>, education and social security will also be promoted.</w:t>
      </w:r>
    </w:p>
    <w:p w14:paraId="613752CB" w14:textId="77777777" w:rsidR="00EB64CF" w:rsidRDefault="00EB64CF" w:rsidP="00084A32">
      <w:pPr>
        <w:pBdr>
          <w:top w:val="nil"/>
          <w:left w:val="nil"/>
          <w:bottom w:val="nil"/>
          <w:right w:val="nil"/>
          <w:between w:val="nil"/>
        </w:pBdr>
        <w:spacing w:after="120"/>
        <w:jc w:val="both"/>
        <w:rPr>
          <w:rFonts w:asciiTheme="majorHAnsi" w:hAnsiTheme="majorHAnsi" w:cstheme="majorHAnsi"/>
          <w:i/>
          <w:sz w:val="22"/>
          <w:szCs w:val="22"/>
        </w:rPr>
      </w:pPr>
    </w:p>
    <w:p w14:paraId="22701296" w14:textId="77777777" w:rsidR="00084A32" w:rsidRPr="00E0056A" w:rsidRDefault="00084A32" w:rsidP="00084A32">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Partnerships</w:t>
      </w:r>
    </w:p>
    <w:p w14:paraId="4085B9FE" w14:textId="77777777" w:rsidR="00E4019D" w:rsidRPr="00E0056A" w:rsidRDefault="1AEE497C" w:rsidP="00EC7584">
      <w:pPr>
        <w:pStyle w:val="ListParagraph"/>
        <w:numPr>
          <w:ilvl w:val="0"/>
          <w:numId w:val="7"/>
        </w:numPr>
        <w:ind w:left="284" w:hanging="284"/>
        <w:jc w:val="both"/>
        <w:rPr>
          <w:rFonts w:asciiTheme="majorHAnsi" w:eastAsia="Calibri" w:hAnsiTheme="majorHAnsi" w:cstheme="majorHAnsi"/>
          <w:color w:val="000000"/>
          <w:sz w:val="22"/>
          <w:szCs w:val="22"/>
        </w:rPr>
      </w:pPr>
      <w:r w:rsidRPr="00E0056A">
        <w:rPr>
          <w:rFonts w:asciiTheme="majorHAnsi" w:eastAsia="Calibri" w:hAnsiTheme="majorHAnsi" w:cstheme="majorHAnsi"/>
          <w:color w:val="000000" w:themeColor="text1"/>
          <w:sz w:val="22"/>
          <w:szCs w:val="22"/>
        </w:rPr>
        <w:t xml:space="preserve">UN will capitalise on its strong positioning and existing partnerships, which include Ministries of Labour and Social Policy, Health, Education and Science, </w:t>
      </w:r>
      <w:r w:rsidR="51FEB9C9" w:rsidRPr="00E0056A">
        <w:rPr>
          <w:rFonts w:asciiTheme="majorHAnsi" w:eastAsia="Calibri" w:hAnsiTheme="majorHAnsi" w:cstheme="majorHAnsi"/>
          <w:color w:val="000000" w:themeColor="text1"/>
          <w:sz w:val="22"/>
          <w:szCs w:val="22"/>
        </w:rPr>
        <w:t xml:space="preserve">Culture, </w:t>
      </w:r>
      <w:r w:rsidRPr="00E0056A">
        <w:rPr>
          <w:rFonts w:asciiTheme="majorHAnsi" w:eastAsia="Calibri" w:hAnsiTheme="majorHAnsi" w:cstheme="majorHAnsi"/>
          <w:color w:val="000000" w:themeColor="text1"/>
          <w:sz w:val="22"/>
          <w:szCs w:val="22"/>
        </w:rPr>
        <w:t xml:space="preserve">Justice, Interior, President’s Office, State Statistical Office, health, education and social protection systems, professional associations, wide network of CSOs representing vulnerable groups such as </w:t>
      </w:r>
      <w:r w:rsidR="00791E89" w:rsidRPr="00E0056A">
        <w:rPr>
          <w:rFonts w:asciiTheme="majorHAnsi" w:eastAsia="Calibri" w:hAnsiTheme="majorHAnsi" w:cstheme="majorHAnsi"/>
          <w:color w:val="000000" w:themeColor="text1"/>
          <w:sz w:val="22"/>
          <w:szCs w:val="22"/>
        </w:rPr>
        <w:t xml:space="preserve">persons </w:t>
      </w:r>
      <w:r w:rsidRPr="00E0056A">
        <w:rPr>
          <w:rFonts w:asciiTheme="majorHAnsi" w:eastAsia="Calibri" w:hAnsiTheme="majorHAnsi" w:cstheme="majorHAnsi"/>
          <w:color w:val="000000" w:themeColor="text1"/>
          <w:sz w:val="22"/>
          <w:szCs w:val="22"/>
        </w:rPr>
        <w:t xml:space="preserve">with disabilities, people in poverty, Roma, most vulnerable of women, victims of violence, </w:t>
      </w:r>
      <w:r w:rsidR="0AEC8296" w:rsidRPr="00E0056A">
        <w:rPr>
          <w:rFonts w:asciiTheme="majorHAnsi" w:eastAsia="Calibri" w:hAnsiTheme="majorHAnsi" w:cstheme="majorHAnsi"/>
          <w:color w:val="000000" w:themeColor="text1"/>
          <w:sz w:val="22"/>
          <w:szCs w:val="22"/>
        </w:rPr>
        <w:t xml:space="preserve">women/girls of ethnic </w:t>
      </w:r>
      <w:r w:rsidR="00791E89" w:rsidRPr="00E0056A">
        <w:rPr>
          <w:rFonts w:asciiTheme="majorHAnsi" w:eastAsia="Calibri" w:hAnsiTheme="majorHAnsi" w:cstheme="majorHAnsi"/>
          <w:color w:val="000000" w:themeColor="text1"/>
          <w:sz w:val="22"/>
          <w:szCs w:val="22"/>
        </w:rPr>
        <w:t>communities</w:t>
      </w:r>
      <w:r w:rsidR="0AEC8296" w:rsidRPr="00E0056A">
        <w:rPr>
          <w:rFonts w:asciiTheme="majorHAnsi" w:eastAsia="Calibri" w:hAnsiTheme="majorHAnsi" w:cstheme="majorHAnsi"/>
          <w:color w:val="000000" w:themeColor="text1"/>
          <w:sz w:val="22"/>
          <w:szCs w:val="22"/>
        </w:rPr>
        <w:t xml:space="preserve">, including Roma, </w:t>
      </w:r>
      <w:r w:rsidRPr="00E0056A">
        <w:rPr>
          <w:rFonts w:asciiTheme="majorHAnsi" w:eastAsia="Calibri" w:hAnsiTheme="majorHAnsi" w:cstheme="majorHAnsi"/>
          <w:color w:val="000000" w:themeColor="text1"/>
          <w:sz w:val="22"/>
          <w:szCs w:val="22"/>
        </w:rPr>
        <w:t xml:space="preserve">children, youth, older persons, rural population, migrants and refugees, sex workers, </w:t>
      </w:r>
      <w:r w:rsidR="00791E89" w:rsidRPr="00E0056A">
        <w:rPr>
          <w:rFonts w:asciiTheme="majorHAnsi" w:eastAsia="Calibri" w:hAnsiTheme="majorHAnsi" w:cstheme="majorHAnsi"/>
          <w:color w:val="000000" w:themeColor="text1"/>
          <w:sz w:val="22"/>
          <w:szCs w:val="22"/>
        </w:rPr>
        <w:t>substance users</w:t>
      </w:r>
      <w:r w:rsidRPr="00E0056A">
        <w:rPr>
          <w:rFonts w:asciiTheme="majorHAnsi" w:eastAsia="Calibri" w:hAnsiTheme="majorHAnsi" w:cstheme="majorHAnsi"/>
          <w:color w:val="000000" w:themeColor="text1"/>
          <w:sz w:val="22"/>
          <w:szCs w:val="22"/>
        </w:rPr>
        <w:t>, people living with HIV, LGBTI</w:t>
      </w:r>
      <w:r w:rsidR="00791E89" w:rsidRPr="00E0056A">
        <w:rPr>
          <w:rFonts w:asciiTheme="majorHAnsi" w:eastAsia="Calibri" w:hAnsiTheme="majorHAnsi" w:cstheme="majorHAnsi"/>
          <w:color w:val="000000" w:themeColor="text1"/>
          <w:sz w:val="22"/>
          <w:szCs w:val="22"/>
        </w:rPr>
        <w:t xml:space="preserve"> persons</w:t>
      </w:r>
      <w:r w:rsidRPr="00E0056A">
        <w:rPr>
          <w:rFonts w:asciiTheme="majorHAnsi" w:eastAsia="Calibri" w:hAnsiTheme="majorHAnsi" w:cstheme="majorHAnsi"/>
          <w:color w:val="000000" w:themeColor="text1"/>
          <w:sz w:val="22"/>
          <w:szCs w:val="22"/>
        </w:rPr>
        <w:t xml:space="preserve">, as well as academia and international partners.  </w:t>
      </w:r>
    </w:p>
    <w:p w14:paraId="653D1346" w14:textId="77777777" w:rsidR="00E4019D" w:rsidRPr="00E0056A" w:rsidRDefault="00E4019D" w:rsidP="00E4019D">
      <w:pPr>
        <w:pStyle w:val="ListParagraph"/>
        <w:ind w:left="284"/>
        <w:jc w:val="both"/>
        <w:rPr>
          <w:rFonts w:asciiTheme="majorHAnsi" w:eastAsia="Calibri" w:hAnsiTheme="majorHAnsi" w:cstheme="majorHAnsi"/>
          <w:color w:val="000000"/>
          <w:sz w:val="22"/>
          <w:szCs w:val="22"/>
        </w:rPr>
      </w:pPr>
    </w:p>
    <w:p w14:paraId="731941A3" w14:textId="77777777" w:rsidR="00E4019D" w:rsidRPr="00E0056A" w:rsidRDefault="1AEE497C" w:rsidP="00EC7584">
      <w:pPr>
        <w:pStyle w:val="ListParagraph"/>
        <w:numPr>
          <w:ilvl w:val="0"/>
          <w:numId w:val="7"/>
        </w:numPr>
        <w:ind w:left="284" w:hanging="284"/>
        <w:jc w:val="both"/>
        <w:rPr>
          <w:rFonts w:asciiTheme="majorHAnsi" w:eastAsiaTheme="majorEastAsia" w:hAnsiTheme="majorHAnsi" w:cstheme="majorHAnsi"/>
          <w:color w:val="000000" w:themeColor="text1"/>
          <w:sz w:val="22"/>
          <w:szCs w:val="22"/>
        </w:rPr>
      </w:pPr>
      <w:r w:rsidRPr="00E0056A">
        <w:rPr>
          <w:rFonts w:asciiTheme="majorHAnsi" w:eastAsia="Calibri" w:hAnsiTheme="majorHAnsi" w:cstheme="majorHAnsi"/>
          <w:color w:val="000000" w:themeColor="text1"/>
          <w:sz w:val="22"/>
          <w:szCs w:val="22"/>
        </w:rPr>
        <w:t xml:space="preserve">UN will also explore further partnerships with private sector, media and CSOs of </w:t>
      </w:r>
      <w:r w:rsidR="002D5094" w:rsidRPr="00E0056A">
        <w:rPr>
          <w:rFonts w:asciiTheme="majorHAnsi" w:eastAsia="Calibri" w:hAnsiTheme="majorHAnsi" w:cstheme="majorHAnsi"/>
          <w:color w:val="000000" w:themeColor="text1"/>
          <w:sz w:val="22"/>
          <w:szCs w:val="22"/>
        </w:rPr>
        <w:t>older persons</w:t>
      </w:r>
      <w:r w:rsidRPr="00E0056A">
        <w:rPr>
          <w:rFonts w:asciiTheme="majorHAnsi" w:eastAsia="Calibri" w:hAnsiTheme="majorHAnsi" w:cstheme="majorHAnsi"/>
          <w:color w:val="000000" w:themeColor="text1"/>
          <w:sz w:val="22"/>
          <w:szCs w:val="22"/>
        </w:rPr>
        <w:t>, as well as further extend its partnership network in health (private clinics and labs) and in digitalisation and public service reform (Ministry of Information Society and Administration, F</w:t>
      </w:r>
      <w:r w:rsidR="301458E3" w:rsidRPr="00E0056A">
        <w:rPr>
          <w:rFonts w:asciiTheme="majorHAnsi" w:eastAsia="Calibri" w:hAnsiTheme="majorHAnsi" w:cstheme="majorHAnsi"/>
          <w:color w:val="000000" w:themeColor="text1"/>
          <w:sz w:val="22"/>
          <w:szCs w:val="22"/>
        </w:rPr>
        <w:t>aculties of Computer Science</w:t>
      </w:r>
      <w:r w:rsidRPr="00E0056A">
        <w:rPr>
          <w:rFonts w:asciiTheme="majorHAnsi" w:eastAsia="Calibri" w:hAnsiTheme="majorHAnsi" w:cstheme="majorHAnsi"/>
          <w:color w:val="000000" w:themeColor="text1"/>
          <w:sz w:val="22"/>
          <w:szCs w:val="22"/>
        </w:rPr>
        <w:t xml:space="preserve">, IT companies). </w:t>
      </w:r>
      <w:r w:rsidR="60938E22" w:rsidRPr="00E0056A">
        <w:rPr>
          <w:rFonts w:asciiTheme="majorHAnsi" w:eastAsia="Calibri" w:hAnsiTheme="majorHAnsi" w:cstheme="majorHAnsi"/>
          <w:sz w:val="22"/>
          <w:szCs w:val="22"/>
        </w:rPr>
        <w:t>Media partnership will offer visibility t</w:t>
      </w:r>
      <w:r w:rsidR="0423CF4A" w:rsidRPr="00E0056A">
        <w:rPr>
          <w:rFonts w:asciiTheme="majorHAnsi" w:eastAsia="Calibri" w:hAnsiTheme="majorHAnsi" w:cstheme="majorHAnsi"/>
          <w:sz w:val="22"/>
          <w:szCs w:val="22"/>
        </w:rPr>
        <w:t>o the UN work and help advocate on key development issues.</w:t>
      </w:r>
      <w:r w:rsidR="60938E22" w:rsidRPr="00E0056A">
        <w:rPr>
          <w:rFonts w:asciiTheme="majorHAnsi" w:eastAsia="Calibri" w:hAnsiTheme="majorHAnsi" w:cstheme="majorHAnsi"/>
          <w:sz w:val="22"/>
          <w:szCs w:val="22"/>
        </w:rPr>
        <w:t xml:space="preserve"> </w:t>
      </w:r>
      <w:r w:rsidR="65E843EE" w:rsidRPr="00E0056A">
        <w:rPr>
          <w:rFonts w:asciiTheme="majorHAnsi" w:eastAsia="Calibri" w:hAnsiTheme="majorHAnsi" w:cstheme="majorHAnsi"/>
          <w:sz w:val="22"/>
          <w:szCs w:val="22"/>
        </w:rPr>
        <w:t>Partnership with s</w:t>
      </w:r>
      <w:r w:rsidR="60938E22" w:rsidRPr="00E0056A">
        <w:rPr>
          <w:rFonts w:asciiTheme="majorHAnsi" w:eastAsia="Calibri" w:hAnsiTheme="majorHAnsi" w:cstheme="majorHAnsi"/>
          <w:sz w:val="22"/>
          <w:szCs w:val="22"/>
        </w:rPr>
        <w:t xml:space="preserve">ocial media </w:t>
      </w:r>
      <w:r w:rsidR="1259F636" w:rsidRPr="00E0056A">
        <w:rPr>
          <w:rFonts w:asciiTheme="majorHAnsi" w:eastAsia="Calibri" w:hAnsiTheme="majorHAnsi" w:cstheme="majorHAnsi"/>
          <w:sz w:val="22"/>
          <w:szCs w:val="22"/>
        </w:rPr>
        <w:t xml:space="preserve">groups will be tapped </w:t>
      </w:r>
      <w:r w:rsidR="60938E22" w:rsidRPr="00E0056A">
        <w:rPr>
          <w:rFonts w:asciiTheme="majorHAnsi" w:eastAsia="Calibri" w:hAnsiTheme="majorHAnsi" w:cstheme="majorHAnsi"/>
          <w:sz w:val="22"/>
          <w:szCs w:val="22"/>
        </w:rPr>
        <w:t xml:space="preserve">to </w:t>
      </w:r>
      <w:r w:rsidR="3BFA1640" w:rsidRPr="00E0056A">
        <w:rPr>
          <w:rFonts w:asciiTheme="majorHAnsi" w:eastAsia="Calibri" w:hAnsiTheme="majorHAnsi" w:cstheme="majorHAnsi"/>
          <w:sz w:val="22"/>
          <w:szCs w:val="22"/>
        </w:rPr>
        <w:t>reach out to the</w:t>
      </w:r>
      <w:r w:rsidR="60938E22" w:rsidRPr="00E0056A">
        <w:rPr>
          <w:rFonts w:asciiTheme="majorHAnsi" w:eastAsia="Calibri" w:hAnsiTheme="majorHAnsi" w:cstheme="majorHAnsi"/>
          <w:sz w:val="22"/>
          <w:szCs w:val="22"/>
        </w:rPr>
        <w:t xml:space="preserve"> </w:t>
      </w:r>
      <w:r w:rsidR="2D632805" w:rsidRPr="00E0056A">
        <w:rPr>
          <w:rFonts w:asciiTheme="majorHAnsi" w:eastAsia="Calibri" w:hAnsiTheme="majorHAnsi" w:cstheme="majorHAnsi"/>
          <w:sz w:val="22"/>
          <w:szCs w:val="22"/>
        </w:rPr>
        <w:t xml:space="preserve">target groups. </w:t>
      </w:r>
    </w:p>
    <w:p w14:paraId="2AF808EC" w14:textId="77777777" w:rsidR="00E4019D" w:rsidRPr="00E0056A" w:rsidRDefault="00E4019D" w:rsidP="00E4019D">
      <w:pPr>
        <w:pStyle w:val="ListParagraph"/>
        <w:rPr>
          <w:rFonts w:asciiTheme="majorHAnsi" w:eastAsia="Calibri" w:hAnsiTheme="majorHAnsi" w:cstheme="majorHAnsi"/>
          <w:color w:val="000000"/>
          <w:sz w:val="22"/>
          <w:szCs w:val="22"/>
        </w:rPr>
      </w:pPr>
    </w:p>
    <w:p w14:paraId="087AFF35" w14:textId="77777777" w:rsidR="00E4019D" w:rsidRPr="00E0056A" w:rsidRDefault="1AEE497C" w:rsidP="00EC7584">
      <w:pPr>
        <w:pStyle w:val="ListParagraph"/>
        <w:numPr>
          <w:ilvl w:val="0"/>
          <w:numId w:val="7"/>
        </w:numPr>
        <w:ind w:left="284" w:hanging="284"/>
        <w:jc w:val="both"/>
        <w:rPr>
          <w:rFonts w:asciiTheme="majorHAnsi" w:eastAsia="Calibri" w:hAnsiTheme="majorHAnsi" w:cstheme="majorHAnsi"/>
          <w:color w:val="000000"/>
          <w:sz w:val="22"/>
          <w:szCs w:val="22"/>
        </w:rPr>
      </w:pPr>
      <w:r w:rsidRPr="00E0056A">
        <w:rPr>
          <w:rFonts w:asciiTheme="majorHAnsi" w:eastAsia="Calibri" w:hAnsiTheme="majorHAnsi" w:cstheme="majorHAnsi"/>
          <w:color w:val="000000" w:themeColor="text1"/>
          <w:sz w:val="22"/>
          <w:szCs w:val="22"/>
        </w:rPr>
        <w:t xml:space="preserve">In terms of partnership approaches, strengthening </w:t>
      </w:r>
      <w:r w:rsidR="004473AC" w:rsidRPr="00E0056A">
        <w:rPr>
          <w:rFonts w:asciiTheme="majorHAnsi" w:eastAsia="Calibri" w:hAnsiTheme="majorHAnsi" w:cstheme="majorHAnsi"/>
          <w:color w:val="000000" w:themeColor="text1"/>
          <w:sz w:val="22"/>
          <w:szCs w:val="22"/>
        </w:rPr>
        <w:t>G</w:t>
      </w:r>
      <w:r w:rsidRPr="00E0056A">
        <w:rPr>
          <w:rFonts w:asciiTheme="majorHAnsi" w:eastAsia="Calibri" w:hAnsiTheme="majorHAnsi" w:cstheme="majorHAnsi"/>
          <w:color w:val="000000" w:themeColor="text1"/>
          <w:sz w:val="22"/>
          <w:szCs w:val="22"/>
        </w:rPr>
        <w:t>overnment institutions’ programming and implementation capacity will be supported, also in view of the country’s EU accession path. Various incentive-centred financial mechanisms, such as pay-for-performance schemes, cash transfers for social services delivery as well as excise tax on harmful substances would be explored, while gender</w:t>
      </w:r>
      <w:r w:rsidR="301458E3" w:rsidRPr="00E0056A">
        <w:rPr>
          <w:rFonts w:asciiTheme="majorHAnsi" w:eastAsia="Calibri" w:hAnsiTheme="majorHAnsi" w:cstheme="majorHAnsi"/>
          <w:color w:val="000000" w:themeColor="text1"/>
          <w:sz w:val="22"/>
          <w:szCs w:val="22"/>
        </w:rPr>
        <w:t>-responsive</w:t>
      </w:r>
      <w:r w:rsidRPr="00E0056A">
        <w:rPr>
          <w:rFonts w:asciiTheme="majorHAnsi" w:eastAsia="Calibri" w:hAnsiTheme="majorHAnsi" w:cstheme="majorHAnsi"/>
          <w:color w:val="000000" w:themeColor="text1"/>
          <w:sz w:val="22"/>
          <w:szCs w:val="22"/>
        </w:rPr>
        <w:t xml:space="preserve"> budgeting will be further supported. </w:t>
      </w:r>
    </w:p>
    <w:p w14:paraId="719D53F1" w14:textId="77777777" w:rsidR="00E4019D" w:rsidRPr="00E0056A" w:rsidRDefault="00E4019D" w:rsidP="00E4019D">
      <w:pPr>
        <w:pStyle w:val="ListParagraph"/>
        <w:rPr>
          <w:rFonts w:asciiTheme="majorHAnsi" w:eastAsia="Calibri" w:hAnsiTheme="majorHAnsi" w:cstheme="majorHAnsi"/>
          <w:color w:val="000000"/>
          <w:sz w:val="22"/>
          <w:szCs w:val="22"/>
        </w:rPr>
      </w:pPr>
    </w:p>
    <w:p w14:paraId="3BAA2D87" w14:textId="77777777" w:rsidR="00F7141B" w:rsidRPr="00E0056A" w:rsidRDefault="3960869B" w:rsidP="00F7141B">
      <w:pPr>
        <w:pStyle w:val="ListParagraph"/>
        <w:numPr>
          <w:ilvl w:val="0"/>
          <w:numId w:val="7"/>
        </w:numPr>
        <w:ind w:left="284" w:hanging="284"/>
        <w:jc w:val="both"/>
        <w:rPr>
          <w:rFonts w:asciiTheme="majorHAnsi" w:eastAsia="Calibri" w:hAnsiTheme="majorHAnsi" w:cstheme="majorHAnsi"/>
          <w:color w:val="000000"/>
          <w:sz w:val="22"/>
          <w:szCs w:val="22"/>
        </w:rPr>
      </w:pPr>
      <w:r w:rsidRPr="00E0056A">
        <w:rPr>
          <w:rFonts w:asciiTheme="majorHAnsi" w:eastAsia="Calibri" w:hAnsiTheme="majorHAnsi" w:cstheme="majorHAnsi"/>
          <w:color w:val="000000" w:themeColor="text1"/>
          <w:sz w:val="22"/>
          <w:szCs w:val="22"/>
        </w:rPr>
        <w:t>Within the UN system</w:t>
      </w:r>
      <w:r w:rsidR="668BD807" w:rsidRPr="00E0056A">
        <w:rPr>
          <w:rFonts w:asciiTheme="majorHAnsi" w:eastAsia="Calibri" w:hAnsiTheme="majorHAnsi" w:cstheme="majorHAnsi"/>
          <w:color w:val="000000" w:themeColor="text1"/>
          <w:sz w:val="22"/>
          <w:szCs w:val="22"/>
        </w:rPr>
        <w:t>,</w:t>
      </w:r>
      <w:r w:rsidRPr="00E0056A">
        <w:rPr>
          <w:rFonts w:asciiTheme="majorHAnsi" w:eastAsia="Calibri" w:hAnsiTheme="majorHAnsi" w:cstheme="majorHAnsi"/>
          <w:color w:val="000000" w:themeColor="text1"/>
          <w:sz w:val="22"/>
          <w:szCs w:val="22"/>
        </w:rPr>
        <w:t xml:space="preserve"> p</w:t>
      </w:r>
      <w:r w:rsidR="1AEE497C" w:rsidRPr="00E0056A">
        <w:rPr>
          <w:rFonts w:asciiTheme="majorHAnsi" w:eastAsia="Calibri" w:hAnsiTheme="majorHAnsi" w:cstheme="majorHAnsi"/>
          <w:color w:val="000000" w:themeColor="text1"/>
          <w:sz w:val="22"/>
          <w:szCs w:val="22"/>
        </w:rPr>
        <w:t xml:space="preserve">artnerships will be explored around topics such as health literacy, immunization, </w:t>
      </w:r>
      <w:r w:rsidR="6B1E64F5" w:rsidRPr="00E0056A">
        <w:rPr>
          <w:rFonts w:asciiTheme="majorHAnsi" w:eastAsia="Calibri" w:hAnsiTheme="majorHAnsi" w:cstheme="majorHAnsi"/>
          <w:color w:val="000000" w:themeColor="text1"/>
          <w:sz w:val="22"/>
          <w:szCs w:val="22"/>
        </w:rPr>
        <w:t>all forms of malnutrition (including both undernutrition and overweight/obesity)</w:t>
      </w:r>
      <w:r w:rsidR="4557E83B" w:rsidRPr="00E0056A">
        <w:rPr>
          <w:rFonts w:asciiTheme="majorHAnsi" w:eastAsia="Calibri" w:hAnsiTheme="majorHAnsi" w:cstheme="majorHAnsi"/>
          <w:color w:val="000000" w:themeColor="text1"/>
          <w:sz w:val="22"/>
          <w:szCs w:val="22"/>
        </w:rPr>
        <w:t>,</w:t>
      </w:r>
      <w:r w:rsidR="1AEE497C" w:rsidRPr="00E0056A">
        <w:rPr>
          <w:rFonts w:asciiTheme="majorHAnsi" w:eastAsia="Calibri" w:hAnsiTheme="majorHAnsi" w:cstheme="majorHAnsi"/>
          <w:color w:val="000000" w:themeColor="text1"/>
          <w:sz w:val="22"/>
          <w:szCs w:val="22"/>
        </w:rPr>
        <w:t>, maternal/child health, sexual and reproductive health, youth-friendly services, child protection, strengthening services for migrants, refugees and stateless persons, gender equality and fight against any form of violence, with a special focus on violence against women.</w:t>
      </w:r>
    </w:p>
    <w:p w14:paraId="0AA159F4" w14:textId="77777777" w:rsidR="002C7F30" w:rsidRPr="00E0056A" w:rsidRDefault="002C7F30" w:rsidP="002C7F30">
      <w:pPr>
        <w:pStyle w:val="Default"/>
        <w:rPr>
          <w:rFonts w:asciiTheme="majorHAnsi" w:hAnsiTheme="majorHAnsi" w:cstheme="majorHAnsi"/>
          <w:sz w:val="22"/>
          <w:szCs w:val="22"/>
          <w:lang w:val="en-GB"/>
        </w:rPr>
      </w:pPr>
    </w:p>
    <w:p w14:paraId="6B04AB2C" w14:textId="77777777" w:rsidR="002C7F30" w:rsidRPr="00E0056A" w:rsidRDefault="002C7F30" w:rsidP="002C7F30">
      <w:pPr>
        <w:pStyle w:val="Default"/>
        <w:rPr>
          <w:rFonts w:asciiTheme="majorHAnsi" w:hAnsiTheme="majorHAnsi" w:cstheme="majorHAnsi"/>
          <w:i/>
          <w:sz w:val="22"/>
          <w:szCs w:val="22"/>
          <w:lang w:val="en-GB"/>
        </w:rPr>
      </w:pPr>
      <w:r w:rsidRPr="00E0056A">
        <w:rPr>
          <w:rFonts w:asciiTheme="majorHAnsi" w:hAnsiTheme="majorHAnsi" w:cstheme="majorHAnsi"/>
          <w:i/>
          <w:sz w:val="22"/>
          <w:szCs w:val="22"/>
          <w:lang w:val="en-GB"/>
        </w:rPr>
        <w:t>Relevant National Policies</w:t>
      </w:r>
    </w:p>
    <w:p w14:paraId="2D27A667" w14:textId="77777777" w:rsidR="002C7F30" w:rsidRPr="00E0056A" w:rsidRDefault="002C7F30" w:rsidP="002C7F30">
      <w:pPr>
        <w:pStyle w:val="Default"/>
        <w:rPr>
          <w:rFonts w:asciiTheme="majorHAnsi" w:hAnsiTheme="majorHAnsi" w:cstheme="majorHAnsi"/>
          <w:sz w:val="22"/>
          <w:szCs w:val="22"/>
          <w:lang w:val="en-GB"/>
        </w:rPr>
      </w:pPr>
    </w:p>
    <w:p w14:paraId="65279B27" w14:textId="77777777" w:rsidR="002C7F30" w:rsidRPr="00E0056A" w:rsidRDefault="55957E2F" w:rsidP="00EC7584">
      <w:pPr>
        <w:pStyle w:val="Default"/>
        <w:numPr>
          <w:ilvl w:val="0"/>
          <w:numId w:val="7"/>
        </w:numPr>
        <w:ind w:left="284" w:hanging="284"/>
        <w:rPr>
          <w:rFonts w:asciiTheme="majorHAnsi" w:eastAsiaTheme="majorEastAsia" w:hAnsiTheme="majorHAnsi" w:cstheme="majorHAnsi"/>
          <w:color w:val="000000" w:themeColor="text1"/>
          <w:sz w:val="22"/>
          <w:szCs w:val="22"/>
          <w:lang w:val="en-GB"/>
        </w:rPr>
      </w:pPr>
      <w:r w:rsidRPr="00E0056A">
        <w:rPr>
          <w:rFonts w:asciiTheme="majorHAnsi" w:hAnsiTheme="majorHAnsi" w:cstheme="majorHAnsi"/>
          <w:sz w:val="22"/>
          <w:szCs w:val="22"/>
          <w:lang w:val="en-GB"/>
        </w:rPr>
        <w:t xml:space="preserve">Education Strategy 2018-2025; Law on Social Protection 2019; Health Strategy 2020; Resolution on Migration Policy 2015-2020; National </w:t>
      </w:r>
      <w:r w:rsidR="00452574" w:rsidRPr="00E0056A">
        <w:rPr>
          <w:rFonts w:asciiTheme="majorHAnsi" w:hAnsiTheme="majorHAnsi" w:cstheme="majorHAnsi"/>
          <w:sz w:val="22"/>
          <w:szCs w:val="22"/>
          <w:lang w:val="en-GB"/>
        </w:rPr>
        <w:t xml:space="preserve">Strategy for Combating </w:t>
      </w:r>
      <w:r w:rsidR="003E235F" w:rsidRPr="00E0056A">
        <w:rPr>
          <w:rFonts w:asciiTheme="majorHAnsi" w:hAnsiTheme="majorHAnsi" w:cstheme="majorHAnsi"/>
          <w:sz w:val="22"/>
          <w:szCs w:val="22"/>
          <w:lang w:val="en-GB"/>
        </w:rPr>
        <w:t xml:space="preserve">Trafficking </w:t>
      </w:r>
      <w:r w:rsidR="00063C2B" w:rsidRPr="00E0056A">
        <w:rPr>
          <w:rFonts w:asciiTheme="majorHAnsi" w:hAnsiTheme="majorHAnsi" w:cstheme="majorHAnsi"/>
          <w:sz w:val="22"/>
          <w:szCs w:val="22"/>
          <w:lang w:val="en-GB"/>
        </w:rPr>
        <w:t>in</w:t>
      </w:r>
      <w:r w:rsidR="003E235F" w:rsidRPr="00E0056A">
        <w:rPr>
          <w:rFonts w:asciiTheme="majorHAnsi" w:hAnsiTheme="majorHAnsi" w:cstheme="majorHAnsi"/>
          <w:sz w:val="22"/>
          <w:szCs w:val="22"/>
          <w:lang w:val="en-GB"/>
        </w:rPr>
        <w:t xml:space="preserve"> Human Beings</w:t>
      </w:r>
      <w:r w:rsidR="00063C2B" w:rsidRPr="00E0056A">
        <w:rPr>
          <w:rFonts w:asciiTheme="majorHAnsi" w:hAnsiTheme="majorHAnsi" w:cstheme="majorHAnsi"/>
          <w:sz w:val="22"/>
          <w:szCs w:val="22"/>
          <w:lang w:val="en-GB"/>
        </w:rPr>
        <w:t xml:space="preserve"> and Illegal Migration</w:t>
      </w:r>
      <w:r w:rsidRPr="00E0056A">
        <w:rPr>
          <w:rFonts w:asciiTheme="majorHAnsi" w:hAnsiTheme="majorHAnsi" w:cstheme="majorHAnsi"/>
          <w:sz w:val="22"/>
          <w:szCs w:val="22"/>
          <w:lang w:val="en-GB"/>
        </w:rPr>
        <w:t xml:space="preserve"> 2015-2020; Sexual and Reproductive Health Strategy 2010-2020; National Strategy on Gender Equality (2013–2020); National Strategy on Equality and Non-Discrimination (2016–2020)</w:t>
      </w:r>
      <w:r w:rsidR="3AC1D03A" w:rsidRPr="00E0056A">
        <w:rPr>
          <w:rFonts w:asciiTheme="majorHAnsi" w:hAnsiTheme="majorHAnsi" w:cstheme="majorHAnsi"/>
          <w:sz w:val="22"/>
          <w:szCs w:val="22"/>
          <w:lang w:val="en-GB"/>
        </w:rPr>
        <w:t xml:space="preserve">, </w:t>
      </w:r>
      <w:r w:rsidR="3D3D1015" w:rsidRPr="00E0056A">
        <w:rPr>
          <w:rFonts w:asciiTheme="majorHAnsi" w:hAnsiTheme="majorHAnsi" w:cstheme="majorHAnsi"/>
          <w:color w:val="000000" w:themeColor="text1"/>
          <w:sz w:val="22"/>
          <w:szCs w:val="22"/>
          <w:lang w:val="en-GB"/>
        </w:rPr>
        <w:t>National Strategy for Deinstitutionalization (2018-2027), National Strategy on Prevention and Protection of Children against Violence (2020-2025), Mental Health Strategy (2018-2025)</w:t>
      </w:r>
      <w:r w:rsidR="2A48DC65" w:rsidRPr="00E0056A">
        <w:rPr>
          <w:rFonts w:asciiTheme="majorHAnsi" w:hAnsiTheme="majorHAnsi" w:cstheme="majorHAnsi"/>
          <w:color w:val="000000" w:themeColor="text1"/>
          <w:sz w:val="22"/>
          <w:szCs w:val="22"/>
          <w:lang w:val="en-GB"/>
        </w:rPr>
        <w:t xml:space="preserve">; </w:t>
      </w:r>
      <w:r w:rsidR="2A48DC65" w:rsidRPr="00E0056A">
        <w:rPr>
          <w:rFonts w:asciiTheme="majorHAnsi" w:hAnsiTheme="majorHAnsi" w:cstheme="majorHAnsi"/>
          <w:sz w:val="22"/>
          <w:szCs w:val="22"/>
        </w:rPr>
        <w:t xml:space="preserve">Program for </w:t>
      </w:r>
      <w:r w:rsidR="00203BA6" w:rsidRPr="00E0056A">
        <w:rPr>
          <w:rFonts w:asciiTheme="majorHAnsi" w:hAnsiTheme="majorHAnsi" w:cstheme="majorHAnsi"/>
          <w:sz w:val="22"/>
          <w:szCs w:val="22"/>
        </w:rPr>
        <w:t>S</w:t>
      </w:r>
      <w:r w:rsidR="2A48DC65" w:rsidRPr="00E0056A">
        <w:rPr>
          <w:rFonts w:asciiTheme="majorHAnsi" w:hAnsiTheme="majorHAnsi" w:cstheme="majorHAnsi"/>
          <w:sz w:val="22"/>
          <w:szCs w:val="22"/>
        </w:rPr>
        <w:t xml:space="preserve">ustainable </w:t>
      </w:r>
      <w:r w:rsidR="00203BA6" w:rsidRPr="00E0056A">
        <w:rPr>
          <w:rFonts w:asciiTheme="majorHAnsi" w:hAnsiTheme="majorHAnsi" w:cstheme="majorHAnsi"/>
          <w:sz w:val="22"/>
          <w:szCs w:val="22"/>
        </w:rPr>
        <w:t>L</w:t>
      </w:r>
      <w:r w:rsidR="2A48DC65" w:rsidRPr="00E0056A">
        <w:rPr>
          <w:rFonts w:asciiTheme="majorHAnsi" w:hAnsiTheme="majorHAnsi" w:cstheme="majorHAnsi"/>
          <w:sz w:val="22"/>
          <w:szCs w:val="22"/>
        </w:rPr>
        <w:t xml:space="preserve">ocal </w:t>
      </w:r>
      <w:r w:rsidR="00203BA6" w:rsidRPr="00E0056A">
        <w:rPr>
          <w:rFonts w:asciiTheme="majorHAnsi" w:hAnsiTheme="majorHAnsi" w:cstheme="majorHAnsi"/>
          <w:sz w:val="22"/>
          <w:szCs w:val="22"/>
        </w:rPr>
        <w:t>D</w:t>
      </w:r>
      <w:r w:rsidR="2A48DC65" w:rsidRPr="00E0056A">
        <w:rPr>
          <w:rFonts w:asciiTheme="majorHAnsi" w:hAnsiTheme="majorHAnsi" w:cstheme="majorHAnsi"/>
          <w:sz w:val="22"/>
          <w:szCs w:val="22"/>
        </w:rPr>
        <w:t xml:space="preserve">evelopment and </w:t>
      </w:r>
      <w:r w:rsidR="00203BA6" w:rsidRPr="00E0056A">
        <w:rPr>
          <w:rFonts w:asciiTheme="majorHAnsi" w:hAnsiTheme="majorHAnsi" w:cstheme="majorHAnsi"/>
          <w:sz w:val="22"/>
          <w:szCs w:val="22"/>
        </w:rPr>
        <w:t>D</w:t>
      </w:r>
      <w:r w:rsidR="1B4FD5D4" w:rsidRPr="00E0056A">
        <w:rPr>
          <w:rFonts w:asciiTheme="majorHAnsi" w:hAnsiTheme="majorHAnsi" w:cstheme="majorHAnsi"/>
          <w:sz w:val="22"/>
          <w:szCs w:val="22"/>
        </w:rPr>
        <w:t>ecentralization</w:t>
      </w:r>
      <w:r w:rsidR="2A48DC65" w:rsidRPr="00E0056A">
        <w:rPr>
          <w:rFonts w:asciiTheme="majorHAnsi" w:hAnsiTheme="majorHAnsi" w:cstheme="majorHAnsi"/>
          <w:sz w:val="22"/>
          <w:szCs w:val="22"/>
        </w:rPr>
        <w:t xml:space="preserve"> 20</w:t>
      </w:r>
      <w:r w:rsidR="00FE3CB4">
        <w:rPr>
          <w:rFonts w:asciiTheme="majorHAnsi" w:hAnsiTheme="majorHAnsi" w:cstheme="majorHAnsi"/>
          <w:sz w:val="22"/>
          <w:szCs w:val="22"/>
          <w:lang w:val="mk-MK"/>
        </w:rPr>
        <w:t>21</w:t>
      </w:r>
      <w:r w:rsidR="2A48DC65" w:rsidRPr="00E0056A">
        <w:rPr>
          <w:rFonts w:asciiTheme="majorHAnsi" w:hAnsiTheme="majorHAnsi" w:cstheme="majorHAnsi"/>
          <w:sz w:val="22"/>
          <w:szCs w:val="22"/>
        </w:rPr>
        <w:t>-20</w:t>
      </w:r>
      <w:r w:rsidR="00FE3CB4">
        <w:rPr>
          <w:rFonts w:asciiTheme="majorHAnsi" w:hAnsiTheme="majorHAnsi" w:cstheme="majorHAnsi"/>
          <w:sz w:val="22"/>
          <w:szCs w:val="22"/>
          <w:lang w:val="mk-MK"/>
        </w:rPr>
        <w:t>26</w:t>
      </w:r>
      <w:r w:rsidR="1B4FD5D4" w:rsidRPr="00E0056A">
        <w:rPr>
          <w:rFonts w:asciiTheme="majorHAnsi" w:hAnsiTheme="majorHAnsi" w:cstheme="majorHAnsi"/>
          <w:sz w:val="22"/>
          <w:szCs w:val="22"/>
        </w:rPr>
        <w:t xml:space="preserve">; </w:t>
      </w:r>
      <w:r w:rsidR="1B4FD5D4" w:rsidRPr="00E0056A">
        <w:rPr>
          <w:rFonts w:asciiTheme="majorHAnsi" w:hAnsiTheme="majorHAnsi" w:cstheme="majorHAnsi"/>
          <w:color w:val="000000" w:themeColor="text1"/>
          <w:sz w:val="22"/>
          <w:szCs w:val="22"/>
          <w:lang w:val="en-GB"/>
        </w:rPr>
        <w:t xml:space="preserve">National Action Plan for </w:t>
      </w:r>
      <w:r w:rsidR="003D2893" w:rsidRPr="00E0056A">
        <w:rPr>
          <w:rFonts w:asciiTheme="majorHAnsi" w:hAnsiTheme="majorHAnsi" w:cstheme="majorHAnsi"/>
          <w:color w:val="000000" w:themeColor="text1"/>
          <w:sz w:val="22"/>
          <w:szCs w:val="22"/>
          <w:lang w:val="en-GB"/>
        </w:rPr>
        <w:t>the I</w:t>
      </w:r>
      <w:r w:rsidR="1B4FD5D4" w:rsidRPr="00E0056A">
        <w:rPr>
          <w:rFonts w:asciiTheme="majorHAnsi" w:hAnsiTheme="majorHAnsi" w:cstheme="majorHAnsi"/>
          <w:color w:val="000000" w:themeColor="text1"/>
          <w:sz w:val="22"/>
          <w:szCs w:val="22"/>
          <w:lang w:val="en-GB"/>
        </w:rPr>
        <w:t>mplementation of Istanbul Convention 2018-2023</w:t>
      </w:r>
      <w:r w:rsidR="00124AA2">
        <w:rPr>
          <w:rFonts w:asciiTheme="majorHAnsi" w:hAnsiTheme="majorHAnsi" w:cstheme="majorHAnsi"/>
          <w:color w:val="000000" w:themeColor="text1"/>
          <w:sz w:val="22"/>
          <w:szCs w:val="22"/>
          <w:lang w:val="en-GB"/>
        </w:rPr>
        <w:t xml:space="preserve">, and </w:t>
      </w:r>
      <w:r w:rsidR="00124AA2" w:rsidRPr="00124AA2">
        <w:rPr>
          <w:rFonts w:asciiTheme="majorHAnsi" w:hAnsiTheme="majorHAnsi" w:cstheme="majorHAnsi"/>
          <w:color w:val="000000" w:themeColor="text1"/>
          <w:sz w:val="22"/>
          <w:szCs w:val="22"/>
          <w:lang w:val="en-GB"/>
        </w:rPr>
        <w:t>National commitments for ICP</w:t>
      </w:r>
      <w:r w:rsidR="00124AA2">
        <w:rPr>
          <w:rFonts w:asciiTheme="majorHAnsi" w:hAnsiTheme="majorHAnsi" w:cstheme="majorHAnsi"/>
          <w:color w:val="000000" w:themeColor="text1"/>
          <w:sz w:val="22"/>
          <w:szCs w:val="22"/>
          <w:lang w:val="en-GB"/>
        </w:rPr>
        <w:t>D.</w:t>
      </w:r>
    </w:p>
    <w:p w14:paraId="3B7809ED" w14:textId="77777777" w:rsidR="00AB1CDB" w:rsidRPr="00E0056A" w:rsidRDefault="00AB1CDB" w:rsidP="00084A32">
      <w:pPr>
        <w:pBdr>
          <w:top w:val="nil"/>
          <w:left w:val="nil"/>
          <w:bottom w:val="nil"/>
          <w:right w:val="nil"/>
          <w:between w:val="nil"/>
        </w:pBdr>
        <w:spacing w:after="120"/>
        <w:jc w:val="both"/>
        <w:rPr>
          <w:rFonts w:asciiTheme="majorHAnsi" w:hAnsiTheme="majorHAnsi" w:cstheme="majorHAnsi"/>
          <w:i/>
          <w:sz w:val="22"/>
          <w:szCs w:val="22"/>
        </w:rPr>
      </w:pPr>
    </w:p>
    <w:p w14:paraId="07218C03" w14:textId="77777777" w:rsidR="003E65F5" w:rsidRPr="00E0056A" w:rsidRDefault="002C7F30" w:rsidP="004B5A3E">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 xml:space="preserve">Contributing UN </w:t>
      </w:r>
      <w:r w:rsidR="00155EE1">
        <w:rPr>
          <w:rFonts w:asciiTheme="majorHAnsi" w:hAnsiTheme="majorHAnsi" w:cstheme="majorHAnsi"/>
          <w:i/>
          <w:sz w:val="22"/>
          <w:szCs w:val="22"/>
        </w:rPr>
        <w:t>еntities</w:t>
      </w:r>
    </w:p>
    <w:p w14:paraId="2D050A6F" w14:textId="2AEB4B24" w:rsidR="002C7F30" w:rsidRPr="00E0056A" w:rsidRDefault="55957E2F"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WHO, UNICEF, UNFPA, UNECE, IOM, ILO, UNODC, UNOPS, UNESCO, UNHCR, UNODC, UN Women</w:t>
      </w:r>
      <w:r w:rsidR="00EE0E89">
        <w:rPr>
          <w:rFonts w:asciiTheme="majorHAnsi" w:hAnsiTheme="majorHAnsi" w:cstheme="majorHAnsi"/>
          <w:sz w:val="22"/>
          <w:szCs w:val="22"/>
        </w:rPr>
        <w:t>, UN-Habitat</w:t>
      </w:r>
    </w:p>
    <w:p w14:paraId="356E18C5" w14:textId="77777777" w:rsidR="002C7F30" w:rsidRDefault="002C7F30" w:rsidP="004B5A3E">
      <w:pPr>
        <w:pBdr>
          <w:top w:val="nil"/>
          <w:left w:val="nil"/>
          <w:bottom w:val="nil"/>
          <w:right w:val="nil"/>
          <w:between w:val="nil"/>
        </w:pBdr>
        <w:spacing w:after="120"/>
        <w:jc w:val="both"/>
        <w:rPr>
          <w:rFonts w:asciiTheme="majorHAnsi" w:hAnsiTheme="majorHAnsi" w:cstheme="majorHAnsi"/>
          <w:sz w:val="22"/>
          <w:szCs w:val="22"/>
        </w:rPr>
      </w:pPr>
    </w:p>
    <w:p w14:paraId="5BB90C3D" w14:textId="77777777" w:rsidR="00EB64CF" w:rsidRDefault="00EB64CF" w:rsidP="004B5A3E">
      <w:pPr>
        <w:pBdr>
          <w:top w:val="nil"/>
          <w:left w:val="nil"/>
          <w:bottom w:val="nil"/>
          <w:right w:val="nil"/>
          <w:between w:val="nil"/>
        </w:pBdr>
        <w:spacing w:after="120"/>
        <w:jc w:val="both"/>
        <w:rPr>
          <w:rFonts w:asciiTheme="majorHAnsi" w:hAnsiTheme="majorHAnsi" w:cstheme="majorHAnsi"/>
          <w:sz w:val="22"/>
          <w:szCs w:val="22"/>
        </w:rPr>
      </w:pPr>
    </w:p>
    <w:p w14:paraId="651775B9" w14:textId="77777777" w:rsidR="00EB64CF" w:rsidRDefault="00EB64CF" w:rsidP="004B5A3E">
      <w:pPr>
        <w:pBdr>
          <w:top w:val="nil"/>
          <w:left w:val="nil"/>
          <w:bottom w:val="nil"/>
          <w:right w:val="nil"/>
          <w:between w:val="nil"/>
        </w:pBdr>
        <w:spacing w:after="120"/>
        <w:jc w:val="both"/>
        <w:rPr>
          <w:rFonts w:asciiTheme="majorHAnsi" w:hAnsiTheme="majorHAnsi" w:cstheme="majorHAnsi"/>
          <w:sz w:val="22"/>
          <w:szCs w:val="22"/>
        </w:rPr>
      </w:pPr>
    </w:p>
    <w:p w14:paraId="500C13D2" w14:textId="77777777" w:rsidR="00EB64CF" w:rsidRDefault="00EB64CF" w:rsidP="004B5A3E">
      <w:pPr>
        <w:pBdr>
          <w:top w:val="nil"/>
          <w:left w:val="nil"/>
          <w:bottom w:val="nil"/>
          <w:right w:val="nil"/>
          <w:between w:val="nil"/>
        </w:pBdr>
        <w:spacing w:after="120"/>
        <w:jc w:val="both"/>
        <w:rPr>
          <w:rFonts w:asciiTheme="majorHAnsi" w:hAnsiTheme="majorHAnsi" w:cstheme="majorHAnsi"/>
          <w:sz w:val="22"/>
          <w:szCs w:val="22"/>
        </w:rPr>
      </w:pPr>
    </w:p>
    <w:p w14:paraId="7A61426A" w14:textId="77777777" w:rsidR="00EB64CF" w:rsidRDefault="00EB64CF" w:rsidP="004B5A3E">
      <w:pPr>
        <w:pBdr>
          <w:top w:val="nil"/>
          <w:left w:val="nil"/>
          <w:bottom w:val="nil"/>
          <w:right w:val="nil"/>
          <w:between w:val="nil"/>
        </w:pBdr>
        <w:spacing w:after="120"/>
        <w:jc w:val="both"/>
        <w:rPr>
          <w:rFonts w:asciiTheme="majorHAnsi" w:hAnsiTheme="majorHAnsi" w:cstheme="majorHAnsi"/>
          <w:sz w:val="22"/>
          <w:szCs w:val="22"/>
        </w:rPr>
      </w:pPr>
    </w:p>
    <w:p w14:paraId="003DE8A1" w14:textId="77777777" w:rsidR="00EB64CF" w:rsidRPr="00E0056A" w:rsidRDefault="00EB64CF" w:rsidP="004B5A3E">
      <w:pPr>
        <w:pBdr>
          <w:top w:val="nil"/>
          <w:left w:val="nil"/>
          <w:bottom w:val="nil"/>
          <w:right w:val="nil"/>
          <w:between w:val="nil"/>
        </w:pBdr>
        <w:spacing w:after="120"/>
        <w:jc w:val="both"/>
        <w:rPr>
          <w:rFonts w:asciiTheme="majorHAnsi" w:hAnsiTheme="majorHAnsi" w:cstheme="majorHAnsi"/>
          <w:sz w:val="22"/>
          <w:szCs w:val="22"/>
        </w:rPr>
      </w:pPr>
    </w:p>
    <w:p w14:paraId="62120F60" w14:textId="77777777" w:rsidR="00084A32" w:rsidRPr="00E0056A" w:rsidRDefault="00084A32" w:rsidP="00400672">
      <w:pPr>
        <w:pStyle w:val="Heading3"/>
        <w:rPr>
          <w:rFonts w:cstheme="majorHAnsi"/>
          <w:color w:val="auto"/>
          <w:sz w:val="22"/>
          <w:szCs w:val="22"/>
        </w:rPr>
      </w:pPr>
      <w:bookmarkStart w:id="18" w:name="_Toc52291194"/>
      <w:r w:rsidRPr="00E0056A">
        <w:rPr>
          <w:rFonts w:cstheme="majorHAnsi"/>
          <w:color w:val="auto"/>
          <w:sz w:val="22"/>
          <w:szCs w:val="22"/>
        </w:rPr>
        <w:t xml:space="preserve">2.4.3 Outcome 3: </w:t>
      </w:r>
      <w:r w:rsidR="00AB1CDB" w:rsidRPr="00E0056A">
        <w:rPr>
          <w:rFonts w:cstheme="majorHAnsi"/>
          <w:color w:val="auto"/>
          <w:sz w:val="22"/>
          <w:szCs w:val="22"/>
        </w:rPr>
        <w:t>Healthy</w:t>
      </w:r>
      <w:r w:rsidR="00AA19A3" w:rsidRPr="00E0056A">
        <w:rPr>
          <w:rFonts w:cstheme="majorHAnsi"/>
          <w:color w:val="auto"/>
          <w:sz w:val="22"/>
          <w:szCs w:val="22"/>
        </w:rPr>
        <w:t xml:space="preserve"> environment</w:t>
      </w:r>
      <w:bookmarkEnd w:id="18"/>
    </w:p>
    <w:p w14:paraId="69E4BA21" w14:textId="77777777" w:rsidR="00F86604" w:rsidRPr="00E0056A" w:rsidRDefault="00F86604" w:rsidP="00F86604">
      <w:pPr>
        <w:rPr>
          <w:rFonts w:asciiTheme="majorHAnsi" w:hAnsiTheme="majorHAnsi" w:cstheme="majorHAnsi"/>
          <w:sz w:val="22"/>
          <w:szCs w:val="22"/>
        </w:rPr>
      </w:pPr>
    </w:p>
    <w:p w14:paraId="06C56D91" w14:textId="77777777" w:rsidR="008E7D4F" w:rsidRPr="00E0056A" w:rsidRDefault="008E7D4F" w:rsidP="008E7D4F">
      <w:pPr>
        <w:shd w:val="clear" w:color="auto" w:fill="C0C0C0"/>
        <w:spacing w:after="120"/>
        <w:jc w:val="both"/>
        <w:rPr>
          <w:rFonts w:asciiTheme="majorHAnsi" w:hAnsiTheme="majorHAnsi" w:cstheme="majorHAnsi"/>
          <w:i/>
          <w:sz w:val="22"/>
          <w:szCs w:val="22"/>
        </w:rPr>
      </w:pPr>
      <w:r w:rsidRPr="00E0056A">
        <w:rPr>
          <w:rFonts w:asciiTheme="majorHAnsi" w:hAnsiTheme="majorHAnsi" w:cstheme="majorHAnsi"/>
          <w:b/>
          <w:sz w:val="22"/>
          <w:szCs w:val="22"/>
        </w:rPr>
        <w:t>By 2025, people in North Macedonia benefit from ambitious climate action, sustainable management of natural resources and biodiversity, and resilience of communities to disasters through good environmental governance and protection</w:t>
      </w:r>
    </w:p>
    <w:p w14:paraId="5F090487" w14:textId="77777777" w:rsidR="008E7D4F" w:rsidRPr="00E0056A" w:rsidRDefault="008E7D4F" w:rsidP="00084A32">
      <w:pPr>
        <w:pBdr>
          <w:top w:val="nil"/>
          <w:left w:val="nil"/>
          <w:bottom w:val="nil"/>
          <w:right w:val="nil"/>
          <w:between w:val="nil"/>
        </w:pBdr>
        <w:spacing w:after="120"/>
        <w:jc w:val="both"/>
        <w:rPr>
          <w:rFonts w:asciiTheme="majorHAnsi" w:hAnsiTheme="majorHAnsi" w:cstheme="majorHAnsi"/>
          <w:i/>
          <w:sz w:val="22"/>
          <w:szCs w:val="22"/>
        </w:rPr>
      </w:pPr>
    </w:p>
    <w:p w14:paraId="77FF995D" w14:textId="77777777" w:rsidR="00084A32" w:rsidRPr="00E0056A" w:rsidRDefault="00084A32" w:rsidP="00084A32">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Theory of Change</w:t>
      </w:r>
    </w:p>
    <w:p w14:paraId="23AB7B53" w14:textId="77777777" w:rsidR="008E7D4F" w:rsidRPr="00E0056A" w:rsidRDefault="5FDFBCA0"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18DFB2AF" w:rsidRPr="00E0056A">
        <w:rPr>
          <w:rFonts w:asciiTheme="majorHAnsi" w:hAnsiTheme="majorHAnsi" w:cstheme="majorHAnsi"/>
          <w:i/>
          <w:iCs/>
          <w:sz w:val="22"/>
          <w:szCs w:val="22"/>
        </w:rPr>
        <w:t>I</w:t>
      </w:r>
      <w:r w:rsidR="0B67615F" w:rsidRPr="00E0056A">
        <w:rPr>
          <w:rFonts w:asciiTheme="majorHAnsi" w:hAnsiTheme="majorHAnsi" w:cstheme="majorHAnsi"/>
          <w:i/>
          <w:iCs/>
          <w:sz w:val="22"/>
          <w:szCs w:val="22"/>
        </w:rPr>
        <w:t xml:space="preserve">f </w:t>
      </w:r>
      <w:r w:rsidR="0B67615F" w:rsidRPr="00E0056A">
        <w:rPr>
          <w:rFonts w:asciiTheme="majorHAnsi" w:hAnsiTheme="majorHAnsi" w:cstheme="majorHAnsi"/>
          <w:sz w:val="22"/>
          <w:szCs w:val="22"/>
        </w:rPr>
        <w:t xml:space="preserve">the country achieves EU-compliant greenhouse gas </w:t>
      </w:r>
      <w:r w:rsidR="2579F268" w:rsidRPr="00E0056A">
        <w:rPr>
          <w:rFonts w:asciiTheme="majorHAnsi" w:hAnsiTheme="majorHAnsi" w:cstheme="majorHAnsi"/>
          <w:sz w:val="22"/>
          <w:szCs w:val="22"/>
        </w:rPr>
        <w:t xml:space="preserve">emissions </w:t>
      </w:r>
      <w:r w:rsidR="0B67615F" w:rsidRPr="00E0056A">
        <w:rPr>
          <w:rFonts w:asciiTheme="majorHAnsi" w:hAnsiTheme="majorHAnsi" w:cstheme="majorHAnsi"/>
          <w:sz w:val="22"/>
          <w:szCs w:val="22"/>
        </w:rPr>
        <w:t>reduction, implements climate-sensitive sector policies, creates public awareness about climate change and environmental issues, builds capacities for addressing multi-dimensional risks of climate change, epidemics and natural and man-made hazards</w:t>
      </w:r>
      <w:r w:rsidR="0B67615F" w:rsidRPr="00E0056A">
        <w:rPr>
          <w:rFonts w:asciiTheme="majorHAnsi" w:hAnsiTheme="majorHAnsi" w:cstheme="majorHAnsi"/>
          <w:i/>
          <w:iCs/>
          <w:sz w:val="22"/>
          <w:szCs w:val="22"/>
        </w:rPr>
        <w:t>, if</w:t>
      </w:r>
      <w:r w:rsidR="0B67615F" w:rsidRPr="00E0056A">
        <w:rPr>
          <w:rFonts w:asciiTheme="majorHAnsi" w:hAnsiTheme="majorHAnsi" w:cstheme="majorHAnsi"/>
          <w:sz w:val="22"/>
          <w:szCs w:val="22"/>
        </w:rPr>
        <w:t xml:space="preserve"> communities are resilient to disasters through risk reduction, preparedness and response following a preventive approach, </w:t>
      </w:r>
      <w:r w:rsidR="0B67615F" w:rsidRPr="00E0056A">
        <w:rPr>
          <w:rFonts w:asciiTheme="majorHAnsi" w:hAnsiTheme="majorHAnsi" w:cstheme="majorHAnsi"/>
          <w:i/>
          <w:iCs/>
          <w:sz w:val="22"/>
          <w:szCs w:val="22"/>
        </w:rPr>
        <w:t>if</w:t>
      </w:r>
      <w:r w:rsidR="0B67615F" w:rsidRPr="00E0056A">
        <w:rPr>
          <w:rFonts w:asciiTheme="majorHAnsi" w:hAnsiTheme="majorHAnsi" w:cstheme="majorHAnsi"/>
          <w:sz w:val="22"/>
          <w:szCs w:val="22"/>
        </w:rPr>
        <w:t xml:space="preserve"> the natural resources are managed in a  sustainable manner, </w:t>
      </w:r>
      <w:r w:rsidR="62597742" w:rsidRPr="00E0056A">
        <w:rPr>
          <w:rFonts w:asciiTheme="majorHAnsi" w:hAnsiTheme="majorHAnsi" w:cstheme="majorHAnsi"/>
          <w:sz w:val="22"/>
          <w:szCs w:val="22"/>
        </w:rPr>
        <w:t xml:space="preserve">the </w:t>
      </w:r>
      <w:r w:rsidR="0B67615F" w:rsidRPr="00E0056A">
        <w:rPr>
          <w:rFonts w:asciiTheme="majorHAnsi" w:hAnsiTheme="majorHAnsi" w:cstheme="majorHAnsi"/>
          <w:sz w:val="22"/>
          <w:szCs w:val="22"/>
        </w:rPr>
        <w:t xml:space="preserve">biodiversity </w:t>
      </w:r>
      <w:r w:rsidR="6E1E6F70" w:rsidRPr="00E0056A">
        <w:rPr>
          <w:rFonts w:asciiTheme="majorHAnsi" w:hAnsiTheme="majorHAnsi" w:cstheme="majorHAnsi"/>
          <w:sz w:val="22"/>
          <w:szCs w:val="22"/>
        </w:rPr>
        <w:t>loss is reduced</w:t>
      </w:r>
      <w:r w:rsidR="0B67615F" w:rsidRPr="00E0056A">
        <w:rPr>
          <w:rFonts w:asciiTheme="majorHAnsi" w:hAnsiTheme="majorHAnsi" w:cstheme="majorHAnsi"/>
          <w:sz w:val="22"/>
          <w:szCs w:val="22"/>
        </w:rPr>
        <w:t xml:space="preserve">, </w:t>
      </w:r>
      <w:r w:rsidR="0B67615F" w:rsidRPr="00E0056A">
        <w:rPr>
          <w:rFonts w:asciiTheme="majorHAnsi" w:hAnsiTheme="majorHAnsi" w:cstheme="majorHAnsi"/>
          <w:i/>
          <w:iCs/>
          <w:sz w:val="22"/>
          <w:szCs w:val="22"/>
        </w:rPr>
        <w:t>if</w:t>
      </w:r>
      <w:r w:rsidR="0B67615F" w:rsidRPr="00E0056A">
        <w:rPr>
          <w:rFonts w:asciiTheme="majorHAnsi" w:hAnsiTheme="majorHAnsi" w:cstheme="majorHAnsi"/>
          <w:sz w:val="22"/>
          <w:szCs w:val="22"/>
        </w:rPr>
        <w:t xml:space="preserve"> energy intensity is </w:t>
      </w:r>
      <w:r w:rsidR="6685C44A" w:rsidRPr="00E0056A">
        <w:rPr>
          <w:rFonts w:asciiTheme="majorHAnsi" w:hAnsiTheme="majorHAnsi" w:cstheme="majorHAnsi"/>
          <w:sz w:val="22"/>
          <w:szCs w:val="22"/>
        </w:rPr>
        <w:t xml:space="preserve">decreased </w:t>
      </w:r>
      <w:r w:rsidR="0B67615F" w:rsidRPr="00E0056A">
        <w:rPr>
          <w:rFonts w:asciiTheme="majorHAnsi" w:hAnsiTheme="majorHAnsi" w:cstheme="majorHAnsi"/>
          <w:sz w:val="22"/>
          <w:szCs w:val="22"/>
        </w:rPr>
        <w:t xml:space="preserve"> energy efficiency is improved, </w:t>
      </w:r>
      <w:r w:rsidR="7439F3CA" w:rsidRPr="00E0056A">
        <w:rPr>
          <w:rFonts w:asciiTheme="majorHAnsi" w:hAnsiTheme="majorHAnsi" w:cstheme="majorHAnsi"/>
          <w:sz w:val="22"/>
          <w:szCs w:val="22"/>
        </w:rPr>
        <w:t>and renewables are more</w:t>
      </w:r>
      <w:r w:rsidR="0857719A" w:rsidRPr="00E0056A">
        <w:rPr>
          <w:rFonts w:asciiTheme="majorHAnsi" w:hAnsiTheme="majorHAnsi" w:cstheme="majorHAnsi"/>
          <w:sz w:val="22"/>
          <w:szCs w:val="22"/>
        </w:rPr>
        <w:t xml:space="preserve"> </w:t>
      </w:r>
      <w:r w:rsidR="7439F3CA" w:rsidRPr="00E0056A">
        <w:rPr>
          <w:rFonts w:asciiTheme="majorHAnsi" w:hAnsiTheme="majorHAnsi" w:cstheme="majorHAnsi"/>
          <w:sz w:val="22"/>
          <w:szCs w:val="22"/>
        </w:rPr>
        <w:t>utilized</w:t>
      </w:r>
      <w:r w:rsidR="0B67615F" w:rsidRPr="00E0056A">
        <w:rPr>
          <w:rFonts w:asciiTheme="majorHAnsi" w:hAnsiTheme="majorHAnsi" w:cstheme="majorHAnsi"/>
          <w:i/>
          <w:iCs/>
          <w:sz w:val="22"/>
          <w:szCs w:val="22"/>
        </w:rPr>
        <w:t xml:space="preserve"> if</w:t>
      </w:r>
      <w:r w:rsidR="0B67615F" w:rsidRPr="00E0056A">
        <w:rPr>
          <w:rFonts w:asciiTheme="majorHAnsi" w:hAnsiTheme="majorHAnsi" w:cstheme="majorHAnsi"/>
          <w:sz w:val="22"/>
          <w:szCs w:val="22"/>
        </w:rPr>
        <w:t xml:space="preserve"> there is regional cooperation in terms of information sharing and collective action, and there is sustainable production and consumption </w:t>
      </w:r>
      <w:r w:rsidR="0B67615F" w:rsidRPr="00E0056A">
        <w:rPr>
          <w:rFonts w:asciiTheme="majorHAnsi" w:hAnsiTheme="majorHAnsi" w:cstheme="majorHAnsi"/>
          <w:i/>
          <w:iCs/>
          <w:sz w:val="22"/>
          <w:szCs w:val="22"/>
        </w:rPr>
        <w:t>then</w:t>
      </w:r>
      <w:r w:rsidR="0B67615F" w:rsidRPr="00E0056A">
        <w:rPr>
          <w:rFonts w:asciiTheme="majorHAnsi" w:hAnsiTheme="majorHAnsi" w:cstheme="majorHAnsi"/>
          <w:sz w:val="22"/>
          <w:szCs w:val="22"/>
        </w:rPr>
        <w:t xml:space="preserve"> the people in North Macedonia, particularly the vulnerable</w:t>
      </w:r>
      <w:r w:rsidR="2E6225C8" w:rsidRPr="00E0056A">
        <w:rPr>
          <w:rFonts w:asciiTheme="majorHAnsi" w:hAnsiTheme="majorHAnsi" w:cstheme="majorHAnsi"/>
          <w:sz w:val="22"/>
          <w:szCs w:val="22"/>
        </w:rPr>
        <w:t xml:space="preserve"> and excluded groups</w:t>
      </w:r>
      <w:r w:rsidR="0B67615F" w:rsidRPr="00E0056A">
        <w:rPr>
          <w:rFonts w:asciiTheme="majorHAnsi" w:hAnsiTheme="majorHAnsi" w:cstheme="majorHAnsi"/>
          <w:sz w:val="22"/>
          <w:szCs w:val="22"/>
        </w:rPr>
        <w:t>, will benefit from these actions and the outcome will be achieved.</w:t>
      </w:r>
    </w:p>
    <w:p w14:paraId="04A6E06B" w14:textId="77777777" w:rsidR="00C61D73" w:rsidRPr="00E0056A" w:rsidRDefault="00C61D73" w:rsidP="00C61D73">
      <w:pPr>
        <w:pStyle w:val="ListParagraph"/>
        <w:pBdr>
          <w:top w:val="nil"/>
          <w:left w:val="nil"/>
          <w:bottom w:val="nil"/>
          <w:right w:val="nil"/>
          <w:between w:val="nil"/>
        </w:pBdr>
        <w:spacing w:after="120"/>
        <w:ind w:left="284"/>
        <w:jc w:val="both"/>
        <w:rPr>
          <w:rFonts w:asciiTheme="majorHAnsi" w:hAnsiTheme="majorHAnsi" w:cstheme="majorHAnsi"/>
          <w:sz w:val="22"/>
          <w:szCs w:val="22"/>
        </w:rPr>
      </w:pPr>
    </w:p>
    <w:p w14:paraId="10FC245E" w14:textId="77777777" w:rsidR="006B1E79" w:rsidRPr="00E0056A" w:rsidRDefault="006769DD" w:rsidP="00EC7584">
      <w:pPr>
        <w:pStyle w:val="ListParagraph"/>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008E7D4F" w:rsidRPr="00E0056A">
        <w:rPr>
          <w:rFonts w:asciiTheme="majorHAnsi" w:hAnsiTheme="majorHAnsi" w:cstheme="majorHAnsi"/>
          <w:sz w:val="22"/>
          <w:szCs w:val="22"/>
        </w:rPr>
        <w:t>This outcome addresses sustainable and climate-resilient natural resource management (land/soil, water, biodiversity), air quality, clean energy</w:t>
      </w:r>
      <w:r w:rsidR="78F87449" w:rsidRPr="00E0056A">
        <w:rPr>
          <w:rFonts w:asciiTheme="majorHAnsi" w:hAnsiTheme="majorHAnsi" w:cstheme="majorHAnsi"/>
          <w:sz w:val="22"/>
          <w:szCs w:val="22"/>
        </w:rPr>
        <w:t>,</w:t>
      </w:r>
      <w:r w:rsidR="008E7D4F" w:rsidRPr="00E0056A">
        <w:rPr>
          <w:rFonts w:asciiTheme="majorHAnsi" w:hAnsiTheme="majorHAnsi" w:cstheme="majorHAnsi"/>
          <w:sz w:val="22"/>
          <w:szCs w:val="22"/>
        </w:rPr>
        <w:t xml:space="preserve"> </w:t>
      </w:r>
      <w:r w:rsidR="78F87449" w:rsidRPr="00E0056A">
        <w:rPr>
          <w:rFonts w:asciiTheme="majorHAnsi" w:eastAsia="Calibri" w:hAnsiTheme="majorHAnsi" w:cstheme="majorHAnsi"/>
          <w:sz w:val="22"/>
          <w:szCs w:val="22"/>
        </w:rPr>
        <w:t>energy efficiency, waste management</w:t>
      </w:r>
      <w:r w:rsidR="008E7D4F" w:rsidRPr="00E0056A">
        <w:rPr>
          <w:rFonts w:asciiTheme="majorHAnsi" w:hAnsiTheme="majorHAnsi" w:cstheme="majorHAnsi"/>
          <w:sz w:val="22"/>
          <w:szCs w:val="22"/>
        </w:rPr>
        <w:t xml:space="preserve"> and community-based disaster risk reduction and preparedness</w:t>
      </w:r>
      <w:r w:rsidR="29E2B498" w:rsidRPr="00E0056A">
        <w:rPr>
          <w:rFonts w:asciiTheme="majorHAnsi" w:hAnsiTheme="majorHAnsi" w:cstheme="majorHAnsi"/>
          <w:sz w:val="22"/>
          <w:szCs w:val="22"/>
        </w:rPr>
        <w:t xml:space="preserve"> in line with Sendai </w:t>
      </w:r>
      <w:r w:rsidR="1205E819" w:rsidRPr="00E0056A">
        <w:rPr>
          <w:rFonts w:asciiTheme="majorHAnsi" w:hAnsiTheme="majorHAnsi" w:cstheme="majorHAnsi"/>
          <w:sz w:val="22"/>
          <w:szCs w:val="22"/>
        </w:rPr>
        <w:t>Framework</w:t>
      </w:r>
      <w:r w:rsidR="29E2B498" w:rsidRPr="00E0056A">
        <w:rPr>
          <w:rFonts w:asciiTheme="majorHAnsi" w:hAnsiTheme="majorHAnsi" w:cstheme="majorHAnsi"/>
          <w:sz w:val="22"/>
          <w:szCs w:val="22"/>
        </w:rPr>
        <w:t xml:space="preserve"> for Disaster Risk </w:t>
      </w:r>
      <w:r w:rsidR="3AF97349" w:rsidRPr="00E0056A">
        <w:rPr>
          <w:rFonts w:asciiTheme="majorHAnsi" w:hAnsiTheme="majorHAnsi" w:cstheme="majorHAnsi"/>
          <w:sz w:val="22"/>
          <w:szCs w:val="22"/>
        </w:rPr>
        <w:t>Reduction</w:t>
      </w:r>
      <w:r w:rsidR="29E2B498" w:rsidRPr="00E0056A">
        <w:rPr>
          <w:rFonts w:asciiTheme="majorHAnsi" w:hAnsiTheme="majorHAnsi" w:cstheme="majorHAnsi"/>
          <w:sz w:val="22"/>
          <w:szCs w:val="22"/>
        </w:rPr>
        <w:t xml:space="preserve"> 2015-2030</w:t>
      </w:r>
      <w:r w:rsidR="008E7D4F" w:rsidRPr="00E0056A">
        <w:rPr>
          <w:rFonts w:asciiTheme="majorHAnsi" w:hAnsiTheme="majorHAnsi" w:cstheme="majorHAnsi"/>
          <w:sz w:val="22"/>
          <w:szCs w:val="22"/>
        </w:rPr>
        <w:t>. The UN in North Macedonia will help country meet its climate change challenges, both in terms of mitigation and adaptation. It will create awareness about carbon footprint</w:t>
      </w:r>
      <w:r w:rsidR="6C5CDD11" w:rsidRPr="00E0056A">
        <w:rPr>
          <w:rFonts w:asciiTheme="majorHAnsi" w:hAnsiTheme="majorHAnsi" w:cstheme="majorHAnsi"/>
          <w:sz w:val="22"/>
          <w:szCs w:val="22"/>
        </w:rPr>
        <w:t>s</w:t>
      </w:r>
      <w:r w:rsidR="008E7D4F" w:rsidRPr="00E0056A">
        <w:rPr>
          <w:rFonts w:asciiTheme="majorHAnsi" w:hAnsiTheme="majorHAnsi" w:cstheme="majorHAnsi"/>
          <w:sz w:val="22"/>
          <w:szCs w:val="22"/>
        </w:rPr>
        <w:t xml:space="preserve"> and </w:t>
      </w:r>
      <w:r w:rsidR="7E632973" w:rsidRPr="00E0056A">
        <w:rPr>
          <w:rFonts w:asciiTheme="majorHAnsi" w:hAnsiTheme="majorHAnsi" w:cstheme="majorHAnsi"/>
          <w:sz w:val="22"/>
          <w:szCs w:val="22"/>
        </w:rPr>
        <w:t>support</w:t>
      </w:r>
      <w:r w:rsidR="008E7D4F" w:rsidRPr="00E0056A">
        <w:rPr>
          <w:rFonts w:asciiTheme="majorHAnsi" w:hAnsiTheme="majorHAnsi" w:cstheme="majorHAnsi"/>
          <w:sz w:val="22"/>
          <w:szCs w:val="22"/>
        </w:rPr>
        <w:t xml:space="preserve"> industries </w:t>
      </w:r>
      <w:r w:rsidR="5D40D068" w:rsidRPr="00E0056A">
        <w:rPr>
          <w:rFonts w:asciiTheme="majorHAnsi" w:hAnsiTheme="majorHAnsi" w:cstheme="majorHAnsi"/>
          <w:sz w:val="22"/>
          <w:szCs w:val="22"/>
        </w:rPr>
        <w:t xml:space="preserve">and </w:t>
      </w:r>
      <w:r w:rsidR="7487D012" w:rsidRPr="00E0056A">
        <w:rPr>
          <w:rFonts w:asciiTheme="majorHAnsi" w:hAnsiTheme="majorHAnsi" w:cstheme="majorHAnsi"/>
          <w:sz w:val="22"/>
          <w:szCs w:val="22"/>
        </w:rPr>
        <w:t xml:space="preserve">the </w:t>
      </w:r>
      <w:r w:rsidR="4EC722B5" w:rsidRPr="00E0056A">
        <w:rPr>
          <w:rFonts w:asciiTheme="majorHAnsi" w:hAnsiTheme="majorHAnsi" w:cstheme="majorHAnsi"/>
          <w:sz w:val="22"/>
          <w:szCs w:val="22"/>
        </w:rPr>
        <w:t>private</w:t>
      </w:r>
      <w:r w:rsidR="5D40D068" w:rsidRPr="00E0056A">
        <w:rPr>
          <w:rFonts w:asciiTheme="majorHAnsi" w:hAnsiTheme="majorHAnsi" w:cstheme="majorHAnsi"/>
          <w:sz w:val="22"/>
          <w:szCs w:val="22"/>
        </w:rPr>
        <w:t xml:space="preserve"> sector (</w:t>
      </w:r>
      <w:r w:rsidR="6F512181" w:rsidRPr="00E0056A">
        <w:rPr>
          <w:rFonts w:asciiTheme="majorHAnsi" w:hAnsiTheme="majorHAnsi" w:cstheme="majorHAnsi"/>
          <w:sz w:val="22"/>
          <w:szCs w:val="22"/>
        </w:rPr>
        <w:t xml:space="preserve">including </w:t>
      </w:r>
      <w:r w:rsidR="5D40D068" w:rsidRPr="00E0056A">
        <w:rPr>
          <w:rFonts w:asciiTheme="majorHAnsi" w:hAnsiTheme="majorHAnsi" w:cstheme="majorHAnsi"/>
          <w:sz w:val="22"/>
          <w:szCs w:val="22"/>
        </w:rPr>
        <w:t>SM</w:t>
      </w:r>
      <w:r w:rsidR="00C507E4" w:rsidRPr="00E0056A">
        <w:rPr>
          <w:rFonts w:asciiTheme="majorHAnsi" w:hAnsiTheme="majorHAnsi" w:cstheme="majorHAnsi"/>
          <w:sz w:val="22"/>
          <w:szCs w:val="22"/>
        </w:rPr>
        <w:t>E</w:t>
      </w:r>
      <w:r w:rsidR="5D40D068" w:rsidRPr="00E0056A">
        <w:rPr>
          <w:rFonts w:asciiTheme="majorHAnsi" w:hAnsiTheme="majorHAnsi" w:cstheme="majorHAnsi"/>
          <w:sz w:val="22"/>
          <w:szCs w:val="22"/>
        </w:rPr>
        <w:t xml:space="preserve">s) </w:t>
      </w:r>
      <w:r w:rsidR="7138B197" w:rsidRPr="00E0056A">
        <w:rPr>
          <w:rFonts w:asciiTheme="majorHAnsi" w:hAnsiTheme="majorHAnsi" w:cstheme="majorHAnsi"/>
          <w:sz w:val="22"/>
          <w:szCs w:val="22"/>
        </w:rPr>
        <w:t xml:space="preserve">in </w:t>
      </w:r>
      <w:r w:rsidR="008E7D4F" w:rsidRPr="00E0056A">
        <w:rPr>
          <w:rFonts w:asciiTheme="majorHAnsi" w:hAnsiTheme="majorHAnsi" w:cstheme="majorHAnsi"/>
          <w:sz w:val="22"/>
          <w:szCs w:val="22"/>
        </w:rPr>
        <w:t>adopt</w:t>
      </w:r>
      <w:r w:rsidR="03C048DE" w:rsidRPr="00E0056A">
        <w:rPr>
          <w:rFonts w:asciiTheme="majorHAnsi" w:hAnsiTheme="majorHAnsi" w:cstheme="majorHAnsi"/>
          <w:sz w:val="22"/>
          <w:szCs w:val="22"/>
        </w:rPr>
        <w:t>ing</w:t>
      </w:r>
      <w:r w:rsidR="008E7D4F" w:rsidRPr="00E0056A">
        <w:rPr>
          <w:rFonts w:asciiTheme="majorHAnsi" w:hAnsiTheme="majorHAnsi" w:cstheme="majorHAnsi"/>
          <w:sz w:val="22"/>
          <w:szCs w:val="22"/>
        </w:rPr>
        <w:t xml:space="preserve"> </w:t>
      </w:r>
      <w:r w:rsidR="64997A49" w:rsidRPr="00E0056A">
        <w:rPr>
          <w:rFonts w:asciiTheme="majorHAnsi" w:hAnsiTheme="majorHAnsi" w:cstheme="majorHAnsi"/>
          <w:sz w:val="22"/>
          <w:szCs w:val="22"/>
        </w:rPr>
        <w:t xml:space="preserve">resource-efficient and cleaner </w:t>
      </w:r>
      <w:r w:rsidR="008E7D4F" w:rsidRPr="00E0056A">
        <w:rPr>
          <w:rFonts w:asciiTheme="majorHAnsi" w:hAnsiTheme="majorHAnsi" w:cstheme="majorHAnsi"/>
          <w:sz w:val="22"/>
          <w:szCs w:val="22"/>
        </w:rPr>
        <w:t>technologies. It will mainstream climate and environment in the education system at various levels. Degradation</w:t>
      </w:r>
      <w:r w:rsidR="163A84E7" w:rsidRPr="00E0056A">
        <w:rPr>
          <w:rFonts w:asciiTheme="majorHAnsi" w:hAnsiTheme="majorHAnsi" w:cstheme="majorHAnsi"/>
          <w:sz w:val="22"/>
          <w:szCs w:val="22"/>
        </w:rPr>
        <w:t xml:space="preserve"> and unsustainable practices in utilization</w:t>
      </w:r>
      <w:r w:rsidR="008E7D4F" w:rsidRPr="00E0056A">
        <w:rPr>
          <w:rFonts w:asciiTheme="majorHAnsi" w:hAnsiTheme="majorHAnsi" w:cstheme="majorHAnsi"/>
          <w:sz w:val="22"/>
          <w:szCs w:val="22"/>
        </w:rPr>
        <w:t xml:space="preserve"> of natural resources (</w:t>
      </w:r>
      <w:r w:rsidR="472DA62D" w:rsidRPr="00E0056A">
        <w:rPr>
          <w:rFonts w:asciiTheme="majorHAnsi" w:hAnsiTheme="majorHAnsi" w:cstheme="majorHAnsi"/>
          <w:sz w:val="22"/>
          <w:szCs w:val="22"/>
        </w:rPr>
        <w:t xml:space="preserve">land, </w:t>
      </w:r>
      <w:r w:rsidR="008E7D4F" w:rsidRPr="00E0056A">
        <w:rPr>
          <w:rFonts w:asciiTheme="majorHAnsi" w:hAnsiTheme="majorHAnsi" w:cstheme="majorHAnsi"/>
          <w:sz w:val="22"/>
          <w:szCs w:val="22"/>
        </w:rPr>
        <w:t>water, soil</w:t>
      </w:r>
      <w:r w:rsidR="00BE2F95" w:rsidRPr="00E0056A">
        <w:rPr>
          <w:rFonts w:asciiTheme="majorHAnsi" w:hAnsiTheme="majorHAnsi" w:cstheme="majorHAnsi"/>
          <w:sz w:val="22"/>
          <w:szCs w:val="22"/>
        </w:rPr>
        <w:t>)</w:t>
      </w:r>
      <w:r w:rsidR="008E7D4F" w:rsidRPr="00E0056A">
        <w:rPr>
          <w:rFonts w:asciiTheme="majorHAnsi" w:hAnsiTheme="majorHAnsi" w:cstheme="majorHAnsi"/>
          <w:sz w:val="22"/>
          <w:szCs w:val="22"/>
        </w:rPr>
        <w:t xml:space="preserve">, </w:t>
      </w:r>
      <w:r w:rsidR="77F7E01D" w:rsidRPr="00E0056A">
        <w:rPr>
          <w:rFonts w:asciiTheme="majorHAnsi" w:hAnsiTheme="majorHAnsi" w:cstheme="majorHAnsi"/>
          <w:sz w:val="22"/>
          <w:szCs w:val="22"/>
        </w:rPr>
        <w:t>loss of</w:t>
      </w:r>
      <w:r w:rsidR="008E7D4F" w:rsidRPr="00E0056A">
        <w:rPr>
          <w:rFonts w:asciiTheme="majorHAnsi" w:hAnsiTheme="majorHAnsi" w:cstheme="majorHAnsi"/>
          <w:sz w:val="22"/>
          <w:szCs w:val="22"/>
        </w:rPr>
        <w:t xml:space="preserve"> biodiversity</w:t>
      </w:r>
      <w:r w:rsidR="007B3028" w:rsidRPr="00E0056A">
        <w:rPr>
          <w:rFonts w:asciiTheme="majorHAnsi" w:hAnsiTheme="majorHAnsi" w:cstheme="majorHAnsi"/>
          <w:sz w:val="22"/>
          <w:szCs w:val="22"/>
        </w:rPr>
        <w:t xml:space="preserve">, </w:t>
      </w:r>
      <w:r w:rsidR="001276A1" w:rsidRPr="00E0056A">
        <w:rPr>
          <w:rFonts w:asciiTheme="majorHAnsi" w:hAnsiTheme="majorHAnsi" w:cstheme="majorHAnsi"/>
          <w:sz w:val="22"/>
          <w:szCs w:val="22"/>
        </w:rPr>
        <w:t xml:space="preserve">unsustainable forest management </w:t>
      </w:r>
      <w:r w:rsidR="008E7D4F" w:rsidRPr="00E0056A">
        <w:rPr>
          <w:rFonts w:asciiTheme="majorHAnsi" w:hAnsiTheme="majorHAnsi" w:cstheme="majorHAnsi"/>
          <w:sz w:val="22"/>
          <w:szCs w:val="22"/>
        </w:rPr>
        <w:t xml:space="preserve">and air pollution that are already threatening sustainable development will also be addressed, as will also be the health effects of climate change. </w:t>
      </w:r>
      <w:r w:rsidR="48EE11A5" w:rsidRPr="00E0056A">
        <w:rPr>
          <w:rFonts w:asciiTheme="majorHAnsi" w:hAnsiTheme="majorHAnsi" w:cstheme="majorHAnsi"/>
          <w:sz w:val="22"/>
          <w:szCs w:val="22"/>
        </w:rPr>
        <w:t>National and local capacities strengthened for waste reduction and efficient waste mana</w:t>
      </w:r>
      <w:r w:rsidR="32194E0C" w:rsidRPr="00E0056A">
        <w:rPr>
          <w:rFonts w:asciiTheme="majorHAnsi" w:hAnsiTheme="majorHAnsi" w:cstheme="majorHAnsi"/>
          <w:sz w:val="22"/>
          <w:szCs w:val="22"/>
        </w:rPr>
        <w:t xml:space="preserve">gement (chemical, water, municipal, hazardous, medical waste). </w:t>
      </w:r>
      <w:r w:rsidR="008E7D4F" w:rsidRPr="00E0056A">
        <w:rPr>
          <w:rFonts w:asciiTheme="majorHAnsi" w:hAnsiTheme="majorHAnsi" w:cstheme="majorHAnsi"/>
          <w:sz w:val="22"/>
          <w:szCs w:val="22"/>
        </w:rPr>
        <w:t>Innovative</w:t>
      </w:r>
      <w:r w:rsidR="00C45361" w:rsidRPr="00E0056A">
        <w:rPr>
          <w:rFonts w:asciiTheme="majorHAnsi" w:hAnsiTheme="majorHAnsi" w:cstheme="majorHAnsi"/>
          <w:sz w:val="22"/>
          <w:szCs w:val="22"/>
        </w:rPr>
        <w:t xml:space="preserve"> and </w:t>
      </w:r>
      <w:r w:rsidR="000C5215" w:rsidRPr="00E0056A">
        <w:rPr>
          <w:rFonts w:asciiTheme="majorHAnsi" w:hAnsiTheme="majorHAnsi" w:cstheme="majorHAnsi"/>
          <w:sz w:val="22"/>
          <w:szCs w:val="22"/>
        </w:rPr>
        <w:t>gender-responsive</w:t>
      </w:r>
      <w:r w:rsidR="008E7D4F" w:rsidRPr="00E0056A">
        <w:rPr>
          <w:rFonts w:asciiTheme="majorHAnsi" w:hAnsiTheme="majorHAnsi" w:cstheme="majorHAnsi"/>
          <w:sz w:val="22"/>
          <w:szCs w:val="22"/>
        </w:rPr>
        <w:t xml:space="preserve"> solutions for green </w:t>
      </w:r>
      <w:r w:rsidR="643ADFA0" w:rsidRPr="00E0056A">
        <w:rPr>
          <w:rFonts w:asciiTheme="majorHAnsi" w:hAnsiTheme="majorHAnsi" w:cstheme="majorHAnsi"/>
          <w:sz w:val="22"/>
          <w:szCs w:val="22"/>
        </w:rPr>
        <w:t xml:space="preserve">and sustainable </w:t>
      </w:r>
      <w:r w:rsidR="008E7D4F" w:rsidRPr="00E0056A">
        <w:rPr>
          <w:rFonts w:asciiTheme="majorHAnsi" w:hAnsiTheme="majorHAnsi" w:cstheme="majorHAnsi"/>
          <w:sz w:val="22"/>
          <w:szCs w:val="22"/>
        </w:rPr>
        <w:t>cities</w:t>
      </w:r>
      <w:r w:rsidR="522F2376" w:rsidRPr="00E0056A">
        <w:rPr>
          <w:rFonts w:asciiTheme="majorHAnsi" w:hAnsiTheme="majorHAnsi" w:cstheme="majorHAnsi"/>
          <w:sz w:val="22"/>
          <w:szCs w:val="22"/>
        </w:rPr>
        <w:t>, as well as improved</w:t>
      </w:r>
      <w:r w:rsidR="008E7D4F" w:rsidRPr="00E0056A">
        <w:rPr>
          <w:rFonts w:asciiTheme="majorHAnsi" w:hAnsiTheme="majorHAnsi" w:cstheme="majorHAnsi"/>
          <w:sz w:val="22"/>
          <w:szCs w:val="22"/>
        </w:rPr>
        <w:t xml:space="preserve"> </w:t>
      </w:r>
      <w:r w:rsidR="522F2376" w:rsidRPr="00E0056A">
        <w:rPr>
          <w:rFonts w:asciiTheme="majorHAnsi" w:hAnsiTheme="majorHAnsi" w:cstheme="majorHAnsi"/>
          <w:sz w:val="22"/>
          <w:szCs w:val="22"/>
        </w:rPr>
        <w:t>a</w:t>
      </w:r>
      <w:r w:rsidR="008E7D4F" w:rsidRPr="00E0056A">
        <w:rPr>
          <w:rFonts w:asciiTheme="majorHAnsi" w:hAnsiTheme="majorHAnsi" w:cstheme="majorHAnsi"/>
          <w:sz w:val="22"/>
          <w:szCs w:val="22"/>
        </w:rPr>
        <w:t>ccess to clean energy</w:t>
      </w:r>
      <w:r w:rsidR="4EEDA8C1" w:rsidRPr="00E0056A">
        <w:rPr>
          <w:rFonts w:asciiTheme="majorHAnsi" w:hAnsiTheme="majorHAnsi" w:cstheme="majorHAnsi"/>
          <w:sz w:val="22"/>
          <w:szCs w:val="22"/>
        </w:rPr>
        <w:t xml:space="preserve">, </w:t>
      </w:r>
      <w:r w:rsidR="23B8F118" w:rsidRPr="00E0056A">
        <w:rPr>
          <w:rFonts w:asciiTheme="majorHAnsi" w:hAnsiTheme="majorHAnsi" w:cstheme="majorHAnsi"/>
          <w:sz w:val="22"/>
          <w:szCs w:val="22"/>
        </w:rPr>
        <w:t xml:space="preserve">including for productive purposes, </w:t>
      </w:r>
      <w:r w:rsidR="4EEDA8C1" w:rsidRPr="00E0056A">
        <w:rPr>
          <w:rFonts w:asciiTheme="majorHAnsi" w:hAnsiTheme="majorHAnsi" w:cstheme="majorHAnsi"/>
          <w:sz w:val="22"/>
          <w:szCs w:val="22"/>
        </w:rPr>
        <w:t xml:space="preserve">energy efficiency </w:t>
      </w:r>
      <w:r w:rsidR="506A63A2" w:rsidRPr="00E0056A">
        <w:rPr>
          <w:rFonts w:asciiTheme="majorHAnsi" w:hAnsiTheme="majorHAnsi" w:cstheme="majorHAnsi"/>
          <w:sz w:val="22"/>
          <w:szCs w:val="22"/>
        </w:rPr>
        <w:t xml:space="preserve">and </w:t>
      </w:r>
      <w:r w:rsidR="6BA4409F" w:rsidRPr="00E0056A">
        <w:rPr>
          <w:rFonts w:asciiTheme="majorHAnsi" w:hAnsiTheme="majorHAnsi" w:cstheme="majorHAnsi"/>
          <w:sz w:val="22"/>
          <w:szCs w:val="22"/>
        </w:rPr>
        <w:t xml:space="preserve">decarbonization of </w:t>
      </w:r>
      <w:r w:rsidR="32326EAD" w:rsidRPr="00E0056A">
        <w:rPr>
          <w:rFonts w:asciiTheme="majorHAnsi" w:hAnsiTheme="majorHAnsi" w:cstheme="majorHAnsi"/>
          <w:sz w:val="22"/>
          <w:szCs w:val="22"/>
        </w:rPr>
        <w:t xml:space="preserve">the </w:t>
      </w:r>
      <w:r w:rsidR="6BA4409F" w:rsidRPr="00E0056A">
        <w:rPr>
          <w:rFonts w:asciiTheme="majorHAnsi" w:hAnsiTheme="majorHAnsi" w:cstheme="majorHAnsi"/>
          <w:sz w:val="22"/>
          <w:szCs w:val="22"/>
        </w:rPr>
        <w:t xml:space="preserve">transport sector </w:t>
      </w:r>
      <w:r w:rsidR="008E7D4F" w:rsidRPr="00E0056A">
        <w:rPr>
          <w:rFonts w:asciiTheme="majorHAnsi" w:hAnsiTheme="majorHAnsi" w:cstheme="majorHAnsi"/>
          <w:sz w:val="22"/>
          <w:szCs w:val="22"/>
        </w:rPr>
        <w:t xml:space="preserve">will be </w:t>
      </w:r>
      <w:r w:rsidR="622163D3" w:rsidRPr="00E0056A">
        <w:rPr>
          <w:rFonts w:asciiTheme="majorHAnsi" w:hAnsiTheme="majorHAnsi" w:cstheme="majorHAnsi"/>
          <w:sz w:val="22"/>
          <w:szCs w:val="22"/>
        </w:rPr>
        <w:t xml:space="preserve">delivered </w:t>
      </w:r>
      <w:r w:rsidR="008E7D4F" w:rsidRPr="00E0056A">
        <w:rPr>
          <w:rFonts w:asciiTheme="majorHAnsi" w:hAnsiTheme="majorHAnsi" w:cstheme="majorHAnsi"/>
          <w:sz w:val="22"/>
          <w:szCs w:val="22"/>
        </w:rPr>
        <w:t>under this outcome.</w:t>
      </w:r>
    </w:p>
    <w:p w14:paraId="340BE62B" w14:textId="77777777" w:rsidR="006B1E79" w:rsidRPr="00E0056A" w:rsidRDefault="006B1E79" w:rsidP="00A9701B">
      <w:pPr>
        <w:pBdr>
          <w:top w:val="nil"/>
          <w:left w:val="nil"/>
          <w:bottom w:val="nil"/>
          <w:right w:val="nil"/>
          <w:between w:val="nil"/>
        </w:pBdr>
        <w:jc w:val="both"/>
        <w:rPr>
          <w:rFonts w:asciiTheme="majorHAnsi" w:hAnsiTheme="majorHAnsi" w:cstheme="majorHAnsi"/>
          <w:sz w:val="22"/>
          <w:szCs w:val="22"/>
        </w:rPr>
      </w:pPr>
    </w:p>
    <w:p w14:paraId="4789C60E" w14:textId="77777777" w:rsidR="006B1E79" w:rsidRPr="00E0056A" w:rsidRDefault="0B67615F" w:rsidP="00EC7584">
      <w:pPr>
        <w:pStyle w:val="ListParagraph"/>
        <w:numPr>
          <w:ilvl w:val="0"/>
          <w:numId w:val="7"/>
        </w:numPr>
        <w:pBdr>
          <w:top w:val="nil"/>
          <w:left w:val="nil"/>
          <w:bottom w:val="nil"/>
          <w:right w:val="nil"/>
          <w:between w:val="nil"/>
        </w:pBdr>
        <w:ind w:left="284" w:hanging="284"/>
        <w:jc w:val="both"/>
        <w:rPr>
          <w:rFonts w:asciiTheme="majorHAnsi" w:eastAsiaTheme="majorEastAsia" w:hAnsiTheme="majorHAnsi" w:cstheme="majorHAnsi"/>
          <w:sz w:val="22"/>
          <w:szCs w:val="22"/>
        </w:rPr>
      </w:pPr>
      <w:r w:rsidRPr="00E0056A">
        <w:rPr>
          <w:rFonts w:asciiTheme="majorHAnsi" w:hAnsiTheme="majorHAnsi" w:cstheme="majorHAnsi"/>
          <w:sz w:val="22"/>
          <w:szCs w:val="22"/>
        </w:rPr>
        <w:t xml:space="preserve"> </w:t>
      </w:r>
      <w:r w:rsidR="0424656B" w:rsidRPr="00E0056A">
        <w:rPr>
          <w:rFonts w:asciiTheme="majorHAnsi" w:eastAsiaTheme="majorEastAsia" w:hAnsiTheme="majorHAnsi" w:cstheme="majorHAnsi"/>
          <w:sz w:val="22"/>
          <w:szCs w:val="22"/>
        </w:rPr>
        <w:t xml:space="preserve">Since emissions are closely linked to resource use, the UN in North Macedonia will support ‘green growth’ </w:t>
      </w:r>
      <w:r w:rsidR="2BA76216" w:rsidRPr="00E0056A">
        <w:rPr>
          <w:rFonts w:asciiTheme="majorHAnsi" w:eastAsiaTheme="majorEastAsia" w:hAnsiTheme="majorHAnsi" w:cstheme="majorHAnsi"/>
          <w:sz w:val="22"/>
          <w:szCs w:val="22"/>
        </w:rPr>
        <w:t>as</w:t>
      </w:r>
      <w:r w:rsidR="0424656B" w:rsidRPr="00E0056A">
        <w:rPr>
          <w:rFonts w:asciiTheme="majorHAnsi" w:eastAsiaTheme="majorEastAsia" w:hAnsiTheme="majorHAnsi" w:cstheme="majorHAnsi"/>
          <w:sz w:val="22"/>
          <w:szCs w:val="22"/>
        </w:rPr>
        <w:t xml:space="preserve"> the future development pathway that promotes resource use efficiency and </w:t>
      </w:r>
      <w:r w:rsidR="254F4FF7" w:rsidRPr="00E0056A">
        <w:rPr>
          <w:rFonts w:asciiTheme="majorHAnsi" w:eastAsiaTheme="majorEastAsia" w:hAnsiTheme="majorHAnsi" w:cstheme="majorHAnsi"/>
          <w:sz w:val="22"/>
          <w:szCs w:val="22"/>
        </w:rPr>
        <w:t>low-carbon</w:t>
      </w:r>
      <w:r w:rsidR="0424656B" w:rsidRPr="00E0056A">
        <w:rPr>
          <w:rFonts w:asciiTheme="majorHAnsi" w:eastAsiaTheme="majorEastAsia" w:hAnsiTheme="majorHAnsi" w:cstheme="majorHAnsi"/>
          <w:sz w:val="22"/>
          <w:szCs w:val="22"/>
        </w:rPr>
        <w:t xml:space="preserve"> development</w:t>
      </w:r>
      <w:r w:rsidR="00854029" w:rsidRPr="00E0056A">
        <w:rPr>
          <w:rFonts w:asciiTheme="majorHAnsi" w:eastAsiaTheme="majorEastAsia" w:hAnsiTheme="majorHAnsi" w:cstheme="majorHAnsi"/>
          <w:sz w:val="22"/>
          <w:szCs w:val="22"/>
        </w:rPr>
        <w:t xml:space="preserve"> in energy, </w:t>
      </w:r>
      <w:r w:rsidR="0A9F6EB2" w:rsidRPr="00E0056A">
        <w:rPr>
          <w:rFonts w:asciiTheme="majorHAnsi" w:eastAsiaTheme="majorEastAsia" w:hAnsiTheme="majorHAnsi" w:cstheme="majorHAnsi"/>
          <w:sz w:val="22"/>
          <w:szCs w:val="22"/>
        </w:rPr>
        <w:t xml:space="preserve">transport, </w:t>
      </w:r>
      <w:r w:rsidR="12AD8D28" w:rsidRPr="00E0056A">
        <w:rPr>
          <w:rFonts w:asciiTheme="majorHAnsi" w:eastAsiaTheme="majorEastAsia" w:hAnsiTheme="majorHAnsi" w:cstheme="majorHAnsi"/>
          <w:sz w:val="22"/>
          <w:szCs w:val="22"/>
        </w:rPr>
        <w:t>i</w:t>
      </w:r>
      <w:r w:rsidR="61E3597E" w:rsidRPr="00E0056A">
        <w:rPr>
          <w:rFonts w:asciiTheme="majorHAnsi" w:eastAsiaTheme="majorEastAsia" w:hAnsiTheme="majorHAnsi" w:cstheme="majorHAnsi"/>
          <w:sz w:val="22"/>
          <w:szCs w:val="22"/>
        </w:rPr>
        <w:t>nfrastructure</w:t>
      </w:r>
      <w:r w:rsidR="0A9F6EB2" w:rsidRPr="00E0056A">
        <w:rPr>
          <w:rFonts w:asciiTheme="majorHAnsi" w:eastAsiaTheme="majorEastAsia" w:hAnsiTheme="majorHAnsi" w:cstheme="majorHAnsi"/>
          <w:sz w:val="22"/>
          <w:szCs w:val="22"/>
        </w:rPr>
        <w:t xml:space="preserve"> </w:t>
      </w:r>
      <w:r w:rsidR="39E5A459" w:rsidRPr="00E0056A">
        <w:rPr>
          <w:rFonts w:asciiTheme="majorHAnsi" w:eastAsiaTheme="majorEastAsia" w:hAnsiTheme="majorHAnsi" w:cstheme="majorHAnsi"/>
          <w:sz w:val="22"/>
          <w:szCs w:val="22"/>
        </w:rPr>
        <w:t xml:space="preserve">and </w:t>
      </w:r>
      <w:r w:rsidR="0A9F6EB2" w:rsidRPr="00E0056A">
        <w:rPr>
          <w:rFonts w:asciiTheme="majorHAnsi" w:eastAsiaTheme="majorEastAsia" w:hAnsiTheme="majorHAnsi" w:cstheme="majorHAnsi"/>
          <w:sz w:val="22"/>
          <w:szCs w:val="22"/>
        </w:rPr>
        <w:t>waste management</w:t>
      </w:r>
      <w:r w:rsidR="00854029" w:rsidRPr="00E0056A">
        <w:rPr>
          <w:rFonts w:asciiTheme="majorHAnsi" w:eastAsiaTheme="majorEastAsia" w:hAnsiTheme="majorHAnsi" w:cstheme="majorHAnsi"/>
          <w:sz w:val="22"/>
          <w:szCs w:val="22"/>
        </w:rPr>
        <w:t xml:space="preserve"> </w:t>
      </w:r>
      <w:r w:rsidR="00C47027" w:rsidRPr="00E0056A">
        <w:rPr>
          <w:rFonts w:asciiTheme="majorHAnsi" w:eastAsiaTheme="majorEastAsia" w:hAnsiTheme="majorHAnsi" w:cstheme="majorHAnsi"/>
          <w:sz w:val="22"/>
          <w:szCs w:val="22"/>
        </w:rPr>
        <w:t>sectors</w:t>
      </w:r>
      <w:r w:rsidR="61BDBDEC" w:rsidRPr="00E0056A">
        <w:rPr>
          <w:rFonts w:asciiTheme="majorHAnsi" w:eastAsiaTheme="majorEastAsia" w:hAnsiTheme="majorHAnsi" w:cstheme="majorHAnsi"/>
          <w:sz w:val="22"/>
          <w:szCs w:val="22"/>
        </w:rPr>
        <w:t>.</w:t>
      </w:r>
      <w:r w:rsidR="0A9F6EB2" w:rsidRPr="00E0056A">
        <w:rPr>
          <w:rFonts w:asciiTheme="majorHAnsi" w:eastAsiaTheme="majorEastAsia" w:hAnsiTheme="majorHAnsi" w:cstheme="majorHAnsi"/>
          <w:sz w:val="22"/>
          <w:szCs w:val="22"/>
        </w:rPr>
        <w:t xml:space="preserve"> As the tourism industry rebuild</w:t>
      </w:r>
      <w:r w:rsidR="00640A85" w:rsidRPr="00E0056A">
        <w:rPr>
          <w:rFonts w:asciiTheme="majorHAnsi" w:eastAsiaTheme="majorEastAsia" w:hAnsiTheme="majorHAnsi" w:cstheme="majorHAnsi"/>
          <w:sz w:val="22"/>
          <w:szCs w:val="22"/>
        </w:rPr>
        <w:t xml:space="preserve">s after COVID-19, </w:t>
      </w:r>
      <w:r w:rsidR="00403502" w:rsidRPr="00E0056A">
        <w:rPr>
          <w:rFonts w:asciiTheme="majorHAnsi" w:eastAsiaTheme="majorEastAsia" w:hAnsiTheme="majorHAnsi" w:cstheme="majorHAnsi"/>
          <w:sz w:val="22"/>
          <w:szCs w:val="22"/>
        </w:rPr>
        <w:t xml:space="preserve">there is an opportunity to </w:t>
      </w:r>
      <w:r w:rsidR="0035187C" w:rsidRPr="00E0056A">
        <w:rPr>
          <w:rFonts w:asciiTheme="majorHAnsi" w:eastAsiaTheme="majorEastAsia" w:hAnsiTheme="majorHAnsi" w:cstheme="majorHAnsi"/>
          <w:sz w:val="22"/>
          <w:szCs w:val="22"/>
        </w:rPr>
        <w:t>revive</w:t>
      </w:r>
      <w:r w:rsidR="007622C8" w:rsidRPr="00E0056A">
        <w:rPr>
          <w:rFonts w:asciiTheme="majorHAnsi" w:eastAsiaTheme="majorEastAsia" w:hAnsiTheme="majorHAnsi" w:cstheme="majorHAnsi"/>
          <w:sz w:val="22"/>
          <w:szCs w:val="22"/>
        </w:rPr>
        <w:t xml:space="preserve"> rural economy</w:t>
      </w:r>
      <w:r w:rsidR="0A9F6EB2" w:rsidRPr="00E0056A">
        <w:rPr>
          <w:rFonts w:asciiTheme="majorHAnsi" w:eastAsiaTheme="majorEastAsia" w:hAnsiTheme="majorHAnsi" w:cstheme="majorHAnsi"/>
          <w:sz w:val="22"/>
          <w:szCs w:val="22"/>
        </w:rPr>
        <w:t xml:space="preserve"> by promoting eco-friendly tourism that is light</w:t>
      </w:r>
      <w:r w:rsidR="0035187C" w:rsidRPr="00E0056A">
        <w:rPr>
          <w:rFonts w:asciiTheme="majorHAnsi" w:eastAsiaTheme="majorEastAsia" w:hAnsiTheme="majorHAnsi" w:cstheme="majorHAnsi"/>
          <w:sz w:val="22"/>
          <w:szCs w:val="22"/>
        </w:rPr>
        <w:t>er</w:t>
      </w:r>
      <w:r w:rsidR="0A9F6EB2" w:rsidRPr="00E0056A">
        <w:rPr>
          <w:rFonts w:asciiTheme="majorHAnsi" w:eastAsiaTheme="majorEastAsia" w:hAnsiTheme="majorHAnsi" w:cstheme="majorHAnsi"/>
          <w:sz w:val="22"/>
          <w:szCs w:val="22"/>
        </w:rPr>
        <w:t xml:space="preserve"> on </w:t>
      </w:r>
      <w:r w:rsidR="0035187C" w:rsidRPr="00E0056A">
        <w:rPr>
          <w:rFonts w:asciiTheme="majorHAnsi" w:eastAsiaTheme="majorEastAsia" w:hAnsiTheme="majorHAnsi" w:cstheme="majorHAnsi"/>
          <w:sz w:val="22"/>
          <w:szCs w:val="22"/>
        </w:rPr>
        <w:t>the use of</w:t>
      </w:r>
      <w:r w:rsidR="0A9F6EB2" w:rsidRPr="00E0056A">
        <w:rPr>
          <w:rFonts w:asciiTheme="majorHAnsi" w:eastAsiaTheme="majorEastAsia" w:hAnsiTheme="majorHAnsi" w:cstheme="majorHAnsi"/>
          <w:sz w:val="22"/>
          <w:szCs w:val="22"/>
        </w:rPr>
        <w:t xml:space="preserve"> resources</w:t>
      </w:r>
      <w:r w:rsidR="27241B23" w:rsidRPr="00E0056A">
        <w:rPr>
          <w:rFonts w:asciiTheme="majorHAnsi" w:eastAsiaTheme="majorEastAsia" w:hAnsiTheme="majorHAnsi" w:cstheme="majorHAnsi"/>
          <w:sz w:val="22"/>
          <w:szCs w:val="22"/>
        </w:rPr>
        <w:t>.</w:t>
      </w:r>
    </w:p>
    <w:p w14:paraId="0B7FD70A" w14:textId="77777777" w:rsidR="00CD5A47" w:rsidRPr="00E0056A" w:rsidRDefault="00CD5A47" w:rsidP="00CD5A47">
      <w:pPr>
        <w:pStyle w:val="ListParagraph"/>
        <w:rPr>
          <w:rFonts w:asciiTheme="majorHAnsi" w:hAnsiTheme="majorHAnsi" w:cstheme="majorHAnsi"/>
          <w:sz w:val="22"/>
          <w:szCs w:val="22"/>
        </w:rPr>
      </w:pPr>
    </w:p>
    <w:p w14:paraId="426946D7" w14:textId="77777777" w:rsidR="00CD5A47" w:rsidRPr="00E0056A" w:rsidRDefault="0B67615F"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will assist the country with setting up systems in line with the Sendai </w:t>
      </w:r>
      <w:r w:rsidR="00C20A0B" w:rsidRPr="00E0056A">
        <w:rPr>
          <w:rFonts w:asciiTheme="majorHAnsi" w:hAnsiTheme="majorHAnsi" w:cstheme="majorHAnsi"/>
          <w:sz w:val="22"/>
          <w:szCs w:val="22"/>
        </w:rPr>
        <w:t>F</w:t>
      </w:r>
      <w:r w:rsidRPr="00E0056A">
        <w:rPr>
          <w:rFonts w:asciiTheme="majorHAnsi" w:hAnsiTheme="majorHAnsi" w:cstheme="majorHAnsi"/>
          <w:sz w:val="22"/>
          <w:szCs w:val="22"/>
        </w:rPr>
        <w:t xml:space="preserve">ramework to manage disaster risks (prevention, preparedness and response) and make communities resilient to future disasters caused, among others, by extreme weather events like flooding, heat waves and droughts. </w:t>
      </w:r>
      <w:r w:rsidR="4236DF52" w:rsidRPr="00E0056A">
        <w:rPr>
          <w:rFonts w:asciiTheme="majorHAnsi" w:hAnsiTheme="majorHAnsi" w:cstheme="majorHAnsi"/>
          <w:sz w:val="22"/>
          <w:szCs w:val="22"/>
        </w:rPr>
        <w:t>The country has an opportunity to build back better</w:t>
      </w:r>
      <w:r w:rsidR="07B18D26" w:rsidRPr="00E0056A">
        <w:rPr>
          <w:rFonts w:asciiTheme="majorHAnsi" w:hAnsiTheme="majorHAnsi" w:cstheme="majorHAnsi"/>
          <w:sz w:val="22"/>
          <w:szCs w:val="22"/>
        </w:rPr>
        <w:t xml:space="preserve"> that </w:t>
      </w:r>
      <w:r w:rsidR="4236DF52" w:rsidRPr="00E0056A">
        <w:rPr>
          <w:rFonts w:asciiTheme="majorHAnsi" w:hAnsiTheme="majorHAnsi" w:cstheme="majorHAnsi"/>
          <w:sz w:val="22"/>
          <w:szCs w:val="22"/>
        </w:rPr>
        <w:t>combines the Sendai Framework and sustainable development</w:t>
      </w:r>
      <w:r w:rsidR="00F6026D" w:rsidRPr="00E0056A">
        <w:rPr>
          <w:rFonts w:asciiTheme="majorHAnsi" w:hAnsiTheme="majorHAnsi" w:cstheme="majorHAnsi"/>
          <w:sz w:val="22"/>
          <w:szCs w:val="22"/>
        </w:rPr>
        <w:t xml:space="preserve"> principles</w:t>
      </w:r>
      <w:r w:rsidR="4236DF52" w:rsidRPr="00E0056A">
        <w:rPr>
          <w:rFonts w:asciiTheme="majorHAnsi" w:hAnsiTheme="majorHAnsi" w:cstheme="majorHAnsi"/>
          <w:sz w:val="22"/>
          <w:szCs w:val="22"/>
        </w:rPr>
        <w:t xml:space="preserve">. </w:t>
      </w:r>
      <w:r w:rsidR="009E1A82" w:rsidRPr="00E0056A">
        <w:rPr>
          <w:rFonts w:asciiTheme="majorHAnsi" w:hAnsiTheme="majorHAnsi" w:cstheme="majorHAnsi"/>
          <w:sz w:val="22"/>
          <w:szCs w:val="22"/>
        </w:rPr>
        <w:t xml:space="preserve">North Macedonia is a member of the Disaster Preparedness and Prevention Initiative for South Eastern Europe (DPPI-SEE), based in Skopje that aims to address disaster risk reduction and preparedness measures at a sub-regional scale, facilitating cross-border cooperation. A solid engagement in the organization will contribute to a stronger focus on trans-boundary disasters and further strengthen relations among countries in the Western Balkans through regional cooperation, risk assessment and data sharing. </w:t>
      </w:r>
      <w:r w:rsidR="00BF14B6" w:rsidRPr="00E0056A">
        <w:rPr>
          <w:rFonts w:asciiTheme="majorHAnsi" w:hAnsiTheme="majorHAnsi" w:cstheme="majorHAnsi"/>
          <w:sz w:val="22"/>
          <w:szCs w:val="22"/>
        </w:rPr>
        <w:t xml:space="preserve">The </w:t>
      </w:r>
      <w:r w:rsidR="572BC452" w:rsidRPr="00E0056A">
        <w:rPr>
          <w:rFonts w:asciiTheme="majorHAnsi" w:eastAsia="Calibri" w:hAnsiTheme="majorHAnsi" w:cstheme="majorHAnsi"/>
          <w:sz w:val="22"/>
          <w:szCs w:val="22"/>
        </w:rPr>
        <w:t>Government capacities, national mechanisms, and institutional frameworks will be strengthened to effectively access and deploy environmental and climate finance from existing mechanisms such as the Green Climate Fund (GCF) and the Global Environmental Facility (GEF).</w:t>
      </w:r>
      <w:r w:rsidR="3F41F216" w:rsidRPr="00E0056A">
        <w:rPr>
          <w:rFonts w:asciiTheme="majorHAnsi" w:eastAsia="Calibri" w:hAnsiTheme="majorHAnsi" w:cstheme="majorHAnsi"/>
          <w:sz w:val="22"/>
          <w:szCs w:val="22"/>
        </w:rPr>
        <w:t xml:space="preserve"> </w:t>
      </w:r>
      <w:r w:rsidR="5957A42B" w:rsidRPr="00E0056A">
        <w:rPr>
          <w:rFonts w:asciiTheme="majorHAnsi" w:eastAsia="Calibri" w:hAnsiTheme="majorHAnsi" w:cstheme="majorHAnsi"/>
          <w:sz w:val="22"/>
          <w:szCs w:val="22"/>
        </w:rPr>
        <w:t>North Macedonia is a party of five M</w:t>
      </w:r>
      <w:r w:rsidR="36CFA1DC" w:rsidRPr="00E0056A">
        <w:rPr>
          <w:rFonts w:asciiTheme="majorHAnsi" w:eastAsia="Calibri" w:hAnsiTheme="majorHAnsi" w:cstheme="majorHAnsi"/>
          <w:sz w:val="22"/>
          <w:szCs w:val="22"/>
        </w:rPr>
        <w:t xml:space="preserve">ultilateral </w:t>
      </w:r>
      <w:r w:rsidR="5957A42B" w:rsidRPr="00E0056A">
        <w:rPr>
          <w:rFonts w:asciiTheme="majorHAnsi" w:eastAsia="Calibri" w:hAnsiTheme="majorHAnsi" w:cstheme="majorHAnsi"/>
          <w:sz w:val="22"/>
          <w:szCs w:val="22"/>
        </w:rPr>
        <w:t>E</w:t>
      </w:r>
      <w:r w:rsidR="36CFA1DC" w:rsidRPr="00E0056A">
        <w:rPr>
          <w:rFonts w:asciiTheme="majorHAnsi" w:eastAsia="Calibri" w:hAnsiTheme="majorHAnsi" w:cstheme="majorHAnsi"/>
          <w:sz w:val="22"/>
          <w:szCs w:val="22"/>
        </w:rPr>
        <w:t xml:space="preserve">nvironmental </w:t>
      </w:r>
      <w:r w:rsidR="5957A42B" w:rsidRPr="00E0056A">
        <w:rPr>
          <w:rFonts w:asciiTheme="majorHAnsi" w:eastAsia="Calibri" w:hAnsiTheme="majorHAnsi" w:cstheme="majorHAnsi"/>
          <w:sz w:val="22"/>
          <w:szCs w:val="22"/>
        </w:rPr>
        <w:t>A</w:t>
      </w:r>
      <w:r w:rsidR="36CFA1DC" w:rsidRPr="00E0056A">
        <w:rPr>
          <w:rFonts w:asciiTheme="majorHAnsi" w:eastAsia="Calibri" w:hAnsiTheme="majorHAnsi" w:cstheme="majorHAnsi"/>
          <w:sz w:val="22"/>
          <w:szCs w:val="22"/>
        </w:rPr>
        <w:t>greement</w:t>
      </w:r>
      <w:r w:rsidR="5957A42B" w:rsidRPr="00E0056A">
        <w:rPr>
          <w:rFonts w:asciiTheme="majorHAnsi" w:eastAsia="Calibri" w:hAnsiTheme="majorHAnsi" w:cstheme="majorHAnsi"/>
          <w:sz w:val="22"/>
          <w:szCs w:val="22"/>
        </w:rPr>
        <w:t xml:space="preserve"> conventions: Convention on Long-range Transboundary Air Pollution; Convention on Access to Information, Public Participation in Decision-making and Access to Justice in Environmental Matters, Convention on Environmental Impact Assessment in a Transboundary Context; Convention on the Protection and Use of Transboundary Watercourses and International Lakes; Convention on the Transboundary Effects of Industrial Accidents and they implementation will be </w:t>
      </w:r>
      <w:r w:rsidR="37C26929" w:rsidRPr="00E0056A">
        <w:rPr>
          <w:rFonts w:asciiTheme="majorHAnsi" w:eastAsia="Calibri" w:hAnsiTheme="majorHAnsi" w:cstheme="majorHAnsi"/>
          <w:sz w:val="22"/>
          <w:szCs w:val="22"/>
        </w:rPr>
        <w:t>further</w:t>
      </w:r>
      <w:r w:rsidR="5957A42B" w:rsidRPr="00E0056A">
        <w:rPr>
          <w:rFonts w:asciiTheme="majorHAnsi" w:eastAsia="Calibri" w:hAnsiTheme="majorHAnsi" w:cstheme="majorHAnsi"/>
          <w:sz w:val="22"/>
          <w:szCs w:val="22"/>
        </w:rPr>
        <w:t xml:space="preserve"> supported. </w:t>
      </w:r>
      <w:r w:rsidR="555152D8" w:rsidRPr="00E0056A">
        <w:rPr>
          <w:rFonts w:asciiTheme="majorHAnsi" w:eastAsia="Calibri" w:hAnsiTheme="majorHAnsi" w:cstheme="majorHAnsi"/>
          <w:sz w:val="22"/>
          <w:szCs w:val="22"/>
        </w:rPr>
        <w:t xml:space="preserve">The </w:t>
      </w:r>
      <w:r w:rsidR="404D437D" w:rsidRPr="00E0056A">
        <w:rPr>
          <w:rFonts w:asciiTheme="majorHAnsi" w:eastAsia="Calibri" w:hAnsiTheme="majorHAnsi" w:cstheme="majorHAnsi"/>
          <w:sz w:val="22"/>
          <w:szCs w:val="22"/>
        </w:rPr>
        <w:t>nexus on governance-human</w:t>
      </w:r>
      <w:r w:rsidR="1A260E69" w:rsidRPr="00E0056A">
        <w:rPr>
          <w:rFonts w:asciiTheme="majorHAnsi" w:eastAsia="Calibri" w:hAnsiTheme="majorHAnsi" w:cstheme="majorHAnsi"/>
          <w:sz w:val="22"/>
          <w:szCs w:val="22"/>
        </w:rPr>
        <w:t xml:space="preserve"> </w:t>
      </w:r>
      <w:r w:rsidR="404D437D" w:rsidRPr="00E0056A">
        <w:rPr>
          <w:rFonts w:asciiTheme="majorHAnsi" w:eastAsia="Calibri" w:hAnsiTheme="majorHAnsi" w:cstheme="majorHAnsi"/>
          <w:sz w:val="22"/>
          <w:szCs w:val="22"/>
        </w:rPr>
        <w:t>rights</w:t>
      </w:r>
      <w:r w:rsidR="2F5E8F46" w:rsidRPr="00E0056A">
        <w:rPr>
          <w:rFonts w:asciiTheme="majorHAnsi" w:eastAsia="Calibri" w:hAnsiTheme="majorHAnsi" w:cstheme="majorHAnsi"/>
          <w:sz w:val="22"/>
          <w:szCs w:val="22"/>
        </w:rPr>
        <w:t>-</w:t>
      </w:r>
      <w:r w:rsidR="404D437D" w:rsidRPr="00E0056A">
        <w:rPr>
          <w:rFonts w:asciiTheme="majorHAnsi" w:eastAsia="Calibri" w:hAnsiTheme="majorHAnsi" w:cstheme="majorHAnsi"/>
          <w:sz w:val="22"/>
          <w:szCs w:val="22"/>
        </w:rPr>
        <w:t xml:space="preserve"> environment will be </w:t>
      </w:r>
      <w:r w:rsidR="2C107C4B" w:rsidRPr="00E0056A">
        <w:rPr>
          <w:rFonts w:asciiTheme="majorHAnsi" w:eastAsia="Calibri" w:hAnsiTheme="majorHAnsi" w:cstheme="majorHAnsi"/>
          <w:sz w:val="22"/>
          <w:szCs w:val="22"/>
        </w:rPr>
        <w:t xml:space="preserve">given due </w:t>
      </w:r>
      <w:r w:rsidR="7AC84A6C" w:rsidRPr="00E0056A">
        <w:rPr>
          <w:rFonts w:asciiTheme="majorHAnsi" w:eastAsia="Calibri" w:hAnsiTheme="majorHAnsi" w:cstheme="majorHAnsi"/>
          <w:sz w:val="22"/>
          <w:szCs w:val="22"/>
        </w:rPr>
        <w:t>consideration</w:t>
      </w:r>
      <w:r w:rsidR="2C107C4B" w:rsidRPr="00E0056A">
        <w:rPr>
          <w:rFonts w:asciiTheme="majorHAnsi" w:eastAsia="Calibri" w:hAnsiTheme="majorHAnsi" w:cstheme="majorHAnsi"/>
          <w:sz w:val="22"/>
          <w:szCs w:val="22"/>
        </w:rPr>
        <w:t xml:space="preserve"> and </w:t>
      </w:r>
      <w:r w:rsidR="404D437D" w:rsidRPr="00E0056A">
        <w:rPr>
          <w:rFonts w:asciiTheme="majorHAnsi" w:eastAsia="Calibri" w:hAnsiTheme="majorHAnsi" w:cstheme="majorHAnsi"/>
          <w:sz w:val="22"/>
          <w:szCs w:val="22"/>
        </w:rPr>
        <w:t>strengthened</w:t>
      </w:r>
      <w:r w:rsidR="70CCADED" w:rsidRPr="00E0056A">
        <w:rPr>
          <w:rFonts w:asciiTheme="majorHAnsi" w:eastAsia="Calibri" w:hAnsiTheme="majorHAnsi" w:cstheme="majorHAnsi"/>
          <w:sz w:val="22"/>
          <w:szCs w:val="22"/>
        </w:rPr>
        <w:t>.</w:t>
      </w:r>
    </w:p>
    <w:p w14:paraId="5BCF8663" w14:textId="77777777" w:rsidR="00CD5A47" w:rsidRPr="00E0056A" w:rsidRDefault="00CD5A47" w:rsidP="00CD5A47">
      <w:pPr>
        <w:pStyle w:val="ListParagraph"/>
        <w:rPr>
          <w:rFonts w:asciiTheme="majorHAnsi" w:hAnsiTheme="majorHAnsi" w:cstheme="majorHAnsi"/>
          <w:sz w:val="22"/>
          <w:szCs w:val="22"/>
        </w:rPr>
      </w:pPr>
    </w:p>
    <w:p w14:paraId="43636D77" w14:textId="77777777" w:rsidR="008E7D4F" w:rsidRPr="00E0056A" w:rsidRDefault="0B67615F" w:rsidP="00084A32">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The outcome will contribute to the capacity building of the national authorities in gender-</w:t>
      </w:r>
      <w:r w:rsidR="73091E22" w:rsidRPr="00E0056A">
        <w:rPr>
          <w:rFonts w:asciiTheme="majorHAnsi" w:hAnsiTheme="majorHAnsi" w:cstheme="majorHAnsi"/>
          <w:sz w:val="22"/>
          <w:szCs w:val="22"/>
        </w:rPr>
        <w:t xml:space="preserve">responsive </w:t>
      </w:r>
      <w:r w:rsidRPr="00E0056A">
        <w:rPr>
          <w:rFonts w:asciiTheme="majorHAnsi" w:hAnsiTheme="majorHAnsi" w:cstheme="majorHAnsi"/>
          <w:sz w:val="22"/>
          <w:szCs w:val="22"/>
        </w:rPr>
        <w:t>environmental policy making, strengthening environmental governance and implementation</w:t>
      </w:r>
      <w:r w:rsidR="7AE9BE06" w:rsidRPr="00E0056A">
        <w:rPr>
          <w:rFonts w:asciiTheme="majorHAnsi" w:hAnsiTheme="majorHAnsi" w:cstheme="majorHAnsi"/>
          <w:sz w:val="22"/>
          <w:szCs w:val="22"/>
        </w:rPr>
        <w:t xml:space="preserve"> capacity</w:t>
      </w:r>
      <w:r w:rsidRPr="00E0056A">
        <w:rPr>
          <w:rFonts w:asciiTheme="majorHAnsi" w:hAnsiTheme="majorHAnsi" w:cstheme="majorHAnsi"/>
          <w:sz w:val="22"/>
          <w:szCs w:val="22"/>
        </w:rPr>
        <w:t>, including reporting against various multilateral environmental agreements, including EU’s environment policies</w:t>
      </w:r>
      <w:r w:rsidR="1F64103C" w:rsidRPr="00E0056A">
        <w:rPr>
          <w:rFonts w:asciiTheme="majorHAnsi" w:hAnsiTheme="majorHAnsi" w:cstheme="majorHAnsi"/>
          <w:sz w:val="22"/>
          <w:szCs w:val="22"/>
        </w:rPr>
        <w:t xml:space="preserve"> and </w:t>
      </w:r>
      <w:r w:rsidR="7ECC0FA5" w:rsidRPr="00E0056A">
        <w:rPr>
          <w:rFonts w:asciiTheme="majorHAnsi" w:eastAsia="Calibri" w:hAnsiTheme="majorHAnsi" w:cstheme="majorHAnsi"/>
          <w:sz w:val="22"/>
          <w:szCs w:val="22"/>
          <w:lang w:val="en-US"/>
        </w:rPr>
        <w:t>an ambitious review of the Nationally Determined Contributions for Climate Change (NDC) under the Paris Agreement</w:t>
      </w:r>
      <w:r w:rsidR="60E61EE3" w:rsidRPr="00E0056A">
        <w:rPr>
          <w:rFonts w:asciiTheme="majorHAnsi" w:eastAsia="Calibri" w:hAnsiTheme="majorHAnsi" w:cstheme="majorHAnsi"/>
          <w:sz w:val="22"/>
          <w:szCs w:val="22"/>
        </w:rPr>
        <w:t>.</w:t>
      </w:r>
      <w:r w:rsidRPr="00E0056A">
        <w:rPr>
          <w:rFonts w:asciiTheme="majorHAnsi" w:hAnsiTheme="majorHAnsi" w:cstheme="majorHAnsi"/>
          <w:sz w:val="22"/>
          <w:szCs w:val="22"/>
        </w:rPr>
        <w:t xml:space="preserve"> The role and capacity of local governments in environmental governance will be strengthened. There will be renewed focus on implementation of environmental policies and laws by testing and adopting innovative approaches. This outcome will also take up regional initiatives to manage trans-boundary water bodies.</w:t>
      </w:r>
    </w:p>
    <w:p w14:paraId="586B3E7A" w14:textId="77777777" w:rsidR="00084A32" w:rsidRPr="00E0056A" w:rsidRDefault="00084A32" w:rsidP="00084A32">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Partnerships</w:t>
      </w:r>
    </w:p>
    <w:p w14:paraId="2548BCC4" w14:textId="77777777" w:rsidR="00CD5A47" w:rsidRPr="00E0056A" w:rsidRDefault="001C39D3"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T</w:t>
      </w:r>
      <w:r w:rsidR="5B1D53B4" w:rsidRPr="00E0056A">
        <w:rPr>
          <w:rFonts w:asciiTheme="majorHAnsi" w:hAnsiTheme="majorHAnsi" w:cstheme="majorHAnsi"/>
          <w:sz w:val="22"/>
          <w:szCs w:val="22"/>
        </w:rPr>
        <w:t>he Government</w:t>
      </w:r>
      <w:r w:rsidR="00104533" w:rsidRPr="00E0056A">
        <w:rPr>
          <w:rFonts w:asciiTheme="majorHAnsi" w:hAnsiTheme="majorHAnsi" w:cstheme="majorHAnsi"/>
          <w:sz w:val="22"/>
          <w:szCs w:val="22"/>
        </w:rPr>
        <w:t>,</w:t>
      </w:r>
      <w:r w:rsidR="5B1D53B4" w:rsidRPr="00E0056A">
        <w:rPr>
          <w:rFonts w:asciiTheme="majorHAnsi" w:hAnsiTheme="majorHAnsi" w:cstheme="majorHAnsi"/>
          <w:sz w:val="22"/>
          <w:szCs w:val="22"/>
        </w:rPr>
        <w:t xml:space="preserve"> as</w:t>
      </w:r>
      <w:r w:rsidR="00151B86" w:rsidRPr="00E0056A">
        <w:rPr>
          <w:rFonts w:asciiTheme="majorHAnsi" w:hAnsiTheme="majorHAnsi" w:cstheme="majorHAnsi"/>
          <w:sz w:val="22"/>
          <w:szCs w:val="22"/>
        </w:rPr>
        <w:t xml:space="preserve"> </w:t>
      </w:r>
      <w:r w:rsidR="005F5A3B" w:rsidRPr="00E0056A">
        <w:rPr>
          <w:rFonts w:asciiTheme="majorHAnsi" w:hAnsiTheme="majorHAnsi" w:cstheme="majorHAnsi"/>
          <w:sz w:val="22"/>
          <w:szCs w:val="22"/>
        </w:rPr>
        <w:t>the</w:t>
      </w:r>
      <w:r w:rsidR="00151B86" w:rsidRPr="00E0056A">
        <w:rPr>
          <w:rFonts w:asciiTheme="majorHAnsi" w:hAnsiTheme="majorHAnsi" w:cstheme="majorHAnsi"/>
          <w:sz w:val="22"/>
          <w:szCs w:val="22"/>
        </w:rPr>
        <w:t xml:space="preserve"> </w:t>
      </w:r>
      <w:r w:rsidR="00821E84" w:rsidRPr="00E0056A">
        <w:rPr>
          <w:rFonts w:asciiTheme="majorHAnsi" w:hAnsiTheme="majorHAnsi" w:cstheme="majorHAnsi"/>
          <w:sz w:val="22"/>
          <w:szCs w:val="22"/>
        </w:rPr>
        <w:t>policymaker</w:t>
      </w:r>
      <w:r w:rsidR="5B1D53B4" w:rsidRPr="00E0056A">
        <w:rPr>
          <w:rFonts w:asciiTheme="majorHAnsi" w:hAnsiTheme="majorHAnsi" w:cstheme="majorHAnsi"/>
          <w:sz w:val="22"/>
          <w:szCs w:val="22"/>
        </w:rPr>
        <w:t xml:space="preserve"> and </w:t>
      </w:r>
      <w:r w:rsidR="00151B86" w:rsidRPr="00E0056A">
        <w:rPr>
          <w:rFonts w:asciiTheme="majorHAnsi" w:hAnsiTheme="majorHAnsi" w:cstheme="majorHAnsi"/>
          <w:sz w:val="22"/>
          <w:szCs w:val="22"/>
        </w:rPr>
        <w:t>the</w:t>
      </w:r>
      <w:r w:rsidR="5B1D53B4" w:rsidRPr="00E0056A">
        <w:rPr>
          <w:rFonts w:asciiTheme="majorHAnsi" w:hAnsiTheme="majorHAnsi" w:cstheme="majorHAnsi"/>
          <w:sz w:val="22"/>
          <w:szCs w:val="22"/>
        </w:rPr>
        <w:t xml:space="preserve"> custodians of the multi-lateral environmental agreements (MEAs)</w:t>
      </w:r>
      <w:r w:rsidR="005F5A3B" w:rsidRPr="00E0056A">
        <w:rPr>
          <w:rFonts w:asciiTheme="majorHAnsi" w:hAnsiTheme="majorHAnsi" w:cstheme="majorHAnsi"/>
          <w:sz w:val="22"/>
          <w:szCs w:val="22"/>
        </w:rPr>
        <w:t xml:space="preserve"> is a key partner, in particular the following entities</w:t>
      </w:r>
      <w:r w:rsidR="3052C415" w:rsidRPr="00E0056A">
        <w:rPr>
          <w:rFonts w:asciiTheme="majorHAnsi" w:hAnsiTheme="majorHAnsi" w:cstheme="majorHAnsi"/>
          <w:sz w:val="22"/>
          <w:szCs w:val="22"/>
        </w:rPr>
        <w:t xml:space="preserve">: </w:t>
      </w:r>
      <w:r w:rsidR="0056080D" w:rsidRPr="00E0056A">
        <w:rPr>
          <w:rFonts w:asciiTheme="majorHAnsi" w:hAnsiTheme="majorHAnsi" w:cstheme="majorHAnsi"/>
          <w:sz w:val="22"/>
          <w:szCs w:val="22"/>
        </w:rPr>
        <w:t>DPM</w:t>
      </w:r>
      <w:r w:rsidR="08E83360" w:rsidRPr="00E0056A">
        <w:rPr>
          <w:rFonts w:asciiTheme="majorHAnsi" w:hAnsiTheme="majorHAnsi" w:cstheme="majorHAnsi"/>
          <w:sz w:val="22"/>
          <w:szCs w:val="22"/>
        </w:rPr>
        <w:t xml:space="preserve"> for Economic Affairs, Ministries of Environment and Physical Planning, Agriculture, </w:t>
      </w:r>
      <w:r w:rsidR="14E5F344" w:rsidRPr="00E0056A">
        <w:rPr>
          <w:rFonts w:asciiTheme="majorHAnsi" w:hAnsiTheme="majorHAnsi" w:cstheme="majorHAnsi"/>
          <w:sz w:val="22"/>
          <w:szCs w:val="22"/>
        </w:rPr>
        <w:t>Forest</w:t>
      </w:r>
      <w:r w:rsidR="5492337A" w:rsidRPr="00E0056A">
        <w:rPr>
          <w:rFonts w:asciiTheme="majorHAnsi" w:hAnsiTheme="majorHAnsi" w:cstheme="majorHAnsi"/>
          <w:sz w:val="22"/>
          <w:szCs w:val="22"/>
        </w:rPr>
        <w:t>ry</w:t>
      </w:r>
      <w:r w:rsidR="08E83360" w:rsidRPr="00E0056A">
        <w:rPr>
          <w:rFonts w:asciiTheme="majorHAnsi" w:hAnsiTheme="majorHAnsi" w:cstheme="majorHAnsi"/>
          <w:sz w:val="22"/>
          <w:szCs w:val="22"/>
        </w:rPr>
        <w:t xml:space="preserve"> and Water Economy, Education, and Health, </w:t>
      </w:r>
      <w:r w:rsidR="2FACD1A0" w:rsidRPr="00E0056A">
        <w:rPr>
          <w:rFonts w:asciiTheme="majorHAnsi" w:hAnsiTheme="majorHAnsi" w:cstheme="majorHAnsi"/>
          <w:sz w:val="22"/>
          <w:szCs w:val="22"/>
        </w:rPr>
        <w:t>Economy</w:t>
      </w:r>
      <w:r w:rsidR="00A77861" w:rsidRPr="00E0056A">
        <w:rPr>
          <w:rFonts w:asciiTheme="majorHAnsi" w:hAnsiTheme="majorHAnsi" w:cstheme="majorHAnsi"/>
          <w:sz w:val="22"/>
          <w:szCs w:val="22"/>
        </w:rPr>
        <w:t>,</w:t>
      </w:r>
      <w:r w:rsidR="0046533F" w:rsidRPr="00E0056A">
        <w:rPr>
          <w:rFonts w:asciiTheme="majorHAnsi" w:hAnsiTheme="majorHAnsi" w:cstheme="majorHAnsi"/>
          <w:sz w:val="22"/>
          <w:szCs w:val="22"/>
        </w:rPr>
        <w:t xml:space="preserve"> Transport and Communication</w:t>
      </w:r>
      <w:r w:rsidR="00104533" w:rsidRPr="00E0056A">
        <w:rPr>
          <w:rFonts w:asciiTheme="majorHAnsi" w:hAnsiTheme="majorHAnsi" w:cstheme="majorHAnsi"/>
          <w:sz w:val="22"/>
          <w:szCs w:val="22"/>
        </w:rPr>
        <w:t>. Further partners include</w:t>
      </w:r>
      <w:r w:rsidR="2FACD1A0" w:rsidRPr="00E0056A">
        <w:rPr>
          <w:rFonts w:asciiTheme="majorHAnsi" w:hAnsiTheme="majorHAnsi" w:cstheme="majorHAnsi"/>
          <w:sz w:val="22"/>
          <w:szCs w:val="22"/>
        </w:rPr>
        <w:t xml:space="preserve"> </w:t>
      </w:r>
      <w:r w:rsidR="00AC6E64" w:rsidRPr="00E0056A">
        <w:rPr>
          <w:rFonts w:asciiTheme="majorHAnsi" w:hAnsiTheme="majorHAnsi" w:cstheme="majorHAnsi"/>
          <w:sz w:val="22"/>
          <w:szCs w:val="22"/>
        </w:rPr>
        <w:t xml:space="preserve">the </w:t>
      </w:r>
      <w:r w:rsidR="2FACD1A0" w:rsidRPr="00E0056A">
        <w:rPr>
          <w:rFonts w:asciiTheme="majorHAnsi" w:hAnsiTheme="majorHAnsi" w:cstheme="majorHAnsi"/>
          <w:sz w:val="22"/>
          <w:szCs w:val="22"/>
        </w:rPr>
        <w:t xml:space="preserve">Fund for Innovation and Technology Development, </w:t>
      </w:r>
      <w:r w:rsidR="08E83360" w:rsidRPr="00E0056A">
        <w:rPr>
          <w:rFonts w:asciiTheme="majorHAnsi" w:hAnsiTheme="majorHAnsi" w:cstheme="majorHAnsi"/>
          <w:sz w:val="22"/>
          <w:szCs w:val="22"/>
        </w:rPr>
        <w:t xml:space="preserve">Food and Veterinary Agency, City of Skopje, Crisis Management Centre, Environmental Information Center, Institute for Public Health, Macedonian Ecological Society, </w:t>
      </w:r>
      <w:r w:rsidR="081528B5" w:rsidRPr="00E0056A">
        <w:rPr>
          <w:rFonts w:asciiTheme="majorHAnsi" w:hAnsiTheme="majorHAnsi" w:cstheme="majorHAnsi"/>
          <w:sz w:val="22"/>
          <w:szCs w:val="22"/>
        </w:rPr>
        <w:t xml:space="preserve">and the </w:t>
      </w:r>
      <w:r w:rsidR="08E83360" w:rsidRPr="00E0056A">
        <w:rPr>
          <w:rFonts w:asciiTheme="majorHAnsi" w:hAnsiTheme="majorHAnsi" w:cstheme="majorHAnsi"/>
          <w:sz w:val="22"/>
          <w:szCs w:val="22"/>
        </w:rPr>
        <w:t>Balkan Foundation for Sustainable Development</w:t>
      </w:r>
      <w:r w:rsidR="712D9230" w:rsidRPr="00E0056A">
        <w:rPr>
          <w:rFonts w:asciiTheme="majorHAnsi" w:hAnsiTheme="majorHAnsi" w:cstheme="majorHAnsi"/>
          <w:sz w:val="22"/>
          <w:szCs w:val="22"/>
        </w:rPr>
        <w:t xml:space="preserve">. Partnership with the civil society will be further expanded for </w:t>
      </w:r>
      <w:r w:rsidR="4411429F" w:rsidRPr="00E0056A">
        <w:rPr>
          <w:rFonts w:asciiTheme="majorHAnsi" w:hAnsiTheme="majorHAnsi" w:cstheme="majorHAnsi"/>
          <w:sz w:val="22"/>
          <w:szCs w:val="22"/>
        </w:rPr>
        <w:t>their</w:t>
      </w:r>
      <w:r w:rsidR="31E21F0D" w:rsidRPr="00E0056A" w:rsidDel="31E21F0D">
        <w:rPr>
          <w:rFonts w:asciiTheme="majorHAnsi" w:hAnsiTheme="majorHAnsi" w:cstheme="majorHAnsi"/>
          <w:sz w:val="22"/>
          <w:szCs w:val="22"/>
        </w:rPr>
        <w:t xml:space="preserve"> </w:t>
      </w:r>
      <w:r w:rsidR="4411429F" w:rsidRPr="00E0056A">
        <w:rPr>
          <w:rFonts w:asciiTheme="majorHAnsi" w:hAnsiTheme="majorHAnsi" w:cstheme="majorHAnsi"/>
          <w:sz w:val="22"/>
          <w:szCs w:val="22"/>
        </w:rPr>
        <w:t xml:space="preserve">role in demonstrating sustainable natural resource management on the ground, ‘green </w:t>
      </w:r>
      <w:r w:rsidR="403902D9" w:rsidRPr="00E0056A">
        <w:rPr>
          <w:rFonts w:asciiTheme="majorHAnsi" w:hAnsiTheme="majorHAnsi" w:cstheme="majorHAnsi"/>
          <w:sz w:val="22"/>
          <w:szCs w:val="22"/>
        </w:rPr>
        <w:t>technologies’, promoting eco-tourism, resource-use eff</w:t>
      </w:r>
      <w:r w:rsidR="42A3BC58" w:rsidRPr="00E0056A">
        <w:rPr>
          <w:rFonts w:asciiTheme="majorHAnsi" w:hAnsiTheme="majorHAnsi" w:cstheme="majorHAnsi"/>
          <w:sz w:val="22"/>
          <w:szCs w:val="22"/>
        </w:rPr>
        <w:t>iciency,</w:t>
      </w:r>
      <w:r w:rsidR="403902D9" w:rsidRPr="00E0056A">
        <w:rPr>
          <w:rFonts w:asciiTheme="majorHAnsi" w:hAnsiTheme="majorHAnsi" w:cstheme="majorHAnsi"/>
          <w:sz w:val="22"/>
          <w:szCs w:val="22"/>
        </w:rPr>
        <w:t xml:space="preserve"> and local knowledge.</w:t>
      </w:r>
      <w:r w:rsidR="4411429F" w:rsidRPr="00E0056A">
        <w:rPr>
          <w:rFonts w:asciiTheme="majorHAnsi" w:hAnsiTheme="majorHAnsi" w:cstheme="majorHAnsi"/>
          <w:sz w:val="22"/>
          <w:szCs w:val="22"/>
        </w:rPr>
        <w:t xml:space="preserve"> </w:t>
      </w:r>
      <w:r w:rsidR="6400584A" w:rsidRPr="00E0056A">
        <w:rPr>
          <w:rFonts w:asciiTheme="majorHAnsi" w:hAnsiTheme="majorHAnsi" w:cstheme="majorHAnsi"/>
          <w:sz w:val="22"/>
          <w:szCs w:val="22"/>
        </w:rPr>
        <w:t>The U</w:t>
      </w:r>
      <w:r w:rsidR="00263242" w:rsidRPr="00E0056A">
        <w:rPr>
          <w:rFonts w:asciiTheme="majorHAnsi" w:hAnsiTheme="majorHAnsi" w:cstheme="majorHAnsi"/>
          <w:sz w:val="22"/>
          <w:szCs w:val="22"/>
        </w:rPr>
        <w:t>N</w:t>
      </w:r>
      <w:r w:rsidR="6400584A" w:rsidRPr="00E0056A">
        <w:rPr>
          <w:rFonts w:asciiTheme="majorHAnsi" w:hAnsiTheme="majorHAnsi" w:cstheme="majorHAnsi"/>
          <w:sz w:val="22"/>
          <w:szCs w:val="22"/>
        </w:rPr>
        <w:t xml:space="preserve"> will further collaborate with </w:t>
      </w:r>
      <w:r w:rsidR="02B4B25A" w:rsidRPr="00E0056A">
        <w:rPr>
          <w:rFonts w:asciiTheme="majorHAnsi" w:hAnsiTheme="majorHAnsi" w:cstheme="majorHAnsi"/>
          <w:sz w:val="22"/>
          <w:szCs w:val="22"/>
        </w:rPr>
        <w:t xml:space="preserve">the </w:t>
      </w:r>
      <w:r w:rsidR="70AC9ABD" w:rsidRPr="00E0056A">
        <w:rPr>
          <w:rFonts w:asciiTheme="majorHAnsi" w:hAnsiTheme="majorHAnsi" w:cstheme="majorHAnsi"/>
          <w:sz w:val="22"/>
          <w:szCs w:val="22"/>
        </w:rPr>
        <w:t>associations</w:t>
      </w:r>
      <w:r w:rsidR="08E83360" w:rsidRPr="00E0056A">
        <w:rPr>
          <w:rFonts w:asciiTheme="majorHAnsi" w:hAnsiTheme="majorHAnsi" w:cstheme="majorHAnsi"/>
          <w:sz w:val="22"/>
          <w:szCs w:val="22"/>
        </w:rPr>
        <w:t>, academic institutions</w:t>
      </w:r>
      <w:r w:rsidR="4D225B4D" w:rsidRPr="00E0056A">
        <w:rPr>
          <w:rFonts w:asciiTheme="majorHAnsi" w:hAnsiTheme="majorHAnsi" w:cstheme="majorHAnsi"/>
          <w:sz w:val="22"/>
          <w:szCs w:val="22"/>
        </w:rPr>
        <w:t>, private sector</w:t>
      </w:r>
      <w:r w:rsidR="08E83360" w:rsidRPr="00E0056A">
        <w:rPr>
          <w:rFonts w:asciiTheme="majorHAnsi" w:hAnsiTheme="majorHAnsi" w:cstheme="majorHAnsi"/>
          <w:sz w:val="22"/>
          <w:szCs w:val="22"/>
        </w:rPr>
        <w:t xml:space="preserve"> and international organisations. </w:t>
      </w:r>
      <w:r w:rsidR="2B104B73" w:rsidRPr="00E0056A">
        <w:rPr>
          <w:rFonts w:asciiTheme="majorHAnsi" w:hAnsiTheme="majorHAnsi" w:cstheme="majorHAnsi"/>
          <w:sz w:val="22"/>
          <w:szCs w:val="22"/>
        </w:rPr>
        <w:t xml:space="preserve">There is </w:t>
      </w:r>
      <w:r w:rsidR="6433547F" w:rsidRPr="00E0056A">
        <w:rPr>
          <w:rFonts w:asciiTheme="majorHAnsi" w:hAnsiTheme="majorHAnsi" w:cstheme="majorHAnsi"/>
          <w:sz w:val="22"/>
          <w:szCs w:val="22"/>
        </w:rPr>
        <w:t>growing</w:t>
      </w:r>
      <w:r w:rsidR="2B104B73" w:rsidRPr="00E0056A">
        <w:rPr>
          <w:rFonts w:asciiTheme="majorHAnsi" w:hAnsiTheme="majorHAnsi" w:cstheme="majorHAnsi"/>
          <w:sz w:val="22"/>
          <w:szCs w:val="22"/>
        </w:rPr>
        <w:t xml:space="preserve"> interest in private sector to align their strategies</w:t>
      </w:r>
      <w:r w:rsidR="082F5FFC" w:rsidRPr="00E0056A">
        <w:rPr>
          <w:rFonts w:asciiTheme="majorHAnsi" w:hAnsiTheme="majorHAnsi" w:cstheme="majorHAnsi"/>
          <w:sz w:val="22"/>
          <w:szCs w:val="22"/>
        </w:rPr>
        <w:t xml:space="preserve"> </w:t>
      </w:r>
      <w:r w:rsidR="2B104B73" w:rsidRPr="00E0056A">
        <w:rPr>
          <w:rFonts w:asciiTheme="majorHAnsi" w:hAnsiTheme="majorHAnsi" w:cstheme="majorHAnsi"/>
          <w:sz w:val="22"/>
          <w:szCs w:val="22"/>
        </w:rPr>
        <w:t xml:space="preserve">with the SDG agenda as it gives them reputational gains and an </w:t>
      </w:r>
      <w:r w:rsidR="2ABA016B" w:rsidRPr="00E0056A">
        <w:rPr>
          <w:rFonts w:asciiTheme="majorHAnsi" w:hAnsiTheme="majorHAnsi" w:cstheme="majorHAnsi"/>
          <w:sz w:val="22"/>
          <w:szCs w:val="22"/>
        </w:rPr>
        <w:t>opportunity to provide business solution</w:t>
      </w:r>
      <w:r w:rsidR="23C05E8B" w:rsidRPr="00E0056A">
        <w:rPr>
          <w:rFonts w:asciiTheme="majorHAnsi" w:hAnsiTheme="majorHAnsi" w:cstheme="majorHAnsi"/>
          <w:sz w:val="22"/>
          <w:szCs w:val="22"/>
        </w:rPr>
        <w:t>s</w:t>
      </w:r>
      <w:r w:rsidR="2ABA016B" w:rsidRPr="00E0056A">
        <w:rPr>
          <w:rFonts w:asciiTheme="majorHAnsi" w:hAnsiTheme="majorHAnsi" w:cstheme="majorHAnsi"/>
          <w:sz w:val="22"/>
          <w:szCs w:val="22"/>
        </w:rPr>
        <w:t>.</w:t>
      </w:r>
    </w:p>
    <w:p w14:paraId="727E7B00" w14:textId="77777777" w:rsidR="00CD5A47" w:rsidRPr="00E0056A" w:rsidRDefault="00CD5A47" w:rsidP="00CD5A47">
      <w:pPr>
        <w:pStyle w:val="ListParagraph"/>
        <w:ind w:left="284"/>
        <w:jc w:val="both"/>
        <w:rPr>
          <w:rFonts w:asciiTheme="majorHAnsi" w:hAnsiTheme="majorHAnsi" w:cstheme="majorHAnsi"/>
          <w:sz w:val="22"/>
          <w:szCs w:val="22"/>
        </w:rPr>
      </w:pPr>
    </w:p>
    <w:p w14:paraId="794199FF" w14:textId="77777777" w:rsidR="00CD5A47" w:rsidRPr="00E0056A" w:rsidRDefault="08E83360"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UN will </w:t>
      </w:r>
      <w:r w:rsidR="00BE716A" w:rsidRPr="00E0056A">
        <w:rPr>
          <w:rFonts w:asciiTheme="majorHAnsi" w:hAnsiTheme="majorHAnsi" w:cstheme="majorHAnsi"/>
          <w:sz w:val="22"/>
          <w:szCs w:val="22"/>
        </w:rPr>
        <w:t xml:space="preserve">also </w:t>
      </w:r>
      <w:r w:rsidRPr="00E0056A">
        <w:rPr>
          <w:rFonts w:asciiTheme="majorHAnsi" w:hAnsiTheme="majorHAnsi" w:cstheme="majorHAnsi"/>
          <w:sz w:val="22"/>
          <w:szCs w:val="22"/>
        </w:rPr>
        <w:t xml:space="preserve">capitalize on its existing partnerships with </w:t>
      </w:r>
      <w:r w:rsidR="6F46E765"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academia and </w:t>
      </w:r>
      <w:r w:rsidR="004D13E4" w:rsidRPr="00E0056A">
        <w:rPr>
          <w:rFonts w:asciiTheme="majorHAnsi" w:hAnsiTheme="majorHAnsi" w:cstheme="majorHAnsi"/>
          <w:sz w:val="22"/>
          <w:szCs w:val="22"/>
        </w:rPr>
        <w:t>expand</w:t>
      </w:r>
      <w:r w:rsidRPr="00E0056A">
        <w:rPr>
          <w:rFonts w:asciiTheme="majorHAnsi" w:hAnsiTheme="majorHAnsi" w:cstheme="majorHAnsi"/>
          <w:sz w:val="22"/>
          <w:szCs w:val="22"/>
        </w:rPr>
        <w:t xml:space="preserve"> partnerships with </w:t>
      </w:r>
      <w:r w:rsidR="4E30FF64"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private sector, </w:t>
      </w:r>
      <w:r w:rsidR="26B2F973" w:rsidRPr="00E0056A">
        <w:rPr>
          <w:rFonts w:asciiTheme="majorHAnsi" w:hAnsiTheme="majorHAnsi" w:cstheme="majorHAnsi"/>
          <w:sz w:val="22"/>
          <w:szCs w:val="22"/>
        </w:rPr>
        <w:t>international financial inst</w:t>
      </w:r>
      <w:r w:rsidR="2CA633AE" w:rsidRPr="00E0056A">
        <w:rPr>
          <w:rFonts w:asciiTheme="majorHAnsi" w:hAnsiTheme="majorHAnsi" w:cstheme="majorHAnsi"/>
          <w:sz w:val="22"/>
          <w:szCs w:val="22"/>
        </w:rPr>
        <w:t>itutions (</w:t>
      </w:r>
      <w:r w:rsidRPr="00E0056A">
        <w:rPr>
          <w:rFonts w:asciiTheme="majorHAnsi" w:hAnsiTheme="majorHAnsi" w:cstheme="majorHAnsi"/>
          <w:sz w:val="22"/>
          <w:szCs w:val="22"/>
        </w:rPr>
        <w:t>IFIs</w:t>
      </w:r>
      <w:r w:rsidR="2CA633AE" w:rsidRPr="00E0056A">
        <w:rPr>
          <w:rFonts w:asciiTheme="majorHAnsi" w:hAnsiTheme="majorHAnsi" w:cstheme="majorHAnsi"/>
          <w:sz w:val="22"/>
          <w:szCs w:val="22"/>
        </w:rPr>
        <w:t>)</w:t>
      </w:r>
      <w:r w:rsidRPr="00E0056A">
        <w:rPr>
          <w:rFonts w:asciiTheme="majorHAnsi" w:hAnsiTheme="majorHAnsi" w:cstheme="majorHAnsi"/>
          <w:sz w:val="22"/>
          <w:szCs w:val="22"/>
        </w:rPr>
        <w:t xml:space="preserve"> and CSOs, especially in the subareas of air pollution, </w:t>
      </w:r>
      <w:r w:rsidR="0960A709" w:rsidRPr="00E0056A">
        <w:rPr>
          <w:rFonts w:asciiTheme="majorHAnsi" w:hAnsiTheme="majorHAnsi" w:cstheme="majorHAnsi"/>
          <w:sz w:val="22"/>
          <w:szCs w:val="22"/>
        </w:rPr>
        <w:t xml:space="preserve">waste management, </w:t>
      </w:r>
      <w:r w:rsidRPr="00E0056A">
        <w:rPr>
          <w:rFonts w:asciiTheme="majorHAnsi" w:hAnsiTheme="majorHAnsi" w:cstheme="majorHAnsi"/>
          <w:sz w:val="22"/>
          <w:szCs w:val="22"/>
        </w:rPr>
        <w:t xml:space="preserve">renewable energy and energy efficiency. </w:t>
      </w:r>
    </w:p>
    <w:p w14:paraId="64BDB429" w14:textId="77777777" w:rsidR="00CD5A47" w:rsidRPr="00E0056A" w:rsidRDefault="00CD5A47" w:rsidP="00CD5A47">
      <w:pPr>
        <w:pStyle w:val="ListParagraph"/>
        <w:rPr>
          <w:rFonts w:asciiTheme="majorHAnsi" w:hAnsiTheme="majorHAnsi" w:cstheme="majorHAnsi"/>
          <w:sz w:val="22"/>
          <w:szCs w:val="22"/>
        </w:rPr>
      </w:pPr>
    </w:p>
    <w:p w14:paraId="5CB571B8" w14:textId="77777777" w:rsidR="00CD5A47" w:rsidRPr="00E0056A" w:rsidRDefault="1E33CD18"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To address low public spending on environment</w:t>
      </w:r>
      <w:r w:rsidR="788AF0E7" w:rsidRPr="00E0056A">
        <w:rPr>
          <w:rFonts w:asciiTheme="majorHAnsi" w:hAnsiTheme="majorHAnsi" w:cstheme="majorHAnsi"/>
          <w:sz w:val="22"/>
          <w:szCs w:val="22"/>
        </w:rPr>
        <w:t>al</w:t>
      </w:r>
      <w:r w:rsidRPr="00E0056A">
        <w:rPr>
          <w:rFonts w:asciiTheme="majorHAnsi" w:hAnsiTheme="majorHAnsi" w:cstheme="majorHAnsi"/>
          <w:sz w:val="22"/>
          <w:szCs w:val="22"/>
        </w:rPr>
        <w:t xml:space="preserve"> issues, UN will </w:t>
      </w:r>
      <w:r w:rsidR="358B82EF" w:rsidRPr="00E0056A">
        <w:rPr>
          <w:rFonts w:asciiTheme="majorHAnsi" w:hAnsiTheme="majorHAnsi" w:cstheme="majorHAnsi"/>
          <w:sz w:val="22"/>
          <w:szCs w:val="22"/>
        </w:rPr>
        <w:t xml:space="preserve">aim to </w:t>
      </w:r>
      <w:r w:rsidRPr="00E0056A">
        <w:rPr>
          <w:rFonts w:asciiTheme="majorHAnsi" w:hAnsiTheme="majorHAnsi" w:cstheme="majorHAnsi"/>
          <w:sz w:val="22"/>
          <w:szCs w:val="22"/>
        </w:rPr>
        <w:t xml:space="preserve">leverage financing </w:t>
      </w:r>
      <w:r w:rsidR="531D1812" w:rsidRPr="00E0056A">
        <w:rPr>
          <w:rFonts w:asciiTheme="majorHAnsi" w:hAnsiTheme="majorHAnsi" w:cstheme="majorHAnsi"/>
          <w:sz w:val="22"/>
          <w:szCs w:val="22"/>
        </w:rPr>
        <w:t>and enable national partners to obtain access to vertical</w:t>
      </w:r>
      <w:r w:rsidR="0010597B" w:rsidRPr="00E0056A">
        <w:rPr>
          <w:rFonts w:asciiTheme="majorHAnsi" w:hAnsiTheme="majorHAnsi" w:cstheme="majorHAnsi"/>
          <w:sz w:val="22"/>
          <w:szCs w:val="22"/>
        </w:rPr>
        <w:t xml:space="preserve"> or </w:t>
      </w:r>
      <w:r w:rsidR="531D1812" w:rsidRPr="00E0056A">
        <w:rPr>
          <w:rFonts w:asciiTheme="majorHAnsi" w:hAnsiTheme="majorHAnsi" w:cstheme="majorHAnsi"/>
          <w:sz w:val="22"/>
          <w:szCs w:val="22"/>
        </w:rPr>
        <w:t>specialized funds (GEF, GCF, Joint SDG Fund, etc.)</w:t>
      </w:r>
      <w:r w:rsidR="5C0DE3BD" w:rsidRPr="00E0056A">
        <w:rPr>
          <w:rFonts w:asciiTheme="majorHAnsi" w:hAnsiTheme="majorHAnsi" w:cstheme="majorHAnsi"/>
          <w:sz w:val="22"/>
          <w:szCs w:val="22"/>
        </w:rPr>
        <w:t xml:space="preserve">, as well as seek opportunities for </w:t>
      </w:r>
      <w:r w:rsidR="0010597B" w:rsidRPr="00E0056A">
        <w:rPr>
          <w:rFonts w:asciiTheme="majorHAnsi" w:hAnsiTheme="majorHAnsi" w:cstheme="majorHAnsi"/>
          <w:sz w:val="22"/>
          <w:szCs w:val="22"/>
        </w:rPr>
        <w:t>G</w:t>
      </w:r>
      <w:r w:rsidR="5C0DE3BD" w:rsidRPr="00E0056A">
        <w:rPr>
          <w:rFonts w:asciiTheme="majorHAnsi" w:hAnsiTheme="majorHAnsi" w:cstheme="majorHAnsi"/>
          <w:sz w:val="22"/>
          <w:szCs w:val="22"/>
        </w:rPr>
        <w:t>overnment co-financing (</w:t>
      </w:r>
      <w:r w:rsidR="00627386" w:rsidRPr="00E0056A">
        <w:rPr>
          <w:rFonts w:asciiTheme="majorHAnsi" w:hAnsiTheme="majorHAnsi" w:cstheme="majorHAnsi"/>
          <w:sz w:val="22"/>
          <w:szCs w:val="22"/>
        </w:rPr>
        <w:t xml:space="preserve">at </w:t>
      </w:r>
      <w:r w:rsidR="5C0DE3BD" w:rsidRPr="00E0056A">
        <w:rPr>
          <w:rFonts w:asciiTheme="majorHAnsi" w:hAnsiTheme="majorHAnsi" w:cstheme="majorHAnsi"/>
          <w:sz w:val="22"/>
          <w:szCs w:val="22"/>
        </w:rPr>
        <w:t>central or local level</w:t>
      </w:r>
      <w:r w:rsidR="00627386" w:rsidRPr="00E0056A">
        <w:rPr>
          <w:rFonts w:asciiTheme="majorHAnsi" w:hAnsiTheme="majorHAnsi" w:cstheme="majorHAnsi"/>
          <w:sz w:val="22"/>
          <w:szCs w:val="22"/>
        </w:rPr>
        <w:t>s</w:t>
      </w:r>
      <w:r w:rsidR="5C0DE3BD" w:rsidRPr="00E0056A">
        <w:rPr>
          <w:rFonts w:asciiTheme="majorHAnsi" w:hAnsiTheme="majorHAnsi" w:cstheme="majorHAnsi"/>
          <w:sz w:val="22"/>
          <w:szCs w:val="22"/>
        </w:rPr>
        <w:t>) and blended finance</w:t>
      </w:r>
      <w:r w:rsidRPr="00E0056A">
        <w:rPr>
          <w:rFonts w:asciiTheme="majorHAnsi" w:hAnsiTheme="majorHAnsi" w:cstheme="majorHAnsi"/>
          <w:sz w:val="22"/>
          <w:szCs w:val="22"/>
        </w:rPr>
        <w:t xml:space="preserve">. In support of the country’s EU accession and growing </w:t>
      </w:r>
      <w:r w:rsidR="00627386" w:rsidRPr="00E0056A">
        <w:rPr>
          <w:rFonts w:asciiTheme="majorHAnsi" w:hAnsiTheme="majorHAnsi" w:cstheme="majorHAnsi"/>
          <w:sz w:val="22"/>
          <w:szCs w:val="22"/>
        </w:rPr>
        <w:t xml:space="preserve">EU </w:t>
      </w:r>
      <w:r w:rsidRPr="00E0056A">
        <w:rPr>
          <w:rFonts w:asciiTheme="majorHAnsi" w:hAnsiTheme="majorHAnsi" w:cstheme="majorHAnsi"/>
          <w:sz w:val="22"/>
          <w:szCs w:val="22"/>
        </w:rPr>
        <w:t xml:space="preserve">focus on </w:t>
      </w:r>
      <w:r w:rsidR="621010D2" w:rsidRPr="00E0056A">
        <w:rPr>
          <w:rFonts w:asciiTheme="majorHAnsi" w:hAnsiTheme="majorHAnsi" w:cstheme="majorHAnsi"/>
          <w:sz w:val="22"/>
          <w:szCs w:val="22"/>
        </w:rPr>
        <w:t xml:space="preserve">green and </w:t>
      </w:r>
      <w:r w:rsidRPr="00E0056A">
        <w:rPr>
          <w:rFonts w:asciiTheme="majorHAnsi" w:hAnsiTheme="majorHAnsi" w:cstheme="majorHAnsi"/>
          <w:sz w:val="22"/>
          <w:szCs w:val="22"/>
        </w:rPr>
        <w:t>environment</w:t>
      </w:r>
      <w:r w:rsidR="6DB7893E" w:rsidRPr="00E0056A">
        <w:rPr>
          <w:rFonts w:asciiTheme="majorHAnsi" w:hAnsiTheme="majorHAnsi" w:cstheme="majorHAnsi"/>
          <w:sz w:val="22"/>
          <w:szCs w:val="22"/>
        </w:rPr>
        <w:t>-friendly policies</w:t>
      </w:r>
      <w:r w:rsidRPr="00E0056A">
        <w:rPr>
          <w:rFonts w:asciiTheme="majorHAnsi" w:hAnsiTheme="majorHAnsi" w:cstheme="majorHAnsi"/>
          <w:sz w:val="22"/>
          <w:szCs w:val="22"/>
        </w:rPr>
        <w:t>, partnerships will be further deepened with key international partner</w:t>
      </w:r>
      <w:r w:rsidR="00627386" w:rsidRPr="00E0056A">
        <w:rPr>
          <w:rFonts w:asciiTheme="majorHAnsi" w:hAnsiTheme="majorHAnsi" w:cstheme="majorHAnsi"/>
          <w:sz w:val="22"/>
          <w:szCs w:val="22"/>
        </w:rPr>
        <w:t>s</w:t>
      </w:r>
      <w:r w:rsidRPr="00E0056A">
        <w:rPr>
          <w:rFonts w:asciiTheme="majorHAnsi" w:hAnsiTheme="majorHAnsi" w:cstheme="majorHAnsi"/>
          <w:sz w:val="22"/>
          <w:szCs w:val="22"/>
        </w:rPr>
        <w:t xml:space="preserve">. </w:t>
      </w:r>
    </w:p>
    <w:p w14:paraId="37D87E1B" w14:textId="77777777" w:rsidR="00CD5A47" w:rsidRPr="00E0056A" w:rsidRDefault="00CD5A47" w:rsidP="00CD5A47">
      <w:pPr>
        <w:pStyle w:val="ListParagraph"/>
        <w:rPr>
          <w:rFonts w:asciiTheme="majorHAnsi" w:hAnsiTheme="majorHAnsi" w:cstheme="majorHAnsi"/>
          <w:sz w:val="22"/>
          <w:szCs w:val="22"/>
        </w:rPr>
      </w:pPr>
    </w:p>
    <w:p w14:paraId="076A989F" w14:textId="77777777" w:rsidR="00533C7E" w:rsidRPr="00E0056A" w:rsidRDefault="1E33CD18"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To accelerate achievement of this outcome, partnerships around </w:t>
      </w:r>
      <w:r w:rsidR="0D08246A" w:rsidRPr="00E0056A">
        <w:rPr>
          <w:rFonts w:asciiTheme="majorHAnsi" w:hAnsiTheme="majorHAnsi" w:cstheme="majorHAnsi"/>
          <w:sz w:val="22"/>
          <w:szCs w:val="22"/>
        </w:rPr>
        <w:t xml:space="preserve">multi-sectoral topics such as </w:t>
      </w:r>
      <w:r w:rsidRPr="00E0056A">
        <w:rPr>
          <w:rFonts w:asciiTheme="majorHAnsi" w:hAnsiTheme="majorHAnsi" w:cstheme="majorHAnsi"/>
          <w:sz w:val="22"/>
          <w:szCs w:val="22"/>
        </w:rPr>
        <w:t>air pollution and renewables</w:t>
      </w:r>
      <w:r w:rsidR="00627386" w:rsidRPr="00E0056A">
        <w:rPr>
          <w:rFonts w:asciiTheme="majorHAnsi" w:hAnsiTheme="majorHAnsi" w:cstheme="majorHAnsi"/>
          <w:sz w:val="22"/>
          <w:szCs w:val="22"/>
        </w:rPr>
        <w:t>, energy efficiency</w:t>
      </w:r>
      <w:r w:rsidRPr="00E0056A">
        <w:rPr>
          <w:rFonts w:asciiTheme="majorHAnsi" w:hAnsiTheme="majorHAnsi" w:cstheme="majorHAnsi"/>
          <w:sz w:val="22"/>
          <w:szCs w:val="22"/>
        </w:rPr>
        <w:t xml:space="preserve">, air pollution and health, </w:t>
      </w:r>
      <w:r w:rsidR="2DD12BF3" w:rsidRPr="00E0056A">
        <w:rPr>
          <w:rFonts w:asciiTheme="majorHAnsi" w:hAnsiTheme="majorHAnsi" w:cstheme="majorHAnsi"/>
          <w:sz w:val="22"/>
          <w:szCs w:val="22"/>
        </w:rPr>
        <w:t xml:space="preserve">air pollution and migration, </w:t>
      </w:r>
      <w:r w:rsidR="4C5FB5E1" w:rsidRPr="00E0056A">
        <w:rPr>
          <w:rFonts w:asciiTheme="majorHAnsi" w:hAnsiTheme="majorHAnsi" w:cstheme="majorHAnsi"/>
          <w:sz w:val="22"/>
          <w:szCs w:val="22"/>
        </w:rPr>
        <w:t xml:space="preserve">low-carbon production and </w:t>
      </w:r>
      <w:r w:rsidR="44DB6484" w:rsidRPr="00E0056A">
        <w:rPr>
          <w:rFonts w:asciiTheme="majorHAnsi" w:hAnsiTheme="majorHAnsi" w:cstheme="majorHAnsi"/>
          <w:sz w:val="22"/>
          <w:szCs w:val="22"/>
        </w:rPr>
        <w:t xml:space="preserve">circular economy, </w:t>
      </w:r>
      <w:r w:rsidR="5C46F54E" w:rsidRPr="00E0056A">
        <w:rPr>
          <w:rFonts w:asciiTheme="majorHAnsi" w:hAnsiTheme="majorHAnsi" w:cstheme="majorHAnsi"/>
          <w:sz w:val="22"/>
          <w:szCs w:val="22"/>
        </w:rPr>
        <w:t xml:space="preserve">and </w:t>
      </w:r>
      <w:r w:rsidR="095C1AFE" w:rsidRPr="00E0056A">
        <w:rPr>
          <w:rFonts w:asciiTheme="majorHAnsi" w:hAnsiTheme="majorHAnsi" w:cstheme="majorHAnsi"/>
          <w:sz w:val="22"/>
          <w:szCs w:val="22"/>
        </w:rPr>
        <w:t>financial incentives to reduce pollution</w:t>
      </w:r>
      <w:r w:rsidRPr="00E0056A">
        <w:rPr>
          <w:rFonts w:asciiTheme="majorHAnsi" w:hAnsiTheme="majorHAnsi" w:cstheme="majorHAnsi"/>
          <w:sz w:val="22"/>
          <w:szCs w:val="22"/>
        </w:rPr>
        <w:t xml:space="preserve"> will be explored. </w:t>
      </w:r>
    </w:p>
    <w:p w14:paraId="1F6DB1D4" w14:textId="77777777" w:rsidR="00084A32" w:rsidRPr="00E0056A" w:rsidRDefault="00084A32" w:rsidP="00416851">
      <w:pPr>
        <w:pBdr>
          <w:top w:val="nil"/>
          <w:left w:val="nil"/>
          <w:bottom w:val="nil"/>
          <w:right w:val="nil"/>
          <w:between w:val="nil"/>
        </w:pBdr>
        <w:jc w:val="both"/>
        <w:rPr>
          <w:rFonts w:asciiTheme="majorHAnsi" w:hAnsiTheme="majorHAnsi" w:cstheme="majorHAnsi"/>
          <w:sz w:val="22"/>
          <w:szCs w:val="22"/>
        </w:rPr>
      </w:pPr>
    </w:p>
    <w:p w14:paraId="4E4BCFFB" w14:textId="77777777" w:rsidR="002C7F30" w:rsidRPr="00E0056A" w:rsidRDefault="002C7F30" w:rsidP="00416851">
      <w:pPr>
        <w:jc w:val="both"/>
        <w:rPr>
          <w:rFonts w:asciiTheme="majorHAnsi" w:hAnsiTheme="majorHAnsi" w:cstheme="majorHAnsi"/>
          <w:bCs/>
          <w:i/>
          <w:sz w:val="22"/>
          <w:szCs w:val="22"/>
        </w:rPr>
      </w:pPr>
      <w:r w:rsidRPr="00E0056A">
        <w:rPr>
          <w:rFonts w:asciiTheme="majorHAnsi" w:hAnsiTheme="majorHAnsi" w:cstheme="majorHAnsi"/>
          <w:bCs/>
          <w:i/>
          <w:sz w:val="22"/>
          <w:szCs w:val="22"/>
        </w:rPr>
        <w:t>Relevant National Policies</w:t>
      </w:r>
    </w:p>
    <w:p w14:paraId="4D76B257" w14:textId="77777777" w:rsidR="002C7F30" w:rsidRPr="00E0056A" w:rsidRDefault="002C7F30" w:rsidP="002C7F30">
      <w:pPr>
        <w:jc w:val="both"/>
        <w:rPr>
          <w:rFonts w:asciiTheme="majorHAnsi" w:hAnsiTheme="majorHAnsi" w:cstheme="majorHAnsi"/>
          <w:i/>
          <w:sz w:val="22"/>
          <w:szCs w:val="22"/>
        </w:rPr>
      </w:pPr>
    </w:p>
    <w:p w14:paraId="5DA48B7F" w14:textId="77777777" w:rsidR="002C7F30" w:rsidRPr="00E0056A" w:rsidRDefault="3ADAB428" w:rsidP="00EC7584">
      <w:pPr>
        <w:pStyle w:val="ListParagraph"/>
        <w:numPr>
          <w:ilvl w:val="0"/>
          <w:numId w:val="7"/>
        </w:numPr>
        <w:ind w:left="284" w:hanging="284"/>
        <w:jc w:val="both"/>
        <w:rPr>
          <w:rFonts w:asciiTheme="majorHAnsi" w:eastAsia="Times New Roman" w:hAnsiTheme="majorHAnsi" w:cstheme="majorHAnsi"/>
          <w:sz w:val="22"/>
          <w:szCs w:val="22"/>
        </w:rPr>
      </w:pPr>
      <w:r w:rsidRPr="00E0056A">
        <w:rPr>
          <w:rFonts w:asciiTheme="majorHAnsi" w:hAnsiTheme="majorHAnsi" w:cstheme="majorHAnsi"/>
          <w:sz w:val="22"/>
          <w:szCs w:val="22"/>
        </w:rPr>
        <w:t xml:space="preserve">Environment and Climate Change Strategy for </w:t>
      </w:r>
      <w:r w:rsidRPr="00E0056A">
        <w:rPr>
          <w:rFonts w:asciiTheme="majorHAnsi" w:eastAsia="SimSun" w:hAnsiTheme="majorHAnsi" w:cstheme="majorHAnsi"/>
          <w:sz w:val="22"/>
          <w:szCs w:val="22"/>
        </w:rPr>
        <w:t>Republic of North</w:t>
      </w:r>
      <w:r w:rsidRPr="00E0056A">
        <w:rPr>
          <w:rFonts w:asciiTheme="majorHAnsi" w:hAnsiTheme="majorHAnsi" w:cstheme="majorHAnsi"/>
          <w:sz w:val="22"/>
          <w:szCs w:val="22"/>
        </w:rPr>
        <w:t xml:space="preserve"> Macedonia (2014-2020); the Strategy for Sustainable Development of Forestry in North Macedonia (2006); the </w:t>
      </w:r>
      <w:r w:rsidRPr="00E0056A">
        <w:rPr>
          <w:rFonts w:asciiTheme="majorHAnsi" w:eastAsia="SimSun" w:hAnsiTheme="majorHAnsi" w:cstheme="majorHAnsi"/>
          <w:sz w:val="22"/>
          <w:szCs w:val="22"/>
        </w:rPr>
        <w:t>National Strategy for Consolidation of Agriculture Land for the period 2012-2020, the National Strategy for Nature Protection for the period 2017-2027; the National Action Plan to Combat Desertification in the Republic of North Macedonia</w:t>
      </w:r>
      <w:r w:rsidR="324631D4" w:rsidRPr="00E0056A">
        <w:rPr>
          <w:rFonts w:asciiTheme="majorHAnsi" w:eastAsia="SimSun" w:hAnsiTheme="majorHAnsi" w:cstheme="majorHAnsi"/>
          <w:sz w:val="22"/>
          <w:szCs w:val="22"/>
        </w:rPr>
        <w:t xml:space="preserve"> (pending official adoption)</w:t>
      </w:r>
      <w:r w:rsidR="0FB5B0AB" w:rsidRPr="00E0056A">
        <w:rPr>
          <w:rFonts w:asciiTheme="majorHAnsi" w:eastAsia="SimSun" w:hAnsiTheme="majorHAnsi" w:cstheme="majorHAnsi"/>
          <w:sz w:val="22"/>
          <w:szCs w:val="22"/>
        </w:rPr>
        <w:t>;</w:t>
      </w:r>
      <w:r w:rsidRPr="00E0056A">
        <w:rPr>
          <w:rFonts w:asciiTheme="majorHAnsi" w:eastAsia="SimSun" w:hAnsiTheme="majorHAnsi" w:cstheme="majorHAnsi"/>
          <w:sz w:val="22"/>
          <w:szCs w:val="22"/>
        </w:rPr>
        <w:t xml:space="preserve">  the Strategy for the improvement of energy efficiency in the Republic of North Macedonia by 2020; the </w:t>
      </w:r>
      <w:r w:rsidRPr="00E0056A">
        <w:rPr>
          <w:rFonts w:asciiTheme="majorHAnsi" w:hAnsiTheme="majorHAnsi" w:cstheme="majorHAnsi"/>
          <w:sz w:val="22"/>
          <w:szCs w:val="22"/>
        </w:rPr>
        <w:t>National Strategy for Agriculture and Rural Development 2014-2020;</w:t>
      </w:r>
      <w:r w:rsidRPr="00E0056A">
        <w:rPr>
          <w:rFonts w:asciiTheme="majorHAnsi" w:eastAsia="SimSun" w:hAnsiTheme="majorHAnsi" w:cstheme="majorHAnsi"/>
          <w:sz w:val="22"/>
          <w:szCs w:val="22"/>
        </w:rPr>
        <w:t xml:space="preserve"> the Strategy for the use of renewable energy sources in the Republic of North Macedonia by 2020;</w:t>
      </w:r>
      <w:r w:rsidRPr="00E0056A">
        <w:rPr>
          <w:rFonts w:asciiTheme="majorHAnsi" w:hAnsiTheme="majorHAnsi" w:cstheme="majorHAnsi"/>
          <w:sz w:val="22"/>
          <w:szCs w:val="22"/>
        </w:rPr>
        <w:t xml:space="preserve"> National Biodiversity Strategy with Action Plan 2018-2023; </w:t>
      </w:r>
      <w:r w:rsidR="427F4942" w:rsidRPr="00E0056A">
        <w:rPr>
          <w:rFonts w:asciiTheme="majorHAnsi" w:hAnsiTheme="majorHAnsi" w:cstheme="majorHAnsi"/>
          <w:sz w:val="22"/>
          <w:szCs w:val="22"/>
        </w:rPr>
        <w:t xml:space="preserve">the </w:t>
      </w:r>
      <w:r w:rsidRPr="00E0056A">
        <w:rPr>
          <w:rFonts w:asciiTheme="majorHAnsi" w:hAnsiTheme="majorHAnsi" w:cstheme="majorHAnsi"/>
          <w:sz w:val="22"/>
          <w:szCs w:val="22"/>
        </w:rPr>
        <w:t>Resolution on Migration Policy 2015-2020</w:t>
      </w:r>
      <w:r w:rsidR="13E17D82" w:rsidRPr="00E0056A">
        <w:rPr>
          <w:rFonts w:asciiTheme="majorHAnsi" w:hAnsiTheme="majorHAnsi" w:cstheme="majorHAnsi"/>
          <w:sz w:val="22"/>
          <w:szCs w:val="22"/>
        </w:rPr>
        <w:t>; National Waste Management Strategy 2008-2020;</w:t>
      </w:r>
      <w:r w:rsidRPr="00E0056A">
        <w:rPr>
          <w:rFonts w:asciiTheme="majorHAnsi" w:hAnsiTheme="majorHAnsi" w:cstheme="majorHAnsi"/>
          <w:sz w:val="22"/>
          <w:szCs w:val="22"/>
        </w:rPr>
        <w:t xml:space="preserve"> </w:t>
      </w:r>
      <w:r w:rsidRPr="00E0056A">
        <w:rPr>
          <w:rFonts w:asciiTheme="majorHAnsi" w:eastAsia="Times New Roman" w:hAnsiTheme="majorHAnsi" w:cstheme="majorHAnsi"/>
          <w:sz w:val="22"/>
          <w:szCs w:val="22"/>
        </w:rPr>
        <w:t>National Water Management Strategy 2012-2042, Strategy for Energy Development of the Republic of North Macedonia until 2040, National Platform for Disaster Risk Reduction, Nationally Determined Contributions (</w:t>
      </w:r>
      <w:r w:rsidR="427F4942" w:rsidRPr="00E0056A">
        <w:rPr>
          <w:rFonts w:asciiTheme="majorHAnsi" w:eastAsia="Times New Roman" w:hAnsiTheme="majorHAnsi" w:cstheme="majorHAnsi"/>
          <w:sz w:val="22"/>
          <w:szCs w:val="22"/>
        </w:rPr>
        <w:t>N</w:t>
      </w:r>
      <w:r w:rsidRPr="00E0056A">
        <w:rPr>
          <w:rFonts w:asciiTheme="majorHAnsi" w:eastAsia="Times New Roman" w:hAnsiTheme="majorHAnsi" w:cstheme="majorHAnsi"/>
          <w:sz w:val="22"/>
          <w:szCs w:val="22"/>
        </w:rPr>
        <w:t xml:space="preserve">DC), </w:t>
      </w:r>
      <w:r w:rsidR="427F4942" w:rsidRPr="00E0056A">
        <w:rPr>
          <w:rFonts w:asciiTheme="majorHAnsi" w:eastAsia="Times New Roman" w:hAnsiTheme="majorHAnsi" w:cstheme="majorHAnsi"/>
          <w:sz w:val="22"/>
          <w:szCs w:val="22"/>
        </w:rPr>
        <w:t xml:space="preserve">the </w:t>
      </w:r>
      <w:r w:rsidRPr="00E0056A">
        <w:rPr>
          <w:rFonts w:asciiTheme="majorHAnsi" w:eastAsia="Times New Roman" w:hAnsiTheme="majorHAnsi" w:cstheme="majorHAnsi"/>
          <w:sz w:val="22"/>
          <w:szCs w:val="22"/>
        </w:rPr>
        <w:t>National Preparedness and Response Plan of the Health System in North Macedonia</w:t>
      </w:r>
      <w:r w:rsidR="001F3794" w:rsidRPr="00E0056A">
        <w:rPr>
          <w:rFonts w:asciiTheme="majorHAnsi" w:eastAsia="Times New Roman" w:hAnsiTheme="majorHAnsi" w:cstheme="majorHAnsi"/>
          <w:sz w:val="22"/>
          <w:szCs w:val="22"/>
        </w:rPr>
        <w:t xml:space="preserve"> and the National Strategy for </w:t>
      </w:r>
      <w:r w:rsidR="00115ADC" w:rsidRPr="00E0056A">
        <w:rPr>
          <w:rFonts w:asciiTheme="majorHAnsi" w:eastAsia="Times New Roman" w:hAnsiTheme="majorHAnsi" w:cstheme="majorHAnsi"/>
          <w:sz w:val="22"/>
          <w:szCs w:val="22"/>
        </w:rPr>
        <w:t>D</w:t>
      </w:r>
      <w:r w:rsidR="001F3794" w:rsidRPr="00E0056A">
        <w:rPr>
          <w:rFonts w:asciiTheme="majorHAnsi" w:eastAsia="Times New Roman" w:hAnsiTheme="majorHAnsi" w:cstheme="majorHAnsi"/>
          <w:sz w:val="22"/>
          <w:szCs w:val="22"/>
        </w:rPr>
        <w:t xml:space="preserve">evelopment of </w:t>
      </w:r>
      <w:r w:rsidR="00115ADC" w:rsidRPr="00E0056A">
        <w:rPr>
          <w:rFonts w:asciiTheme="majorHAnsi" w:eastAsia="Times New Roman" w:hAnsiTheme="majorHAnsi" w:cstheme="majorHAnsi"/>
          <w:sz w:val="22"/>
          <w:szCs w:val="22"/>
        </w:rPr>
        <w:t>C</w:t>
      </w:r>
      <w:r w:rsidR="001F3794" w:rsidRPr="00E0056A">
        <w:rPr>
          <w:rFonts w:asciiTheme="majorHAnsi" w:eastAsia="Times New Roman" w:hAnsiTheme="majorHAnsi" w:cstheme="majorHAnsi"/>
          <w:sz w:val="22"/>
          <w:szCs w:val="22"/>
        </w:rPr>
        <w:t>ulture 2018-2022.</w:t>
      </w:r>
    </w:p>
    <w:p w14:paraId="0C886374" w14:textId="77777777" w:rsidR="002C7F30" w:rsidRPr="00E0056A" w:rsidRDefault="002C7F30" w:rsidP="002C7F30">
      <w:pPr>
        <w:jc w:val="both"/>
        <w:rPr>
          <w:rFonts w:asciiTheme="majorHAnsi" w:hAnsiTheme="majorHAnsi" w:cstheme="majorHAnsi"/>
          <w:b/>
          <w:sz w:val="22"/>
          <w:szCs w:val="22"/>
        </w:rPr>
      </w:pPr>
    </w:p>
    <w:p w14:paraId="675C0439" w14:textId="77777777" w:rsidR="002C7F30" w:rsidRPr="00E0056A" w:rsidRDefault="002C7F30" w:rsidP="002C7F30">
      <w:pPr>
        <w:jc w:val="both"/>
        <w:rPr>
          <w:rFonts w:asciiTheme="majorHAnsi" w:hAnsiTheme="majorHAnsi" w:cstheme="majorHAnsi"/>
          <w:i/>
          <w:sz w:val="22"/>
          <w:szCs w:val="22"/>
        </w:rPr>
      </w:pPr>
      <w:r w:rsidRPr="00E0056A">
        <w:rPr>
          <w:rFonts w:asciiTheme="majorHAnsi" w:hAnsiTheme="majorHAnsi" w:cstheme="majorHAnsi"/>
          <w:i/>
          <w:sz w:val="22"/>
          <w:szCs w:val="22"/>
        </w:rPr>
        <w:t xml:space="preserve">Participating UN </w:t>
      </w:r>
      <w:r w:rsidR="00EF603B">
        <w:rPr>
          <w:rFonts w:asciiTheme="majorHAnsi" w:hAnsiTheme="majorHAnsi" w:cstheme="majorHAnsi"/>
          <w:i/>
          <w:sz w:val="22"/>
          <w:szCs w:val="22"/>
        </w:rPr>
        <w:t>entities</w:t>
      </w:r>
    </w:p>
    <w:p w14:paraId="501AE98E" w14:textId="77777777" w:rsidR="002C7F30" w:rsidRPr="00E0056A" w:rsidRDefault="002C7F30" w:rsidP="002C7F30">
      <w:pPr>
        <w:jc w:val="both"/>
        <w:rPr>
          <w:rFonts w:asciiTheme="majorHAnsi" w:hAnsiTheme="majorHAnsi" w:cstheme="majorHAnsi"/>
          <w:sz w:val="22"/>
          <w:szCs w:val="22"/>
        </w:rPr>
      </w:pPr>
    </w:p>
    <w:p w14:paraId="337EC72D" w14:textId="77777777" w:rsidR="002C7F30" w:rsidRPr="00E0056A" w:rsidRDefault="58FF8575"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3ADAB428" w:rsidRPr="00E0056A">
        <w:rPr>
          <w:rFonts w:asciiTheme="majorHAnsi" w:hAnsiTheme="majorHAnsi" w:cstheme="majorHAnsi"/>
          <w:sz w:val="22"/>
          <w:szCs w:val="22"/>
        </w:rPr>
        <w:t>FAO, UNDP, UNEP, UNECE, UNESCO, UNICEF, UNIDO, WHO, UNDRR, UNFPA, UN Women, IOM, UNOPS</w:t>
      </w:r>
      <w:r w:rsidR="00EE0E89">
        <w:rPr>
          <w:rFonts w:asciiTheme="majorHAnsi" w:hAnsiTheme="majorHAnsi" w:cstheme="majorHAnsi"/>
          <w:sz w:val="22"/>
          <w:szCs w:val="22"/>
        </w:rPr>
        <w:t>, UN-Habitat</w:t>
      </w:r>
    </w:p>
    <w:p w14:paraId="21ABD3FA" w14:textId="77777777" w:rsidR="00E7545B" w:rsidRDefault="00E7545B" w:rsidP="00E7545B">
      <w:pPr>
        <w:pStyle w:val="ListParagraph"/>
        <w:ind w:left="284"/>
        <w:jc w:val="both"/>
        <w:rPr>
          <w:rFonts w:asciiTheme="majorHAnsi" w:hAnsiTheme="majorHAnsi" w:cstheme="majorHAnsi"/>
          <w:sz w:val="22"/>
          <w:szCs w:val="22"/>
        </w:rPr>
      </w:pPr>
    </w:p>
    <w:p w14:paraId="57EFF45D" w14:textId="77777777" w:rsidR="00084A32" w:rsidRPr="00E0056A" w:rsidRDefault="00084A32" w:rsidP="00400672">
      <w:pPr>
        <w:pStyle w:val="Heading3"/>
        <w:rPr>
          <w:rFonts w:cstheme="majorHAnsi"/>
          <w:color w:val="auto"/>
          <w:sz w:val="22"/>
          <w:szCs w:val="22"/>
        </w:rPr>
      </w:pPr>
      <w:bookmarkStart w:id="19" w:name="_Toc52291195"/>
      <w:r w:rsidRPr="00E0056A">
        <w:rPr>
          <w:rFonts w:cstheme="majorHAnsi"/>
          <w:color w:val="auto"/>
          <w:sz w:val="22"/>
          <w:szCs w:val="22"/>
        </w:rPr>
        <w:t xml:space="preserve">2.4.4 Outcome 4: </w:t>
      </w:r>
      <w:r w:rsidR="00AA19A3" w:rsidRPr="00E0056A">
        <w:rPr>
          <w:rFonts w:cstheme="majorHAnsi"/>
          <w:color w:val="auto"/>
          <w:sz w:val="22"/>
          <w:szCs w:val="22"/>
        </w:rPr>
        <w:t>Good Governance</w:t>
      </w:r>
      <w:bookmarkEnd w:id="19"/>
    </w:p>
    <w:p w14:paraId="2B7E65C2" w14:textId="77777777" w:rsidR="00F86604" w:rsidRPr="00E0056A" w:rsidRDefault="00F86604" w:rsidP="00F86604">
      <w:pPr>
        <w:rPr>
          <w:rFonts w:asciiTheme="majorHAnsi" w:hAnsiTheme="majorHAnsi" w:cstheme="majorHAnsi"/>
          <w:sz w:val="22"/>
          <w:szCs w:val="22"/>
        </w:rPr>
      </w:pPr>
    </w:p>
    <w:p w14:paraId="2B129261" w14:textId="77777777" w:rsidR="00084A32" w:rsidRPr="00E0056A" w:rsidRDefault="008E7D4F" w:rsidP="008E7D4F">
      <w:pPr>
        <w:shd w:val="clear" w:color="auto" w:fill="C0C0C0"/>
        <w:spacing w:after="120"/>
        <w:jc w:val="both"/>
        <w:rPr>
          <w:rFonts w:asciiTheme="majorHAnsi" w:hAnsiTheme="majorHAnsi" w:cstheme="majorHAnsi"/>
          <w:sz w:val="22"/>
          <w:szCs w:val="22"/>
        </w:rPr>
      </w:pPr>
      <w:r w:rsidRPr="00E0056A">
        <w:rPr>
          <w:rFonts w:asciiTheme="majorHAnsi" w:hAnsiTheme="majorHAnsi" w:cstheme="majorHAnsi"/>
          <w:b/>
          <w:sz w:val="22"/>
          <w:szCs w:val="22"/>
        </w:rPr>
        <w:t>By 2025, people in North Macedonia benefit from improved rule of law; evidence-based, anticipatory and gender-sensitive policies; greater social cohesion; and effective service delivery by transparent, accountable and responsive institutions</w:t>
      </w:r>
    </w:p>
    <w:p w14:paraId="028650FC" w14:textId="77777777" w:rsidR="00F86604" w:rsidRPr="00E0056A" w:rsidRDefault="00F86604" w:rsidP="00084A32">
      <w:pPr>
        <w:pBdr>
          <w:top w:val="nil"/>
          <w:left w:val="nil"/>
          <w:bottom w:val="nil"/>
          <w:right w:val="nil"/>
          <w:between w:val="nil"/>
        </w:pBdr>
        <w:spacing w:after="120"/>
        <w:jc w:val="both"/>
        <w:rPr>
          <w:rFonts w:asciiTheme="majorHAnsi" w:hAnsiTheme="majorHAnsi" w:cstheme="majorHAnsi"/>
          <w:i/>
          <w:sz w:val="22"/>
          <w:szCs w:val="22"/>
        </w:rPr>
      </w:pPr>
    </w:p>
    <w:p w14:paraId="75DD7A6F" w14:textId="77777777" w:rsidR="00084A32" w:rsidRPr="00E0056A" w:rsidRDefault="00084A32" w:rsidP="00084A32">
      <w:pPr>
        <w:pBdr>
          <w:top w:val="nil"/>
          <w:left w:val="nil"/>
          <w:bottom w:val="nil"/>
          <w:right w:val="nil"/>
          <w:between w:val="nil"/>
        </w:pBdr>
        <w:spacing w:after="120"/>
        <w:jc w:val="both"/>
        <w:rPr>
          <w:rFonts w:asciiTheme="majorHAnsi" w:hAnsiTheme="majorHAnsi" w:cstheme="majorHAnsi"/>
          <w:i/>
          <w:sz w:val="22"/>
          <w:szCs w:val="22"/>
        </w:rPr>
      </w:pPr>
      <w:r w:rsidRPr="00E0056A">
        <w:rPr>
          <w:rFonts w:asciiTheme="majorHAnsi" w:hAnsiTheme="majorHAnsi" w:cstheme="majorHAnsi"/>
          <w:i/>
          <w:sz w:val="22"/>
          <w:szCs w:val="22"/>
        </w:rPr>
        <w:t>Theory of Change</w:t>
      </w:r>
    </w:p>
    <w:p w14:paraId="4CAED895" w14:textId="77777777" w:rsidR="008E7D4F" w:rsidRPr="00E0056A" w:rsidRDefault="58FF8575"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i/>
          <w:iCs/>
          <w:sz w:val="22"/>
          <w:szCs w:val="22"/>
        </w:rPr>
        <w:t xml:space="preserve"> </w:t>
      </w:r>
      <w:r w:rsidR="0B67615F" w:rsidRPr="00E0056A">
        <w:rPr>
          <w:rFonts w:asciiTheme="majorHAnsi" w:hAnsiTheme="majorHAnsi" w:cstheme="majorHAnsi"/>
          <w:i/>
          <w:iCs/>
          <w:sz w:val="22"/>
          <w:szCs w:val="22"/>
        </w:rPr>
        <w:t xml:space="preserve">If </w:t>
      </w:r>
      <w:r w:rsidR="0B67615F" w:rsidRPr="00E0056A">
        <w:rPr>
          <w:rFonts w:asciiTheme="majorHAnsi" w:hAnsiTheme="majorHAnsi" w:cstheme="majorHAnsi"/>
          <w:sz w:val="22"/>
          <w:szCs w:val="22"/>
        </w:rPr>
        <w:t xml:space="preserve">the judicial system is reformed to make it more independent and accessible, public administration is more non-partisan and merit-based, decision-making is transparent, participatory and evidence-based, accountability of governance institutions to people is strengthened at all levels, implementation mechanisms for human rights obligations improved,  </w:t>
      </w:r>
      <w:r w:rsidR="0B67615F" w:rsidRPr="00E0056A">
        <w:rPr>
          <w:rFonts w:asciiTheme="majorHAnsi" w:hAnsiTheme="majorHAnsi" w:cstheme="majorHAnsi"/>
          <w:i/>
          <w:iCs/>
          <w:sz w:val="22"/>
          <w:szCs w:val="22"/>
        </w:rPr>
        <w:t xml:space="preserve">if </w:t>
      </w:r>
      <w:r w:rsidR="0B67615F" w:rsidRPr="00E0056A">
        <w:rPr>
          <w:rFonts w:asciiTheme="majorHAnsi" w:hAnsiTheme="majorHAnsi" w:cstheme="majorHAnsi"/>
          <w:sz w:val="22"/>
          <w:szCs w:val="22"/>
        </w:rPr>
        <w:t>women’s rights are protected  and promoted, local governments are empowered with capacity and resources, service delivery is people-centred, statistical systems are improved to generate</w:t>
      </w:r>
      <w:r w:rsidR="58D58A8C" w:rsidRPr="00E0056A">
        <w:rPr>
          <w:rFonts w:asciiTheme="majorHAnsi" w:hAnsiTheme="majorHAnsi" w:cstheme="majorHAnsi"/>
          <w:sz w:val="22"/>
          <w:szCs w:val="22"/>
        </w:rPr>
        <w:t xml:space="preserve">, </w:t>
      </w:r>
      <w:r w:rsidR="123E27DF" w:rsidRPr="00E0056A">
        <w:rPr>
          <w:rFonts w:asciiTheme="majorHAnsi" w:hAnsiTheme="majorHAnsi" w:cstheme="majorHAnsi"/>
          <w:sz w:val="22"/>
          <w:szCs w:val="22"/>
        </w:rPr>
        <w:t>analyse</w:t>
      </w:r>
      <w:r w:rsidR="58D58A8C" w:rsidRPr="00E0056A">
        <w:rPr>
          <w:rFonts w:asciiTheme="majorHAnsi" w:hAnsiTheme="majorHAnsi" w:cstheme="majorHAnsi"/>
          <w:sz w:val="22"/>
          <w:szCs w:val="22"/>
        </w:rPr>
        <w:t xml:space="preserve"> and utilize </w:t>
      </w:r>
      <w:r w:rsidR="0B67615F" w:rsidRPr="00E0056A">
        <w:rPr>
          <w:rFonts w:asciiTheme="majorHAnsi" w:hAnsiTheme="majorHAnsi" w:cstheme="majorHAnsi"/>
          <w:sz w:val="22"/>
          <w:szCs w:val="22"/>
        </w:rPr>
        <w:t xml:space="preserve"> disaggregated data, social cohesion and trust-building are strengthened, anti-corruption policies and measures are strictly implemented, if there is greater civic engagement and freedom for media and civil society and anticipatory governance capabilities are developed then there will also be improvements in other outcomes and the vision of a prosperous, inclusive and resilient North Macedonia will be achieved. </w:t>
      </w:r>
    </w:p>
    <w:p w14:paraId="6AB79807" w14:textId="77777777" w:rsidR="00EF13B8" w:rsidRPr="00E0056A" w:rsidRDefault="00EF13B8" w:rsidP="03BA4328">
      <w:pPr>
        <w:pStyle w:val="ListParagraph"/>
        <w:pBdr>
          <w:top w:val="nil"/>
          <w:left w:val="nil"/>
          <w:bottom w:val="nil"/>
          <w:right w:val="nil"/>
          <w:between w:val="nil"/>
        </w:pBdr>
        <w:spacing w:after="120"/>
        <w:ind w:left="284"/>
        <w:jc w:val="both"/>
        <w:rPr>
          <w:rFonts w:asciiTheme="majorHAnsi" w:hAnsiTheme="majorHAnsi" w:cstheme="majorHAnsi"/>
          <w:sz w:val="22"/>
          <w:szCs w:val="22"/>
        </w:rPr>
      </w:pPr>
    </w:p>
    <w:p w14:paraId="205044D3" w14:textId="77777777" w:rsidR="0022557E" w:rsidRPr="00E0056A" w:rsidRDefault="0B67615F"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t>
      </w:r>
      <w:r w:rsidR="00444FE6" w:rsidRPr="00E0056A">
        <w:rPr>
          <w:rFonts w:asciiTheme="majorHAnsi" w:hAnsiTheme="majorHAnsi" w:cstheme="majorHAnsi"/>
          <w:sz w:val="22"/>
          <w:szCs w:val="22"/>
        </w:rPr>
        <w:t xml:space="preserve">will </w:t>
      </w:r>
      <w:r w:rsidR="00E30C1F" w:rsidRPr="00E0056A">
        <w:rPr>
          <w:rFonts w:asciiTheme="majorHAnsi" w:hAnsiTheme="majorHAnsi" w:cstheme="majorHAnsi"/>
          <w:sz w:val="22"/>
          <w:szCs w:val="22"/>
        </w:rPr>
        <w:t xml:space="preserve">works towards the </w:t>
      </w:r>
      <w:r w:rsidRPr="00E0056A">
        <w:rPr>
          <w:rFonts w:asciiTheme="majorHAnsi" w:hAnsiTheme="majorHAnsi" w:cstheme="majorHAnsi"/>
          <w:sz w:val="22"/>
          <w:szCs w:val="22"/>
        </w:rPr>
        <w:t xml:space="preserve">full realization of human rights for all, </w:t>
      </w:r>
      <w:r w:rsidR="0DD22F2C" w:rsidRPr="00E0056A">
        <w:rPr>
          <w:rFonts w:asciiTheme="majorHAnsi" w:hAnsiTheme="majorHAnsi" w:cstheme="majorHAnsi"/>
          <w:sz w:val="22"/>
          <w:szCs w:val="22"/>
        </w:rPr>
        <w:t xml:space="preserve">in line with the recommendations of the </w:t>
      </w:r>
      <w:r w:rsidR="006C1C62" w:rsidRPr="00E0056A">
        <w:rPr>
          <w:rFonts w:asciiTheme="majorHAnsi" w:hAnsiTheme="majorHAnsi" w:cstheme="majorHAnsi"/>
          <w:sz w:val="22"/>
          <w:szCs w:val="22"/>
        </w:rPr>
        <w:t xml:space="preserve">human rights </w:t>
      </w:r>
      <w:r w:rsidR="0DD22F2C" w:rsidRPr="00E0056A">
        <w:rPr>
          <w:rFonts w:asciiTheme="majorHAnsi" w:hAnsiTheme="majorHAnsi" w:cstheme="majorHAnsi"/>
          <w:sz w:val="22"/>
          <w:szCs w:val="22"/>
        </w:rPr>
        <w:t xml:space="preserve">treaty bodies and in harmony with </w:t>
      </w:r>
      <w:r w:rsidR="36CCFA39" w:rsidRPr="00E0056A">
        <w:rPr>
          <w:rFonts w:asciiTheme="majorHAnsi" w:hAnsiTheme="majorHAnsi" w:cstheme="majorHAnsi"/>
          <w:sz w:val="22"/>
          <w:szCs w:val="22"/>
        </w:rPr>
        <w:t xml:space="preserve">EU </w:t>
      </w:r>
      <w:r w:rsidR="36CCFA39" w:rsidRPr="00E0056A">
        <w:rPr>
          <w:rFonts w:asciiTheme="majorHAnsi" w:hAnsiTheme="majorHAnsi" w:cstheme="majorHAnsi"/>
          <w:i/>
          <w:sz w:val="22"/>
          <w:szCs w:val="22"/>
        </w:rPr>
        <w:t>acquis</w:t>
      </w:r>
      <w:r w:rsidR="00AD163F" w:rsidRPr="00E0056A">
        <w:rPr>
          <w:rFonts w:asciiTheme="majorHAnsi" w:hAnsiTheme="majorHAnsi" w:cstheme="majorHAnsi"/>
          <w:sz w:val="22"/>
          <w:szCs w:val="22"/>
        </w:rPr>
        <w:t xml:space="preserve"> and</w:t>
      </w:r>
      <w:r w:rsidR="36CCFA39" w:rsidRPr="00E0056A">
        <w:rPr>
          <w:rFonts w:asciiTheme="majorHAnsi" w:hAnsiTheme="majorHAnsi" w:cstheme="majorHAnsi"/>
          <w:sz w:val="22"/>
          <w:szCs w:val="22"/>
        </w:rPr>
        <w:t xml:space="preserve"> with</w:t>
      </w:r>
      <w:r w:rsidRPr="00E0056A">
        <w:rPr>
          <w:rFonts w:asciiTheme="majorHAnsi" w:hAnsiTheme="majorHAnsi" w:cstheme="majorHAnsi"/>
          <w:sz w:val="22"/>
          <w:szCs w:val="22"/>
        </w:rPr>
        <w:t xml:space="preserve"> focus on women, children, youth, older persons, persons with disabilities, ethnic minorities, LGBTI and other vulnerable groups</w:t>
      </w:r>
      <w:r w:rsidR="00061704" w:rsidRPr="00E0056A">
        <w:rPr>
          <w:rFonts w:asciiTheme="majorHAnsi" w:hAnsiTheme="majorHAnsi" w:cstheme="majorHAnsi"/>
          <w:sz w:val="22"/>
          <w:szCs w:val="22"/>
        </w:rPr>
        <w:t xml:space="preserve">. Furthermore, UN </w:t>
      </w:r>
      <w:r w:rsidR="00444FE6" w:rsidRPr="00E0056A">
        <w:rPr>
          <w:rFonts w:asciiTheme="majorHAnsi" w:hAnsiTheme="majorHAnsi" w:cstheme="majorHAnsi"/>
          <w:sz w:val="22"/>
          <w:szCs w:val="22"/>
        </w:rPr>
        <w:t xml:space="preserve">will </w:t>
      </w:r>
      <w:r w:rsidRPr="00E0056A">
        <w:rPr>
          <w:rFonts w:asciiTheme="majorHAnsi" w:hAnsiTheme="majorHAnsi" w:cstheme="majorHAnsi"/>
          <w:sz w:val="22"/>
          <w:szCs w:val="22"/>
        </w:rPr>
        <w:t>promot</w:t>
      </w:r>
      <w:r w:rsidR="00061704" w:rsidRPr="00E0056A">
        <w:rPr>
          <w:rFonts w:asciiTheme="majorHAnsi" w:hAnsiTheme="majorHAnsi" w:cstheme="majorHAnsi"/>
          <w:sz w:val="22"/>
          <w:szCs w:val="22"/>
        </w:rPr>
        <w:t>e</w:t>
      </w:r>
      <w:r w:rsidRPr="00E0056A">
        <w:rPr>
          <w:rFonts w:asciiTheme="majorHAnsi" w:hAnsiTheme="majorHAnsi" w:cstheme="majorHAnsi"/>
          <w:sz w:val="22"/>
          <w:szCs w:val="22"/>
        </w:rPr>
        <w:t xml:space="preserve"> </w:t>
      </w:r>
      <w:r w:rsidR="0E8520F9" w:rsidRPr="00E0056A">
        <w:rPr>
          <w:rFonts w:asciiTheme="majorHAnsi" w:hAnsiTheme="majorHAnsi" w:cstheme="majorHAnsi"/>
          <w:sz w:val="22"/>
          <w:szCs w:val="22"/>
        </w:rPr>
        <w:t>gender parity</w:t>
      </w:r>
      <w:r w:rsidR="000E7A9D" w:rsidRPr="00E0056A">
        <w:rPr>
          <w:rFonts w:asciiTheme="majorHAnsi" w:hAnsiTheme="majorHAnsi" w:cstheme="majorHAnsi"/>
          <w:sz w:val="22"/>
          <w:szCs w:val="22"/>
        </w:rPr>
        <w:t>,</w:t>
      </w:r>
      <w:r w:rsidR="0E8520F9" w:rsidRPr="00E0056A">
        <w:rPr>
          <w:rFonts w:asciiTheme="majorHAnsi" w:hAnsiTheme="majorHAnsi" w:cstheme="majorHAnsi"/>
          <w:sz w:val="22"/>
          <w:szCs w:val="22"/>
        </w:rPr>
        <w:t xml:space="preserve"> especially in sectors where women are underrepresente</w:t>
      </w:r>
      <w:r w:rsidR="5804BB85" w:rsidRPr="00E0056A">
        <w:rPr>
          <w:rFonts w:asciiTheme="majorHAnsi" w:hAnsiTheme="majorHAnsi" w:cstheme="majorHAnsi"/>
          <w:sz w:val="22"/>
          <w:szCs w:val="22"/>
        </w:rPr>
        <w:t>d</w:t>
      </w:r>
      <w:r w:rsidR="000E7A9D" w:rsidRPr="00E0056A">
        <w:rPr>
          <w:rFonts w:asciiTheme="majorHAnsi" w:hAnsiTheme="majorHAnsi" w:cstheme="majorHAnsi"/>
          <w:sz w:val="22"/>
          <w:szCs w:val="22"/>
        </w:rPr>
        <w:t>;</w:t>
      </w:r>
      <w:r w:rsidR="5804BB85"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rule of law and access to justice, by strengthening </w:t>
      </w:r>
      <w:r w:rsidR="0C3548DE" w:rsidRPr="00E0056A">
        <w:rPr>
          <w:rFonts w:asciiTheme="majorHAnsi" w:hAnsiTheme="majorHAnsi" w:cstheme="majorHAnsi"/>
          <w:sz w:val="22"/>
          <w:szCs w:val="22"/>
        </w:rPr>
        <w:t>the</w:t>
      </w:r>
      <w:r w:rsidRPr="00E0056A">
        <w:rPr>
          <w:rFonts w:asciiTheme="majorHAnsi" w:hAnsiTheme="majorHAnsi" w:cstheme="majorHAnsi"/>
          <w:sz w:val="22"/>
          <w:szCs w:val="22"/>
        </w:rPr>
        <w:t xml:space="preserve"> justice</w:t>
      </w:r>
      <w:r w:rsidR="0C3548DE" w:rsidRPr="00E0056A">
        <w:rPr>
          <w:rFonts w:asciiTheme="majorHAnsi" w:hAnsiTheme="majorHAnsi" w:cstheme="majorHAnsi"/>
          <w:sz w:val="22"/>
          <w:szCs w:val="22"/>
        </w:rPr>
        <w:t xml:space="preserve"> system</w:t>
      </w:r>
      <w:r w:rsidRPr="00E0056A">
        <w:rPr>
          <w:rFonts w:asciiTheme="majorHAnsi" w:hAnsiTheme="majorHAnsi" w:cstheme="majorHAnsi"/>
          <w:sz w:val="22"/>
          <w:szCs w:val="22"/>
        </w:rPr>
        <w:t xml:space="preserve">, making judicial processes more transparent, and empowering the marginalized people to demand it, including through legal awareness and free legal aid. </w:t>
      </w:r>
      <w:r w:rsidR="00292AF2" w:rsidRPr="00E0056A">
        <w:rPr>
          <w:rFonts w:asciiTheme="majorHAnsi" w:hAnsiTheme="majorHAnsi" w:cstheme="majorHAnsi"/>
          <w:sz w:val="22"/>
          <w:szCs w:val="22"/>
        </w:rPr>
        <w:t xml:space="preserve">UN </w:t>
      </w:r>
      <w:r w:rsidR="4788BA76" w:rsidRPr="00E0056A">
        <w:rPr>
          <w:rFonts w:asciiTheme="majorHAnsi" w:hAnsiTheme="majorHAnsi" w:cstheme="majorHAnsi"/>
          <w:sz w:val="22"/>
          <w:szCs w:val="22"/>
        </w:rPr>
        <w:t xml:space="preserve">will target harmful practices that explicitly violate human rights, such as gender-based violence and child marriage. </w:t>
      </w:r>
      <w:r w:rsidRPr="00E0056A">
        <w:rPr>
          <w:rFonts w:asciiTheme="majorHAnsi" w:hAnsiTheme="majorHAnsi" w:cstheme="majorHAnsi"/>
          <w:sz w:val="22"/>
          <w:szCs w:val="22"/>
        </w:rPr>
        <w:t>It will also help the Government meet its international human rights obligations, including reporting, monitoring and ensuring that these commitments are followed up by action and establishment of institutional mechanisms.</w:t>
      </w:r>
      <w:r w:rsidR="0B12FF57" w:rsidRPr="00E0056A">
        <w:rPr>
          <w:rFonts w:asciiTheme="majorHAnsi" w:hAnsiTheme="majorHAnsi" w:cstheme="majorHAnsi"/>
          <w:sz w:val="22"/>
          <w:szCs w:val="22"/>
        </w:rPr>
        <w:t xml:space="preserve"> </w:t>
      </w:r>
      <w:r w:rsidR="55043EF4" w:rsidRPr="00E0056A">
        <w:rPr>
          <w:rFonts w:asciiTheme="majorHAnsi" w:hAnsiTheme="majorHAnsi" w:cstheme="majorHAnsi"/>
          <w:sz w:val="22"/>
          <w:szCs w:val="22"/>
        </w:rPr>
        <w:t xml:space="preserve">UN will support the Government in </w:t>
      </w:r>
      <w:r w:rsidR="721C4418" w:rsidRPr="00E0056A">
        <w:rPr>
          <w:rFonts w:asciiTheme="majorHAnsi" w:hAnsiTheme="majorHAnsi" w:cstheme="majorHAnsi"/>
          <w:sz w:val="22"/>
          <w:szCs w:val="22"/>
        </w:rPr>
        <w:t>improv</w:t>
      </w:r>
      <w:r w:rsidR="737314F5" w:rsidRPr="00E0056A">
        <w:rPr>
          <w:rFonts w:asciiTheme="majorHAnsi" w:hAnsiTheme="majorHAnsi" w:cstheme="majorHAnsi"/>
          <w:sz w:val="22"/>
          <w:szCs w:val="22"/>
        </w:rPr>
        <w:t>ing</w:t>
      </w:r>
      <w:r w:rsidR="721C4418" w:rsidRPr="00E0056A">
        <w:rPr>
          <w:rFonts w:asciiTheme="majorHAnsi" w:hAnsiTheme="majorHAnsi" w:cstheme="majorHAnsi"/>
          <w:sz w:val="22"/>
          <w:szCs w:val="22"/>
        </w:rPr>
        <w:t xml:space="preserve"> </w:t>
      </w:r>
      <w:r w:rsidR="02B85B98" w:rsidRPr="00E0056A">
        <w:rPr>
          <w:rFonts w:asciiTheme="majorHAnsi" w:hAnsiTheme="majorHAnsi" w:cstheme="majorHAnsi"/>
          <w:sz w:val="22"/>
          <w:szCs w:val="22"/>
        </w:rPr>
        <w:t>justice</w:t>
      </w:r>
      <w:r w:rsidR="22AFD542" w:rsidRPr="00E0056A">
        <w:rPr>
          <w:rFonts w:asciiTheme="majorHAnsi" w:hAnsiTheme="majorHAnsi" w:cstheme="majorHAnsi"/>
          <w:sz w:val="22"/>
          <w:szCs w:val="22"/>
        </w:rPr>
        <w:t xml:space="preserve"> for children</w:t>
      </w:r>
      <w:r w:rsidR="02B85B98" w:rsidRPr="00E0056A">
        <w:rPr>
          <w:rFonts w:asciiTheme="majorHAnsi" w:hAnsiTheme="majorHAnsi" w:cstheme="majorHAnsi"/>
          <w:sz w:val="22"/>
          <w:szCs w:val="22"/>
        </w:rPr>
        <w:t xml:space="preserve"> legislation and </w:t>
      </w:r>
      <w:r w:rsidR="721C4418" w:rsidRPr="00E0056A">
        <w:rPr>
          <w:rFonts w:asciiTheme="majorHAnsi" w:hAnsiTheme="majorHAnsi" w:cstheme="majorHAnsi"/>
          <w:sz w:val="22"/>
          <w:szCs w:val="22"/>
        </w:rPr>
        <w:t>enhancin</w:t>
      </w:r>
      <w:r w:rsidR="5C947D54" w:rsidRPr="00E0056A">
        <w:rPr>
          <w:rFonts w:asciiTheme="majorHAnsi" w:hAnsiTheme="majorHAnsi" w:cstheme="majorHAnsi"/>
          <w:sz w:val="22"/>
          <w:szCs w:val="22"/>
        </w:rPr>
        <w:t>g</w:t>
      </w:r>
      <w:r w:rsidR="721C4418" w:rsidRPr="00E0056A">
        <w:rPr>
          <w:rFonts w:asciiTheme="majorHAnsi" w:hAnsiTheme="majorHAnsi" w:cstheme="majorHAnsi"/>
          <w:sz w:val="22"/>
          <w:szCs w:val="22"/>
        </w:rPr>
        <w:t xml:space="preserve"> institutional capacities</w:t>
      </w:r>
      <w:r w:rsidR="5C947D54" w:rsidRPr="00E0056A">
        <w:rPr>
          <w:rFonts w:asciiTheme="majorHAnsi" w:hAnsiTheme="majorHAnsi" w:cstheme="majorHAnsi"/>
          <w:sz w:val="22"/>
          <w:szCs w:val="22"/>
        </w:rPr>
        <w:t xml:space="preserve"> for its implementation. Focus will be given to development of mechanisms for restorative justice.</w:t>
      </w:r>
      <w:r w:rsidR="7841BD05" w:rsidRPr="00E0056A">
        <w:rPr>
          <w:rFonts w:asciiTheme="majorHAnsi" w:hAnsiTheme="majorHAnsi" w:cstheme="majorHAnsi"/>
          <w:sz w:val="22"/>
          <w:szCs w:val="22"/>
        </w:rPr>
        <w:t xml:space="preserve"> </w:t>
      </w:r>
      <w:r w:rsidR="0B12FF57" w:rsidRPr="00E0056A">
        <w:rPr>
          <w:rFonts w:asciiTheme="majorHAnsi" w:hAnsiTheme="majorHAnsi" w:cstheme="majorHAnsi"/>
          <w:sz w:val="22"/>
          <w:szCs w:val="22"/>
        </w:rPr>
        <w:t xml:space="preserve">Legal instruments specific to both firearms trafficking and </w:t>
      </w:r>
      <w:r w:rsidR="00E979D2" w:rsidRPr="00E0056A">
        <w:rPr>
          <w:rFonts w:asciiTheme="majorHAnsi" w:hAnsiTheme="majorHAnsi" w:cstheme="majorHAnsi"/>
          <w:sz w:val="22"/>
          <w:szCs w:val="22"/>
        </w:rPr>
        <w:t xml:space="preserve">trafficking in persons and smuggling of migrants </w:t>
      </w:r>
      <w:r w:rsidR="0B12FF57" w:rsidRPr="00E0056A">
        <w:rPr>
          <w:rFonts w:asciiTheme="majorHAnsi" w:hAnsiTheme="majorHAnsi" w:cstheme="majorHAnsi"/>
          <w:sz w:val="22"/>
          <w:szCs w:val="22"/>
        </w:rPr>
        <w:t xml:space="preserve">will be enhanced and improved controls at the </w:t>
      </w:r>
      <w:r w:rsidR="00E979D2" w:rsidRPr="00E0056A">
        <w:rPr>
          <w:rFonts w:asciiTheme="majorHAnsi" w:hAnsiTheme="majorHAnsi" w:cstheme="majorHAnsi"/>
          <w:sz w:val="22"/>
          <w:szCs w:val="22"/>
        </w:rPr>
        <w:t>a</w:t>
      </w:r>
      <w:r w:rsidR="0B12FF57" w:rsidRPr="00E0056A">
        <w:rPr>
          <w:rFonts w:asciiTheme="majorHAnsi" w:hAnsiTheme="majorHAnsi" w:cstheme="majorHAnsi"/>
          <w:sz w:val="22"/>
          <w:szCs w:val="22"/>
        </w:rPr>
        <w:t>ir border will be ensured through establishment of an inter-agency body.</w:t>
      </w:r>
    </w:p>
    <w:p w14:paraId="426D04EE" w14:textId="77777777" w:rsidR="00156182" w:rsidRPr="00E0056A" w:rsidRDefault="00156182" w:rsidP="03BA4328">
      <w:pPr>
        <w:pStyle w:val="ListParagraph"/>
        <w:rPr>
          <w:rFonts w:asciiTheme="majorHAnsi" w:hAnsiTheme="majorHAnsi" w:cstheme="majorHAnsi"/>
          <w:sz w:val="22"/>
          <w:szCs w:val="22"/>
        </w:rPr>
      </w:pPr>
    </w:p>
    <w:p w14:paraId="6B62F3BA" w14:textId="77777777" w:rsidR="008E7D4F" w:rsidRPr="00E0056A" w:rsidRDefault="00A31F1A"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P</w:t>
      </w:r>
      <w:r w:rsidR="27CCA5F4" w:rsidRPr="00E0056A">
        <w:rPr>
          <w:rFonts w:asciiTheme="majorHAnsi" w:hAnsiTheme="majorHAnsi" w:cstheme="majorHAnsi"/>
          <w:sz w:val="22"/>
          <w:szCs w:val="22"/>
        </w:rPr>
        <w:t>ublic</w:t>
      </w:r>
      <w:r w:rsidR="00416851" w:rsidRPr="00E0056A">
        <w:rPr>
          <w:rFonts w:asciiTheme="majorHAnsi" w:hAnsiTheme="majorHAnsi" w:cstheme="majorHAnsi"/>
          <w:sz w:val="22"/>
          <w:szCs w:val="22"/>
        </w:rPr>
        <w:t xml:space="preserve"> </w:t>
      </w:r>
      <w:r w:rsidR="27CCA5F4" w:rsidRPr="00E0056A">
        <w:rPr>
          <w:rFonts w:asciiTheme="majorHAnsi" w:hAnsiTheme="majorHAnsi" w:cstheme="majorHAnsi"/>
          <w:sz w:val="22"/>
          <w:szCs w:val="22"/>
        </w:rPr>
        <w:t>administration reforms will be supported to ensure merit-based, non-partisan, efficient, accountable and transparent delivery of services, including with the help of innovations and digitalization.</w:t>
      </w:r>
      <w:r w:rsidR="43562C7E" w:rsidRPr="00E0056A">
        <w:rPr>
          <w:rFonts w:asciiTheme="majorHAnsi" w:hAnsiTheme="majorHAnsi" w:cstheme="majorHAnsi"/>
          <w:sz w:val="22"/>
          <w:szCs w:val="22"/>
        </w:rPr>
        <w:t xml:space="preserve"> </w:t>
      </w:r>
      <w:r w:rsidR="27CCA5F4" w:rsidRPr="00E0056A">
        <w:rPr>
          <w:rFonts w:asciiTheme="majorHAnsi" w:hAnsiTheme="majorHAnsi" w:cstheme="majorHAnsi"/>
          <w:sz w:val="22"/>
          <w:szCs w:val="22"/>
        </w:rPr>
        <w:t xml:space="preserve"> </w:t>
      </w:r>
      <w:r w:rsidR="00321559" w:rsidRPr="00E0056A">
        <w:rPr>
          <w:rFonts w:asciiTheme="majorHAnsi" w:hAnsiTheme="majorHAnsi" w:cstheme="majorHAnsi"/>
          <w:sz w:val="22"/>
          <w:szCs w:val="22"/>
        </w:rPr>
        <w:t xml:space="preserve">UN </w:t>
      </w:r>
      <w:r w:rsidR="7ED60E10" w:rsidRPr="00E0056A">
        <w:rPr>
          <w:rFonts w:asciiTheme="majorHAnsi" w:hAnsiTheme="majorHAnsi" w:cstheme="majorHAnsi"/>
          <w:sz w:val="22"/>
          <w:szCs w:val="22"/>
        </w:rPr>
        <w:t xml:space="preserve">will </w:t>
      </w:r>
      <w:r w:rsidR="7843F730" w:rsidRPr="00E0056A">
        <w:rPr>
          <w:rFonts w:asciiTheme="majorHAnsi" w:eastAsia="Calibri" w:hAnsiTheme="majorHAnsi" w:cstheme="majorHAnsi"/>
          <w:color w:val="000000" w:themeColor="text1"/>
          <w:sz w:val="22"/>
          <w:szCs w:val="22"/>
        </w:rPr>
        <w:t xml:space="preserve">contribute to a more balanced socio-economic </w:t>
      </w:r>
      <w:r w:rsidR="002100B0" w:rsidRPr="00E0056A">
        <w:rPr>
          <w:rFonts w:asciiTheme="majorHAnsi" w:eastAsia="Calibri" w:hAnsiTheme="majorHAnsi" w:cstheme="majorHAnsi"/>
          <w:color w:val="000000" w:themeColor="text1"/>
          <w:sz w:val="22"/>
          <w:szCs w:val="22"/>
        </w:rPr>
        <w:t xml:space="preserve">local and regional </w:t>
      </w:r>
      <w:r w:rsidR="7843F730" w:rsidRPr="00E0056A">
        <w:rPr>
          <w:rFonts w:asciiTheme="majorHAnsi" w:eastAsia="Calibri" w:hAnsiTheme="majorHAnsi" w:cstheme="majorHAnsi"/>
          <w:color w:val="000000" w:themeColor="text1"/>
          <w:sz w:val="22"/>
          <w:szCs w:val="22"/>
        </w:rPr>
        <w:t>development and to the implementation of the Stabilisation and Association Agreement</w:t>
      </w:r>
      <w:r w:rsidR="00CC771A" w:rsidRPr="00E0056A">
        <w:rPr>
          <w:rFonts w:asciiTheme="majorHAnsi" w:eastAsia="Calibri" w:hAnsiTheme="majorHAnsi" w:cstheme="majorHAnsi"/>
          <w:color w:val="000000" w:themeColor="text1"/>
          <w:sz w:val="22"/>
          <w:szCs w:val="22"/>
        </w:rPr>
        <w:t xml:space="preserve">, EU </w:t>
      </w:r>
      <w:r w:rsidR="7843F730" w:rsidRPr="00E0056A">
        <w:rPr>
          <w:rFonts w:asciiTheme="majorHAnsi" w:eastAsia="Calibri" w:hAnsiTheme="majorHAnsi" w:cstheme="majorHAnsi"/>
          <w:color w:val="000000" w:themeColor="text1"/>
          <w:sz w:val="22"/>
          <w:szCs w:val="22"/>
        </w:rPr>
        <w:t>accession</w:t>
      </w:r>
      <w:r w:rsidR="005E2D1C" w:rsidRPr="00E0056A">
        <w:rPr>
          <w:rFonts w:asciiTheme="majorHAnsi" w:eastAsia="Calibri" w:hAnsiTheme="majorHAnsi" w:cstheme="majorHAnsi"/>
          <w:color w:val="000000" w:themeColor="text1"/>
          <w:sz w:val="22"/>
          <w:szCs w:val="22"/>
        </w:rPr>
        <w:t>-related and other G</w:t>
      </w:r>
      <w:r w:rsidR="7843F730" w:rsidRPr="00E0056A">
        <w:rPr>
          <w:rFonts w:asciiTheme="majorHAnsi" w:eastAsia="Calibri" w:hAnsiTheme="majorHAnsi" w:cstheme="majorHAnsi"/>
          <w:color w:val="000000" w:themeColor="text1"/>
          <w:sz w:val="22"/>
          <w:szCs w:val="22"/>
        </w:rPr>
        <w:t>overnment reform</w:t>
      </w:r>
      <w:r w:rsidR="005E2D1C" w:rsidRPr="00E0056A">
        <w:rPr>
          <w:rFonts w:asciiTheme="majorHAnsi" w:eastAsia="Calibri" w:hAnsiTheme="majorHAnsi" w:cstheme="majorHAnsi"/>
          <w:color w:val="000000" w:themeColor="text1"/>
          <w:sz w:val="22"/>
          <w:szCs w:val="22"/>
        </w:rPr>
        <w:t>s</w:t>
      </w:r>
      <w:r w:rsidR="00321559" w:rsidRPr="00E0056A">
        <w:rPr>
          <w:rFonts w:asciiTheme="majorHAnsi" w:eastAsia="Calibri" w:hAnsiTheme="majorHAnsi" w:cstheme="majorHAnsi"/>
          <w:color w:val="000000" w:themeColor="text1"/>
          <w:sz w:val="22"/>
          <w:szCs w:val="22"/>
        </w:rPr>
        <w:t xml:space="preserve">; and </w:t>
      </w:r>
      <w:r w:rsidR="27CCA5F4" w:rsidRPr="00E0056A">
        <w:rPr>
          <w:rFonts w:asciiTheme="majorHAnsi" w:hAnsiTheme="majorHAnsi" w:cstheme="majorHAnsi"/>
          <w:sz w:val="22"/>
          <w:szCs w:val="22"/>
        </w:rPr>
        <w:t>capacity building of local governance institutions</w:t>
      </w:r>
      <w:r w:rsidR="001A0E60" w:rsidRPr="00E0056A">
        <w:rPr>
          <w:rFonts w:asciiTheme="majorHAnsi" w:hAnsiTheme="majorHAnsi" w:cstheme="majorHAnsi"/>
          <w:sz w:val="22"/>
          <w:szCs w:val="22"/>
        </w:rPr>
        <w:t>,</w:t>
      </w:r>
      <w:r w:rsidR="00667BAD" w:rsidRPr="00E0056A">
        <w:rPr>
          <w:rFonts w:asciiTheme="majorHAnsi" w:hAnsiTheme="majorHAnsi" w:cstheme="majorHAnsi"/>
          <w:sz w:val="22"/>
          <w:szCs w:val="22"/>
        </w:rPr>
        <w:t xml:space="preserve"> regional councils and other regional entities</w:t>
      </w:r>
      <w:r w:rsidR="27CCA5F4" w:rsidRPr="00E0056A">
        <w:rPr>
          <w:rFonts w:asciiTheme="majorHAnsi" w:hAnsiTheme="majorHAnsi" w:cstheme="majorHAnsi"/>
          <w:sz w:val="22"/>
          <w:szCs w:val="22"/>
        </w:rPr>
        <w:t xml:space="preserve"> to plan, execute and monitor public services in an efficient and equitable manner, </w:t>
      </w:r>
      <w:r w:rsidR="00FE2ED6" w:rsidRPr="00E0056A">
        <w:rPr>
          <w:rFonts w:asciiTheme="majorHAnsi" w:hAnsiTheme="majorHAnsi" w:cstheme="majorHAnsi"/>
          <w:sz w:val="22"/>
          <w:szCs w:val="22"/>
        </w:rPr>
        <w:t>in line with the LNOB approach</w:t>
      </w:r>
      <w:r w:rsidR="27CCA5F4" w:rsidRPr="00E0056A">
        <w:rPr>
          <w:rFonts w:asciiTheme="majorHAnsi" w:hAnsiTheme="majorHAnsi" w:cstheme="majorHAnsi"/>
          <w:sz w:val="22"/>
          <w:szCs w:val="22"/>
        </w:rPr>
        <w:t xml:space="preserve">. </w:t>
      </w:r>
    </w:p>
    <w:p w14:paraId="4E2D1B88" w14:textId="77777777" w:rsidR="00156182" w:rsidRPr="00E0056A" w:rsidRDefault="00156182" w:rsidP="03BA4328">
      <w:pPr>
        <w:pStyle w:val="ListParagraph"/>
        <w:rPr>
          <w:rFonts w:asciiTheme="majorHAnsi" w:hAnsiTheme="majorHAnsi" w:cstheme="majorHAnsi"/>
          <w:sz w:val="22"/>
          <w:szCs w:val="22"/>
        </w:rPr>
      </w:pPr>
    </w:p>
    <w:p w14:paraId="33861F14" w14:textId="77777777" w:rsidR="007F39F8" w:rsidRPr="00E0056A" w:rsidRDefault="0B67615F"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capacity of national authorities will be </w:t>
      </w:r>
      <w:r w:rsidR="004C0F1E" w:rsidRPr="00E0056A">
        <w:rPr>
          <w:rFonts w:asciiTheme="majorHAnsi" w:hAnsiTheme="majorHAnsi" w:cstheme="majorHAnsi"/>
          <w:sz w:val="22"/>
          <w:szCs w:val="22"/>
        </w:rPr>
        <w:t>enhanced,</w:t>
      </w:r>
      <w:r w:rsidRPr="00E0056A">
        <w:rPr>
          <w:rFonts w:asciiTheme="majorHAnsi" w:hAnsiTheme="majorHAnsi" w:cstheme="majorHAnsi"/>
          <w:sz w:val="22"/>
          <w:szCs w:val="22"/>
        </w:rPr>
        <w:t xml:space="preserve"> </w:t>
      </w:r>
      <w:r w:rsidR="26C10787" w:rsidRPr="00E0056A">
        <w:rPr>
          <w:rFonts w:asciiTheme="majorHAnsi" w:hAnsiTheme="majorHAnsi" w:cstheme="majorHAnsi"/>
          <w:sz w:val="22"/>
          <w:szCs w:val="22"/>
        </w:rPr>
        <w:t xml:space="preserve">and evidence-based population policies will be designed </w:t>
      </w:r>
      <w:r w:rsidRPr="00E0056A">
        <w:rPr>
          <w:rFonts w:asciiTheme="majorHAnsi" w:hAnsiTheme="majorHAnsi" w:cstheme="majorHAnsi"/>
          <w:sz w:val="22"/>
          <w:szCs w:val="22"/>
        </w:rPr>
        <w:t>to astutely manage demographic dynamics including (out)migration, low fertility and ageing</w:t>
      </w:r>
      <w:r w:rsidR="634D1BBE" w:rsidRPr="00E0056A">
        <w:rPr>
          <w:rFonts w:asciiTheme="majorHAnsi" w:hAnsiTheme="majorHAnsi" w:cstheme="majorHAnsi"/>
          <w:sz w:val="22"/>
          <w:szCs w:val="22"/>
        </w:rPr>
        <w:t>.</w:t>
      </w:r>
      <w:r w:rsidRPr="00E0056A">
        <w:rPr>
          <w:rFonts w:asciiTheme="majorHAnsi" w:hAnsiTheme="majorHAnsi" w:cstheme="majorHAnsi"/>
          <w:sz w:val="22"/>
          <w:szCs w:val="22"/>
        </w:rPr>
        <w:t xml:space="preserve"> Anti-corruption measures will be backed through support for legal framework and strengthened law enforcement, and supplemented by improved access to information, digitalization of services and civic action (increased efficiency of administration).</w:t>
      </w:r>
      <w:r w:rsidR="005C54AF" w:rsidRPr="00E0056A">
        <w:rPr>
          <w:rFonts w:asciiTheme="majorHAnsi" w:hAnsiTheme="majorHAnsi" w:cstheme="majorHAnsi"/>
          <w:sz w:val="22"/>
          <w:szCs w:val="22"/>
        </w:rPr>
        <w:t xml:space="preserve"> </w:t>
      </w:r>
      <w:r w:rsidRPr="00E0056A">
        <w:rPr>
          <w:rFonts w:asciiTheme="majorHAnsi" w:hAnsiTheme="majorHAnsi" w:cstheme="majorHAnsi"/>
          <w:sz w:val="22"/>
          <w:szCs w:val="22"/>
        </w:rPr>
        <w:t>The UN in North Macedonia will contribute to a more efficient and transparent fiscal governance to create fiscal space for delivery of quality</w:t>
      </w:r>
      <w:r w:rsidR="0BB1B622" w:rsidRPr="00E0056A">
        <w:rPr>
          <w:rFonts w:asciiTheme="majorHAnsi" w:hAnsiTheme="majorHAnsi" w:cstheme="majorHAnsi"/>
          <w:sz w:val="22"/>
          <w:szCs w:val="22"/>
        </w:rPr>
        <w:t>, accessible and gender-responsive</w:t>
      </w:r>
      <w:r w:rsidRPr="00E0056A">
        <w:rPr>
          <w:rFonts w:asciiTheme="majorHAnsi" w:hAnsiTheme="majorHAnsi" w:cstheme="majorHAnsi"/>
          <w:sz w:val="22"/>
          <w:szCs w:val="22"/>
        </w:rPr>
        <w:t xml:space="preserve"> services and more targeted financing for 2030 Agenda implementation.</w:t>
      </w:r>
    </w:p>
    <w:p w14:paraId="3B63009B" w14:textId="77777777" w:rsidR="007F39F8" w:rsidRPr="00E0056A" w:rsidRDefault="007F39F8" w:rsidP="03BA4328">
      <w:pPr>
        <w:pStyle w:val="ListParagraph"/>
        <w:rPr>
          <w:rFonts w:asciiTheme="majorHAnsi" w:hAnsiTheme="majorHAnsi" w:cstheme="majorHAnsi"/>
          <w:sz w:val="22"/>
          <w:szCs w:val="22"/>
        </w:rPr>
      </w:pPr>
    </w:p>
    <w:p w14:paraId="601B18F1" w14:textId="77777777" w:rsidR="008E7D4F" w:rsidRPr="00E0056A" w:rsidRDefault="0B67615F" w:rsidP="00EC7584">
      <w:pPr>
        <w:pStyle w:val="ListParagraph"/>
        <w:numPr>
          <w:ilvl w:val="0"/>
          <w:numId w:val="7"/>
        </w:numPr>
        <w:pBdr>
          <w:top w:val="nil"/>
          <w:left w:val="nil"/>
          <w:bottom w:val="nil"/>
          <w:right w:val="nil"/>
          <w:between w:val="nil"/>
        </w:pBdr>
        <w:spacing w:after="120"/>
        <w:ind w:left="284" w:hanging="284"/>
        <w:jc w:val="both"/>
        <w:rPr>
          <w:rFonts w:asciiTheme="majorHAnsi" w:eastAsiaTheme="majorEastAsia" w:hAnsiTheme="majorHAnsi" w:cstheme="majorHAnsi"/>
          <w:sz w:val="22"/>
          <w:szCs w:val="22"/>
        </w:rPr>
      </w:pPr>
      <w:r w:rsidRPr="00E0056A">
        <w:rPr>
          <w:rFonts w:asciiTheme="majorHAnsi" w:hAnsiTheme="majorHAnsi" w:cstheme="majorHAnsi"/>
          <w:sz w:val="22"/>
          <w:szCs w:val="22"/>
        </w:rPr>
        <w:t>The</w:t>
      </w:r>
      <w:r w:rsidR="00416851" w:rsidRPr="00E0056A">
        <w:rPr>
          <w:rFonts w:asciiTheme="majorHAnsi" w:hAnsiTheme="majorHAnsi" w:cstheme="majorHAnsi"/>
          <w:sz w:val="22"/>
          <w:szCs w:val="22"/>
        </w:rPr>
        <w:t xml:space="preserve"> </w:t>
      </w:r>
      <w:r w:rsidRPr="00E0056A">
        <w:rPr>
          <w:rFonts w:asciiTheme="majorHAnsi" w:hAnsiTheme="majorHAnsi" w:cstheme="majorHAnsi"/>
          <w:sz w:val="22"/>
          <w:szCs w:val="22"/>
        </w:rPr>
        <w:t>UN in North Macedonia will support national authorities in generating basic, reliable and disaggregated data on a regular basis to promote evidence-based decision-making, long-term strategic visioning and SDG monitoring and reporting</w:t>
      </w:r>
      <w:r w:rsidR="00D1607E" w:rsidRPr="00E0056A">
        <w:rPr>
          <w:rFonts w:asciiTheme="majorHAnsi" w:hAnsiTheme="majorHAnsi" w:cstheme="majorHAnsi"/>
          <w:sz w:val="22"/>
          <w:szCs w:val="22"/>
        </w:rPr>
        <w:t xml:space="preserve">; it will </w:t>
      </w:r>
      <w:r w:rsidR="12D17BF1" w:rsidRPr="00E0056A">
        <w:rPr>
          <w:rFonts w:asciiTheme="majorHAnsi" w:eastAsia="Calibri" w:hAnsiTheme="majorHAnsi" w:cstheme="majorHAnsi"/>
          <w:sz w:val="22"/>
          <w:szCs w:val="22"/>
        </w:rPr>
        <w:t>support</w:t>
      </w:r>
      <w:r w:rsidR="00D1607E" w:rsidRPr="00E0056A">
        <w:rPr>
          <w:rFonts w:asciiTheme="majorHAnsi" w:eastAsia="Calibri" w:hAnsiTheme="majorHAnsi" w:cstheme="majorHAnsi"/>
          <w:sz w:val="22"/>
          <w:szCs w:val="22"/>
        </w:rPr>
        <w:t xml:space="preserve"> census</w:t>
      </w:r>
      <w:r w:rsidR="12D17BF1" w:rsidRPr="00E0056A">
        <w:rPr>
          <w:rFonts w:asciiTheme="majorHAnsi" w:eastAsia="Calibri" w:hAnsiTheme="majorHAnsi" w:cstheme="majorHAnsi"/>
          <w:sz w:val="22"/>
          <w:szCs w:val="22"/>
        </w:rPr>
        <w:t xml:space="preserve"> </w:t>
      </w:r>
      <w:r w:rsidR="00D1607E" w:rsidRPr="00E0056A">
        <w:rPr>
          <w:rFonts w:asciiTheme="majorHAnsi" w:hAnsiTheme="majorHAnsi" w:cstheme="majorHAnsi"/>
          <w:sz w:val="22"/>
          <w:szCs w:val="22"/>
        </w:rPr>
        <w:t xml:space="preserve">as a key milestone for ensuring reliable data; </w:t>
      </w:r>
      <w:r w:rsidR="00D1607E" w:rsidRPr="00E0056A">
        <w:rPr>
          <w:rFonts w:asciiTheme="majorHAnsi" w:eastAsia="Calibri" w:hAnsiTheme="majorHAnsi" w:cstheme="majorHAnsi"/>
          <w:sz w:val="22"/>
          <w:szCs w:val="22"/>
        </w:rPr>
        <w:t xml:space="preserve">and </w:t>
      </w:r>
      <w:r w:rsidR="12D17BF1" w:rsidRPr="00E0056A">
        <w:rPr>
          <w:rFonts w:asciiTheme="majorHAnsi" w:eastAsia="Calibri" w:hAnsiTheme="majorHAnsi" w:cstheme="majorHAnsi"/>
          <w:sz w:val="22"/>
          <w:szCs w:val="22"/>
        </w:rPr>
        <w:t xml:space="preserve">processes </w:t>
      </w:r>
      <w:r w:rsidR="002E7A73" w:rsidRPr="00E0056A">
        <w:rPr>
          <w:rFonts w:asciiTheme="majorHAnsi" w:eastAsia="Calibri" w:hAnsiTheme="majorHAnsi" w:cstheme="majorHAnsi"/>
          <w:sz w:val="22"/>
          <w:szCs w:val="22"/>
        </w:rPr>
        <w:t xml:space="preserve">to </w:t>
      </w:r>
      <w:r w:rsidR="12D17BF1" w:rsidRPr="00E0056A">
        <w:rPr>
          <w:rFonts w:asciiTheme="majorHAnsi" w:eastAsia="Calibri" w:hAnsiTheme="majorHAnsi" w:cstheme="majorHAnsi"/>
          <w:sz w:val="22"/>
          <w:szCs w:val="22"/>
        </w:rPr>
        <w:t>develop new national strategic planning documents.</w:t>
      </w:r>
      <w:r w:rsidR="53A6AE38"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Anticipatory governance to enhance the strategic planning capacity of the institutions </w:t>
      </w:r>
      <w:r w:rsidR="00A76A9F" w:rsidRPr="00E0056A">
        <w:rPr>
          <w:rFonts w:asciiTheme="majorHAnsi" w:hAnsiTheme="majorHAnsi" w:cstheme="majorHAnsi"/>
          <w:sz w:val="22"/>
          <w:szCs w:val="22"/>
        </w:rPr>
        <w:t xml:space="preserve">will be promoted </w:t>
      </w:r>
      <w:r w:rsidRPr="00E0056A">
        <w:rPr>
          <w:rFonts w:asciiTheme="majorHAnsi" w:hAnsiTheme="majorHAnsi" w:cstheme="majorHAnsi"/>
          <w:sz w:val="22"/>
          <w:szCs w:val="22"/>
        </w:rPr>
        <w:t xml:space="preserve">and </w:t>
      </w:r>
      <w:r w:rsidR="00A76A9F" w:rsidRPr="00E0056A">
        <w:rPr>
          <w:rFonts w:asciiTheme="majorHAnsi" w:hAnsiTheme="majorHAnsi" w:cstheme="majorHAnsi"/>
          <w:sz w:val="22"/>
          <w:szCs w:val="22"/>
        </w:rPr>
        <w:t xml:space="preserve">assistance provided </w:t>
      </w:r>
      <w:r w:rsidRPr="00E0056A">
        <w:rPr>
          <w:rFonts w:asciiTheme="majorHAnsi" w:hAnsiTheme="majorHAnsi" w:cstheme="majorHAnsi"/>
          <w:sz w:val="22"/>
          <w:szCs w:val="22"/>
        </w:rPr>
        <w:t xml:space="preserve">to communities </w:t>
      </w:r>
      <w:r w:rsidR="00A76A9F" w:rsidRPr="00E0056A">
        <w:rPr>
          <w:rFonts w:asciiTheme="majorHAnsi" w:hAnsiTheme="majorHAnsi" w:cstheme="majorHAnsi"/>
          <w:sz w:val="22"/>
          <w:szCs w:val="22"/>
        </w:rPr>
        <w:t xml:space="preserve">in </w:t>
      </w:r>
      <w:r w:rsidRPr="00E0056A">
        <w:rPr>
          <w:rFonts w:asciiTheme="majorHAnsi" w:hAnsiTheme="majorHAnsi" w:cstheme="majorHAnsi"/>
          <w:sz w:val="22"/>
          <w:szCs w:val="22"/>
        </w:rPr>
        <w:t>respond</w:t>
      </w:r>
      <w:r w:rsidR="00A76A9F" w:rsidRPr="00E0056A">
        <w:rPr>
          <w:rFonts w:asciiTheme="majorHAnsi" w:hAnsiTheme="majorHAnsi" w:cstheme="majorHAnsi"/>
          <w:sz w:val="22"/>
          <w:szCs w:val="22"/>
        </w:rPr>
        <w:t>ing</w:t>
      </w:r>
      <w:r w:rsidRPr="00E0056A">
        <w:rPr>
          <w:rFonts w:asciiTheme="majorHAnsi" w:hAnsiTheme="majorHAnsi" w:cstheme="majorHAnsi"/>
          <w:sz w:val="22"/>
          <w:szCs w:val="22"/>
        </w:rPr>
        <w:t xml:space="preserve"> to shocks and stresses will be addressed.</w:t>
      </w:r>
    </w:p>
    <w:p w14:paraId="0A98BF34" w14:textId="77777777" w:rsidR="00B777F3" w:rsidRPr="00E0056A" w:rsidRDefault="00B777F3" w:rsidP="03BA4328">
      <w:pPr>
        <w:pStyle w:val="ListParagraph"/>
        <w:rPr>
          <w:rFonts w:asciiTheme="majorHAnsi" w:hAnsiTheme="majorHAnsi" w:cstheme="majorHAnsi"/>
          <w:sz w:val="22"/>
          <w:szCs w:val="22"/>
        </w:rPr>
      </w:pPr>
    </w:p>
    <w:p w14:paraId="20EBE5B7" w14:textId="77777777" w:rsidR="008E7D4F" w:rsidRPr="00E0056A" w:rsidRDefault="308B1C7C"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00A704E4" w:rsidRPr="00E0056A">
        <w:rPr>
          <w:rFonts w:asciiTheme="majorHAnsi" w:hAnsiTheme="majorHAnsi" w:cstheme="majorHAnsi"/>
          <w:sz w:val="22"/>
          <w:szCs w:val="22"/>
        </w:rPr>
        <w:t>In line with the Western Balkans Action Plan</w:t>
      </w:r>
      <w:r w:rsidR="0040080C" w:rsidRPr="00E0056A">
        <w:rPr>
          <w:rFonts w:asciiTheme="majorHAnsi" w:hAnsiTheme="majorHAnsi" w:cstheme="majorHAnsi"/>
          <w:sz w:val="22"/>
          <w:szCs w:val="22"/>
        </w:rPr>
        <w:t>,</w:t>
      </w:r>
      <w:r w:rsidR="00080416" w:rsidRPr="00E0056A">
        <w:rPr>
          <w:rStyle w:val="FootnoteReference"/>
          <w:rFonts w:asciiTheme="majorHAnsi" w:hAnsiTheme="majorHAnsi" w:cstheme="majorHAnsi"/>
          <w:sz w:val="22"/>
          <w:szCs w:val="22"/>
        </w:rPr>
        <w:footnoteReference w:id="12"/>
      </w:r>
      <w:r w:rsidRPr="00E0056A">
        <w:rPr>
          <w:rFonts w:asciiTheme="majorHAnsi" w:hAnsiTheme="majorHAnsi" w:cstheme="majorHAnsi"/>
          <w:sz w:val="22"/>
          <w:szCs w:val="22"/>
        </w:rPr>
        <w:t xml:space="preserve"> </w:t>
      </w:r>
      <w:r w:rsidR="0BF5A539" w:rsidRPr="00E0056A">
        <w:rPr>
          <w:rFonts w:asciiTheme="majorHAnsi" w:hAnsiTheme="majorHAnsi" w:cstheme="majorHAnsi"/>
          <w:sz w:val="22"/>
          <w:szCs w:val="22"/>
        </w:rPr>
        <w:t>SDCF</w:t>
      </w:r>
      <w:r w:rsidR="0B67615F" w:rsidRPr="00E0056A">
        <w:rPr>
          <w:rFonts w:asciiTheme="majorHAnsi" w:hAnsiTheme="majorHAnsi" w:cstheme="majorHAnsi"/>
          <w:sz w:val="22"/>
          <w:szCs w:val="22"/>
        </w:rPr>
        <w:t xml:space="preserve"> will contribute to social cohesion and trust building in the country by engaging communities divided along ethnic and religious lines</w:t>
      </w:r>
      <w:r w:rsidR="0BF5A539" w:rsidRPr="00E0056A">
        <w:rPr>
          <w:rFonts w:asciiTheme="majorHAnsi" w:hAnsiTheme="majorHAnsi" w:cstheme="majorHAnsi"/>
          <w:sz w:val="22"/>
          <w:szCs w:val="22"/>
        </w:rPr>
        <w:t>,</w:t>
      </w:r>
      <w:r w:rsidR="0B67615F" w:rsidRPr="00E0056A">
        <w:rPr>
          <w:rFonts w:asciiTheme="majorHAnsi" w:hAnsiTheme="majorHAnsi" w:cstheme="majorHAnsi"/>
          <w:sz w:val="22"/>
          <w:szCs w:val="22"/>
        </w:rPr>
        <w:t xml:space="preserve"> focusing on </w:t>
      </w:r>
      <w:r w:rsidR="0BB1B622" w:rsidRPr="00E0056A">
        <w:rPr>
          <w:rFonts w:asciiTheme="majorHAnsi" w:hAnsiTheme="majorHAnsi" w:cstheme="majorHAnsi"/>
          <w:sz w:val="22"/>
          <w:szCs w:val="22"/>
        </w:rPr>
        <w:t xml:space="preserve">engaging </w:t>
      </w:r>
      <w:r w:rsidR="0B67615F" w:rsidRPr="00E0056A">
        <w:rPr>
          <w:rFonts w:asciiTheme="majorHAnsi" w:hAnsiTheme="majorHAnsi" w:cstheme="majorHAnsi"/>
          <w:sz w:val="22"/>
          <w:szCs w:val="22"/>
        </w:rPr>
        <w:t xml:space="preserve">women </w:t>
      </w:r>
      <w:r w:rsidR="0AE64510" w:rsidRPr="00E0056A">
        <w:rPr>
          <w:rFonts w:asciiTheme="majorHAnsi" w:hAnsiTheme="majorHAnsi" w:cstheme="majorHAnsi"/>
          <w:sz w:val="22"/>
          <w:szCs w:val="22"/>
        </w:rPr>
        <w:t xml:space="preserve">(in line with UN Security Council resolution 1325) </w:t>
      </w:r>
      <w:r w:rsidR="0B67615F" w:rsidRPr="00E0056A">
        <w:rPr>
          <w:rFonts w:asciiTheme="majorHAnsi" w:hAnsiTheme="majorHAnsi" w:cstheme="majorHAnsi"/>
          <w:sz w:val="22"/>
          <w:szCs w:val="22"/>
        </w:rPr>
        <w:t xml:space="preserve">and youth. </w:t>
      </w:r>
      <w:r w:rsidR="0BF5A539" w:rsidRPr="00E0056A">
        <w:rPr>
          <w:rFonts w:asciiTheme="majorHAnsi" w:hAnsiTheme="majorHAnsi" w:cstheme="majorHAnsi"/>
          <w:sz w:val="22"/>
          <w:szCs w:val="22"/>
        </w:rPr>
        <w:t>I</w:t>
      </w:r>
      <w:r w:rsidR="0B67615F" w:rsidRPr="00E0056A">
        <w:rPr>
          <w:rFonts w:asciiTheme="majorHAnsi" w:hAnsiTheme="majorHAnsi" w:cstheme="majorHAnsi"/>
          <w:sz w:val="22"/>
          <w:szCs w:val="22"/>
        </w:rPr>
        <w:t>nterventions that promote gender equality, civic engagement of youth, trust building, social dialogue, peace building, equal treatment of all social groups by law, prevention of crimes such as violence</w:t>
      </w:r>
      <w:r w:rsidR="00B41CAC" w:rsidRPr="00E0056A">
        <w:rPr>
          <w:rFonts w:asciiTheme="majorHAnsi" w:hAnsiTheme="majorHAnsi" w:cstheme="majorHAnsi"/>
          <w:sz w:val="22"/>
          <w:szCs w:val="22"/>
        </w:rPr>
        <w:t xml:space="preserve"> and</w:t>
      </w:r>
      <w:r w:rsidR="0B67615F" w:rsidRPr="00E0056A">
        <w:rPr>
          <w:rFonts w:asciiTheme="majorHAnsi" w:hAnsiTheme="majorHAnsi" w:cstheme="majorHAnsi"/>
          <w:sz w:val="22"/>
          <w:szCs w:val="22"/>
        </w:rPr>
        <w:t xml:space="preserve"> hate speech, and equal opportunities for all to realize their human rights and full potential will be implemented. Support to preventing violence against women and children, and domestic violence, will be provided.</w:t>
      </w:r>
    </w:p>
    <w:p w14:paraId="14D85D53" w14:textId="77777777" w:rsidR="002442D7" w:rsidRPr="00E0056A" w:rsidRDefault="002442D7" w:rsidP="03BA4328">
      <w:pPr>
        <w:pStyle w:val="ListParagraph"/>
        <w:rPr>
          <w:rFonts w:asciiTheme="majorHAnsi" w:hAnsiTheme="majorHAnsi" w:cstheme="majorHAnsi"/>
          <w:sz w:val="22"/>
          <w:szCs w:val="22"/>
        </w:rPr>
      </w:pPr>
    </w:p>
    <w:p w14:paraId="4B80E356" w14:textId="77777777" w:rsidR="008E7D4F" w:rsidRPr="00E0056A" w:rsidRDefault="5D86C769" w:rsidP="00EC7584">
      <w:pPr>
        <w:pStyle w:val="ListParagraph"/>
        <w:numPr>
          <w:ilvl w:val="0"/>
          <w:numId w:val="7"/>
        </w:numPr>
        <w:pBdr>
          <w:top w:val="nil"/>
          <w:left w:val="nil"/>
          <w:bottom w:val="nil"/>
          <w:right w:val="nil"/>
          <w:between w:val="nil"/>
        </w:pBd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0B67615F" w:rsidRPr="00E0056A">
        <w:rPr>
          <w:rFonts w:asciiTheme="majorHAnsi" w:hAnsiTheme="majorHAnsi" w:cstheme="majorHAnsi"/>
          <w:sz w:val="22"/>
          <w:szCs w:val="22"/>
        </w:rPr>
        <w:t xml:space="preserve">Recognizing that people are not passive recipients of services but agents of change, the UN interventions will support societal transformation for more active and responsible individual and community approaches to sustainable and inclusive development. All programmes will address social norms, attitudes and beliefs that create barriers to change. Regional interventions </w:t>
      </w:r>
      <w:r w:rsidR="6C9DEE7D" w:rsidRPr="00E0056A">
        <w:rPr>
          <w:rFonts w:asciiTheme="majorHAnsi" w:hAnsiTheme="majorHAnsi" w:cstheme="majorHAnsi"/>
          <w:sz w:val="22"/>
          <w:szCs w:val="22"/>
        </w:rPr>
        <w:t xml:space="preserve">that </w:t>
      </w:r>
      <w:r w:rsidR="0B67615F" w:rsidRPr="00E0056A">
        <w:rPr>
          <w:rFonts w:asciiTheme="majorHAnsi" w:hAnsiTheme="majorHAnsi" w:cstheme="majorHAnsi"/>
          <w:sz w:val="22"/>
          <w:szCs w:val="22"/>
        </w:rPr>
        <w:t xml:space="preserve">promote reconciliation, trust and collaboration </w:t>
      </w:r>
      <w:r w:rsidR="4D88C2C4" w:rsidRPr="00E0056A">
        <w:rPr>
          <w:rFonts w:asciiTheme="majorHAnsi" w:hAnsiTheme="majorHAnsi" w:cstheme="majorHAnsi"/>
          <w:sz w:val="22"/>
          <w:szCs w:val="22"/>
        </w:rPr>
        <w:t>across borders will be supported</w:t>
      </w:r>
      <w:r w:rsidR="0B67615F" w:rsidRPr="00E0056A">
        <w:rPr>
          <w:rFonts w:asciiTheme="majorHAnsi" w:hAnsiTheme="majorHAnsi" w:cstheme="majorHAnsi"/>
          <w:sz w:val="22"/>
          <w:szCs w:val="22"/>
        </w:rPr>
        <w:t xml:space="preserve">. Support to </w:t>
      </w:r>
      <w:r w:rsidR="7A52CF96" w:rsidRPr="00E0056A">
        <w:rPr>
          <w:rFonts w:asciiTheme="majorHAnsi" w:hAnsiTheme="majorHAnsi" w:cstheme="majorHAnsi"/>
          <w:sz w:val="22"/>
          <w:szCs w:val="22"/>
        </w:rPr>
        <w:t xml:space="preserve">border </w:t>
      </w:r>
      <w:r w:rsidR="0B67615F" w:rsidRPr="00E0056A">
        <w:rPr>
          <w:rFonts w:asciiTheme="majorHAnsi" w:hAnsiTheme="majorHAnsi" w:cstheme="majorHAnsi"/>
          <w:sz w:val="22"/>
          <w:szCs w:val="22"/>
        </w:rPr>
        <w:t>law enforcement will be provided.</w:t>
      </w:r>
    </w:p>
    <w:p w14:paraId="2A9E3E33" w14:textId="77777777" w:rsidR="660B0B5E" w:rsidRPr="00E0056A" w:rsidRDefault="660B0B5E" w:rsidP="003103FB">
      <w:pPr>
        <w:jc w:val="both"/>
        <w:rPr>
          <w:rFonts w:asciiTheme="majorHAnsi" w:hAnsiTheme="majorHAnsi" w:cstheme="majorHAnsi"/>
          <w:sz w:val="22"/>
          <w:szCs w:val="22"/>
        </w:rPr>
      </w:pPr>
    </w:p>
    <w:p w14:paraId="13C4E9D8" w14:textId="77777777" w:rsidR="70767FB1" w:rsidRPr="00E0056A" w:rsidRDefault="70767FB1"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003D0AD2" w:rsidRPr="00E0056A">
        <w:rPr>
          <w:rFonts w:asciiTheme="majorHAnsi" w:hAnsiTheme="majorHAnsi" w:cstheme="majorHAnsi"/>
          <w:sz w:val="22"/>
          <w:szCs w:val="22"/>
        </w:rPr>
        <w:t xml:space="preserve">human rights </w:t>
      </w:r>
      <w:r w:rsidRPr="00E0056A">
        <w:rPr>
          <w:rFonts w:asciiTheme="majorHAnsi" w:hAnsiTheme="majorHAnsi" w:cstheme="majorHAnsi"/>
          <w:sz w:val="22"/>
          <w:szCs w:val="22"/>
        </w:rPr>
        <w:t xml:space="preserve">treaty bodies have made extensive recommendations on the rights of </w:t>
      </w:r>
      <w:r w:rsidR="00F76AB4" w:rsidRPr="00E0056A">
        <w:rPr>
          <w:rFonts w:asciiTheme="majorHAnsi" w:hAnsiTheme="majorHAnsi" w:cstheme="majorHAnsi"/>
          <w:sz w:val="22"/>
          <w:szCs w:val="22"/>
        </w:rPr>
        <w:t>specific vulnerable groups</w:t>
      </w:r>
      <w:r w:rsidR="003D0AD2" w:rsidRPr="00E0056A">
        <w:rPr>
          <w:rFonts w:asciiTheme="majorHAnsi" w:hAnsiTheme="majorHAnsi" w:cstheme="majorHAnsi"/>
          <w:sz w:val="22"/>
          <w:szCs w:val="22"/>
        </w:rPr>
        <w:t xml:space="preserve"> – </w:t>
      </w:r>
      <w:r w:rsidRPr="00E0056A">
        <w:rPr>
          <w:rFonts w:asciiTheme="majorHAnsi" w:hAnsiTheme="majorHAnsi" w:cstheme="majorHAnsi"/>
          <w:sz w:val="22"/>
          <w:szCs w:val="22"/>
        </w:rPr>
        <w:t>Roma, refugees,</w:t>
      </w:r>
      <w:r w:rsidR="4ACDE0E2" w:rsidRPr="00E0056A">
        <w:rPr>
          <w:rFonts w:asciiTheme="majorHAnsi" w:hAnsiTheme="majorHAnsi" w:cstheme="majorHAnsi"/>
          <w:sz w:val="22"/>
          <w:szCs w:val="22"/>
        </w:rPr>
        <w:t xml:space="preserve"> </w:t>
      </w:r>
      <w:r w:rsidRPr="00E0056A">
        <w:rPr>
          <w:rFonts w:asciiTheme="majorHAnsi" w:hAnsiTheme="majorHAnsi" w:cstheme="majorHAnsi"/>
          <w:sz w:val="22"/>
          <w:szCs w:val="22"/>
        </w:rPr>
        <w:t>migra</w:t>
      </w:r>
      <w:r w:rsidR="20B6ADA1" w:rsidRPr="00E0056A">
        <w:rPr>
          <w:rFonts w:asciiTheme="majorHAnsi" w:hAnsiTheme="majorHAnsi" w:cstheme="majorHAnsi"/>
          <w:sz w:val="22"/>
          <w:szCs w:val="22"/>
        </w:rPr>
        <w:t>n</w:t>
      </w:r>
      <w:r w:rsidRPr="00E0056A">
        <w:rPr>
          <w:rFonts w:asciiTheme="majorHAnsi" w:hAnsiTheme="majorHAnsi" w:cstheme="majorHAnsi"/>
          <w:sz w:val="22"/>
          <w:szCs w:val="22"/>
        </w:rPr>
        <w:t>ts, stateless</w:t>
      </w:r>
      <w:r w:rsidR="003D0AD2" w:rsidRPr="00E0056A">
        <w:rPr>
          <w:rFonts w:asciiTheme="majorHAnsi" w:hAnsiTheme="majorHAnsi" w:cstheme="majorHAnsi"/>
          <w:sz w:val="22"/>
          <w:szCs w:val="22"/>
        </w:rPr>
        <w:t xml:space="preserve"> and</w:t>
      </w:r>
      <w:r w:rsidRPr="00E0056A">
        <w:rPr>
          <w:rFonts w:asciiTheme="majorHAnsi" w:hAnsiTheme="majorHAnsi" w:cstheme="majorHAnsi"/>
          <w:sz w:val="22"/>
          <w:szCs w:val="22"/>
        </w:rPr>
        <w:t xml:space="preserve"> </w:t>
      </w:r>
      <w:r w:rsidR="4FBA9700" w:rsidRPr="00E0056A">
        <w:rPr>
          <w:rFonts w:asciiTheme="majorHAnsi" w:hAnsiTheme="majorHAnsi" w:cstheme="majorHAnsi"/>
          <w:sz w:val="22"/>
          <w:szCs w:val="22"/>
        </w:rPr>
        <w:t>persons with disabili</w:t>
      </w:r>
      <w:r w:rsidR="6EF9A535" w:rsidRPr="00E0056A">
        <w:rPr>
          <w:rFonts w:asciiTheme="majorHAnsi" w:hAnsiTheme="majorHAnsi" w:cstheme="majorHAnsi"/>
          <w:sz w:val="22"/>
          <w:szCs w:val="22"/>
        </w:rPr>
        <w:t>t</w:t>
      </w:r>
      <w:r w:rsidR="4FBA9700" w:rsidRPr="00E0056A">
        <w:rPr>
          <w:rFonts w:asciiTheme="majorHAnsi" w:hAnsiTheme="majorHAnsi" w:cstheme="majorHAnsi"/>
          <w:sz w:val="22"/>
          <w:szCs w:val="22"/>
        </w:rPr>
        <w:t>ies</w:t>
      </w:r>
      <w:r w:rsidR="003D0AD2" w:rsidRPr="00E0056A">
        <w:rPr>
          <w:rFonts w:asciiTheme="majorHAnsi" w:hAnsiTheme="majorHAnsi" w:cstheme="majorHAnsi"/>
          <w:sz w:val="22"/>
          <w:szCs w:val="22"/>
        </w:rPr>
        <w:t xml:space="preserve"> – </w:t>
      </w:r>
      <w:r w:rsidR="4FBA9700" w:rsidRPr="00E0056A">
        <w:rPr>
          <w:rFonts w:asciiTheme="majorHAnsi" w:hAnsiTheme="majorHAnsi" w:cstheme="majorHAnsi"/>
          <w:sz w:val="22"/>
          <w:szCs w:val="22"/>
        </w:rPr>
        <w:t>and u</w:t>
      </w:r>
      <w:r w:rsidR="101EA65B" w:rsidRPr="00E0056A">
        <w:rPr>
          <w:rFonts w:asciiTheme="majorHAnsi" w:hAnsiTheme="majorHAnsi" w:cstheme="majorHAnsi"/>
          <w:sz w:val="22"/>
          <w:szCs w:val="22"/>
        </w:rPr>
        <w:t>r</w:t>
      </w:r>
      <w:r w:rsidR="4FBA9700" w:rsidRPr="00E0056A">
        <w:rPr>
          <w:rFonts w:asciiTheme="majorHAnsi" w:hAnsiTheme="majorHAnsi" w:cstheme="majorHAnsi"/>
          <w:sz w:val="22"/>
          <w:szCs w:val="22"/>
        </w:rPr>
        <w:t>ged the Government to implement</w:t>
      </w:r>
      <w:r w:rsidR="629506DF" w:rsidRPr="00E0056A">
        <w:rPr>
          <w:rFonts w:asciiTheme="majorHAnsi" w:hAnsiTheme="majorHAnsi" w:cstheme="majorHAnsi"/>
          <w:sz w:val="22"/>
          <w:szCs w:val="22"/>
        </w:rPr>
        <w:t xml:space="preserve"> </w:t>
      </w:r>
      <w:r w:rsidR="4FBA9700" w:rsidRPr="00E0056A">
        <w:rPr>
          <w:rFonts w:asciiTheme="majorHAnsi" w:hAnsiTheme="majorHAnsi" w:cstheme="majorHAnsi"/>
          <w:sz w:val="22"/>
          <w:szCs w:val="22"/>
        </w:rPr>
        <w:t>these</w:t>
      </w:r>
      <w:r w:rsidR="3A5EB5EE" w:rsidRPr="00E0056A">
        <w:rPr>
          <w:rFonts w:asciiTheme="majorHAnsi" w:hAnsiTheme="majorHAnsi" w:cstheme="majorHAnsi"/>
          <w:sz w:val="22"/>
          <w:szCs w:val="22"/>
        </w:rPr>
        <w:t xml:space="preserve"> </w:t>
      </w:r>
      <w:r w:rsidR="30FDF00D" w:rsidRPr="00E0056A">
        <w:rPr>
          <w:rFonts w:asciiTheme="majorHAnsi" w:hAnsiTheme="majorHAnsi" w:cstheme="majorHAnsi"/>
          <w:sz w:val="22"/>
          <w:szCs w:val="22"/>
        </w:rPr>
        <w:t>recommendations</w:t>
      </w:r>
      <w:r w:rsidR="4FBA9700" w:rsidRPr="00E0056A">
        <w:rPr>
          <w:rFonts w:asciiTheme="majorHAnsi" w:hAnsiTheme="majorHAnsi" w:cstheme="majorHAnsi"/>
          <w:sz w:val="22"/>
          <w:szCs w:val="22"/>
        </w:rPr>
        <w:t xml:space="preserve">. </w:t>
      </w:r>
      <w:r w:rsidR="4DBCA145" w:rsidRPr="00E0056A">
        <w:rPr>
          <w:rFonts w:asciiTheme="majorHAnsi" w:hAnsiTheme="majorHAnsi" w:cstheme="majorHAnsi"/>
          <w:sz w:val="22"/>
          <w:szCs w:val="22"/>
        </w:rPr>
        <w:t>The Government has taken step</w:t>
      </w:r>
      <w:r w:rsidR="003D0AD2" w:rsidRPr="00E0056A">
        <w:rPr>
          <w:rFonts w:asciiTheme="majorHAnsi" w:hAnsiTheme="majorHAnsi" w:cstheme="majorHAnsi"/>
          <w:sz w:val="22"/>
          <w:szCs w:val="22"/>
        </w:rPr>
        <w:t>s</w:t>
      </w:r>
      <w:r w:rsidR="4DBCA145" w:rsidRPr="00E0056A">
        <w:rPr>
          <w:rFonts w:asciiTheme="majorHAnsi" w:hAnsiTheme="majorHAnsi" w:cstheme="majorHAnsi"/>
          <w:sz w:val="22"/>
          <w:szCs w:val="22"/>
        </w:rPr>
        <w:t xml:space="preserve"> to </w:t>
      </w:r>
      <w:r w:rsidR="08D30CAF" w:rsidRPr="00E0056A">
        <w:rPr>
          <w:rFonts w:asciiTheme="majorHAnsi" w:hAnsiTheme="majorHAnsi" w:cstheme="majorHAnsi"/>
          <w:sz w:val="22"/>
          <w:szCs w:val="22"/>
        </w:rPr>
        <w:t>enact a new law on prevention of and protection against discrimination</w:t>
      </w:r>
      <w:r w:rsidR="068ED883" w:rsidRPr="00E0056A">
        <w:rPr>
          <w:rFonts w:asciiTheme="majorHAnsi" w:hAnsiTheme="majorHAnsi" w:cstheme="majorHAnsi"/>
          <w:sz w:val="22"/>
          <w:szCs w:val="22"/>
        </w:rPr>
        <w:t xml:space="preserve">. It has also established a mechanism to monitor the implementation of </w:t>
      </w:r>
      <w:r w:rsidR="003D0AD2" w:rsidRPr="00E0056A">
        <w:rPr>
          <w:rFonts w:asciiTheme="majorHAnsi" w:hAnsiTheme="majorHAnsi" w:cstheme="majorHAnsi"/>
          <w:sz w:val="22"/>
          <w:szCs w:val="22"/>
        </w:rPr>
        <w:t>the Convention on the Rights of the Persons with Disabilities (</w:t>
      </w:r>
      <w:r w:rsidR="068ED883" w:rsidRPr="00E0056A">
        <w:rPr>
          <w:rFonts w:asciiTheme="majorHAnsi" w:hAnsiTheme="majorHAnsi" w:cstheme="majorHAnsi"/>
          <w:sz w:val="22"/>
          <w:szCs w:val="22"/>
        </w:rPr>
        <w:t>CRPD</w:t>
      </w:r>
      <w:r w:rsidR="003D0AD2" w:rsidRPr="00E0056A">
        <w:rPr>
          <w:rFonts w:asciiTheme="majorHAnsi" w:hAnsiTheme="majorHAnsi" w:cstheme="majorHAnsi"/>
          <w:sz w:val="22"/>
          <w:szCs w:val="22"/>
        </w:rPr>
        <w:t>)</w:t>
      </w:r>
      <w:r w:rsidR="068ED883" w:rsidRPr="00E0056A">
        <w:rPr>
          <w:rFonts w:asciiTheme="majorHAnsi" w:hAnsiTheme="majorHAnsi" w:cstheme="majorHAnsi"/>
          <w:sz w:val="22"/>
          <w:szCs w:val="22"/>
        </w:rPr>
        <w:t xml:space="preserve">. </w:t>
      </w:r>
      <w:r w:rsidR="08D30CAF" w:rsidRPr="00E0056A">
        <w:rPr>
          <w:rFonts w:asciiTheme="majorHAnsi" w:hAnsiTheme="majorHAnsi" w:cstheme="majorHAnsi"/>
          <w:sz w:val="22"/>
          <w:szCs w:val="22"/>
        </w:rPr>
        <w:t xml:space="preserve"> </w:t>
      </w:r>
      <w:r w:rsidR="4FBA9700" w:rsidRPr="00E0056A">
        <w:rPr>
          <w:rFonts w:asciiTheme="majorHAnsi" w:hAnsiTheme="majorHAnsi" w:cstheme="majorHAnsi"/>
          <w:sz w:val="22"/>
          <w:szCs w:val="22"/>
        </w:rPr>
        <w:t>UN in Nort</w:t>
      </w:r>
      <w:r w:rsidR="2F095F2F" w:rsidRPr="00E0056A">
        <w:rPr>
          <w:rFonts w:asciiTheme="majorHAnsi" w:hAnsiTheme="majorHAnsi" w:cstheme="majorHAnsi"/>
          <w:sz w:val="22"/>
          <w:szCs w:val="22"/>
        </w:rPr>
        <w:t>h</w:t>
      </w:r>
      <w:r w:rsidR="4FBA9700" w:rsidRPr="00E0056A">
        <w:rPr>
          <w:rFonts w:asciiTheme="majorHAnsi" w:hAnsiTheme="majorHAnsi" w:cstheme="majorHAnsi"/>
          <w:sz w:val="22"/>
          <w:szCs w:val="22"/>
        </w:rPr>
        <w:t xml:space="preserve"> </w:t>
      </w:r>
      <w:r w:rsidR="0CF07685" w:rsidRPr="00E0056A">
        <w:rPr>
          <w:rFonts w:asciiTheme="majorHAnsi" w:hAnsiTheme="majorHAnsi" w:cstheme="majorHAnsi"/>
          <w:sz w:val="22"/>
          <w:szCs w:val="22"/>
        </w:rPr>
        <w:t>Macedonia</w:t>
      </w:r>
      <w:r w:rsidR="4FBA9700" w:rsidRPr="00E0056A">
        <w:rPr>
          <w:rFonts w:asciiTheme="majorHAnsi" w:hAnsiTheme="majorHAnsi" w:cstheme="majorHAnsi"/>
          <w:sz w:val="22"/>
          <w:szCs w:val="22"/>
        </w:rPr>
        <w:t xml:space="preserve"> will assist the authorities </w:t>
      </w:r>
      <w:r w:rsidR="6399C8BB" w:rsidRPr="00E0056A">
        <w:rPr>
          <w:rFonts w:asciiTheme="majorHAnsi" w:hAnsiTheme="majorHAnsi" w:cstheme="majorHAnsi"/>
          <w:sz w:val="22"/>
          <w:szCs w:val="22"/>
        </w:rPr>
        <w:t xml:space="preserve">in implementation of these </w:t>
      </w:r>
      <w:r w:rsidR="39AC83CB" w:rsidRPr="00E0056A">
        <w:rPr>
          <w:rFonts w:asciiTheme="majorHAnsi" w:hAnsiTheme="majorHAnsi" w:cstheme="majorHAnsi"/>
          <w:sz w:val="22"/>
          <w:szCs w:val="22"/>
        </w:rPr>
        <w:t>recommendations</w:t>
      </w:r>
      <w:r w:rsidR="6399C8BB" w:rsidRPr="00E0056A">
        <w:rPr>
          <w:rFonts w:asciiTheme="majorHAnsi" w:hAnsiTheme="majorHAnsi" w:cstheme="majorHAnsi"/>
          <w:sz w:val="22"/>
          <w:szCs w:val="22"/>
        </w:rPr>
        <w:t>.</w:t>
      </w:r>
    </w:p>
    <w:p w14:paraId="044BC99B" w14:textId="77777777" w:rsidR="008E7D4F" w:rsidRPr="00E0056A" w:rsidRDefault="008E7D4F" w:rsidP="03BA4328">
      <w:pPr>
        <w:jc w:val="both"/>
        <w:rPr>
          <w:rFonts w:asciiTheme="majorHAnsi" w:hAnsiTheme="majorHAnsi" w:cstheme="majorHAnsi"/>
          <w:sz w:val="22"/>
          <w:szCs w:val="22"/>
        </w:rPr>
      </w:pPr>
    </w:p>
    <w:p w14:paraId="6A81F362" w14:textId="77777777" w:rsidR="00084A32" w:rsidRPr="00E0056A" w:rsidRDefault="00084A32" w:rsidP="03BA4328">
      <w:pPr>
        <w:pBdr>
          <w:top w:val="nil"/>
          <w:left w:val="nil"/>
          <w:bottom w:val="nil"/>
          <w:right w:val="nil"/>
          <w:between w:val="nil"/>
        </w:pBdr>
        <w:spacing w:after="120"/>
        <w:jc w:val="both"/>
        <w:rPr>
          <w:rFonts w:asciiTheme="majorHAnsi" w:hAnsiTheme="majorHAnsi" w:cstheme="majorHAnsi"/>
          <w:i/>
          <w:iCs/>
          <w:sz w:val="22"/>
          <w:szCs w:val="22"/>
        </w:rPr>
      </w:pPr>
      <w:r w:rsidRPr="00E0056A">
        <w:rPr>
          <w:rFonts w:asciiTheme="majorHAnsi" w:hAnsiTheme="majorHAnsi" w:cstheme="majorHAnsi"/>
          <w:i/>
          <w:iCs/>
          <w:sz w:val="22"/>
          <w:szCs w:val="22"/>
        </w:rPr>
        <w:t>Partnerships</w:t>
      </w:r>
    </w:p>
    <w:p w14:paraId="1662D9A9" w14:textId="77777777" w:rsidR="00E034A6" w:rsidRPr="00E0056A" w:rsidRDefault="00D77F36" w:rsidP="00EC7584">
      <w:pPr>
        <w:pStyle w:val="ListParagraph"/>
        <w:numPr>
          <w:ilvl w:val="0"/>
          <w:numId w:val="7"/>
        </w:numPr>
        <w:ind w:left="284" w:hanging="284"/>
        <w:jc w:val="both"/>
        <w:rPr>
          <w:rFonts w:asciiTheme="majorHAnsi" w:eastAsiaTheme="majorEastAsia" w:hAnsiTheme="majorHAnsi" w:cstheme="majorHAnsi"/>
          <w:sz w:val="22"/>
          <w:szCs w:val="22"/>
        </w:rPr>
      </w:pPr>
      <w:r w:rsidRPr="00E0056A">
        <w:rPr>
          <w:rFonts w:asciiTheme="majorHAnsi" w:hAnsiTheme="majorHAnsi" w:cstheme="majorHAnsi"/>
          <w:sz w:val="22"/>
          <w:szCs w:val="22"/>
        </w:rPr>
        <w:t>T</w:t>
      </w:r>
      <w:r w:rsidR="5D8FB87F" w:rsidRPr="00E0056A">
        <w:rPr>
          <w:rFonts w:asciiTheme="majorHAnsi" w:hAnsiTheme="majorHAnsi" w:cstheme="majorHAnsi"/>
          <w:sz w:val="22"/>
          <w:szCs w:val="22"/>
        </w:rPr>
        <w:t>he Government and constitutional bodies</w:t>
      </w:r>
      <w:r w:rsidRPr="00E0056A">
        <w:rPr>
          <w:rFonts w:asciiTheme="majorHAnsi" w:hAnsiTheme="majorHAnsi" w:cstheme="majorHAnsi"/>
          <w:sz w:val="22"/>
          <w:szCs w:val="22"/>
        </w:rPr>
        <w:t xml:space="preserve"> will play the key role</w:t>
      </w:r>
      <w:r w:rsidR="5D8FB87F" w:rsidRPr="00E0056A">
        <w:rPr>
          <w:rFonts w:asciiTheme="majorHAnsi" w:hAnsiTheme="majorHAnsi" w:cstheme="majorHAnsi"/>
          <w:sz w:val="22"/>
          <w:szCs w:val="22"/>
        </w:rPr>
        <w:t xml:space="preserve">. </w:t>
      </w:r>
      <w:r w:rsidR="62A489E7" w:rsidRPr="00E0056A">
        <w:rPr>
          <w:rFonts w:asciiTheme="majorHAnsi" w:hAnsiTheme="majorHAnsi" w:cstheme="majorHAnsi"/>
          <w:sz w:val="22"/>
          <w:szCs w:val="22"/>
        </w:rPr>
        <w:t xml:space="preserve">UN will </w:t>
      </w:r>
      <w:r w:rsidR="49CCCA29" w:rsidRPr="00E0056A">
        <w:rPr>
          <w:rFonts w:asciiTheme="majorHAnsi" w:hAnsiTheme="majorHAnsi" w:cstheme="majorHAnsi"/>
          <w:sz w:val="22"/>
          <w:szCs w:val="22"/>
        </w:rPr>
        <w:t xml:space="preserve">partner with key </w:t>
      </w:r>
      <w:r w:rsidRPr="00E0056A">
        <w:rPr>
          <w:rFonts w:asciiTheme="majorHAnsi" w:hAnsiTheme="majorHAnsi" w:cstheme="majorHAnsi"/>
          <w:sz w:val="22"/>
          <w:szCs w:val="22"/>
        </w:rPr>
        <w:t>m</w:t>
      </w:r>
      <w:r w:rsidR="49CCCA29" w:rsidRPr="00E0056A">
        <w:rPr>
          <w:rFonts w:asciiTheme="majorHAnsi" w:hAnsiTheme="majorHAnsi" w:cstheme="majorHAnsi"/>
          <w:sz w:val="22"/>
          <w:szCs w:val="22"/>
        </w:rPr>
        <w:t>inistries</w:t>
      </w:r>
      <w:r w:rsidR="002F3ED2" w:rsidRPr="00E0056A">
        <w:rPr>
          <w:rFonts w:asciiTheme="majorHAnsi" w:hAnsiTheme="majorHAnsi" w:cstheme="majorHAnsi"/>
          <w:sz w:val="22"/>
          <w:szCs w:val="22"/>
        </w:rPr>
        <w:t xml:space="preserve">, </w:t>
      </w:r>
      <w:r w:rsidR="49CCCA29" w:rsidRPr="00E0056A">
        <w:rPr>
          <w:rFonts w:asciiTheme="majorHAnsi" w:hAnsiTheme="majorHAnsi" w:cstheme="majorHAnsi"/>
          <w:sz w:val="22"/>
          <w:szCs w:val="22"/>
        </w:rPr>
        <w:t xml:space="preserve">departments </w:t>
      </w:r>
      <w:r w:rsidR="002F3ED2" w:rsidRPr="00E0056A">
        <w:rPr>
          <w:rFonts w:asciiTheme="majorHAnsi" w:hAnsiTheme="majorHAnsi" w:cstheme="majorHAnsi"/>
          <w:sz w:val="22"/>
          <w:szCs w:val="22"/>
        </w:rPr>
        <w:t>and</w:t>
      </w:r>
      <w:r w:rsidR="49CCCA29" w:rsidRPr="00E0056A">
        <w:rPr>
          <w:rFonts w:asciiTheme="majorHAnsi" w:hAnsiTheme="majorHAnsi" w:cstheme="majorHAnsi"/>
          <w:sz w:val="22"/>
          <w:szCs w:val="22"/>
        </w:rPr>
        <w:t xml:space="preserve"> agencies</w:t>
      </w:r>
      <w:r w:rsidR="002F3ED2" w:rsidRPr="00E0056A">
        <w:rPr>
          <w:rFonts w:asciiTheme="majorHAnsi" w:hAnsiTheme="majorHAnsi" w:cstheme="majorHAnsi"/>
          <w:sz w:val="22"/>
          <w:szCs w:val="22"/>
        </w:rPr>
        <w:t>,</w:t>
      </w:r>
      <w:r w:rsidR="49CCCA29" w:rsidRPr="00E0056A">
        <w:rPr>
          <w:rFonts w:asciiTheme="majorHAnsi" w:hAnsiTheme="majorHAnsi" w:cstheme="majorHAnsi"/>
          <w:sz w:val="22"/>
          <w:szCs w:val="22"/>
        </w:rPr>
        <w:t xml:space="preserve"> </w:t>
      </w:r>
      <w:r w:rsidR="6BA89910" w:rsidRPr="00E0056A">
        <w:rPr>
          <w:rFonts w:asciiTheme="majorHAnsi" w:hAnsiTheme="majorHAnsi" w:cstheme="majorHAnsi"/>
          <w:sz w:val="22"/>
          <w:szCs w:val="22"/>
        </w:rPr>
        <w:t>and</w:t>
      </w:r>
      <w:r w:rsidR="49CCCA29" w:rsidRPr="00E0056A">
        <w:rPr>
          <w:rFonts w:asciiTheme="majorHAnsi" w:hAnsiTheme="majorHAnsi" w:cstheme="majorHAnsi"/>
          <w:sz w:val="22"/>
          <w:szCs w:val="22"/>
        </w:rPr>
        <w:t xml:space="preserve"> support the Government in harmonisation of legislation with </w:t>
      </w:r>
      <w:r w:rsidR="6B5F949C" w:rsidRPr="00E0056A">
        <w:rPr>
          <w:rFonts w:asciiTheme="majorHAnsi" w:hAnsiTheme="majorHAnsi" w:cstheme="majorHAnsi"/>
          <w:sz w:val="22"/>
          <w:szCs w:val="22"/>
        </w:rPr>
        <w:t xml:space="preserve">international norms and standards, </w:t>
      </w:r>
      <w:r w:rsidR="00115ECF" w:rsidRPr="00E0056A">
        <w:rPr>
          <w:rFonts w:asciiTheme="majorHAnsi" w:hAnsiTheme="majorHAnsi" w:cstheme="majorHAnsi"/>
          <w:sz w:val="22"/>
          <w:szCs w:val="22"/>
        </w:rPr>
        <w:t>with carrying</w:t>
      </w:r>
      <w:r w:rsidR="6B5F949C" w:rsidRPr="00E0056A">
        <w:rPr>
          <w:rFonts w:asciiTheme="majorHAnsi" w:hAnsiTheme="majorHAnsi" w:cstheme="majorHAnsi"/>
          <w:sz w:val="22"/>
          <w:szCs w:val="22"/>
        </w:rPr>
        <w:t xml:space="preserve"> </w:t>
      </w:r>
      <w:r w:rsidR="63421267" w:rsidRPr="00E0056A">
        <w:rPr>
          <w:rFonts w:asciiTheme="majorHAnsi" w:hAnsiTheme="majorHAnsi" w:cstheme="majorHAnsi"/>
          <w:sz w:val="22"/>
          <w:szCs w:val="22"/>
        </w:rPr>
        <w:t>out</w:t>
      </w:r>
      <w:r w:rsidR="6B5F949C" w:rsidRPr="00E0056A">
        <w:rPr>
          <w:rFonts w:asciiTheme="majorHAnsi" w:hAnsiTheme="majorHAnsi" w:cstheme="majorHAnsi"/>
          <w:sz w:val="22"/>
          <w:szCs w:val="22"/>
        </w:rPr>
        <w:t xml:space="preserve"> key governance and judicial reforms</w:t>
      </w:r>
      <w:r w:rsidR="5C32CA73" w:rsidRPr="00E0056A">
        <w:rPr>
          <w:rFonts w:asciiTheme="majorHAnsi" w:hAnsiTheme="majorHAnsi" w:cstheme="majorHAnsi"/>
          <w:sz w:val="22"/>
          <w:szCs w:val="22"/>
        </w:rPr>
        <w:t>,</w:t>
      </w:r>
      <w:r w:rsidR="5C32CA73" w:rsidRPr="00E0056A">
        <w:rPr>
          <w:rFonts w:asciiTheme="majorHAnsi" w:eastAsia="Calibri" w:hAnsiTheme="majorHAnsi" w:cstheme="majorHAnsi"/>
          <w:color w:val="000000" w:themeColor="text1"/>
          <w:sz w:val="22"/>
          <w:szCs w:val="22"/>
        </w:rPr>
        <w:t xml:space="preserve"> public administration reform, digitalization of public services, public finance, anti-corruption and data</w:t>
      </w:r>
      <w:r w:rsidR="16BF3EF2" w:rsidRPr="00E0056A">
        <w:rPr>
          <w:rFonts w:asciiTheme="majorHAnsi" w:hAnsiTheme="majorHAnsi" w:cstheme="majorHAnsi"/>
          <w:sz w:val="22"/>
          <w:szCs w:val="22"/>
        </w:rPr>
        <w:t xml:space="preserve">. </w:t>
      </w:r>
      <w:r w:rsidR="00955C21" w:rsidRPr="00E0056A">
        <w:rPr>
          <w:rFonts w:asciiTheme="majorHAnsi" w:hAnsiTheme="majorHAnsi" w:cstheme="majorHAnsi"/>
          <w:sz w:val="22"/>
          <w:szCs w:val="22"/>
        </w:rPr>
        <w:t>K</w:t>
      </w:r>
      <w:r w:rsidR="16BF3EF2" w:rsidRPr="00E0056A">
        <w:rPr>
          <w:rFonts w:asciiTheme="majorHAnsi" w:hAnsiTheme="majorHAnsi" w:cstheme="majorHAnsi"/>
          <w:sz w:val="22"/>
          <w:szCs w:val="22"/>
        </w:rPr>
        <w:t xml:space="preserve">ey partners include the Parliament, </w:t>
      </w:r>
      <w:r w:rsidR="00202D3F">
        <w:rPr>
          <w:rFonts w:asciiTheme="majorHAnsi" w:hAnsiTheme="majorHAnsi" w:cstheme="majorHAnsi"/>
          <w:sz w:val="22"/>
          <w:szCs w:val="22"/>
          <w:lang w:val="en-US"/>
        </w:rPr>
        <w:t xml:space="preserve">Vice Prime Minister </w:t>
      </w:r>
      <w:r w:rsidR="00FA4A97">
        <w:rPr>
          <w:rFonts w:asciiTheme="majorHAnsi" w:hAnsiTheme="majorHAnsi" w:cstheme="majorHAnsi"/>
          <w:sz w:val="22"/>
          <w:szCs w:val="22"/>
          <w:lang w:val="en-US"/>
        </w:rPr>
        <w:t xml:space="preserve">on anticorruption, Sustainable Development and Human Capital, </w:t>
      </w:r>
      <w:r w:rsidR="16BF3EF2" w:rsidRPr="00E0056A">
        <w:rPr>
          <w:rFonts w:asciiTheme="majorHAnsi" w:hAnsiTheme="majorHAnsi" w:cstheme="majorHAnsi"/>
          <w:sz w:val="22"/>
          <w:szCs w:val="22"/>
        </w:rPr>
        <w:t xml:space="preserve">Ministries of Interior, Justice, Information Society and Administration, Finance, Local Self Government, Labour and Social Policy and Foreign Affairs, Secretariat for European Affairs, the National Bank, Public Revenue Office, Anti-Corruption Commission, municipalities, judiciary, Office of the Ombudsman and the State Statistical Office. </w:t>
      </w:r>
    </w:p>
    <w:p w14:paraId="6944E0D0" w14:textId="77777777" w:rsidR="00E034A6" w:rsidRPr="00E0056A" w:rsidRDefault="00E034A6" w:rsidP="00080416">
      <w:pPr>
        <w:jc w:val="both"/>
        <w:rPr>
          <w:rFonts w:asciiTheme="majorHAnsi" w:hAnsiTheme="majorHAnsi" w:cstheme="majorHAnsi"/>
          <w:sz w:val="22"/>
          <w:szCs w:val="22"/>
        </w:rPr>
      </w:pPr>
    </w:p>
    <w:p w14:paraId="12718327" w14:textId="77777777" w:rsidR="00E034A6" w:rsidRPr="00E0056A" w:rsidRDefault="1BE45E89" w:rsidP="00EC7584">
      <w:pPr>
        <w:pStyle w:val="ListParagraph"/>
        <w:numPr>
          <w:ilvl w:val="0"/>
          <w:numId w:val="7"/>
        </w:numPr>
        <w:ind w:left="284" w:hanging="284"/>
        <w:jc w:val="both"/>
        <w:rPr>
          <w:rFonts w:asciiTheme="majorHAnsi" w:eastAsiaTheme="majorEastAsia" w:hAnsiTheme="majorHAnsi" w:cstheme="majorHAnsi"/>
          <w:sz w:val="22"/>
          <w:szCs w:val="22"/>
        </w:rPr>
      </w:pPr>
      <w:r w:rsidRPr="00E0056A">
        <w:rPr>
          <w:rFonts w:asciiTheme="majorHAnsi" w:hAnsiTheme="majorHAnsi" w:cstheme="majorHAnsi"/>
          <w:sz w:val="22"/>
          <w:szCs w:val="22"/>
        </w:rPr>
        <w:t>The partnership with civil society</w:t>
      </w:r>
      <w:r w:rsidR="0043508F" w:rsidRPr="00E0056A">
        <w:rPr>
          <w:rFonts w:asciiTheme="majorHAnsi" w:hAnsiTheme="majorHAnsi" w:cstheme="majorHAnsi"/>
          <w:sz w:val="22"/>
          <w:szCs w:val="22"/>
        </w:rPr>
        <w:t>,</w:t>
      </w:r>
      <w:r w:rsidRPr="00E0056A">
        <w:rPr>
          <w:rFonts w:asciiTheme="majorHAnsi" w:hAnsiTheme="majorHAnsi" w:cstheme="majorHAnsi"/>
          <w:sz w:val="22"/>
          <w:szCs w:val="22"/>
        </w:rPr>
        <w:t xml:space="preserve"> including media, professional associations and chambers, international and regional organizations in the Western Balkans, international </w:t>
      </w:r>
      <w:r w:rsidR="00AA1B42" w:rsidRPr="00E0056A">
        <w:rPr>
          <w:rFonts w:asciiTheme="majorHAnsi" w:hAnsiTheme="majorHAnsi" w:cstheme="majorHAnsi"/>
          <w:sz w:val="22"/>
          <w:szCs w:val="22"/>
        </w:rPr>
        <w:t>nongovernmental organizations (</w:t>
      </w:r>
      <w:r w:rsidRPr="00E0056A">
        <w:rPr>
          <w:rFonts w:asciiTheme="majorHAnsi" w:hAnsiTheme="majorHAnsi" w:cstheme="majorHAnsi"/>
          <w:sz w:val="22"/>
          <w:szCs w:val="22"/>
        </w:rPr>
        <w:t>NGOs</w:t>
      </w:r>
      <w:r w:rsidR="00AA1B42" w:rsidRPr="00E0056A">
        <w:rPr>
          <w:rFonts w:asciiTheme="majorHAnsi" w:hAnsiTheme="majorHAnsi" w:cstheme="majorHAnsi"/>
          <w:sz w:val="22"/>
          <w:szCs w:val="22"/>
        </w:rPr>
        <w:t>)</w:t>
      </w:r>
      <w:r w:rsidRPr="00E0056A">
        <w:rPr>
          <w:rFonts w:asciiTheme="majorHAnsi" w:hAnsiTheme="majorHAnsi" w:cstheme="majorHAnsi"/>
          <w:sz w:val="22"/>
          <w:szCs w:val="22"/>
        </w:rPr>
        <w:t xml:space="preserve"> active in the political sphere, think-tanks, and non-traditional partners such as CSO coalitions, influencers, volunteers and religious leaders in the areas of regional and local governance, human rights, gender equality, rule of law, and migration as well as in promoting accountability and transparency will be crucial to achieve this outcome.</w:t>
      </w:r>
    </w:p>
    <w:p w14:paraId="27C11EC0" w14:textId="77777777" w:rsidR="00E034A6" w:rsidRPr="00E0056A" w:rsidRDefault="00E034A6" w:rsidP="006E6CC1">
      <w:pPr>
        <w:jc w:val="both"/>
        <w:rPr>
          <w:rFonts w:asciiTheme="majorHAnsi" w:hAnsiTheme="majorHAnsi" w:cstheme="majorHAnsi"/>
          <w:sz w:val="22"/>
          <w:szCs w:val="22"/>
        </w:rPr>
      </w:pPr>
    </w:p>
    <w:p w14:paraId="36C56C57" w14:textId="77777777" w:rsidR="00E034A6" w:rsidRPr="00E0056A" w:rsidRDefault="0219AB43"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Partnership with the private sector will be expanded for their crucial role in EU accession and </w:t>
      </w:r>
      <w:r w:rsidR="74331435" w:rsidRPr="00E0056A">
        <w:rPr>
          <w:rFonts w:asciiTheme="majorHAnsi" w:hAnsiTheme="majorHAnsi" w:cstheme="majorHAnsi"/>
          <w:sz w:val="22"/>
          <w:szCs w:val="22"/>
        </w:rPr>
        <w:t xml:space="preserve">influencing policy making. As a major source of employment and innovations, </w:t>
      </w:r>
      <w:r w:rsidR="52626A8B" w:rsidRPr="00E0056A">
        <w:rPr>
          <w:rFonts w:asciiTheme="majorHAnsi" w:hAnsiTheme="majorHAnsi" w:cstheme="majorHAnsi"/>
          <w:sz w:val="22"/>
          <w:szCs w:val="22"/>
        </w:rPr>
        <w:t xml:space="preserve">including digitalisation, </w:t>
      </w:r>
      <w:r w:rsidR="74331435" w:rsidRPr="00E0056A">
        <w:rPr>
          <w:rFonts w:asciiTheme="majorHAnsi" w:hAnsiTheme="majorHAnsi" w:cstheme="majorHAnsi"/>
          <w:sz w:val="22"/>
          <w:szCs w:val="22"/>
        </w:rPr>
        <w:t xml:space="preserve">they can </w:t>
      </w:r>
      <w:r w:rsidR="53EC4F02" w:rsidRPr="00E0056A">
        <w:rPr>
          <w:rFonts w:asciiTheme="majorHAnsi" w:hAnsiTheme="majorHAnsi" w:cstheme="majorHAnsi"/>
          <w:sz w:val="22"/>
          <w:szCs w:val="22"/>
        </w:rPr>
        <w:t>play a role in promoting transparency and improving service delivery by the public authorities.</w:t>
      </w:r>
    </w:p>
    <w:p w14:paraId="4EDA0F1C" w14:textId="77777777" w:rsidR="00E034A6" w:rsidRPr="00E0056A" w:rsidRDefault="00E034A6" w:rsidP="006E6CC1">
      <w:pPr>
        <w:jc w:val="both"/>
        <w:rPr>
          <w:rFonts w:asciiTheme="majorHAnsi" w:hAnsiTheme="majorHAnsi" w:cstheme="majorHAnsi"/>
          <w:sz w:val="22"/>
          <w:szCs w:val="22"/>
        </w:rPr>
      </w:pPr>
    </w:p>
    <w:p w14:paraId="1E828648" w14:textId="77777777" w:rsidR="00E577DC" w:rsidRPr="00E0056A" w:rsidRDefault="2CC79DA9"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Opportunities for deepening partnerships and alignment related to EU accession will be proactively sought out, in view of the expected focus on governance aspects (Chapters 23 and 24) at the opening of EU accession negotiations. To accelerate achievement of this outcome, internal partnerships around migration, SDG financing, anti-violence, </w:t>
      </w:r>
      <w:r w:rsidR="4298F722" w:rsidRPr="00E0056A">
        <w:rPr>
          <w:rFonts w:asciiTheme="majorHAnsi" w:hAnsiTheme="majorHAnsi" w:cstheme="majorHAnsi"/>
          <w:sz w:val="22"/>
          <w:szCs w:val="22"/>
          <w:lang w:val="en-US"/>
        </w:rPr>
        <w:t>advancement of women in decision making,</w:t>
      </w:r>
      <w:r w:rsidR="4298F72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Roma and youth rights </w:t>
      </w:r>
      <w:r w:rsidR="000216F2" w:rsidRPr="00E0056A">
        <w:rPr>
          <w:rFonts w:asciiTheme="majorHAnsi" w:hAnsiTheme="majorHAnsi" w:cstheme="majorHAnsi"/>
          <w:sz w:val="22"/>
          <w:szCs w:val="22"/>
        </w:rPr>
        <w:t xml:space="preserve">through </w:t>
      </w:r>
      <w:r w:rsidRPr="00E0056A">
        <w:rPr>
          <w:rFonts w:asciiTheme="majorHAnsi" w:hAnsiTheme="majorHAnsi" w:cstheme="majorHAnsi"/>
          <w:sz w:val="22"/>
          <w:szCs w:val="22"/>
        </w:rPr>
        <w:t xml:space="preserve">joint projects will be explored. </w:t>
      </w:r>
    </w:p>
    <w:p w14:paraId="10663B38" w14:textId="77777777" w:rsidR="00084A32" w:rsidRDefault="00084A32" w:rsidP="00416851">
      <w:pPr>
        <w:jc w:val="both"/>
        <w:rPr>
          <w:rFonts w:asciiTheme="majorHAnsi" w:hAnsiTheme="majorHAnsi" w:cstheme="majorHAnsi"/>
          <w:sz w:val="22"/>
          <w:szCs w:val="22"/>
        </w:rPr>
      </w:pPr>
    </w:p>
    <w:p w14:paraId="3CFA9CA0" w14:textId="77777777" w:rsidR="002C7F30" w:rsidRPr="00E0056A" w:rsidRDefault="002C7F30" w:rsidP="00416851">
      <w:pPr>
        <w:rPr>
          <w:rFonts w:asciiTheme="majorHAnsi" w:hAnsiTheme="majorHAnsi" w:cstheme="majorHAnsi"/>
          <w:i/>
          <w:iCs/>
          <w:sz w:val="22"/>
          <w:szCs w:val="22"/>
        </w:rPr>
      </w:pPr>
      <w:r w:rsidRPr="00E0056A">
        <w:rPr>
          <w:rFonts w:asciiTheme="majorHAnsi" w:hAnsiTheme="majorHAnsi" w:cstheme="majorHAnsi"/>
          <w:i/>
          <w:iCs/>
          <w:sz w:val="22"/>
          <w:szCs w:val="22"/>
        </w:rPr>
        <w:t>Relevant National Policies</w:t>
      </w:r>
    </w:p>
    <w:p w14:paraId="75577253" w14:textId="77777777" w:rsidR="002C7F30" w:rsidRPr="00E0056A" w:rsidRDefault="002C7F30" w:rsidP="03BA4328">
      <w:pPr>
        <w:rPr>
          <w:rFonts w:asciiTheme="majorHAnsi" w:hAnsiTheme="majorHAnsi" w:cstheme="majorHAnsi"/>
          <w:b/>
          <w:bCs/>
          <w:sz w:val="22"/>
          <w:szCs w:val="22"/>
        </w:rPr>
      </w:pPr>
    </w:p>
    <w:p w14:paraId="36C9CFF1" w14:textId="77777777" w:rsidR="002C7F30" w:rsidRPr="00E0056A" w:rsidRDefault="1A87565C"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eastAsia="SimSun" w:hAnsiTheme="majorHAnsi" w:cstheme="majorHAnsi"/>
          <w:sz w:val="22"/>
          <w:szCs w:val="22"/>
        </w:rPr>
        <w:t xml:space="preserve"> </w:t>
      </w:r>
      <w:r w:rsidR="74C896A0" w:rsidRPr="00E0056A">
        <w:rPr>
          <w:rFonts w:asciiTheme="majorHAnsi" w:eastAsia="SimSun" w:hAnsiTheme="majorHAnsi" w:cstheme="majorHAnsi"/>
          <w:sz w:val="22"/>
          <w:szCs w:val="22"/>
        </w:rPr>
        <w:t>Judicial Sector Reform Strategy (2017-2022); Public Administration Reform Strategy (2018-2022);</w:t>
      </w:r>
      <w:r w:rsidR="74C896A0" w:rsidRPr="00E0056A">
        <w:rPr>
          <w:rFonts w:asciiTheme="majorHAnsi" w:hAnsiTheme="majorHAnsi" w:cstheme="majorHAnsi"/>
          <w:sz w:val="22"/>
          <w:szCs w:val="22"/>
        </w:rPr>
        <w:t xml:space="preserve"> </w:t>
      </w:r>
      <w:r w:rsidR="74C896A0" w:rsidRPr="00E0056A">
        <w:rPr>
          <w:rFonts w:asciiTheme="majorHAnsi" w:eastAsia="SimSun" w:hAnsiTheme="majorHAnsi" w:cstheme="majorHAnsi"/>
          <w:sz w:val="22"/>
          <w:szCs w:val="22"/>
        </w:rPr>
        <w:t>Public Financial Management Reform Programme (2018-2021);</w:t>
      </w:r>
      <w:r w:rsidR="74C896A0" w:rsidRPr="00E0056A">
        <w:rPr>
          <w:rFonts w:asciiTheme="majorHAnsi" w:hAnsiTheme="majorHAnsi" w:cstheme="majorHAnsi"/>
          <w:sz w:val="22"/>
          <w:szCs w:val="22"/>
        </w:rPr>
        <w:t xml:space="preserve"> </w:t>
      </w:r>
      <w:r w:rsidR="74C896A0" w:rsidRPr="00E0056A">
        <w:rPr>
          <w:rFonts w:asciiTheme="majorHAnsi" w:eastAsia="SimSun" w:hAnsiTheme="majorHAnsi" w:cstheme="majorHAnsi"/>
          <w:sz w:val="22"/>
          <w:szCs w:val="22"/>
        </w:rPr>
        <w:t xml:space="preserve">Open data Strategy (2018–2020); </w:t>
      </w:r>
      <w:r w:rsidR="74C896A0" w:rsidRPr="00E0056A">
        <w:rPr>
          <w:rFonts w:asciiTheme="majorHAnsi" w:hAnsiTheme="majorHAnsi" w:cstheme="majorHAnsi"/>
          <w:sz w:val="22"/>
          <w:szCs w:val="22"/>
        </w:rPr>
        <w:t xml:space="preserve">Resolution on Migration Policy 2015-2020; National </w:t>
      </w:r>
      <w:r w:rsidR="74C896A0" w:rsidRPr="00E0056A">
        <w:rPr>
          <w:rFonts w:asciiTheme="majorHAnsi" w:eastAsia="SimSun" w:hAnsiTheme="majorHAnsi" w:cstheme="majorHAnsi"/>
          <w:sz w:val="22"/>
          <w:szCs w:val="22"/>
        </w:rPr>
        <w:t>Strategy on Development of the Concept of One Society for All and Interculturalism  2020-2022;</w:t>
      </w:r>
      <w:r w:rsidR="67E90AB6" w:rsidRPr="00E0056A">
        <w:rPr>
          <w:rFonts w:asciiTheme="majorHAnsi" w:eastAsia="SimSun" w:hAnsiTheme="majorHAnsi" w:cstheme="majorHAnsi"/>
          <w:sz w:val="22"/>
          <w:szCs w:val="22"/>
        </w:rPr>
        <w:t xml:space="preserve"> </w:t>
      </w:r>
      <w:r w:rsidR="7F291CC3" w:rsidRPr="00E0056A">
        <w:rPr>
          <w:rFonts w:asciiTheme="majorHAnsi" w:eastAsia="SimSun" w:hAnsiTheme="majorHAnsi" w:cstheme="majorHAnsi"/>
          <w:sz w:val="22"/>
          <w:szCs w:val="22"/>
        </w:rPr>
        <w:t xml:space="preserve"> </w:t>
      </w:r>
      <w:r w:rsidR="00E8776C" w:rsidRPr="00E0056A">
        <w:rPr>
          <w:rFonts w:asciiTheme="majorHAnsi" w:eastAsia="SimSun" w:hAnsiTheme="majorHAnsi" w:cstheme="majorHAnsi"/>
          <w:sz w:val="22"/>
          <w:szCs w:val="22"/>
        </w:rPr>
        <w:t xml:space="preserve">Strategy for Regional Development 2020-2029; </w:t>
      </w:r>
      <w:r w:rsidR="7F291CC3" w:rsidRPr="00E0056A">
        <w:rPr>
          <w:rFonts w:asciiTheme="majorHAnsi" w:eastAsia="SimSun" w:hAnsiTheme="majorHAnsi" w:cstheme="majorHAnsi"/>
          <w:sz w:val="22"/>
          <w:szCs w:val="22"/>
        </w:rPr>
        <w:t>Pro</w:t>
      </w:r>
      <w:r w:rsidR="1B9D8651" w:rsidRPr="00E0056A">
        <w:rPr>
          <w:rFonts w:asciiTheme="majorHAnsi" w:eastAsia="SimSun" w:hAnsiTheme="majorHAnsi" w:cstheme="majorHAnsi"/>
          <w:sz w:val="22"/>
          <w:szCs w:val="22"/>
        </w:rPr>
        <w:t>gra</w:t>
      </w:r>
      <w:r w:rsidR="7F291CC3" w:rsidRPr="00E0056A">
        <w:rPr>
          <w:rFonts w:asciiTheme="majorHAnsi" w:eastAsia="SimSun" w:hAnsiTheme="majorHAnsi" w:cstheme="majorHAnsi"/>
          <w:sz w:val="22"/>
          <w:szCs w:val="22"/>
        </w:rPr>
        <w:t xml:space="preserve">mme for Sustainable </w:t>
      </w:r>
      <w:r w:rsidR="5A297764" w:rsidRPr="00E0056A">
        <w:rPr>
          <w:rFonts w:asciiTheme="majorHAnsi" w:eastAsia="SimSun" w:hAnsiTheme="majorHAnsi" w:cstheme="majorHAnsi"/>
          <w:sz w:val="22"/>
          <w:szCs w:val="22"/>
        </w:rPr>
        <w:t>Local Development and Decentralization</w:t>
      </w:r>
      <w:r w:rsidR="7F291CC3" w:rsidRPr="00E0056A">
        <w:rPr>
          <w:rFonts w:asciiTheme="majorHAnsi" w:eastAsia="SimSun" w:hAnsiTheme="majorHAnsi" w:cstheme="majorHAnsi"/>
          <w:sz w:val="22"/>
          <w:szCs w:val="22"/>
        </w:rPr>
        <w:t xml:space="preserve"> </w:t>
      </w:r>
      <w:r w:rsidR="3DA4E06B" w:rsidRPr="00E0056A">
        <w:rPr>
          <w:rFonts w:asciiTheme="majorHAnsi" w:eastAsia="SimSun" w:hAnsiTheme="majorHAnsi" w:cstheme="majorHAnsi"/>
          <w:sz w:val="22"/>
          <w:szCs w:val="22"/>
        </w:rPr>
        <w:t>(</w:t>
      </w:r>
      <w:r w:rsidR="00E8776C" w:rsidRPr="00E0056A">
        <w:rPr>
          <w:rFonts w:asciiTheme="majorHAnsi" w:eastAsia="SimSun" w:hAnsiTheme="majorHAnsi" w:cstheme="majorHAnsi"/>
          <w:sz w:val="22"/>
          <w:szCs w:val="22"/>
        </w:rPr>
        <w:t>2021</w:t>
      </w:r>
      <w:r w:rsidR="3DA4E06B" w:rsidRPr="00E0056A">
        <w:rPr>
          <w:rFonts w:asciiTheme="majorHAnsi" w:eastAsia="SimSun" w:hAnsiTheme="majorHAnsi" w:cstheme="majorHAnsi"/>
          <w:sz w:val="22"/>
          <w:szCs w:val="22"/>
        </w:rPr>
        <w:t>-</w:t>
      </w:r>
      <w:r w:rsidR="00E8776C" w:rsidRPr="00E0056A">
        <w:rPr>
          <w:rFonts w:asciiTheme="majorHAnsi" w:eastAsia="SimSun" w:hAnsiTheme="majorHAnsi" w:cstheme="majorHAnsi"/>
          <w:sz w:val="22"/>
          <w:szCs w:val="22"/>
        </w:rPr>
        <w:t>2026</w:t>
      </w:r>
      <w:r w:rsidR="3DA4E06B" w:rsidRPr="00E0056A">
        <w:rPr>
          <w:rFonts w:asciiTheme="majorHAnsi" w:eastAsia="SimSun" w:hAnsiTheme="majorHAnsi" w:cstheme="majorHAnsi"/>
          <w:sz w:val="22"/>
          <w:szCs w:val="22"/>
        </w:rPr>
        <w:t>)</w:t>
      </w:r>
      <w:r w:rsidR="0A605905" w:rsidRPr="00E0056A">
        <w:rPr>
          <w:rFonts w:asciiTheme="majorHAnsi" w:eastAsia="SimSun" w:hAnsiTheme="majorHAnsi" w:cstheme="majorHAnsi"/>
          <w:sz w:val="22"/>
          <w:szCs w:val="22"/>
        </w:rPr>
        <w:t xml:space="preserve">; </w:t>
      </w:r>
      <w:r w:rsidR="74C896A0" w:rsidRPr="00E0056A">
        <w:rPr>
          <w:rFonts w:asciiTheme="majorHAnsi" w:hAnsiTheme="majorHAnsi" w:cstheme="majorHAnsi"/>
          <w:sz w:val="22"/>
          <w:szCs w:val="22"/>
        </w:rPr>
        <w:t xml:space="preserve">Draft Law on Census, Law on Gender -Based Violence, National Strategy on Gender Equality (2013–2020); National Strategy on Equality and Non-Discrimination (2016–2020); National Action Plan for implementation of Istanbul Convention, National Action Plan on UN Security Council Resolution 1325; National </w:t>
      </w:r>
      <w:r w:rsidR="00086745" w:rsidRPr="00E0056A">
        <w:rPr>
          <w:rFonts w:asciiTheme="majorHAnsi" w:hAnsiTheme="majorHAnsi" w:cstheme="majorHAnsi"/>
          <w:sz w:val="22"/>
          <w:szCs w:val="22"/>
        </w:rPr>
        <w:t>Strategy for Combating Trafficking in Human Beings and Illegal Migration</w:t>
      </w:r>
      <w:r w:rsidR="74C896A0" w:rsidRPr="00E0056A">
        <w:rPr>
          <w:rFonts w:asciiTheme="majorHAnsi" w:hAnsiTheme="majorHAnsi" w:cstheme="majorHAnsi"/>
          <w:sz w:val="22"/>
          <w:szCs w:val="22"/>
        </w:rPr>
        <w:t xml:space="preserve"> 2015-2020;  Police Development Strategy 2016-2020 </w:t>
      </w:r>
      <w:r w:rsidR="00B91D5C">
        <w:rPr>
          <w:rFonts w:asciiTheme="majorHAnsi" w:hAnsiTheme="majorHAnsi" w:cstheme="majorHAnsi"/>
          <w:sz w:val="22"/>
          <w:szCs w:val="22"/>
          <w:lang w:val="en-US"/>
        </w:rPr>
        <w:t>and the National Commitments on ICPD.</w:t>
      </w:r>
    </w:p>
    <w:p w14:paraId="773B18B4" w14:textId="77777777" w:rsidR="00EE0E89" w:rsidRDefault="00EE0E89" w:rsidP="03BA4328">
      <w:pPr>
        <w:jc w:val="both"/>
        <w:rPr>
          <w:rFonts w:asciiTheme="majorHAnsi" w:hAnsiTheme="majorHAnsi" w:cstheme="majorHAnsi"/>
          <w:i/>
          <w:iCs/>
          <w:sz w:val="22"/>
          <w:szCs w:val="22"/>
        </w:rPr>
      </w:pPr>
    </w:p>
    <w:p w14:paraId="312FAE86" w14:textId="77777777" w:rsidR="002C7F30" w:rsidRPr="00E0056A" w:rsidRDefault="002C7F30" w:rsidP="03BA4328">
      <w:pPr>
        <w:jc w:val="both"/>
        <w:rPr>
          <w:rFonts w:asciiTheme="majorHAnsi" w:hAnsiTheme="majorHAnsi" w:cstheme="majorHAnsi"/>
          <w:i/>
          <w:iCs/>
          <w:sz w:val="22"/>
          <w:szCs w:val="22"/>
        </w:rPr>
      </w:pPr>
      <w:r w:rsidRPr="00E0056A">
        <w:rPr>
          <w:rFonts w:asciiTheme="majorHAnsi" w:hAnsiTheme="majorHAnsi" w:cstheme="majorHAnsi"/>
          <w:i/>
          <w:iCs/>
          <w:sz w:val="22"/>
          <w:szCs w:val="22"/>
        </w:rPr>
        <w:t xml:space="preserve">Contributing UN </w:t>
      </w:r>
      <w:r w:rsidR="00EE0E89">
        <w:rPr>
          <w:rFonts w:asciiTheme="majorHAnsi" w:hAnsiTheme="majorHAnsi" w:cstheme="majorHAnsi"/>
          <w:i/>
          <w:iCs/>
          <w:sz w:val="22"/>
          <w:szCs w:val="22"/>
        </w:rPr>
        <w:t>entities</w:t>
      </w:r>
    </w:p>
    <w:p w14:paraId="0D470B59" w14:textId="77777777" w:rsidR="002C7F30" w:rsidRPr="00E0056A" w:rsidRDefault="002C7F30" w:rsidP="03BA4328">
      <w:pPr>
        <w:jc w:val="both"/>
        <w:rPr>
          <w:rFonts w:asciiTheme="majorHAnsi" w:hAnsiTheme="majorHAnsi" w:cstheme="majorHAnsi"/>
          <w:sz w:val="22"/>
          <w:szCs w:val="22"/>
        </w:rPr>
      </w:pPr>
    </w:p>
    <w:p w14:paraId="798AFF70" w14:textId="45DC2BCE" w:rsidR="002C7F30" w:rsidRPr="00E0056A" w:rsidRDefault="3997200C" w:rsidP="00EC7584">
      <w:pPr>
        <w:pStyle w:val="ListParagraph"/>
        <w:numPr>
          <w:ilvl w:val="0"/>
          <w:numId w:val="7"/>
        </w:numPr>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 </w:t>
      </w:r>
      <w:r w:rsidR="3ADAB428" w:rsidRPr="00E0056A">
        <w:rPr>
          <w:rFonts w:asciiTheme="majorHAnsi" w:hAnsiTheme="majorHAnsi" w:cstheme="majorHAnsi"/>
          <w:sz w:val="22"/>
          <w:szCs w:val="22"/>
        </w:rPr>
        <w:t>UNDP, UNODC, IOM, UNHCR, UN Women, UN-OHCHR, UNFPA, UNICEF, WHO, UNECE, UNOPS</w:t>
      </w:r>
      <w:r w:rsidR="00EE0E89">
        <w:rPr>
          <w:rFonts w:asciiTheme="majorHAnsi" w:hAnsiTheme="majorHAnsi" w:cstheme="majorHAnsi"/>
          <w:sz w:val="22"/>
          <w:szCs w:val="22"/>
        </w:rPr>
        <w:t>, UN-Habitat</w:t>
      </w:r>
    </w:p>
    <w:p w14:paraId="64766F09" w14:textId="77777777" w:rsidR="002C7F30" w:rsidRPr="00E0056A" w:rsidRDefault="002C7F30" w:rsidP="03BA4328">
      <w:pPr>
        <w:pBdr>
          <w:top w:val="nil"/>
          <w:left w:val="nil"/>
          <w:bottom w:val="nil"/>
          <w:right w:val="nil"/>
          <w:between w:val="nil"/>
        </w:pBdr>
        <w:spacing w:after="120"/>
        <w:jc w:val="both"/>
        <w:rPr>
          <w:rFonts w:asciiTheme="majorHAnsi" w:hAnsiTheme="majorHAnsi" w:cstheme="majorHAnsi"/>
          <w:sz w:val="22"/>
          <w:szCs w:val="22"/>
        </w:rPr>
      </w:pPr>
    </w:p>
    <w:p w14:paraId="2E8E9625" w14:textId="77777777" w:rsidR="003E65F5" w:rsidRPr="00E0056A" w:rsidRDefault="003E65F5" w:rsidP="03BA4328">
      <w:pPr>
        <w:pStyle w:val="Heading2"/>
        <w:rPr>
          <w:rFonts w:cstheme="majorHAnsi"/>
          <w:color w:val="auto"/>
          <w:sz w:val="22"/>
          <w:szCs w:val="22"/>
        </w:rPr>
      </w:pPr>
      <w:bookmarkStart w:id="20" w:name="_Toc52291196"/>
      <w:r w:rsidRPr="00E0056A">
        <w:rPr>
          <w:rFonts w:cstheme="majorHAnsi"/>
          <w:color w:val="auto"/>
          <w:sz w:val="22"/>
          <w:szCs w:val="22"/>
        </w:rPr>
        <w:t xml:space="preserve">2.5 Synergies between </w:t>
      </w:r>
      <w:r w:rsidR="00364D34" w:rsidRPr="00E0056A">
        <w:rPr>
          <w:rFonts w:cstheme="majorHAnsi"/>
          <w:color w:val="auto"/>
          <w:sz w:val="22"/>
          <w:szCs w:val="22"/>
        </w:rPr>
        <w:t>SDCF</w:t>
      </w:r>
      <w:r w:rsidR="00084A32" w:rsidRPr="00E0056A">
        <w:rPr>
          <w:rFonts w:cstheme="majorHAnsi"/>
          <w:color w:val="auto"/>
          <w:sz w:val="22"/>
          <w:szCs w:val="22"/>
        </w:rPr>
        <w:t xml:space="preserve"> </w:t>
      </w:r>
      <w:r w:rsidRPr="00E0056A">
        <w:rPr>
          <w:rFonts w:cstheme="majorHAnsi"/>
          <w:color w:val="auto"/>
          <w:sz w:val="22"/>
          <w:szCs w:val="22"/>
        </w:rPr>
        <w:t>outcomes</w:t>
      </w:r>
      <w:r w:rsidR="00C22BC1" w:rsidRPr="00E0056A">
        <w:rPr>
          <w:rFonts w:cstheme="majorHAnsi"/>
          <w:color w:val="auto"/>
          <w:sz w:val="22"/>
          <w:szCs w:val="22"/>
        </w:rPr>
        <w:t xml:space="preserve"> and economic transformation</w:t>
      </w:r>
      <w:bookmarkEnd w:id="20"/>
    </w:p>
    <w:p w14:paraId="2F22D62B" w14:textId="77777777" w:rsidR="00D22C0A" w:rsidRPr="00E0056A" w:rsidRDefault="00D22C0A" w:rsidP="03BA4328">
      <w:pPr>
        <w:pBdr>
          <w:top w:val="nil"/>
          <w:left w:val="nil"/>
          <w:bottom w:val="nil"/>
          <w:right w:val="nil"/>
          <w:between w:val="nil"/>
        </w:pBdr>
        <w:spacing w:after="120"/>
        <w:jc w:val="both"/>
        <w:rPr>
          <w:rFonts w:asciiTheme="majorHAnsi" w:hAnsiTheme="majorHAnsi" w:cstheme="majorHAnsi"/>
          <w:sz w:val="22"/>
          <w:szCs w:val="22"/>
        </w:rPr>
      </w:pPr>
    </w:p>
    <w:p w14:paraId="667F0975" w14:textId="0711F85A" w:rsidR="005A32D6" w:rsidRPr="00E0056A" w:rsidRDefault="00364D34" w:rsidP="00EC7584">
      <w:pPr>
        <w:pStyle w:val="ListParagraph"/>
        <w:numPr>
          <w:ilvl w:val="0"/>
          <w:numId w:val="7"/>
        </w:numPr>
        <w:pBdr>
          <w:top w:val="nil"/>
          <w:left w:val="nil"/>
          <w:bottom w:val="nil"/>
          <w:right w:val="nil"/>
          <w:between w:val="nil"/>
        </w:pBdr>
        <w:spacing w:after="120"/>
        <w:ind w:left="284" w:hanging="284"/>
        <w:jc w:val="both"/>
        <w:rPr>
          <w:rFonts w:asciiTheme="majorHAnsi" w:eastAsiaTheme="majorEastAsia" w:hAnsiTheme="majorHAnsi" w:cstheme="majorHAnsi"/>
          <w:sz w:val="22"/>
          <w:szCs w:val="22"/>
        </w:rPr>
      </w:pPr>
      <w:r w:rsidRPr="00E0056A">
        <w:rPr>
          <w:rFonts w:asciiTheme="majorHAnsi" w:eastAsiaTheme="majorEastAsia" w:hAnsiTheme="majorHAnsi" w:cstheme="majorHAnsi"/>
          <w:sz w:val="22"/>
          <w:szCs w:val="22"/>
        </w:rPr>
        <w:t>2020 CCA</w:t>
      </w:r>
      <w:r w:rsidR="2246C1F2" w:rsidRPr="00E0056A">
        <w:rPr>
          <w:rFonts w:asciiTheme="majorHAnsi" w:eastAsiaTheme="majorEastAsia" w:hAnsiTheme="majorHAnsi" w:cstheme="majorHAnsi"/>
          <w:sz w:val="22"/>
          <w:szCs w:val="22"/>
        </w:rPr>
        <w:t xml:space="preserve"> </w:t>
      </w:r>
      <w:r w:rsidR="5ADD2896" w:rsidRPr="00E0056A">
        <w:rPr>
          <w:rFonts w:asciiTheme="majorHAnsi" w:eastAsiaTheme="majorEastAsia" w:hAnsiTheme="majorHAnsi" w:cstheme="majorHAnsi"/>
          <w:sz w:val="22"/>
          <w:szCs w:val="22"/>
        </w:rPr>
        <w:t xml:space="preserve">has identified </w:t>
      </w:r>
      <w:r w:rsidR="595E6EAA" w:rsidRPr="00E0056A">
        <w:rPr>
          <w:rFonts w:asciiTheme="majorHAnsi" w:eastAsiaTheme="majorEastAsia" w:hAnsiTheme="majorHAnsi" w:cstheme="majorHAnsi"/>
          <w:sz w:val="22"/>
          <w:szCs w:val="22"/>
        </w:rPr>
        <w:t xml:space="preserve">key </w:t>
      </w:r>
      <w:r w:rsidR="12B85734" w:rsidRPr="00E0056A">
        <w:rPr>
          <w:rFonts w:asciiTheme="majorHAnsi" w:eastAsiaTheme="majorEastAsia" w:hAnsiTheme="majorHAnsi" w:cstheme="majorHAnsi"/>
          <w:sz w:val="22"/>
          <w:szCs w:val="22"/>
        </w:rPr>
        <w:t xml:space="preserve">challenges </w:t>
      </w:r>
      <w:r w:rsidR="002D3953" w:rsidRPr="00E0056A">
        <w:rPr>
          <w:rFonts w:asciiTheme="majorHAnsi" w:eastAsiaTheme="majorEastAsia" w:hAnsiTheme="majorHAnsi" w:cstheme="majorHAnsi"/>
          <w:sz w:val="22"/>
          <w:szCs w:val="22"/>
        </w:rPr>
        <w:t xml:space="preserve">in the country </w:t>
      </w:r>
      <w:r w:rsidR="006565F8" w:rsidRPr="00E0056A">
        <w:rPr>
          <w:rFonts w:asciiTheme="majorHAnsi" w:eastAsiaTheme="majorEastAsia" w:hAnsiTheme="majorHAnsi" w:cstheme="majorHAnsi"/>
          <w:sz w:val="22"/>
          <w:szCs w:val="22"/>
        </w:rPr>
        <w:t xml:space="preserve">that are </w:t>
      </w:r>
      <w:r w:rsidR="00EA64E8" w:rsidRPr="00E0056A">
        <w:rPr>
          <w:rFonts w:asciiTheme="majorHAnsi" w:eastAsiaTheme="majorEastAsia" w:hAnsiTheme="majorHAnsi" w:cstheme="majorHAnsi"/>
          <w:sz w:val="22"/>
          <w:szCs w:val="22"/>
        </w:rPr>
        <w:t>a result of multiple, interlinked</w:t>
      </w:r>
      <w:r w:rsidR="75D98C8A" w:rsidRPr="00E0056A">
        <w:rPr>
          <w:rFonts w:asciiTheme="majorHAnsi" w:eastAsiaTheme="majorEastAsia" w:hAnsiTheme="majorHAnsi" w:cstheme="majorHAnsi"/>
          <w:sz w:val="22"/>
          <w:szCs w:val="22"/>
        </w:rPr>
        <w:t xml:space="preserve"> </w:t>
      </w:r>
      <w:r w:rsidR="00EA64E8" w:rsidRPr="00E0056A">
        <w:rPr>
          <w:rFonts w:asciiTheme="majorHAnsi" w:eastAsiaTheme="majorEastAsia" w:hAnsiTheme="majorHAnsi" w:cstheme="majorHAnsi"/>
          <w:sz w:val="22"/>
          <w:szCs w:val="22"/>
        </w:rPr>
        <w:t xml:space="preserve">and </w:t>
      </w:r>
      <w:r w:rsidR="75D98C8A" w:rsidRPr="00E0056A">
        <w:rPr>
          <w:rFonts w:asciiTheme="majorHAnsi" w:eastAsiaTheme="majorEastAsia" w:hAnsiTheme="majorHAnsi" w:cstheme="majorHAnsi"/>
          <w:sz w:val="22"/>
          <w:szCs w:val="22"/>
        </w:rPr>
        <w:t>complex issues</w:t>
      </w:r>
      <w:r w:rsidR="00BD4550" w:rsidRPr="00E0056A">
        <w:rPr>
          <w:rFonts w:asciiTheme="majorHAnsi" w:eastAsiaTheme="majorEastAsia" w:hAnsiTheme="majorHAnsi" w:cstheme="majorHAnsi"/>
          <w:sz w:val="22"/>
          <w:szCs w:val="22"/>
        </w:rPr>
        <w:t>.</w:t>
      </w:r>
      <w:r w:rsidR="7FD7B40C" w:rsidRPr="00E0056A">
        <w:rPr>
          <w:rFonts w:asciiTheme="majorHAnsi" w:eastAsiaTheme="majorEastAsia" w:hAnsiTheme="majorHAnsi" w:cstheme="majorHAnsi"/>
          <w:sz w:val="22"/>
          <w:szCs w:val="22"/>
        </w:rPr>
        <w:t xml:space="preserve"> Hence</w:t>
      </w:r>
      <w:r w:rsidR="00842C11" w:rsidRPr="00E0056A">
        <w:rPr>
          <w:rFonts w:asciiTheme="majorHAnsi" w:eastAsiaTheme="majorEastAsia" w:hAnsiTheme="majorHAnsi" w:cstheme="majorHAnsi"/>
          <w:sz w:val="22"/>
          <w:szCs w:val="22"/>
        </w:rPr>
        <w:t>,</w:t>
      </w:r>
      <w:r w:rsidR="7FD7B40C" w:rsidRPr="00E0056A">
        <w:rPr>
          <w:rFonts w:asciiTheme="majorHAnsi" w:eastAsiaTheme="majorEastAsia" w:hAnsiTheme="majorHAnsi" w:cstheme="majorHAnsi"/>
          <w:sz w:val="22"/>
          <w:szCs w:val="22"/>
        </w:rPr>
        <w:t xml:space="preserve"> all SDCF outcomes are interlinked and reinforce each other. By working together </w:t>
      </w:r>
      <w:r w:rsidR="007F5769" w:rsidRPr="00E0056A">
        <w:rPr>
          <w:rFonts w:asciiTheme="majorHAnsi" w:eastAsiaTheme="majorEastAsia" w:hAnsiTheme="majorHAnsi" w:cstheme="majorHAnsi"/>
          <w:sz w:val="22"/>
          <w:szCs w:val="22"/>
        </w:rPr>
        <w:t>to</w:t>
      </w:r>
      <w:r w:rsidR="7FD7B40C" w:rsidRPr="00E0056A">
        <w:rPr>
          <w:rFonts w:asciiTheme="majorHAnsi" w:eastAsiaTheme="majorEastAsia" w:hAnsiTheme="majorHAnsi" w:cstheme="majorHAnsi"/>
          <w:sz w:val="22"/>
          <w:szCs w:val="22"/>
        </w:rPr>
        <w:t xml:space="preserve"> generate synergies </w:t>
      </w:r>
      <w:r w:rsidR="00842C11" w:rsidRPr="00E0056A">
        <w:rPr>
          <w:rFonts w:asciiTheme="majorHAnsi" w:eastAsiaTheme="majorEastAsia" w:hAnsiTheme="majorHAnsi" w:cstheme="majorHAnsi"/>
          <w:sz w:val="22"/>
          <w:szCs w:val="22"/>
        </w:rPr>
        <w:t xml:space="preserve">between </w:t>
      </w:r>
      <w:r w:rsidR="7FD7B40C" w:rsidRPr="00E0056A">
        <w:rPr>
          <w:rFonts w:asciiTheme="majorHAnsi" w:eastAsiaTheme="majorEastAsia" w:hAnsiTheme="majorHAnsi" w:cstheme="majorHAnsi"/>
          <w:sz w:val="22"/>
          <w:szCs w:val="22"/>
        </w:rPr>
        <w:t xml:space="preserve">outcomes, the UN in North Macedonia will </w:t>
      </w:r>
      <w:r w:rsidR="004D17EB" w:rsidRPr="00E0056A">
        <w:rPr>
          <w:rFonts w:asciiTheme="majorHAnsi" w:eastAsiaTheme="majorEastAsia" w:hAnsiTheme="majorHAnsi" w:cstheme="majorHAnsi"/>
          <w:sz w:val="22"/>
          <w:szCs w:val="22"/>
        </w:rPr>
        <w:t xml:space="preserve">work towards </w:t>
      </w:r>
      <w:r w:rsidR="7FD7B40C" w:rsidRPr="00E0056A">
        <w:rPr>
          <w:rFonts w:asciiTheme="majorHAnsi" w:eastAsiaTheme="majorEastAsia" w:hAnsiTheme="majorHAnsi" w:cstheme="majorHAnsi"/>
          <w:sz w:val="22"/>
          <w:szCs w:val="22"/>
        </w:rPr>
        <w:t xml:space="preserve">economic transformation of the country </w:t>
      </w:r>
      <w:r w:rsidR="004D17EB" w:rsidRPr="00E0056A">
        <w:rPr>
          <w:rFonts w:asciiTheme="majorHAnsi" w:eastAsiaTheme="majorEastAsia" w:hAnsiTheme="majorHAnsi" w:cstheme="majorHAnsi"/>
          <w:sz w:val="22"/>
          <w:szCs w:val="22"/>
        </w:rPr>
        <w:t xml:space="preserve">based on </w:t>
      </w:r>
      <w:r w:rsidR="7FD7B40C" w:rsidRPr="00E0056A">
        <w:rPr>
          <w:rFonts w:asciiTheme="majorHAnsi" w:eastAsiaTheme="majorEastAsia" w:hAnsiTheme="majorHAnsi" w:cstheme="majorHAnsi"/>
          <w:sz w:val="22"/>
          <w:szCs w:val="22"/>
        </w:rPr>
        <w:t xml:space="preserve">stronger, more equal and greener growth, accelerating the overall progress towards the Agenda 2030. This </w:t>
      </w:r>
      <w:r w:rsidR="003921C7" w:rsidRPr="00E0056A">
        <w:rPr>
          <w:rFonts w:asciiTheme="majorHAnsi" w:eastAsiaTheme="majorEastAsia" w:hAnsiTheme="majorHAnsi" w:cstheme="majorHAnsi"/>
          <w:sz w:val="22"/>
          <w:szCs w:val="22"/>
        </w:rPr>
        <w:t>will</w:t>
      </w:r>
      <w:r w:rsidR="7FD7B40C" w:rsidRPr="00E0056A">
        <w:rPr>
          <w:rFonts w:asciiTheme="majorHAnsi" w:eastAsiaTheme="majorEastAsia" w:hAnsiTheme="majorHAnsi" w:cstheme="majorHAnsi"/>
          <w:sz w:val="22"/>
          <w:szCs w:val="22"/>
        </w:rPr>
        <w:t xml:space="preserve"> set ground to promote and assist </w:t>
      </w:r>
      <w:r w:rsidR="00292B93" w:rsidRPr="00E0056A">
        <w:rPr>
          <w:rFonts w:asciiTheme="majorHAnsi" w:eastAsiaTheme="majorEastAsia" w:hAnsiTheme="majorHAnsi" w:cstheme="majorHAnsi"/>
          <w:sz w:val="22"/>
          <w:szCs w:val="22"/>
        </w:rPr>
        <w:t xml:space="preserve">with the </w:t>
      </w:r>
      <w:r w:rsidR="7FD7B40C" w:rsidRPr="00E0056A">
        <w:rPr>
          <w:rFonts w:asciiTheme="majorHAnsi" w:eastAsiaTheme="majorEastAsia" w:hAnsiTheme="majorHAnsi" w:cstheme="majorHAnsi"/>
          <w:sz w:val="22"/>
          <w:szCs w:val="22"/>
        </w:rPr>
        <w:t xml:space="preserve">formulation of </w:t>
      </w:r>
      <w:r w:rsidR="00121374" w:rsidRPr="00E0056A">
        <w:rPr>
          <w:rFonts w:asciiTheme="majorHAnsi" w:eastAsiaTheme="majorEastAsia" w:hAnsiTheme="majorHAnsi" w:cstheme="majorHAnsi"/>
          <w:sz w:val="22"/>
          <w:szCs w:val="22"/>
        </w:rPr>
        <w:t xml:space="preserve">a </w:t>
      </w:r>
      <w:r w:rsidR="7FD7B40C" w:rsidRPr="00E0056A">
        <w:rPr>
          <w:rFonts w:asciiTheme="majorHAnsi" w:eastAsiaTheme="majorEastAsia" w:hAnsiTheme="majorHAnsi" w:cstheme="majorHAnsi"/>
          <w:sz w:val="22"/>
          <w:szCs w:val="22"/>
        </w:rPr>
        <w:t>longer</w:t>
      </w:r>
      <w:r w:rsidR="00BD4550" w:rsidRPr="00E0056A">
        <w:rPr>
          <w:rFonts w:asciiTheme="majorHAnsi" w:eastAsiaTheme="majorEastAsia" w:hAnsiTheme="majorHAnsi" w:cstheme="majorHAnsi"/>
          <w:sz w:val="22"/>
          <w:szCs w:val="22"/>
        </w:rPr>
        <w:t>-</w:t>
      </w:r>
      <w:r w:rsidR="7FD7B40C" w:rsidRPr="00E0056A">
        <w:rPr>
          <w:rFonts w:asciiTheme="majorHAnsi" w:eastAsiaTheme="majorEastAsia" w:hAnsiTheme="majorHAnsi" w:cstheme="majorHAnsi"/>
          <w:sz w:val="22"/>
          <w:szCs w:val="22"/>
        </w:rPr>
        <w:t xml:space="preserve">term national development </w:t>
      </w:r>
      <w:r w:rsidR="00D95AD1">
        <w:rPr>
          <w:rFonts w:asciiTheme="majorHAnsi" w:eastAsiaTheme="majorEastAsia" w:hAnsiTheme="majorHAnsi" w:cstheme="majorHAnsi"/>
          <w:sz w:val="22"/>
          <w:szCs w:val="22"/>
        </w:rPr>
        <w:t>strategy</w:t>
      </w:r>
      <w:r w:rsidR="75D98C8A" w:rsidRPr="00E0056A">
        <w:rPr>
          <w:rFonts w:asciiTheme="majorHAnsi" w:eastAsiaTheme="majorEastAsia" w:hAnsiTheme="majorHAnsi" w:cstheme="majorHAnsi"/>
          <w:sz w:val="22"/>
          <w:szCs w:val="22"/>
        </w:rPr>
        <w:t xml:space="preserve">. </w:t>
      </w:r>
    </w:p>
    <w:p w14:paraId="329AC58A" w14:textId="77777777" w:rsidR="002A5C2F" w:rsidRPr="00E0056A" w:rsidRDefault="002A5C2F" w:rsidP="00401A3A">
      <w:pPr>
        <w:pStyle w:val="ListParagraph"/>
        <w:pBdr>
          <w:top w:val="nil"/>
          <w:left w:val="nil"/>
          <w:bottom w:val="nil"/>
          <w:right w:val="nil"/>
          <w:between w:val="nil"/>
        </w:pBdr>
        <w:spacing w:after="120"/>
        <w:ind w:left="284"/>
        <w:jc w:val="both"/>
        <w:rPr>
          <w:rFonts w:asciiTheme="majorHAnsi" w:eastAsiaTheme="majorEastAsia" w:hAnsiTheme="majorHAnsi" w:cstheme="majorHAnsi"/>
          <w:sz w:val="22"/>
          <w:szCs w:val="22"/>
        </w:rPr>
      </w:pPr>
    </w:p>
    <w:p w14:paraId="76991885" w14:textId="77777777" w:rsidR="00E034A6" w:rsidRPr="00E0056A" w:rsidRDefault="74B79FC6" w:rsidP="00EC7584">
      <w:pPr>
        <w:pStyle w:val="ListParagraph"/>
        <w:numPr>
          <w:ilvl w:val="0"/>
          <w:numId w:val="7"/>
        </w:numPr>
        <w:pBdr>
          <w:top w:val="nil"/>
          <w:left w:val="nil"/>
          <w:bottom w:val="nil"/>
          <w:right w:val="nil"/>
          <w:between w:val="nil"/>
        </w:pBdr>
        <w:spacing w:after="120"/>
        <w:ind w:left="284" w:hanging="284"/>
        <w:jc w:val="both"/>
        <w:rPr>
          <w:rFonts w:asciiTheme="majorHAnsi" w:eastAsiaTheme="majorEastAsia" w:hAnsiTheme="majorHAnsi" w:cstheme="majorHAnsi"/>
          <w:sz w:val="22"/>
          <w:szCs w:val="22"/>
        </w:rPr>
      </w:pPr>
      <w:r w:rsidRPr="00E0056A">
        <w:rPr>
          <w:rFonts w:asciiTheme="majorHAnsi" w:eastAsiaTheme="majorEastAsia" w:hAnsiTheme="majorHAnsi" w:cstheme="majorHAnsi"/>
          <w:sz w:val="22"/>
          <w:szCs w:val="22"/>
        </w:rPr>
        <w:t>Specifically, c</w:t>
      </w:r>
      <w:r w:rsidR="3AADF35B" w:rsidRPr="00E0056A">
        <w:rPr>
          <w:rFonts w:asciiTheme="majorHAnsi" w:eastAsiaTheme="majorEastAsia" w:hAnsiTheme="majorHAnsi" w:cstheme="majorHAnsi"/>
          <w:sz w:val="22"/>
          <w:szCs w:val="22"/>
        </w:rPr>
        <w:t xml:space="preserve">limate change, depletion of natural resources and biodiversity (Outcome 3) impose limit on growth and employment (Outcome 1) as does the air quality and air pollution by affecting health (Outcome 2) and productivity. </w:t>
      </w:r>
      <w:r w:rsidR="3AADF35B" w:rsidRPr="00E0056A">
        <w:rPr>
          <w:rFonts w:asciiTheme="majorHAnsi" w:hAnsiTheme="majorHAnsi" w:cstheme="majorHAnsi"/>
        </w:rPr>
        <w:t xml:space="preserve"> </w:t>
      </w:r>
      <w:r w:rsidR="3A0F452A" w:rsidRPr="00E0056A">
        <w:rPr>
          <w:rFonts w:asciiTheme="majorHAnsi" w:hAnsiTheme="majorHAnsi" w:cstheme="majorHAnsi"/>
          <w:sz w:val="22"/>
          <w:szCs w:val="22"/>
        </w:rPr>
        <w:t>Lower growth, caused by any of the above factors (</w:t>
      </w:r>
      <w:r w:rsidR="0039465E" w:rsidRPr="00E0056A">
        <w:rPr>
          <w:rFonts w:asciiTheme="majorHAnsi" w:hAnsiTheme="majorHAnsi" w:cstheme="majorHAnsi"/>
          <w:sz w:val="22"/>
          <w:szCs w:val="22"/>
        </w:rPr>
        <w:t>O</w:t>
      </w:r>
      <w:r w:rsidR="3A0F452A" w:rsidRPr="00E0056A">
        <w:rPr>
          <w:rFonts w:asciiTheme="majorHAnsi" w:hAnsiTheme="majorHAnsi" w:cstheme="majorHAnsi"/>
          <w:sz w:val="22"/>
          <w:szCs w:val="22"/>
        </w:rPr>
        <w:t xml:space="preserve">utcome 3) will not only affect employment and incomes, but also shrink fiscal space for the </w:t>
      </w:r>
      <w:r w:rsidR="0039465E" w:rsidRPr="00E0056A">
        <w:rPr>
          <w:rFonts w:asciiTheme="majorHAnsi" w:hAnsiTheme="majorHAnsi" w:cstheme="majorHAnsi"/>
          <w:sz w:val="22"/>
          <w:szCs w:val="22"/>
        </w:rPr>
        <w:t>G</w:t>
      </w:r>
      <w:r w:rsidR="3A0F452A" w:rsidRPr="00E0056A">
        <w:rPr>
          <w:rFonts w:asciiTheme="majorHAnsi" w:hAnsiTheme="majorHAnsi" w:cstheme="majorHAnsi"/>
          <w:sz w:val="22"/>
          <w:szCs w:val="22"/>
        </w:rPr>
        <w:t xml:space="preserve">overnment to provide social services (health, education and social protection) </w:t>
      </w:r>
      <w:r w:rsidR="0039465E" w:rsidRPr="00E0056A">
        <w:rPr>
          <w:rFonts w:asciiTheme="majorHAnsi" w:hAnsiTheme="majorHAnsi" w:cstheme="majorHAnsi"/>
          <w:sz w:val="22"/>
          <w:szCs w:val="22"/>
        </w:rPr>
        <w:t xml:space="preserve">and have </w:t>
      </w:r>
      <w:r w:rsidR="3A0F452A" w:rsidRPr="00E0056A">
        <w:rPr>
          <w:rFonts w:asciiTheme="majorHAnsi" w:hAnsiTheme="majorHAnsi" w:cstheme="majorHAnsi"/>
          <w:sz w:val="22"/>
          <w:szCs w:val="22"/>
        </w:rPr>
        <w:t xml:space="preserve">adverse impact on </w:t>
      </w:r>
      <w:r w:rsidR="0039465E" w:rsidRPr="00E0056A">
        <w:rPr>
          <w:rFonts w:asciiTheme="majorHAnsi" w:hAnsiTheme="majorHAnsi" w:cstheme="majorHAnsi"/>
          <w:sz w:val="22"/>
          <w:szCs w:val="22"/>
        </w:rPr>
        <w:t>O</w:t>
      </w:r>
      <w:r w:rsidR="3A0F452A" w:rsidRPr="00E0056A">
        <w:rPr>
          <w:rFonts w:asciiTheme="majorHAnsi" w:hAnsiTheme="majorHAnsi" w:cstheme="majorHAnsi"/>
          <w:sz w:val="22"/>
          <w:szCs w:val="22"/>
        </w:rPr>
        <w:t>utcome 2.</w:t>
      </w:r>
      <w:r w:rsidR="486F088E" w:rsidRPr="00E0056A">
        <w:rPr>
          <w:rFonts w:asciiTheme="majorHAnsi" w:eastAsiaTheme="majorEastAsia" w:hAnsiTheme="majorHAnsi" w:cstheme="majorHAnsi"/>
          <w:sz w:val="22"/>
          <w:szCs w:val="22"/>
        </w:rPr>
        <w:t xml:space="preserve"> </w:t>
      </w:r>
    </w:p>
    <w:p w14:paraId="6A4E9AE7" w14:textId="77777777" w:rsidR="00E034A6" w:rsidRPr="00E0056A" w:rsidRDefault="00E034A6" w:rsidP="00E034A6">
      <w:pPr>
        <w:pStyle w:val="ListParagraph"/>
        <w:pBdr>
          <w:top w:val="nil"/>
          <w:left w:val="nil"/>
          <w:bottom w:val="nil"/>
          <w:right w:val="nil"/>
          <w:between w:val="nil"/>
        </w:pBdr>
        <w:spacing w:after="120"/>
        <w:ind w:left="284"/>
        <w:jc w:val="both"/>
        <w:rPr>
          <w:rFonts w:asciiTheme="majorHAnsi" w:hAnsiTheme="majorHAnsi" w:cstheme="majorHAnsi"/>
          <w:sz w:val="22"/>
          <w:szCs w:val="22"/>
        </w:rPr>
      </w:pPr>
    </w:p>
    <w:p w14:paraId="64998208" w14:textId="77777777" w:rsidR="00695415" w:rsidRPr="00E0056A" w:rsidRDefault="3A0F452A"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Outcome 4 </w:t>
      </w:r>
      <w:r w:rsidR="131C8739" w:rsidRPr="00E0056A">
        <w:rPr>
          <w:rFonts w:asciiTheme="majorHAnsi" w:hAnsiTheme="majorHAnsi" w:cstheme="majorHAnsi"/>
          <w:sz w:val="22"/>
          <w:szCs w:val="22"/>
        </w:rPr>
        <w:t>(</w:t>
      </w:r>
      <w:r w:rsidR="00373F14" w:rsidRPr="00E0056A">
        <w:rPr>
          <w:rFonts w:asciiTheme="majorHAnsi" w:hAnsiTheme="majorHAnsi" w:cstheme="majorHAnsi"/>
          <w:sz w:val="22"/>
          <w:szCs w:val="22"/>
        </w:rPr>
        <w:t>G</w:t>
      </w:r>
      <w:r w:rsidRPr="00E0056A">
        <w:rPr>
          <w:rFonts w:asciiTheme="majorHAnsi" w:hAnsiTheme="majorHAnsi" w:cstheme="majorHAnsi"/>
          <w:sz w:val="22"/>
          <w:szCs w:val="22"/>
        </w:rPr>
        <w:t>overnance</w:t>
      </w:r>
      <w:r w:rsidR="131C8739" w:rsidRPr="00E0056A">
        <w:rPr>
          <w:rFonts w:asciiTheme="majorHAnsi" w:hAnsiTheme="majorHAnsi" w:cstheme="majorHAnsi"/>
          <w:sz w:val="22"/>
          <w:szCs w:val="22"/>
        </w:rPr>
        <w:t>)</w:t>
      </w:r>
      <w:r w:rsidRPr="00E0056A">
        <w:rPr>
          <w:rFonts w:asciiTheme="majorHAnsi" w:hAnsiTheme="majorHAnsi" w:cstheme="majorHAnsi"/>
          <w:sz w:val="22"/>
          <w:szCs w:val="22"/>
        </w:rPr>
        <w:t xml:space="preserve"> cut</w:t>
      </w:r>
      <w:r w:rsidR="131C8739" w:rsidRPr="00E0056A">
        <w:rPr>
          <w:rFonts w:asciiTheme="majorHAnsi" w:hAnsiTheme="majorHAnsi" w:cstheme="majorHAnsi"/>
          <w:sz w:val="22"/>
          <w:szCs w:val="22"/>
        </w:rPr>
        <w:t>s</w:t>
      </w:r>
      <w:r w:rsidRPr="00E0056A">
        <w:rPr>
          <w:rFonts w:asciiTheme="majorHAnsi" w:hAnsiTheme="majorHAnsi" w:cstheme="majorHAnsi"/>
          <w:sz w:val="22"/>
          <w:szCs w:val="22"/>
        </w:rPr>
        <w:t xml:space="preserve"> across </w:t>
      </w:r>
      <w:r w:rsidR="131C8739" w:rsidRPr="00E0056A">
        <w:rPr>
          <w:rFonts w:asciiTheme="majorHAnsi" w:hAnsiTheme="majorHAnsi" w:cstheme="majorHAnsi"/>
          <w:sz w:val="22"/>
          <w:szCs w:val="22"/>
        </w:rPr>
        <w:t>others:</w:t>
      </w:r>
      <w:r w:rsidR="10A9C759" w:rsidRPr="00E0056A">
        <w:rPr>
          <w:rFonts w:asciiTheme="majorHAnsi" w:hAnsiTheme="majorHAnsi" w:cstheme="majorHAnsi"/>
          <w:sz w:val="22"/>
          <w:szCs w:val="22"/>
        </w:rPr>
        <w:t xml:space="preserve"> </w:t>
      </w:r>
      <w:r w:rsidR="131C8739" w:rsidRPr="00E0056A">
        <w:rPr>
          <w:rFonts w:asciiTheme="majorHAnsi" w:hAnsiTheme="majorHAnsi" w:cstheme="majorHAnsi"/>
          <w:sz w:val="22"/>
          <w:szCs w:val="22"/>
        </w:rPr>
        <w:t>i</w:t>
      </w:r>
      <w:r w:rsidRPr="00E0056A">
        <w:rPr>
          <w:rFonts w:asciiTheme="majorHAnsi" w:hAnsiTheme="majorHAnsi" w:cstheme="majorHAnsi"/>
          <w:sz w:val="22"/>
          <w:szCs w:val="22"/>
        </w:rPr>
        <w:t>n the absence of cross-sectoral perspective, evidence</w:t>
      </w:r>
      <w:r w:rsidR="646CDBBB" w:rsidRPr="00E0056A">
        <w:rPr>
          <w:rFonts w:asciiTheme="majorHAnsi" w:hAnsiTheme="majorHAnsi" w:cstheme="majorHAnsi"/>
          <w:sz w:val="22"/>
          <w:szCs w:val="22"/>
        </w:rPr>
        <w:t>-</w:t>
      </w:r>
      <w:r w:rsidRPr="00E0056A">
        <w:rPr>
          <w:rFonts w:asciiTheme="majorHAnsi" w:hAnsiTheme="majorHAnsi" w:cstheme="majorHAnsi"/>
          <w:sz w:val="22"/>
          <w:szCs w:val="22"/>
        </w:rPr>
        <w:t>based decision-making and policy coherence</w:t>
      </w:r>
      <w:r w:rsidR="3997200C" w:rsidRPr="00E0056A">
        <w:rPr>
          <w:rFonts w:asciiTheme="majorHAnsi" w:hAnsiTheme="majorHAnsi" w:cstheme="majorHAnsi"/>
          <w:sz w:val="22"/>
          <w:szCs w:val="22"/>
        </w:rPr>
        <w:t>,</w:t>
      </w:r>
      <w:r w:rsidRPr="00E0056A">
        <w:rPr>
          <w:rFonts w:asciiTheme="majorHAnsi" w:hAnsiTheme="majorHAnsi" w:cstheme="majorHAnsi"/>
          <w:sz w:val="22"/>
          <w:szCs w:val="22"/>
        </w:rPr>
        <w:t xml:space="preserve"> other outcomes will be jeopardised. Rule of law and transparent public administration will not only create conditions for business and employment to flourish (outcome 1) but will also promote delivery of services </w:t>
      </w:r>
      <w:r w:rsidR="666A8DF6" w:rsidRPr="00E0056A">
        <w:rPr>
          <w:rFonts w:asciiTheme="majorHAnsi" w:hAnsiTheme="majorHAnsi" w:cstheme="majorHAnsi"/>
          <w:sz w:val="22"/>
          <w:szCs w:val="22"/>
        </w:rPr>
        <w:t>and LNOB</w:t>
      </w:r>
      <w:r w:rsidRPr="00E0056A">
        <w:rPr>
          <w:rFonts w:asciiTheme="majorHAnsi" w:hAnsiTheme="majorHAnsi" w:cstheme="majorHAnsi"/>
          <w:sz w:val="22"/>
          <w:szCs w:val="22"/>
        </w:rPr>
        <w:t xml:space="preserve"> (</w:t>
      </w:r>
      <w:r w:rsidR="0039465E" w:rsidRPr="00E0056A">
        <w:rPr>
          <w:rFonts w:asciiTheme="majorHAnsi" w:hAnsiTheme="majorHAnsi" w:cstheme="majorHAnsi"/>
          <w:sz w:val="22"/>
          <w:szCs w:val="22"/>
        </w:rPr>
        <w:t>O</w:t>
      </w:r>
      <w:r w:rsidRPr="00E0056A">
        <w:rPr>
          <w:rFonts w:asciiTheme="majorHAnsi" w:hAnsiTheme="majorHAnsi" w:cstheme="majorHAnsi"/>
          <w:sz w:val="22"/>
          <w:szCs w:val="22"/>
        </w:rPr>
        <w:t>utcome 2).</w:t>
      </w:r>
    </w:p>
    <w:p w14:paraId="701E5F3F" w14:textId="77777777" w:rsidR="00695415" w:rsidRPr="00E0056A" w:rsidRDefault="00695415" w:rsidP="00656442">
      <w:pPr>
        <w:pStyle w:val="ListParagraph"/>
        <w:rPr>
          <w:rFonts w:asciiTheme="majorHAnsi" w:hAnsiTheme="majorHAnsi" w:cstheme="majorHAnsi"/>
          <w:sz w:val="22"/>
          <w:szCs w:val="22"/>
        </w:rPr>
      </w:pPr>
    </w:p>
    <w:p w14:paraId="5838D4C5" w14:textId="77777777" w:rsidR="00673ACA" w:rsidRPr="00E0056A" w:rsidRDefault="60A19904"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Investment in quality education with equal access </w:t>
      </w:r>
      <w:r w:rsidR="2F11AD5F" w:rsidRPr="00E0056A">
        <w:rPr>
          <w:rFonts w:asciiTheme="majorHAnsi" w:hAnsiTheme="majorHAnsi" w:cstheme="majorHAnsi"/>
          <w:sz w:val="22"/>
          <w:szCs w:val="22"/>
        </w:rPr>
        <w:t xml:space="preserve">especially by women </w:t>
      </w:r>
      <w:r w:rsidRPr="00E0056A">
        <w:rPr>
          <w:rFonts w:asciiTheme="majorHAnsi" w:hAnsiTheme="majorHAnsi" w:cstheme="majorHAnsi"/>
          <w:sz w:val="22"/>
          <w:szCs w:val="22"/>
        </w:rPr>
        <w:t xml:space="preserve">(Outcome 2) will have </w:t>
      </w:r>
      <w:r w:rsidR="7224B8C5" w:rsidRPr="00E0056A">
        <w:rPr>
          <w:rFonts w:asciiTheme="majorHAnsi" w:hAnsiTheme="majorHAnsi" w:cstheme="majorHAnsi"/>
          <w:sz w:val="22"/>
          <w:szCs w:val="22"/>
        </w:rPr>
        <w:t>beneficial impact</w:t>
      </w:r>
      <w:r w:rsidRPr="00E0056A">
        <w:rPr>
          <w:rFonts w:asciiTheme="majorHAnsi" w:hAnsiTheme="majorHAnsi" w:cstheme="majorHAnsi"/>
          <w:sz w:val="22"/>
          <w:szCs w:val="22"/>
        </w:rPr>
        <w:t xml:space="preserve"> on wo</w:t>
      </w:r>
      <w:r w:rsidR="509ED81B" w:rsidRPr="00E0056A">
        <w:rPr>
          <w:rFonts w:asciiTheme="majorHAnsi" w:hAnsiTheme="majorHAnsi" w:cstheme="majorHAnsi"/>
          <w:sz w:val="22"/>
          <w:szCs w:val="22"/>
        </w:rPr>
        <w:t xml:space="preserve">men’s labour force participation and their employment </w:t>
      </w:r>
      <w:r w:rsidR="6D5B77F5" w:rsidRPr="00E0056A">
        <w:rPr>
          <w:rFonts w:asciiTheme="majorHAnsi" w:hAnsiTheme="majorHAnsi" w:cstheme="majorHAnsi"/>
          <w:sz w:val="22"/>
          <w:szCs w:val="22"/>
        </w:rPr>
        <w:t xml:space="preserve">prospects </w:t>
      </w:r>
      <w:r w:rsidR="509ED81B" w:rsidRPr="00E0056A">
        <w:rPr>
          <w:rFonts w:asciiTheme="majorHAnsi" w:hAnsiTheme="majorHAnsi" w:cstheme="majorHAnsi"/>
          <w:sz w:val="22"/>
          <w:szCs w:val="22"/>
        </w:rPr>
        <w:t>(Outcome 1)</w:t>
      </w:r>
      <w:r w:rsidR="5FF6D3C9" w:rsidRPr="00E0056A">
        <w:rPr>
          <w:rFonts w:asciiTheme="majorHAnsi" w:hAnsiTheme="majorHAnsi" w:cstheme="majorHAnsi"/>
          <w:sz w:val="22"/>
          <w:szCs w:val="22"/>
        </w:rPr>
        <w:t xml:space="preserve">. It will also contribute to better reproductive health outcomes and </w:t>
      </w:r>
      <w:r w:rsidR="3B2EB776" w:rsidRPr="00E0056A">
        <w:rPr>
          <w:rFonts w:asciiTheme="majorHAnsi" w:hAnsiTheme="majorHAnsi" w:cstheme="majorHAnsi"/>
          <w:sz w:val="22"/>
          <w:szCs w:val="22"/>
        </w:rPr>
        <w:t xml:space="preserve">status in the family and community. </w:t>
      </w:r>
      <w:r w:rsidR="75CD69B9" w:rsidRPr="00E0056A">
        <w:rPr>
          <w:rFonts w:asciiTheme="majorHAnsi" w:hAnsiTheme="majorHAnsi" w:cstheme="majorHAnsi"/>
          <w:sz w:val="22"/>
          <w:szCs w:val="22"/>
        </w:rPr>
        <w:t xml:space="preserve">Improved education of the Roma women and girls will particularly pay high returns. </w:t>
      </w:r>
      <w:r w:rsidR="7DF12799" w:rsidRPr="00E0056A">
        <w:rPr>
          <w:rFonts w:asciiTheme="majorHAnsi" w:hAnsiTheme="majorHAnsi" w:cstheme="majorHAnsi"/>
          <w:sz w:val="22"/>
          <w:szCs w:val="22"/>
        </w:rPr>
        <w:t xml:space="preserve">Investment in skills building will potentially reduce the </w:t>
      </w:r>
      <w:r w:rsidR="644EB7B4" w:rsidRPr="00E0056A">
        <w:rPr>
          <w:rFonts w:asciiTheme="majorHAnsi" w:hAnsiTheme="majorHAnsi" w:cstheme="majorHAnsi"/>
          <w:sz w:val="22"/>
          <w:szCs w:val="22"/>
        </w:rPr>
        <w:t>emigration</w:t>
      </w:r>
      <w:r w:rsidR="7DF12799" w:rsidRPr="00E0056A">
        <w:rPr>
          <w:rFonts w:asciiTheme="majorHAnsi" w:hAnsiTheme="majorHAnsi" w:cstheme="majorHAnsi"/>
          <w:sz w:val="22"/>
          <w:szCs w:val="22"/>
        </w:rPr>
        <w:t xml:space="preserve"> and loss of workforce</w:t>
      </w:r>
      <w:r w:rsidR="388C2039" w:rsidRPr="00E0056A">
        <w:rPr>
          <w:rFonts w:asciiTheme="majorHAnsi" w:hAnsiTheme="majorHAnsi" w:cstheme="majorHAnsi"/>
          <w:sz w:val="22"/>
          <w:szCs w:val="22"/>
        </w:rPr>
        <w:t xml:space="preserve">, while investments in </w:t>
      </w:r>
      <w:r w:rsidR="4FD9E964" w:rsidRPr="00E0056A">
        <w:rPr>
          <w:rFonts w:asciiTheme="majorHAnsi" w:hAnsiTheme="majorHAnsi" w:cstheme="majorHAnsi"/>
          <w:sz w:val="22"/>
          <w:szCs w:val="22"/>
        </w:rPr>
        <w:t xml:space="preserve">innovation will also </w:t>
      </w:r>
      <w:r w:rsidR="6B0C1FAC" w:rsidRPr="00E0056A">
        <w:rPr>
          <w:rFonts w:asciiTheme="majorHAnsi" w:hAnsiTheme="majorHAnsi" w:cstheme="majorHAnsi"/>
          <w:sz w:val="22"/>
          <w:szCs w:val="22"/>
        </w:rPr>
        <w:t>enabl</w:t>
      </w:r>
      <w:r w:rsidR="4FD9E964" w:rsidRPr="00E0056A">
        <w:rPr>
          <w:rFonts w:asciiTheme="majorHAnsi" w:hAnsiTheme="majorHAnsi" w:cstheme="majorHAnsi"/>
          <w:sz w:val="22"/>
          <w:szCs w:val="22"/>
        </w:rPr>
        <w:t>e</w:t>
      </w:r>
      <w:r w:rsidR="6B0C1FAC" w:rsidRPr="00E0056A">
        <w:rPr>
          <w:rFonts w:asciiTheme="majorHAnsi" w:hAnsiTheme="majorHAnsi" w:cstheme="majorHAnsi"/>
          <w:sz w:val="22"/>
          <w:szCs w:val="22"/>
        </w:rPr>
        <w:t xml:space="preserve"> better backward linkages between the FDI-led firms and domestic firms (Outcome 1).</w:t>
      </w:r>
    </w:p>
    <w:p w14:paraId="17475E2A" w14:textId="77777777" w:rsidR="00673ACA" w:rsidRPr="00E0056A" w:rsidRDefault="00673ACA" w:rsidP="00656442">
      <w:pPr>
        <w:pStyle w:val="ListParagraph"/>
        <w:pBdr>
          <w:top w:val="nil"/>
          <w:left w:val="nil"/>
          <w:bottom w:val="nil"/>
          <w:right w:val="nil"/>
          <w:between w:val="nil"/>
        </w:pBdr>
        <w:spacing w:after="120"/>
        <w:ind w:left="284"/>
        <w:jc w:val="both"/>
        <w:rPr>
          <w:rFonts w:asciiTheme="majorHAnsi" w:hAnsiTheme="majorHAnsi" w:cstheme="majorHAnsi"/>
          <w:sz w:val="22"/>
          <w:szCs w:val="22"/>
        </w:rPr>
      </w:pPr>
    </w:p>
    <w:p w14:paraId="27F42782" w14:textId="77777777" w:rsidR="1C01E43E" w:rsidRPr="00E0056A" w:rsidRDefault="0A607AD3" w:rsidP="00EC7584">
      <w:pPr>
        <w:pStyle w:val="ListParagraph"/>
        <w:numPr>
          <w:ilvl w:val="0"/>
          <w:numId w:val="7"/>
        </w:numPr>
        <w:pBdr>
          <w:top w:val="nil"/>
          <w:left w:val="nil"/>
          <w:bottom w:val="nil"/>
          <w:right w:val="nil"/>
          <w:between w:val="nil"/>
        </w:pBdr>
        <w:spacing w:after="120"/>
        <w:ind w:left="284" w:hanging="284"/>
        <w:jc w:val="both"/>
        <w:rPr>
          <w:rFonts w:asciiTheme="majorHAnsi" w:hAnsiTheme="majorHAnsi" w:cstheme="majorHAnsi"/>
          <w:sz w:val="22"/>
          <w:szCs w:val="22"/>
        </w:rPr>
      </w:pPr>
      <w:r w:rsidRPr="00E0056A">
        <w:rPr>
          <w:rFonts w:asciiTheme="majorHAnsi" w:hAnsiTheme="majorHAnsi" w:cstheme="majorHAnsi"/>
          <w:sz w:val="22"/>
          <w:szCs w:val="22"/>
        </w:rPr>
        <w:t xml:space="preserve">A disaster or a pandemic (Outcome 3) can divert resources from </w:t>
      </w:r>
      <w:r w:rsidR="69AE2D4C" w:rsidRPr="00E0056A">
        <w:rPr>
          <w:rFonts w:asciiTheme="majorHAnsi" w:hAnsiTheme="majorHAnsi" w:cstheme="majorHAnsi"/>
          <w:sz w:val="22"/>
          <w:szCs w:val="22"/>
        </w:rPr>
        <w:t xml:space="preserve">development </w:t>
      </w:r>
      <w:r w:rsidRPr="00E0056A">
        <w:rPr>
          <w:rFonts w:asciiTheme="majorHAnsi" w:hAnsiTheme="majorHAnsi" w:cstheme="majorHAnsi"/>
          <w:sz w:val="22"/>
          <w:szCs w:val="22"/>
        </w:rPr>
        <w:t xml:space="preserve">to emergency </w:t>
      </w:r>
      <w:r w:rsidR="1ADEBBC2" w:rsidRPr="00E0056A">
        <w:rPr>
          <w:rFonts w:asciiTheme="majorHAnsi" w:hAnsiTheme="majorHAnsi" w:cstheme="majorHAnsi"/>
          <w:sz w:val="22"/>
          <w:szCs w:val="22"/>
        </w:rPr>
        <w:t>response</w:t>
      </w:r>
      <w:r w:rsidRPr="00E0056A">
        <w:rPr>
          <w:rFonts w:asciiTheme="majorHAnsi" w:hAnsiTheme="majorHAnsi" w:cstheme="majorHAnsi"/>
          <w:sz w:val="22"/>
          <w:szCs w:val="22"/>
        </w:rPr>
        <w:t xml:space="preserve"> and </w:t>
      </w:r>
      <w:r w:rsidR="16FEA2A6" w:rsidRPr="00E0056A">
        <w:rPr>
          <w:rFonts w:asciiTheme="majorHAnsi" w:hAnsiTheme="majorHAnsi" w:cstheme="majorHAnsi"/>
          <w:sz w:val="22"/>
          <w:szCs w:val="22"/>
        </w:rPr>
        <w:t>thus cau</w:t>
      </w:r>
      <w:r w:rsidR="71D33C1A" w:rsidRPr="00E0056A">
        <w:rPr>
          <w:rFonts w:asciiTheme="majorHAnsi" w:hAnsiTheme="majorHAnsi" w:cstheme="majorHAnsi"/>
          <w:sz w:val="22"/>
          <w:szCs w:val="22"/>
        </w:rPr>
        <w:t>s</w:t>
      </w:r>
      <w:r w:rsidR="16FEA2A6" w:rsidRPr="00E0056A">
        <w:rPr>
          <w:rFonts w:asciiTheme="majorHAnsi" w:hAnsiTheme="majorHAnsi" w:cstheme="majorHAnsi"/>
          <w:sz w:val="22"/>
          <w:szCs w:val="22"/>
        </w:rPr>
        <w:t>e a setback, as recent C</w:t>
      </w:r>
      <w:r w:rsidR="05A0A15D" w:rsidRPr="00E0056A">
        <w:rPr>
          <w:rFonts w:asciiTheme="majorHAnsi" w:hAnsiTheme="majorHAnsi" w:cstheme="majorHAnsi"/>
          <w:sz w:val="22"/>
          <w:szCs w:val="22"/>
        </w:rPr>
        <w:t>OVID-19 outbreak shows. This can also be an opportunity to build back better, promot</w:t>
      </w:r>
      <w:r w:rsidR="08AE5882" w:rsidRPr="00E0056A">
        <w:rPr>
          <w:rFonts w:asciiTheme="majorHAnsi" w:hAnsiTheme="majorHAnsi" w:cstheme="majorHAnsi"/>
          <w:sz w:val="22"/>
          <w:szCs w:val="22"/>
        </w:rPr>
        <w:t>e</w:t>
      </w:r>
      <w:r w:rsidR="05A0A15D" w:rsidRPr="00E0056A">
        <w:rPr>
          <w:rFonts w:asciiTheme="majorHAnsi" w:hAnsiTheme="majorHAnsi" w:cstheme="majorHAnsi"/>
          <w:sz w:val="22"/>
          <w:szCs w:val="22"/>
        </w:rPr>
        <w:t xml:space="preserve"> resilience and </w:t>
      </w:r>
      <w:r w:rsidR="0C88995E" w:rsidRPr="00E0056A">
        <w:rPr>
          <w:rFonts w:asciiTheme="majorHAnsi" w:hAnsiTheme="majorHAnsi" w:cstheme="majorHAnsi"/>
          <w:sz w:val="22"/>
          <w:szCs w:val="22"/>
        </w:rPr>
        <w:t>innovat</w:t>
      </w:r>
      <w:r w:rsidR="7733F59F" w:rsidRPr="00E0056A">
        <w:rPr>
          <w:rFonts w:asciiTheme="majorHAnsi" w:hAnsiTheme="majorHAnsi" w:cstheme="majorHAnsi"/>
          <w:sz w:val="22"/>
          <w:szCs w:val="22"/>
        </w:rPr>
        <w:t xml:space="preserve">e. </w:t>
      </w:r>
      <w:r w:rsidR="797D36D3" w:rsidRPr="00E0056A">
        <w:rPr>
          <w:rFonts w:asciiTheme="majorHAnsi" w:hAnsiTheme="majorHAnsi" w:cstheme="majorHAnsi"/>
          <w:sz w:val="22"/>
          <w:szCs w:val="22"/>
        </w:rPr>
        <w:t>This</w:t>
      </w:r>
      <w:r w:rsidR="72E63C10" w:rsidRPr="00E0056A">
        <w:rPr>
          <w:rFonts w:asciiTheme="majorHAnsi" w:hAnsiTheme="majorHAnsi" w:cstheme="majorHAnsi"/>
          <w:sz w:val="22"/>
          <w:szCs w:val="22"/>
        </w:rPr>
        <w:t xml:space="preserve"> </w:t>
      </w:r>
      <w:r w:rsidR="797D36D3" w:rsidRPr="00E0056A">
        <w:rPr>
          <w:rFonts w:asciiTheme="majorHAnsi" w:hAnsiTheme="majorHAnsi" w:cstheme="majorHAnsi"/>
          <w:sz w:val="22"/>
          <w:szCs w:val="22"/>
        </w:rPr>
        <w:t xml:space="preserve">can encourage </w:t>
      </w:r>
      <w:r w:rsidR="01954C34" w:rsidRPr="00E0056A">
        <w:rPr>
          <w:rFonts w:asciiTheme="majorHAnsi" w:hAnsiTheme="majorHAnsi" w:cstheme="majorHAnsi"/>
          <w:sz w:val="22"/>
          <w:szCs w:val="22"/>
        </w:rPr>
        <w:t>digitalization</w:t>
      </w:r>
      <w:r w:rsidR="797D36D3" w:rsidRPr="00E0056A">
        <w:rPr>
          <w:rFonts w:asciiTheme="majorHAnsi" w:hAnsiTheme="majorHAnsi" w:cstheme="majorHAnsi"/>
          <w:sz w:val="22"/>
          <w:szCs w:val="22"/>
        </w:rPr>
        <w:t xml:space="preserve"> in service delivery and potentially reduce corruption and cost of delivery (</w:t>
      </w:r>
      <w:r w:rsidR="4402A0BF" w:rsidRPr="00E0056A">
        <w:rPr>
          <w:rFonts w:asciiTheme="majorHAnsi" w:hAnsiTheme="majorHAnsi" w:cstheme="majorHAnsi"/>
          <w:sz w:val="22"/>
          <w:szCs w:val="22"/>
        </w:rPr>
        <w:t>Outcome</w:t>
      </w:r>
      <w:r w:rsidR="797D36D3" w:rsidRPr="00E0056A">
        <w:rPr>
          <w:rFonts w:asciiTheme="majorHAnsi" w:hAnsiTheme="majorHAnsi" w:cstheme="majorHAnsi"/>
          <w:sz w:val="22"/>
          <w:szCs w:val="22"/>
        </w:rPr>
        <w:t xml:space="preserve"> 4). </w:t>
      </w:r>
      <w:r w:rsidRPr="00E0056A">
        <w:rPr>
          <w:rFonts w:asciiTheme="majorHAnsi" w:hAnsiTheme="majorHAnsi" w:cstheme="majorHAnsi"/>
          <w:sz w:val="22"/>
          <w:szCs w:val="22"/>
        </w:rPr>
        <w:t xml:space="preserve"> </w:t>
      </w:r>
      <w:r w:rsidR="68CF27A2" w:rsidRPr="00E0056A">
        <w:rPr>
          <w:rFonts w:asciiTheme="majorHAnsi" w:hAnsiTheme="majorHAnsi" w:cstheme="majorHAnsi"/>
          <w:sz w:val="22"/>
          <w:szCs w:val="22"/>
        </w:rPr>
        <w:t>This can also be used to bridge the digital divide and improve service delivery for the vulnerable groups</w:t>
      </w:r>
      <w:r w:rsidR="31EFFB22" w:rsidRPr="00E0056A">
        <w:rPr>
          <w:rFonts w:asciiTheme="majorHAnsi" w:hAnsiTheme="majorHAnsi" w:cstheme="majorHAnsi"/>
          <w:sz w:val="22"/>
          <w:szCs w:val="22"/>
        </w:rPr>
        <w:t xml:space="preserve"> while at the same time creating new types of jobs including ‘green jobs’ that </w:t>
      </w:r>
      <w:r w:rsidR="13797D9A" w:rsidRPr="00E0056A">
        <w:rPr>
          <w:rFonts w:asciiTheme="majorHAnsi" w:hAnsiTheme="majorHAnsi" w:cstheme="majorHAnsi"/>
          <w:sz w:val="22"/>
          <w:szCs w:val="22"/>
        </w:rPr>
        <w:t>would</w:t>
      </w:r>
      <w:r w:rsidR="31EFFB22" w:rsidRPr="00E0056A">
        <w:rPr>
          <w:rFonts w:asciiTheme="majorHAnsi" w:hAnsiTheme="majorHAnsi" w:cstheme="majorHAnsi"/>
          <w:sz w:val="22"/>
          <w:szCs w:val="22"/>
        </w:rPr>
        <w:t xml:space="preserve"> contribute to Outcomes 1 and 3. </w:t>
      </w:r>
    </w:p>
    <w:p w14:paraId="5C9C6D2F" w14:textId="77777777" w:rsidR="00E034A6" w:rsidRPr="00E0056A" w:rsidRDefault="00E034A6" w:rsidP="00656442">
      <w:pPr>
        <w:pStyle w:val="ListParagraph"/>
        <w:pBdr>
          <w:top w:val="nil"/>
          <w:left w:val="nil"/>
          <w:bottom w:val="nil"/>
          <w:right w:val="nil"/>
          <w:between w:val="nil"/>
        </w:pBdr>
        <w:spacing w:after="120"/>
        <w:ind w:left="284"/>
        <w:jc w:val="both"/>
        <w:rPr>
          <w:rFonts w:asciiTheme="majorHAnsi" w:hAnsiTheme="majorHAnsi" w:cstheme="majorHAnsi"/>
          <w:sz w:val="22"/>
          <w:szCs w:val="22"/>
        </w:rPr>
      </w:pPr>
    </w:p>
    <w:p w14:paraId="78157E6F" w14:textId="77777777" w:rsidR="00745F1D" w:rsidRPr="00E0056A" w:rsidRDefault="3A0F452A" w:rsidP="0077238B">
      <w:pPr>
        <w:pStyle w:val="ListParagraph"/>
        <w:numPr>
          <w:ilvl w:val="0"/>
          <w:numId w:val="7"/>
        </w:numPr>
        <w:pBdr>
          <w:top w:val="nil"/>
          <w:left w:val="nil"/>
          <w:bottom w:val="nil"/>
          <w:right w:val="nil"/>
          <w:between w:val="nil"/>
        </w:pBd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country’s international commitments and human rights processes under </w:t>
      </w:r>
      <w:r w:rsidR="31E3C708" w:rsidRPr="00E0056A">
        <w:rPr>
          <w:rFonts w:asciiTheme="majorHAnsi" w:hAnsiTheme="majorHAnsi" w:cstheme="majorHAnsi"/>
          <w:sz w:val="22"/>
          <w:szCs w:val="22"/>
        </w:rPr>
        <w:t>UPR</w:t>
      </w:r>
      <w:r w:rsidR="628A6ABA" w:rsidRPr="00E0056A">
        <w:rPr>
          <w:rFonts w:asciiTheme="majorHAnsi" w:hAnsiTheme="majorHAnsi" w:cstheme="majorHAnsi"/>
          <w:sz w:val="22"/>
          <w:szCs w:val="22"/>
        </w:rPr>
        <w:t>,</w:t>
      </w:r>
      <w:r w:rsidR="00A60F69" w:rsidRPr="00E0056A">
        <w:rPr>
          <w:rFonts w:asciiTheme="majorHAnsi" w:hAnsiTheme="majorHAnsi" w:cstheme="majorHAnsi"/>
          <w:sz w:val="22"/>
          <w:szCs w:val="22"/>
        </w:rPr>
        <w:t xml:space="preserve"> </w:t>
      </w:r>
      <w:r w:rsidRPr="00E0056A">
        <w:rPr>
          <w:rFonts w:asciiTheme="majorHAnsi" w:hAnsiTheme="majorHAnsi" w:cstheme="majorHAnsi"/>
          <w:sz w:val="22"/>
          <w:szCs w:val="22"/>
        </w:rPr>
        <w:t>CEDAW</w:t>
      </w:r>
      <w:r w:rsidR="003D0AD2" w:rsidRPr="00E0056A">
        <w:rPr>
          <w:rFonts w:asciiTheme="majorHAnsi" w:hAnsiTheme="majorHAnsi" w:cstheme="majorHAnsi"/>
          <w:sz w:val="22"/>
          <w:szCs w:val="22"/>
        </w:rPr>
        <w:t xml:space="preserve"> and</w:t>
      </w:r>
      <w:r w:rsidRPr="00E0056A">
        <w:rPr>
          <w:rFonts w:asciiTheme="majorHAnsi" w:hAnsiTheme="majorHAnsi" w:cstheme="majorHAnsi"/>
          <w:sz w:val="22"/>
          <w:szCs w:val="22"/>
        </w:rPr>
        <w:t xml:space="preserve"> </w:t>
      </w:r>
      <w:r w:rsidR="7E528503" w:rsidRPr="00E0056A">
        <w:rPr>
          <w:rFonts w:asciiTheme="majorHAnsi" w:hAnsiTheme="majorHAnsi" w:cstheme="majorHAnsi"/>
          <w:sz w:val="22"/>
          <w:szCs w:val="22"/>
        </w:rPr>
        <w:t>CRPD</w:t>
      </w:r>
      <w:r w:rsidR="003D0AD2" w:rsidRPr="00E0056A">
        <w:rPr>
          <w:rFonts w:asciiTheme="majorHAnsi" w:hAnsiTheme="majorHAnsi" w:cstheme="majorHAnsi"/>
          <w:sz w:val="22"/>
          <w:szCs w:val="22"/>
        </w:rPr>
        <w:t>,</w:t>
      </w:r>
      <w:r w:rsidR="7E528503" w:rsidRPr="00E0056A">
        <w:rPr>
          <w:rFonts w:asciiTheme="majorHAnsi" w:hAnsiTheme="majorHAnsi" w:cstheme="majorHAnsi"/>
          <w:sz w:val="22"/>
          <w:szCs w:val="22"/>
        </w:rPr>
        <w:t xml:space="preserve"> </w:t>
      </w:r>
      <w:r w:rsidRPr="00E0056A">
        <w:rPr>
          <w:rFonts w:asciiTheme="majorHAnsi" w:hAnsiTheme="majorHAnsi" w:cstheme="majorHAnsi"/>
          <w:sz w:val="22"/>
          <w:szCs w:val="22"/>
        </w:rPr>
        <w:t>among others</w:t>
      </w:r>
      <w:r w:rsidR="51FAC28E" w:rsidRPr="00E0056A">
        <w:rPr>
          <w:rFonts w:asciiTheme="majorHAnsi" w:hAnsiTheme="majorHAnsi" w:cstheme="majorHAnsi"/>
          <w:sz w:val="22"/>
          <w:szCs w:val="22"/>
        </w:rPr>
        <w:t>,</w:t>
      </w:r>
      <w:r w:rsidRPr="00E0056A">
        <w:rPr>
          <w:rFonts w:asciiTheme="majorHAnsi" w:hAnsiTheme="majorHAnsi" w:cstheme="majorHAnsi"/>
          <w:sz w:val="22"/>
          <w:szCs w:val="22"/>
        </w:rPr>
        <w:t xml:space="preserve"> will directly contribute to gender equality and the inclusion of vulnerable groups</w:t>
      </w:r>
      <w:r w:rsidR="51FAC28E" w:rsidRPr="00E0056A">
        <w:rPr>
          <w:rFonts w:asciiTheme="majorHAnsi" w:hAnsiTheme="majorHAnsi" w:cstheme="majorHAnsi"/>
          <w:sz w:val="22"/>
          <w:szCs w:val="22"/>
        </w:rPr>
        <w:t>,</w:t>
      </w:r>
      <w:r w:rsidRPr="00E0056A">
        <w:rPr>
          <w:rFonts w:asciiTheme="majorHAnsi" w:hAnsiTheme="majorHAnsi" w:cstheme="majorHAnsi"/>
          <w:sz w:val="22"/>
          <w:szCs w:val="22"/>
        </w:rPr>
        <w:t xml:space="preserve"> and </w:t>
      </w:r>
      <w:r w:rsidR="51FAC28E" w:rsidRPr="00E0056A">
        <w:rPr>
          <w:rFonts w:asciiTheme="majorHAnsi" w:hAnsiTheme="majorHAnsi" w:cstheme="majorHAnsi"/>
          <w:sz w:val="22"/>
          <w:szCs w:val="22"/>
        </w:rPr>
        <w:t>impact</w:t>
      </w:r>
      <w:r w:rsidRPr="00E0056A">
        <w:rPr>
          <w:rFonts w:asciiTheme="majorHAnsi" w:hAnsiTheme="majorHAnsi" w:cstheme="majorHAnsi"/>
          <w:sz w:val="22"/>
          <w:szCs w:val="22"/>
        </w:rPr>
        <w:t xml:space="preserve"> all </w:t>
      </w:r>
      <w:r w:rsidR="51FAC28E" w:rsidRPr="00E0056A">
        <w:rPr>
          <w:rFonts w:asciiTheme="majorHAnsi" w:hAnsiTheme="majorHAnsi" w:cstheme="majorHAnsi"/>
          <w:sz w:val="22"/>
          <w:szCs w:val="22"/>
        </w:rPr>
        <w:t xml:space="preserve">other </w:t>
      </w:r>
      <w:r w:rsidRPr="00E0056A">
        <w:rPr>
          <w:rFonts w:asciiTheme="majorHAnsi" w:hAnsiTheme="majorHAnsi" w:cstheme="majorHAnsi"/>
          <w:sz w:val="22"/>
          <w:szCs w:val="22"/>
        </w:rPr>
        <w:t xml:space="preserve">outcomes. </w:t>
      </w:r>
      <w:r w:rsidR="539709B9" w:rsidRPr="00E0056A">
        <w:rPr>
          <w:rFonts w:asciiTheme="majorHAnsi" w:hAnsiTheme="majorHAnsi" w:cstheme="majorHAnsi"/>
          <w:sz w:val="22"/>
          <w:szCs w:val="22"/>
        </w:rPr>
        <w:t>LNOB,</w:t>
      </w:r>
      <w:r w:rsidR="554A59E3" w:rsidRPr="00E0056A">
        <w:rPr>
          <w:rFonts w:asciiTheme="majorHAnsi" w:hAnsiTheme="majorHAnsi" w:cstheme="majorHAnsi"/>
          <w:sz w:val="22"/>
          <w:szCs w:val="22"/>
        </w:rPr>
        <w:t xml:space="preserve"> human rights</w:t>
      </w:r>
      <w:r w:rsidR="646CDBBB" w:rsidRPr="00E0056A">
        <w:rPr>
          <w:rFonts w:asciiTheme="majorHAnsi" w:hAnsiTheme="majorHAnsi" w:cstheme="majorHAnsi"/>
          <w:sz w:val="22"/>
          <w:szCs w:val="22"/>
        </w:rPr>
        <w:t>-</w:t>
      </w:r>
      <w:r w:rsidR="554A59E3" w:rsidRPr="00E0056A">
        <w:rPr>
          <w:rFonts w:asciiTheme="majorHAnsi" w:hAnsiTheme="majorHAnsi" w:cstheme="majorHAnsi"/>
          <w:sz w:val="22"/>
          <w:szCs w:val="22"/>
        </w:rPr>
        <w:t xml:space="preserve">based approach and gender equality, cut across all outcomes and promote synergy. </w:t>
      </w:r>
      <w:r w:rsidRPr="00E0056A">
        <w:rPr>
          <w:rFonts w:asciiTheme="majorHAnsi" w:hAnsiTheme="majorHAnsi" w:cstheme="majorHAnsi"/>
          <w:sz w:val="22"/>
          <w:szCs w:val="22"/>
        </w:rPr>
        <w:t>Adherence to the principles of non-discriminatory application of laws (</w:t>
      </w:r>
      <w:r w:rsidR="00373F14" w:rsidRPr="00E0056A">
        <w:rPr>
          <w:rFonts w:asciiTheme="majorHAnsi" w:hAnsiTheme="majorHAnsi" w:cstheme="majorHAnsi"/>
          <w:sz w:val="22"/>
          <w:szCs w:val="22"/>
        </w:rPr>
        <w:t>O</w:t>
      </w:r>
      <w:r w:rsidRPr="00E0056A">
        <w:rPr>
          <w:rFonts w:asciiTheme="majorHAnsi" w:hAnsiTheme="majorHAnsi" w:cstheme="majorHAnsi"/>
          <w:sz w:val="22"/>
          <w:szCs w:val="22"/>
        </w:rPr>
        <w:t>utcome 4)</w:t>
      </w:r>
      <w:r w:rsidR="3ADAB428" w:rsidRPr="00E0056A">
        <w:rPr>
          <w:rFonts w:asciiTheme="majorHAnsi" w:hAnsiTheme="majorHAnsi" w:cstheme="majorHAnsi"/>
          <w:sz w:val="22"/>
          <w:szCs w:val="22"/>
        </w:rPr>
        <w:t xml:space="preserve"> </w:t>
      </w:r>
      <w:r w:rsidRPr="00E0056A">
        <w:rPr>
          <w:rFonts w:asciiTheme="majorHAnsi" w:hAnsiTheme="majorHAnsi" w:cstheme="majorHAnsi"/>
          <w:sz w:val="22"/>
          <w:szCs w:val="22"/>
        </w:rPr>
        <w:t>will promote social cohe</w:t>
      </w:r>
      <w:r w:rsidR="3ADAB428" w:rsidRPr="00E0056A">
        <w:rPr>
          <w:rFonts w:asciiTheme="majorHAnsi" w:hAnsiTheme="majorHAnsi" w:cstheme="majorHAnsi"/>
          <w:sz w:val="22"/>
          <w:szCs w:val="22"/>
        </w:rPr>
        <w:t xml:space="preserve">sion and trust, </w:t>
      </w:r>
      <w:r w:rsidRPr="00E0056A">
        <w:rPr>
          <w:rFonts w:asciiTheme="majorHAnsi" w:hAnsiTheme="majorHAnsi" w:cstheme="majorHAnsi"/>
          <w:sz w:val="22"/>
          <w:szCs w:val="22"/>
        </w:rPr>
        <w:t xml:space="preserve">which is a goal </w:t>
      </w:r>
      <w:r w:rsidR="5D383BB8" w:rsidRPr="00E0056A">
        <w:rPr>
          <w:rFonts w:asciiTheme="majorHAnsi" w:hAnsiTheme="majorHAnsi" w:cstheme="majorHAnsi"/>
          <w:sz w:val="22"/>
          <w:szCs w:val="22"/>
        </w:rPr>
        <w:t>and</w:t>
      </w:r>
      <w:r w:rsidRPr="00E0056A">
        <w:rPr>
          <w:rFonts w:asciiTheme="majorHAnsi" w:hAnsiTheme="majorHAnsi" w:cstheme="majorHAnsi"/>
          <w:sz w:val="22"/>
          <w:szCs w:val="22"/>
        </w:rPr>
        <w:t xml:space="preserve"> an instrument for sustainable growth. </w:t>
      </w:r>
      <w:r w:rsidR="3ADAB428" w:rsidRPr="00E0056A">
        <w:rPr>
          <w:rFonts w:asciiTheme="majorHAnsi" w:hAnsiTheme="majorHAnsi" w:cstheme="majorHAnsi"/>
          <w:sz w:val="22"/>
          <w:szCs w:val="22"/>
        </w:rPr>
        <w:t>This will promote inclusion of vulnerable groups, especially minorities and refugees, and promote realisation of all other outcomes.</w:t>
      </w:r>
    </w:p>
    <w:p w14:paraId="6BA06AC6" w14:textId="77777777" w:rsidR="00E034A6" w:rsidRPr="00E0056A" w:rsidRDefault="00E034A6" w:rsidP="0077238B">
      <w:pPr>
        <w:pStyle w:val="ListParagraph"/>
        <w:ind w:left="426" w:hanging="426"/>
        <w:rPr>
          <w:rFonts w:asciiTheme="majorHAnsi" w:hAnsiTheme="majorHAnsi" w:cstheme="majorHAnsi"/>
          <w:sz w:val="22"/>
          <w:szCs w:val="22"/>
        </w:rPr>
      </w:pPr>
    </w:p>
    <w:p w14:paraId="042D10EA" w14:textId="77777777" w:rsidR="00745F1D" w:rsidRPr="00E0056A" w:rsidRDefault="3ADAB428" w:rsidP="0077238B">
      <w:pPr>
        <w:pStyle w:val="ListParagraph"/>
        <w:numPr>
          <w:ilvl w:val="0"/>
          <w:numId w:val="7"/>
        </w:numPr>
        <w:pBdr>
          <w:top w:val="nil"/>
          <w:left w:val="nil"/>
          <w:bottom w:val="nil"/>
          <w:right w:val="nil"/>
          <w:between w:val="nil"/>
        </w:pBd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Achievement of outcomes can be accelerated with </w:t>
      </w:r>
      <w:r w:rsidR="784B07E6" w:rsidRPr="00E0056A">
        <w:rPr>
          <w:rFonts w:asciiTheme="majorHAnsi" w:hAnsiTheme="majorHAnsi" w:cstheme="majorHAnsi"/>
          <w:sz w:val="22"/>
          <w:szCs w:val="22"/>
        </w:rPr>
        <w:t xml:space="preserve">enhanced </w:t>
      </w:r>
      <w:r w:rsidRPr="00E0056A">
        <w:rPr>
          <w:rFonts w:asciiTheme="majorHAnsi" w:hAnsiTheme="majorHAnsi" w:cstheme="majorHAnsi"/>
          <w:sz w:val="22"/>
          <w:szCs w:val="22"/>
        </w:rPr>
        <w:t>regional cooperation</w:t>
      </w:r>
      <w:r w:rsidR="13115B8D" w:rsidRPr="00E0056A">
        <w:rPr>
          <w:rFonts w:asciiTheme="majorHAnsi" w:hAnsiTheme="majorHAnsi" w:cstheme="majorHAnsi"/>
          <w:sz w:val="22"/>
          <w:szCs w:val="22"/>
        </w:rPr>
        <w:t xml:space="preserve"> in the areas of disaster risk reduction, trade and connectivity, population movements, water, energy, climate change, peace and security, and youth exchange, among others.</w:t>
      </w:r>
      <w:r w:rsidRPr="00E0056A">
        <w:rPr>
          <w:rFonts w:asciiTheme="majorHAnsi" w:hAnsiTheme="majorHAnsi" w:cstheme="majorHAnsi"/>
          <w:sz w:val="22"/>
          <w:szCs w:val="22"/>
        </w:rPr>
        <w:t xml:space="preserve"> </w:t>
      </w:r>
      <w:r w:rsidR="784B07E6" w:rsidRPr="00E0056A">
        <w:rPr>
          <w:rFonts w:asciiTheme="majorHAnsi" w:hAnsiTheme="majorHAnsi" w:cstheme="majorHAnsi"/>
          <w:sz w:val="22"/>
          <w:szCs w:val="22"/>
        </w:rPr>
        <w:t>SDCF</w:t>
      </w:r>
      <w:r w:rsidRPr="00E0056A">
        <w:rPr>
          <w:rFonts w:asciiTheme="majorHAnsi" w:hAnsiTheme="majorHAnsi" w:cstheme="majorHAnsi"/>
          <w:sz w:val="22"/>
          <w:szCs w:val="22"/>
        </w:rPr>
        <w:t xml:space="preserve"> will leverage the country’s </w:t>
      </w:r>
      <w:r w:rsidR="784B07E6" w:rsidRPr="00E0056A">
        <w:rPr>
          <w:rFonts w:asciiTheme="majorHAnsi" w:hAnsiTheme="majorHAnsi" w:cstheme="majorHAnsi"/>
          <w:sz w:val="22"/>
          <w:szCs w:val="22"/>
        </w:rPr>
        <w:t xml:space="preserve">existing </w:t>
      </w:r>
      <w:r w:rsidRPr="00E0056A">
        <w:rPr>
          <w:rFonts w:asciiTheme="majorHAnsi" w:hAnsiTheme="majorHAnsi" w:cstheme="majorHAnsi"/>
          <w:sz w:val="22"/>
          <w:szCs w:val="22"/>
        </w:rPr>
        <w:t xml:space="preserve">collaboration </w:t>
      </w:r>
      <w:r w:rsidR="784B07E6" w:rsidRPr="00E0056A">
        <w:rPr>
          <w:rFonts w:asciiTheme="majorHAnsi" w:hAnsiTheme="majorHAnsi" w:cstheme="majorHAnsi"/>
          <w:sz w:val="22"/>
          <w:szCs w:val="22"/>
        </w:rPr>
        <w:t xml:space="preserve">across </w:t>
      </w:r>
      <w:r w:rsidRPr="00E0056A">
        <w:rPr>
          <w:rFonts w:asciiTheme="majorHAnsi" w:hAnsiTheme="majorHAnsi" w:cstheme="majorHAnsi"/>
          <w:sz w:val="22"/>
          <w:szCs w:val="22"/>
        </w:rPr>
        <w:t>the Western Balkans</w:t>
      </w:r>
      <w:r w:rsidR="784B07E6" w:rsidRPr="00E0056A">
        <w:rPr>
          <w:rFonts w:asciiTheme="majorHAnsi" w:hAnsiTheme="majorHAnsi" w:cstheme="majorHAnsi"/>
          <w:sz w:val="22"/>
          <w:szCs w:val="22"/>
        </w:rPr>
        <w:t xml:space="preserve"> and its active </w:t>
      </w:r>
      <w:r w:rsidRPr="00E0056A">
        <w:rPr>
          <w:rFonts w:asciiTheme="majorHAnsi" w:hAnsiTheme="majorHAnsi" w:cstheme="majorHAnsi"/>
          <w:sz w:val="22"/>
          <w:szCs w:val="22"/>
        </w:rPr>
        <w:t xml:space="preserve">membership </w:t>
      </w:r>
      <w:r w:rsidR="784B07E6" w:rsidRPr="00E0056A">
        <w:rPr>
          <w:rFonts w:asciiTheme="majorHAnsi" w:hAnsiTheme="majorHAnsi" w:cstheme="majorHAnsi"/>
          <w:sz w:val="22"/>
          <w:szCs w:val="22"/>
        </w:rPr>
        <w:t xml:space="preserve">in </w:t>
      </w:r>
      <w:r w:rsidR="5D383BB8" w:rsidRPr="00E0056A">
        <w:rPr>
          <w:rFonts w:asciiTheme="majorHAnsi" w:hAnsiTheme="majorHAnsi" w:cstheme="majorHAnsi"/>
          <w:sz w:val="22"/>
          <w:szCs w:val="22"/>
        </w:rPr>
        <w:t>several</w:t>
      </w:r>
      <w:r w:rsidRPr="00E0056A">
        <w:rPr>
          <w:rFonts w:asciiTheme="majorHAnsi" w:hAnsiTheme="majorHAnsi" w:cstheme="majorHAnsi"/>
          <w:sz w:val="22"/>
          <w:szCs w:val="22"/>
        </w:rPr>
        <w:t xml:space="preserve"> regional structures, to catalyse </w:t>
      </w:r>
      <w:r w:rsidR="13115B8D" w:rsidRPr="00E0056A">
        <w:rPr>
          <w:rFonts w:asciiTheme="majorHAnsi" w:hAnsiTheme="majorHAnsi" w:cstheme="majorHAnsi"/>
          <w:sz w:val="22"/>
          <w:szCs w:val="22"/>
        </w:rPr>
        <w:t xml:space="preserve">development </w:t>
      </w:r>
      <w:r w:rsidRPr="00E0056A">
        <w:rPr>
          <w:rFonts w:asciiTheme="majorHAnsi" w:hAnsiTheme="majorHAnsi" w:cstheme="majorHAnsi"/>
          <w:sz w:val="22"/>
          <w:szCs w:val="22"/>
        </w:rPr>
        <w:t xml:space="preserve">solutions. </w:t>
      </w:r>
    </w:p>
    <w:p w14:paraId="4FEE9289" w14:textId="77777777" w:rsidR="00FD5625" w:rsidRPr="00E0056A" w:rsidRDefault="00FD5625" w:rsidP="004B5A3E">
      <w:pPr>
        <w:pBdr>
          <w:top w:val="nil"/>
          <w:left w:val="nil"/>
          <w:bottom w:val="nil"/>
          <w:right w:val="nil"/>
          <w:between w:val="nil"/>
        </w:pBdr>
        <w:spacing w:after="120"/>
        <w:jc w:val="both"/>
        <w:rPr>
          <w:rFonts w:asciiTheme="majorHAnsi" w:hAnsiTheme="majorHAnsi" w:cstheme="majorHAnsi"/>
          <w:sz w:val="22"/>
          <w:szCs w:val="22"/>
        </w:rPr>
      </w:pPr>
    </w:p>
    <w:p w14:paraId="0E786E16" w14:textId="77777777" w:rsidR="003E65F5" w:rsidRPr="00E0056A" w:rsidRDefault="003E65F5" w:rsidP="00400672">
      <w:pPr>
        <w:pStyle w:val="Heading2"/>
        <w:rPr>
          <w:rFonts w:cstheme="majorHAnsi"/>
          <w:color w:val="auto"/>
          <w:sz w:val="22"/>
          <w:szCs w:val="22"/>
        </w:rPr>
      </w:pPr>
      <w:bookmarkStart w:id="21" w:name="_Toc52291197"/>
      <w:r w:rsidRPr="00E0056A">
        <w:rPr>
          <w:rFonts w:cstheme="majorHAnsi"/>
          <w:color w:val="auto"/>
          <w:sz w:val="22"/>
          <w:szCs w:val="22"/>
        </w:rPr>
        <w:t>2.6 Sustainability</w:t>
      </w:r>
      <w:bookmarkEnd w:id="21"/>
    </w:p>
    <w:p w14:paraId="3D23ED14" w14:textId="77777777" w:rsidR="00084A32" w:rsidRPr="00E0056A" w:rsidRDefault="00084A32" w:rsidP="000A41B1">
      <w:pPr>
        <w:jc w:val="both"/>
        <w:rPr>
          <w:rFonts w:asciiTheme="majorHAnsi" w:hAnsiTheme="majorHAnsi" w:cstheme="majorHAnsi"/>
          <w:sz w:val="22"/>
          <w:szCs w:val="22"/>
        </w:rPr>
      </w:pPr>
    </w:p>
    <w:p w14:paraId="264ADCC1" w14:textId="77777777" w:rsidR="00084A32" w:rsidRPr="00E0056A" w:rsidRDefault="5C28C58D" w:rsidP="0077238B">
      <w:pPr>
        <w:pStyle w:val="ListParagraph"/>
        <w:numPr>
          <w:ilvl w:val="0"/>
          <w:numId w:val="7"/>
        </w:numPr>
        <w:pBdr>
          <w:top w:val="nil"/>
          <w:left w:val="nil"/>
          <w:bottom w:val="nil"/>
          <w:right w:val="nil"/>
          <w:between w:val="nil"/>
        </w:pBd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will take steps to ensure sustainability of results beyond the </w:t>
      </w:r>
      <w:r w:rsidR="13115B8D"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duration</w:t>
      </w:r>
      <w:r w:rsidR="553D7F2C" w:rsidRPr="00E0056A">
        <w:rPr>
          <w:rFonts w:asciiTheme="majorHAnsi" w:hAnsiTheme="majorHAnsi" w:cstheme="majorHAnsi"/>
          <w:sz w:val="22"/>
          <w:szCs w:val="22"/>
        </w:rPr>
        <w:t>, for which</w:t>
      </w:r>
      <w:r w:rsidRPr="00E0056A">
        <w:rPr>
          <w:rFonts w:asciiTheme="majorHAnsi" w:hAnsiTheme="majorHAnsi" w:cstheme="majorHAnsi"/>
          <w:sz w:val="22"/>
          <w:szCs w:val="22"/>
        </w:rPr>
        <w:t xml:space="preserve"> </w:t>
      </w:r>
      <w:r w:rsidR="14D1C2D7" w:rsidRPr="00E0056A">
        <w:rPr>
          <w:rFonts w:asciiTheme="majorHAnsi" w:hAnsiTheme="majorHAnsi" w:cstheme="majorHAnsi"/>
          <w:sz w:val="22"/>
          <w:szCs w:val="22"/>
        </w:rPr>
        <w:t xml:space="preserve">a </w:t>
      </w:r>
      <w:r w:rsidRPr="00E0056A">
        <w:rPr>
          <w:rFonts w:asciiTheme="majorHAnsi" w:hAnsiTheme="majorHAnsi" w:cstheme="majorHAnsi"/>
          <w:sz w:val="22"/>
          <w:szCs w:val="22"/>
        </w:rPr>
        <w:t xml:space="preserve">close alignment with national development policies </w:t>
      </w:r>
      <w:r w:rsidR="553D7F2C" w:rsidRPr="00E0056A">
        <w:rPr>
          <w:rFonts w:asciiTheme="majorHAnsi" w:hAnsiTheme="majorHAnsi" w:cstheme="majorHAnsi"/>
          <w:sz w:val="22"/>
          <w:szCs w:val="22"/>
        </w:rPr>
        <w:t xml:space="preserve">and </w:t>
      </w:r>
      <w:r w:rsidRPr="00E0056A">
        <w:rPr>
          <w:rFonts w:asciiTheme="majorHAnsi" w:hAnsiTheme="majorHAnsi" w:cstheme="majorHAnsi"/>
          <w:sz w:val="22"/>
          <w:szCs w:val="22"/>
        </w:rPr>
        <w:t>the EU accession plan</w:t>
      </w:r>
      <w:r w:rsidR="553D7F2C" w:rsidRPr="00E0056A">
        <w:rPr>
          <w:rFonts w:asciiTheme="majorHAnsi" w:hAnsiTheme="majorHAnsi" w:cstheme="majorHAnsi"/>
          <w:sz w:val="22"/>
          <w:szCs w:val="22"/>
        </w:rPr>
        <w:t xml:space="preserve"> will be key</w:t>
      </w:r>
      <w:r w:rsidRPr="00E0056A">
        <w:rPr>
          <w:rFonts w:asciiTheme="majorHAnsi" w:hAnsiTheme="majorHAnsi" w:cstheme="majorHAnsi"/>
          <w:sz w:val="22"/>
          <w:szCs w:val="22"/>
        </w:rPr>
        <w:t xml:space="preserve">. EU accession is the top national priority, </w:t>
      </w:r>
      <w:r w:rsidR="00107AE7" w:rsidRPr="00E0056A">
        <w:rPr>
          <w:rFonts w:asciiTheme="majorHAnsi" w:hAnsiTheme="majorHAnsi" w:cstheme="majorHAnsi"/>
          <w:sz w:val="22"/>
          <w:szCs w:val="22"/>
        </w:rPr>
        <w:t>which</w:t>
      </w:r>
      <w:r w:rsidRPr="00E0056A">
        <w:rPr>
          <w:rFonts w:asciiTheme="majorHAnsi" w:hAnsiTheme="majorHAnsi" w:cstheme="majorHAnsi"/>
          <w:sz w:val="22"/>
          <w:szCs w:val="22"/>
        </w:rPr>
        <w:t xml:space="preserve"> </w:t>
      </w:r>
      <w:r w:rsidR="095BB30A" w:rsidRPr="00E0056A">
        <w:rPr>
          <w:rFonts w:asciiTheme="majorHAnsi" w:hAnsiTheme="majorHAnsi" w:cstheme="majorHAnsi"/>
          <w:sz w:val="22"/>
          <w:szCs w:val="22"/>
        </w:rPr>
        <w:t>will drive the</w:t>
      </w:r>
      <w:r w:rsidRPr="00E0056A">
        <w:rPr>
          <w:rFonts w:asciiTheme="majorHAnsi" w:hAnsiTheme="majorHAnsi" w:cstheme="majorHAnsi"/>
          <w:sz w:val="22"/>
          <w:szCs w:val="22"/>
        </w:rPr>
        <w:t xml:space="preserve"> </w:t>
      </w:r>
      <w:r w:rsidR="1DAC5EB7" w:rsidRPr="00E0056A">
        <w:rPr>
          <w:rFonts w:asciiTheme="majorHAnsi" w:hAnsiTheme="majorHAnsi" w:cstheme="majorHAnsi"/>
          <w:sz w:val="22"/>
          <w:szCs w:val="22"/>
        </w:rPr>
        <w:t>formulat</w:t>
      </w:r>
      <w:r w:rsidR="095BB30A" w:rsidRPr="00E0056A">
        <w:rPr>
          <w:rFonts w:asciiTheme="majorHAnsi" w:hAnsiTheme="majorHAnsi" w:cstheme="majorHAnsi"/>
          <w:sz w:val="22"/>
          <w:szCs w:val="22"/>
        </w:rPr>
        <w:t xml:space="preserve">ion of policies and </w:t>
      </w:r>
      <w:r w:rsidRPr="00E0056A">
        <w:rPr>
          <w:rFonts w:asciiTheme="majorHAnsi" w:hAnsiTheme="majorHAnsi" w:cstheme="majorHAnsi"/>
          <w:sz w:val="22"/>
          <w:szCs w:val="22"/>
        </w:rPr>
        <w:t>reforms</w:t>
      </w:r>
      <w:r w:rsidR="095BB30A" w:rsidRPr="00E0056A">
        <w:rPr>
          <w:rFonts w:asciiTheme="majorHAnsi" w:hAnsiTheme="majorHAnsi" w:cstheme="majorHAnsi"/>
          <w:sz w:val="22"/>
          <w:szCs w:val="22"/>
        </w:rPr>
        <w:t xml:space="preserve">, </w:t>
      </w:r>
      <w:r w:rsidR="00107AE7" w:rsidRPr="00E0056A">
        <w:rPr>
          <w:rFonts w:asciiTheme="majorHAnsi" w:hAnsiTheme="majorHAnsi" w:cstheme="majorHAnsi"/>
          <w:sz w:val="22"/>
          <w:szCs w:val="22"/>
        </w:rPr>
        <w:t xml:space="preserve">and </w:t>
      </w:r>
      <w:r w:rsidRPr="00E0056A">
        <w:rPr>
          <w:rFonts w:asciiTheme="majorHAnsi" w:hAnsiTheme="majorHAnsi" w:cstheme="majorHAnsi"/>
          <w:sz w:val="22"/>
          <w:szCs w:val="22"/>
        </w:rPr>
        <w:t xml:space="preserve">will also contribute to the achievement of SDGs. </w:t>
      </w:r>
    </w:p>
    <w:p w14:paraId="21038C57" w14:textId="77777777" w:rsidR="00641A43" w:rsidRPr="00E0056A" w:rsidRDefault="00641A43" w:rsidP="0077238B">
      <w:pPr>
        <w:pStyle w:val="ListParagraph"/>
        <w:pBdr>
          <w:top w:val="nil"/>
          <w:left w:val="nil"/>
          <w:bottom w:val="nil"/>
          <w:right w:val="nil"/>
          <w:between w:val="nil"/>
        </w:pBdr>
        <w:spacing w:after="120"/>
        <w:ind w:left="426" w:hanging="426"/>
        <w:jc w:val="both"/>
        <w:rPr>
          <w:rFonts w:asciiTheme="majorHAnsi" w:hAnsiTheme="majorHAnsi" w:cstheme="majorHAnsi"/>
          <w:sz w:val="22"/>
          <w:szCs w:val="22"/>
        </w:rPr>
      </w:pPr>
    </w:p>
    <w:p w14:paraId="202BB03C" w14:textId="77777777" w:rsidR="005510A9" w:rsidRDefault="5C28C58D" w:rsidP="00404031">
      <w:pPr>
        <w:pStyle w:val="ListParagraph"/>
        <w:numPr>
          <w:ilvl w:val="0"/>
          <w:numId w:val="7"/>
        </w:numPr>
        <w:pBdr>
          <w:top w:val="nil"/>
          <w:left w:val="nil"/>
          <w:bottom w:val="nil"/>
          <w:right w:val="nil"/>
          <w:between w:val="nil"/>
        </w:pBdr>
        <w:ind w:left="426" w:hanging="426"/>
        <w:jc w:val="both"/>
        <w:rPr>
          <w:rFonts w:asciiTheme="majorHAnsi" w:hAnsiTheme="majorHAnsi" w:cstheme="majorHAnsi"/>
          <w:sz w:val="22"/>
          <w:szCs w:val="22"/>
        </w:rPr>
      </w:pPr>
      <w:r w:rsidRPr="00404031">
        <w:rPr>
          <w:rFonts w:asciiTheme="majorHAnsi" w:hAnsiTheme="majorHAnsi" w:cstheme="majorHAnsi"/>
          <w:sz w:val="22"/>
          <w:szCs w:val="22"/>
        </w:rPr>
        <w:t>Capacity building and strengthening national institutions</w:t>
      </w:r>
      <w:r w:rsidR="00DB2D99" w:rsidRPr="00404031">
        <w:rPr>
          <w:rFonts w:asciiTheme="majorHAnsi" w:hAnsiTheme="majorHAnsi" w:cstheme="majorHAnsi"/>
          <w:sz w:val="22"/>
          <w:szCs w:val="22"/>
        </w:rPr>
        <w:t xml:space="preserve"> </w:t>
      </w:r>
      <w:r w:rsidR="00545705" w:rsidRPr="00404031">
        <w:rPr>
          <w:rFonts w:asciiTheme="majorHAnsi" w:hAnsiTheme="majorHAnsi" w:cstheme="majorHAnsi"/>
          <w:sz w:val="22"/>
          <w:szCs w:val="22"/>
        </w:rPr>
        <w:t>at central, regional and local level</w:t>
      </w:r>
      <w:r w:rsidR="00093F0C" w:rsidRPr="00404031">
        <w:rPr>
          <w:rFonts w:asciiTheme="majorHAnsi" w:hAnsiTheme="majorHAnsi" w:cstheme="majorHAnsi"/>
          <w:sz w:val="22"/>
          <w:szCs w:val="22"/>
        </w:rPr>
        <w:t>s</w:t>
      </w:r>
      <w:r w:rsidR="00404031" w:rsidRPr="00404031">
        <w:rPr>
          <w:rFonts w:asciiTheme="majorHAnsi" w:hAnsiTheme="majorHAnsi" w:cstheme="majorHAnsi"/>
          <w:sz w:val="22"/>
          <w:szCs w:val="22"/>
          <w:lang w:val="mk-MK"/>
        </w:rPr>
        <w:t>,</w:t>
      </w:r>
      <w:r w:rsidRPr="00404031">
        <w:rPr>
          <w:rFonts w:asciiTheme="majorHAnsi" w:hAnsiTheme="majorHAnsi" w:cstheme="majorHAnsi"/>
          <w:sz w:val="22"/>
          <w:szCs w:val="22"/>
        </w:rPr>
        <w:t xml:space="preserve"> </w:t>
      </w:r>
      <w:r w:rsidR="00404031" w:rsidRPr="00404031">
        <w:rPr>
          <w:rFonts w:asciiTheme="majorHAnsi" w:hAnsiTheme="majorHAnsi" w:cstheme="majorHAnsi"/>
          <w:sz w:val="22"/>
          <w:szCs w:val="22"/>
        </w:rPr>
        <w:t>preceded by a detailed capacity assessment</w:t>
      </w:r>
      <w:r w:rsidR="00404031" w:rsidRPr="00404031">
        <w:rPr>
          <w:rFonts w:asciiTheme="majorHAnsi" w:hAnsiTheme="majorHAnsi" w:cstheme="majorHAnsi"/>
          <w:sz w:val="22"/>
          <w:szCs w:val="22"/>
          <w:lang w:val="mk-MK"/>
        </w:rPr>
        <w:t>,</w:t>
      </w:r>
      <w:r w:rsidR="00404031" w:rsidRPr="00404031">
        <w:rPr>
          <w:rFonts w:asciiTheme="majorHAnsi" w:hAnsiTheme="majorHAnsi" w:cstheme="majorHAnsi"/>
          <w:sz w:val="22"/>
          <w:szCs w:val="22"/>
        </w:rPr>
        <w:t xml:space="preserve"> </w:t>
      </w:r>
      <w:r w:rsidR="095BB30A" w:rsidRPr="00404031">
        <w:rPr>
          <w:rFonts w:asciiTheme="majorHAnsi" w:hAnsiTheme="majorHAnsi" w:cstheme="majorHAnsi"/>
          <w:sz w:val="22"/>
          <w:szCs w:val="22"/>
        </w:rPr>
        <w:t>is key to</w:t>
      </w:r>
      <w:r w:rsidRPr="00404031">
        <w:rPr>
          <w:rFonts w:asciiTheme="majorHAnsi" w:hAnsiTheme="majorHAnsi" w:cstheme="majorHAnsi"/>
          <w:sz w:val="22"/>
          <w:szCs w:val="22"/>
        </w:rPr>
        <w:t xml:space="preserve"> </w:t>
      </w:r>
      <w:r w:rsidR="75DABFAF" w:rsidRPr="00404031">
        <w:rPr>
          <w:rFonts w:asciiTheme="majorHAnsi" w:hAnsiTheme="majorHAnsi" w:cstheme="majorHAnsi"/>
          <w:sz w:val="22"/>
          <w:szCs w:val="22"/>
        </w:rPr>
        <w:t xml:space="preserve">sustainability </w:t>
      </w:r>
      <w:r w:rsidR="0518C032" w:rsidRPr="00404031">
        <w:rPr>
          <w:rFonts w:asciiTheme="majorHAnsi" w:hAnsiTheme="majorHAnsi" w:cstheme="majorHAnsi"/>
          <w:sz w:val="22"/>
          <w:szCs w:val="22"/>
        </w:rPr>
        <w:t xml:space="preserve">of results </w:t>
      </w:r>
      <w:r w:rsidR="75DABFAF" w:rsidRPr="00404031">
        <w:rPr>
          <w:rFonts w:asciiTheme="majorHAnsi" w:hAnsiTheme="majorHAnsi" w:cstheme="majorHAnsi"/>
          <w:sz w:val="22"/>
          <w:szCs w:val="22"/>
        </w:rPr>
        <w:t xml:space="preserve">and </w:t>
      </w:r>
      <w:r w:rsidRPr="00404031">
        <w:rPr>
          <w:rFonts w:asciiTheme="majorHAnsi" w:hAnsiTheme="majorHAnsi" w:cstheme="majorHAnsi"/>
          <w:sz w:val="22"/>
          <w:szCs w:val="22"/>
        </w:rPr>
        <w:t xml:space="preserve">UN </w:t>
      </w:r>
      <w:r w:rsidR="095BB30A" w:rsidRPr="00404031">
        <w:rPr>
          <w:rFonts w:asciiTheme="majorHAnsi" w:hAnsiTheme="majorHAnsi" w:cstheme="majorHAnsi"/>
          <w:sz w:val="22"/>
          <w:szCs w:val="22"/>
        </w:rPr>
        <w:t xml:space="preserve">involvement in </w:t>
      </w:r>
      <w:r w:rsidRPr="00404031">
        <w:rPr>
          <w:rFonts w:asciiTheme="majorHAnsi" w:hAnsiTheme="majorHAnsi" w:cstheme="majorHAnsi"/>
          <w:sz w:val="22"/>
          <w:szCs w:val="22"/>
        </w:rPr>
        <w:t xml:space="preserve">North Macedonia. </w:t>
      </w:r>
      <w:r w:rsidR="3A866FA0" w:rsidRPr="00404031">
        <w:rPr>
          <w:rFonts w:asciiTheme="majorHAnsi" w:hAnsiTheme="majorHAnsi" w:cstheme="majorHAnsi"/>
          <w:sz w:val="22"/>
          <w:szCs w:val="22"/>
        </w:rPr>
        <w:t xml:space="preserve">In line with this, there will be less focus </w:t>
      </w:r>
      <w:r w:rsidR="5BD784A3" w:rsidRPr="00404031">
        <w:rPr>
          <w:rFonts w:asciiTheme="majorHAnsi" w:hAnsiTheme="majorHAnsi" w:cstheme="majorHAnsi"/>
          <w:sz w:val="22"/>
          <w:szCs w:val="22"/>
        </w:rPr>
        <w:t xml:space="preserve">on </w:t>
      </w:r>
      <w:r w:rsidR="3A866FA0" w:rsidRPr="00404031">
        <w:rPr>
          <w:rFonts w:asciiTheme="majorHAnsi" w:hAnsiTheme="majorHAnsi" w:cstheme="majorHAnsi"/>
          <w:sz w:val="22"/>
          <w:szCs w:val="22"/>
        </w:rPr>
        <w:t xml:space="preserve">direct delivery, and more on policy support and systemic changes. The improved governance outcomes in terms of policy coherence and inter-sectoral coordination will also ensure synergy in and sustainability of results. </w:t>
      </w:r>
    </w:p>
    <w:p w14:paraId="4714C457" w14:textId="77777777" w:rsidR="00404031" w:rsidRPr="00404031" w:rsidRDefault="00404031" w:rsidP="00404031">
      <w:pPr>
        <w:pBdr>
          <w:top w:val="nil"/>
          <w:left w:val="nil"/>
          <w:bottom w:val="nil"/>
          <w:right w:val="nil"/>
          <w:between w:val="nil"/>
        </w:pBdr>
        <w:jc w:val="both"/>
        <w:rPr>
          <w:rFonts w:asciiTheme="majorHAnsi" w:hAnsiTheme="majorHAnsi" w:cstheme="majorHAnsi"/>
          <w:sz w:val="22"/>
          <w:szCs w:val="22"/>
        </w:rPr>
      </w:pPr>
    </w:p>
    <w:p w14:paraId="02BD0F95" w14:textId="77777777" w:rsidR="00641A43" w:rsidRPr="00E0056A" w:rsidRDefault="59E1F498" w:rsidP="00404031">
      <w:pPr>
        <w:pStyle w:val="ListParagraph"/>
        <w:numPr>
          <w:ilvl w:val="0"/>
          <w:numId w:val="7"/>
        </w:numPr>
        <w:pBdr>
          <w:top w:val="nil"/>
          <w:left w:val="nil"/>
          <w:bottom w:val="nil"/>
          <w:right w:val="nil"/>
          <w:between w:val="nil"/>
        </w:pBd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To ensure compliance with international human rights standards and </w:t>
      </w:r>
      <w:r w:rsidR="696DA364" w:rsidRPr="00E0056A">
        <w:rPr>
          <w:rFonts w:asciiTheme="majorHAnsi" w:hAnsiTheme="majorHAnsi" w:cstheme="majorHAnsi"/>
          <w:sz w:val="22"/>
          <w:szCs w:val="22"/>
        </w:rPr>
        <w:t xml:space="preserve">norms and </w:t>
      </w:r>
      <w:r w:rsidR="00E46136" w:rsidRPr="00E0056A">
        <w:rPr>
          <w:rFonts w:asciiTheme="majorHAnsi" w:hAnsiTheme="majorHAnsi" w:cstheme="majorHAnsi"/>
          <w:sz w:val="22"/>
          <w:szCs w:val="22"/>
        </w:rPr>
        <w:t xml:space="preserve">to </w:t>
      </w:r>
      <w:r w:rsidR="3594768B" w:rsidRPr="00E0056A">
        <w:rPr>
          <w:rFonts w:asciiTheme="majorHAnsi" w:hAnsiTheme="majorHAnsi" w:cstheme="majorHAnsi"/>
          <w:sz w:val="22"/>
          <w:szCs w:val="22"/>
        </w:rPr>
        <w:t xml:space="preserve">meet its human rights obligations, </w:t>
      </w:r>
      <w:r w:rsidR="5C28C58D" w:rsidRPr="00E0056A">
        <w:rPr>
          <w:rFonts w:asciiTheme="majorHAnsi" w:hAnsiTheme="majorHAnsi" w:cstheme="majorHAnsi"/>
          <w:sz w:val="22"/>
          <w:szCs w:val="22"/>
        </w:rPr>
        <w:t>the country w</w:t>
      </w:r>
      <w:r w:rsidR="7F3E7CB4" w:rsidRPr="00E0056A">
        <w:rPr>
          <w:rFonts w:asciiTheme="majorHAnsi" w:hAnsiTheme="majorHAnsi" w:cstheme="majorHAnsi"/>
          <w:sz w:val="22"/>
          <w:szCs w:val="22"/>
        </w:rPr>
        <w:t>ill</w:t>
      </w:r>
      <w:r w:rsidR="5C28C58D" w:rsidRPr="00E0056A">
        <w:rPr>
          <w:rFonts w:asciiTheme="majorHAnsi" w:hAnsiTheme="majorHAnsi" w:cstheme="majorHAnsi"/>
          <w:sz w:val="22"/>
          <w:szCs w:val="22"/>
        </w:rPr>
        <w:t xml:space="preserve"> have </w:t>
      </w:r>
      <w:r w:rsidR="7F3E7CB4" w:rsidRPr="00E0056A">
        <w:rPr>
          <w:rFonts w:asciiTheme="majorHAnsi" w:hAnsiTheme="majorHAnsi" w:cstheme="majorHAnsi"/>
          <w:sz w:val="22"/>
          <w:szCs w:val="22"/>
        </w:rPr>
        <w:t xml:space="preserve">to </w:t>
      </w:r>
      <w:r w:rsidR="5C28C58D" w:rsidRPr="00E0056A">
        <w:rPr>
          <w:rFonts w:asciiTheme="majorHAnsi" w:hAnsiTheme="majorHAnsi" w:cstheme="majorHAnsi"/>
          <w:sz w:val="22"/>
          <w:szCs w:val="22"/>
        </w:rPr>
        <w:t xml:space="preserve">set up and institutionalise </w:t>
      </w:r>
      <w:r w:rsidR="00A745C4" w:rsidRPr="00E0056A">
        <w:rPr>
          <w:rFonts w:asciiTheme="majorHAnsi" w:hAnsiTheme="majorHAnsi" w:cstheme="majorHAnsi"/>
          <w:sz w:val="22"/>
          <w:szCs w:val="22"/>
        </w:rPr>
        <w:t xml:space="preserve">different </w:t>
      </w:r>
      <w:r w:rsidR="5C28C58D" w:rsidRPr="00E0056A">
        <w:rPr>
          <w:rFonts w:asciiTheme="majorHAnsi" w:hAnsiTheme="majorHAnsi" w:cstheme="majorHAnsi"/>
          <w:sz w:val="22"/>
          <w:szCs w:val="22"/>
        </w:rPr>
        <w:t>mechanisms</w:t>
      </w:r>
      <w:r w:rsidR="00FA687B" w:rsidRPr="00E0056A">
        <w:rPr>
          <w:rFonts w:asciiTheme="majorHAnsi" w:hAnsiTheme="majorHAnsi" w:cstheme="majorHAnsi"/>
          <w:sz w:val="22"/>
          <w:szCs w:val="22"/>
        </w:rPr>
        <w:t xml:space="preserve"> or improve </w:t>
      </w:r>
      <w:r w:rsidR="00A745C4" w:rsidRPr="00E0056A">
        <w:rPr>
          <w:rFonts w:asciiTheme="majorHAnsi" w:hAnsiTheme="majorHAnsi" w:cstheme="majorHAnsi"/>
          <w:sz w:val="22"/>
          <w:szCs w:val="22"/>
        </w:rPr>
        <w:t>the functioning of the existing ones</w:t>
      </w:r>
      <w:r w:rsidR="5C28C58D" w:rsidRPr="00E0056A">
        <w:rPr>
          <w:rFonts w:asciiTheme="majorHAnsi" w:hAnsiTheme="majorHAnsi" w:cstheme="majorHAnsi"/>
          <w:sz w:val="22"/>
          <w:szCs w:val="22"/>
        </w:rPr>
        <w:t xml:space="preserve">. </w:t>
      </w:r>
      <w:r w:rsidR="4F098BE7" w:rsidRPr="00E0056A">
        <w:rPr>
          <w:rFonts w:asciiTheme="majorHAnsi" w:hAnsiTheme="majorHAnsi" w:cstheme="majorHAnsi"/>
          <w:sz w:val="22"/>
          <w:szCs w:val="22"/>
        </w:rPr>
        <w:t xml:space="preserve">SDCF </w:t>
      </w:r>
      <w:r w:rsidR="2958D736" w:rsidRPr="00E0056A">
        <w:rPr>
          <w:rFonts w:asciiTheme="majorHAnsi" w:hAnsiTheme="majorHAnsi" w:cstheme="majorHAnsi"/>
          <w:sz w:val="22"/>
          <w:szCs w:val="22"/>
        </w:rPr>
        <w:t xml:space="preserve">strong focus on </w:t>
      </w:r>
      <w:r w:rsidR="5C28C58D" w:rsidRPr="00E0056A">
        <w:rPr>
          <w:rFonts w:asciiTheme="majorHAnsi" w:hAnsiTheme="majorHAnsi" w:cstheme="majorHAnsi"/>
          <w:sz w:val="22"/>
          <w:szCs w:val="22"/>
        </w:rPr>
        <w:t>the rights of vulnerable groups</w:t>
      </w:r>
      <w:r w:rsidR="2958D736" w:rsidRPr="00E0056A">
        <w:rPr>
          <w:rFonts w:asciiTheme="majorHAnsi" w:hAnsiTheme="majorHAnsi" w:cstheme="majorHAnsi"/>
          <w:sz w:val="22"/>
          <w:szCs w:val="22"/>
        </w:rPr>
        <w:t xml:space="preserve"> and</w:t>
      </w:r>
      <w:r w:rsidR="5C28C58D" w:rsidRPr="00E0056A">
        <w:rPr>
          <w:rFonts w:asciiTheme="majorHAnsi" w:hAnsiTheme="majorHAnsi" w:cstheme="majorHAnsi"/>
          <w:sz w:val="22"/>
          <w:szCs w:val="22"/>
        </w:rPr>
        <w:t xml:space="preserve"> LNOB </w:t>
      </w:r>
      <w:r w:rsidR="7727AC26" w:rsidRPr="00E0056A">
        <w:rPr>
          <w:rFonts w:asciiTheme="majorHAnsi" w:hAnsiTheme="majorHAnsi" w:cstheme="majorHAnsi"/>
          <w:sz w:val="22"/>
          <w:szCs w:val="22"/>
        </w:rPr>
        <w:t xml:space="preserve">will contribute </w:t>
      </w:r>
      <w:r w:rsidR="093EBC54" w:rsidRPr="00E0056A">
        <w:rPr>
          <w:rFonts w:asciiTheme="majorHAnsi" w:hAnsiTheme="majorHAnsi" w:cstheme="majorHAnsi"/>
          <w:sz w:val="22"/>
          <w:szCs w:val="22"/>
        </w:rPr>
        <w:t xml:space="preserve">to the sustainability of results </w:t>
      </w:r>
      <w:r w:rsidR="00055766" w:rsidRPr="00E0056A">
        <w:rPr>
          <w:rFonts w:asciiTheme="majorHAnsi" w:hAnsiTheme="majorHAnsi" w:cstheme="majorHAnsi"/>
          <w:sz w:val="22"/>
          <w:szCs w:val="22"/>
        </w:rPr>
        <w:t xml:space="preserve">beyond </w:t>
      </w:r>
      <w:r w:rsidR="093EBC54" w:rsidRPr="00E0056A">
        <w:rPr>
          <w:rFonts w:asciiTheme="majorHAnsi" w:hAnsiTheme="majorHAnsi" w:cstheme="majorHAnsi"/>
          <w:sz w:val="22"/>
          <w:szCs w:val="22"/>
        </w:rPr>
        <w:t xml:space="preserve">SDCF </w:t>
      </w:r>
      <w:r w:rsidR="5C28C58D" w:rsidRPr="00E0056A">
        <w:rPr>
          <w:rFonts w:asciiTheme="majorHAnsi" w:hAnsiTheme="majorHAnsi" w:cstheme="majorHAnsi"/>
          <w:sz w:val="22"/>
          <w:szCs w:val="22"/>
        </w:rPr>
        <w:t>duration</w:t>
      </w:r>
      <w:r w:rsidR="093EBC54" w:rsidRPr="00E0056A">
        <w:rPr>
          <w:rFonts w:asciiTheme="majorHAnsi" w:hAnsiTheme="majorHAnsi" w:cstheme="majorHAnsi"/>
          <w:sz w:val="22"/>
          <w:szCs w:val="22"/>
        </w:rPr>
        <w:t>.</w:t>
      </w:r>
    </w:p>
    <w:p w14:paraId="2A0B6FAB" w14:textId="77777777" w:rsidR="00416851" w:rsidRDefault="00416851" w:rsidP="00416851">
      <w:pPr>
        <w:pBdr>
          <w:top w:val="nil"/>
          <w:left w:val="nil"/>
          <w:bottom w:val="nil"/>
          <w:right w:val="nil"/>
          <w:between w:val="nil"/>
        </w:pBdr>
        <w:spacing w:after="120"/>
        <w:jc w:val="both"/>
        <w:rPr>
          <w:rFonts w:asciiTheme="majorHAnsi" w:hAnsiTheme="majorHAnsi" w:cstheme="majorHAnsi"/>
          <w:sz w:val="22"/>
          <w:szCs w:val="22"/>
        </w:rPr>
      </w:pPr>
    </w:p>
    <w:p w14:paraId="13C7B0DE" w14:textId="77777777" w:rsidR="00EB64CF" w:rsidRDefault="00EB64CF" w:rsidP="00416851">
      <w:pPr>
        <w:pBdr>
          <w:top w:val="nil"/>
          <w:left w:val="nil"/>
          <w:bottom w:val="nil"/>
          <w:right w:val="nil"/>
          <w:between w:val="nil"/>
        </w:pBdr>
        <w:spacing w:after="120"/>
        <w:jc w:val="both"/>
        <w:rPr>
          <w:rFonts w:asciiTheme="majorHAnsi" w:hAnsiTheme="majorHAnsi" w:cstheme="majorHAnsi"/>
          <w:sz w:val="22"/>
          <w:szCs w:val="22"/>
        </w:rPr>
      </w:pPr>
    </w:p>
    <w:p w14:paraId="6ED8F289" w14:textId="77777777" w:rsidR="00EB64CF" w:rsidRDefault="00EB64CF" w:rsidP="00416851">
      <w:pPr>
        <w:pBdr>
          <w:top w:val="nil"/>
          <w:left w:val="nil"/>
          <w:bottom w:val="nil"/>
          <w:right w:val="nil"/>
          <w:between w:val="nil"/>
        </w:pBdr>
        <w:spacing w:after="120"/>
        <w:jc w:val="both"/>
        <w:rPr>
          <w:rFonts w:asciiTheme="majorHAnsi" w:hAnsiTheme="majorHAnsi" w:cstheme="majorHAnsi"/>
          <w:sz w:val="22"/>
          <w:szCs w:val="22"/>
        </w:rPr>
      </w:pPr>
    </w:p>
    <w:p w14:paraId="13DD7353" w14:textId="77777777" w:rsidR="00EB64CF" w:rsidRPr="00E0056A" w:rsidRDefault="00EB64CF" w:rsidP="00416851">
      <w:pPr>
        <w:pBdr>
          <w:top w:val="nil"/>
          <w:left w:val="nil"/>
          <w:bottom w:val="nil"/>
          <w:right w:val="nil"/>
          <w:between w:val="nil"/>
        </w:pBdr>
        <w:spacing w:after="120"/>
        <w:jc w:val="both"/>
        <w:rPr>
          <w:rFonts w:asciiTheme="majorHAnsi" w:hAnsiTheme="majorHAnsi" w:cstheme="majorHAnsi"/>
          <w:sz w:val="22"/>
          <w:szCs w:val="22"/>
        </w:rPr>
      </w:pPr>
    </w:p>
    <w:p w14:paraId="319DECE1" w14:textId="77777777" w:rsidR="003E65F5" w:rsidRPr="00E0056A" w:rsidRDefault="003E65F5" w:rsidP="00400672">
      <w:pPr>
        <w:pStyle w:val="Heading2"/>
        <w:rPr>
          <w:rFonts w:cstheme="majorHAnsi"/>
          <w:color w:val="auto"/>
          <w:sz w:val="22"/>
          <w:szCs w:val="22"/>
        </w:rPr>
      </w:pPr>
      <w:bookmarkStart w:id="22" w:name="_Toc52291198"/>
      <w:r w:rsidRPr="00E0056A">
        <w:rPr>
          <w:rFonts w:cstheme="majorHAnsi"/>
          <w:color w:val="auto"/>
          <w:sz w:val="22"/>
          <w:szCs w:val="22"/>
        </w:rPr>
        <w:t xml:space="preserve">2.7 UN </w:t>
      </w:r>
      <w:r w:rsidR="00084A32" w:rsidRPr="00E0056A">
        <w:rPr>
          <w:rFonts w:cstheme="majorHAnsi"/>
          <w:color w:val="auto"/>
          <w:sz w:val="22"/>
          <w:szCs w:val="22"/>
        </w:rPr>
        <w:t>Comparative</w:t>
      </w:r>
      <w:r w:rsidRPr="00E0056A">
        <w:rPr>
          <w:rFonts w:cstheme="majorHAnsi"/>
          <w:color w:val="auto"/>
          <w:sz w:val="22"/>
          <w:szCs w:val="22"/>
        </w:rPr>
        <w:t xml:space="preserve"> </w:t>
      </w:r>
      <w:r w:rsidR="00084A32" w:rsidRPr="00E0056A">
        <w:rPr>
          <w:rFonts w:cstheme="majorHAnsi"/>
          <w:color w:val="auto"/>
          <w:sz w:val="22"/>
          <w:szCs w:val="22"/>
        </w:rPr>
        <w:t>Advantages and UNCT</w:t>
      </w:r>
      <w:r w:rsidRPr="00E0056A">
        <w:rPr>
          <w:rFonts w:cstheme="majorHAnsi"/>
          <w:color w:val="auto"/>
          <w:sz w:val="22"/>
          <w:szCs w:val="22"/>
        </w:rPr>
        <w:t xml:space="preserve"> Configuration</w:t>
      </w:r>
      <w:bookmarkEnd w:id="22"/>
    </w:p>
    <w:p w14:paraId="12953049" w14:textId="77777777" w:rsidR="00E00BF3" w:rsidRPr="00E0056A" w:rsidRDefault="00E00BF3" w:rsidP="00E00BF3">
      <w:pPr>
        <w:rPr>
          <w:rFonts w:asciiTheme="majorHAnsi" w:hAnsiTheme="majorHAnsi" w:cstheme="majorHAnsi"/>
        </w:rPr>
      </w:pPr>
    </w:p>
    <w:p w14:paraId="006A0B02" w14:textId="77777777" w:rsidR="00553065" w:rsidRPr="00E0056A" w:rsidRDefault="6253EC1F" w:rsidP="00B2382D">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t>
      </w:r>
      <w:r w:rsidR="00EC6FA4" w:rsidRPr="00E0056A">
        <w:rPr>
          <w:rFonts w:asciiTheme="majorHAnsi" w:hAnsiTheme="majorHAnsi" w:cstheme="majorHAnsi"/>
          <w:sz w:val="22"/>
          <w:szCs w:val="22"/>
        </w:rPr>
        <w:t xml:space="preserve">or UN Country Team (UNCT) </w:t>
      </w:r>
      <w:r w:rsidR="4C0D6091" w:rsidRPr="00E0056A">
        <w:rPr>
          <w:rFonts w:asciiTheme="majorHAnsi" w:hAnsiTheme="majorHAnsi" w:cstheme="majorHAnsi"/>
          <w:sz w:val="22"/>
          <w:szCs w:val="22"/>
        </w:rPr>
        <w:t xml:space="preserve">is </w:t>
      </w:r>
      <w:r w:rsidRPr="00E0056A">
        <w:rPr>
          <w:rFonts w:asciiTheme="majorHAnsi" w:hAnsiTheme="majorHAnsi" w:cstheme="majorHAnsi"/>
          <w:sz w:val="22"/>
          <w:szCs w:val="22"/>
        </w:rPr>
        <w:t>comprise</w:t>
      </w:r>
      <w:r w:rsidR="4C0D6091" w:rsidRPr="00E0056A">
        <w:rPr>
          <w:rFonts w:asciiTheme="majorHAnsi" w:hAnsiTheme="majorHAnsi" w:cstheme="majorHAnsi"/>
          <w:sz w:val="22"/>
          <w:szCs w:val="22"/>
        </w:rPr>
        <w:t>d</w:t>
      </w:r>
      <w:r w:rsidRPr="00E0056A">
        <w:rPr>
          <w:rFonts w:asciiTheme="majorHAnsi" w:hAnsiTheme="majorHAnsi" w:cstheme="majorHAnsi"/>
          <w:sz w:val="22"/>
          <w:szCs w:val="22"/>
        </w:rPr>
        <w:t xml:space="preserve"> of </w:t>
      </w:r>
      <w:r w:rsidR="5CE3E891" w:rsidRPr="00E0056A">
        <w:rPr>
          <w:rFonts w:asciiTheme="majorHAnsi" w:hAnsiTheme="majorHAnsi" w:cstheme="majorHAnsi"/>
          <w:sz w:val="22"/>
          <w:szCs w:val="22"/>
        </w:rPr>
        <w:t xml:space="preserve">14 </w:t>
      </w:r>
      <w:r w:rsidRPr="00E0056A">
        <w:rPr>
          <w:rFonts w:asciiTheme="majorHAnsi" w:hAnsiTheme="majorHAnsi" w:cstheme="majorHAnsi"/>
          <w:sz w:val="22"/>
          <w:szCs w:val="22"/>
        </w:rPr>
        <w:t xml:space="preserve">agencies with physical presence in the country and </w:t>
      </w:r>
      <w:r w:rsidR="5CE3E891" w:rsidRPr="00E0056A">
        <w:rPr>
          <w:rFonts w:asciiTheme="majorHAnsi" w:hAnsiTheme="majorHAnsi" w:cstheme="majorHAnsi"/>
          <w:sz w:val="22"/>
          <w:szCs w:val="22"/>
        </w:rPr>
        <w:t xml:space="preserve">4 </w:t>
      </w:r>
      <w:r w:rsidRPr="00E0056A">
        <w:rPr>
          <w:rFonts w:asciiTheme="majorHAnsi" w:hAnsiTheme="majorHAnsi" w:cstheme="majorHAnsi"/>
          <w:sz w:val="22"/>
          <w:szCs w:val="22"/>
        </w:rPr>
        <w:t xml:space="preserve">entities that support </w:t>
      </w:r>
      <w:r w:rsidR="4C0D6091"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implementation remotely.</w:t>
      </w:r>
      <w:r w:rsidR="00B65B44" w:rsidRPr="00E0056A">
        <w:rPr>
          <w:rStyle w:val="FootnoteReference"/>
          <w:rFonts w:asciiTheme="majorHAnsi" w:hAnsiTheme="majorHAnsi" w:cstheme="majorHAnsi"/>
          <w:sz w:val="22"/>
          <w:szCs w:val="22"/>
        </w:rPr>
        <w:footnoteReference w:id="13"/>
      </w:r>
      <w:r w:rsidRPr="00E0056A">
        <w:rPr>
          <w:rFonts w:asciiTheme="majorHAnsi" w:hAnsiTheme="majorHAnsi" w:cstheme="majorHAnsi"/>
          <w:sz w:val="22"/>
          <w:szCs w:val="22"/>
        </w:rPr>
        <w:t xml:space="preserve"> </w:t>
      </w:r>
      <w:r w:rsidR="00A745C4" w:rsidRPr="00E0056A">
        <w:rPr>
          <w:rFonts w:asciiTheme="majorHAnsi" w:hAnsiTheme="majorHAnsi" w:cstheme="majorHAnsi"/>
          <w:sz w:val="22"/>
          <w:szCs w:val="22"/>
        </w:rPr>
        <w:t>UN</w:t>
      </w:r>
      <w:r w:rsidRPr="00E0056A">
        <w:rPr>
          <w:rFonts w:asciiTheme="majorHAnsi" w:hAnsiTheme="majorHAnsi" w:cstheme="majorHAnsi"/>
          <w:sz w:val="22"/>
          <w:szCs w:val="22"/>
        </w:rPr>
        <w:t xml:space="preserve"> has been a trusted and long-standing partner of the Government, contributing to the realisation of national priorities. It leverages knowledge, partnerships and resources, and is the custodian of values. It is a facilitator and convener of multi-stakeholder engagement; knowledge broker; provider of regional and global best practice and a partner that offers catalytic solutions. The UN in North Macedonia is quick to respond to national needs, including </w:t>
      </w:r>
      <w:r w:rsidR="00DC1A29" w:rsidRPr="00E0056A">
        <w:rPr>
          <w:rFonts w:asciiTheme="majorHAnsi" w:hAnsiTheme="majorHAnsi" w:cstheme="majorHAnsi"/>
          <w:sz w:val="22"/>
          <w:szCs w:val="22"/>
        </w:rPr>
        <w:t xml:space="preserve">to </w:t>
      </w:r>
      <w:r w:rsidRPr="00E0056A">
        <w:rPr>
          <w:rFonts w:asciiTheme="majorHAnsi" w:hAnsiTheme="majorHAnsi" w:cstheme="majorHAnsi"/>
          <w:sz w:val="22"/>
          <w:szCs w:val="22"/>
        </w:rPr>
        <w:t xml:space="preserve">emergencies, and a credible and non-partisan partner of </w:t>
      </w:r>
      <w:r w:rsidR="00DC1A29" w:rsidRPr="00E0056A">
        <w:rPr>
          <w:rFonts w:asciiTheme="majorHAnsi" w:hAnsiTheme="majorHAnsi" w:cstheme="majorHAnsi"/>
          <w:sz w:val="22"/>
          <w:szCs w:val="22"/>
        </w:rPr>
        <w:t xml:space="preserve">the Government </w:t>
      </w:r>
      <w:r w:rsidRPr="00E0056A">
        <w:rPr>
          <w:rFonts w:asciiTheme="majorHAnsi" w:hAnsiTheme="majorHAnsi" w:cstheme="majorHAnsi"/>
          <w:sz w:val="22"/>
          <w:szCs w:val="22"/>
        </w:rPr>
        <w:t xml:space="preserve">and other stakeholders. </w:t>
      </w:r>
    </w:p>
    <w:p w14:paraId="7F34FED3" w14:textId="77777777" w:rsidR="00553065" w:rsidRPr="00E0056A" w:rsidRDefault="00553065" w:rsidP="00553065">
      <w:pPr>
        <w:ind w:left="426" w:hanging="426"/>
        <w:jc w:val="both"/>
        <w:rPr>
          <w:rFonts w:asciiTheme="majorHAnsi" w:hAnsiTheme="majorHAnsi" w:cstheme="majorHAnsi"/>
          <w:bCs/>
          <w:sz w:val="22"/>
          <w:szCs w:val="22"/>
        </w:rPr>
      </w:pPr>
    </w:p>
    <w:p w14:paraId="2F20E036" w14:textId="77777777" w:rsidR="00553065" w:rsidRPr="00E0056A" w:rsidRDefault="00553065" w:rsidP="00B2382D">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A perception survey of UN in North Macedonia in 2020 among development partners pointed to UN’s comparative advantage in </w:t>
      </w:r>
      <w:r w:rsidR="00DC1A29"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areas of human rights, governance, rule of law, gender equality, climate action, refugees and migration, health and education. Partners recommended strengthening of UN’s communications and outreach, enhancement of partnerships with local organizations and of delivering as </w:t>
      </w:r>
      <w:r w:rsidRPr="00E0056A">
        <w:rPr>
          <w:rFonts w:asciiTheme="majorHAnsi" w:hAnsiTheme="majorHAnsi" w:cstheme="majorHAnsi"/>
          <w:i/>
          <w:iCs/>
          <w:sz w:val="22"/>
          <w:szCs w:val="22"/>
        </w:rPr>
        <w:t>one UN</w:t>
      </w:r>
      <w:r w:rsidRPr="00E0056A">
        <w:rPr>
          <w:rFonts w:asciiTheme="majorHAnsi" w:hAnsiTheme="majorHAnsi" w:cstheme="majorHAnsi"/>
          <w:sz w:val="22"/>
          <w:szCs w:val="22"/>
        </w:rPr>
        <w:t>. In addition, UN was also recommended to engage in substantive collaboration that goes beyond projects, such as being a convener and support</w:t>
      </w:r>
      <w:r w:rsidR="00B269A6" w:rsidRPr="00E0056A">
        <w:rPr>
          <w:rFonts w:asciiTheme="majorHAnsi" w:hAnsiTheme="majorHAnsi" w:cstheme="majorHAnsi"/>
          <w:sz w:val="22"/>
          <w:szCs w:val="22"/>
        </w:rPr>
        <w:t>er</w:t>
      </w:r>
      <w:r w:rsidRPr="00E0056A">
        <w:rPr>
          <w:rFonts w:asciiTheme="majorHAnsi" w:hAnsiTheme="majorHAnsi" w:cstheme="majorHAnsi"/>
          <w:sz w:val="22"/>
          <w:szCs w:val="22"/>
        </w:rPr>
        <w:t xml:space="preserve"> of high-level policy dialogue on SDGs, as well as strengthening of SDG-related data and statistics.</w:t>
      </w:r>
    </w:p>
    <w:p w14:paraId="1B464DB6" w14:textId="77777777" w:rsidR="2EEF45C6" w:rsidRPr="00E0056A" w:rsidRDefault="2EEF45C6" w:rsidP="00ED543F">
      <w:pPr>
        <w:ind w:left="426" w:hanging="426"/>
        <w:jc w:val="both"/>
        <w:rPr>
          <w:rFonts w:asciiTheme="majorHAnsi" w:hAnsiTheme="majorHAnsi" w:cstheme="majorHAnsi"/>
          <w:sz w:val="22"/>
          <w:szCs w:val="22"/>
        </w:rPr>
      </w:pPr>
    </w:p>
    <w:p w14:paraId="73200DA4" w14:textId="77777777" w:rsidR="1B8CD71A" w:rsidRPr="00E0056A" w:rsidRDefault="66915DAA" w:rsidP="00B2382D">
      <w:pPr>
        <w:pStyle w:val="ListParagraph"/>
        <w:numPr>
          <w:ilvl w:val="0"/>
          <w:numId w:val="7"/>
        </w:numPr>
        <w:spacing w:line="259" w:lineRule="auto"/>
        <w:ind w:left="426" w:hanging="426"/>
        <w:jc w:val="both"/>
        <w:rPr>
          <w:rFonts w:asciiTheme="majorHAnsi" w:hAnsiTheme="majorHAnsi" w:cstheme="majorHAnsi"/>
          <w:sz w:val="22"/>
          <w:szCs w:val="22"/>
        </w:rPr>
      </w:pPr>
      <w:r w:rsidRPr="00E0056A">
        <w:rPr>
          <w:rFonts w:asciiTheme="majorHAnsi" w:hAnsiTheme="majorHAnsi" w:cstheme="majorHAnsi"/>
          <w:sz w:val="22"/>
          <w:szCs w:val="22"/>
        </w:rPr>
        <w:t>UN in North Macedonia will use its comparative advantage</w:t>
      </w:r>
      <w:r w:rsidR="00DC1A29" w:rsidRPr="00E0056A">
        <w:rPr>
          <w:rFonts w:asciiTheme="majorHAnsi" w:hAnsiTheme="majorHAnsi" w:cstheme="majorHAnsi"/>
          <w:sz w:val="22"/>
          <w:szCs w:val="22"/>
        </w:rPr>
        <w:t>s</w:t>
      </w:r>
      <w:r w:rsidRPr="00E0056A">
        <w:rPr>
          <w:rFonts w:asciiTheme="majorHAnsi" w:hAnsiTheme="majorHAnsi" w:cstheme="majorHAnsi"/>
          <w:sz w:val="22"/>
          <w:szCs w:val="22"/>
        </w:rPr>
        <w:t xml:space="preserve"> to convene </w:t>
      </w:r>
      <w:r w:rsidR="7C42DFAA" w:rsidRPr="00E0056A">
        <w:rPr>
          <w:rFonts w:asciiTheme="majorHAnsi" w:hAnsiTheme="majorHAnsi" w:cstheme="majorHAnsi"/>
          <w:sz w:val="22"/>
          <w:szCs w:val="22"/>
        </w:rPr>
        <w:t xml:space="preserve">multi-stakeholder </w:t>
      </w:r>
      <w:r w:rsidRPr="00E0056A">
        <w:rPr>
          <w:rFonts w:asciiTheme="majorHAnsi" w:hAnsiTheme="majorHAnsi" w:cstheme="majorHAnsi"/>
          <w:sz w:val="22"/>
          <w:szCs w:val="22"/>
        </w:rPr>
        <w:t>development discourse</w:t>
      </w:r>
      <w:r w:rsidR="15C1C5C9" w:rsidRPr="00E0056A">
        <w:rPr>
          <w:rFonts w:asciiTheme="majorHAnsi" w:hAnsiTheme="majorHAnsi" w:cstheme="majorHAnsi"/>
          <w:sz w:val="22"/>
          <w:szCs w:val="22"/>
        </w:rPr>
        <w:t xml:space="preserve"> on key and emerging challenges; </w:t>
      </w:r>
      <w:r w:rsidR="005D79F6" w:rsidRPr="00E0056A">
        <w:rPr>
          <w:rFonts w:asciiTheme="majorHAnsi" w:hAnsiTheme="majorHAnsi" w:cstheme="majorHAnsi"/>
          <w:sz w:val="22"/>
          <w:szCs w:val="22"/>
        </w:rPr>
        <w:t xml:space="preserve">to </w:t>
      </w:r>
      <w:r w:rsidR="15C1C5C9" w:rsidRPr="00E0056A">
        <w:rPr>
          <w:rFonts w:asciiTheme="majorHAnsi" w:hAnsiTheme="majorHAnsi" w:cstheme="majorHAnsi"/>
          <w:sz w:val="22"/>
          <w:szCs w:val="22"/>
        </w:rPr>
        <w:t>shar</w:t>
      </w:r>
      <w:r w:rsidR="005D79F6" w:rsidRPr="00E0056A">
        <w:rPr>
          <w:rFonts w:asciiTheme="majorHAnsi" w:hAnsiTheme="majorHAnsi" w:cstheme="majorHAnsi"/>
          <w:sz w:val="22"/>
          <w:szCs w:val="22"/>
        </w:rPr>
        <w:t>e</w:t>
      </w:r>
      <w:r w:rsidR="121572EC" w:rsidRPr="00E0056A">
        <w:rPr>
          <w:rFonts w:asciiTheme="majorHAnsi" w:hAnsiTheme="majorHAnsi" w:cstheme="majorHAnsi"/>
          <w:sz w:val="22"/>
          <w:szCs w:val="22"/>
        </w:rPr>
        <w:t xml:space="preserve"> global and regional best practices </w:t>
      </w:r>
      <w:r w:rsidR="005D79F6" w:rsidRPr="00E0056A">
        <w:rPr>
          <w:rFonts w:asciiTheme="majorHAnsi" w:hAnsiTheme="majorHAnsi" w:cstheme="majorHAnsi"/>
          <w:sz w:val="22"/>
          <w:szCs w:val="22"/>
        </w:rPr>
        <w:t>with the Government and other national partners</w:t>
      </w:r>
      <w:r w:rsidR="121572EC" w:rsidRPr="00E0056A">
        <w:rPr>
          <w:rFonts w:asciiTheme="majorHAnsi" w:hAnsiTheme="majorHAnsi" w:cstheme="majorHAnsi"/>
          <w:sz w:val="22"/>
          <w:szCs w:val="22"/>
        </w:rPr>
        <w:t xml:space="preserve">; </w:t>
      </w:r>
      <w:r w:rsidR="006A24C9" w:rsidRPr="00E0056A">
        <w:rPr>
          <w:rFonts w:asciiTheme="majorHAnsi" w:hAnsiTheme="majorHAnsi" w:cstheme="majorHAnsi"/>
          <w:sz w:val="22"/>
          <w:szCs w:val="22"/>
        </w:rPr>
        <w:t xml:space="preserve">to </w:t>
      </w:r>
      <w:r w:rsidR="121572EC" w:rsidRPr="00E0056A">
        <w:rPr>
          <w:rFonts w:asciiTheme="majorHAnsi" w:hAnsiTheme="majorHAnsi" w:cstheme="majorHAnsi"/>
          <w:sz w:val="22"/>
          <w:szCs w:val="22"/>
        </w:rPr>
        <w:t xml:space="preserve">provide advice </w:t>
      </w:r>
      <w:r w:rsidR="569CD1BF" w:rsidRPr="00E0056A">
        <w:rPr>
          <w:rFonts w:asciiTheme="majorHAnsi" w:hAnsiTheme="majorHAnsi" w:cstheme="majorHAnsi"/>
          <w:sz w:val="22"/>
          <w:szCs w:val="22"/>
        </w:rPr>
        <w:t xml:space="preserve">on policies and </w:t>
      </w:r>
      <w:r w:rsidR="536C547B" w:rsidRPr="00E0056A">
        <w:rPr>
          <w:rFonts w:asciiTheme="majorHAnsi" w:hAnsiTheme="majorHAnsi" w:cstheme="majorHAnsi"/>
          <w:sz w:val="22"/>
          <w:szCs w:val="22"/>
        </w:rPr>
        <w:t>legislation</w:t>
      </w:r>
      <w:r w:rsidR="569CD1BF" w:rsidRPr="00E0056A">
        <w:rPr>
          <w:rFonts w:asciiTheme="majorHAnsi" w:hAnsiTheme="majorHAnsi" w:cstheme="majorHAnsi"/>
          <w:sz w:val="22"/>
          <w:szCs w:val="22"/>
        </w:rPr>
        <w:t xml:space="preserve"> to promote their </w:t>
      </w:r>
      <w:r w:rsidR="3AD5DD18" w:rsidRPr="00E0056A">
        <w:rPr>
          <w:rFonts w:asciiTheme="majorHAnsi" w:hAnsiTheme="majorHAnsi" w:cstheme="majorHAnsi"/>
          <w:sz w:val="22"/>
          <w:szCs w:val="22"/>
        </w:rPr>
        <w:t>compliance</w:t>
      </w:r>
      <w:r w:rsidR="569CD1BF" w:rsidRPr="00E0056A">
        <w:rPr>
          <w:rFonts w:asciiTheme="majorHAnsi" w:hAnsiTheme="majorHAnsi" w:cstheme="majorHAnsi"/>
          <w:sz w:val="22"/>
          <w:szCs w:val="22"/>
        </w:rPr>
        <w:t xml:space="preserve"> with </w:t>
      </w:r>
      <w:r w:rsidR="1C95BCEE" w:rsidRPr="00E0056A">
        <w:rPr>
          <w:rFonts w:asciiTheme="majorHAnsi" w:hAnsiTheme="majorHAnsi" w:cstheme="majorHAnsi"/>
          <w:sz w:val="22"/>
          <w:szCs w:val="22"/>
        </w:rPr>
        <w:t>international</w:t>
      </w:r>
      <w:r w:rsidR="569CD1BF" w:rsidRPr="00E0056A">
        <w:rPr>
          <w:rFonts w:asciiTheme="majorHAnsi" w:hAnsiTheme="majorHAnsi" w:cstheme="majorHAnsi"/>
          <w:sz w:val="22"/>
          <w:szCs w:val="22"/>
        </w:rPr>
        <w:t xml:space="preserve"> </w:t>
      </w:r>
      <w:r w:rsidR="70CEDE85" w:rsidRPr="00E0056A">
        <w:rPr>
          <w:rFonts w:asciiTheme="majorHAnsi" w:hAnsiTheme="majorHAnsi" w:cstheme="majorHAnsi"/>
          <w:sz w:val="22"/>
          <w:szCs w:val="22"/>
        </w:rPr>
        <w:t>norms</w:t>
      </w:r>
      <w:r w:rsidR="569CD1BF" w:rsidRPr="00E0056A">
        <w:rPr>
          <w:rFonts w:asciiTheme="majorHAnsi" w:hAnsiTheme="majorHAnsi" w:cstheme="majorHAnsi"/>
          <w:sz w:val="22"/>
          <w:szCs w:val="22"/>
        </w:rPr>
        <w:t xml:space="preserve"> and standards</w:t>
      </w:r>
      <w:r w:rsidR="5BF40541" w:rsidRPr="00E0056A">
        <w:rPr>
          <w:rFonts w:asciiTheme="majorHAnsi" w:hAnsiTheme="majorHAnsi" w:cstheme="majorHAnsi"/>
          <w:sz w:val="22"/>
          <w:szCs w:val="22"/>
        </w:rPr>
        <w:t>;</w:t>
      </w:r>
      <w:r w:rsidR="032CE654" w:rsidRPr="00E0056A">
        <w:rPr>
          <w:rFonts w:asciiTheme="majorHAnsi" w:hAnsiTheme="majorHAnsi" w:cstheme="majorHAnsi"/>
          <w:sz w:val="22"/>
          <w:szCs w:val="22"/>
        </w:rPr>
        <w:t xml:space="preserve"> </w:t>
      </w:r>
      <w:r w:rsidR="006A24C9" w:rsidRPr="00E0056A">
        <w:rPr>
          <w:rFonts w:asciiTheme="majorHAnsi" w:hAnsiTheme="majorHAnsi" w:cstheme="majorHAnsi"/>
          <w:sz w:val="22"/>
          <w:szCs w:val="22"/>
        </w:rPr>
        <w:t xml:space="preserve">to </w:t>
      </w:r>
      <w:r w:rsidR="598796E8" w:rsidRPr="00E0056A">
        <w:rPr>
          <w:rFonts w:asciiTheme="majorHAnsi" w:hAnsiTheme="majorHAnsi" w:cstheme="majorHAnsi"/>
          <w:sz w:val="22"/>
          <w:szCs w:val="22"/>
        </w:rPr>
        <w:t xml:space="preserve">leverage vast network of partners for sustainable development; and </w:t>
      </w:r>
      <w:r w:rsidR="006A24C9" w:rsidRPr="00E0056A">
        <w:rPr>
          <w:rFonts w:asciiTheme="majorHAnsi" w:hAnsiTheme="majorHAnsi" w:cstheme="majorHAnsi"/>
          <w:sz w:val="22"/>
          <w:szCs w:val="22"/>
        </w:rPr>
        <w:t xml:space="preserve">to </w:t>
      </w:r>
      <w:r w:rsidR="03A27724" w:rsidRPr="00E0056A">
        <w:rPr>
          <w:rFonts w:asciiTheme="majorHAnsi" w:hAnsiTheme="majorHAnsi" w:cstheme="majorHAnsi"/>
          <w:sz w:val="22"/>
          <w:szCs w:val="22"/>
        </w:rPr>
        <w:t xml:space="preserve">mainstream LNOB principle in the </w:t>
      </w:r>
      <w:r w:rsidR="006A24C9" w:rsidRPr="00E0056A">
        <w:rPr>
          <w:rFonts w:asciiTheme="majorHAnsi" w:hAnsiTheme="majorHAnsi" w:cstheme="majorHAnsi"/>
          <w:sz w:val="22"/>
          <w:szCs w:val="22"/>
        </w:rPr>
        <w:t>G</w:t>
      </w:r>
      <w:r w:rsidR="03A27724" w:rsidRPr="00E0056A">
        <w:rPr>
          <w:rFonts w:asciiTheme="majorHAnsi" w:hAnsiTheme="majorHAnsi" w:cstheme="majorHAnsi"/>
          <w:sz w:val="22"/>
          <w:szCs w:val="22"/>
        </w:rPr>
        <w:t>overnment policies and programmes.</w:t>
      </w:r>
    </w:p>
    <w:p w14:paraId="2FB83435" w14:textId="77777777" w:rsidR="00553065" w:rsidRPr="00E0056A" w:rsidRDefault="00553065" w:rsidP="00553065">
      <w:pPr>
        <w:pStyle w:val="ListParagraph"/>
        <w:ind w:left="426" w:hanging="426"/>
        <w:rPr>
          <w:rFonts w:asciiTheme="majorHAnsi" w:hAnsiTheme="majorHAnsi" w:cstheme="majorHAnsi"/>
          <w:bCs/>
          <w:sz w:val="22"/>
          <w:szCs w:val="22"/>
        </w:rPr>
      </w:pPr>
    </w:p>
    <w:p w14:paraId="48B790D2" w14:textId="77777777" w:rsidR="00553065" w:rsidRPr="00E0056A" w:rsidRDefault="6253EC1F" w:rsidP="00B2382D">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achievement of SDCF outcomes is a combined effort of UN and other partners. UN in North Macedonia works closely with national and local governments, national and international civil society, regional and international institutions, private sector, </w:t>
      </w:r>
      <w:r w:rsidR="00B33964" w:rsidRPr="00E0056A">
        <w:rPr>
          <w:rFonts w:asciiTheme="majorHAnsi" w:hAnsiTheme="majorHAnsi" w:cstheme="majorHAnsi"/>
          <w:sz w:val="22"/>
          <w:szCs w:val="22"/>
        </w:rPr>
        <w:t xml:space="preserve">academia, </w:t>
      </w:r>
      <w:r w:rsidRPr="00E0056A">
        <w:rPr>
          <w:rFonts w:asciiTheme="majorHAnsi" w:hAnsiTheme="majorHAnsi" w:cstheme="majorHAnsi"/>
          <w:sz w:val="22"/>
          <w:szCs w:val="22"/>
        </w:rPr>
        <w:t>media and other stakeholders. To avoid overlaps and ensure efficiency, UN in North Macedonia will continue to leverage its donor coordination role and align its programmes with other development stakeholders.</w:t>
      </w:r>
    </w:p>
    <w:p w14:paraId="453BB1A3" w14:textId="77777777" w:rsidR="00553065" w:rsidRPr="00E0056A" w:rsidRDefault="00553065" w:rsidP="00553065">
      <w:pPr>
        <w:pStyle w:val="ListParagraph"/>
        <w:rPr>
          <w:rFonts w:asciiTheme="majorHAnsi" w:hAnsiTheme="majorHAnsi" w:cstheme="majorHAnsi"/>
          <w:sz w:val="22"/>
          <w:szCs w:val="22"/>
        </w:rPr>
      </w:pPr>
    </w:p>
    <w:p w14:paraId="1E1AA2E4" w14:textId="77777777" w:rsidR="001D5020" w:rsidRPr="00E0056A" w:rsidRDefault="00553065" w:rsidP="00CC6DF6">
      <w:pPr>
        <w:pStyle w:val="ListParagraph"/>
        <w:numPr>
          <w:ilvl w:val="0"/>
          <w:numId w:val="7"/>
        </w:numPr>
        <w:ind w:left="426" w:hanging="426"/>
        <w:jc w:val="both"/>
        <w:rPr>
          <w:rFonts w:asciiTheme="majorHAnsi" w:eastAsiaTheme="majorEastAsia" w:hAnsiTheme="majorHAnsi" w:cstheme="majorHAnsi"/>
          <w:color w:val="000000" w:themeColor="text1"/>
          <w:sz w:val="22"/>
          <w:szCs w:val="22"/>
        </w:rPr>
      </w:pPr>
      <w:r w:rsidRPr="00E0056A">
        <w:rPr>
          <w:rFonts w:asciiTheme="majorHAnsi" w:eastAsiaTheme="majorEastAsia" w:hAnsiTheme="majorHAnsi" w:cstheme="majorHAnsi"/>
          <w:sz w:val="22"/>
          <w:szCs w:val="22"/>
        </w:rPr>
        <w:t xml:space="preserve">The </w:t>
      </w:r>
      <w:r w:rsidR="00E22DB0" w:rsidRPr="00E0056A">
        <w:rPr>
          <w:rFonts w:asciiTheme="majorHAnsi" w:eastAsiaTheme="majorEastAsia" w:hAnsiTheme="majorHAnsi" w:cstheme="majorHAnsi"/>
          <w:sz w:val="22"/>
          <w:szCs w:val="22"/>
        </w:rPr>
        <w:t>capacity assessment and</w:t>
      </w:r>
      <w:r w:rsidRPr="00E0056A">
        <w:rPr>
          <w:rFonts w:asciiTheme="majorHAnsi" w:eastAsiaTheme="majorEastAsia" w:hAnsiTheme="majorHAnsi" w:cstheme="majorHAnsi"/>
          <w:sz w:val="22"/>
          <w:szCs w:val="22"/>
        </w:rPr>
        <w:t xml:space="preserve"> UN configuration in support of the SDCF delivery </w:t>
      </w:r>
      <w:r w:rsidR="3E67EAAB" w:rsidRPr="00E0056A">
        <w:rPr>
          <w:rFonts w:asciiTheme="majorHAnsi" w:eastAsiaTheme="majorEastAsia" w:hAnsiTheme="majorHAnsi" w:cstheme="majorHAnsi"/>
          <w:sz w:val="22"/>
          <w:szCs w:val="22"/>
        </w:rPr>
        <w:t>was undertaken and</w:t>
      </w:r>
      <w:r w:rsidR="071F01D9" w:rsidRPr="00E0056A">
        <w:rPr>
          <w:rFonts w:asciiTheme="majorHAnsi" w:eastAsiaTheme="majorEastAsia" w:hAnsiTheme="majorHAnsi" w:cstheme="majorHAnsi"/>
          <w:sz w:val="22"/>
          <w:szCs w:val="22"/>
        </w:rPr>
        <w:t xml:space="preserve">, </w:t>
      </w:r>
      <w:r w:rsidR="08F8D761" w:rsidRPr="00E0056A">
        <w:rPr>
          <w:rFonts w:asciiTheme="majorHAnsi" w:eastAsiaTheme="majorEastAsia" w:hAnsiTheme="majorHAnsi" w:cstheme="majorHAnsi"/>
          <w:sz w:val="22"/>
          <w:szCs w:val="22"/>
        </w:rPr>
        <w:t xml:space="preserve">is </w:t>
      </w:r>
      <w:r w:rsidRPr="00E0056A">
        <w:rPr>
          <w:rFonts w:asciiTheme="majorHAnsi" w:eastAsiaTheme="majorEastAsia" w:hAnsiTheme="majorHAnsi" w:cstheme="majorHAnsi"/>
          <w:sz w:val="22"/>
          <w:szCs w:val="22"/>
        </w:rPr>
        <w:t>further described in the Joint Concept Paper.</w:t>
      </w:r>
      <w:r w:rsidR="3B98110A" w:rsidRPr="00E0056A">
        <w:rPr>
          <w:rFonts w:asciiTheme="majorHAnsi" w:eastAsiaTheme="majorEastAsia" w:hAnsiTheme="majorHAnsi" w:cstheme="majorHAnsi"/>
          <w:color w:val="000000" w:themeColor="text1"/>
          <w:sz w:val="22"/>
          <w:szCs w:val="22"/>
        </w:rPr>
        <w:t xml:space="preserve"> UNCT in North Macedonia in its current form has the necessary technical, functional and operational expertise and capacity to deliver on the </w:t>
      </w:r>
      <w:r w:rsidR="001B21EF" w:rsidRPr="00E0056A">
        <w:rPr>
          <w:rFonts w:asciiTheme="majorHAnsi" w:eastAsiaTheme="majorEastAsia" w:hAnsiTheme="majorHAnsi" w:cstheme="majorHAnsi"/>
          <w:color w:val="000000" w:themeColor="text1"/>
          <w:sz w:val="22"/>
          <w:szCs w:val="22"/>
        </w:rPr>
        <w:t>SDCF</w:t>
      </w:r>
      <w:r w:rsidR="006467E7" w:rsidRPr="00E0056A">
        <w:rPr>
          <w:rFonts w:asciiTheme="majorHAnsi" w:eastAsiaTheme="majorEastAsia" w:hAnsiTheme="majorHAnsi" w:cstheme="majorHAnsi"/>
          <w:color w:val="000000" w:themeColor="text1"/>
          <w:sz w:val="22"/>
          <w:szCs w:val="22"/>
        </w:rPr>
        <w:t xml:space="preserve"> </w:t>
      </w:r>
      <w:r w:rsidR="3B98110A" w:rsidRPr="00E0056A">
        <w:rPr>
          <w:rFonts w:asciiTheme="majorHAnsi" w:eastAsiaTheme="majorEastAsia" w:hAnsiTheme="majorHAnsi" w:cstheme="majorHAnsi"/>
          <w:color w:val="000000" w:themeColor="text1"/>
          <w:sz w:val="22"/>
          <w:szCs w:val="22"/>
        </w:rPr>
        <w:t xml:space="preserve">commitments. UNCT </w:t>
      </w:r>
      <w:r w:rsidR="006467E7" w:rsidRPr="00E0056A">
        <w:rPr>
          <w:rFonts w:asciiTheme="majorHAnsi" w:eastAsiaTheme="majorEastAsia" w:hAnsiTheme="majorHAnsi" w:cstheme="majorHAnsi"/>
          <w:color w:val="000000" w:themeColor="text1"/>
          <w:sz w:val="22"/>
          <w:szCs w:val="22"/>
        </w:rPr>
        <w:t xml:space="preserve">members </w:t>
      </w:r>
      <w:r w:rsidR="3B98110A" w:rsidRPr="00E0056A">
        <w:rPr>
          <w:rFonts w:asciiTheme="majorHAnsi" w:eastAsiaTheme="majorEastAsia" w:hAnsiTheme="majorHAnsi" w:cstheme="majorHAnsi"/>
          <w:color w:val="000000" w:themeColor="text1"/>
          <w:sz w:val="22"/>
          <w:szCs w:val="22"/>
        </w:rPr>
        <w:t xml:space="preserve">will provide expertise in their areas of mandate and support the </w:t>
      </w:r>
      <w:r w:rsidR="000378EF" w:rsidRPr="00E0056A">
        <w:rPr>
          <w:rFonts w:asciiTheme="majorHAnsi" w:eastAsiaTheme="majorEastAsia" w:hAnsiTheme="majorHAnsi" w:cstheme="majorHAnsi"/>
          <w:color w:val="000000" w:themeColor="text1"/>
          <w:sz w:val="22"/>
          <w:szCs w:val="22"/>
        </w:rPr>
        <w:t>G</w:t>
      </w:r>
      <w:r w:rsidR="3B98110A" w:rsidRPr="00E0056A">
        <w:rPr>
          <w:rFonts w:asciiTheme="majorHAnsi" w:eastAsiaTheme="majorEastAsia" w:hAnsiTheme="majorHAnsi" w:cstheme="majorHAnsi"/>
          <w:color w:val="000000" w:themeColor="text1"/>
          <w:sz w:val="22"/>
          <w:szCs w:val="22"/>
        </w:rPr>
        <w:t xml:space="preserve">overnment through its own human and financial resources and by mobilizing other actors to achieve the desired transformational change. </w:t>
      </w:r>
      <w:r w:rsidR="00614092" w:rsidRPr="00E0056A">
        <w:rPr>
          <w:rFonts w:asciiTheme="majorHAnsi" w:eastAsiaTheme="majorEastAsia" w:hAnsiTheme="majorHAnsi" w:cstheme="majorHAnsi"/>
          <w:color w:val="000000" w:themeColor="text1"/>
          <w:sz w:val="22"/>
          <w:szCs w:val="22"/>
        </w:rPr>
        <w:t xml:space="preserve">UNCT </w:t>
      </w:r>
      <w:r w:rsidR="3B98110A" w:rsidRPr="00E0056A">
        <w:rPr>
          <w:rFonts w:asciiTheme="majorHAnsi" w:eastAsiaTheme="majorEastAsia" w:hAnsiTheme="majorHAnsi" w:cstheme="majorHAnsi"/>
          <w:color w:val="000000" w:themeColor="text1"/>
          <w:sz w:val="22"/>
          <w:szCs w:val="22"/>
        </w:rPr>
        <w:t>will also ensure synergies with other partners avoiding duplication</w:t>
      </w:r>
      <w:r w:rsidR="00614092" w:rsidRPr="00E0056A">
        <w:rPr>
          <w:rFonts w:asciiTheme="majorHAnsi" w:eastAsiaTheme="majorEastAsia" w:hAnsiTheme="majorHAnsi" w:cstheme="majorHAnsi"/>
          <w:color w:val="000000" w:themeColor="text1"/>
          <w:sz w:val="22"/>
          <w:szCs w:val="22"/>
        </w:rPr>
        <w:t xml:space="preserve"> and </w:t>
      </w:r>
      <w:r w:rsidR="3B98110A" w:rsidRPr="00E0056A">
        <w:rPr>
          <w:rFonts w:asciiTheme="majorHAnsi" w:eastAsiaTheme="majorEastAsia" w:hAnsiTheme="majorHAnsi" w:cstheme="majorHAnsi"/>
          <w:color w:val="000000" w:themeColor="text1"/>
          <w:sz w:val="22"/>
          <w:szCs w:val="22"/>
        </w:rPr>
        <w:t xml:space="preserve">receive support from the UN </w:t>
      </w:r>
      <w:r w:rsidR="00D2583A" w:rsidRPr="00E0056A">
        <w:rPr>
          <w:rFonts w:asciiTheme="majorHAnsi" w:eastAsiaTheme="majorEastAsia" w:hAnsiTheme="majorHAnsi" w:cstheme="majorHAnsi"/>
          <w:color w:val="000000" w:themeColor="text1"/>
          <w:sz w:val="22"/>
          <w:szCs w:val="22"/>
        </w:rPr>
        <w:t xml:space="preserve">Sustainable Development Group </w:t>
      </w:r>
      <w:r w:rsidR="00087BBC" w:rsidRPr="00E0056A">
        <w:rPr>
          <w:rFonts w:asciiTheme="majorHAnsi" w:eastAsiaTheme="majorEastAsia" w:hAnsiTheme="majorHAnsi" w:cstheme="majorHAnsi"/>
          <w:color w:val="000000" w:themeColor="text1"/>
          <w:sz w:val="22"/>
          <w:szCs w:val="22"/>
        </w:rPr>
        <w:t>(UN-SDG)</w:t>
      </w:r>
      <w:r w:rsidR="3B98110A" w:rsidRPr="00E0056A">
        <w:rPr>
          <w:rFonts w:asciiTheme="majorHAnsi" w:eastAsiaTheme="majorEastAsia" w:hAnsiTheme="majorHAnsi" w:cstheme="majorHAnsi"/>
          <w:color w:val="000000" w:themeColor="text1"/>
          <w:sz w:val="22"/>
          <w:szCs w:val="22"/>
        </w:rPr>
        <w:t xml:space="preserve"> as well as </w:t>
      </w:r>
      <w:r w:rsidR="006B65C8" w:rsidRPr="00E0056A">
        <w:rPr>
          <w:rFonts w:asciiTheme="majorHAnsi" w:eastAsiaTheme="majorEastAsia" w:hAnsiTheme="majorHAnsi" w:cstheme="majorHAnsi"/>
          <w:color w:val="000000" w:themeColor="text1"/>
          <w:sz w:val="22"/>
          <w:szCs w:val="22"/>
        </w:rPr>
        <w:t xml:space="preserve">from </w:t>
      </w:r>
      <w:r w:rsidR="3B98110A" w:rsidRPr="00E0056A">
        <w:rPr>
          <w:rFonts w:asciiTheme="majorHAnsi" w:eastAsiaTheme="majorEastAsia" w:hAnsiTheme="majorHAnsi" w:cstheme="majorHAnsi"/>
          <w:color w:val="000000" w:themeColor="text1"/>
          <w:sz w:val="22"/>
          <w:szCs w:val="22"/>
        </w:rPr>
        <w:t xml:space="preserve">individual </w:t>
      </w:r>
      <w:r w:rsidR="006B65C8" w:rsidRPr="00E0056A">
        <w:rPr>
          <w:rFonts w:asciiTheme="majorHAnsi" w:eastAsiaTheme="majorEastAsia" w:hAnsiTheme="majorHAnsi" w:cstheme="majorHAnsi"/>
          <w:color w:val="000000" w:themeColor="text1"/>
          <w:sz w:val="22"/>
          <w:szCs w:val="22"/>
        </w:rPr>
        <w:t xml:space="preserve">entities’ </w:t>
      </w:r>
      <w:r w:rsidR="3B98110A" w:rsidRPr="00E0056A">
        <w:rPr>
          <w:rFonts w:asciiTheme="majorHAnsi" w:eastAsiaTheme="majorEastAsia" w:hAnsiTheme="majorHAnsi" w:cstheme="majorHAnsi"/>
          <w:color w:val="000000" w:themeColor="text1"/>
          <w:sz w:val="22"/>
          <w:szCs w:val="22"/>
        </w:rPr>
        <w:t xml:space="preserve">regional </w:t>
      </w:r>
      <w:r w:rsidR="006B65C8" w:rsidRPr="00E0056A">
        <w:rPr>
          <w:rFonts w:asciiTheme="majorHAnsi" w:eastAsiaTheme="majorEastAsia" w:hAnsiTheme="majorHAnsi" w:cstheme="majorHAnsi"/>
          <w:color w:val="000000" w:themeColor="text1"/>
          <w:sz w:val="22"/>
          <w:szCs w:val="22"/>
        </w:rPr>
        <w:t>and</w:t>
      </w:r>
      <w:r w:rsidR="3B98110A" w:rsidRPr="00E0056A">
        <w:rPr>
          <w:rFonts w:asciiTheme="majorHAnsi" w:eastAsiaTheme="majorEastAsia" w:hAnsiTheme="majorHAnsi" w:cstheme="majorHAnsi"/>
          <w:color w:val="000000" w:themeColor="text1"/>
          <w:sz w:val="22"/>
          <w:szCs w:val="22"/>
        </w:rPr>
        <w:t xml:space="preserve"> global offices. </w:t>
      </w:r>
      <w:r w:rsidR="005F4FF5" w:rsidRPr="00E0056A">
        <w:rPr>
          <w:rFonts w:asciiTheme="majorHAnsi" w:eastAsiaTheme="majorEastAsia" w:hAnsiTheme="majorHAnsi" w:cstheme="majorHAnsi"/>
          <w:color w:val="000000" w:themeColor="text1"/>
          <w:sz w:val="22"/>
          <w:szCs w:val="22"/>
        </w:rPr>
        <w:t>UN entities</w:t>
      </w:r>
      <w:r w:rsidR="3B98110A" w:rsidRPr="00E0056A">
        <w:rPr>
          <w:rFonts w:asciiTheme="majorHAnsi" w:eastAsiaTheme="majorEastAsia" w:hAnsiTheme="majorHAnsi" w:cstheme="majorHAnsi"/>
          <w:color w:val="000000" w:themeColor="text1"/>
          <w:sz w:val="22"/>
          <w:szCs w:val="22"/>
        </w:rPr>
        <w:t xml:space="preserve"> will work with the available financial resources brought forward from the previous cycle and will mobilize additional resources</w:t>
      </w:r>
      <w:r w:rsidR="00432F18" w:rsidRPr="00E0056A">
        <w:rPr>
          <w:rFonts w:asciiTheme="majorHAnsi" w:eastAsiaTheme="majorEastAsia" w:hAnsiTheme="majorHAnsi" w:cstheme="majorHAnsi"/>
          <w:color w:val="000000" w:themeColor="text1"/>
          <w:sz w:val="22"/>
          <w:szCs w:val="22"/>
        </w:rPr>
        <w:t>; they</w:t>
      </w:r>
      <w:r w:rsidR="3B98110A" w:rsidRPr="00E0056A">
        <w:rPr>
          <w:rFonts w:asciiTheme="majorHAnsi" w:eastAsiaTheme="majorEastAsia" w:hAnsiTheme="majorHAnsi" w:cstheme="majorHAnsi"/>
          <w:color w:val="000000" w:themeColor="text1"/>
          <w:sz w:val="22"/>
          <w:szCs w:val="22"/>
        </w:rPr>
        <w:t xml:space="preserve"> will </w:t>
      </w:r>
      <w:r w:rsidR="00432F18" w:rsidRPr="00E0056A">
        <w:rPr>
          <w:rFonts w:asciiTheme="majorHAnsi" w:eastAsiaTheme="majorEastAsia" w:hAnsiTheme="majorHAnsi" w:cstheme="majorHAnsi"/>
          <w:color w:val="000000" w:themeColor="text1"/>
          <w:sz w:val="22"/>
          <w:szCs w:val="22"/>
        </w:rPr>
        <w:t xml:space="preserve">seek </w:t>
      </w:r>
      <w:r w:rsidR="3B98110A" w:rsidRPr="00E0056A">
        <w:rPr>
          <w:rFonts w:asciiTheme="majorHAnsi" w:eastAsiaTheme="majorEastAsia" w:hAnsiTheme="majorHAnsi" w:cstheme="majorHAnsi"/>
          <w:color w:val="000000" w:themeColor="text1"/>
          <w:sz w:val="22"/>
          <w:szCs w:val="22"/>
        </w:rPr>
        <w:t>efficien</w:t>
      </w:r>
      <w:r w:rsidR="00C735A4" w:rsidRPr="00E0056A">
        <w:rPr>
          <w:rFonts w:asciiTheme="majorHAnsi" w:eastAsiaTheme="majorEastAsia" w:hAnsiTheme="majorHAnsi" w:cstheme="majorHAnsi"/>
          <w:color w:val="000000" w:themeColor="text1"/>
          <w:sz w:val="22"/>
          <w:szCs w:val="22"/>
        </w:rPr>
        <w:t xml:space="preserve">cies </w:t>
      </w:r>
      <w:r w:rsidR="3B98110A" w:rsidRPr="00E0056A">
        <w:rPr>
          <w:rFonts w:asciiTheme="majorHAnsi" w:eastAsiaTheme="majorEastAsia" w:hAnsiTheme="majorHAnsi" w:cstheme="majorHAnsi"/>
          <w:color w:val="000000" w:themeColor="text1"/>
          <w:sz w:val="22"/>
          <w:szCs w:val="22"/>
        </w:rPr>
        <w:t xml:space="preserve">by undertaking joint programmes and making use of joint operations. The </w:t>
      </w:r>
      <w:r w:rsidR="00F428CD" w:rsidRPr="00E0056A">
        <w:rPr>
          <w:rFonts w:asciiTheme="majorHAnsi" w:eastAsiaTheme="majorEastAsia" w:hAnsiTheme="majorHAnsi" w:cstheme="majorHAnsi"/>
          <w:color w:val="000000" w:themeColor="text1"/>
          <w:sz w:val="22"/>
          <w:szCs w:val="22"/>
        </w:rPr>
        <w:t>UNCT</w:t>
      </w:r>
      <w:r w:rsidR="3B98110A" w:rsidRPr="00E0056A">
        <w:rPr>
          <w:rFonts w:asciiTheme="majorHAnsi" w:eastAsiaTheme="majorEastAsia" w:hAnsiTheme="majorHAnsi" w:cstheme="majorHAnsi"/>
          <w:color w:val="000000" w:themeColor="text1"/>
          <w:sz w:val="22"/>
          <w:szCs w:val="22"/>
        </w:rPr>
        <w:t xml:space="preserve"> configuration will be regularly monitored. </w:t>
      </w:r>
    </w:p>
    <w:p w14:paraId="7EE7D526" w14:textId="77777777" w:rsidR="00A924C8" w:rsidRPr="00E0056A" w:rsidRDefault="00A924C8" w:rsidP="00CC6DF6">
      <w:pPr>
        <w:ind w:left="426" w:hanging="426"/>
        <w:jc w:val="both"/>
        <w:rPr>
          <w:rFonts w:asciiTheme="majorHAnsi" w:eastAsiaTheme="majorEastAsia" w:hAnsiTheme="majorHAnsi" w:cstheme="majorHAnsi"/>
          <w:color w:val="000000" w:themeColor="text1"/>
          <w:sz w:val="22"/>
          <w:szCs w:val="22"/>
        </w:rPr>
      </w:pPr>
    </w:p>
    <w:p w14:paraId="1EE90838" w14:textId="77777777" w:rsidR="00CC6DF6" w:rsidRPr="00EB64CF" w:rsidRDefault="6DCD7BDE" w:rsidP="00EB64CF">
      <w:pPr>
        <w:pStyle w:val="ListParagraph"/>
        <w:numPr>
          <w:ilvl w:val="0"/>
          <w:numId w:val="7"/>
        </w:numPr>
        <w:ind w:left="426" w:hanging="426"/>
        <w:jc w:val="both"/>
        <w:rPr>
          <w:rFonts w:asciiTheme="majorHAnsi" w:hAnsiTheme="majorHAnsi" w:cstheme="majorHAnsi"/>
          <w:color w:val="000000" w:themeColor="text1"/>
          <w:sz w:val="22"/>
          <w:szCs w:val="22"/>
        </w:rPr>
      </w:pPr>
      <w:r w:rsidRPr="00E0056A">
        <w:rPr>
          <w:rFonts w:asciiTheme="majorHAnsi" w:eastAsiaTheme="majorEastAsia" w:hAnsiTheme="majorHAnsi" w:cstheme="majorHAnsi"/>
          <w:color w:val="000000" w:themeColor="text1"/>
          <w:sz w:val="22"/>
          <w:szCs w:val="22"/>
        </w:rPr>
        <w:t xml:space="preserve">The </w:t>
      </w:r>
      <w:r w:rsidR="470EDC93" w:rsidRPr="00E0056A">
        <w:rPr>
          <w:rFonts w:asciiTheme="majorHAnsi" w:eastAsiaTheme="majorEastAsia" w:hAnsiTheme="majorHAnsi" w:cstheme="majorHAnsi"/>
          <w:color w:val="000000" w:themeColor="text1"/>
          <w:sz w:val="22"/>
          <w:szCs w:val="22"/>
        </w:rPr>
        <w:t>way UNCT position evolves</w:t>
      </w:r>
      <w:r w:rsidRPr="00E0056A">
        <w:rPr>
          <w:rFonts w:asciiTheme="majorHAnsi" w:eastAsiaTheme="majorEastAsia" w:hAnsiTheme="majorHAnsi" w:cstheme="majorHAnsi"/>
          <w:color w:val="000000" w:themeColor="text1"/>
          <w:sz w:val="22"/>
          <w:szCs w:val="22"/>
        </w:rPr>
        <w:t xml:space="preserve"> towards 2030 will be strongly influenced by the global and regional developments </w:t>
      </w:r>
      <w:r w:rsidR="682B1C1B" w:rsidRPr="00E0056A">
        <w:rPr>
          <w:rFonts w:asciiTheme="majorHAnsi" w:eastAsiaTheme="majorEastAsia" w:hAnsiTheme="majorHAnsi" w:cstheme="majorHAnsi"/>
          <w:color w:val="000000" w:themeColor="text1"/>
          <w:sz w:val="22"/>
          <w:szCs w:val="22"/>
        </w:rPr>
        <w:t xml:space="preserve">in the aftermath of </w:t>
      </w:r>
      <w:r w:rsidRPr="00E0056A">
        <w:rPr>
          <w:rFonts w:asciiTheme="majorHAnsi" w:eastAsiaTheme="majorEastAsia" w:hAnsiTheme="majorHAnsi" w:cstheme="majorHAnsi"/>
          <w:color w:val="000000" w:themeColor="text1"/>
          <w:sz w:val="22"/>
          <w:szCs w:val="22"/>
        </w:rPr>
        <w:t xml:space="preserve">COVID-19 and the country’s EU accession. </w:t>
      </w:r>
      <w:r w:rsidR="7E7802AE" w:rsidRPr="00E0056A">
        <w:rPr>
          <w:rFonts w:asciiTheme="majorHAnsi" w:eastAsiaTheme="majorEastAsia" w:hAnsiTheme="majorHAnsi" w:cstheme="majorHAnsi"/>
          <w:color w:val="000000" w:themeColor="text1"/>
          <w:sz w:val="22"/>
          <w:szCs w:val="22"/>
        </w:rPr>
        <w:t>North Macedonia is a small economy and given its demographic transi</w:t>
      </w:r>
      <w:r w:rsidR="60F03513" w:rsidRPr="00E0056A">
        <w:rPr>
          <w:rFonts w:asciiTheme="majorHAnsi" w:eastAsiaTheme="majorEastAsia" w:hAnsiTheme="majorHAnsi" w:cstheme="majorHAnsi"/>
          <w:color w:val="000000" w:themeColor="text1"/>
          <w:sz w:val="22"/>
          <w:szCs w:val="22"/>
        </w:rPr>
        <w:t>t</w:t>
      </w:r>
      <w:r w:rsidR="7E7802AE" w:rsidRPr="00E0056A">
        <w:rPr>
          <w:rFonts w:asciiTheme="majorHAnsi" w:eastAsiaTheme="majorEastAsia" w:hAnsiTheme="majorHAnsi" w:cstheme="majorHAnsi"/>
          <w:color w:val="000000" w:themeColor="text1"/>
          <w:sz w:val="22"/>
          <w:szCs w:val="22"/>
        </w:rPr>
        <w:t xml:space="preserve">ion, </w:t>
      </w:r>
      <w:r w:rsidRPr="00E0056A">
        <w:rPr>
          <w:rFonts w:asciiTheme="majorHAnsi" w:eastAsiaTheme="majorEastAsia" w:hAnsiTheme="majorHAnsi" w:cstheme="majorHAnsi"/>
          <w:color w:val="000000" w:themeColor="text1"/>
          <w:sz w:val="22"/>
          <w:szCs w:val="22"/>
        </w:rPr>
        <w:t xml:space="preserve">the country will need to become </w:t>
      </w:r>
      <w:r w:rsidR="00831EAD" w:rsidRPr="00E0056A">
        <w:rPr>
          <w:rFonts w:asciiTheme="majorHAnsi" w:eastAsiaTheme="majorEastAsia" w:hAnsiTheme="majorHAnsi" w:cstheme="majorHAnsi"/>
          <w:color w:val="000000" w:themeColor="text1"/>
          <w:sz w:val="22"/>
          <w:szCs w:val="22"/>
        </w:rPr>
        <w:t xml:space="preserve">or remain </w:t>
      </w:r>
      <w:r w:rsidRPr="00E0056A">
        <w:rPr>
          <w:rFonts w:asciiTheme="majorHAnsi" w:eastAsiaTheme="majorEastAsia" w:hAnsiTheme="majorHAnsi" w:cstheme="majorHAnsi"/>
          <w:color w:val="000000" w:themeColor="text1"/>
          <w:sz w:val="22"/>
          <w:szCs w:val="22"/>
        </w:rPr>
        <w:t>an integral part of regional framework</w:t>
      </w:r>
      <w:r w:rsidR="00831EAD" w:rsidRPr="00E0056A">
        <w:rPr>
          <w:rFonts w:asciiTheme="majorHAnsi" w:eastAsiaTheme="majorEastAsia" w:hAnsiTheme="majorHAnsi" w:cstheme="majorHAnsi"/>
          <w:color w:val="000000" w:themeColor="text1"/>
          <w:sz w:val="22"/>
          <w:szCs w:val="22"/>
        </w:rPr>
        <w:t xml:space="preserve">s and initiatives, in addition to </w:t>
      </w:r>
      <w:r w:rsidR="7448F431" w:rsidRPr="00E0056A">
        <w:rPr>
          <w:rFonts w:asciiTheme="majorHAnsi" w:eastAsiaTheme="majorEastAsia" w:hAnsiTheme="majorHAnsi" w:cstheme="majorHAnsi"/>
          <w:color w:val="000000" w:themeColor="text1"/>
          <w:sz w:val="22"/>
          <w:szCs w:val="22"/>
        </w:rPr>
        <w:t>EU</w:t>
      </w:r>
      <w:r w:rsidR="00831EAD" w:rsidRPr="00E0056A">
        <w:rPr>
          <w:rFonts w:asciiTheme="majorHAnsi" w:eastAsiaTheme="majorEastAsia" w:hAnsiTheme="majorHAnsi" w:cstheme="majorHAnsi"/>
          <w:color w:val="000000" w:themeColor="text1"/>
          <w:sz w:val="22"/>
          <w:szCs w:val="22"/>
        </w:rPr>
        <w:t>, to realise its full growth and development potential</w:t>
      </w:r>
      <w:r w:rsidRPr="00E0056A">
        <w:rPr>
          <w:rFonts w:asciiTheme="majorHAnsi" w:eastAsiaTheme="majorEastAsia" w:hAnsiTheme="majorHAnsi" w:cstheme="majorHAnsi"/>
          <w:color w:val="000000" w:themeColor="text1"/>
          <w:sz w:val="22"/>
          <w:szCs w:val="22"/>
        </w:rPr>
        <w:t xml:space="preserve">. </w:t>
      </w:r>
      <w:r w:rsidR="00736120" w:rsidRPr="00E0056A">
        <w:rPr>
          <w:rFonts w:asciiTheme="majorHAnsi" w:eastAsiaTheme="majorEastAsia" w:hAnsiTheme="majorHAnsi" w:cstheme="majorHAnsi"/>
          <w:color w:val="000000" w:themeColor="text1"/>
          <w:sz w:val="22"/>
          <w:szCs w:val="22"/>
        </w:rPr>
        <w:t>UN</w:t>
      </w:r>
      <w:r w:rsidR="66218404" w:rsidRPr="00E0056A">
        <w:rPr>
          <w:rFonts w:asciiTheme="majorHAnsi" w:eastAsiaTheme="majorEastAsia" w:hAnsiTheme="majorHAnsi" w:cstheme="majorHAnsi"/>
          <w:color w:val="000000" w:themeColor="text1"/>
          <w:sz w:val="22"/>
          <w:szCs w:val="22"/>
        </w:rPr>
        <w:t>CT</w:t>
      </w:r>
      <w:r w:rsidR="00736120" w:rsidRPr="00E0056A">
        <w:rPr>
          <w:rFonts w:asciiTheme="majorHAnsi" w:eastAsiaTheme="majorEastAsia" w:hAnsiTheme="majorHAnsi" w:cstheme="majorHAnsi"/>
          <w:color w:val="000000" w:themeColor="text1"/>
          <w:sz w:val="22"/>
          <w:szCs w:val="22"/>
        </w:rPr>
        <w:t xml:space="preserve"> in </w:t>
      </w:r>
      <w:r w:rsidR="46F19C92" w:rsidRPr="00E0056A">
        <w:rPr>
          <w:rFonts w:asciiTheme="majorHAnsi" w:eastAsiaTheme="majorEastAsia" w:hAnsiTheme="majorHAnsi" w:cstheme="majorHAnsi"/>
          <w:color w:val="000000" w:themeColor="text1"/>
          <w:sz w:val="22"/>
          <w:szCs w:val="22"/>
        </w:rPr>
        <w:t xml:space="preserve">North Macedonia organised </w:t>
      </w:r>
      <w:r w:rsidR="008142C1" w:rsidRPr="00E0056A">
        <w:rPr>
          <w:rFonts w:asciiTheme="majorHAnsi" w:eastAsiaTheme="majorEastAsia" w:hAnsiTheme="majorHAnsi" w:cstheme="majorHAnsi"/>
          <w:color w:val="000000" w:themeColor="text1"/>
          <w:sz w:val="22"/>
          <w:szCs w:val="22"/>
        </w:rPr>
        <w:t>its</w:t>
      </w:r>
      <w:r w:rsidR="46F19C92" w:rsidRPr="00E0056A">
        <w:rPr>
          <w:rFonts w:asciiTheme="majorHAnsi" w:eastAsiaTheme="majorEastAsia" w:hAnsiTheme="majorHAnsi" w:cstheme="majorHAnsi"/>
          <w:color w:val="000000" w:themeColor="text1"/>
          <w:sz w:val="22"/>
          <w:szCs w:val="22"/>
        </w:rPr>
        <w:t xml:space="preserve"> </w:t>
      </w:r>
      <w:r w:rsidR="77D8867F" w:rsidRPr="00E0056A">
        <w:rPr>
          <w:rFonts w:asciiTheme="majorHAnsi" w:eastAsiaTheme="majorEastAsia" w:hAnsiTheme="majorHAnsi" w:cstheme="majorHAnsi"/>
          <w:color w:val="000000" w:themeColor="text1"/>
          <w:sz w:val="22"/>
          <w:szCs w:val="22"/>
        </w:rPr>
        <w:t xml:space="preserve">visioning exercise </w:t>
      </w:r>
      <w:r w:rsidR="002F3ED3" w:rsidRPr="00E0056A">
        <w:rPr>
          <w:rFonts w:asciiTheme="majorHAnsi" w:eastAsiaTheme="majorEastAsia" w:hAnsiTheme="majorHAnsi" w:cstheme="majorHAnsi"/>
          <w:color w:val="000000" w:themeColor="text1"/>
          <w:sz w:val="22"/>
          <w:szCs w:val="22"/>
        </w:rPr>
        <w:t xml:space="preserve">shortly </w:t>
      </w:r>
      <w:r w:rsidR="7B68654A" w:rsidRPr="00E0056A">
        <w:rPr>
          <w:rFonts w:asciiTheme="majorHAnsi" w:eastAsiaTheme="majorEastAsia" w:hAnsiTheme="majorHAnsi" w:cstheme="majorHAnsi"/>
          <w:color w:val="000000" w:themeColor="text1"/>
          <w:sz w:val="22"/>
          <w:szCs w:val="22"/>
        </w:rPr>
        <w:t>after</w:t>
      </w:r>
      <w:r w:rsidR="77D8867F" w:rsidRPr="00E0056A">
        <w:rPr>
          <w:rFonts w:asciiTheme="majorHAnsi" w:eastAsiaTheme="majorEastAsia" w:hAnsiTheme="majorHAnsi" w:cstheme="majorHAnsi"/>
          <w:color w:val="000000" w:themeColor="text1"/>
          <w:sz w:val="22"/>
          <w:szCs w:val="22"/>
        </w:rPr>
        <w:t xml:space="preserve"> the o</w:t>
      </w:r>
      <w:r w:rsidR="0EDD6482" w:rsidRPr="00E0056A">
        <w:rPr>
          <w:rFonts w:asciiTheme="majorHAnsi" w:eastAsiaTheme="majorEastAsia" w:hAnsiTheme="majorHAnsi" w:cstheme="majorHAnsi"/>
          <w:color w:val="000000" w:themeColor="text1"/>
          <w:sz w:val="22"/>
          <w:szCs w:val="22"/>
        </w:rPr>
        <w:t xml:space="preserve">utbreak of COVID-19 to </w:t>
      </w:r>
      <w:r w:rsidR="00786AB7" w:rsidRPr="00E0056A">
        <w:rPr>
          <w:rFonts w:asciiTheme="majorHAnsi" w:eastAsiaTheme="majorEastAsia" w:hAnsiTheme="majorHAnsi" w:cstheme="majorHAnsi"/>
          <w:color w:val="000000" w:themeColor="text1"/>
          <w:sz w:val="22"/>
          <w:szCs w:val="22"/>
        </w:rPr>
        <w:t xml:space="preserve">agree on its role with assisting </w:t>
      </w:r>
      <w:r w:rsidR="2BE4A7F6" w:rsidRPr="00E0056A">
        <w:rPr>
          <w:rFonts w:asciiTheme="majorHAnsi" w:eastAsiaTheme="majorEastAsia" w:hAnsiTheme="majorHAnsi" w:cstheme="majorHAnsi"/>
          <w:color w:val="000000" w:themeColor="text1"/>
          <w:sz w:val="22"/>
          <w:szCs w:val="22"/>
        </w:rPr>
        <w:t xml:space="preserve">the country </w:t>
      </w:r>
      <w:r w:rsidR="00786AB7" w:rsidRPr="00E0056A">
        <w:rPr>
          <w:rFonts w:asciiTheme="majorHAnsi" w:eastAsiaTheme="majorEastAsia" w:hAnsiTheme="majorHAnsi" w:cstheme="majorHAnsi"/>
          <w:color w:val="000000" w:themeColor="text1"/>
          <w:sz w:val="22"/>
          <w:szCs w:val="22"/>
        </w:rPr>
        <w:t xml:space="preserve">to </w:t>
      </w:r>
      <w:r w:rsidR="2BE4A7F6" w:rsidRPr="00E0056A">
        <w:rPr>
          <w:rFonts w:asciiTheme="majorHAnsi" w:eastAsiaTheme="majorEastAsia" w:hAnsiTheme="majorHAnsi" w:cstheme="majorHAnsi"/>
          <w:color w:val="000000" w:themeColor="text1"/>
          <w:sz w:val="22"/>
          <w:szCs w:val="22"/>
        </w:rPr>
        <w:t xml:space="preserve">move towards </w:t>
      </w:r>
      <w:r w:rsidR="00786AB7" w:rsidRPr="00E0056A">
        <w:rPr>
          <w:rFonts w:asciiTheme="majorHAnsi" w:eastAsiaTheme="majorEastAsia" w:hAnsiTheme="majorHAnsi" w:cstheme="majorHAnsi"/>
          <w:color w:val="000000" w:themeColor="text1"/>
          <w:sz w:val="22"/>
          <w:szCs w:val="22"/>
        </w:rPr>
        <w:t xml:space="preserve">implementing </w:t>
      </w:r>
      <w:r w:rsidR="2BE4A7F6" w:rsidRPr="00E0056A">
        <w:rPr>
          <w:rFonts w:asciiTheme="majorHAnsi" w:eastAsiaTheme="majorEastAsia" w:hAnsiTheme="majorHAnsi" w:cstheme="majorHAnsi"/>
          <w:color w:val="000000" w:themeColor="text1"/>
          <w:sz w:val="22"/>
          <w:szCs w:val="22"/>
        </w:rPr>
        <w:t>the 2030 Agenda</w:t>
      </w:r>
      <w:r w:rsidRPr="00E0056A">
        <w:rPr>
          <w:rFonts w:asciiTheme="majorHAnsi" w:eastAsiaTheme="majorEastAsia" w:hAnsiTheme="majorHAnsi" w:cstheme="majorHAnsi"/>
          <w:color w:val="000000" w:themeColor="text1"/>
          <w:sz w:val="22"/>
          <w:szCs w:val="22"/>
        </w:rPr>
        <w:t xml:space="preserve"> and </w:t>
      </w:r>
      <w:r w:rsidR="00EC412D" w:rsidRPr="00E0056A">
        <w:rPr>
          <w:rFonts w:asciiTheme="majorHAnsi" w:eastAsiaTheme="majorEastAsia" w:hAnsiTheme="majorHAnsi" w:cstheme="majorHAnsi"/>
          <w:color w:val="000000" w:themeColor="text1"/>
          <w:sz w:val="22"/>
          <w:szCs w:val="22"/>
        </w:rPr>
        <w:t xml:space="preserve">it will reassess </w:t>
      </w:r>
      <w:r w:rsidR="00884D1A" w:rsidRPr="00E0056A">
        <w:rPr>
          <w:rFonts w:asciiTheme="majorHAnsi" w:eastAsiaTheme="majorEastAsia" w:hAnsiTheme="majorHAnsi" w:cstheme="majorHAnsi"/>
          <w:color w:val="000000" w:themeColor="text1"/>
          <w:sz w:val="22"/>
          <w:szCs w:val="22"/>
        </w:rPr>
        <w:t xml:space="preserve">it </w:t>
      </w:r>
      <w:r w:rsidR="0050353A" w:rsidRPr="00E0056A">
        <w:rPr>
          <w:rFonts w:asciiTheme="majorHAnsi" w:eastAsiaTheme="majorEastAsia" w:hAnsiTheme="majorHAnsi" w:cstheme="majorHAnsi"/>
          <w:color w:val="000000" w:themeColor="text1"/>
          <w:sz w:val="22"/>
          <w:szCs w:val="22"/>
        </w:rPr>
        <w:t xml:space="preserve">as the </w:t>
      </w:r>
      <w:r w:rsidR="18F6D71E" w:rsidRPr="00E0056A">
        <w:rPr>
          <w:rFonts w:asciiTheme="majorHAnsi" w:eastAsiaTheme="majorEastAsia" w:hAnsiTheme="majorHAnsi" w:cstheme="majorHAnsi"/>
          <w:sz w:val="22"/>
          <w:szCs w:val="22"/>
        </w:rPr>
        <w:t>SD</w:t>
      </w:r>
      <w:r w:rsidR="0050353A" w:rsidRPr="00E0056A">
        <w:rPr>
          <w:rFonts w:asciiTheme="majorHAnsi" w:eastAsiaTheme="majorEastAsia" w:hAnsiTheme="majorHAnsi" w:cstheme="majorHAnsi"/>
          <w:sz w:val="22"/>
          <w:szCs w:val="22"/>
        </w:rPr>
        <w:t>CF implementation progresses</w:t>
      </w:r>
      <w:r w:rsidR="4615BEDA" w:rsidRPr="00E0056A">
        <w:rPr>
          <w:rFonts w:asciiTheme="majorHAnsi" w:eastAsiaTheme="majorEastAsia" w:hAnsiTheme="majorHAnsi" w:cstheme="majorHAnsi"/>
          <w:sz w:val="22"/>
          <w:szCs w:val="22"/>
        </w:rPr>
        <w:t xml:space="preserve">. </w:t>
      </w:r>
      <w:bookmarkStart w:id="23" w:name="_Toc52291199"/>
      <w:r w:rsidR="00CC6DF6" w:rsidRPr="00EB64CF">
        <w:rPr>
          <w:rFonts w:asciiTheme="majorHAnsi" w:hAnsiTheme="majorHAnsi" w:cstheme="majorHAnsi"/>
          <w:sz w:val="22"/>
          <w:szCs w:val="22"/>
        </w:rPr>
        <w:br w:type="page"/>
      </w:r>
    </w:p>
    <w:p w14:paraId="6CED1818" w14:textId="77777777" w:rsidR="00084A32" w:rsidRPr="00E0056A" w:rsidRDefault="00084A32" w:rsidP="008C7C99">
      <w:pPr>
        <w:pStyle w:val="Heading1"/>
        <w:shd w:val="clear" w:color="auto" w:fill="8DB3E2" w:themeFill="text2" w:themeFillTint="66"/>
        <w:rPr>
          <w:rFonts w:cstheme="majorHAnsi"/>
          <w:sz w:val="22"/>
          <w:szCs w:val="22"/>
        </w:rPr>
      </w:pPr>
      <w:r w:rsidRPr="00E0056A">
        <w:rPr>
          <w:rFonts w:cstheme="majorHAnsi"/>
          <w:sz w:val="22"/>
          <w:szCs w:val="22"/>
        </w:rPr>
        <w:t>CHAPTER 3: COOPERATION FRAMEWORK IMPLEMENTATION PLAN</w:t>
      </w:r>
      <w:bookmarkEnd w:id="23"/>
      <w:r w:rsidRPr="00E0056A">
        <w:rPr>
          <w:rFonts w:cstheme="majorHAnsi"/>
          <w:sz w:val="22"/>
          <w:szCs w:val="22"/>
        </w:rPr>
        <w:t xml:space="preserve"> </w:t>
      </w:r>
    </w:p>
    <w:p w14:paraId="5EC2430F" w14:textId="77777777" w:rsidR="00445D44" w:rsidRPr="00E0056A" w:rsidRDefault="00445D44" w:rsidP="00084A32">
      <w:pPr>
        <w:spacing w:after="120"/>
        <w:jc w:val="both"/>
        <w:rPr>
          <w:rFonts w:asciiTheme="majorHAnsi" w:hAnsiTheme="majorHAnsi" w:cstheme="majorHAnsi"/>
          <w:b/>
          <w:i/>
          <w:iCs/>
          <w:color w:val="4F81BD" w:themeColor="accent1"/>
          <w:sz w:val="20"/>
          <w:szCs w:val="20"/>
        </w:rPr>
      </w:pPr>
    </w:p>
    <w:p w14:paraId="5D93777B" w14:textId="77777777" w:rsidR="00084A32" w:rsidRPr="00E0056A" w:rsidRDefault="00084A32" w:rsidP="00400672">
      <w:pPr>
        <w:pStyle w:val="Heading2"/>
        <w:rPr>
          <w:rFonts w:cstheme="majorHAnsi"/>
          <w:color w:val="auto"/>
          <w:sz w:val="22"/>
          <w:szCs w:val="22"/>
        </w:rPr>
      </w:pPr>
      <w:bookmarkStart w:id="24" w:name="_Toc52291200"/>
      <w:r w:rsidRPr="00E0056A">
        <w:rPr>
          <w:rFonts w:cstheme="majorHAnsi"/>
          <w:color w:val="auto"/>
          <w:sz w:val="22"/>
          <w:szCs w:val="22"/>
        </w:rPr>
        <w:t>3.1 Implementation Strategy and Strategic Partnerships</w:t>
      </w:r>
      <w:bookmarkEnd w:id="24"/>
    </w:p>
    <w:p w14:paraId="7D5B8C23" w14:textId="77777777" w:rsidR="00B1647E" w:rsidRPr="00E0056A" w:rsidRDefault="00B1647E" w:rsidP="007471ED">
      <w:pPr>
        <w:jc w:val="both"/>
        <w:rPr>
          <w:rFonts w:asciiTheme="majorHAnsi" w:hAnsiTheme="majorHAnsi" w:cstheme="majorHAnsi"/>
          <w:sz w:val="22"/>
          <w:szCs w:val="22"/>
        </w:rPr>
      </w:pPr>
    </w:p>
    <w:p w14:paraId="3C1C0E7B" w14:textId="77777777" w:rsidR="00B1647E" w:rsidRPr="00E0056A" w:rsidRDefault="00B1647E" w:rsidP="007471ED">
      <w:pPr>
        <w:jc w:val="both"/>
        <w:rPr>
          <w:rFonts w:asciiTheme="majorHAnsi" w:hAnsiTheme="majorHAnsi" w:cstheme="majorHAnsi"/>
          <w:i/>
          <w:sz w:val="22"/>
          <w:szCs w:val="22"/>
        </w:rPr>
      </w:pPr>
      <w:r w:rsidRPr="00E0056A">
        <w:rPr>
          <w:rFonts w:asciiTheme="majorHAnsi" w:hAnsiTheme="majorHAnsi" w:cstheme="majorHAnsi"/>
          <w:i/>
          <w:sz w:val="22"/>
          <w:szCs w:val="22"/>
        </w:rPr>
        <w:t>Multi-stakeholder Engagement</w:t>
      </w:r>
    </w:p>
    <w:p w14:paraId="1B645097" w14:textId="77777777" w:rsidR="004A22BA" w:rsidRPr="00E0056A" w:rsidRDefault="004A22BA" w:rsidP="007471ED">
      <w:pPr>
        <w:jc w:val="both"/>
        <w:rPr>
          <w:rFonts w:asciiTheme="majorHAnsi" w:hAnsiTheme="majorHAnsi" w:cstheme="majorHAnsi"/>
          <w:i/>
          <w:sz w:val="22"/>
          <w:szCs w:val="22"/>
        </w:rPr>
      </w:pPr>
    </w:p>
    <w:p w14:paraId="72746467" w14:textId="77777777" w:rsidR="005A7548" w:rsidRPr="00E0056A" w:rsidRDefault="5841B207"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UN in North Macedonia </w:t>
      </w:r>
      <w:r w:rsidR="7A62F44E" w:rsidRPr="00E0056A">
        <w:rPr>
          <w:rFonts w:asciiTheme="majorHAnsi" w:hAnsiTheme="majorHAnsi" w:cstheme="majorHAnsi"/>
          <w:sz w:val="22"/>
          <w:szCs w:val="22"/>
        </w:rPr>
        <w:t>has</w:t>
      </w:r>
      <w:r w:rsidR="4BC434EC" w:rsidRPr="00E0056A">
        <w:rPr>
          <w:rFonts w:asciiTheme="majorHAnsi" w:hAnsiTheme="majorHAnsi" w:cstheme="majorHAnsi"/>
          <w:sz w:val="22"/>
          <w:szCs w:val="22"/>
        </w:rPr>
        <w:t xml:space="preserve"> </w:t>
      </w:r>
      <w:r w:rsidR="769A88CF" w:rsidRPr="00E0056A">
        <w:rPr>
          <w:rFonts w:asciiTheme="majorHAnsi" w:hAnsiTheme="majorHAnsi" w:cstheme="majorHAnsi"/>
          <w:sz w:val="22"/>
          <w:szCs w:val="22"/>
        </w:rPr>
        <w:t xml:space="preserve">excellent </w:t>
      </w:r>
      <w:r w:rsidRPr="00E0056A">
        <w:rPr>
          <w:rFonts w:asciiTheme="majorHAnsi" w:hAnsiTheme="majorHAnsi" w:cstheme="majorHAnsi"/>
          <w:sz w:val="22"/>
          <w:szCs w:val="22"/>
        </w:rPr>
        <w:t>partnership</w:t>
      </w:r>
      <w:r w:rsidR="769A88CF" w:rsidRPr="00E0056A">
        <w:rPr>
          <w:rFonts w:asciiTheme="majorHAnsi" w:hAnsiTheme="majorHAnsi" w:cstheme="majorHAnsi"/>
          <w:sz w:val="22"/>
          <w:szCs w:val="22"/>
        </w:rPr>
        <w:t>s</w:t>
      </w:r>
      <w:r w:rsidRPr="00E0056A">
        <w:rPr>
          <w:rFonts w:asciiTheme="majorHAnsi" w:hAnsiTheme="majorHAnsi" w:cstheme="majorHAnsi"/>
          <w:sz w:val="22"/>
          <w:szCs w:val="22"/>
        </w:rPr>
        <w:t xml:space="preserve"> with the </w:t>
      </w:r>
      <w:r w:rsidR="7A62F44E" w:rsidRPr="00E0056A">
        <w:rPr>
          <w:rFonts w:asciiTheme="majorHAnsi" w:hAnsiTheme="majorHAnsi" w:cstheme="majorHAnsi"/>
          <w:sz w:val="22"/>
          <w:szCs w:val="22"/>
        </w:rPr>
        <w:t>G</w:t>
      </w:r>
      <w:r w:rsidRPr="00E0056A">
        <w:rPr>
          <w:rFonts w:asciiTheme="majorHAnsi" w:hAnsiTheme="majorHAnsi" w:cstheme="majorHAnsi"/>
          <w:sz w:val="22"/>
          <w:szCs w:val="22"/>
        </w:rPr>
        <w:t xml:space="preserve">overnment, IFIs, bilateral development partners, private sector, civil society and media. It will </w:t>
      </w:r>
      <w:r w:rsidR="04B38E30" w:rsidRPr="00E0056A">
        <w:rPr>
          <w:rFonts w:asciiTheme="majorHAnsi" w:hAnsiTheme="majorHAnsi" w:cstheme="majorHAnsi"/>
          <w:sz w:val="22"/>
          <w:szCs w:val="22"/>
        </w:rPr>
        <w:t xml:space="preserve">continue to </w:t>
      </w:r>
      <w:r w:rsidRPr="00E0056A">
        <w:rPr>
          <w:rFonts w:asciiTheme="majorHAnsi" w:hAnsiTheme="majorHAnsi" w:cstheme="majorHAnsi"/>
          <w:sz w:val="22"/>
          <w:szCs w:val="22"/>
        </w:rPr>
        <w:t xml:space="preserve">engage </w:t>
      </w:r>
      <w:r w:rsidR="04B38E30" w:rsidRPr="00E0056A">
        <w:rPr>
          <w:rFonts w:asciiTheme="majorHAnsi" w:hAnsiTheme="majorHAnsi" w:cstheme="majorHAnsi"/>
          <w:sz w:val="22"/>
          <w:szCs w:val="22"/>
        </w:rPr>
        <w:t xml:space="preserve">these </w:t>
      </w:r>
      <w:r w:rsidRPr="00E0056A">
        <w:rPr>
          <w:rFonts w:asciiTheme="majorHAnsi" w:hAnsiTheme="majorHAnsi" w:cstheme="majorHAnsi"/>
          <w:sz w:val="22"/>
          <w:szCs w:val="22"/>
        </w:rPr>
        <w:t xml:space="preserve">and facilitate </w:t>
      </w:r>
      <w:r w:rsidR="1A3A4776" w:rsidRPr="00E0056A">
        <w:rPr>
          <w:rFonts w:asciiTheme="majorHAnsi" w:hAnsiTheme="majorHAnsi" w:cstheme="majorHAnsi"/>
          <w:sz w:val="22"/>
          <w:szCs w:val="22"/>
        </w:rPr>
        <w:t xml:space="preserve">convergence of efforts </w:t>
      </w:r>
      <w:r w:rsidRPr="00E0056A">
        <w:rPr>
          <w:rFonts w:asciiTheme="majorHAnsi" w:hAnsiTheme="majorHAnsi" w:cstheme="majorHAnsi"/>
          <w:sz w:val="22"/>
          <w:szCs w:val="22"/>
        </w:rPr>
        <w:t xml:space="preserve">around </w:t>
      </w:r>
      <w:r w:rsidR="1A3A4776" w:rsidRPr="00E0056A">
        <w:rPr>
          <w:rFonts w:asciiTheme="majorHAnsi" w:hAnsiTheme="majorHAnsi" w:cstheme="majorHAnsi"/>
          <w:sz w:val="22"/>
          <w:szCs w:val="22"/>
        </w:rPr>
        <w:t xml:space="preserve">Agenda </w:t>
      </w:r>
      <w:r w:rsidRPr="00E0056A">
        <w:rPr>
          <w:rFonts w:asciiTheme="majorHAnsi" w:hAnsiTheme="majorHAnsi" w:cstheme="majorHAnsi"/>
          <w:sz w:val="22"/>
          <w:szCs w:val="22"/>
        </w:rPr>
        <w:t>2030</w:t>
      </w:r>
      <w:r w:rsidR="7FCA7DF7" w:rsidRPr="00E0056A">
        <w:rPr>
          <w:rFonts w:asciiTheme="majorHAnsi" w:hAnsiTheme="majorHAnsi" w:cstheme="majorHAnsi"/>
          <w:sz w:val="22"/>
          <w:szCs w:val="22"/>
        </w:rPr>
        <w:t xml:space="preserve"> by offering</w:t>
      </w:r>
      <w:r w:rsidRPr="00E0056A">
        <w:rPr>
          <w:rFonts w:asciiTheme="majorHAnsi" w:hAnsiTheme="majorHAnsi" w:cstheme="majorHAnsi"/>
          <w:sz w:val="22"/>
          <w:szCs w:val="22"/>
        </w:rPr>
        <w:t xml:space="preserve"> a neutral </w:t>
      </w:r>
      <w:r w:rsidR="56B50E44" w:rsidRPr="00E0056A">
        <w:rPr>
          <w:rFonts w:asciiTheme="majorHAnsi" w:hAnsiTheme="majorHAnsi" w:cstheme="majorHAnsi"/>
          <w:sz w:val="22"/>
          <w:szCs w:val="22"/>
        </w:rPr>
        <w:t xml:space="preserve">and evidence-based </w:t>
      </w:r>
      <w:r w:rsidRPr="00E0056A">
        <w:rPr>
          <w:rFonts w:asciiTheme="majorHAnsi" w:hAnsiTheme="majorHAnsi" w:cstheme="majorHAnsi"/>
          <w:sz w:val="22"/>
          <w:szCs w:val="22"/>
        </w:rPr>
        <w:t xml:space="preserve">platform for multi-stakeholder development discourse around </w:t>
      </w:r>
      <w:r w:rsidR="0FE60C7C" w:rsidRPr="00E0056A">
        <w:rPr>
          <w:rFonts w:asciiTheme="majorHAnsi" w:hAnsiTheme="majorHAnsi" w:cstheme="majorHAnsi"/>
          <w:sz w:val="22"/>
          <w:szCs w:val="22"/>
        </w:rPr>
        <w:t xml:space="preserve">national </w:t>
      </w:r>
      <w:r w:rsidRPr="00E0056A">
        <w:rPr>
          <w:rFonts w:asciiTheme="majorHAnsi" w:hAnsiTheme="majorHAnsi" w:cstheme="majorHAnsi"/>
          <w:sz w:val="22"/>
          <w:szCs w:val="22"/>
        </w:rPr>
        <w:t xml:space="preserve">development objectives. </w:t>
      </w:r>
    </w:p>
    <w:p w14:paraId="763CC26B" w14:textId="77777777" w:rsidR="00CC2C5E" w:rsidRPr="00E0056A" w:rsidRDefault="00CC2C5E" w:rsidP="00CC2C5E">
      <w:pPr>
        <w:pStyle w:val="ListParagraph"/>
        <w:ind w:left="426"/>
        <w:jc w:val="both"/>
        <w:rPr>
          <w:rFonts w:asciiTheme="majorHAnsi" w:hAnsiTheme="majorHAnsi" w:cstheme="majorHAnsi"/>
          <w:sz w:val="22"/>
          <w:szCs w:val="22"/>
        </w:rPr>
      </w:pPr>
    </w:p>
    <w:p w14:paraId="13FB7E95" w14:textId="77777777" w:rsidR="00B1647E" w:rsidRPr="00E0056A" w:rsidRDefault="31F1FF67"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5841B207" w:rsidRPr="00E0056A">
        <w:rPr>
          <w:rFonts w:asciiTheme="majorHAnsi" w:hAnsiTheme="majorHAnsi" w:cstheme="majorHAnsi"/>
          <w:i/>
          <w:iCs/>
          <w:sz w:val="22"/>
          <w:szCs w:val="22"/>
        </w:rPr>
        <w:t>National Council for Sustainable Development</w:t>
      </w:r>
      <w:r w:rsidR="5841B207" w:rsidRPr="00E0056A">
        <w:rPr>
          <w:rFonts w:asciiTheme="majorHAnsi" w:hAnsiTheme="majorHAnsi" w:cstheme="majorHAnsi"/>
          <w:sz w:val="22"/>
          <w:szCs w:val="22"/>
        </w:rPr>
        <w:t xml:space="preserve"> </w:t>
      </w:r>
      <w:r w:rsidR="005D657D" w:rsidRPr="00E0056A">
        <w:rPr>
          <w:rFonts w:asciiTheme="majorHAnsi" w:hAnsiTheme="majorHAnsi" w:cstheme="majorHAnsi"/>
          <w:sz w:val="22"/>
          <w:szCs w:val="22"/>
        </w:rPr>
        <w:t xml:space="preserve">(NCSD) </w:t>
      </w:r>
      <w:r w:rsidR="5841B207" w:rsidRPr="00E0056A">
        <w:rPr>
          <w:rFonts w:asciiTheme="majorHAnsi" w:hAnsiTheme="majorHAnsi" w:cstheme="majorHAnsi"/>
          <w:sz w:val="22"/>
          <w:szCs w:val="22"/>
        </w:rPr>
        <w:t xml:space="preserve">will be </w:t>
      </w:r>
      <w:r w:rsidR="26B2F973" w:rsidRPr="00E0056A">
        <w:rPr>
          <w:rFonts w:asciiTheme="majorHAnsi" w:hAnsiTheme="majorHAnsi" w:cstheme="majorHAnsi"/>
          <w:sz w:val="22"/>
          <w:szCs w:val="22"/>
        </w:rPr>
        <w:t>the key</w:t>
      </w:r>
      <w:r w:rsidR="5841B207" w:rsidRPr="00E0056A">
        <w:rPr>
          <w:rFonts w:asciiTheme="majorHAnsi" w:hAnsiTheme="majorHAnsi" w:cstheme="majorHAnsi"/>
          <w:sz w:val="22"/>
          <w:szCs w:val="22"/>
        </w:rPr>
        <w:t xml:space="preserve"> </w:t>
      </w:r>
      <w:r w:rsidR="117100D6" w:rsidRPr="00E0056A">
        <w:rPr>
          <w:rFonts w:asciiTheme="majorHAnsi" w:hAnsiTheme="majorHAnsi" w:cstheme="majorHAnsi"/>
          <w:sz w:val="22"/>
          <w:szCs w:val="22"/>
        </w:rPr>
        <w:t xml:space="preserve">national </w:t>
      </w:r>
      <w:r w:rsidR="5841B207" w:rsidRPr="00E0056A">
        <w:rPr>
          <w:rFonts w:asciiTheme="majorHAnsi" w:hAnsiTheme="majorHAnsi" w:cstheme="majorHAnsi"/>
          <w:sz w:val="22"/>
          <w:szCs w:val="22"/>
        </w:rPr>
        <w:t xml:space="preserve">platform for </w:t>
      </w:r>
      <w:r w:rsidR="07FAAF54" w:rsidRPr="00E0056A">
        <w:rPr>
          <w:rFonts w:asciiTheme="majorHAnsi" w:hAnsiTheme="majorHAnsi" w:cstheme="majorHAnsi"/>
          <w:sz w:val="22"/>
          <w:szCs w:val="22"/>
        </w:rPr>
        <w:t xml:space="preserve">enhanced </w:t>
      </w:r>
      <w:r w:rsidR="26B2F973" w:rsidRPr="00E0056A">
        <w:rPr>
          <w:rFonts w:asciiTheme="majorHAnsi" w:hAnsiTheme="majorHAnsi" w:cstheme="majorHAnsi"/>
          <w:sz w:val="22"/>
          <w:szCs w:val="22"/>
        </w:rPr>
        <w:t xml:space="preserve">strategic </w:t>
      </w:r>
      <w:r w:rsidR="07FAAF54" w:rsidRPr="00E0056A">
        <w:rPr>
          <w:rFonts w:asciiTheme="majorHAnsi" w:hAnsiTheme="majorHAnsi" w:cstheme="majorHAnsi"/>
          <w:sz w:val="22"/>
          <w:szCs w:val="22"/>
        </w:rPr>
        <w:t>partnership</w:t>
      </w:r>
      <w:r w:rsidR="5841B207" w:rsidRPr="00E0056A">
        <w:rPr>
          <w:rFonts w:asciiTheme="majorHAnsi" w:hAnsiTheme="majorHAnsi" w:cstheme="majorHAnsi"/>
          <w:sz w:val="22"/>
          <w:szCs w:val="22"/>
        </w:rPr>
        <w:t>.</w:t>
      </w:r>
      <w:r w:rsidR="412DBB1A" w:rsidRPr="00E0056A">
        <w:rPr>
          <w:rFonts w:asciiTheme="majorHAnsi" w:hAnsiTheme="majorHAnsi" w:cstheme="majorHAnsi"/>
          <w:sz w:val="22"/>
          <w:szCs w:val="22"/>
        </w:rPr>
        <w:t xml:space="preserve"> </w:t>
      </w:r>
      <w:r w:rsidR="78AFA977" w:rsidRPr="00E0056A">
        <w:rPr>
          <w:rFonts w:asciiTheme="majorHAnsi" w:hAnsiTheme="majorHAnsi" w:cstheme="majorHAnsi"/>
          <w:sz w:val="22"/>
          <w:szCs w:val="22"/>
        </w:rPr>
        <w:t xml:space="preserve">Further, the UN will </w:t>
      </w:r>
      <w:r w:rsidR="284E8740" w:rsidRPr="00E0056A">
        <w:rPr>
          <w:rFonts w:asciiTheme="majorHAnsi" w:hAnsiTheme="majorHAnsi" w:cstheme="majorHAnsi"/>
          <w:sz w:val="22"/>
          <w:szCs w:val="22"/>
        </w:rPr>
        <w:t xml:space="preserve">actively participate in </w:t>
      </w:r>
      <w:r w:rsidR="78AFA977" w:rsidRPr="00E0056A">
        <w:rPr>
          <w:rFonts w:asciiTheme="majorHAnsi" w:hAnsiTheme="majorHAnsi" w:cstheme="majorHAnsi"/>
          <w:sz w:val="22"/>
          <w:szCs w:val="22"/>
        </w:rPr>
        <w:t xml:space="preserve">the </w:t>
      </w:r>
      <w:r w:rsidR="6E0AF7ED" w:rsidRPr="00E0056A">
        <w:rPr>
          <w:rFonts w:asciiTheme="majorHAnsi" w:hAnsiTheme="majorHAnsi" w:cstheme="majorHAnsi"/>
          <w:sz w:val="22"/>
          <w:szCs w:val="22"/>
        </w:rPr>
        <w:t xml:space="preserve">existing </w:t>
      </w:r>
      <w:r w:rsidR="78AFA977" w:rsidRPr="00E0056A">
        <w:rPr>
          <w:rFonts w:asciiTheme="majorHAnsi" w:hAnsiTheme="majorHAnsi" w:cstheme="majorHAnsi"/>
          <w:sz w:val="22"/>
          <w:szCs w:val="22"/>
        </w:rPr>
        <w:t>assistance coordination mechanism</w:t>
      </w:r>
      <w:r w:rsidR="6E0AF7ED" w:rsidRPr="00E0056A">
        <w:rPr>
          <w:rFonts w:asciiTheme="majorHAnsi" w:hAnsiTheme="majorHAnsi" w:cstheme="majorHAnsi"/>
          <w:sz w:val="22"/>
          <w:szCs w:val="22"/>
        </w:rPr>
        <w:t>s</w:t>
      </w:r>
      <w:r w:rsidR="78AFA977" w:rsidRPr="00E0056A">
        <w:rPr>
          <w:rFonts w:asciiTheme="majorHAnsi" w:hAnsiTheme="majorHAnsi" w:cstheme="majorHAnsi"/>
          <w:sz w:val="22"/>
          <w:szCs w:val="22"/>
        </w:rPr>
        <w:t xml:space="preserve"> –</w:t>
      </w:r>
      <w:r w:rsidR="6E0AF7ED" w:rsidRPr="00E0056A">
        <w:rPr>
          <w:rFonts w:asciiTheme="majorHAnsi" w:hAnsiTheme="majorHAnsi" w:cstheme="majorHAnsi"/>
          <w:sz w:val="22"/>
          <w:szCs w:val="22"/>
        </w:rPr>
        <w:t xml:space="preserve"> such as</w:t>
      </w:r>
      <w:r w:rsidR="78AFA977" w:rsidRPr="00E0056A">
        <w:rPr>
          <w:rFonts w:asciiTheme="majorHAnsi" w:hAnsiTheme="majorHAnsi" w:cstheme="majorHAnsi"/>
          <w:sz w:val="22"/>
          <w:szCs w:val="22"/>
        </w:rPr>
        <w:t xml:space="preserve"> </w:t>
      </w:r>
      <w:r w:rsidR="78AFA977" w:rsidRPr="00E0056A">
        <w:rPr>
          <w:rFonts w:asciiTheme="majorHAnsi" w:hAnsiTheme="majorHAnsi" w:cstheme="majorHAnsi"/>
          <w:i/>
          <w:iCs/>
          <w:sz w:val="22"/>
          <w:szCs w:val="22"/>
        </w:rPr>
        <w:t xml:space="preserve">the </w:t>
      </w:r>
      <w:r w:rsidR="4B99FF71" w:rsidRPr="00E0056A">
        <w:rPr>
          <w:rFonts w:asciiTheme="majorHAnsi" w:hAnsiTheme="majorHAnsi" w:cstheme="majorHAnsi"/>
          <w:i/>
          <w:iCs/>
          <w:sz w:val="22"/>
          <w:szCs w:val="22"/>
        </w:rPr>
        <w:t>S</w:t>
      </w:r>
      <w:r w:rsidR="78AFA977" w:rsidRPr="00E0056A">
        <w:rPr>
          <w:rFonts w:asciiTheme="majorHAnsi" w:hAnsiTheme="majorHAnsi" w:cstheme="majorHAnsi"/>
          <w:i/>
          <w:iCs/>
          <w:sz w:val="22"/>
          <w:szCs w:val="22"/>
        </w:rPr>
        <w:t xml:space="preserve">ector </w:t>
      </w:r>
      <w:r w:rsidR="4B99FF71" w:rsidRPr="00E0056A">
        <w:rPr>
          <w:rFonts w:asciiTheme="majorHAnsi" w:hAnsiTheme="majorHAnsi" w:cstheme="majorHAnsi"/>
          <w:i/>
          <w:iCs/>
          <w:sz w:val="22"/>
          <w:szCs w:val="22"/>
        </w:rPr>
        <w:t>W</w:t>
      </w:r>
      <w:r w:rsidR="78AFA977" w:rsidRPr="00E0056A">
        <w:rPr>
          <w:rFonts w:asciiTheme="majorHAnsi" w:hAnsiTheme="majorHAnsi" w:cstheme="majorHAnsi"/>
          <w:i/>
          <w:iCs/>
          <w:sz w:val="22"/>
          <w:szCs w:val="22"/>
        </w:rPr>
        <w:t xml:space="preserve">orking </w:t>
      </w:r>
      <w:r w:rsidR="4B99FF71" w:rsidRPr="00E0056A">
        <w:rPr>
          <w:rFonts w:asciiTheme="majorHAnsi" w:hAnsiTheme="majorHAnsi" w:cstheme="majorHAnsi"/>
          <w:i/>
          <w:iCs/>
          <w:sz w:val="22"/>
          <w:szCs w:val="22"/>
        </w:rPr>
        <w:t>G</w:t>
      </w:r>
      <w:r w:rsidR="78AFA977" w:rsidRPr="00E0056A">
        <w:rPr>
          <w:rFonts w:asciiTheme="majorHAnsi" w:hAnsiTheme="majorHAnsi" w:cstheme="majorHAnsi"/>
          <w:i/>
          <w:iCs/>
          <w:sz w:val="22"/>
          <w:szCs w:val="22"/>
        </w:rPr>
        <w:t>roups</w:t>
      </w:r>
      <w:r w:rsidR="78AFA977" w:rsidRPr="00E0056A">
        <w:rPr>
          <w:rFonts w:asciiTheme="majorHAnsi" w:hAnsiTheme="majorHAnsi" w:cstheme="majorHAnsi"/>
          <w:sz w:val="22"/>
          <w:szCs w:val="22"/>
        </w:rPr>
        <w:t xml:space="preserve"> – </w:t>
      </w:r>
      <w:r w:rsidR="4B99FF71" w:rsidRPr="00E0056A">
        <w:rPr>
          <w:rFonts w:asciiTheme="majorHAnsi" w:hAnsiTheme="majorHAnsi" w:cstheme="majorHAnsi"/>
          <w:sz w:val="22"/>
          <w:szCs w:val="22"/>
        </w:rPr>
        <w:t xml:space="preserve">to align the work of the UN with </w:t>
      </w:r>
      <w:r w:rsidR="76C2648C" w:rsidRPr="00E0056A">
        <w:rPr>
          <w:rFonts w:asciiTheme="majorHAnsi" w:hAnsiTheme="majorHAnsi" w:cstheme="majorHAnsi"/>
          <w:sz w:val="22"/>
          <w:szCs w:val="22"/>
        </w:rPr>
        <w:t>all development partners</w:t>
      </w:r>
      <w:r w:rsidR="4B99FF71" w:rsidRPr="00E0056A">
        <w:rPr>
          <w:rFonts w:asciiTheme="majorHAnsi" w:hAnsiTheme="majorHAnsi" w:cstheme="majorHAnsi"/>
          <w:sz w:val="22"/>
          <w:szCs w:val="22"/>
        </w:rPr>
        <w:t xml:space="preserve">. </w:t>
      </w:r>
    </w:p>
    <w:p w14:paraId="3233C969" w14:textId="77777777" w:rsidR="00D2113C" w:rsidRPr="00E0056A" w:rsidRDefault="00D2113C" w:rsidP="00D2113C">
      <w:pPr>
        <w:pStyle w:val="ListParagraph"/>
        <w:ind w:left="426"/>
        <w:jc w:val="both"/>
        <w:rPr>
          <w:rFonts w:asciiTheme="majorHAnsi" w:hAnsiTheme="majorHAnsi" w:cstheme="majorHAnsi"/>
          <w:sz w:val="22"/>
          <w:szCs w:val="22"/>
        </w:rPr>
      </w:pPr>
    </w:p>
    <w:p w14:paraId="07C28C3A" w14:textId="77777777" w:rsidR="001F0150" w:rsidRPr="00E0056A" w:rsidRDefault="1F9FC118"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UN in North Macedonia will </w:t>
      </w:r>
      <w:r w:rsidR="046A592B" w:rsidRPr="00E0056A">
        <w:rPr>
          <w:rFonts w:asciiTheme="majorHAnsi" w:hAnsiTheme="majorHAnsi" w:cstheme="majorHAnsi"/>
          <w:sz w:val="22"/>
          <w:szCs w:val="22"/>
        </w:rPr>
        <w:t xml:space="preserve">further strengthen </w:t>
      </w:r>
      <w:r w:rsidR="1A59607E" w:rsidRPr="00E0056A">
        <w:rPr>
          <w:rFonts w:asciiTheme="majorHAnsi" w:hAnsiTheme="majorHAnsi" w:cstheme="majorHAnsi"/>
          <w:sz w:val="22"/>
          <w:szCs w:val="22"/>
        </w:rPr>
        <w:t>partner</w:t>
      </w:r>
      <w:r w:rsidR="046A592B" w:rsidRPr="00E0056A">
        <w:rPr>
          <w:rFonts w:asciiTheme="majorHAnsi" w:hAnsiTheme="majorHAnsi" w:cstheme="majorHAnsi"/>
          <w:sz w:val="22"/>
          <w:szCs w:val="22"/>
        </w:rPr>
        <w:t>ship</w:t>
      </w:r>
      <w:r w:rsidRPr="00E0056A">
        <w:rPr>
          <w:rFonts w:asciiTheme="majorHAnsi" w:hAnsiTheme="majorHAnsi" w:cstheme="majorHAnsi"/>
          <w:sz w:val="22"/>
          <w:szCs w:val="22"/>
        </w:rPr>
        <w:t xml:space="preserve"> with </w:t>
      </w:r>
      <w:r w:rsidRPr="00E0056A">
        <w:rPr>
          <w:rFonts w:asciiTheme="majorHAnsi" w:hAnsiTheme="majorHAnsi" w:cstheme="majorHAnsi"/>
          <w:i/>
          <w:iCs/>
          <w:sz w:val="22"/>
          <w:szCs w:val="22"/>
        </w:rPr>
        <w:t>IFIs</w:t>
      </w:r>
      <w:r w:rsidR="03380E6A" w:rsidRPr="00E0056A">
        <w:rPr>
          <w:rFonts w:asciiTheme="majorHAnsi" w:hAnsiTheme="majorHAnsi" w:cstheme="majorHAnsi"/>
          <w:sz w:val="22"/>
          <w:szCs w:val="22"/>
        </w:rPr>
        <w:t xml:space="preserve"> and</w:t>
      </w:r>
      <w:r w:rsidRPr="00E0056A">
        <w:rPr>
          <w:rFonts w:asciiTheme="majorHAnsi" w:hAnsiTheme="majorHAnsi" w:cstheme="majorHAnsi"/>
          <w:sz w:val="22"/>
          <w:szCs w:val="22"/>
        </w:rPr>
        <w:t xml:space="preserve"> </w:t>
      </w:r>
      <w:r w:rsidRPr="00E0056A">
        <w:rPr>
          <w:rFonts w:asciiTheme="majorHAnsi" w:hAnsiTheme="majorHAnsi" w:cstheme="majorHAnsi"/>
          <w:i/>
          <w:iCs/>
          <w:sz w:val="22"/>
          <w:szCs w:val="22"/>
        </w:rPr>
        <w:t>EU</w:t>
      </w:r>
      <w:r w:rsidRPr="00E0056A">
        <w:rPr>
          <w:rFonts w:asciiTheme="majorHAnsi" w:hAnsiTheme="majorHAnsi" w:cstheme="majorHAnsi"/>
          <w:sz w:val="22"/>
          <w:szCs w:val="22"/>
        </w:rPr>
        <w:t xml:space="preserve">. </w:t>
      </w:r>
      <w:r w:rsidR="791FECBD" w:rsidRPr="00E0056A">
        <w:rPr>
          <w:rFonts w:asciiTheme="majorHAnsi" w:hAnsiTheme="majorHAnsi" w:cstheme="majorHAnsi"/>
          <w:sz w:val="22"/>
          <w:szCs w:val="22"/>
        </w:rPr>
        <w:t>O</w:t>
      </w:r>
      <w:r w:rsidR="0B3869EA" w:rsidRPr="00E0056A">
        <w:rPr>
          <w:rFonts w:asciiTheme="majorHAnsi" w:hAnsiTheme="majorHAnsi" w:cstheme="majorHAnsi"/>
          <w:sz w:val="22"/>
          <w:szCs w:val="22"/>
        </w:rPr>
        <w:t>pportunities for joint projects</w:t>
      </w:r>
      <w:r w:rsidR="2DB6A372" w:rsidRPr="00E0056A">
        <w:rPr>
          <w:rFonts w:asciiTheme="majorHAnsi" w:hAnsiTheme="majorHAnsi" w:cstheme="majorHAnsi"/>
          <w:sz w:val="22"/>
          <w:szCs w:val="22"/>
        </w:rPr>
        <w:t xml:space="preserve"> and </w:t>
      </w:r>
      <w:r w:rsidR="0B3869EA" w:rsidRPr="00E0056A">
        <w:rPr>
          <w:rFonts w:asciiTheme="majorHAnsi" w:hAnsiTheme="majorHAnsi" w:cstheme="majorHAnsi"/>
          <w:sz w:val="22"/>
          <w:szCs w:val="22"/>
        </w:rPr>
        <w:t xml:space="preserve">co-financing with IFIs will be explored, to </w:t>
      </w:r>
      <w:r w:rsidR="70B114F7" w:rsidRPr="00E0056A">
        <w:rPr>
          <w:rFonts w:asciiTheme="majorHAnsi" w:hAnsiTheme="majorHAnsi" w:cstheme="majorHAnsi"/>
          <w:sz w:val="22"/>
          <w:szCs w:val="22"/>
        </w:rPr>
        <w:t xml:space="preserve">leverage financing and </w:t>
      </w:r>
      <w:r w:rsidR="0B3869EA" w:rsidRPr="00E0056A">
        <w:rPr>
          <w:rFonts w:asciiTheme="majorHAnsi" w:hAnsiTheme="majorHAnsi" w:cstheme="majorHAnsi"/>
          <w:sz w:val="22"/>
          <w:szCs w:val="22"/>
        </w:rPr>
        <w:t>ensure greater effectiveness</w:t>
      </w:r>
      <w:r w:rsidR="5324C7D5" w:rsidRPr="00E0056A">
        <w:rPr>
          <w:rFonts w:asciiTheme="majorHAnsi" w:hAnsiTheme="majorHAnsi" w:cstheme="majorHAnsi"/>
          <w:sz w:val="22"/>
          <w:szCs w:val="22"/>
        </w:rPr>
        <w:t>.</w:t>
      </w:r>
      <w:r w:rsidR="38786E55" w:rsidRPr="00E0056A">
        <w:rPr>
          <w:rFonts w:asciiTheme="majorHAnsi" w:hAnsiTheme="majorHAnsi" w:cstheme="majorHAnsi"/>
          <w:sz w:val="22"/>
          <w:szCs w:val="22"/>
        </w:rPr>
        <w:t xml:space="preserve"> To </w:t>
      </w:r>
      <w:r w:rsidR="5C251F69" w:rsidRPr="00E0056A">
        <w:rPr>
          <w:rFonts w:asciiTheme="majorHAnsi" w:hAnsiTheme="majorHAnsi" w:cstheme="majorHAnsi"/>
          <w:sz w:val="22"/>
          <w:szCs w:val="22"/>
        </w:rPr>
        <w:t>support and accelerat</w:t>
      </w:r>
      <w:r w:rsidR="38786E55" w:rsidRPr="00E0056A">
        <w:rPr>
          <w:rFonts w:asciiTheme="majorHAnsi" w:hAnsiTheme="majorHAnsi" w:cstheme="majorHAnsi"/>
          <w:sz w:val="22"/>
          <w:szCs w:val="22"/>
        </w:rPr>
        <w:t>e</w:t>
      </w:r>
      <w:r w:rsidR="07E898C3" w:rsidRPr="00E0056A">
        <w:rPr>
          <w:rFonts w:asciiTheme="majorHAnsi" w:hAnsiTheme="majorHAnsi" w:cstheme="majorHAnsi"/>
          <w:sz w:val="22"/>
          <w:szCs w:val="22"/>
        </w:rPr>
        <w:t xml:space="preserve"> the country’s EU accession path, the UN will ensure close cooperation with the </w:t>
      </w:r>
      <w:r w:rsidR="07E898C3" w:rsidRPr="00E0056A">
        <w:rPr>
          <w:rFonts w:asciiTheme="majorHAnsi" w:hAnsiTheme="majorHAnsi" w:cstheme="majorHAnsi"/>
          <w:i/>
          <w:iCs/>
          <w:sz w:val="22"/>
          <w:szCs w:val="22"/>
        </w:rPr>
        <w:t xml:space="preserve">EU </w:t>
      </w:r>
      <w:r w:rsidR="6AABA005" w:rsidRPr="00E0056A">
        <w:rPr>
          <w:rFonts w:asciiTheme="majorHAnsi" w:hAnsiTheme="majorHAnsi" w:cstheme="majorHAnsi"/>
          <w:i/>
          <w:iCs/>
          <w:sz w:val="22"/>
          <w:szCs w:val="22"/>
        </w:rPr>
        <w:t>D</w:t>
      </w:r>
      <w:r w:rsidR="07E898C3" w:rsidRPr="00E0056A">
        <w:rPr>
          <w:rFonts w:asciiTheme="majorHAnsi" w:hAnsiTheme="majorHAnsi" w:cstheme="majorHAnsi"/>
          <w:i/>
          <w:iCs/>
          <w:sz w:val="22"/>
          <w:szCs w:val="22"/>
        </w:rPr>
        <w:t>elegation</w:t>
      </w:r>
      <w:r w:rsidR="07E898C3" w:rsidRPr="00E0056A">
        <w:rPr>
          <w:rFonts w:asciiTheme="majorHAnsi" w:hAnsiTheme="majorHAnsi" w:cstheme="majorHAnsi"/>
          <w:sz w:val="22"/>
          <w:szCs w:val="22"/>
        </w:rPr>
        <w:t xml:space="preserve"> and </w:t>
      </w:r>
      <w:r w:rsidR="4F461957" w:rsidRPr="00E0056A">
        <w:rPr>
          <w:rFonts w:asciiTheme="majorHAnsi" w:hAnsiTheme="majorHAnsi" w:cstheme="majorHAnsi"/>
          <w:i/>
          <w:iCs/>
          <w:sz w:val="22"/>
          <w:szCs w:val="22"/>
        </w:rPr>
        <w:t>EU member states representations</w:t>
      </w:r>
      <w:r w:rsidR="4F461957" w:rsidRPr="00E0056A">
        <w:rPr>
          <w:rFonts w:asciiTheme="majorHAnsi" w:hAnsiTheme="majorHAnsi" w:cstheme="majorHAnsi"/>
          <w:sz w:val="22"/>
          <w:szCs w:val="22"/>
        </w:rPr>
        <w:t xml:space="preserve"> in the country</w:t>
      </w:r>
      <w:r w:rsidR="08CB4C9E" w:rsidRPr="00E0056A">
        <w:rPr>
          <w:rFonts w:asciiTheme="majorHAnsi" w:hAnsiTheme="majorHAnsi" w:cstheme="majorHAnsi"/>
          <w:sz w:val="22"/>
          <w:szCs w:val="22"/>
        </w:rPr>
        <w:t xml:space="preserve"> to seek greater alignment </w:t>
      </w:r>
      <w:r w:rsidR="22155D41" w:rsidRPr="00E0056A">
        <w:rPr>
          <w:rFonts w:asciiTheme="majorHAnsi" w:hAnsiTheme="majorHAnsi" w:cstheme="majorHAnsi"/>
          <w:sz w:val="22"/>
          <w:szCs w:val="22"/>
        </w:rPr>
        <w:t xml:space="preserve">and </w:t>
      </w:r>
      <w:r w:rsidR="263650A7" w:rsidRPr="00E0056A">
        <w:rPr>
          <w:rFonts w:asciiTheme="majorHAnsi" w:hAnsiTheme="majorHAnsi" w:cstheme="majorHAnsi"/>
          <w:sz w:val="22"/>
          <w:szCs w:val="22"/>
        </w:rPr>
        <w:t>explore opportunities for</w:t>
      </w:r>
      <w:r w:rsidR="08CB4C9E" w:rsidRPr="00E0056A">
        <w:rPr>
          <w:rFonts w:asciiTheme="majorHAnsi" w:hAnsiTheme="majorHAnsi" w:cstheme="majorHAnsi"/>
          <w:sz w:val="22"/>
          <w:szCs w:val="22"/>
        </w:rPr>
        <w:t xml:space="preserve"> more</w:t>
      </w:r>
      <w:r w:rsidR="263650A7" w:rsidRPr="00E0056A">
        <w:rPr>
          <w:rFonts w:asciiTheme="majorHAnsi" w:hAnsiTheme="majorHAnsi" w:cstheme="majorHAnsi"/>
          <w:sz w:val="22"/>
          <w:szCs w:val="22"/>
        </w:rPr>
        <w:t xml:space="preserve"> joint initiatives</w:t>
      </w:r>
      <w:r w:rsidR="668D40C4" w:rsidRPr="00E0056A">
        <w:rPr>
          <w:rFonts w:asciiTheme="majorHAnsi" w:hAnsiTheme="majorHAnsi" w:cstheme="majorHAnsi"/>
          <w:sz w:val="22"/>
          <w:szCs w:val="22"/>
        </w:rPr>
        <w:t>.</w:t>
      </w:r>
    </w:p>
    <w:p w14:paraId="4D8A40B2" w14:textId="77777777" w:rsidR="00DA449A" w:rsidRPr="00E0056A" w:rsidRDefault="00DA449A" w:rsidP="00DA449A">
      <w:pPr>
        <w:pStyle w:val="ListParagraph"/>
        <w:rPr>
          <w:rFonts w:asciiTheme="majorHAnsi" w:hAnsiTheme="majorHAnsi" w:cstheme="majorHAnsi"/>
          <w:sz w:val="22"/>
          <w:szCs w:val="22"/>
        </w:rPr>
      </w:pPr>
    </w:p>
    <w:p w14:paraId="4BE0CC46" w14:textId="77777777" w:rsidR="00DA449A" w:rsidRPr="00E0056A" w:rsidRDefault="2884BF45"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P</w:t>
      </w:r>
      <w:r w:rsidR="2DB6A372" w:rsidRPr="00E0056A">
        <w:rPr>
          <w:rFonts w:asciiTheme="majorHAnsi" w:hAnsiTheme="majorHAnsi" w:cstheme="majorHAnsi"/>
          <w:sz w:val="22"/>
          <w:szCs w:val="22"/>
        </w:rPr>
        <w:t xml:space="preserve">artnership with </w:t>
      </w:r>
      <w:r w:rsidR="2DB6A372" w:rsidRPr="00E0056A">
        <w:rPr>
          <w:rFonts w:asciiTheme="majorHAnsi" w:hAnsiTheme="majorHAnsi" w:cstheme="majorHAnsi"/>
          <w:i/>
          <w:iCs/>
          <w:sz w:val="22"/>
          <w:szCs w:val="22"/>
        </w:rPr>
        <w:t>civil society</w:t>
      </w:r>
      <w:r w:rsidR="09D8D850" w:rsidRPr="00E0056A">
        <w:rPr>
          <w:rFonts w:asciiTheme="majorHAnsi" w:hAnsiTheme="majorHAnsi" w:cstheme="majorHAnsi"/>
          <w:i/>
          <w:iCs/>
          <w:sz w:val="22"/>
          <w:szCs w:val="22"/>
        </w:rPr>
        <w:t xml:space="preserve"> </w:t>
      </w:r>
      <w:r w:rsidR="2DB6A372" w:rsidRPr="00E0056A">
        <w:rPr>
          <w:rFonts w:asciiTheme="majorHAnsi" w:hAnsiTheme="majorHAnsi" w:cstheme="majorHAnsi"/>
          <w:sz w:val="22"/>
          <w:szCs w:val="22"/>
        </w:rPr>
        <w:t xml:space="preserve">will be </w:t>
      </w:r>
      <w:r w:rsidR="616DF5D4" w:rsidRPr="00E0056A">
        <w:rPr>
          <w:rFonts w:asciiTheme="majorHAnsi" w:hAnsiTheme="majorHAnsi" w:cstheme="majorHAnsi"/>
          <w:sz w:val="22"/>
          <w:szCs w:val="22"/>
        </w:rPr>
        <w:t>deepened and expanded to</w:t>
      </w:r>
      <w:r w:rsidR="2CB7551C" w:rsidRPr="00E0056A">
        <w:rPr>
          <w:rFonts w:asciiTheme="majorHAnsi" w:hAnsiTheme="majorHAnsi" w:cstheme="majorHAnsi"/>
          <w:sz w:val="22"/>
          <w:szCs w:val="22"/>
        </w:rPr>
        <w:t xml:space="preserve"> non-tr</w:t>
      </w:r>
      <w:r w:rsidR="780E0887" w:rsidRPr="00E0056A">
        <w:rPr>
          <w:rFonts w:asciiTheme="majorHAnsi" w:hAnsiTheme="majorHAnsi" w:cstheme="majorHAnsi"/>
          <w:sz w:val="22"/>
          <w:szCs w:val="22"/>
        </w:rPr>
        <w:t xml:space="preserve">aditional </w:t>
      </w:r>
      <w:r w:rsidR="24B35706" w:rsidRPr="00E0056A">
        <w:rPr>
          <w:rFonts w:asciiTheme="majorHAnsi" w:hAnsiTheme="majorHAnsi" w:cstheme="majorHAnsi"/>
          <w:sz w:val="22"/>
          <w:szCs w:val="22"/>
        </w:rPr>
        <w:t>partners</w:t>
      </w:r>
      <w:r w:rsidR="7EF75805" w:rsidRPr="00E0056A">
        <w:rPr>
          <w:rFonts w:asciiTheme="majorHAnsi" w:hAnsiTheme="majorHAnsi" w:cstheme="majorHAnsi"/>
          <w:sz w:val="22"/>
          <w:szCs w:val="22"/>
        </w:rPr>
        <w:t>,</w:t>
      </w:r>
      <w:r w:rsidR="24B35706" w:rsidRPr="00E0056A">
        <w:rPr>
          <w:rFonts w:asciiTheme="majorHAnsi" w:hAnsiTheme="majorHAnsi" w:cstheme="majorHAnsi"/>
          <w:sz w:val="22"/>
          <w:szCs w:val="22"/>
        </w:rPr>
        <w:t xml:space="preserve"> </w:t>
      </w:r>
      <w:r w:rsidR="616DF5D4" w:rsidRPr="00E0056A">
        <w:rPr>
          <w:rFonts w:asciiTheme="majorHAnsi" w:hAnsiTheme="majorHAnsi" w:cstheme="majorHAnsi"/>
          <w:sz w:val="22"/>
          <w:szCs w:val="22"/>
        </w:rPr>
        <w:t xml:space="preserve">such as </w:t>
      </w:r>
      <w:r w:rsidR="2B8AE59A" w:rsidRPr="00E0056A">
        <w:rPr>
          <w:rFonts w:asciiTheme="majorHAnsi" w:hAnsiTheme="majorHAnsi" w:cstheme="majorHAnsi"/>
          <w:sz w:val="22"/>
          <w:szCs w:val="22"/>
        </w:rPr>
        <w:t xml:space="preserve">issue-based civil society coalitions, </w:t>
      </w:r>
      <w:r w:rsidR="36C2E9BB" w:rsidRPr="00E0056A">
        <w:rPr>
          <w:rFonts w:asciiTheme="majorHAnsi" w:hAnsiTheme="majorHAnsi" w:cstheme="majorHAnsi"/>
          <w:sz w:val="22"/>
          <w:szCs w:val="22"/>
        </w:rPr>
        <w:t xml:space="preserve">civic movements, </w:t>
      </w:r>
      <w:r w:rsidR="05248A52" w:rsidRPr="00E0056A">
        <w:rPr>
          <w:rFonts w:asciiTheme="majorHAnsi" w:hAnsiTheme="majorHAnsi" w:cstheme="majorHAnsi"/>
          <w:sz w:val="22"/>
          <w:szCs w:val="22"/>
        </w:rPr>
        <w:t xml:space="preserve">influencers, volunteers </w:t>
      </w:r>
      <w:r w:rsidR="6AB6ECDB" w:rsidRPr="00E0056A">
        <w:rPr>
          <w:rFonts w:asciiTheme="majorHAnsi" w:hAnsiTheme="majorHAnsi" w:cstheme="majorHAnsi"/>
          <w:sz w:val="22"/>
          <w:szCs w:val="22"/>
        </w:rPr>
        <w:t xml:space="preserve">and </w:t>
      </w:r>
      <w:r w:rsidR="24FA6D38" w:rsidRPr="00E0056A">
        <w:rPr>
          <w:rFonts w:asciiTheme="majorHAnsi" w:hAnsiTheme="majorHAnsi" w:cstheme="majorHAnsi"/>
          <w:sz w:val="22"/>
          <w:szCs w:val="22"/>
        </w:rPr>
        <w:t>religious groups</w:t>
      </w:r>
      <w:r w:rsidR="2DB6A372" w:rsidRPr="00E0056A">
        <w:rPr>
          <w:rFonts w:asciiTheme="majorHAnsi" w:hAnsiTheme="majorHAnsi" w:cstheme="majorHAnsi"/>
          <w:sz w:val="22"/>
          <w:szCs w:val="22"/>
        </w:rPr>
        <w:t>.</w:t>
      </w:r>
      <w:r w:rsidR="7B2D0FAB" w:rsidRPr="00E0056A">
        <w:rPr>
          <w:rFonts w:asciiTheme="majorHAnsi" w:hAnsiTheme="majorHAnsi" w:cstheme="majorHAnsi"/>
          <w:sz w:val="22"/>
          <w:szCs w:val="22"/>
        </w:rPr>
        <w:t xml:space="preserve"> </w:t>
      </w:r>
      <w:r w:rsidR="38FCCEFC" w:rsidRPr="00E0056A">
        <w:rPr>
          <w:rFonts w:asciiTheme="majorHAnsi" w:hAnsiTheme="majorHAnsi" w:cstheme="majorHAnsi"/>
          <w:sz w:val="22"/>
          <w:szCs w:val="22"/>
        </w:rPr>
        <w:t xml:space="preserve">Centrality of </w:t>
      </w:r>
      <w:r w:rsidR="0604FEB4" w:rsidRPr="00E0056A">
        <w:rPr>
          <w:rFonts w:asciiTheme="majorHAnsi" w:hAnsiTheme="majorHAnsi" w:cstheme="majorHAnsi"/>
          <w:sz w:val="22"/>
          <w:szCs w:val="22"/>
        </w:rPr>
        <w:t xml:space="preserve">LNOB </w:t>
      </w:r>
      <w:r w:rsidR="38FCCEFC" w:rsidRPr="00E0056A">
        <w:rPr>
          <w:rFonts w:asciiTheme="majorHAnsi" w:hAnsiTheme="majorHAnsi" w:cstheme="majorHAnsi"/>
          <w:sz w:val="22"/>
          <w:szCs w:val="22"/>
        </w:rPr>
        <w:t xml:space="preserve">will guide expanded </w:t>
      </w:r>
      <w:r w:rsidR="7EF75805" w:rsidRPr="00E0056A">
        <w:rPr>
          <w:rFonts w:asciiTheme="majorHAnsi" w:hAnsiTheme="majorHAnsi" w:cstheme="majorHAnsi"/>
          <w:sz w:val="22"/>
          <w:szCs w:val="22"/>
        </w:rPr>
        <w:t xml:space="preserve">partnerships </w:t>
      </w:r>
      <w:r w:rsidR="22347291" w:rsidRPr="00E0056A">
        <w:rPr>
          <w:rFonts w:asciiTheme="majorHAnsi" w:hAnsiTheme="majorHAnsi" w:cstheme="majorHAnsi"/>
          <w:sz w:val="22"/>
          <w:szCs w:val="22"/>
        </w:rPr>
        <w:t>with</w:t>
      </w:r>
      <w:r w:rsidR="7EE7A16E" w:rsidRPr="00E0056A">
        <w:rPr>
          <w:rFonts w:asciiTheme="majorHAnsi" w:hAnsiTheme="majorHAnsi" w:cstheme="majorHAnsi"/>
          <w:sz w:val="22"/>
          <w:szCs w:val="22"/>
        </w:rPr>
        <w:t xml:space="preserve"> </w:t>
      </w:r>
      <w:r w:rsidR="39D936CA" w:rsidRPr="00E0056A">
        <w:rPr>
          <w:rFonts w:asciiTheme="majorHAnsi" w:hAnsiTheme="majorHAnsi" w:cstheme="majorHAnsi"/>
          <w:sz w:val="22"/>
          <w:szCs w:val="22"/>
        </w:rPr>
        <w:t xml:space="preserve">groups that have not been </w:t>
      </w:r>
      <w:r w:rsidR="22347291" w:rsidRPr="00E0056A">
        <w:rPr>
          <w:rFonts w:asciiTheme="majorHAnsi" w:hAnsiTheme="majorHAnsi" w:cstheme="majorHAnsi"/>
          <w:sz w:val="22"/>
          <w:szCs w:val="22"/>
        </w:rPr>
        <w:t>sufficiently engaged before</w:t>
      </w:r>
      <w:r w:rsidR="7EF75805" w:rsidRPr="00E0056A">
        <w:rPr>
          <w:rFonts w:asciiTheme="majorHAnsi" w:hAnsiTheme="majorHAnsi" w:cstheme="majorHAnsi"/>
          <w:sz w:val="22"/>
          <w:szCs w:val="22"/>
        </w:rPr>
        <w:t>, such as</w:t>
      </w:r>
      <w:r w:rsidR="39D936CA" w:rsidRPr="00E0056A">
        <w:rPr>
          <w:rFonts w:asciiTheme="majorHAnsi" w:hAnsiTheme="majorHAnsi" w:cstheme="majorHAnsi"/>
          <w:sz w:val="22"/>
          <w:szCs w:val="22"/>
        </w:rPr>
        <w:t xml:space="preserve"> CSOs </w:t>
      </w:r>
      <w:r w:rsidR="2BBC5E5C" w:rsidRPr="00E0056A">
        <w:rPr>
          <w:rFonts w:asciiTheme="majorHAnsi" w:hAnsiTheme="majorHAnsi" w:cstheme="majorHAnsi"/>
          <w:sz w:val="22"/>
          <w:szCs w:val="22"/>
        </w:rPr>
        <w:t>of elderly</w:t>
      </w:r>
      <w:r w:rsidR="39D936CA" w:rsidRPr="00E0056A">
        <w:rPr>
          <w:rFonts w:asciiTheme="majorHAnsi" w:hAnsiTheme="majorHAnsi" w:cstheme="majorHAnsi"/>
          <w:sz w:val="22"/>
          <w:szCs w:val="22"/>
        </w:rPr>
        <w:t xml:space="preserve">. </w:t>
      </w:r>
      <w:r w:rsidR="5509A39D" w:rsidRPr="00E0056A">
        <w:rPr>
          <w:rFonts w:asciiTheme="majorHAnsi" w:hAnsiTheme="majorHAnsi" w:cstheme="majorHAnsi"/>
          <w:sz w:val="22"/>
          <w:szCs w:val="22"/>
        </w:rPr>
        <w:t>C</w:t>
      </w:r>
      <w:r w:rsidR="01430791" w:rsidRPr="00E0056A">
        <w:rPr>
          <w:rFonts w:asciiTheme="majorHAnsi" w:hAnsiTheme="majorHAnsi" w:cstheme="majorHAnsi"/>
          <w:sz w:val="22"/>
          <w:szCs w:val="22"/>
        </w:rPr>
        <w:t>SO</w:t>
      </w:r>
      <w:r w:rsidR="38FCCEFC" w:rsidRPr="00E0056A">
        <w:rPr>
          <w:rFonts w:asciiTheme="majorHAnsi" w:hAnsiTheme="majorHAnsi" w:cstheme="majorHAnsi"/>
          <w:sz w:val="22"/>
          <w:szCs w:val="22"/>
        </w:rPr>
        <w:t xml:space="preserve">s’ engagement </w:t>
      </w:r>
      <w:r w:rsidR="408BCB02" w:rsidRPr="00E0056A">
        <w:rPr>
          <w:rFonts w:asciiTheme="majorHAnsi" w:hAnsiTheme="majorHAnsi" w:cstheme="majorHAnsi"/>
          <w:sz w:val="22"/>
          <w:szCs w:val="22"/>
        </w:rPr>
        <w:t>with</w:t>
      </w:r>
      <w:r w:rsidR="48E3E55D" w:rsidRPr="00E0056A">
        <w:rPr>
          <w:rFonts w:asciiTheme="majorHAnsi" w:hAnsiTheme="majorHAnsi" w:cstheme="majorHAnsi"/>
          <w:sz w:val="22"/>
          <w:szCs w:val="22"/>
        </w:rPr>
        <w:t xml:space="preserve"> UN </w:t>
      </w:r>
      <w:r w:rsidR="5509A39D" w:rsidRPr="00E0056A">
        <w:rPr>
          <w:rFonts w:asciiTheme="majorHAnsi" w:hAnsiTheme="majorHAnsi" w:cstheme="majorHAnsi"/>
          <w:sz w:val="22"/>
          <w:szCs w:val="22"/>
        </w:rPr>
        <w:t>will</w:t>
      </w:r>
      <w:r w:rsidR="2DB6A372" w:rsidRPr="00E0056A">
        <w:rPr>
          <w:rFonts w:asciiTheme="majorHAnsi" w:hAnsiTheme="majorHAnsi" w:cstheme="majorHAnsi"/>
          <w:sz w:val="22"/>
          <w:szCs w:val="22"/>
        </w:rPr>
        <w:t xml:space="preserve"> </w:t>
      </w:r>
      <w:r w:rsidR="48E3E55D" w:rsidRPr="00E0056A">
        <w:rPr>
          <w:rFonts w:asciiTheme="majorHAnsi" w:hAnsiTheme="majorHAnsi" w:cstheme="majorHAnsi"/>
          <w:sz w:val="22"/>
          <w:szCs w:val="22"/>
        </w:rPr>
        <w:t xml:space="preserve">be further enhanced </w:t>
      </w:r>
      <w:r w:rsidR="14027938" w:rsidRPr="00E0056A">
        <w:rPr>
          <w:rFonts w:asciiTheme="majorHAnsi" w:hAnsiTheme="majorHAnsi" w:cstheme="majorHAnsi"/>
          <w:sz w:val="22"/>
          <w:szCs w:val="22"/>
        </w:rPr>
        <w:t xml:space="preserve">by </w:t>
      </w:r>
      <w:r w:rsidR="47157FA0" w:rsidRPr="00E0056A">
        <w:rPr>
          <w:rFonts w:asciiTheme="majorHAnsi" w:hAnsiTheme="majorHAnsi" w:cstheme="majorHAnsi"/>
          <w:sz w:val="22"/>
          <w:szCs w:val="22"/>
        </w:rPr>
        <w:t>ensuring</w:t>
      </w:r>
      <w:r w:rsidR="47520FA2" w:rsidRPr="00E0056A">
        <w:rPr>
          <w:rFonts w:asciiTheme="majorHAnsi" w:hAnsiTheme="majorHAnsi" w:cstheme="majorHAnsi"/>
          <w:sz w:val="22"/>
          <w:szCs w:val="22"/>
        </w:rPr>
        <w:t xml:space="preserve"> </w:t>
      </w:r>
      <w:r w:rsidR="408BCB02" w:rsidRPr="00E0056A">
        <w:rPr>
          <w:rFonts w:asciiTheme="majorHAnsi" w:hAnsiTheme="majorHAnsi" w:cstheme="majorHAnsi"/>
          <w:sz w:val="22"/>
          <w:szCs w:val="22"/>
        </w:rPr>
        <w:t xml:space="preserve">their </w:t>
      </w:r>
      <w:r w:rsidR="47157FA0" w:rsidRPr="00E0056A">
        <w:rPr>
          <w:rFonts w:asciiTheme="majorHAnsi" w:hAnsiTheme="majorHAnsi" w:cstheme="majorHAnsi"/>
          <w:sz w:val="22"/>
          <w:szCs w:val="22"/>
        </w:rPr>
        <w:t>participation</w:t>
      </w:r>
      <w:r w:rsidR="7A8FEEDA" w:rsidRPr="00E0056A">
        <w:rPr>
          <w:rFonts w:asciiTheme="majorHAnsi" w:hAnsiTheme="majorHAnsi" w:cstheme="majorHAnsi"/>
          <w:sz w:val="22"/>
          <w:szCs w:val="22"/>
        </w:rPr>
        <w:t xml:space="preserve"> in </w:t>
      </w:r>
      <w:r w:rsidR="07FD73B9" w:rsidRPr="00E0056A">
        <w:rPr>
          <w:rFonts w:asciiTheme="majorHAnsi" w:hAnsiTheme="majorHAnsi" w:cstheme="majorHAnsi"/>
          <w:sz w:val="22"/>
          <w:szCs w:val="22"/>
        </w:rPr>
        <w:t>design</w:t>
      </w:r>
      <w:r w:rsidR="47465F61" w:rsidRPr="00E0056A">
        <w:rPr>
          <w:rFonts w:asciiTheme="majorHAnsi" w:hAnsiTheme="majorHAnsi" w:cstheme="majorHAnsi"/>
          <w:sz w:val="22"/>
          <w:szCs w:val="22"/>
        </w:rPr>
        <w:t xml:space="preserve">, governance and implementation </w:t>
      </w:r>
      <w:r w:rsidR="07FD73B9" w:rsidRPr="00E0056A">
        <w:rPr>
          <w:rFonts w:asciiTheme="majorHAnsi" w:hAnsiTheme="majorHAnsi" w:cstheme="majorHAnsi"/>
          <w:sz w:val="22"/>
          <w:szCs w:val="22"/>
        </w:rPr>
        <w:t xml:space="preserve">of </w:t>
      </w:r>
      <w:r w:rsidR="422AE77E" w:rsidRPr="00E0056A">
        <w:rPr>
          <w:rFonts w:asciiTheme="majorHAnsi" w:hAnsiTheme="majorHAnsi" w:cstheme="majorHAnsi"/>
          <w:sz w:val="22"/>
          <w:szCs w:val="22"/>
        </w:rPr>
        <w:t xml:space="preserve">UN </w:t>
      </w:r>
      <w:r w:rsidR="47465F61" w:rsidRPr="00E0056A">
        <w:rPr>
          <w:rFonts w:asciiTheme="majorHAnsi" w:hAnsiTheme="majorHAnsi" w:cstheme="majorHAnsi"/>
          <w:sz w:val="22"/>
          <w:szCs w:val="22"/>
        </w:rPr>
        <w:t>interventions</w:t>
      </w:r>
      <w:r w:rsidR="422AE77E" w:rsidRPr="00E0056A">
        <w:rPr>
          <w:rFonts w:asciiTheme="majorHAnsi" w:hAnsiTheme="majorHAnsi" w:cstheme="majorHAnsi"/>
          <w:sz w:val="22"/>
          <w:szCs w:val="22"/>
        </w:rPr>
        <w:t xml:space="preserve">. </w:t>
      </w:r>
      <w:r w:rsidR="2DB6A372" w:rsidRPr="00E0056A">
        <w:rPr>
          <w:rFonts w:asciiTheme="majorHAnsi" w:hAnsiTheme="majorHAnsi" w:cstheme="majorHAnsi"/>
          <w:sz w:val="22"/>
          <w:szCs w:val="22"/>
        </w:rPr>
        <w:t xml:space="preserve">The UN will work to build </w:t>
      </w:r>
      <w:r w:rsidR="408BCB02" w:rsidRPr="00E0056A">
        <w:rPr>
          <w:rFonts w:asciiTheme="majorHAnsi" w:hAnsiTheme="majorHAnsi" w:cstheme="majorHAnsi"/>
          <w:sz w:val="22"/>
          <w:szCs w:val="22"/>
        </w:rPr>
        <w:t xml:space="preserve">and strengthen </w:t>
      </w:r>
      <w:r w:rsidR="7F2F62B5" w:rsidRPr="00E0056A">
        <w:rPr>
          <w:rFonts w:asciiTheme="majorHAnsi" w:hAnsiTheme="majorHAnsi" w:cstheme="majorHAnsi"/>
          <w:sz w:val="22"/>
          <w:szCs w:val="22"/>
        </w:rPr>
        <w:t>capacities of</w:t>
      </w:r>
      <w:r w:rsidR="1F185DD9" w:rsidRPr="00E0056A">
        <w:rPr>
          <w:rFonts w:asciiTheme="majorHAnsi" w:hAnsiTheme="majorHAnsi" w:cstheme="majorHAnsi"/>
          <w:sz w:val="22"/>
          <w:szCs w:val="22"/>
        </w:rPr>
        <w:t xml:space="preserve"> Macedonian </w:t>
      </w:r>
      <w:r w:rsidR="2DB6A372" w:rsidRPr="00E0056A">
        <w:rPr>
          <w:rFonts w:asciiTheme="majorHAnsi" w:hAnsiTheme="majorHAnsi" w:cstheme="majorHAnsi"/>
          <w:sz w:val="22"/>
          <w:szCs w:val="22"/>
        </w:rPr>
        <w:t>civil society</w:t>
      </w:r>
      <w:r w:rsidR="527958D0" w:rsidRPr="00E0056A">
        <w:rPr>
          <w:rFonts w:asciiTheme="majorHAnsi" w:hAnsiTheme="majorHAnsi" w:cstheme="majorHAnsi"/>
          <w:sz w:val="22"/>
          <w:szCs w:val="22"/>
        </w:rPr>
        <w:t xml:space="preserve"> and</w:t>
      </w:r>
      <w:r w:rsidR="2DB6A372" w:rsidRPr="00E0056A">
        <w:rPr>
          <w:rFonts w:asciiTheme="majorHAnsi" w:hAnsiTheme="majorHAnsi" w:cstheme="majorHAnsi"/>
          <w:sz w:val="22"/>
          <w:szCs w:val="22"/>
        </w:rPr>
        <w:t xml:space="preserve"> </w:t>
      </w:r>
      <w:r w:rsidR="41C1467B" w:rsidRPr="00E0056A">
        <w:rPr>
          <w:rFonts w:asciiTheme="majorHAnsi" w:hAnsiTheme="majorHAnsi" w:cstheme="majorHAnsi"/>
          <w:sz w:val="22"/>
          <w:szCs w:val="22"/>
        </w:rPr>
        <w:t xml:space="preserve">to </w:t>
      </w:r>
      <w:r w:rsidR="2DB6A372" w:rsidRPr="00E0056A">
        <w:rPr>
          <w:rFonts w:asciiTheme="majorHAnsi" w:hAnsiTheme="majorHAnsi" w:cstheme="majorHAnsi"/>
          <w:sz w:val="22"/>
          <w:szCs w:val="22"/>
        </w:rPr>
        <w:t xml:space="preserve">expand civic space </w:t>
      </w:r>
      <w:r w:rsidR="527958D0" w:rsidRPr="00E0056A">
        <w:rPr>
          <w:rFonts w:asciiTheme="majorHAnsi" w:hAnsiTheme="majorHAnsi" w:cstheme="majorHAnsi"/>
          <w:sz w:val="22"/>
          <w:szCs w:val="22"/>
        </w:rPr>
        <w:t xml:space="preserve">through </w:t>
      </w:r>
      <w:r w:rsidR="2DB6A372" w:rsidRPr="00E0056A">
        <w:rPr>
          <w:rFonts w:asciiTheme="majorHAnsi" w:hAnsiTheme="majorHAnsi" w:cstheme="majorHAnsi"/>
          <w:sz w:val="22"/>
          <w:szCs w:val="22"/>
        </w:rPr>
        <w:t>dialogue and jointly advoc</w:t>
      </w:r>
      <w:r w:rsidR="527958D0" w:rsidRPr="00E0056A">
        <w:rPr>
          <w:rFonts w:asciiTheme="majorHAnsi" w:hAnsiTheme="majorHAnsi" w:cstheme="majorHAnsi"/>
          <w:sz w:val="22"/>
          <w:szCs w:val="22"/>
        </w:rPr>
        <w:t>acy</w:t>
      </w:r>
      <w:r w:rsidR="2DB6A372" w:rsidRPr="00E0056A">
        <w:rPr>
          <w:rFonts w:asciiTheme="majorHAnsi" w:hAnsiTheme="majorHAnsi" w:cstheme="majorHAnsi"/>
          <w:sz w:val="22"/>
          <w:szCs w:val="22"/>
        </w:rPr>
        <w:t>.</w:t>
      </w:r>
    </w:p>
    <w:p w14:paraId="0A096A95" w14:textId="77777777" w:rsidR="00DA449A" w:rsidRPr="00E0056A" w:rsidRDefault="00DA449A" w:rsidP="00DA449A">
      <w:pPr>
        <w:pStyle w:val="ListParagraph"/>
        <w:rPr>
          <w:rFonts w:asciiTheme="majorHAnsi" w:hAnsiTheme="majorHAnsi" w:cstheme="majorHAnsi"/>
          <w:sz w:val="22"/>
          <w:szCs w:val="22"/>
        </w:rPr>
      </w:pPr>
    </w:p>
    <w:p w14:paraId="264A7EBE" w14:textId="77777777" w:rsidR="00295322" w:rsidRPr="00E0056A" w:rsidRDefault="458638A8" w:rsidP="00EC7584">
      <w:pPr>
        <w:pStyle w:val="ListParagraph"/>
        <w:numPr>
          <w:ilvl w:val="0"/>
          <w:numId w:val="7"/>
        </w:numPr>
        <w:ind w:left="426" w:hanging="426"/>
        <w:jc w:val="both"/>
        <w:rPr>
          <w:rFonts w:asciiTheme="majorHAnsi" w:hAnsiTheme="majorHAnsi" w:cstheme="majorHAnsi"/>
          <w:color w:val="FF0000"/>
          <w:sz w:val="22"/>
          <w:szCs w:val="22"/>
        </w:rPr>
      </w:pPr>
      <w:r w:rsidRPr="00E0056A">
        <w:rPr>
          <w:rFonts w:asciiTheme="majorHAnsi" w:hAnsiTheme="majorHAnsi" w:cstheme="majorHAnsi"/>
          <w:sz w:val="22"/>
          <w:szCs w:val="22"/>
        </w:rPr>
        <w:t xml:space="preserve">UN in North Macedonia will also </w:t>
      </w:r>
      <w:r w:rsidR="527958D0" w:rsidRPr="00E0056A">
        <w:rPr>
          <w:rFonts w:asciiTheme="majorHAnsi" w:hAnsiTheme="majorHAnsi" w:cstheme="majorHAnsi"/>
          <w:sz w:val="22"/>
          <w:szCs w:val="22"/>
        </w:rPr>
        <w:t xml:space="preserve">further </w:t>
      </w:r>
      <w:r w:rsidRPr="00E0056A">
        <w:rPr>
          <w:rFonts w:asciiTheme="majorHAnsi" w:hAnsiTheme="majorHAnsi" w:cstheme="majorHAnsi"/>
          <w:sz w:val="22"/>
          <w:szCs w:val="22"/>
        </w:rPr>
        <w:t xml:space="preserve">engage with the </w:t>
      </w:r>
      <w:r w:rsidRPr="00E0056A">
        <w:rPr>
          <w:rFonts w:asciiTheme="majorHAnsi" w:hAnsiTheme="majorHAnsi" w:cstheme="majorHAnsi"/>
          <w:i/>
          <w:iCs/>
          <w:sz w:val="22"/>
          <w:szCs w:val="22"/>
        </w:rPr>
        <w:t>private sector</w:t>
      </w:r>
      <w:r w:rsidRPr="00E0056A">
        <w:rPr>
          <w:rFonts w:asciiTheme="majorHAnsi" w:hAnsiTheme="majorHAnsi" w:cstheme="majorHAnsi"/>
          <w:sz w:val="22"/>
          <w:szCs w:val="22"/>
        </w:rPr>
        <w:t xml:space="preserve"> to </w:t>
      </w:r>
      <w:r w:rsidR="41C12721" w:rsidRPr="00E0056A">
        <w:rPr>
          <w:rFonts w:asciiTheme="majorHAnsi" w:hAnsiTheme="majorHAnsi" w:cstheme="majorHAnsi"/>
          <w:sz w:val="22"/>
          <w:szCs w:val="22"/>
        </w:rPr>
        <w:t>expand its role in delivering</w:t>
      </w:r>
      <w:r w:rsidRPr="00E0056A">
        <w:rPr>
          <w:rFonts w:asciiTheme="majorHAnsi" w:hAnsiTheme="majorHAnsi" w:cstheme="majorHAnsi"/>
          <w:sz w:val="22"/>
          <w:szCs w:val="22"/>
        </w:rPr>
        <w:t xml:space="preserve"> </w:t>
      </w:r>
      <w:r w:rsidR="41C12721" w:rsidRPr="00E0056A">
        <w:rPr>
          <w:rFonts w:asciiTheme="majorHAnsi" w:hAnsiTheme="majorHAnsi" w:cstheme="majorHAnsi"/>
          <w:sz w:val="22"/>
          <w:szCs w:val="22"/>
        </w:rPr>
        <w:t xml:space="preserve">the </w:t>
      </w:r>
      <w:r w:rsidRPr="00E0056A">
        <w:rPr>
          <w:rFonts w:asciiTheme="majorHAnsi" w:hAnsiTheme="majorHAnsi" w:cstheme="majorHAnsi"/>
          <w:sz w:val="22"/>
          <w:szCs w:val="22"/>
        </w:rPr>
        <w:t>SDG agenda</w:t>
      </w:r>
      <w:r w:rsidR="15546EB8" w:rsidRPr="00E0056A">
        <w:rPr>
          <w:rFonts w:asciiTheme="majorHAnsi" w:hAnsiTheme="majorHAnsi" w:cstheme="majorHAnsi"/>
          <w:sz w:val="22"/>
          <w:szCs w:val="22"/>
        </w:rPr>
        <w:t xml:space="preserve">, </w:t>
      </w:r>
      <w:r w:rsidR="72E86BFB" w:rsidRPr="00E0056A">
        <w:rPr>
          <w:rFonts w:asciiTheme="majorHAnsi" w:hAnsiTheme="majorHAnsi" w:cstheme="majorHAnsi"/>
          <w:sz w:val="22"/>
          <w:szCs w:val="22"/>
        </w:rPr>
        <w:t xml:space="preserve">levering </w:t>
      </w:r>
      <w:r w:rsidR="15546EB8" w:rsidRPr="00E0056A">
        <w:rPr>
          <w:rFonts w:asciiTheme="majorHAnsi" w:hAnsiTheme="majorHAnsi" w:cstheme="majorHAnsi"/>
          <w:sz w:val="22"/>
          <w:szCs w:val="22"/>
        </w:rPr>
        <w:t xml:space="preserve">particularly </w:t>
      </w:r>
      <w:r w:rsidR="72E86BFB" w:rsidRPr="00E0056A">
        <w:rPr>
          <w:rFonts w:asciiTheme="majorHAnsi" w:hAnsiTheme="majorHAnsi" w:cstheme="majorHAnsi"/>
          <w:sz w:val="22"/>
          <w:szCs w:val="22"/>
        </w:rPr>
        <w:t xml:space="preserve">its </w:t>
      </w:r>
      <w:r w:rsidRPr="00E0056A">
        <w:rPr>
          <w:rFonts w:asciiTheme="majorHAnsi" w:hAnsiTheme="majorHAnsi" w:cstheme="majorHAnsi"/>
          <w:sz w:val="22"/>
          <w:szCs w:val="22"/>
        </w:rPr>
        <w:t xml:space="preserve">technical expertise </w:t>
      </w:r>
      <w:r w:rsidR="0C5C50A3" w:rsidRPr="00E0056A">
        <w:rPr>
          <w:rFonts w:asciiTheme="majorHAnsi" w:hAnsiTheme="majorHAnsi" w:cstheme="majorHAnsi"/>
          <w:sz w:val="22"/>
          <w:szCs w:val="22"/>
        </w:rPr>
        <w:t>and financial re</w:t>
      </w:r>
      <w:r w:rsidR="75A60977" w:rsidRPr="00E0056A">
        <w:rPr>
          <w:rFonts w:asciiTheme="majorHAnsi" w:hAnsiTheme="majorHAnsi" w:cstheme="majorHAnsi"/>
          <w:sz w:val="22"/>
          <w:szCs w:val="22"/>
        </w:rPr>
        <w:t>sources</w:t>
      </w:r>
      <w:r w:rsidR="0440B664" w:rsidRPr="00E0056A">
        <w:rPr>
          <w:rFonts w:asciiTheme="majorHAnsi" w:hAnsiTheme="majorHAnsi" w:cstheme="majorHAnsi"/>
          <w:sz w:val="22"/>
          <w:szCs w:val="22"/>
        </w:rPr>
        <w:t>.</w:t>
      </w:r>
      <w:r w:rsidRPr="00E0056A">
        <w:rPr>
          <w:rFonts w:asciiTheme="majorHAnsi" w:hAnsiTheme="majorHAnsi" w:cstheme="majorHAnsi"/>
          <w:sz w:val="22"/>
          <w:szCs w:val="22"/>
        </w:rPr>
        <w:t xml:space="preserve"> Chambers of commerce</w:t>
      </w:r>
      <w:r w:rsidR="4D950723" w:rsidRPr="00E0056A">
        <w:rPr>
          <w:rFonts w:asciiTheme="majorHAnsi" w:hAnsiTheme="majorHAnsi" w:cstheme="majorHAnsi"/>
          <w:sz w:val="22"/>
          <w:szCs w:val="22"/>
        </w:rPr>
        <w:t>, companies with specific expertise</w:t>
      </w:r>
      <w:r w:rsidR="5475802E" w:rsidRPr="00E0056A">
        <w:rPr>
          <w:rFonts w:asciiTheme="majorHAnsi" w:hAnsiTheme="majorHAnsi" w:cstheme="majorHAnsi"/>
          <w:sz w:val="22"/>
          <w:szCs w:val="22"/>
        </w:rPr>
        <w:t xml:space="preserve"> relevant to the UN activities</w:t>
      </w:r>
      <w:r w:rsidRPr="00E0056A">
        <w:rPr>
          <w:rFonts w:asciiTheme="majorHAnsi" w:hAnsiTheme="majorHAnsi" w:cstheme="majorHAnsi"/>
          <w:sz w:val="22"/>
          <w:szCs w:val="22"/>
        </w:rPr>
        <w:t xml:space="preserve"> and private sector organisations with corporate social responsibility polic</w:t>
      </w:r>
      <w:r w:rsidR="28921920" w:rsidRPr="00E0056A">
        <w:rPr>
          <w:rFonts w:asciiTheme="majorHAnsi" w:hAnsiTheme="majorHAnsi" w:cstheme="majorHAnsi"/>
          <w:sz w:val="22"/>
          <w:szCs w:val="22"/>
        </w:rPr>
        <w:t>ies</w:t>
      </w:r>
      <w:r w:rsidRPr="00E0056A">
        <w:rPr>
          <w:rFonts w:asciiTheme="majorHAnsi" w:hAnsiTheme="majorHAnsi" w:cstheme="majorHAnsi"/>
          <w:sz w:val="22"/>
          <w:szCs w:val="22"/>
        </w:rPr>
        <w:t xml:space="preserve"> will be the first choice to engage on issues of common interest</w:t>
      </w:r>
      <w:r w:rsidR="05FA281C" w:rsidRPr="00E0056A">
        <w:rPr>
          <w:rFonts w:asciiTheme="majorHAnsi" w:hAnsiTheme="majorHAnsi" w:cstheme="majorHAnsi"/>
          <w:sz w:val="22"/>
          <w:szCs w:val="22"/>
        </w:rPr>
        <w:t xml:space="preserve">, including </w:t>
      </w:r>
      <w:r w:rsidRPr="00E0056A">
        <w:rPr>
          <w:rFonts w:asciiTheme="majorHAnsi" w:hAnsiTheme="majorHAnsi" w:cstheme="majorHAnsi"/>
          <w:sz w:val="22"/>
          <w:szCs w:val="22"/>
        </w:rPr>
        <w:t xml:space="preserve">human rights, gender equality, labour rights, </w:t>
      </w:r>
      <w:r w:rsidR="2E2A5A9D" w:rsidRPr="00E0056A">
        <w:rPr>
          <w:rFonts w:asciiTheme="majorHAnsi" w:hAnsiTheme="majorHAnsi" w:cstheme="majorHAnsi"/>
          <w:sz w:val="22"/>
          <w:szCs w:val="22"/>
        </w:rPr>
        <w:t>vocational education,</w:t>
      </w:r>
      <w:r w:rsidR="3D4B5EA9" w:rsidRPr="00E0056A">
        <w:rPr>
          <w:rFonts w:asciiTheme="majorHAnsi" w:hAnsiTheme="majorHAnsi" w:cstheme="majorHAnsi"/>
          <w:sz w:val="22"/>
          <w:szCs w:val="22"/>
        </w:rPr>
        <w:t xml:space="preserve"> climate action,</w:t>
      </w:r>
      <w:r w:rsidR="2E2A5A9D"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environmental protection, sustainable production and human capital development. </w:t>
      </w:r>
      <w:r w:rsidR="2328506D" w:rsidRPr="00E0056A">
        <w:rPr>
          <w:rFonts w:asciiTheme="majorHAnsi" w:hAnsiTheme="majorHAnsi" w:cstheme="majorHAnsi"/>
          <w:sz w:val="22"/>
          <w:szCs w:val="22"/>
        </w:rPr>
        <w:t>P</w:t>
      </w:r>
      <w:r w:rsidRPr="00E0056A">
        <w:rPr>
          <w:rFonts w:asciiTheme="majorHAnsi" w:hAnsiTheme="majorHAnsi" w:cstheme="majorHAnsi"/>
          <w:sz w:val="22"/>
          <w:szCs w:val="22"/>
        </w:rPr>
        <w:t>rivate sector investment in social services and other areas accelerat</w:t>
      </w:r>
      <w:r w:rsidR="2328506D" w:rsidRPr="00E0056A">
        <w:rPr>
          <w:rFonts w:asciiTheme="majorHAnsi" w:hAnsiTheme="majorHAnsi" w:cstheme="majorHAnsi"/>
          <w:sz w:val="22"/>
          <w:szCs w:val="22"/>
        </w:rPr>
        <w:t>ing</w:t>
      </w:r>
      <w:r w:rsidRPr="00E0056A">
        <w:rPr>
          <w:rFonts w:asciiTheme="majorHAnsi" w:hAnsiTheme="majorHAnsi" w:cstheme="majorHAnsi"/>
          <w:sz w:val="22"/>
          <w:szCs w:val="22"/>
        </w:rPr>
        <w:t xml:space="preserve"> SDGs will be explored. </w:t>
      </w:r>
    </w:p>
    <w:p w14:paraId="12ED03BC" w14:textId="77777777" w:rsidR="004F6746" w:rsidRPr="00E0056A" w:rsidRDefault="004F6746" w:rsidP="004F6746">
      <w:pPr>
        <w:jc w:val="both"/>
        <w:rPr>
          <w:rFonts w:asciiTheme="majorHAnsi" w:hAnsiTheme="majorHAnsi" w:cstheme="majorHAnsi"/>
          <w:i/>
          <w:sz w:val="22"/>
          <w:szCs w:val="22"/>
        </w:rPr>
      </w:pPr>
    </w:p>
    <w:p w14:paraId="29B50C6E" w14:textId="77777777" w:rsidR="00B1647E" w:rsidRPr="00E0056A" w:rsidRDefault="00084A32" w:rsidP="00E7545B">
      <w:pPr>
        <w:jc w:val="both"/>
        <w:rPr>
          <w:rFonts w:asciiTheme="majorHAnsi" w:hAnsiTheme="majorHAnsi" w:cstheme="majorHAnsi"/>
          <w:i/>
          <w:sz w:val="22"/>
          <w:szCs w:val="22"/>
        </w:rPr>
      </w:pPr>
      <w:r w:rsidRPr="00E0056A">
        <w:rPr>
          <w:rFonts w:asciiTheme="majorHAnsi" w:hAnsiTheme="majorHAnsi" w:cstheme="majorHAnsi"/>
          <w:i/>
          <w:sz w:val="22"/>
          <w:szCs w:val="22"/>
        </w:rPr>
        <w:t xml:space="preserve">Joint </w:t>
      </w:r>
      <w:r w:rsidR="00A74665">
        <w:rPr>
          <w:rFonts w:asciiTheme="majorHAnsi" w:hAnsiTheme="majorHAnsi" w:cstheme="majorHAnsi"/>
          <w:i/>
          <w:sz w:val="22"/>
          <w:szCs w:val="22"/>
          <w:lang w:val="en-US"/>
        </w:rPr>
        <w:t xml:space="preserve">Annual </w:t>
      </w:r>
      <w:r w:rsidRPr="00E0056A">
        <w:rPr>
          <w:rFonts w:asciiTheme="majorHAnsi" w:hAnsiTheme="majorHAnsi" w:cstheme="majorHAnsi"/>
          <w:i/>
          <w:sz w:val="22"/>
          <w:szCs w:val="22"/>
        </w:rPr>
        <w:t>Workplans</w:t>
      </w:r>
    </w:p>
    <w:p w14:paraId="21AA963B" w14:textId="77777777" w:rsidR="007471ED" w:rsidRPr="00E0056A" w:rsidRDefault="007471ED" w:rsidP="00E7545B">
      <w:pPr>
        <w:jc w:val="both"/>
        <w:rPr>
          <w:rFonts w:asciiTheme="majorHAnsi" w:hAnsiTheme="majorHAnsi" w:cstheme="majorHAnsi"/>
          <w:b/>
          <w:sz w:val="22"/>
          <w:szCs w:val="22"/>
        </w:rPr>
      </w:pPr>
    </w:p>
    <w:p w14:paraId="285206BD" w14:textId="77777777" w:rsidR="00C75293" w:rsidRPr="00E0056A" w:rsidRDefault="01E39A0F" w:rsidP="00EC7584">
      <w:pPr>
        <w:pStyle w:val="ListParagraph"/>
        <w:numPr>
          <w:ilvl w:val="0"/>
          <w:numId w:val="7"/>
        </w:numP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The Joint Work</w:t>
      </w:r>
      <w:r w:rsidR="48772D74" w:rsidRPr="00E0056A">
        <w:rPr>
          <w:rFonts w:asciiTheme="majorHAnsi" w:hAnsiTheme="majorHAnsi" w:cstheme="majorHAnsi"/>
          <w:sz w:val="22"/>
          <w:szCs w:val="22"/>
        </w:rPr>
        <w:t>p</w:t>
      </w:r>
      <w:r w:rsidRPr="00E0056A">
        <w:rPr>
          <w:rFonts w:asciiTheme="majorHAnsi" w:hAnsiTheme="majorHAnsi" w:cstheme="majorHAnsi"/>
          <w:sz w:val="22"/>
          <w:szCs w:val="22"/>
        </w:rPr>
        <w:t xml:space="preserve">lans </w:t>
      </w:r>
      <w:r w:rsidR="505E77E8" w:rsidRPr="00E0056A">
        <w:rPr>
          <w:rFonts w:asciiTheme="majorHAnsi" w:hAnsiTheme="majorHAnsi" w:cstheme="majorHAnsi"/>
          <w:sz w:val="22"/>
          <w:szCs w:val="22"/>
        </w:rPr>
        <w:t>(</w:t>
      </w:r>
      <w:r w:rsidR="4EF215D3" w:rsidRPr="00E0056A">
        <w:rPr>
          <w:rFonts w:asciiTheme="majorHAnsi" w:hAnsiTheme="majorHAnsi" w:cstheme="majorHAnsi"/>
          <w:sz w:val="22"/>
          <w:szCs w:val="22"/>
        </w:rPr>
        <w:t>J</w:t>
      </w:r>
      <w:r w:rsidR="505E77E8" w:rsidRPr="00E0056A">
        <w:rPr>
          <w:rFonts w:asciiTheme="majorHAnsi" w:hAnsiTheme="majorHAnsi" w:cstheme="majorHAnsi"/>
          <w:sz w:val="22"/>
          <w:szCs w:val="22"/>
        </w:rPr>
        <w:t>WP</w:t>
      </w:r>
      <w:r w:rsidR="4EF215D3"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are the mechanisms to operationalize the </w:t>
      </w:r>
      <w:r w:rsidR="7658FEE4" w:rsidRPr="00E0056A">
        <w:rPr>
          <w:rFonts w:asciiTheme="majorHAnsi" w:hAnsiTheme="majorHAnsi" w:cstheme="majorHAnsi"/>
          <w:sz w:val="22"/>
          <w:szCs w:val="22"/>
        </w:rPr>
        <w:t>SDCF</w:t>
      </w:r>
      <w:r w:rsidRPr="00E0056A">
        <w:rPr>
          <w:rFonts w:asciiTheme="majorHAnsi" w:hAnsiTheme="majorHAnsi" w:cstheme="majorHAnsi"/>
          <w:sz w:val="22"/>
          <w:szCs w:val="22"/>
        </w:rPr>
        <w:t xml:space="preserve"> and are derived fr</w:t>
      </w:r>
      <w:r w:rsidR="512CAD09" w:rsidRPr="00E0056A">
        <w:rPr>
          <w:rFonts w:asciiTheme="majorHAnsi" w:hAnsiTheme="majorHAnsi" w:cstheme="majorHAnsi"/>
          <w:sz w:val="22"/>
          <w:szCs w:val="22"/>
        </w:rPr>
        <w:t>o</w:t>
      </w:r>
      <w:r w:rsidRPr="00E0056A">
        <w:rPr>
          <w:rFonts w:asciiTheme="majorHAnsi" w:hAnsiTheme="majorHAnsi" w:cstheme="majorHAnsi"/>
          <w:sz w:val="22"/>
          <w:szCs w:val="22"/>
        </w:rPr>
        <w:t xml:space="preserve">m </w:t>
      </w:r>
      <w:r w:rsidR="7658FEE4" w:rsidRPr="00E0056A">
        <w:rPr>
          <w:rFonts w:asciiTheme="majorHAnsi" w:hAnsiTheme="majorHAnsi" w:cstheme="majorHAnsi"/>
          <w:sz w:val="22"/>
          <w:szCs w:val="22"/>
        </w:rPr>
        <w:t xml:space="preserve">its </w:t>
      </w:r>
      <w:r w:rsidRPr="00E0056A">
        <w:rPr>
          <w:rFonts w:asciiTheme="majorHAnsi" w:hAnsiTheme="majorHAnsi" w:cstheme="majorHAnsi"/>
          <w:sz w:val="22"/>
          <w:szCs w:val="22"/>
        </w:rPr>
        <w:t>outcomes and outputs. The</w:t>
      </w:r>
      <w:r w:rsidR="654A3933" w:rsidRPr="00E0056A">
        <w:rPr>
          <w:rFonts w:asciiTheme="majorHAnsi" w:hAnsiTheme="majorHAnsi" w:cstheme="majorHAnsi"/>
          <w:sz w:val="22"/>
          <w:szCs w:val="22"/>
        </w:rPr>
        <w:t>y</w:t>
      </w:r>
      <w:r w:rsidRPr="00E0056A">
        <w:rPr>
          <w:rFonts w:asciiTheme="majorHAnsi" w:hAnsiTheme="majorHAnsi" w:cstheme="majorHAnsi"/>
          <w:sz w:val="22"/>
          <w:szCs w:val="22"/>
        </w:rPr>
        <w:t xml:space="preserve"> form the basis </w:t>
      </w:r>
      <w:r w:rsidR="67F8F442" w:rsidRPr="00E0056A">
        <w:rPr>
          <w:rFonts w:asciiTheme="majorHAnsi" w:hAnsiTheme="majorHAnsi" w:cstheme="majorHAnsi"/>
          <w:sz w:val="22"/>
          <w:szCs w:val="22"/>
        </w:rPr>
        <w:t xml:space="preserve">of </w:t>
      </w:r>
      <w:r w:rsidR="40F4F2F2" w:rsidRPr="00E0056A">
        <w:rPr>
          <w:rFonts w:asciiTheme="majorHAnsi" w:hAnsiTheme="majorHAnsi" w:cstheme="majorHAnsi"/>
          <w:sz w:val="22"/>
          <w:szCs w:val="22"/>
        </w:rPr>
        <w:t>ongoing p</w:t>
      </w:r>
      <w:r w:rsidRPr="00E0056A">
        <w:rPr>
          <w:rFonts w:asciiTheme="majorHAnsi" w:hAnsiTheme="majorHAnsi" w:cstheme="majorHAnsi"/>
          <w:sz w:val="22"/>
          <w:szCs w:val="22"/>
        </w:rPr>
        <w:t xml:space="preserve">erformance </w:t>
      </w:r>
      <w:r w:rsidR="40F4F2F2" w:rsidRPr="00E0056A">
        <w:rPr>
          <w:rFonts w:asciiTheme="majorHAnsi" w:hAnsiTheme="majorHAnsi" w:cstheme="majorHAnsi"/>
          <w:sz w:val="22"/>
          <w:szCs w:val="22"/>
        </w:rPr>
        <w:t>r</w:t>
      </w:r>
      <w:r w:rsidRPr="00E0056A">
        <w:rPr>
          <w:rFonts w:asciiTheme="majorHAnsi" w:hAnsiTheme="majorHAnsi" w:cstheme="majorHAnsi"/>
          <w:sz w:val="22"/>
          <w:szCs w:val="22"/>
        </w:rPr>
        <w:t xml:space="preserve">eview and </w:t>
      </w:r>
      <w:r w:rsidR="40F4F2F2" w:rsidRPr="00E0056A">
        <w:rPr>
          <w:rFonts w:asciiTheme="majorHAnsi" w:hAnsiTheme="majorHAnsi" w:cstheme="majorHAnsi"/>
          <w:sz w:val="22"/>
          <w:szCs w:val="22"/>
        </w:rPr>
        <w:t xml:space="preserve">the </w:t>
      </w:r>
      <w:r w:rsidR="4D6B7C9C"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Annual Country Results Report. The JWP is p</w:t>
      </w:r>
      <w:r w:rsidR="65A1D57B" w:rsidRPr="00E0056A">
        <w:rPr>
          <w:rFonts w:asciiTheme="majorHAnsi" w:hAnsiTheme="majorHAnsi" w:cstheme="majorHAnsi"/>
          <w:sz w:val="22"/>
          <w:szCs w:val="22"/>
        </w:rPr>
        <w:t xml:space="preserve">repared </w:t>
      </w:r>
      <w:r w:rsidR="30BBF8E5" w:rsidRPr="00E0056A">
        <w:rPr>
          <w:rFonts w:asciiTheme="majorHAnsi" w:hAnsiTheme="majorHAnsi" w:cstheme="majorHAnsi"/>
          <w:sz w:val="22"/>
          <w:szCs w:val="22"/>
        </w:rPr>
        <w:t>on behalf</w:t>
      </w:r>
      <w:r w:rsidR="65A1D57B" w:rsidRPr="00E0056A">
        <w:rPr>
          <w:rFonts w:asciiTheme="majorHAnsi" w:hAnsiTheme="majorHAnsi" w:cstheme="majorHAnsi"/>
          <w:sz w:val="22"/>
          <w:szCs w:val="22"/>
        </w:rPr>
        <w:t xml:space="preserve"> </w:t>
      </w:r>
      <w:r w:rsidR="2A23682B" w:rsidRPr="00E0056A">
        <w:rPr>
          <w:rFonts w:asciiTheme="majorHAnsi" w:hAnsiTheme="majorHAnsi" w:cstheme="majorHAnsi"/>
          <w:sz w:val="22"/>
          <w:szCs w:val="22"/>
        </w:rPr>
        <w:t xml:space="preserve">of </w:t>
      </w:r>
      <w:r w:rsidR="76F9E44C" w:rsidRPr="00E0056A">
        <w:rPr>
          <w:rFonts w:asciiTheme="majorHAnsi" w:hAnsiTheme="majorHAnsi" w:cstheme="majorHAnsi"/>
          <w:sz w:val="22"/>
          <w:szCs w:val="22"/>
        </w:rPr>
        <w:t xml:space="preserve">the </w:t>
      </w:r>
      <w:r w:rsidR="009E1157" w:rsidRPr="00E0056A">
        <w:rPr>
          <w:rFonts w:asciiTheme="majorHAnsi" w:hAnsiTheme="majorHAnsi" w:cstheme="majorHAnsi"/>
          <w:sz w:val="22"/>
          <w:szCs w:val="22"/>
        </w:rPr>
        <w:t>UNCT</w:t>
      </w:r>
      <w:r w:rsidR="76F9E44C" w:rsidRPr="00E0056A">
        <w:rPr>
          <w:rFonts w:asciiTheme="majorHAnsi" w:hAnsiTheme="majorHAnsi" w:cstheme="majorHAnsi"/>
          <w:sz w:val="22"/>
          <w:szCs w:val="22"/>
        </w:rPr>
        <w:t xml:space="preserve"> by </w:t>
      </w:r>
      <w:r w:rsidR="64448638" w:rsidRPr="00E0056A">
        <w:rPr>
          <w:rFonts w:asciiTheme="majorHAnsi" w:hAnsiTheme="majorHAnsi" w:cstheme="majorHAnsi"/>
          <w:sz w:val="22"/>
          <w:szCs w:val="22"/>
        </w:rPr>
        <w:t xml:space="preserve">its subgroups, </w:t>
      </w:r>
      <w:r w:rsidR="65A1D57B" w:rsidRPr="00E0056A">
        <w:rPr>
          <w:rFonts w:asciiTheme="majorHAnsi" w:hAnsiTheme="majorHAnsi" w:cstheme="majorHAnsi"/>
          <w:sz w:val="22"/>
          <w:szCs w:val="22"/>
        </w:rPr>
        <w:t xml:space="preserve">based on the UN </w:t>
      </w:r>
      <w:r w:rsidR="00732470" w:rsidRPr="00E0056A">
        <w:rPr>
          <w:rFonts w:asciiTheme="majorHAnsi" w:hAnsiTheme="majorHAnsi" w:cstheme="majorHAnsi"/>
          <w:sz w:val="22"/>
          <w:szCs w:val="22"/>
        </w:rPr>
        <w:t>entities</w:t>
      </w:r>
      <w:r w:rsidR="65A1D57B" w:rsidRPr="00E0056A">
        <w:rPr>
          <w:rFonts w:asciiTheme="majorHAnsi" w:hAnsiTheme="majorHAnsi" w:cstheme="majorHAnsi"/>
          <w:sz w:val="22"/>
          <w:szCs w:val="22"/>
        </w:rPr>
        <w:t xml:space="preserve">’ </w:t>
      </w:r>
      <w:r w:rsidR="00732470" w:rsidRPr="00E0056A">
        <w:rPr>
          <w:rFonts w:asciiTheme="majorHAnsi" w:hAnsiTheme="majorHAnsi" w:cstheme="majorHAnsi"/>
          <w:sz w:val="22"/>
          <w:szCs w:val="22"/>
        </w:rPr>
        <w:t>SDCF</w:t>
      </w:r>
      <w:r w:rsidR="65A1D57B" w:rsidRPr="00E0056A">
        <w:rPr>
          <w:rFonts w:asciiTheme="majorHAnsi" w:hAnsiTheme="majorHAnsi" w:cstheme="majorHAnsi"/>
          <w:sz w:val="22"/>
          <w:szCs w:val="22"/>
        </w:rPr>
        <w:t xml:space="preserve"> commitments. The outputs </w:t>
      </w:r>
      <w:r w:rsidR="05F5279C" w:rsidRPr="00E0056A">
        <w:rPr>
          <w:rFonts w:asciiTheme="majorHAnsi" w:hAnsiTheme="majorHAnsi" w:cstheme="majorHAnsi"/>
          <w:sz w:val="22"/>
          <w:szCs w:val="22"/>
        </w:rPr>
        <w:t xml:space="preserve">need </w:t>
      </w:r>
      <w:r w:rsidR="65A1D57B" w:rsidRPr="00E0056A">
        <w:rPr>
          <w:rFonts w:asciiTheme="majorHAnsi" w:hAnsiTheme="majorHAnsi" w:cstheme="majorHAnsi"/>
          <w:sz w:val="22"/>
          <w:szCs w:val="22"/>
        </w:rPr>
        <w:t xml:space="preserve">to be reflected in JWPs as these </w:t>
      </w:r>
      <w:r w:rsidR="05F5279C" w:rsidRPr="00E0056A">
        <w:rPr>
          <w:rFonts w:asciiTheme="majorHAnsi" w:hAnsiTheme="majorHAnsi" w:cstheme="majorHAnsi"/>
          <w:sz w:val="22"/>
          <w:szCs w:val="22"/>
        </w:rPr>
        <w:t xml:space="preserve">contain </w:t>
      </w:r>
      <w:r w:rsidR="65A1D57B" w:rsidRPr="00E0056A">
        <w:rPr>
          <w:rFonts w:asciiTheme="majorHAnsi" w:hAnsiTheme="majorHAnsi" w:cstheme="majorHAnsi"/>
          <w:sz w:val="22"/>
          <w:szCs w:val="22"/>
        </w:rPr>
        <w:t xml:space="preserve">contributions </w:t>
      </w:r>
      <w:r w:rsidR="4B9E8F02" w:rsidRPr="00E0056A">
        <w:rPr>
          <w:rFonts w:asciiTheme="majorHAnsi" w:hAnsiTheme="majorHAnsi" w:cstheme="majorHAnsi"/>
          <w:sz w:val="22"/>
          <w:szCs w:val="22"/>
        </w:rPr>
        <w:t>of all</w:t>
      </w:r>
      <w:r w:rsidR="65A1D57B" w:rsidRPr="00E0056A">
        <w:rPr>
          <w:rFonts w:asciiTheme="majorHAnsi" w:hAnsiTheme="majorHAnsi" w:cstheme="majorHAnsi"/>
          <w:sz w:val="22"/>
          <w:szCs w:val="22"/>
        </w:rPr>
        <w:t xml:space="preserve"> UN </w:t>
      </w:r>
      <w:r w:rsidR="4C0D6091" w:rsidRPr="00E0056A">
        <w:rPr>
          <w:rFonts w:asciiTheme="majorHAnsi" w:hAnsiTheme="majorHAnsi" w:cstheme="majorHAnsi"/>
          <w:sz w:val="22"/>
          <w:szCs w:val="22"/>
        </w:rPr>
        <w:t xml:space="preserve">entities </w:t>
      </w:r>
      <w:r w:rsidR="65A1D57B" w:rsidRPr="00E0056A">
        <w:rPr>
          <w:rFonts w:asciiTheme="majorHAnsi" w:hAnsiTheme="majorHAnsi" w:cstheme="majorHAnsi"/>
          <w:sz w:val="22"/>
          <w:szCs w:val="22"/>
        </w:rPr>
        <w:t>for which they have direct responsibility.</w:t>
      </w:r>
      <w:r w:rsidR="52811467" w:rsidRPr="00E0056A">
        <w:rPr>
          <w:rFonts w:asciiTheme="majorHAnsi" w:hAnsiTheme="majorHAnsi" w:cstheme="majorHAnsi"/>
          <w:sz w:val="22"/>
          <w:szCs w:val="22"/>
        </w:rPr>
        <w:t xml:space="preserve"> </w:t>
      </w:r>
      <w:r w:rsidR="00117F1D" w:rsidRPr="00E0056A">
        <w:rPr>
          <w:rFonts w:asciiTheme="majorHAnsi" w:hAnsiTheme="majorHAnsi" w:cstheme="majorHAnsi"/>
          <w:sz w:val="22"/>
          <w:szCs w:val="22"/>
        </w:rPr>
        <w:t>The</w:t>
      </w:r>
      <w:r w:rsidR="396BC930" w:rsidRPr="00E0056A">
        <w:rPr>
          <w:rFonts w:asciiTheme="majorHAnsi" w:hAnsiTheme="majorHAnsi" w:cstheme="majorHAnsi"/>
          <w:sz w:val="22"/>
          <w:szCs w:val="22"/>
        </w:rPr>
        <w:t xml:space="preserve"> JWP </w:t>
      </w:r>
      <w:r w:rsidR="00117F1D" w:rsidRPr="00E0056A">
        <w:rPr>
          <w:rFonts w:asciiTheme="majorHAnsi" w:hAnsiTheme="majorHAnsi" w:cstheme="majorHAnsi"/>
          <w:sz w:val="22"/>
          <w:szCs w:val="22"/>
        </w:rPr>
        <w:t>will</w:t>
      </w:r>
      <w:r w:rsidR="396BC930" w:rsidRPr="00E0056A">
        <w:rPr>
          <w:rFonts w:asciiTheme="majorHAnsi" w:hAnsiTheme="majorHAnsi" w:cstheme="majorHAnsi"/>
          <w:sz w:val="22"/>
          <w:szCs w:val="22"/>
        </w:rPr>
        <w:t xml:space="preserve"> </w:t>
      </w:r>
      <w:r w:rsidR="0071144A" w:rsidRPr="00E0056A">
        <w:rPr>
          <w:rFonts w:asciiTheme="majorHAnsi" w:hAnsiTheme="majorHAnsi" w:cstheme="majorHAnsi"/>
          <w:sz w:val="22"/>
          <w:szCs w:val="22"/>
        </w:rPr>
        <w:t xml:space="preserve">result from the </w:t>
      </w:r>
      <w:r w:rsidR="0BFF3573" w:rsidRPr="00E0056A">
        <w:rPr>
          <w:rFonts w:asciiTheme="majorHAnsi" w:hAnsiTheme="majorHAnsi" w:cstheme="majorHAnsi"/>
          <w:sz w:val="22"/>
          <w:szCs w:val="22"/>
        </w:rPr>
        <w:t xml:space="preserve">joint </w:t>
      </w:r>
      <w:r w:rsidR="0071144A" w:rsidRPr="00E0056A">
        <w:rPr>
          <w:rFonts w:asciiTheme="majorHAnsi" w:hAnsiTheme="majorHAnsi" w:cstheme="majorHAnsi"/>
          <w:sz w:val="22"/>
          <w:szCs w:val="22"/>
        </w:rPr>
        <w:t xml:space="preserve">UNCT </w:t>
      </w:r>
      <w:r w:rsidR="0BFF3573" w:rsidRPr="00E0056A">
        <w:rPr>
          <w:rFonts w:asciiTheme="majorHAnsi" w:hAnsiTheme="majorHAnsi" w:cstheme="majorHAnsi"/>
          <w:sz w:val="22"/>
          <w:szCs w:val="22"/>
        </w:rPr>
        <w:t>planning disc</w:t>
      </w:r>
      <w:r w:rsidR="2D7CE627" w:rsidRPr="00E0056A">
        <w:rPr>
          <w:rFonts w:asciiTheme="majorHAnsi" w:hAnsiTheme="majorHAnsi" w:cstheme="majorHAnsi"/>
          <w:sz w:val="22"/>
          <w:szCs w:val="22"/>
        </w:rPr>
        <w:t xml:space="preserve">ussion </w:t>
      </w:r>
      <w:r w:rsidR="00C64C28" w:rsidRPr="00E0056A">
        <w:rPr>
          <w:rFonts w:asciiTheme="majorHAnsi" w:hAnsiTheme="majorHAnsi" w:cstheme="majorHAnsi"/>
          <w:sz w:val="22"/>
          <w:szCs w:val="22"/>
        </w:rPr>
        <w:t xml:space="preserve">and outline </w:t>
      </w:r>
      <w:r w:rsidR="009E6BC8" w:rsidRPr="00E0056A">
        <w:rPr>
          <w:rFonts w:asciiTheme="majorHAnsi" w:hAnsiTheme="majorHAnsi" w:cstheme="majorHAnsi"/>
          <w:sz w:val="22"/>
          <w:szCs w:val="22"/>
        </w:rPr>
        <w:t>interventions</w:t>
      </w:r>
      <w:r w:rsidR="2D7CE627" w:rsidRPr="00E0056A">
        <w:rPr>
          <w:rFonts w:asciiTheme="majorHAnsi" w:hAnsiTheme="majorHAnsi" w:cstheme="majorHAnsi"/>
          <w:sz w:val="22"/>
          <w:szCs w:val="22"/>
        </w:rPr>
        <w:t xml:space="preserve"> and programmes for the coming year. </w:t>
      </w:r>
    </w:p>
    <w:p w14:paraId="6DD94810" w14:textId="77777777" w:rsidR="002A0240" w:rsidRPr="00E0056A" w:rsidRDefault="002A0240" w:rsidP="002A0240">
      <w:pPr>
        <w:pStyle w:val="ListParagraph"/>
        <w:spacing w:after="120"/>
        <w:ind w:left="426"/>
        <w:jc w:val="both"/>
        <w:rPr>
          <w:rFonts w:asciiTheme="majorHAnsi" w:hAnsiTheme="majorHAnsi" w:cstheme="majorHAnsi"/>
          <w:sz w:val="22"/>
          <w:szCs w:val="22"/>
        </w:rPr>
      </w:pPr>
    </w:p>
    <w:p w14:paraId="43AE91FC" w14:textId="77777777" w:rsidR="00B3410C" w:rsidRPr="00E0056A" w:rsidRDefault="3B2E7C9D" w:rsidP="00EC7584">
      <w:pPr>
        <w:pStyle w:val="ListParagraph"/>
        <w:numPr>
          <w:ilvl w:val="0"/>
          <w:numId w:val="7"/>
        </w:numP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JWPs are prepared </w:t>
      </w:r>
      <w:r w:rsidR="62F879EF" w:rsidRPr="00E0056A">
        <w:rPr>
          <w:rFonts w:asciiTheme="majorHAnsi" w:hAnsiTheme="majorHAnsi" w:cstheme="majorHAnsi"/>
          <w:sz w:val="22"/>
          <w:szCs w:val="22"/>
        </w:rPr>
        <w:t xml:space="preserve">annually </w:t>
      </w:r>
      <w:r w:rsidRPr="00E0056A">
        <w:rPr>
          <w:rFonts w:asciiTheme="majorHAnsi" w:hAnsiTheme="majorHAnsi" w:cstheme="majorHAnsi"/>
          <w:sz w:val="22"/>
          <w:szCs w:val="22"/>
        </w:rPr>
        <w:t>and contain planned interventions and resource</w:t>
      </w:r>
      <w:r w:rsidR="284CE066" w:rsidRPr="00E0056A">
        <w:rPr>
          <w:rFonts w:asciiTheme="majorHAnsi" w:hAnsiTheme="majorHAnsi" w:cstheme="majorHAnsi"/>
          <w:sz w:val="22"/>
          <w:szCs w:val="22"/>
        </w:rPr>
        <w:t>s</w:t>
      </w:r>
      <w:r w:rsidRPr="00E0056A">
        <w:rPr>
          <w:rFonts w:asciiTheme="majorHAnsi" w:hAnsiTheme="majorHAnsi" w:cstheme="majorHAnsi"/>
          <w:sz w:val="22"/>
          <w:szCs w:val="22"/>
        </w:rPr>
        <w:t xml:space="preserve"> </w:t>
      </w:r>
      <w:r w:rsidR="32B7590F" w:rsidRPr="00E0056A">
        <w:rPr>
          <w:rFonts w:asciiTheme="majorHAnsi" w:hAnsiTheme="majorHAnsi" w:cstheme="majorHAnsi"/>
          <w:sz w:val="22"/>
          <w:szCs w:val="22"/>
        </w:rPr>
        <w:t xml:space="preserve">by the UN </w:t>
      </w:r>
      <w:r w:rsidR="284CE066" w:rsidRPr="00E0056A">
        <w:rPr>
          <w:rFonts w:asciiTheme="majorHAnsi" w:hAnsiTheme="majorHAnsi" w:cstheme="majorHAnsi"/>
          <w:sz w:val="22"/>
          <w:szCs w:val="22"/>
        </w:rPr>
        <w:t>to</w:t>
      </w:r>
      <w:r w:rsidRPr="00E0056A">
        <w:rPr>
          <w:rFonts w:asciiTheme="majorHAnsi" w:hAnsiTheme="majorHAnsi" w:cstheme="majorHAnsi"/>
          <w:sz w:val="22"/>
          <w:szCs w:val="22"/>
        </w:rPr>
        <w:t xml:space="preserve"> achieve the outputs and</w:t>
      </w:r>
      <w:r w:rsidR="284CE066" w:rsidRPr="00E0056A">
        <w:rPr>
          <w:rFonts w:asciiTheme="majorHAnsi" w:hAnsiTheme="majorHAnsi" w:cstheme="majorHAnsi"/>
          <w:sz w:val="22"/>
          <w:szCs w:val="22"/>
        </w:rPr>
        <w:t xml:space="preserve">, consequently, </w:t>
      </w:r>
      <w:r w:rsidR="1A8787A0" w:rsidRPr="00E0056A">
        <w:rPr>
          <w:rFonts w:asciiTheme="majorHAnsi" w:hAnsiTheme="majorHAnsi" w:cstheme="majorHAnsi"/>
          <w:sz w:val="22"/>
          <w:szCs w:val="22"/>
        </w:rPr>
        <w:t xml:space="preserve">contribute to the </w:t>
      </w:r>
      <w:r w:rsidR="009E6BC8"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 xml:space="preserve">outcomes. A JWP is a critical instrument for effective implementation of </w:t>
      </w:r>
      <w:r w:rsidR="009E6BC8" w:rsidRPr="00E0056A">
        <w:rPr>
          <w:rFonts w:asciiTheme="majorHAnsi" w:hAnsiTheme="majorHAnsi" w:cstheme="majorHAnsi"/>
          <w:sz w:val="22"/>
          <w:szCs w:val="22"/>
        </w:rPr>
        <w:t xml:space="preserve">the </w:t>
      </w:r>
      <w:r w:rsidR="0B14BA34"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 xml:space="preserve">as it </w:t>
      </w:r>
      <w:r w:rsidR="0B14BA34" w:rsidRPr="00E0056A">
        <w:rPr>
          <w:rFonts w:asciiTheme="majorHAnsi" w:hAnsiTheme="majorHAnsi" w:cstheme="majorHAnsi"/>
          <w:sz w:val="22"/>
          <w:szCs w:val="22"/>
        </w:rPr>
        <w:t>can prevent</w:t>
      </w:r>
      <w:r w:rsidRPr="00E0056A">
        <w:rPr>
          <w:rFonts w:asciiTheme="majorHAnsi" w:hAnsiTheme="majorHAnsi" w:cstheme="majorHAnsi"/>
          <w:sz w:val="22"/>
          <w:szCs w:val="22"/>
        </w:rPr>
        <w:t xml:space="preserve"> duplication, fragmented approach and ensure UN-wide coherence</w:t>
      </w:r>
      <w:r w:rsidR="167DB4A0" w:rsidRPr="00E0056A">
        <w:rPr>
          <w:rFonts w:asciiTheme="majorHAnsi" w:hAnsiTheme="majorHAnsi" w:cstheme="majorHAnsi"/>
          <w:sz w:val="22"/>
          <w:szCs w:val="22"/>
        </w:rPr>
        <w:t xml:space="preserve"> in collective </w:t>
      </w:r>
      <w:r w:rsidR="0B14BA34" w:rsidRPr="00E0056A">
        <w:rPr>
          <w:rFonts w:asciiTheme="majorHAnsi" w:hAnsiTheme="majorHAnsi" w:cstheme="majorHAnsi"/>
          <w:sz w:val="22"/>
          <w:szCs w:val="22"/>
        </w:rPr>
        <w:t xml:space="preserve">country </w:t>
      </w:r>
      <w:r w:rsidR="167DB4A0" w:rsidRPr="00E0056A">
        <w:rPr>
          <w:rFonts w:asciiTheme="majorHAnsi" w:hAnsiTheme="majorHAnsi" w:cstheme="majorHAnsi"/>
          <w:sz w:val="22"/>
          <w:szCs w:val="22"/>
        </w:rPr>
        <w:t>programming</w:t>
      </w:r>
      <w:r w:rsidRPr="00E0056A">
        <w:rPr>
          <w:rFonts w:asciiTheme="majorHAnsi" w:hAnsiTheme="majorHAnsi" w:cstheme="majorHAnsi"/>
          <w:sz w:val="22"/>
          <w:szCs w:val="22"/>
        </w:rPr>
        <w:t xml:space="preserve">. JWPs do not replace UN </w:t>
      </w:r>
      <w:r w:rsidR="0B14BA34" w:rsidRPr="00E0056A">
        <w:rPr>
          <w:rFonts w:asciiTheme="majorHAnsi" w:hAnsiTheme="majorHAnsi" w:cstheme="majorHAnsi"/>
          <w:sz w:val="22"/>
          <w:szCs w:val="22"/>
        </w:rPr>
        <w:t xml:space="preserve">entities’ </w:t>
      </w:r>
      <w:r w:rsidRPr="00E0056A">
        <w:rPr>
          <w:rFonts w:asciiTheme="majorHAnsi" w:hAnsiTheme="majorHAnsi" w:cstheme="majorHAnsi"/>
          <w:sz w:val="22"/>
          <w:szCs w:val="22"/>
        </w:rPr>
        <w:t xml:space="preserve">own </w:t>
      </w:r>
      <w:r w:rsidR="0B14BA34" w:rsidRPr="00E0056A">
        <w:rPr>
          <w:rFonts w:asciiTheme="majorHAnsi" w:hAnsiTheme="majorHAnsi" w:cstheme="majorHAnsi"/>
          <w:sz w:val="22"/>
          <w:szCs w:val="22"/>
        </w:rPr>
        <w:t>w</w:t>
      </w:r>
      <w:r w:rsidRPr="00E0056A">
        <w:rPr>
          <w:rFonts w:asciiTheme="majorHAnsi" w:hAnsiTheme="majorHAnsi" w:cstheme="majorHAnsi"/>
          <w:sz w:val="22"/>
          <w:szCs w:val="22"/>
        </w:rPr>
        <w:t>ork</w:t>
      </w:r>
      <w:r w:rsidR="6BE7DE76" w:rsidRPr="00E0056A">
        <w:rPr>
          <w:rFonts w:asciiTheme="majorHAnsi" w:hAnsiTheme="majorHAnsi" w:cstheme="majorHAnsi"/>
          <w:sz w:val="22"/>
          <w:szCs w:val="22"/>
        </w:rPr>
        <w:t>p</w:t>
      </w:r>
      <w:r w:rsidRPr="00E0056A">
        <w:rPr>
          <w:rFonts w:asciiTheme="majorHAnsi" w:hAnsiTheme="majorHAnsi" w:cstheme="majorHAnsi"/>
          <w:sz w:val="22"/>
          <w:szCs w:val="22"/>
        </w:rPr>
        <w:t>lans but are the</w:t>
      </w:r>
      <w:r w:rsidR="00DA31E8" w:rsidRPr="00E0056A">
        <w:rPr>
          <w:rFonts w:asciiTheme="majorHAnsi" w:hAnsiTheme="majorHAnsi" w:cstheme="majorHAnsi"/>
          <w:sz w:val="22"/>
          <w:szCs w:val="22"/>
        </w:rPr>
        <w:t>ir</w:t>
      </w:r>
      <w:r w:rsidRPr="00E0056A">
        <w:rPr>
          <w:rFonts w:asciiTheme="majorHAnsi" w:hAnsiTheme="majorHAnsi" w:cstheme="majorHAnsi"/>
          <w:sz w:val="22"/>
          <w:szCs w:val="22"/>
        </w:rPr>
        <w:t xml:space="preserve"> mirror images with </w:t>
      </w:r>
      <w:r w:rsidR="00262EED" w:rsidRPr="00E0056A">
        <w:rPr>
          <w:rFonts w:asciiTheme="majorHAnsi" w:hAnsiTheme="majorHAnsi" w:cstheme="majorHAnsi"/>
          <w:sz w:val="22"/>
          <w:szCs w:val="22"/>
        </w:rPr>
        <w:t xml:space="preserve">UN entities </w:t>
      </w:r>
      <w:r w:rsidRPr="00E0056A">
        <w:rPr>
          <w:rFonts w:asciiTheme="majorHAnsi" w:hAnsiTheme="majorHAnsi" w:cstheme="majorHAnsi"/>
          <w:sz w:val="22"/>
          <w:szCs w:val="22"/>
        </w:rPr>
        <w:t>picking outcomes</w:t>
      </w:r>
      <w:r w:rsidR="00DA44A1" w:rsidRPr="00E0056A">
        <w:rPr>
          <w:rFonts w:asciiTheme="majorHAnsi" w:hAnsiTheme="majorHAnsi" w:cstheme="majorHAnsi"/>
          <w:sz w:val="22"/>
          <w:szCs w:val="22"/>
        </w:rPr>
        <w:t xml:space="preserve">, </w:t>
      </w:r>
      <w:r w:rsidRPr="00E0056A">
        <w:rPr>
          <w:rFonts w:asciiTheme="majorHAnsi" w:hAnsiTheme="majorHAnsi" w:cstheme="majorHAnsi"/>
          <w:sz w:val="22"/>
          <w:szCs w:val="22"/>
        </w:rPr>
        <w:t>outputs</w:t>
      </w:r>
      <w:r w:rsidR="00DA44A1" w:rsidRPr="00E0056A">
        <w:rPr>
          <w:rFonts w:asciiTheme="majorHAnsi" w:hAnsiTheme="majorHAnsi" w:cstheme="majorHAnsi"/>
          <w:sz w:val="22"/>
          <w:szCs w:val="22"/>
        </w:rPr>
        <w:t>,</w:t>
      </w:r>
      <w:r w:rsidRPr="00E0056A">
        <w:rPr>
          <w:rFonts w:asciiTheme="majorHAnsi" w:hAnsiTheme="majorHAnsi" w:cstheme="majorHAnsi"/>
          <w:sz w:val="22"/>
          <w:szCs w:val="22"/>
        </w:rPr>
        <w:t xml:space="preserve"> and respective indicators</w:t>
      </w:r>
      <w:r w:rsidR="167DB4A0" w:rsidRPr="00E0056A">
        <w:rPr>
          <w:rFonts w:asciiTheme="majorHAnsi" w:hAnsiTheme="majorHAnsi" w:cstheme="majorHAnsi"/>
          <w:sz w:val="22"/>
          <w:szCs w:val="22"/>
        </w:rPr>
        <w:t xml:space="preserve"> and activities</w:t>
      </w:r>
      <w:r w:rsidRPr="00E0056A">
        <w:rPr>
          <w:rFonts w:asciiTheme="majorHAnsi" w:hAnsiTheme="majorHAnsi" w:cstheme="majorHAnsi"/>
          <w:sz w:val="22"/>
          <w:szCs w:val="22"/>
        </w:rPr>
        <w:t xml:space="preserve"> from the JWP.</w:t>
      </w:r>
      <w:r w:rsidR="167DB4A0" w:rsidRPr="00E0056A">
        <w:rPr>
          <w:rFonts w:asciiTheme="majorHAnsi" w:hAnsiTheme="majorHAnsi" w:cstheme="majorHAnsi"/>
          <w:sz w:val="22"/>
          <w:szCs w:val="22"/>
        </w:rPr>
        <w:t xml:space="preserve"> </w:t>
      </w:r>
      <w:r w:rsidR="00440372" w:rsidRPr="00E0056A">
        <w:rPr>
          <w:rFonts w:asciiTheme="majorHAnsi" w:hAnsiTheme="majorHAnsi" w:cstheme="majorHAnsi"/>
          <w:sz w:val="22"/>
          <w:szCs w:val="22"/>
        </w:rPr>
        <w:t xml:space="preserve">Entities </w:t>
      </w:r>
      <w:r w:rsidR="067A3D55" w:rsidRPr="00E0056A">
        <w:rPr>
          <w:rFonts w:asciiTheme="majorHAnsi" w:eastAsiaTheme="majorEastAsia" w:hAnsiTheme="majorHAnsi" w:cstheme="majorHAnsi"/>
          <w:sz w:val="22"/>
          <w:szCs w:val="22"/>
        </w:rPr>
        <w:t xml:space="preserve">are not required to prepare separate workplans and a JWP can replace </w:t>
      </w:r>
      <w:r w:rsidR="00DA44A1" w:rsidRPr="00E0056A">
        <w:rPr>
          <w:rFonts w:asciiTheme="majorHAnsi" w:eastAsiaTheme="majorEastAsia" w:hAnsiTheme="majorHAnsi" w:cstheme="majorHAnsi"/>
          <w:sz w:val="22"/>
          <w:szCs w:val="22"/>
        </w:rPr>
        <w:t>an entity</w:t>
      </w:r>
      <w:r w:rsidR="067A3D55" w:rsidRPr="00E0056A">
        <w:rPr>
          <w:rFonts w:asciiTheme="majorHAnsi" w:eastAsiaTheme="majorEastAsia" w:hAnsiTheme="majorHAnsi" w:cstheme="majorHAnsi"/>
          <w:sz w:val="22"/>
          <w:szCs w:val="22"/>
        </w:rPr>
        <w:t>-specific work plan.</w:t>
      </w:r>
    </w:p>
    <w:p w14:paraId="1B235A46" w14:textId="77777777" w:rsidR="002A0240" w:rsidRPr="00E0056A" w:rsidRDefault="002A0240" w:rsidP="002A0240">
      <w:pPr>
        <w:pStyle w:val="ListParagraph"/>
        <w:rPr>
          <w:rFonts w:asciiTheme="majorHAnsi" w:hAnsiTheme="majorHAnsi" w:cstheme="majorHAnsi"/>
          <w:sz w:val="22"/>
          <w:szCs w:val="22"/>
        </w:rPr>
      </w:pPr>
    </w:p>
    <w:p w14:paraId="364AEE38" w14:textId="77777777" w:rsidR="00C75293" w:rsidRPr="00E0056A" w:rsidRDefault="361654E4" w:rsidP="00EC7584">
      <w:pPr>
        <w:pStyle w:val="ListParagraph"/>
        <w:numPr>
          <w:ilvl w:val="0"/>
          <w:numId w:val="7"/>
        </w:numP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JWPs undergo </w:t>
      </w:r>
      <w:r w:rsidR="50C8ED39" w:rsidRPr="00E0056A">
        <w:rPr>
          <w:rFonts w:asciiTheme="majorHAnsi" w:hAnsiTheme="majorHAnsi" w:cstheme="majorHAnsi"/>
          <w:sz w:val="22"/>
          <w:szCs w:val="22"/>
        </w:rPr>
        <w:t xml:space="preserve">an </w:t>
      </w:r>
      <w:r w:rsidRPr="00E0056A">
        <w:rPr>
          <w:rFonts w:asciiTheme="majorHAnsi" w:hAnsiTheme="majorHAnsi" w:cstheme="majorHAnsi"/>
          <w:sz w:val="22"/>
          <w:szCs w:val="22"/>
        </w:rPr>
        <w:t xml:space="preserve">annual review to gauge progress made and suggest course corrections, if any. The JWPs </w:t>
      </w:r>
      <w:r w:rsidR="50C8ED39" w:rsidRPr="00E0056A">
        <w:rPr>
          <w:rFonts w:asciiTheme="majorHAnsi" w:hAnsiTheme="majorHAnsi" w:cstheme="majorHAnsi"/>
          <w:sz w:val="22"/>
          <w:szCs w:val="22"/>
        </w:rPr>
        <w:t xml:space="preserve">need to </w:t>
      </w:r>
      <w:r w:rsidRPr="00E0056A">
        <w:rPr>
          <w:rFonts w:asciiTheme="majorHAnsi" w:hAnsiTheme="majorHAnsi" w:cstheme="majorHAnsi"/>
          <w:sz w:val="22"/>
          <w:szCs w:val="22"/>
        </w:rPr>
        <w:t xml:space="preserve">align with the SDG framework and national development </w:t>
      </w:r>
      <w:r w:rsidR="33AE006D" w:rsidRPr="00E0056A">
        <w:rPr>
          <w:rFonts w:asciiTheme="majorHAnsi" w:hAnsiTheme="majorHAnsi" w:cstheme="majorHAnsi"/>
          <w:sz w:val="22"/>
          <w:szCs w:val="22"/>
        </w:rPr>
        <w:t>priorities and</w:t>
      </w:r>
      <w:r w:rsidRPr="00E0056A">
        <w:rPr>
          <w:rFonts w:asciiTheme="majorHAnsi" w:hAnsiTheme="majorHAnsi" w:cstheme="majorHAnsi"/>
          <w:sz w:val="22"/>
          <w:szCs w:val="22"/>
        </w:rPr>
        <w:t xml:space="preserve"> uphold the required social and environmental standards. JWPs are digitised in UN INFO</w:t>
      </w:r>
      <w:r w:rsidR="6C164AD3" w:rsidRPr="00E0056A">
        <w:rPr>
          <w:rFonts w:asciiTheme="majorHAnsi" w:hAnsiTheme="majorHAnsi" w:cstheme="majorHAnsi"/>
          <w:sz w:val="22"/>
          <w:szCs w:val="22"/>
        </w:rPr>
        <w:t xml:space="preserve">, which </w:t>
      </w:r>
      <w:r w:rsidR="2051CC3D" w:rsidRPr="00E0056A">
        <w:rPr>
          <w:rFonts w:asciiTheme="majorHAnsi" w:hAnsiTheme="majorHAnsi" w:cstheme="majorHAnsi"/>
          <w:sz w:val="22"/>
          <w:szCs w:val="22"/>
        </w:rPr>
        <w:t>will</w:t>
      </w:r>
      <w:r w:rsidR="6C164AD3" w:rsidRPr="00E0056A">
        <w:rPr>
          <w:rFonts w:asciiTheme="majorHAnsi" w:hAnsiTheme="majorHAnsi" w:cstheme="majorHAnsi"/>
          <w:sz w:val="22"/>
          <w:szCs w:val="22"/>
        </w:rPr>
        <w:t xml:space="preserve"> </w:t>
      </w:r>
      <w:r w:rsidR="2051CC3D" w:rsidRPr="00E0056A">
        <w:rPr>
          <w:rFonts w:asciiTheme="majorHAnsi" w:hAnsiTheme="majorHAnsi" w:cstheme="majorHAnsi"/>
          <w:sz w:val="22"/>
          <w:szCs w:val="22"/>
        </w:rPr>
        <w:t>provide information on the UN activities to the broader pubic to enhance transparency and accountability</w:t>
      </w:r>
      <w:r w:rsidRPr="00E0056A">
        <w:rPr>
          <w:rFonts w:asciiTheme="majorHAnsi" w:hAnsiTheme="majorHAnsi" w:cstheme="majorHAnsi"/>
          <w:sz w:val="22"/>
          <w:szCs w:val="22"/>
        </w:rPr>
        <w:t xml:space="preserve">. </w:t>
      </w:r>
      <w:r w:rsidR="76F9E44C" w:rsidRPr="00E0056A">
        <w:rPr>
          <w:rFonts w:asciiTheme="majorHAnsi" w:hAnsiTheme="majorHAnsi" w:cstheme="majorHAnsi"/>
          <w:sz w:val="22"/>
          <w:szCs w:val="22"/>
        </w:rPr>
        <w:t>UNCT and its subgroups</w:t>
      </w:r>
      <w:r w:rsidRPr="00E0056A">
        <w:rPr>
          <w:rFonts w:asciiTheme="majorHAnsi" w:hAnsiTheme="majorHAnsi" w:cstheme="majorHAnsi"/>
          <w:sz w:val="22"/>
          <w:szCs w:val="22"/>
        </w:rPr>
        <w:t xml:space="preserve"> will record, report against and update JWPs directly in UN INFO.</w:t>
      </w:r>
    </w:p>
    <w:p w14:paraId="73A1BC6C" w14:textId="77777777" w:rsidR="006136C8" w:rsidRPr="00E0056A" w:rsidRDefault="006136C8" w:rsidP="006136C8">
      <w:pPr>
        <w:pStyle w:val="ListParagraph"/>
        <w:rPr>
          <w:rFonts w:asciiTheme="majorHAnsi" w:hAnsiTheme="majorHAnsi" w:cstheme="majorHAnsi"/>
          <w:sz w:val="22"/>
          <w:szCs w:val="22"/>
        </w:rPr>
      </w:pPr>
    </w:p>
    <w:p w14:paraId="1EC67286" w14:textId="77777777" w:rsidR="006B1E79" w:rsidRPr="00E0056A" w:rsidRDefault="361654E4" w:rsidP="00EC7584">
      <w:pPr>
        <w:pStyle w:val="ListParagraph"/>
        <w:numPr>
          <w:ilvl w:val="0"/>
          <w:numId w:val="7"/>
        </w:numPr>
        <w:spacing w:after="120"/>
        <w:ind w:left="426" w:hanging="426"/>
        <w:jc w:val="both"/>
        <w:rPr>
          <w:rFonts w:asciiTheme="majorHAnsi" w:hAnsiTheme="majorHAnsi" w:cstheme="majorHAnsi"/>
          <w:sz w:val="22"/>
          <w:szCs w:val="22"/>
        </w:rPr>
      </w:pPr>
      <w:r w:rsidRPr="00E0056A">
        <w:rPr>
          <w:rFonts w:asciiTheme="majorHAnsi" w:hAnsiTheme="majorHAnsi" w:cstheme="majorHAnsi"/>
          <w:sz w:val="22"/>
          <w:szCs w:val="22"/>
        </w:rPr>
        <w:t>The outputs in the JWP reflect the aggregate of sub-outputs or activities</w:t>
      </w:r>
      <w:r w:rsidR="00895FE7" w:rsidRPr="00E0056A">
        <w:rPr>
          <w:rFonts w:asciiTheme="majorHAnsi" w:hAnsiTheme="majorHAnsi" w:cstheme="majorHAnsi"/>
          <w:sz w:val="22"/>
          <w:szCs w:val="22"/>
        </w:rPr>
        <w:t>,</w:t>
      </w:r>
      <w:r w:rsidRPr="00E0056A">
        <w:rPr>
          <w:rFonts w:asciiTheme="majorHAnsi" w:hAnsiTheme="majorHAnsi" w:cstheme="majorHAnsi"/>
          <w:sz w:val="22"/>
          <w:szCs w:val="22"/>
        </w:rPr>
        <w:t xml:space="preserve"> which are individual </w:t>
      </w:r>
      <w:r w:rsidR="00302982" w:rsidRPr="00E0056A">
        <w:rPr>
          <w:rFonts w:asciiTheme="majorHAnsi" w:hAnsiTheme="majorHAnsi" w:cstheme="majorHAnsi"/>
          <w:sz w:val="22"/>
          <w:szCs w:val="22"/>
        </w:rPr>
        <w:t>entity</w:t>
      </w:r>
      <w:r w:rsidR="005C27D2" w:rsidRPr="00E0056A">
        <w:rPr>
          <w:rFonts w:asciiTheme="majorHAnsi" w:hAnsiTheme="majorHAnsi" w:cstheme="majorHAnsi"/>
          <w:sz w:val="22"/>
          <w:szCs w:val="22"/>
        </w:rPr>
        <w:t>’s</w:t>
      </w:r>
      <w:r w:rsidR="00302982" w:rsidRPr="00E0056A">
        <w:rPr>
          <w:rFonts w:asciiTheme="majorHAnsi" w:hAnsiTheme="majorHAnsi" w:cstheme="majorHAnsi"/>
          <w:sz w:val="22"/>
          <w:szCs w:val="22"/>
        </w:rPr>
        <w:t xml:space="preserve"> </w:t>
      </w:r>
      <w:r w:rsidR="512CAD09" w:rsidRPr="00E0056A">
        <w:rPr>
          <w:rFonts w:asciiTheme="majorHAnsi" w:hAnsiTheme="majorHAnsi" w:cstheme="majorHAnsi"/>
          <w:sz w:val="22"/>
          <w:szCs w:val="22"/>
        </w:rPr>
        <w:t xml:space="preserve">or joint project </w:t>
      </w:r>
      <w:r w:rsidRPr="00E0056A">
        <w:rPr>
          <w:rFonts w:asciiTheme="majorHAnsi" w:hAnsiTheme="majorHAnsi" w:cstheme="majorHAnsi"/>
          <w:sz w:val="22"/>
          <w:szCs w:val="22"/>
        </w:rPr>
        <w:t>contributions</w:t>
      </w:r>
      <w:r w:rsidR="512CAD09"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to the output for which </w:t>
      </w:r>
      <w:r w:rsidR="002969C1" w:rsidRPr="00E0056A">
        <w:rPr>
          <w:rFonts w:asciiTheme="majorHAnsi" w:hAnsiTheme="majorHAnsi" w:cstheme="majorHAnsi"/>
          <w:sz w:val="22"/>
          <w:szCs w:val="22"/>
        </w:rPr>
        <w:t xml:space="preserve">an entity is </w:t>
      </w:r>
      <w:r w:rsidRPr="00E0056A">
        <w:rPr>
          <w:rFonts w:asciiTheme="majorHAnsi" w:hAnsiTheme="majorHAnsi" w:cstheme="majorHAnsi"/>
          <w:sz w:val="22"/>
          <w:szCs w:val="22"/>
        </w:rPr>
        <w:t xml:space="preserve">accountable. Outputs can either be unique to </w:t>
      </w:r>
      <w:r w:rsidR="002969C1" w:rsidRPr="00E0056A">
        <w:rPr>
          <w:rFonts w:asciiTheme="majorHAnsi" w:hAnsiTheme="majorHAnsi" w:cstheme="majorHAnsi"/>
          <w:sz w:val="22"/>
          <w:szCs w:val="22"/>
        </w:rPr>
        <w:t>one</w:t>
      </w:r>
      <w:r w:rsidRPr="00E0056A">
        <w:rPr>
          <w:rFonts w:asciiTheme="majorHAnsi" w:hAnsiTheme="majorHAnsi" w:cstheme="majorHAnsi"/>
          <w:sz w:val="22"/>
          <w:szCs w:val="22"/>
        </w:rPr>
        <w:t xml:space="preserve"> UN </w:t>
      </w:r>
      <w:r w:rsidR="002969C1" w:rsidRPr="00E0056A">
        <w:rPr>
          <w:rFonts w:asciiTheme="majorHAnsi" w:hAnsiTheme="majorHAnsi" w:cstheme="majorHAnsi"/>
          <w:sz w:val="22"/>
          <w:szCs w:val="22"/>
        </w:rPr>
        <w:t xml:space="preserve">entity </w:t>
      </w:r>
      <w:r w:rsidRPr="00E0056A">
        <w:rPr>
          <w:rFonts w:asciiTheme="majorHAnsi" w:hAnsiTheme="majorHAnsi" w:cstheme="majorHAnsi"/>
          <w:sz w:val="22"/>
          <w:szCs w:val="22"/>
        </w:rPr>
        <w:t xml:space="preserve">or more UN </w:t>
      </w:r>
      <w:r w:rsidR="002969C1" w:rsidRPr="00E0056A">
        <w:rPr>
          <w:rFonts w:asciiTheme="majorHAnsi" w:hAnsiTheme="majorHAnsi" w:cstheme="majorHAnsi"/>
          <w:sz w:val="22"/>
          <w:szCs w:val="22"/>
        </w:rPr>
        <w:t xml:space="preserve">entities </w:t>
      </w:r>
      <w:r w:rsidRPr="00E0056A">
        <w:rPr>
          <w:rFonts w:asciiTheme="majorHAnsi" w:hAnsiTheme="majorHAnsi" w:cstheme="majorHAnsi"/>
          <w:sz w:val="22"/>
          <w:szCs w:val="22"/>
        </w:rPr>
        <w:t xml:space="preserve">can contribute to it. </w:t>
      </w:r>
    </w:p>
    <w:p w14:paraId="3E2438C0" w14:textId="77777777" w:rsidR="0097744D" w:rsidRPr="00E0056A" w:rsidRDefault="0097744D" w:rsidP="002A0240">
      <w:pPr>
        <w:pStyle w:val="ListParagraph"/>
        <w:spacing w:after="120"/>
        <w:ind w:left="426"/>
        <w:jc w:val="both"/>
        <w:rPr>
          <w:rFonts w:asciiTheme="majorHAnsi" w:hAnsiTheme="majorHAnsi" w:cstheme="majorHAnsi"/>
          <w:sz w:val="22"/>
          <w:szCs w:val="22"/>
        </w:rPr>
      </w:pPr>
    </w:p>
    <w:p w14:paraId="0EA1EED3" w14:textId="77777777" w:rsidR="00B1647E" w:rsidRPr="00E0056A" w:rsidRDefault="00084A32" w:rsidP="004F6746">
      <w:pPr>
        <w:jc w:val="both"/>
        <w:rPr>
          <w:rFonts w:asciiTheme="majorHAnsi" w:hAnsiTheme="majorHAnsi" w:cstheme="majorHAnsi"/>
          <w:i/>
          <w:sz w:val="22"/>
          <w:szCs w:val="22"/>
        </w:rPr>
      </w:pPr>
      <w:r w:rsidRPr="00E0056A">
        <w:rPr>
          <w:rFonts w:asciiTheme="majorHAnsi" w:hAnsiTheme="majorHAnsi" w:cstheme="majorHAnsi"/>
          <w:i/>
          <w:sz w:val="22"/>
          <w:szCs w:val="22"/>
        </w:rPr>
        <w:t>Governance</w:t>
      </w:r>
      <w:r w:rsidR="00761D08" w:rsidRPr="00E0056A">
        <w:rPr>
          <w:rFonts w:asciiTheme="majorHAnsi" w:hAnsiTheme="majorHAnsi" w:cstheme="majorHAnsi"/>
          <w:i/>
          <w:sz w:val="22"/>
          <w:szCs w:val="22"/>
        </w:rPr>
        <w:t xml:space="preserve"> and coordination</w:t>
      </w:r>
    </w:p>
    <w:p w14:paraId="7553DCA8" w14:textId="77777777" w:rsidR="00070343" w:rsidRPr="00E0056A" w:rsidRDefault="00070343" w:rsidP="00070343">
      <w:pPr>
        <w:rPr>
          <w:rFonts w:asciiTheme="majorHAnsi" w:hAnsiTheme="majorHAnsi" w:cstheme="majorHAnsi"/>
        </w:rPr>
      </w:pPr>
    </w:p>
    <w:p w14:paraId="2D45083A" w14:textId="77777777" w:rsidR="00B1647E" w:rsidRPr="00E0056A" w:rsidRDefault="0E08511C"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SDCF is executed under the overall coordination of the UN in North Macedonia – represented by the UN Resident Coordinator (RC) – and the Government of North Macedonia – represented by the Ministry of Foreign Affairs (MFA). Individual UN entities work in coordination </w:t>
      </w:r>
      <w:r w:rsidR="007F63C1" w:rsidRPr="00E0056A">
        <w:rPr>
          <w:rFonts w:asciiTheme="majorHAnsi" w:hAnsiTheme="majorHAnsi" w:cstheme="majorHAnsi"/>
          <w:sz w:val="22"/>
          <w:szCs w:val="22"/>
        </w:rPr>
        <w:t xml:space="preserve">with </w:t>
      </w:r>
      <w:r w:rsidRPr="00E0056A">
        <w:rPr>
          <w:rFonts w:asciiTheme="majorHAnsi" w:hAnsiTheme="majorHAnsi" w:cstheme="majorHAnsi"/>
          <w:sz w:val="22"/>
          <w:szCs w:val="22"/>
        </w:rPr>
        <w:t xml:space="preserve">their respective government counterparts. </w:t>
      </w:r>
      <w:r w:rsidR="18EB2503" w:rsidRPr="00E0056A">
        <w:rPr>
          <w:rFonts w:asciiTheme="majorHAnsi" w:hAnsiTheme="majorHAnsi" w:cstheme="majorHAnsi"/>
          <w:sz w:val="22"/>
          <w:szCs w:val="22"/>
        </w:rPr>
        <w:t>(</w:t>
      </w:r>
      <w:r w:rsidRPr="00E0056A">
        <w:rPr>
          <w:rFonts w:asciiTheme="majorHAnsi" w:hAnsiTheme="majorHAnsi" w:cstheme="majorHAnsi"/>
          <w:sz w:val="22"/>
          <w:szCs w:val="22"/>
        </w:rPr>
        <w:t>T</w:t>
      </w:r>
      <w:r w:rsidR="18EB2503" w:rsidRPr="00E0056A">
        <w:rPr>
          <w:rFonts w:asciiTheme="majorHAnsi" w:hAnsiTheme="majorHAnsi" w:cstheme="majorHAnsi"/>
          <w:sz w:val="22"/>
          <w:szCs w:val="22"/>
        </w:rPr>
        <w:t xml:space="preserve">able </w:t>
      </w:r>
      <w:r w:rsidR="06961AB4" w:rsidRPr="00E0056A">
        <w:rPr>
          <w:rFonts w:asciiTheme="majorHAnsi" w:hAnsiTheme="majorHAnsi" w:cstheme="majorHAnsi"/>
          <w:sz w:val="22"/>
          <w:szCs w:val="22"/>
        </w:rPr>
        <w:t>3</w:t>
      </w:r>
      <w:r w:rsidR="18EB2503" w:rsidRPr="00E0056A">
        <w:rPr>
          <w:rFonts w:asciiTheme="majorHAnsi" w:hAnsiTheme="majorHAnsi" w:cstheme="majorHAnsi"/>
          <w:sz w:val="22"/>
          <w:szCs w:val="22"/>
        </w:rPr>
        <w:t>)</w:t>
      </w:r>
      <w:r w:rsidR="0A06B0F9" w:rsidRPr="00E0056A">
        <w:rPr>
          <w:rFonts w:asciiTheme="majorHAnsi" w:hAnsiTheme="majorHAnsi" w:cstheme="majorHAnsi"/>
          <w:sz w:val="22"/>
          <w:szCs w:val="22"/>
        </w:rPr>
        <w:t xml:space="preserve"> </w:t>
      </w:r>
    </w:p>
    <w:p w14:paraId="4C5961D3" w14:textId="77777777" w:rsidR="009B0B41" w:rsidRPr="00E0056A" w:rsidRDefault="009B0B41" w:rsidP="00B1647E">
      <w:pPr>
        <w:jc w:val="both"/>
        <w:rPr>
          <w:rFonts w:asciiTheme="majorHAnsi" w:hAnsiTheme="majorHAnsi" w:cstheme="majorHAnsi"/>
          <w:sz w:val="22"/>
          <w:szCs w:val="22"/>
        </w:rPr>
      </w:pPr>
    </w:p>
    <w:p w14:paraId="1C0AC3CE" w14:textId="77777777" w:rsidR="00C7657C" w:rsidRPr="00E0056A" w:rsidRDefault="009B0B41" w:rsidP="660B0B5E">
      <w:pPr>
        <w:rPr>
          <w:rFonts w:asciiTheme="majorHAnsi" w:hAnsiTheme="majorHAnsi" w:cstheme="majorHAnsi"/>
          <w:b/>
          <w:bCs/>
          <w:i/>
          <w:iCs/>
          <w:sz w:val="22"/>
          <w:szCs w:val="22"/>
        </w:rPr>
      </w:pPr>
      <w:r w:rsidRPr="00E0056A">
        <w:rPr>
          <w:rFonts w:asciiTheme="majorHAnsi" w:hAnsiTheme="majorHAnsi" w:cstheme="majorHAnsi"/>
          <w:b/>
          <w:bCs/>
          <w:i/>
          <w:iCs/>
          <w:sz w:val="22"/>
          <w:szCs w:val="22"/>
        </w:rPr>
        <w:t xml:space="preserve">Table </w:t>
      </w:r>
      <w:r w:rsidR="59723D16" w:rsidRPr="00E0056A">
        <w:rPr>
          <w:rFonts w:asciiTheme="majorHAnsi" w:hAnsiTheme="majorHAnsi" w:cstheme="majorHAnsi"/>
          <w:b/>
          <w:bCs/>
          <w:i/>
          <w:iCs/>
          <w:sz w:val="22"/>
          <w:szCs w:val="22"/>
        </w:rPr>
        <w:t>3</w:t>
      </w:r>
      <w:r w:rsidRPr="00E0056A">
        <w:rPr>
          <w:rFonts w:asciiTheme="majorHAnsi" w:hAnsiTheme="majorHAnsi" w:cstheme="majorHAnsi"/>
          <w:b/>
          <w:bCs/>
          <w:i/>
          <w:iCs/>
          <w:sz w:val="22"/>
          <w:szCs w:val="22"/>
        </w:rPr>
        <w:t xml:space="preserve">: </w:t>
      </w:r>
      <w:r w:rsidR="005A3565" w:rsidRPr="00E0056A">
        <w:rPr>
          <w:rFonts w:asciiTheme="majorHAnsi" w:hAnsiTheme="majorHAnsi" w:cstheme="majorHAnsi"/>
          <w:b/>
          <w:bCs/>
          <w:i/>
          <w:iCs/>
          <w:sz w:val="22"/>
          <w:szCs w:val="22"/>
        </w:rPr>
        <w:t xml:space="preserve">UN entities’ </w:t>
      </w:r>
      <w:r w:rsidRPr="00E0056A">
        <w:rPr>
          <w:rFonts w:asciiTheme="majorHAnsi" w:hAnsiTheme="majorHAnsi" w:cstheme="majorHAnsi"/>
          <w:b/>
          <w:bCs/>
          <w:i/>
          <w:iCs/>
          <w:sz w:val="22"/>
          <w:szCs w:val="22"/>
        </w:rPr>
        <w:t>counterparts</w:t>
      </w:r>
      <w:r w:rsidR="001B5C78" w:rsidRPr="00E0056A">
        <w:rPr>
          <w:rFonts w:asciiTheme="majorHAnsi" w:hAnsiTheme="majorHAnsi" w:cstheme="majorHAnsi"/>
          <w:b/>
          <w:bCs/>
          <w:i/>
          <w:iCs/>
          <w:sz w:val="22"/>
          <w:szCs w:val="22"/>
        </w:rPr>
        <w:t xml:space="preserve"> </w:t>
      </w:r>
      <w:r w:rsidR="00C7657C" w:rsidRPr="00E0056A">
        <w:rPr>
          <w:rFonts w:asciiTheme="majorHAnsi" w:hAnsiTheme="majorHAnsi" w:cstheme="majorHAnsi"/>
          <w:b/>
          <w:bCs/>
          <w:i/>
          <w:iCs/>
          <w:sz w:val="22"/>
          <w:szCs w:val="22"/>
        </w:rPr>
        <w:t>(* denotes entities without physical presence in the country)</w:t>
      </w:r>
    </w:p>
    <w:p w14:paraId="64067BBE" w14:textId="77777777" w:rsidR="660B0B5E" w:rsidRPr="00E0056A" w:rsidRDefault="660B0B5E" w:rsidP="660B0B5E">
      <w:pPr>
        <w:rPr>
          <w:rFonts w:asciiTheme="majorHAnsi" w:hAnsiTheme="majorHAnsi" w:cstheme="majorHAnsi"/>
          <w:b/>
          <w:bCs/>
          <w:i/>
          <w:iCs/>
          <w:sz w:val="22"/>
          <w:szCs w:val="22"/>
        </w:rPr>
      </w:pPr>
    </w:p>
    <w:tbl>
      <w:tblPr>
        <w:tblStyle w:val="GridTable4-Accent11"/>
        <w:tblW w:w="9638" w:type="dxa"/>
        <w:tblLayout w:type="fixed"/>
        <w:tblLook w:val="06A0" w:firstRow="1" w:lastRow="0" w:firstColumn="1" w:lastColumn="0" w:noHBand="1" w:noVBand="1"/>
      </w:tblPr>
      <w:tblGrid>
        <w:gridCol w:w="4248"/>
        <w:gridCol w:w="5390"/>
      </w:tblGrid>
      <w:tr w:rsidR="660B0B5E" w:rsidRPr="00E0056A" w14:paraId="04D8DC0C" w14:textId="77777777" w:rsidTr="006C5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7C613EB" w14:textId="77777777" w:rsidR="660B0B5E" w:rsidRPr="00E0056A" w:rsidRDefault="660B0B5E" w:rsidP="00A51F0F">
            <w:pPr>
              <w:jc w:val="center"/>
              <w:rPr>
                <w:rFonts w:asciiTheme="majorHAnsi" w:eastAsia="Calibri" w:hAnsiTheme="majorHAnsi" w:cstheme="majorHAnsi"/>
                <w:b w:val="0"/>
                <w:bCs w:val="0"/>
                <w:sz w:val="22"/>
                <w:szCs w:val="22"/>
              </w:rPr>
            </w:pPr>
            <w:r w:rsidRPr="00E0056A">
              <w:rPr>
                <w:rFonts w:asciiTheme="majorHAnsi" w:eastAsia="Calibri" w:hAnsiTheme="majorHAnsi" w:cstheme="majorHAnsi"/>
                <w:sz w:val="22"/>
                <w:szCs w:val="22"/>
              </w:rPr>
              <w:t>Government partner</w:t>
            </w:r>
          </w:p>
        </w:tc>
        <w:tc>
          <w:tcPr>
            <w:tcW w:w="5390" w:type="dxa"/>
          </w:tcPr>
          <w:p w14:paraId="34F70DCA" w14:textId="77777777" w:rsidR="660B0B5E" w:rsidRPr="00E0056A" w:rsidRDefault="660B0B5E" w:rsidP="00A51F0F">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sz w:val="22"/>
                <w:szCs w:val="22"/>
              </w:rPr>
            </w:pPr>
            <w:r w:rsidRPr="00E0056A">
              <w:rPr>
                <w:rFonts w:asciiTheme="majorHAnsi" w:eastAsia="Calibri" w:hAnsiTheme="majorHAnsi" w:cstheme="majorHAnsi"/>
                <w:sz w:val="22"/>
                <w:szCs w:val="22"/>
              </w:rPr>
              <w:t>Relevant UN Entities</w:t>
            </w:r>
          </w:p>
        </w:tc>
      </w:tr>
      <w:tr w:rsidR="660B0B5E" w:rsidRPr="00E0056A" w14:paraId="6284F70D"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0E7E6DC9" w14:textId="77777777" w:rsidR="660B0B5E" w:rsidRPr="00E0056A" w:rsidRDefault="660B0B5E">
            <w:pPr>
              <w:rPr>
                <w:rFonts w:asciiTheme="majorHAnsi" w:hAnsiTheme="majorHAnsi" w:cstheme="majorHAnsi"/>
              </w:rPr>
            </w:pPr>
            <w:r w:rsidRPr="00E0056A">
              <w:rPr>
                <w:rFonts w:asciiTheme="majorHAnsi" w:eastAsia="Calibri" w:hAnsiTheme="majorHAnsi" w:cstheme="majorHAnsi"/>
                <w:sz w:val="22"/>
                <w:szCs w:val="22"/>
              </w:rPr>
              <w:t>Parliament</w:t>
            </w:r>
          </w:p>
        </w:tc>
        <w:tc>
          <w:tcPr>
            <w:tcW w:w="5390" w:type="dxa"/>
          </w:tcPr>
          <w:p w14:paraId="23467F0E"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UNFPA, UNOPS</w:t>
            </w:r>
            <w:r w:rsidR="00102FE1" w:rsidRPr="00E0056A">
              <w:rPr>
                <w:rFonts w:asciiTheme="majorHAnsi" w:eastAsia="Calibri" w:hAnsiTheme="majorHAnsi" w:cstheme="majorHAnsi"/>
                <w:sz w:val="22"/>
                <w:szCs w:val="22"/>
              </w:rPr>
              <w:t>, UN Women</w:t>
            </w:r>
          </w:p>
        </w:tc>
      </w:tr>
      <w:tr w:rsidR="660B0B5E" w:rsidRPr="00E0056A" w14:paraId="1B6DBDB1"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2206AC0E" w14:textId="77777777" w:rsidR="660B0B5E" w:rsidRPr="00E0056A" w:rsidRDefault="660B0B5E">
            <w:pPr>
              <w:rPr>
                <w:rFonts w:asciiTheme="majorHAnsi" w:hAnsiTheme="majorHAnsi" w:cstheme="majorHAnsi"/>
              </w:rPr>
            </w:pPr>
            <w:r w:rsidRPr="00E0056A">
              <w:rPr>
                <w:rFonts w:asciiTheme="majorHAnsi" w:eastAsia="Calibri" w:hAnsiTheme="majorHAnsi" w:cstheme="majorHAnsi"/>
                <w:sz w:val="22"/>
                <w:szCs w:val="22"/>
              </w:rPr>
              <w:t>President’s Office</w:t>
            </w:r>
          </w:p>
        </w:tc>
        <w:tc>
          <w:tcPr>
            <w:tcW w:w="5390" w:type="dxa"/>
          </w:tcPr>
          <w:p w14:paraId="75035200"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UNFPA</w:t>
            </w:r>
            <w:r w:rsidR="00CC4B5F" w:rsidRPr="00E0056A">
              <w:rPr>
                <w:rFonts w:asciiTheme="majorHAnsi" w:eastAsia="Calibri" w:hAnsiTheme="majorHAnsi" w:cstheme="majorHAnsi"/>
                <w:sz w:val="22"/>
                <w:szCs w:val="22"/>
              </w:rPr>
              <w:t>, UN Women</w:t>
            </w:r>
          </w:p>
        </w:tc>
      </w:tr>
      <w:tr w:rsidR="660B0B5E" w:rsidRPr="00E0056A" w14:paraId="175E7CC2"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C12F429" w14:textId="77777777" w:rsidR="660B0B5E" w:rsidRPr="00E0056A" w:rsidRDefault="660B0B5E">
            <w:pPr>
              <w:rPr>
                <w:rFonts w:asciiTheme="majorHAnsi" w:hAnsiTheme="majorHAnsi" w:cstheme="majorHAnsi"/>
              </w:rPr>
            </w:pPr>
            <w:r w:rsidRPr="00E0056A">
              <w:rPr>
                <w:rFonts w:asciiTheme="majorHAnsi" w:eastAsia="Calibri" w:hAnsiTheme="majorHAnsi" w:cstheme="majorHAnsi"/>
                <w:sz w:val="22"/>
                <w:szCs w:val="22"/>
              </w:rPr>
              <w:t>Ministry of Foreign Affairs</w:t>
            </w:r>
          </w:p>
        </w:tc>
        <w:tc>
          <w:tcPr>
            <w:tcW w:w="5390" w:type="dxa"/>
          </w:tcPr>
          <w:p w14:paraId="5E2D9FF6" w14:textId="77777777" w:rsidR="56315023" w:rsidRPr="00E0056A" w:rsidRDefault="563150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IOM, </w:t>
            </w:r>
            <w:r w:rsidR="004B1E35" w:rsidRPr="00E0056A">
              <w:rPr>
                <w:rFonts w:asciiTheme="majorHAnsi" w:eastAsia="Calibri" w:hAnsiTheme="majorHAnsi" w:cstheme="majorHAnsi"/>
                <w:sz w:val="22"/>
                <w:szCs w:val="22"/>
              </w:rPr>
              <w:t>UNESCO*</w:t>
            </w:r>
            <w:r w:rsidR="00102FE1" w:rsidRPr="00E0056A">
              <w:rPr>
                <w:rFonts w:asciiTheme="majorHAnsi" w:eastAsia="Calibri" w:hAnsiTheme="majorHAnsi" w:cstheme="majorHAnsi"/>
                <w:sz w:val="22"/>
                <w:szCs w:val="22"/>
              </w:rPr>
              <w:t>, UNOPS</w:t>
            </w:r>
          </w:p>
        </w:tc>
      </w:tr>
      <w:tr w:rsidR="00B502F5" w:rsidRPr="00E0056A" w14:paraId="4050AD88"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EE4D088" w14:textId="77777777" w:rsidR="00B502F5" w:rsidRPr="00E0056A" w:rsidRDefault="00B502F5" w:rsidP="006C5C36">
            <w:pPr>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General Secretariat of the Government of North Macedonia </w:t>
            </w:r>
          </w:p>
        </w:tc>
        <w:tc>
          <w:tcPr>
            <w:tcW w:w="5390" w:type="dxa"/>
          </w:tcPr>
          <w:p w14:paraId="4B20B1C5" w14:textId="77777777" w:rsidR="00B502F5" w:rsidRPr="00E0056A" w:rsidRDefault="00B502F5" w:rsidP="00AF4C3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UNOPS</w:t>
            </w:r>
          </w:p>
        </w:tc>
      </w:tr>
      <w:tr w:rsidR="00B502F5" w:rsidRPr="00E0056A" w14:paraId="49A28CA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721E0183" w14:textId="77777777" w:rsidR="00B502F5" w:rsidRPr="00E0056A" w:rsidRDefault="00B502F5" w:rsidP="006C5C36">
            <w:pPr>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Cabinet of the Deputy Prime Minister for Economic Affairs </w:t>
            </w:r>
          </w:p>
        </w:tc>
        <w:tc>
          <w:tcPr>
            <w:tcW w:w="5390" w:type="dxa"/>
          </w:tcPr>
          <w:p w14:paraId="042CE6E5" w14:textId="77777777" w:rsidR="00B502F5" w:rsidRPr="00E0056A" w:rsidRDefault="00B502F5" w:rsidP="00AF4C3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 UNDP, UNFPA</w:t>
            </w:r>
            <w:r w:rsidR="0024646B" w:rsidRPr="00E0056A">
              <w:rPr>
                <w:rFonts w:asciiTheme="majorHAnsi" w:eastAsia="Calibri" w:hAnsiTheme="majorHAnsi" w:cstheme="majorHAnsi"/>
                <w:sz w:val="22"/>
                <w:szCs w:val="22"/>
              </w:rPr>
              <w:t>, UNECE</w:t>
            </w:r>
            <w:r w:rsidR="00974EF3" w:rsidRPr="00E0056A">
              <w:rPr>
                <w:rFonts w:asciiTheme="majorHAnsi" w:eastAsia="Calibri" w:hAnsiTheme="majorHAnsi" w:cstheme="majorHAnsi"/>
                <w:sz w:val="22"/>
                <w:szCs w:val="22"/>
              </w:rPr>
              <w:t>*</w:t>
            </w:r>
          </w:p>
        </w:tc>
      </w:tr>
      <w:tr w:rsidR="006D5C03" w:rsidRPr="00E0056A" w14:paraId="2807A0C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7BFB8623" w14:textId="77777777" w:rsidR="006D5C03" w:rsidRPr="004460A0" w:rsidRDefault="004460A0" w:rsidP="006C5C36">
            <w:pPr>
              <w:rPr>
                <w:rFonts w:asciiTheme="majorHAnsi" w:eastAsia="Calibri" w:hAnsiTheme="majorHAnsi" w:cstheme="majorHAnsi"/>
                <w:sz w:val="22"/>
                <w:szCs w:val="22"/>
                <w:lang w:val="en-US"/>
              </w:rPr>
            </w:pPr>
            <w:r>
              <w:rPr>
                <w:rFonts w:asciiTheme="majorHAnsi" w:eastAsia="Calibri" w:hAnsiTheme="majorHAnsi" w:cstheme="majorHAnsi"/>
                <w:sz w:val="22"/>
                <w:szCs w:val="22"/>
                <w:lang w:val="en-US"/>
              </w:rPr>
              <w:t>Cabinet of the Deputy Prime Minister for Anticorruption, Sustainable Development and Human Capital</w:t>
            </w:r>
          </w:p>
        </w:tc>
        <w:tc>
          <w:tcPr>
            <w:tcW w:w="5390" w:type="dxa"/>
          </w:tcPr>
          <w:p w14:paraId="7B55DCE1" w14:textId="77777777" w:rsidR="006D5C03" w:rsidRPr="00E0056A" w:rsidRDefault="004460A0" w:rsidP="00AF4C32">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Pr>
                <w:rFonts w:asciiTheme="majorHAnsi" w:eastAsia="Calibri" w:hAnsiTheme="majorHAnsi" w:cstheme="majorHAnsi"/>
                <w:sz w:val="22"/>
                <w:szCs w:val="22"/>
              </w:rPr>
              <w:t>FAO, UNDP, UNFPA, UNODC</w:t>
            </w:r>
          </w:p>
        </w:tc>
      </w:tr>
      <w:tr w:rsidR="660B0B5E" w:rsidRPr="00E0056A" w14:paraId="65CBF8AE"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47B06BBB" w14:textId="77777777" w:rsidR="660B0B5E" w:rsidRPr="00E0056A" w:rsidRDefault="660B0B5E" w:rsidP="006C5C36">
            <w:pPr>
              <w:rPr>
                <w:rFonts w:asciiTheme="majorHAnsi" w:hAnsiTheme="majorHAnsi" w:cstheme="majorHAnsi"/>
              </w:rPr>
            </w:pPr>
            <w:r w:rsidRPr="00E0056A">
              <w:rPr>
                <w:rFonts w:asciiTheme="majorHAnsi" w:eastAsia="Calibri" w:hAnsiTheme="majorHAnsi" w:cstheme="majorHAnsi"/>
                <w:sz w:val="22"/>
                <w:szCs w:val="22"/>
              </w:rPr>
              <w:t>Ministry of Agriculture, Forestry and Water Economy</w:t>
            </w:r>
          </w:p>
        </w:tc>
        <w:tc>
          <w:tcPr>
            <w:tcW w:w="5390" w:type="dxa"/>
          </w:tcPr>
          <w:p w14:paraId="5621B28F"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 UN Women, UNDP, UNECE</w:t>
            </w:r>
            <w:r w:rsidR="59B7F854"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UNEP, UNESCO</w:t>
            </w:r>
            <w:r w:rsidR="7FC323A5"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UNIDO</w:t>
            </w:r>
            <w:r w:rsidR="60963A29" w:rsidRPr="00E0056A">
              <w:rPr>
                <w:rFonts w:asciiTheme="majorHAnsi" w:eastAsia="Calibri" w:hAnsiTheme="majorHAnsi" w:cstheme="majorHAnsi"/>
                <w:sz w:val="22"/>
                <w:szCs w:val="22"/>
              </w:rPr>
              <w:t>*</w:t>
            </w:r>
          </w:p>
        </w:tc>
      </w:tr>
      <w:tr w:rsidR="660B0B5E" w:rsidRPr="00E0056A" w14:paraId="3A2A608F"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D101828" w14:textId="77777777" w:rsidR="660B0B5E" w:rsidRPr="00E0056A" w:rsidRDefault="660B0B5E" w:rsidP="006C5C36">
            <w:pPr>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Ministry of Environment and Physical Planning </w:t>
            </w:r>
          </w:p>
          <w:p w14:paraId="4D7B946A" w14:textId="77777777" w:rsidR="660B0B5E" w:rsidRPr="00E0056A" w:rsidRDefault="660B0B5E" w:rsidP="006C5C36">
            <w:pPr>
              <w:rPr>
                <w:rFonts w:asciiTheme="majorHAnsi" w:hAnsiTheme="majorHAnsi" w:cstheme="majorHAnsi"/>
              </w:rPr>
            </w:pPr>
            <w:r w:rsidRPr="00E0056A">
              <w:rPr>
                <w:rFonts w:asciiTheme="majorHAnsi" w:eastAsia="Calibri" w:hAnsiTheme="majorHAnsi" w:cstheme="majorHAnsi"/>
                <w:sz w:val="22"/>
                <w:szCs w:val="22"/>
              </w:rPr>
              <w:t xml:space="preserve"> </w:t>
            </w:r>
          </w:p>
        </w:tc>
        <w:tc>
          <w:tcPr>
            <w:tcW w:w="5390" w:type="dxa"/>
          </w:tcPr>
          <w:p w14:paraId="18F99734"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 UNDP, UNDRR</w:t>
            </w:r>
            <w:r w:rsidR="667117A1"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UNECE</w:t>
            </w:r>
            <w:r w:rsidR="7828D951"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UNEP, UNESCO</w:t>
            </w:r>
            <w:r w:rsidR="5925BA2C"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UNIDO</w:t>
            </w:r>
            <w:r w:rsidR="348F6876"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UNOPS</w:t>
            </w:r>
            <w:r w:rsidR="00093FF3" w:rsidRPr="00E0056A">
              <w:rPr>
                <w:rFonts w:asciiTheme="majorHAnsi" w:eastAsia="Calibri" w:hAnsiTheme="majorHAnsi" w:cstheme="majorHAnsi"/>
                <w:sz w:val="22"/>
                <w:szCs w:val="22"/>
              </w:rPr>
              <w:t>, UN Women</w:t>
            </w:r>
          </w:p>
        </w:tc>
      </w:tr>
      <w:tr w:rsidR="660B0B5E" w:rsidRPr="00E0056A" w14:paraId="4DECD9DD"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06C73069"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Ministry of Labour and Social Policy </w:t>
            </w:r>
          </w:p>
          <w:p w14:paraId="2298D32F" w14:textId="77777777" w:rsidR="660B0B5E" w:rsidRPr="00E0056A" w:rsidRDefault="660B0B5E">
            <w:pPr>
              <w:rPr>
                <w:rFonts w:asciiTheme="majorHAnsi" w:hAnsiTheme="majorHAnsi" w:cstheme="majorHAnsi"/>
              </w:rPr>
            </w:pPr>
            <w:r w:rsidRPr="00E0056A">
              <w:rPr>
                <w:rFonts w:asciiTheme="majorHAnsi" w:eastAsia="Calibri" w:hAnsiTheme="majorHAnsi" w:cstheme="majorHAnsi"/>
                <w:sz w:val="22"/>
                <w:szCs w:val="22"/>
              </w:rPr>
              <w:t xml:space="preserve"> </w:t>
            </w:r>
          </w:p>
        </w:tc>
        <w:tc>
          <w:tcPr>
            <w:tcW w:w="5390" w:type="dxa"/>
          </w:tcPr>
          <w:p w14:paraId="5BEA7DE6"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ILO, IOM, UN</w:t>
            </w:r>
            <w:r w:rsidR="00C30076" w:rsidRPr="00E0056A">
              <w:rPr>
                <w:rFonts w:asciiTheme="majorHAnsi" w:eastAsia="Calibri" w:hAnsiTheme="majorHAnsi" w:cstheme="majorHAnsi"/>
                <w:sz w:val="22"/>
                <w:szCs w:val="22"/>
              </w:rPr>
              <w:t xml:space="preserve"> </w:t>
            </w:r>
            <w:r w:rsidRPr="00E0056A">
              <w:rPr>
                <w:rFonts w:asciiTheme="majorHAnsi" w:eastAsia="Calibri" w:hAnsiTheme="majorHAnsi" w:cstheme="majorHAnsi"/>
                <w:sz w:val="22"/>
                <w:szCs w:val="22"/>
              </w:rPr>
              <w:t>W</w:t>
            </w:r>
            <w:r w:rsidR="00C30076" w:rsidRPr="00E0056A">
              <w:rPr>
                <w:rFonts w:asciiTheme="majorHAnsi" w:eastAsia="Calibri" w:hAnsiTheme="majorHAnsi" w:cstheme="majorHAnsi"/>
                <w:sz w:val="22"/>
                <w:szCs w:val="22"/>
              </w:rPr>
              <w:t>omen</w:t>
            </w:r>
            <w:r w:rsidRPr="00E0056A">
              <w:rPr>
                <w:rFonts w:asciiTheme="majorHAnsi" w:eastAsia="Calibri" w:hAnsiTheme="majorHAnsi" w:cstheme="majorHAnsi"/>
                <w:sz w:val="22"/>
                <w:szCs w:val="22"/>
              </w:rPr>
              <w:t>, UNDP, UNECE</w:t>
            </w:r>
            <w:r w:rsidR="6713E799"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UNHCR, UNFPA, UNICEF, UNOPS</w:t>
            </w:r>
            <w:r w:rsidR="00FD728A" w:rsidRPr="00E0056A">
              <w:rPr>
                <w:rFonts w:asciiTheme="majorHAnsi" w:eastAsia="Calibri" w:hAnsiTheme="majorHAnsi" w:cstheme="majorHAnsi"/>
                <w:sz w:val="22"/>
                <w:szCs w:val="22"/>
              </w:rPr>
              <w:t>, UNESCO*</w:t>
            </w:r>
          </w:p>
        </w:tc>
      </w:tr>
      <w:tr w:rsidR="660B0B5E" w:rsidRPr="00E0056A" w14:paraId="13DE5CBD"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26ED00D"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Health</w:t>
            </w:r>
          </w:p>
        </w:tc>
        <w:tc>
          <w:tcPr>
            <w:tcW w:w="5390" w:type="dxa"/>
          </w:tcPr>
          <w:p w14:paraId="40303141"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IOM, </w:t>
            </w:r>
            <w:r w:rsidR="1D20CBE5" w:rsidRPr="00E0056A">
              <w:rPr>
                <w:rFonts w:asciiTheme="majorHAnsi" w:eastAsia="Calibri" w:hAnsiTheme="majorHAnsi" w:cstheme="majorHAnsi"/>
                <w:sz w:val="22"/>
                <w:szCs w:val="22"/>
              </w:rPr>
              <w:t>UNFPA, UNICEF</w:t>
            </w:r>
            <w:r w:rsidRPr="00E0056A">
              <w:rPr>
                <w:rFonts w:asciiTheme="majorHAnsi" w:eastAsia="Calibri" w:hAnsiTheme="majorHAnsi" w:cstheme="majorHAnsi"/>
                <w:sz w:val="22"/>
                <w:szCs w:val="22"/>
              </w:rPr>
              <w:t>, WHO, UNODC, UNOPS</w:t>
            </w:r>
            <w:r w:rsidR="00093FF3" w:rsidRPr="00E0056A">
              <w:rPr>
                <w:rFonts w:asciiTheme="majorHAnsi" w:eastAsia="Calibri" w:hAnsiTheme="majorHAnsi" w:cstheme="majorHAnsi"/>
                <w:sz w:val="22"/>
                <w:szCs w:val="22"/>
              </w:rPr>
              <w:t>, UN Women</w:t>
            </w:r>
          </w:p>
        </w:tc>
      </w:tr>
      <w:tr w:rsidR="660B0B5E" w:rsidRPr="00E0056A" w14:paraId="5FE78CFB"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4987522"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Finance</w:t>
            </w:r>
          </w:p>
        </w:tc>
        <w:tc>
          <w:tcPr>
            <w:tcW w:w="5390" w:type="dxa"/>
          </w:tcPr>
          <w:p w14:paraId="77D27536" w14:textId="77777777" w:rsidR="660B0B5E" w:rsidRPr="00E0056A" w:rsidRDefault="00DE6A2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FAO, </w:t>
            </w:r>
            <w:r w:rsidR="660B0B5E" w:rsidRPr="00E0056A">
              <w:rPr>
                <w:rFonts w:asciiTheme="majorHAnsi" w:eastAsia="Calibri" w:hAnsiTheme="majorHAnsi" w:cstheme="majorHAnsi"/>
                <w:sz w:val="22"/>
                <w:szCs w:val="22"/>
              </w:rPr>
              <w:t>UN Women, UNDP, UNFPA, UNODC</w:t>
            </w:r>
          </w:p>
        </w:tc>
      </w:tr>
      <w:tr w:rsidR="660B0B5E" w:rsidRPr="00E0056A" w14:paraId="575A318E"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1185678"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Economy</w:t>
            </w:r>
          </w:p>
        </w:tc>
        <w:tc>
          <w:tcPr>
            <w:tcW w:w="5390" w:type="dxa"/>
          </w:tcPr>
          <w:p w14:paraId="2DBA18E7"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 Women, UNDP</w:t>
            </w:r>
            <w:r w:rsidR="00CA10AF" w:rsidRPr="00E0056A">
              <w:rPr>
                <w:rFonts w:asciiTheme="majorHAnsi" w:eastAsia="Calibri" w:hAnsiTheme="majorHAnsi" w:cstheme="majorHAnsi"/>
                <w:sz w:val="22"/>
                <w:szCs w:val="22"/>
              </w:rPr>
              <w:t>, UNECE</w:t>
            </w:r>
            <w:r w:rsidR="00974EF3" w:rsidRPr="00E0056A">
              <w:rPr>
                <w:rFonts w:asciiTheme="majorHAnsi" w:eastAsia="Calibri" w:hAnsiTheme="majorHAnsi" w:cstheme="majorHAnsi"/>
                <w:sz w:val="22"/>
                <w:szCs w:val="22"/>
              </w:rPr>
              <w:t>*</w:t>
            </w:r>
          </w:p>
        </w:tc>
      </w:tr>
      <w:tr w:rsidR="660B0B5E" w:rsidRPr="00E0056A" w14:paraId="444D3F41"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3A2BF40C"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Interior</w:t>
            </w:r>
          </w:p>
        </w:tc>
        <w:tc>
          <w:tcPr>
            <w:tcW w:w="5390" w:type="dxa"/>
          </w:tcPr>
          <w:p w14:paraId="433E3392"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IOM, UN Women, UNDP, UNDRR</w:t>
            </w:r>
            <w:r w:rsidR="4E7F2A68"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UNFPA, UNHCR, UNICEF, UNODC</w:t>
            </w:r>
            <w:r w:rsidR="004B1E35" w:rsidRPr="00E0056A">
              <w:rPr>
                <w:rFonts w:asciiTheme="majorHAnsi" w:eastAsia="Calibri" w:hAnsiTheme="majorHAnsi" w:cstheme="majorHAnsi"/>
                <w:sz w:val="22"/>
                <w:szCs w:val="22"/>
              </w:rPr>
              <w:t>, UNESCO*</w:t>
            </w:r>
            <w:r w:rsidR="00974EF3" w:rsidRPr="00E0056A">
              <w:rPr>
                <w:rFonts w:asciiTheme="majorHAnsi" w:eastAsia="Calibri" w:hAnsiTheme="majorHAnsi" w:cstheme="majorHAnsi"/>
                <w:sz w:val="22"/>
                <w:szCs w:val="22"/>
              </w:rPr>
              <w:t>, UNECE*</w:t>
            </w:r>
          </w:p>
        </w:tc>
      </w:tr>
      <w:tr w:rsidR="660B0B5E" w:rsidRPr="00E0056A" w14:paraId="6C2B55E5"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62808AEF"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Justice</w:t>
            </w:r>
          </w:p>
        </w:tc>
        <w:tc>
          <w:tcPr>
            <w:tcW w:w="5390" w:type="dxa"/>
          </w:tcPr>
          <w:p w14:paraId="785EE95C" w14:textId="77777777" w:rsidR="660B0B5E" w:rsidRPr="00E0056A" w:rsidRDefault="002C2FC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IOM, </w:t>
            </w:r>
            <w:r w:rsidR="660B0B5E" w:rsidRPr="00E0056A">
              <w:rPr>
                <w:rFonts w:asciiTheme="majorHAnsi" w:eastAsia="Calibri" w:hAnsiTheme="majorHAnsi" w:cstheme="majorHAnsi"/>
                <w:sz w:val="22"/>
                <w:szCs w:val="22"/>
              </w:rPr>
              <w:t>UNODC, UNICEF, UNHCR</w:t>
            </w:r>
            <w:r w:rsidR="004B1E35" w:rsidRPr="00E0056A">
              <w:rPr>
                <w:rFonts w:asciiTheme="majorHAnsi" w:eastAsia="Calibri" w:hAnsiTheme="majorHAnsi" w:cstheme="majorHAnsi"/>
                <w:sz w:val="22"/>
                <w:szCs w:val="22"/>
              </w:rPr>
              <w:t>, UNESCO*</w:t>
            </w:r>
            <w:r w:rsidR="00093FF3" w:rsidRPr="00E0056A">
              <w:rPr>
                <w:rFonts w:asciiTheme="majorHAnsi" w:eastAsia="Calibri" w:hAnsiTheme="majorHAnsi" w:cstheme="majorHAnsi"/>
                <w:sz w:val="22"/>
                <w:szCs w:val="22"/>
              </w:rPr>
              <w:t>, UN Women</w:t>
            </w:r>
          </w:p>
        </w:tc>
      </w:tr>
      <w:tr w:rsidR="660B0B5E" w:rsidRPr="00E0056A" w14:paraId="3D3D4B93"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58B2C8C"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Education and Science</w:t>
            </w:r>
          </w:p>
        </w:tc>
        <w:tc>
          <w:tcPr>
            <w:tcW w:w="5390" w:type="dxa"/>
          </w:tcPr>
          <w:p w14:paraId="5738E886" w14:textId="77777777" w:rsidR="660B0B5E" w:rsidRPr="00E0056A" w:rsidRDefault="005A2A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UNDP, </w:t>
            </w:r>
            <w:r w:rsidR="660B0B5E" w:rsidRPr="00E0056A">
              <w:rPr>
                <w:rFonts w:asciiTheme="majorHAnsi" w:eastAsia="Calibri" w:hAnsiTheme="majorHAnsi" w:cstheme="majorHAnsi"/>
                <w:sz w:val="22"/>
                <w:szCs w:val="22"/>
              </w:rPr>
              <w:t>UN Women, UNECE</w:t>
            </w:r>
            <w:r w:rsidR="7300CD1E" w:rsidRPr="00E0056A">
              <w:rPr>
                <w:rFonts w:asciiTheme="majorHAnsi" w:eastAsia="Calibri" w:hAnsiTheme="majorHAnsi" w:cstheme="majorHAnsi"/>
                <w:sz w:val="22"/>
                <w:szCs w:val="22"/>
              </w:rPr>
              <w:t>*</w:t>
            </w:r>
            <w:r w:rsidR="660B0B5E" w:rsidRPr="00E0056A">
              <w:rPr>
                <w:rFonts w:asciiTheme="majorHAnsi" w:eastAsia="Calibri" w:hAnsiTheme="majorHAnsi" w:cstheme="majorHAnsi"/>
                <w:sz w:val="22"/>
                <w:szCs w:val="22"/>
              </w:rPr>
              <w:t>, UNICEF, UNFPA, UNHCR, UNODC</w:t>
            </w:r>
            <w:r w:rsidR="004B1E35" w:rsidRPr="00E0056A">
              <w:rPr>
                <w:rFonts w:asciiTheme="majorHAnsi" w:eastAsia="Calibri" w:hAnsiTheme="majorHAnsi" w:cstheme="majorHAnsi"/>
                <w:sz w:val="22"/>
                <w:szCs w:val="22"/>
              </w:rPr>
              <w:t>, UNESCO*</w:t>
            </w:r>
          </w:p>
        </w:tc>
      </w:tr>
      <w:tr w:rsidR="660B0B5E" w:rsidRPr="00E0056A" w14:paraId="255A3D54"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738919A5"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Bureau for Development of Education</w:t>
            </w:r>
          </w:p>
        </w:tc>
        <w:tc>
          <w:tcPr>
            <w:tcW w:w="5390" w:type="dxa"/>
          </w:tcPr>
          <w:p w14:paraId="6DA9C793"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UNFPA, UNICEF</w:t>
            </w:r>
          </w:p>
        </w:tc>
      </w:tr>
      <w:tr w:rsidR="660B0B5E" w:rsidRPr="00E0056A" w14:paraId="40D860EF"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1EF7AC9"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State Statistical Office</w:t>
            </w:r>
          </w:p>
        </w:tc>
        <w:tc>
          <w:tcPr>
            <w:tcW w:w="5390" w:type="dxa"/>
          </w:tcPr>
          <w:p w14:paraId="2B463E7F" w14:textId="77777777" w:rsidR="660B0B5E" w:rsidRPr="00E0056A" w:rsidRDefault="0079575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ILO, </w:t>
            </w:r>
            <w:r w:rsidR="002C2FC9" w:rsidRPr="00E0056A">
              <w:rPr>
                <w:rFonts w:asciiTheme="majorHAnsi" w:eastAsia="Calibri" w:hAnsiTheme="majorHAnsi" w:cstheme="majorHAnsi"/>
                <w:sz w:val="22"/>
                <w:szCs w:val="22"/>
              </w:rPr>
              <w:t xml:space="preserve">IOM, </w:t>
            </w:r>
            <w:r w:rsidR="00DE6A28" w:rsidRPr="00E0056A">
              <w:rPr>
                <w:rFonts w:asciiTheme="majorHAnsi" w:eastAsia="Calibri" w:hAnsiTheme="majorHAnsi" w:cstheme="majorHAnsi"/>
                <w:sz w:val="22"/>
                <w:szCs w:val="22"/>
              </w:rPr>
              <w:t xml:space="preserve">FAO, </w:t>
            </w:r>
            <w:r w:rsidR="660B0B5E" w:rsidRPr="00E0056A">
              <w:rPr>
                <w:rFonts w:asciiTheme="majorHAnsi" w:eastAsia="Calibri" w:hAnsiTheme="majorHAnsi" w:cstheme="majorHAnsi"/>
                <w:sz w:val="22"/>
                <w:szCs w:val="22"/>
              </w:rPr>
              <w:t>UNECE</w:t>
            </w:r>
            <w:r w:rsidR="1875DB8B" w:rsidRPr="00E0056A">
              <w:rPr>
                <w:rFonts w:asciiTheme="majorHAnsi" w:eastAsia="Calibri" w:hAnsiTheme="majorHAnsi" w:cstheme="majorHAnsi"/>
                <w:sz w:val="22"/>
                <w:szCs w:val="22"/>
              </w:rPr>
              <w:t>*</w:t>
            </w:r>
            <w:r w:rsidR="660B0B5E" w:rsidRPr="00E0056A">
              <w:rPr>
                <w:rFonts w:asciiTheme="majorHAnsi" w:eastAsia="Calibri" w:hAnsiTheme="majorHAnsi" w:cstheme="majorHAnsi"/>
                <w:sz w:val="22"/>
                <w:szCs w:val="22"/>
              </w:rPr>
              <w:t>, UNFPA, UNICEF</w:t>
            </w:r>
            <w:r w:rsidR="004B1E35" w:rsidRPr="00E0056A">
              <w:rPr>
                <w:rFonts w:asciiTheme="majorHAnsi" w:eastAsia="Calibri" w:hAnsiTheme="majorHAnsi" w:cstheme="majorHAnsi"/>
                <w:sz w:val="22"/>
                <w:szCs w:val="22"/>
              </w:rPr>
              <w:t>, UNESCO*</w:t>
            </w:r>
            <w:r w:rsidR="00093FF3" w:rsidRPr="00E0056A">
              <w:rPr>
                <w:rFonts w:asciiTheme="majorHAnsi" w:eastAsia="Calibri" w:hAnsiTheme="majorHAnsi" w:cstheme="majorHAnsi"/>
                <w:sz w:val="22"/>
                <w:szCs w:val="22"/>
              </w:rPr>
              <w:t>, UN Women</w:t>
            </w:r>
          </w:p>
        </w:tc>
      </w:tr>
      <w:tr w:rsidR="660B0B5E" w:rsidRPr="00E0056A" w14:paraId="60AB206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480B7FA6"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Employers Organizations and Trade Unions</w:t>
            </w:r>
          </w:p>
        </w:tc>
        <w:tc>
          <w:tcPr>
            <w:tcW w:w="5390" w:type="dxa"/>
          </w:tcPr>
          <w:p w14:paraId="7C2CE070"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ILO</w:t>
            </w:r>
          </w:p>
        </w:tc>
      </w:tr>
      <w:tr w:rsidR="660B0B5E" w:rsidRPr="00E0056A" w14:paraId="3D4094E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2007B344"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Culture</w:t>
            </w:r>
          </w:p>
        </w:tc>
        <w:tc>
          <w:tcPr>
            <w:tcW w:w="5390" w:type="dxa"/>
          </w:tcPr>
          <w:p w14:paraId="6274FDFC"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UNESCO</w:t>
            </w:r>
            <w:r w:rsidR="322D98BA" w:rsidRPr="00E0056A">
              <w:rPr>
                <w:rFonts w:asciiTheme="majorHAnsi" w:eastAsia="Calibri" w:hAnsiTheme="majorHAnsi" w:cstheme="majorHAnsi"/>
                <w:sz w:val="22"/>
                <w:szCs w:val="22"/>
              </w:rPr>
              <w:t>*</w:t>
            </w:r>
          </w:p>
        </w:tc>
      </w:tr>
      <w:tr w:rsidR="660B0B5E" w:rsidRPr="00E0056A" w14:paraId="58DAFAF2"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719DFC8B"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Defence</w:t>
            </w:r>
          </w:p>
        </w:tc>
        <w:tc>
          <w:tcPr>
            <w:tcW w:w="5390" w:type="dxa"/>
          </w:tcPr>
          <w:p w14:paraId="54EE6664"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 Women</w:t>
            </w:r>
          </w:p>
        </w:tc>
      </w:tr>
      <w:tr w:rsidR="660B0B5E" w:rsidRPr="00E0056A" w14:paraId="12C58616"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63D9EFFA"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Local Self-government</w:t>
            </w:r>
          </w:p>
        </w:tc>
        <w:tc>
          <w:tcPr>
            <w:tcW w:w="5390" w:type="dxa"/>
          </w:tcPr>
          <w:p w14:paraId="3AD83066"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UNDP, UN Women, UNDRR</w:t>
            </w:r>
            <w:r w:rsidR="7DF2B8B2" w:rsidRPr="00E0056A">
              <w:rPr>
                <w:rFonts w:asciiTheme="majorHAnsi" w:eastAsia="Calibri" w:hAnsiTheme="majorHAnsi" w:cstheme="majorHAnsi"/>
                <w:sz w:val="22"/>
                <w:szCs w:val="22"/>
              </w:rPr>
              <w:t>*</w:t>
            </w:r>
          </w:p>
        </w:tc>
      </w:tr>
      <w:tr w:rsidR="00CC4B5F" w:rsidRPr="00E0056A" w14:paraId="29916F67"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3EB5A2FA" w14:textId="77777777" w:rsidR="00CC4B5F" w:rsidRPr="00E0056A" w:rsidRDefault="00CC4B5F"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Ministry of Transport and Communication</w:t>
            </w:r>
          </w:p>
        </w:tc>
        <w:tc>
          <w:tcPr>
            <w:tcW w:w="5390" w:type="dxa"/>
          </w:tcPr>
          <w:p w14:paraId="593A385F" w14:textId="77777777" w:rsidR="00CC4B5F" w:rsidRPr="00E0056A" w:rsidRDefault="00CC4B5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UNECE*</w:t>
            </w:r>
          </w:p>
        </w:tc>
      </w:tr>
      <w:tr w:rsidR="660B0B5E" w:rsidRPr="00E0056A" w14:paraId="1E951633"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4B6B828E" w14:textId="77777777" w:rsidR="660B0B5E" w:rsidRPr="00E0056A" w:rsidRDefault="660B0B5E" w:rsidP="00A51F0F">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Ombudsman</w:t>
            </w:r>
          </w:p>
        </w:tc>
        <w:tc>
          <w:tcPr>
            <w:tcW w:w="5390" w:type="dxa"/>
          </w:tcPr>
          <w:p w14:paraId="767C6E01"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UNICEF, UNHCR, UNOPS</w:t>
            </w:r>
          </w:p>
        </w:tc>
      </w:tr>
      <w:tr w:rsidR="660B0B5E" w:rsidRPr="00E0056A" w14:paraId="092144FB"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881637D"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Crisis Management Centre</w:t>
            </w:r>
          </w:p>
        </w:tc>
        <w:tc>
          <w:tcPr>
            <w:tcW w:w="5390" w:type="dxa"/>
          </w:tcPr>
          <w:p w14:paraId="76D29EC1"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IOM, UNDP, UNDRR</w:t>
            </w:r>
            <w:r w:rsidR="30AAEA4E"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UNFPA, UNHCR, UNICEF,</w:t>
            </w:r>
          </w:p>
        </w:tc>
      </w:tr>
      <w:tr w:rsidR="00B502F5" w:rsidRPr="00E0056A" w14:paraId="541CC4FB"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C601631" w14:textId="77777777" w:rsidR="00B502F5" w:rsidRPr="00E0056A" w:rsidRDefault="00B502F5"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Directorate for Rescue and Protection</w:t>
            </w:r>
          </w:p>
        </w:tc>
        <w:tc>
          <w:tcPr>
            <w:tcW w:w="5390" w:type="dxa"/>
          </w:tcPr>
          <w:p w14:paraId="6D403ACD" w14:textId="77777777" w:rsidR="00B502F5" w:rsidRPr="008C6668" w:rsidRDefault="00B502F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lang w:val="mk-MK"/>
              </w:rPr>
            </w:pPr>
            <w:r w:rsidRPr="00E0056A">
              <w:rPr>
                <w:rFonts w:asciiTheme="majorHAnsi" w:eastAsia="Calibri" w:hAnsiTheme="majorHAnsi" w:cstheme="majorHAnsi"/>
                <w:sz w:val="22"/>
                <w:szCs w:val="22"/>
              </w:rPr>
              <w:t>UNDP, UNDRR</w:t>
            </w:r>
            <w:r w:rsidR="008C6668">
              <w:rPr>
                <w:rFonts w:asciiTheme="majorHAnsi" w:eastAsia="Calibri" w:hAnsiTheme="majorHAnsi" w:cstheme="majorHAnsi"/>
                <w:sz w:val="22"/>
                <w:szCs w:val="22"/>
                <w:lang w:val="mk-MK"/>
              </w:rPr>
              <w:t>*</w:t>
            </w:r>
          </w:p>
        </w:tc>
      </w:tr>
      <w:tr w:rsidR="660B0B5E" w:rsidRPr="00E0056A" w14:paraId="1549F39D"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6EBDAA6C"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Municipalities</w:t>
            </w:r>
          </w:p>
        </w:tc>
        <w:tc>
          <w:tcPr>
            <w:tcW w:w="5390" w:type="dxa"/>
          </w:tcPr>
          <w:p w14:paraId="7D3FD7E2"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FAO, </w:t>
            </w:r>
            <w:r w:rsidR="0079575C" w:rsidRPr="00E0056A">
              <w:rPr>
                <w:rFonts w:asciiTheme="majorHAnsi" w:eastAsia="Calibri" w:hAnsiTheme="majorHAnsi" w:cstheme="majorHAnsi"/>
                <w:sz w:val="22"/>
                <w:szCs w:val="22"/>
              </w:rPr>
              <w:t xml:space="preserve">ILO, </w:t>
            </w:r>
            <w:r w:rsidRPr="00E0056A">
              <w:rPr>
                <w:rFonts w:asciiTheme="majorHAnsi" w:eastAsia="Calibri" w:hAnsiTheme="majorHAnsi" w:cstheme="majorHAnsi"/>
                <w:sz w:val="22"/>
                <w:szCs w:val="22"/>
              </w:rPr>
              <w:t>UN Women, UNDP, UNDRR</w:t>
            </w:r>
            <w:r w:rsidR="2BF5BFE2" w:rsidRPr="00E0056A">
              <w:rPr>
                <w:rFonts w:asciiTheme="majorHAnsi" w:eastAsia="Calibri" w:hAnsiTheme="majorHAnsi" w:cstheme="majorHAnsi"/>
                <w:sz w:val="22"/>
                <w:szCs w:val="22"/>
              </w:rPr>
              <w:t>*</w:t>
            </w:r>
            <w:r w:rsidRPr="00E0056A">
              <w:rPr>
                <w:rFonts w:asciiTheme="majorHAnsi" w:eastAsia="Calibri" w:hAnsiTheme="majorHAnsi" w:cstheme="majorHAnsi"/>
                <w:sz w:val="22"/>
                <w:szCs w:val="22"/>
              </w:rPr>
              <w:t>, UNEP, UNHCR,</w:t>
            </w:r>
            <w:r w:rsidR="004B1E35" w:rsidRPr="00E0056A">
              <w:rPr>
                <w:rFonts w:asciiTheme="majorHAnsi" w:eastAsia="Calibri" w:hAnsiTheme="majorHAnsi" w:cstheme="majorHAnsi"/>
                <w:sz w:val="22"/>
                <w:szCs w:val="22"/>
              </w:rPr>
              <w:t xml:space="preserve"> UNESCO*</w:t>
            </w:r>
          </w:p>
        </w:tc>
      </w:tr>
      <w:tr w:rsidR="660B0B5E" w:rsidRPr="00E0056A" w14:paraId="224CA49B"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11380E9"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Secretariat for European Affairs</w:t>
            </w:r>
          </w:p>
        </w:tc>
        <w:tc>
          <w:tcPr>
            <w:tcW w:w="5390" w:type="dxa"/>
          </w:tcPr>
          <w:p w14:paraId="7445514B"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 Women, UNOPS</w:t>
            </w:r>
          </w:p>
        </w:tc>
      </w:tr>
      <w:tr w:rsidR="660B0B5E" w:rsidRPr="00E0056A" w14:paraId="34A561E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7153999C"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Food and Veterinary Agency </w:t>
            </w:r>
          </w:p>
        </w:tc>
        <w:tc>
          <w:tcPr>
            <w:tcW w:w="5390" w:type="dxa"/>
          </w:tcPr>
          <w:p w14:paraId="2F38E491"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w:t>
            </w:r>
          </w:p>
        </w:tc>
      </w:tr>
      <w:tr w:rsidR="660B0B5E" w:rsidRPr="00E0056A" w14:paraId="499FD456"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47AA6D01"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Agency for Financial Support of Agriculture and Rural Development </w:t>
            </w:r>
          </w:p>
        </w:tc>
        <w:tc>
          <w:tcPr>
            <w:tcW w:w="5390" w:type="dxa"/>
          </w:tcPr>
          <w:p w14:paraId="7024AA22"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w:t>
            </w:r>
          </w:p>
        </w:tc>
      </w:tr>
      <w:tr w:rsidR="660B0B5E" w:rsidRPr="00E0056A" w14:paraId="62576F8B"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3A1B5FF"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National Extension Agency </w:t>
            </w:r>
          </w:p>
        </w:tc>
        <w:tc>
          <w:tcPr>
            <w:tcW w:w="5390" w:type="dxa"/>
          </w:tcPr>
          <w:p w14:paraId="3DCFA771"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w:t>
            </w:r>
          </w:p>
        </w:tc>
      </w:tr>
      <w:tr w:rsidR="660B0B5E" w:rsidRPr="00E0056A" w14:paraId="0A0E734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4F5F0B00"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Agency for Real Estate Cadastre </w:t>
            </w:r>
          </w:p>
        </w:tc>
        <w:tc>
          <w:tcPr>
            <w:tcW w:w="5390" w:type="dxa"/>
          </w:tcPr>
          <w:p w14:paraId="0C35E13C"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FAO</w:t>
            </w:r>
          </w:p>
        </w:tc>
      </w:tr>
      <w:tr w:rsidR="660B0B5E" w:rsidRPr="00E0056A" w14:paraId="5747108D"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6769DC6F"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Employment Service Agency </w:t>
            </w:r>
          </w:p>
        </w:tc>
        <w:tc>
          <w:tcPr>
            <w:tcW w:w="5390" w:type="dxa"/>
          </w:tcPr>
          <w:p w14:paraId="633A8682" w14:textId="77777777" w:rsidR="660B0B5E" w:rsidRPr="00E0056A" w:rsidRDefault="0079575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ILO, </w:t>
            </w:r>
            <w:r w:rsidR="660B0B5E" w:rsidRPr="00E0056A">
              <w:rPr>
                <w:rFonts w:asciiTheme="majorHAnsi" w:eastAsia="Calibri" w:hAnsiTheme="majorHAnsi" w:cstheme="majorHAnsi"/>
                <w:sz w:val="22"/>
                <w:szCs w:val="22"/>
              </w:rPr>
              <w:t>UNDP</w:t>
            </w:r>
          </w:p>
        </w:tc>
      </w:tr>
      <w:tr w:rsidR="660B0B5E" w:rsidRPr="00E0056A" w14:paraId="29A0F76F"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C52DD91"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Fund for Innovation and Technology Development  </w:t>
            </w:r>
          </w:p>
        </w:tc>
        <w:tc>
          <w:tcPr>
            <w:tcW w:w="5390" w:type="dxa"/>
          </w:tcPr>
          <w:p w14:paraId="720AF68A" w14:textId="77777777" w:rsidR="660B0B5E" w:rsidRPr="00E0056A" w:rsidRDefault="0079575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 xml:space="preserve">ILO, </w:t>
            </w:r>
            <w:r w:rsidR="00DE6A28" w:rsidRPr="00E0056A">
              <w:rPr>
                <w:rFonts w:asciiTheme="majorHAnsi" w:eastAsia="Calibri" w:hAnsiTheme="majorHAnsi" w:cstheme="majorHAnsi"/>
                <w:sz w:val="22"/>
                <w:szCs w:val="22"/>
              </w:rPr>
              <w:t xml:space="preserve">FAO, </w:t>
            </w:r>
            <w:r w:rsidR="660B0B5E" w:rsidRPr="00E0056A">
              <w:rPr>
                <w:rFonts w:asciiTheme="majorHAnsi" w:eastAsia="Calibri" w:hAnsiTheme="majorHAnsi" w:cstheme="majorHAnsi"/>
                <w:sz w:val="22"/>
                <w:szCs w:val="22"/>
              </w:rPr>
              <w:t>UNDP</w:t>
            </w:r>
            <w:r w:rsidRPr="00E0056A">
              <w:rPr>
                <w:rFonts w:asciiTheme="majorHAnsi" w:eastAsia="Calibri" w:hAnsiTheme="majorHAnsi" w:cstheme="majorHAnsi"/>
                <w:sz w:val="22"/>
                <w:szCs w:val="22"/>
              </w:rPr>
              <w:t>, UNICEF</w:t>
            </w:r>
            <w:r w:rsidR="00742083" w:rsidRPr="00E0056A">
              <w:rPr>
                <w:rFonts w:asciiTheme="majorHAnsi" w:eastAsia="Calibri" w:hAnsiTheme="majorHAnsi" w:cstheme="majorHAnsi"/>
                <w:sz w:val="22"/>
                <w:szCs w:val="22"/>
              </w:rPr>
              <w:t>, UNECE*</w:t>
            </w:r>
          </w:p>
        </w:tc>
      </w:tr>
      <w:tr w:rsidR="00731DA3" w:rsidRPr="00E0056A" w14:paraId="12AC40B6"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F411500" w14:textId="77777777" w:rsidR="00731DA3" w:rsidRPr="00E0056A" w:rsidRDefault="00731DA3">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Agency for Youth and Sports</w:t>
            </w:r>
          </w:p>
        </w:tc>
        <w:tc>
          <w:tcPr>
            <w:tcW w:w="5390" w:type="dxa"/>
          </w:tcPr>
          <w:p w14:paraId="1ECF52E8" w14:textId="77777777" w:rsidR="00731DA3" w:rsidRPr="00E0056A" w:rsidRDefault="00731DA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E0056A">
              <w:rPr>
                <w:rFonts w:asciiTheme="majorHAnsi" w:eastAsia="Calibri" w:hAnsiTheme="majorHAnsi" w:cstheme="majorHAnsi"/>
                <w:sz w:val="22"/>
                <w:szCs w:val="22"/>
              </w:rPr>
              <w:t>UNESCO*</w:t>
            </w:r>
          </w:p>
        </w:tc>
      </w:tr>
      <w:tr w:rsidR="660B0B5E" w:rsidRPr="00E0056A" w14:paraId="63A3B1A0"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753B42F5"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Regional Development Centres </w:t>
            </w:r>
          </w:p>
        </w:tc>
        <w:tc>
          <w:tcPr>
            <w:tcW w:w="5390" w:type="dxa"/>
          </w:tcPr>
          <w:p w14:paraId="7D849DB9"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UNDP</w:t>
            </w:r>
          </w:p>
        </w:tc>
      </w:tr>
      <w:tr w:rsidR="660B0B5E" w:rsidRPr="00E0056A" w14:paraId="6C4D4C1F"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9E224DD"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City of Skopje </w:t>
            </w:r>
          </w:p>
        </w:tc>
        <w:tc>
          <w:tcPr>
            <w:tcW w:w="5390" w:type="dxa"/>
          </w:tcPr>
          <w:p w14:paraId="13ACEEAE"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UNDP</w:t>
            </w:r>
            <w:r w:rsidR="00093FF3" w:rsidRPr="00E0056A">
              <w:rPr>
                <w:rFonts w:asciiTheme="majorHAnsi" w:eastAsia="Calibri" w:hAnsiTheme="majorHAnsi" w:cstheme="majorHAnsi"/>
                <w:sz w:val="22"/>
                <w:szCs w:val="22"/>
              </w:rPr>
              <w:t>, UN Women</w:t>
            </w:r>
          </w:p>
        </w:tc>
      </w:tr>
      <w:tr w:rsidR="660B0B5E" w:rsidRPr="00E0056A" w14:paraId="379174E2"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6C6E22F7"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Disaster Preparedness and Prevention Initiative for South and Eastern Europe (DPPI SEE) </w:t>
            </w:r>
          </w:p>
        </w:tc>
        <w:tc>
          <w:tcPr>
            <w:tcW w:w="5390" w:type="dxa"/>
          </w:tcPr>
          <w:p w14:paraId="58405889"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UNDRR</w:t>
            </w:r>
            <w:r w:rsidR="61A86EBB" w:rsidRPr="00E0056A">
              <w:rPr>
                <w:rFonts w:asciiTheme="majorHAnsi" w:eastAsia="Calibri" w:hAnsiTheme="majorHAnsi" w:cstheme="majorHAnsi"/>
                <w:sz w:val="22"/>
                <w:szCs w:val="22"/>
              </w:rPr>
              <w:t>*</w:t>
            </w:r>
          </w:p>
        </w:tc>
      </w:tr>
      <w:tr w:rsidR="660B0B5E" w:rsidRPr="00E0056A" w14:paraId="561BE574"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623DD844"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Spatial Planning Agency </w:t>
            </w:r>
          </w:p>
        </w:tc>
        <w:tc>
          <w:tcPr>
            <w:tcW w:w="5390" w:type="dxa"/>
          </w:tcPr>
          <w:p w14:paraId="799EA48E"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UNDRR</w:t>
            </w:r>
            <w:r w:rsidR="223995D3" w:rsidRPr="00E0056A">
              <w:rPr>
                <w:rFonts w:asciiTheme="majorHAnsi" w:eastAsia="Calibri" w:hAnsiTheme="majorHAnsi" w:cstheme="majorHAnsi"/>
                <w:sz w:val="22"/>
                <w:szCs w:val="22"/>
              </w:rPr>
              <w:t>*</w:t>
            </w:r>
            <w:r w:rsidR="00535323" w:rsidRPr="00E0056A">
              <w:rPr>
                <w:rFonts w:asciiTheme="majorHAnsi" w:eastAsia="Calibri" w:hAnsiTheme="majorHAnsi" w:cstheme="majorHAnsi"/>
                <w:sz w:val="22"/>
                <w:szCs w:val="22"/>
              </w:rPr>
              <w:t>, UNECE*</w:t>
            </w:r>
          </w:p>
        </w:tc>
      </w:tr>
      <w:tr w:rsidR="660B0B5E" w:rsidRPr="00E0056A" w14:paraId="1160C0B5"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073E7560"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State Environment Inspectorate </w:t>
            </w:r>
          </w:p>
        </w:tc>
        <w:tc>
          <w:tcPr>
            <w:tcW w:w="5390" w:type="dxa"/>
          </w:tcPr>
          <w:p w14:paraId="02299C60"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UNDRR</w:t>
            </w:r>
            <w:r w:rsidR="02AFE724" w:rsidRPr="00E0056A">
              <w:rPr>
                <w:rFonts w:asciiTheme="majorHAnsi" w:eastAsia="Calibri" w:hAnsiTheme="majorHAnsi" w:cstheme="majorHAnsi"/>
                <w:sz w:val="22"/>
                <w:szCs w:val="22"/>
              </w:rPr>
              <w:t>*</w:t>
            </w:r>
          </w:p>
        </w:tc>
      </w:tr>
      <w:tr w:rsidR="660B0B5E" w:rsidRPr="00E0056A" w14:paraId="67F8EB31"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47CD8B37"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Customs Service </w:t>
            </w:r>
          </w:p>
        </w:tc>
        <w:tc>
          <w:tcPr>
            <w:tcW w:w="5390" w:type="dxa"/>
          </w:tcPr>
          <w:p w14:paraId="336294F3"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UNODC</w:t>
            </w:r>
          </w:p>
        </w:tc>
      </w:tr>
      <w:tr w:rsidR="660B0B5E" w:rsidRPr="00E0056A" w14:paraId="0C0AE5EC"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5363AA7D"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Public Security Directorate (Police/Border Police) </w:t>
            </w:r>
          </w:p>
        </w:tc>
        <w:tc>
          <w:tcPr>
            <w:tcW w:w="5390" w:type="dxa"/>
          </w:tcPr>
          <w:p w14:paraId="319068A2"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UNODC</w:t>
            </w:r>
          </w:p>
        </w:tc>
      </w:tr>
      <w:tr w:rsidR="660B0B5E" w:rsidRPr="00E0056A" w14:paraId="3409778E" w14:textId="77777777" w:rsidTr="006C5C36">
        <w:tc>
          <w:tcPr>
            <w:cnfStyle w:val="001000000000" w:firstRow="0" w:lastRow="0" w:firstColumn="1" w:lastColumn="0" w:oddVBand="0" w:evenVBand="0" w:oddHBand="0" w:evenHBand="0" w:firstRowFirstColumn="0" w:firstRowLastColumn="0" w:lastRowFirstColumn="0" w:lastRowLastColumn="0"/>
            <w:tcW w:w="4248" w:type="dxa"/>
          </w:tcPr>
          <w:p w14:paraId="192344C3" w14:textId="77777777" w:rsidR="660B0B5E" w:rsidRPr="00E0056A" w:rsidRDefault="660B0B5E" w:rsidP="00A23964">
            <w:pPr>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 xml:space="preserve">Institute for Social Services </w:t>
            </w:r>
          </w:p>
        </w:tc>
        <w:tc>
          <w:tcPr>
            <w:tcW w:w="5390" w:type="dxa"/>
          </w:tcPr>
          <w:p w14:paraId="79119EE4" w14:textId="77777777" w:rsidR="660B0B5E" w:rsidRPr="00E0056A" w:rsidRDefault="660B0B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0056A">
              <w:rPr>
                <w:rFonts w:asciiTheme="majorHAnsi" w:eastAsia="Calibri" w:hAnsiTheme="majorHAnsi" w:cstheme="majorHAnsi"/>
                <w:sz w:val="22"/>
                <w:szCs w:val="22"/>
              </w:rPr>
              <w:t>UNHCR</w:t>
            </w:r>
          </w:p>
        </w:tc>
      </w:tr>
    </w:tbl>
    <w:p w14:paraId="6A3C5D9F" w14:textId="77777777" w:rsidR="009B0B41" w:rsidRPr="00E0056A" w:rsidRDefault="009B0B41" w:rsidP="009B0B41">
      <w:pPr>
        <w:tabs>
          <w:tab w:val="left" w:pos="2233"/>
        </w:tabs>
        <w:jc w:val="both"/>
        <w:rPr>
          <w:rFonts w:asciiTheme="majorHAnsi" w:hAnsiTheme="majorHAnsi" w:cstheme="majorHAnsi"/>
          <w:sz w:val="22"/>
          <w:szCs w:val="22"/>
        </w:rPr>
      </w:pPr>
    </w:p>
    <w:p w14:paraId="28E09134" w14:textId="77777777" w:rsidR="00DA4B7C" w:rsidRPr="00E0056A" w:rsidRDefault="57679E6D"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To ensure coherence of SDCF implementation</w:t>
      </w:r>
      <w:r w:rsidR="2DB6A372" w:rsidRPr="00E0056A">
        <w:rPr>
          <w:rFonts w:asciiTheme="majorHAnsi" w:hAnsiTheme="majorHAnsi" w:cstheme="majorHAnsi"/>
          <w:sz w:val="22"/>
          <w:szCs w:val="22"/>
        </w:rPr>
        <w:t xml:space="preserve">, coordination </w:t>
      </w:r>
      <w:r w:rsidRPr="00E0056A">
        <w:rPr>
          <w:rFonts w:asciiTheme="majorHAnsi" w:hAnsiTheme="majorHAnsi" w:cstheme="majorHAnsi"/>
          <w:sz w:val="22"/>
          <w:szCs w:val="22"/>
        </w:rPr>
        <w:t>takes place at the following levels:</w:t>
      </w:r>
    </w:p>
    <w:p w14:paraId="4A2F35B5" w14:textId="77777777" w:rsidR="00DA4B7C"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between the UN System and the Government to assess and report on progress, share information and coordinating where multiple UN </w:t>
      </w:r>
      <w:r w:rsidR="00023162" w:rsidRPr="00E0056A">
        <w:rPr>
          <w:rFonts w:asciiTheme="majorHAnsi" w:hAnsiTheme="majorHAnsi" w:cstheme="majorHAnsi"/>
          <w:sz w:val="22"/>
          <w:szCs w:val="22"/>
        </w:rPr>
        <w:t xml:space="preserve">entities </w:t>
      </w:r>
      <w:r w:rsidRPr="00E0056A">
        <w:rPr>
          <w:rFonts w:asciiTheme="majorHAnsi" w:hAnsiTheme="majorHAnsi" w:cstheme="majorHAnsi"/>
          <w:sz w:val="22"/>
          <w:szCs w:val="22"/>
        </w:rPr>
        <w:t>work with the same Government stakeholders;</w:t>
      </w:r>
    </w:p>
    <w:p w14:paraId="102C34FA" w14:textId="77777777" w:rsidR="00DA4B7C"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between the UN System and other development partners that share common priorities;</w:t>
      </w:r>
    </w:p>
    <w:p w14:paraId="0AF91498" w14:textId="77777777" w:rsidR="00DA4B7C" w:rsidRPr="00E0056A" w:rsidRDefault="7041FB54" w:rsidP="00B2382D">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internally </w:t>
      </w:r>
      <w:r w:rsidR="001F0150" w:rsidRPr="00E0056A">
        <w:rPr>
          <w:rFonts w:asciiTheme="majorHAnsi" w:hAnsiTheme="majorHAnsi" w:cstheme="majorHAnsi"/>
          <w:sz w:val="22"/>
          <w:szCs w:val="22"/>
        </w:rPr>
        <w:t xml:space="preserve">within the UN </w:t>
      </w:r>
      <w:r w:rsidR="4041AC8D" w:rsidRPr="00E0056A">
        <w:rPr>
          <w:rFonts w:asciiTheme="majorHAnsi" w:hAnsiTheme="majorHAnsi" w:cstheme="majorHAnsi"/>
          <w:sz w:val="22"/>
          <w:szCs w:val="22"/>
        </w:rPr>
        <w:t>S</w:t>
      </w:r>
      <w:r w:rsidR="001F0150" w:rsidRPr="00E0056A">
        <w:rPr>
          <w:rFonts w:asciiTheme="majorHAnsi" w:hAnsiTheme="majorHAnsi" w:cstheme="majorHAnsi"/>
          <w:sz w:val="22"/>
          <w:szCs w:val="22"/>
        </w:rPr>
        <w:t>ystem</w:t>
      </w:r>
      <w:r w:rsidR="30586B48" w:rsidRPr="00E0056A">
        <w:rPr>
          <w:rFonts w:asciiTheme="majorHAnsi" w:hAnsiTheme="majorHAnsi" w:cstheme="majorHAnsi"/>
          <w:sz w:val="22"/>
          <w:szCs w:val="22"/>
        </w:rPr>
        <w:t>.</w:t>
      </w:r>
    </w:p>
    <w:p w14:paraId="1097C06C" w14:textId="77777777" w:rsidR="00D101B3" w:rsidRPr="00E0056A" w:rsidRDefault="00D101B3" w:rsidP="00D101B3">
      <w:pPr>
        <w:pStyle w:val="ListParagraph"/>
        <w:spacing w:after="120"/>
        <w:ind w:left="993"/>
        <w:jc w:val="both"/>
        <w:rPr>
          <w:rFonts w:asciiTheme="majorHAnsi" w:hAnsiTheme="majorHAnsi" w:cstheme="majorHAnsi"/>
          <w:sz w:val="22"/>
          <w:szCs w:val="22"/>
        </w:rPr>
      </w:pPr>
    </w:p>
    <w:p w14:paraId="28BDA15D" w14:textId="77777777" w:rsidR="00B1647E" w:rsidRPr="00E0056A" w:rsidRDefault="00DA3088" w:rsidP="00DA3088">
      <w:pPr>
        <w:pStyle w:val="Heading2"/>
        <w:rPr>
          <w:rFonts w:cstheme="majorHAnsi"/>
          <w:color w:val="auto"/>
          <w:sz w:val="22"/>
          <w:szCs w:val="22"/>
        </w:rPr>
      </w:pPr>
      <w:bookmarkStart w:id="25" w:name="_Toc52291201"/>
      <w:r w:rsidRPr="00E0056A">
        <w:rPr>
          <w:rFonts w:cstheme="majorHAnsi"/>
          <w:color w:val="auto"/>
          <w:sz w:val="22"/>
          <w:szCs w:val="22"/>
        </w:rPr>
        <w:t xml:space="preserve">3.2 </w:t>
      </w:r>
      <w:r w:rsidR="00B1647E" w:rsidRPr="00E0056A">
        <w:rPr>
          <w:rFonts w:cstheme="majorHAnsi"/>
          <w:color w:val="auto"/>
          <w:sz w:val="22"/>
          <w:szCs w:val="22"/>
        </w:rPr>
        <w:t xml:space="preserve">Joint </w:t>
      </w:r>
      <w:r w:rsidR="002965A2" w:rsidRPr="00E0056A">
        <w:rPr>
          <w:rFonts w:cstheme="majorHAnsi"/>
          <w:color w:val="auto"/>
          <w:sz w:val="22"/>
          <w:szCs w:val="22"/>
        </w:rPr>
        <w:t>Government</w:t>
      </w:r>
      <w:r w:rsidR="00B1647E" w:rsidRPr="00E0056A">
        <w:rPr>
          <w:rFonts w:cstheme="majorHAnsi"/>
          <w:color w:val="auto"/>
          <w:sz w:val="22"/>
          <w:szCs w:val="22"/>
        </w:rPr>
        <w:t>-UN Steering Committee</w:t>
      </w:r>
      <w:bookmarkEnd w:id="25"/>
    </w:p>
    <w:p w14:paraId="0DE4341F" w14:textId="77777777" w:rsidR="00B1647E" w:rsidRPr="00E0056A" w:rsidRDefault="00B1647E" w:rsidP="00B1647E">
      <w:pPr>
        <w:jc w:val="both"/>
        <w:rPr>
          <w:rFonts w:asciiTheme="majorHAnsi" w:hAnsiTheme="majorHAnsi" w:cstheme="majorHAnsi"/>
          <w:sz w:val="22"/>
          <w:szCs w:val="22"/>
        </w:rPr>
      </w:pPr>
    </w:p>
    <w:p w14:paraId="06B039BF" w14:textId="77777777" w:rsidR="004B452E" w:rsidRPr="00E0056A" w:rsidRDefault="0619D9AA"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Joint </w:t>
      </w:r>
      <w:r w:rsidR="7ECF31EC" w:rsidRPr="00E0056A">
        <w:rPr>
          <w:rFonts w:asciiTheme="majorHAnsi" w:hAnsiTheme="majorHAnsi" w:cstheme="majorHAnsi"/>
          <w:sz w:val="22"/>
          <w:szCs w:val="22"/>
        </w:rPr>
        <w:t>Government</w:t>
      </w:r>
      <w:r w:rsidRPr="00E0056A">
        <w:rPr>
          <w:rFonts w:asciiTheme="majorHAnsi" w:hAnsiTheme="majorHAnsi" w:cstheme="majorHAnsi"/>
          <w:sz w:val="22"/>
          <w:szCs w:val="22"/>
        </w:rPr>
        <w:t xml:space="preserve">-UN Steering Committee </w:t>
      </w:r>
      <w:r w:rsidR="7ECF31EC" w:rsidRPr="00E0056A">
        <w:rPr>
          <w:rFonts w:asciiTheme="majorHAnsi" w:hAnsiTheme="majorHAnsi" w:cstheme="majorHAnsi"/>
          <w:sz w:val="22"/>
          <w:szCs w:val="22"/>
        </w:rPr>
        <w:t xml:space="preserve">(JSC) </w:t>
      </w:r>
      <w:r w:rsidR="71CC6F95" w:rsidRPr="00E0056A">
        <w:rPr>
          <w:rFonts w:asciiTheme="majorHAnsi" w:hAnsiTheme="majorHAnsi" w:cstheme="majorHAnsi"/>
          <w:sz w:val="22"/>
          <w:szCs w:val="22"/>
        </w:rPr>
        <w:t>is</w:t>
      </w:r>
      <w:r w:rsidR="303D4CE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the </w:t>
      </w:r>
      <w:r w:rsidR="28BF5EF4" w:rsidRPr="00E0056A">
        <w:rPr>
          <w:rFonts w:asciiTheme="majorHAnsi" w:hAnsiTheme="majorHAnsi" w:cstheme="majorHAnsi"/>
          <w:sz w:val="22"/>
          <w:szCs w:val="22"/>
        </w:rPr>
        <w:t xml:space="preserve">highest </w:t>
      </w:r>
      <w:r w:rsidR="014CABC7" w:rsidRPr="00E0056A">
        <w:rPr>
          <w:rFonts w:asciiTheme="majorHAnsi" w:hAnsiTheme="majorHAnsi" w:cstheme="majorHAnsi"/>
          <w:sz w:val="22"/>
          <w:szCs w:val="22"/>
        </w:rPr>
        <w:t xml:space="preserve">SDCF </w:t>
      </w:r>
      <w:r w:rsidR="28BF5EF4" w:rsidRPr="00E0056A">
        <w:rPr>
          <w:rFonts w:asciiTheme="majorHAnsi" w:hAnsiTheme="majorHAnsi" w:cstheme="majorHAnsi"/>
          <w:sz w:val="22"/>
          <w:szCs w:val="22"/>
        </w:rPr>
        <w:t xml:space="preserve">governing </w:t>
      </w:r>
      <w:r w:rsidRPr="00E0056A">
        <w:rPr>
          <w:rFonts w:asciiTheme="majorHAnsi" w:hAnsiTheme="majorHAnsi" w:cstheme="majorHAnsi"/>
          <w:sz w:val="22"/>
          <w:szCs w:val="22"/>
        </w:rPr>
        <w:t xml:space="preserve">body </w:t>
      </w:r>
      <w:r w:rsidR="5C770D47" w:rsidRPr="00E0056A">
        <w:rPr>
          <w:rFonts w:asciiTheme="majorHAnsi" w:hAnsiTheme="majorHAnsi" w:cstheme="majorHAnsi"/>
          <w:sz w:val="22"/>
          <w:szCs w:val="22"/>
        </w:rPr>
        <w:t xml:space="preserve">that </w:t>
      </w:r>
      <w:r w:rsidRPr="00E0056A">
        <w:rPr>
          <w:rFonts w:asciiTheme="majorHAnsi" w:hAnsiTheme="majorHAnsi" w:cstheme="majorHAnsi"/>
          <w:sz w:val="22"/>
          <w:szCs w:val="22"/>
        </w:rPr>
        <w:t>provide</w:t>
      </w:r>
      <w:r w:rsidR="5C770D47" w:rsidRPr="00E0056A">
        <w:rPr>
          <w:rFonts w:asciiTheme="majorHAnsi" w:hAnsiTheme="majorHAnsi" w:cstheme="majorHAnsi"/>
          <w:sz w:val="22"/>
          <w:szCs w:val="22"/>
        </w:rPr>
        <w:t>s</w:t>
      </w:r>
      <w:r w:rsidRPr="00E0056A">
        <w:rPr>
          <w:rFonts w:asciiTheme="majorHAnsi" w:hAnsiTheme="majorHAnsi" w:cstheme="majorHAnsi"/>
          <w:sz w:val="22"/>
          <w:szCs w:val="22"/>
        </w:rPr>
        <w:t xml:space="preserve"> strategic direction</w:t>
      </w:r>
      <w:r w:rsidR="5D8D4465" w:rsidRPr="00E0056A">
        <w:rPr>
          <w:rFonts w:asciiTheme="majorHAnsi" w:hAnsiTheme="majorHAnsi" w:cstheme="majorHAnsi"/>
          <w:sz w:val="22"/>
          <w:szCs w:val="22"/>
        </w:rPr>
        <w:t xml:space="preserve"> and oversight</w:t>
      </w:r>
      <w:r w:rsidR="00CC342F" w:rsidRPr="00E0056A">
        <w:rPr>
          <w:rFonts w:asciiTheme="majorHAnsi" w:hAnsiTheme="majorHAnsi" w:cstheme="majorHAnsi"/>
          <w:sz w:val="22"/>
          <w:szCs w:val="22"/>
        </w:rPr>
        <w:t xml:space="preserve">, </w:t>
      </w:r>
      <w:r w:rsidR="71CC6F95" w:rsidRPr="00E0056A">
        <w:rPr>
          <w:rFonts w:asciiTheme="majorHAnsi" w:hAnsiTheme="majorHAnsi" w:cstheme="majorHAnsi"/>
          <w:sz w:val="22"/>
          <w:szCs w:val="22"/>
        </w:rPr>
        <w:t xml:space="preserve">and </w:t>
      </w:r>
      <w:r w:rsidR="00CC342F" w:rsidRPr="00E0056A">
        <w:rPr>
          <w:rFonts w:asciiTheme="majorHAnsi" w:hAnsiTheme="majorHAnsi" w:cstheme="majorHAnsi"/>
          <w:sz w:val="22"/>
          <w:szCs w:val="22"/>
        </w:rPr>
        <w:t xml:space="preserve">monitors </w:t>
      </w:r>
      <w:r w:rsidR="5D8D4465" w:rsidRPr="00E0056A">
        <w:rPr>
          <w:rFonts w:asciiTheme="majorHAnsi" w:hAnsiTheme="majorHAnsi" w:cstheme="majorHAnsi"/>
          <w:sz w:val="22"/>
          <w:szCs w:val="22"/>
        </w:rPr>
        <w:t>and reviews the overall performance and progress</w:t>
      </w:r>
      <w:r w:rsidR="47E8F21B" w:rsidRPr="00E0056A">
        <w:rPr>
          <w:rFonts w:asciiTheme="majorHAnsi" w:hAnsiTheme="majorHAnsi" w:cstheme="majorHAnsi"/>
          <w:sz w:val="22"/>
          <w:szCs w:val="22"/>
        </w:rPr>
        <w:t xml:space="preserve">. </w:t>
      </w:r>
      <w:r w:rsidR="0D469680" w:rsidRPr="00E0056A">
        <w:rPr>
          <w:rFonts w:asciiTheme="majorHAnsi" w:hAnsiTheme="majorHAnsi" w:cstheme="majorHAnsi"/>
          <w:sz w:val="22"/>
          <w:szCs w:val="22"/>
        </w:rPr>
        <w:t>The JSC</w:t>
      </w:r>
      <w:r w:rsidRPr="00E0056A">
        <w:rPr>
          <w:rFonts w:asciiTheme="majorHAnsi" w:hAnsiTheme="majorHAnsi" w:cstheme="majorHAnsi"/>
          <w:sz w:val="22"/>
          <w:szCs w:val="22"/>
        </w:rPr>
        <w:t xml:space="preserve"> </w:t>
      </w:r>
      <w:r w:rsidR="0D469680" w:rsidRPr="00E0056A">
        <w:rPr>
          <w:rFonts w:asciiTheme="majorHAnsi" w:hAnsiTheme="majorHAnsi" w:cstheme="majorHAnsi"/>
          <w:sz w:val="22"/>
          <w:szCs w:val="22"/>
        </w:rPr>
        <w:t xml:space="preserve">is </w:t>
      </w:r>
      <w:r w:rsidRPr="00E0056A">
        <w:rPr>
          <w:rFonts w:asciiTheme="majorHAnsi" w:hAnsiTheme="majorHAnsi" w:cstheme="majorHAnsi"/>
          <w:sz w:val="22"/>
          <w:szCs w:val="22"/>
        </w:rPr>
        <w:t xml:space="preserve">co-chaired by the UN </w:t>
      </w:r>
      <w:r w:rsidR="5BA057BD" w:rsidRPr="00E0056A">
        <w:rPr>
          <w:rFonts w:asciiTheme="majorHAnsi" w:hAnsiTheme="majorHAnsi" w:cstheme="majorHAnsi"/>
          <w:sz w:val="22"/>
          <w:szCs w:val="22"/>
        </w:rPr>
        <w:t>RC</w:t>
      </w:r>
      <w:r w:rsidR="4B82A14C" w:rsidRPr="00E0056A">
        <w:rPr>
          <w:rFonts w:asciiTheme="majorHAnsi" w:hAnsiTheme="majorHAnsi" w:cstheme="majorHAnsi"/>
          <w:sz w:val="22"/>
          <w:szCs w:val="22"/>
        </w:rPr>
        <w:t xml:space="preserve">, on behalf of the </w:t>
      </w:r>
      <w:r w:rsidRPr="00E0056A">
        <w:rPr>
          <w:rFonts w:asciiTheme="majorHAnsi" w:hAnsiTheme="majorHAnsi" w:cstheme="majorHAnsi"/>
          <w:sz w:val="22"/>
          <w:szCs w:val="22"/>
        </w:rPr>
        <w:t>UN, and</w:t>
      </w:r>
      <w:r w:rsidR="0D46D217" w:rsidRPr="00E0056A">
        <w:rPr>
          <w:rFonts w:asciiTheme="majorHAnsi" w:hAnsiTheme="majorHAnsi" w:cstheme="majorHAnsi"/>
          <w:sz w:val="22"/>
          <w:szCs w:val="22"/>
        </w:rPr>
        <w:t xml:space="preserve"> </w:t>
      </w:r>
      <w:r w:rsidR="4B82A14C" w:rsidRPr="00E0056A">
        <w:rPr>
          <w:rFonts w:asciiTheme="majorHAnsi" w:hAnsiTheme="majorHAnsi" w:cstheme="majorHAnsi"/>
          <w:sz w:val="22"/>
          <w:szCs w:val="22"/>
        </w:rPr>
        <w:t>MFA</w:t>
      </w:r>
      <w:r w:rsidRPr="00E0056A">
        <w:rPr>
          <w:rFonts w:asciiTheme="majorHAnsi" w:hAnsiTheme="majorHAnsi" w:cstheme="majorHAnsi"/>
          <w:sz w:val="22"/>
          <w:szCs w:val="22"/>
        </w:rPr>
        <w:t xml:space="preserve">, on behalf of the Government. </w:t>
      </w:r>
    </w:p>
    <w:p w14:paraId="31A3F582" w14:textId="77777777" w:rsidR="004B452E" w:rsidRPr="00E0056A" w:rsidRDefault="004B452E" w:rsidP="00725673">
      <w:pPr>
        <w:pStyle w:val="ListParagraph"/>
        <w:rPr>
          <w:rFonts w:asciiTheme="majorHAnsi" w:hAnsiTheme="majorHAnsi" w:cstheme="majorHAnsi"/>
          <w:sz w:val="22"/>
          <w:szCs w:val="22"/>
        </w:rPr>
      </w:pPr>
    </w:p>
    <w:p w14:paraId="7A0E3AA3" w14:textId="77777777" w:rsidR="004C15D8" w:rsidRPr="00E0056A" w:rsidRDefault="47E8F21B"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JSC </w:t>
      </w:r>
      <w:r w:rsidR="695080EA" w:rsidRPr="00E0056A">
        <w:rPr>
          <w:rFonts w:asciiTheme="majorHAnsi" w:hAnsiTheme="majorHAnsi" w:cstheme="majorHAnsi"/>
          <w:sz w:val="22"/>
          <w:szCs w:val="22"/>
        </w:rPr>
        <w:t xml:space="preserve">is composed of </w:t>
      </w:r>
      <w:r w:rsidR="5FDD7DF1" w:rsidRPr="00E0056A">
        <w:rPr>
          <w:rFonts w:asciiTheme="majorHAnsi" w:hAnsiTheme="majorHAnsi" w:cstheme="majorHAnsi"/>
          <w:sz w:val="22"/>
          <w:szCs w:val="22"/>
        </w:rPr>
        <w:t>ten</w:t>
      </w:r>
      <w:r w:rsidR="229CF184" w:rsidRPr="00E0056A">
        <w:rPr>
          <w:rFonts w:asciiTheme="majorHAnsi" w:hAnsiTheme="majorHAnsi" w:cstheme="majorHAnsi"/>
          <w:sz w:val="22"/>
          <w:szCs w:val="22"/>
        </w:rPr>
        <w:t xml:space="preserve"> </w:t>
      </w:r>
      <w:r w:rsidRPr="00E0056A">
        <w:rPr>
          <w:rFonts w:asciiTheme="majorHAnsi" w:hAnsiTheme="majorHAnsi" w:cstheme="majorHAnsi"/>
          <w:sz w:val="22"/>
          <w:szCs w:val="22"/>
        </w:rPr>
        <w:t>members</w:t>
      </w:r>
      <w:r w:rsidR="229CF184" w:rsidRPr="00E0056A">
        <w:rPr>
          <w:rFonts w:asciiTheme="majorHAnsi" w:hAnsiTheme="majorHAnsi" w:cstheme="majorHAnsi"/>
          <w:sz w:val="22"/>
          <w:szCs w:val="22"/>
        </w:rPr>
        <w:t xml:space="preserve">: UN RC and </w:t>
      </w:r>
      <w:r w:rsidR="3A5B9919" w:rsidRPr="00E0056A">
        <w:rPr>
          <w:rFonts w:asciiTheme="majorHAnsi" w:hAnsiTheme="majorHAnsi" w:cstheme="majorHAnsi"/>
          <w:sz w:val="22"/>
          <w:szCs w:val="22"/>
        </w:rPr>
        <w:t xml:space="preserve">four other </w:t>
      </w:r>
      <w:r w:rsidR="5BA94635" w:rsidRPr="00E0056A">
        <w:rPr>
          <w:rFonts w:asciiTheme="majorHAnsi" w:hAnsiTheme="majorHAnsi" w:cstheme="majorHAnsi"/>
          <w:sz w:val="22"/>
          <w:szCs w:val="22"/>
        </w:rPr>
        <w:t>UNCT</w:t>
      </w:r>
      <w:r w:rsidR="3A5B9919" w:rsidRPr="00E0056A">
        <w:rPr>
          <w:rFonts w:asciiTheme="majorHAnsi" w:hAnsiTheme="majorHAnsi" w:cstheme="majorHAnsi"/>
          <w:sz w:val="22"/>
          <w:szCs w:val="22"/>
        </w:rPr>
        <w:t xml:space="preserve"> members</w:t>
      </w:r>
      <w:r w:rsidR="03DF9579" w:rsidRPr="00E0056A">
        <w:rPr>
          <w:rFonts w:asciiTheme="majorHAnsi" w:hAnsiTheme="majorHAnsi" w:cstheme="majorHAnsi"/>
          <w:sz w:val="22"/>
          <w:szCs w:val="22"/>
        </w:rPr>
        <w:t xml:space="preserve"> that may be appointed on a rotational basis</w:t>
      </w:r>
      <w:r w:rsidR="3A5B9919" w:rsidRPr="00E0056A">
        <w:rPr>
          <w:rFonts w:asciiTheme="majorHAnsi" w:hAnsiTheme="majorHAnsi" w:cstheme="majorHAnsi"/>
          <w:sz w:val="22"/>
          <w:szCs w:val="22"/>
        </w:rPr>
        <w:t xml:space="preserve">; and </w:t>
      </w:r>
      <w:r w:rsidR="2FB1BA19" w:rsidRPr="00E0056A">
        <w:rPr>
          <w:rFonts w:asciiTheme="majorHAnsi" w:hAnsiTheme="majorHAnsi" w:cstheme="majorHAnsi"/>
          <w:sz w:val="22"/>
          <w:szCs w:val="22"/>
        </w:rPr>
        <w:t xml:space="preserve">MFA and </w:t>
      </w:r>
      <w:r w:rsidR="3D9FC27C" w:rsidRPr="00E0056A">
        <w:rPr>
          <w:rFonts w:asciiTheme="majorHAnsi" w:hAnsiTheme="majorHAnsi" w:cstheme="majorHAnsi"/>
          <w:sz w:val="22"/>
          <w:szCs w:val="22"/>
        </w:rPr>
        <w:t>four other Gover</w:t>
      </w:r>
      <w:r w:rsidR="3B97299B" w:rsidRPr="00E0056A">
        <w:rPr>
          <w:rFonts w:asciiTheme="majorHAnsi" w:hAnsiTheme="majorHAnsi" w:cstheme="majorHAnsi"/>
          <w:sz w:val="22"/>
          <w:szCs w:val="22"/>
        </w:rPr>
        <w:t>nment representatives</w:t>
      </w:r>
      <w:r w:rsidR="03DF9579" w:rsidRPr="00E0056A">
        <w:rPr>
          <w:rFonts w:asciiTheme="majorHAnsi" w:hAnsiTheme="majorHAnsi" w:cstheme="majorHAnsi"/>
          <w:sz w:val="22"/>
          <w:szCs w:val="22"/>
        </w:rPr>
        <w:t xml:space="preserve"> that may also be appointed on a rotational basis.</w:t>
      </w:r>
    </w:p>
    <w:p w14:paraId="0EEC8B2F" w14:textId="77777777" w:rsidR="004C15D8" w:rsidRPr="00E0056A" w:rsidRDefault="004C15D8" w:rsidP="00725673">
      <w:pPr>
        <w:pStyle w:val="ListParagraph"/>
        <w:rPr>
          <w:rFonts w:asciiTheme="majorHAnsi" w:hAnsiTheme="majorHAnsi" w:cstheme="majorHAnsi"/>
          <w:sz w:val="22"/>
          <w:szCs w:val="22"/>
        </w:rPr>
      </w:pPr>
    </w:p>
    <w:p w14:paraId="23A4493E" w14:textId="77777777" w:rsidR="00275BCC" w:rsidRPr="00E0056A" w:rsidRDefault="445F4275"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Upon agreement of co-chairs</w:t>
      </w:r>
      <w:r w:rsidR="21752FAC" w:rsidRPr="00E0056A">
        <w:rPr>
          <w:rFonts w:asciiTheme="majorHAnsi" w:hAnsiTheme="majorHAnsi" w:cstheme="majorHAnsi"/>
          <w:sz w:val="22"/>
          <w:szCs w:val="22"/>
        </w:rPr>
        <w:t xml:space="preserve">, individual JSC meetings can </w:t>
      </w:r>
      <w:r w:rsidR="28BF5EF4" w:rsidRPr="00E0056A">
        <w:rPr>
          <w:rFonts w:asciiTheme="majorHAnsi" w:hAnsiTheme="majorHAnsi" w:cstheme="majorHAnsi"/>
          <w:sz w:val="22"/>
          <w:szCs w:val="22"/>
        </w:rPr>
        <w:t xml:space="preserve">include </w:t>
      </w:r>
      <w:r w:rsidR="21752FAC" w:rsidRPr="00E0056A">
        <w:rPr>
          <w:rFonts w:asciiTheme="majorHAnsi" w:hAnsiTheme="majorHAnsi" w:cstheme="majorHAnsi"/>
          <w:sz w:val="22"/>
          <w:szCs w:val="22"/>
        </w:rPr>
        <w:t xml:space="preserve">other </w:t>
      </w:r>
      <w:r w:rsidR="28BF5EF4" w:rsidRPr="00E0056A">
        <w:rPr>
          <w:rFonts w:asciiTheme="majorHAnsi" w:hAnsiTheme="majorHAnsi" w:cstheme="majorHAnsi"/>
          <w:sz w:val="22"/>
          <w:szCs w:val="22"/>
        </w:rPr>
        <w:t>key development partners</w:t>
      </w:r>
      <w:r w:rsidR="21752FAC" w:rsidRPr="00E0056A">
        <w:rPr>
          <w:rFonts w:asciiTheme="majorHAnsi" w:hAnsiTheme="majorHAnsi" w:cstheme="majorHAnsi"/>
          <w:sz w:val="22"/>
          <w:szCs w:val="22"/>
        </w:rPr>
        <w:t>,</w:t>
      </w:r>
      <w:r w:rsidR="28BF5EF4" w:rsidRPr="00E0056A">
        <w:rPr>
          <w:rFonts w:asciiTheme="majorHAnsi" w:hAnsiTheme="majorHAnsi" w:cstheme="majorHAnsi"/>
          <w:sz w:val="22"/>
          <w:szCs w:val="22"/>
        </w:rPr>
        <w:t xml:space="preserve"> such as the </w:t>
      </w:r>
      <w:r w:rsidR="21752FAC" w:rsidRPr="00E0056A">
        <w:rPr>
          <w:rFonts w:asciiTheme="majorHAnsi" w:hAnsiTheme="majorHAnsi" w:cstheme="majorHAnsi"/>
          <w:sz w:val="22"/>
          <w:szCs w:val="22"/>
        </w:rPr>
        <w:t>IFIs</w:t>
      </w:r>
      <w:r w:rsidR="28BF5EF4" w:rsidRPr="00E0056A">
        <w:rPr>
          <w:rFonts w:asciiTheme="majorHAnsi" w:hAnsiTheme="majorHAnsi" w:cstheme="majorHAnsi"/>
          <w:sz w:val="22"/>
          <w:szCs w:val="22"/>
        </w:rPr>
        <w:t>, bilateral development partners</w:t>
      </w:r>
      <w:r w:rsidR="21752FAC" w:rsidRPr="00E0056A">
        <w:rPr>
          <w:rFonts w:asciiTheme="majorHAnsi" w:hAnsiTheme="majorHAnsi" w:cstheme="majorHAnsi"/>
          <w:sz w:val="22"/>
          <w:szCs w:val="22"/>
        </w:rPr>
        <w:t xml:space="preserve"> and </w:t>
      </w:r>
      <w:r w:rsidR="28BF5EF4" w:rsidRPr="00E0056A">
        <w:rPr>
          <w:rFonts w:asciiTheme="majorHAnsi" w:hAnsiTheme="majorHAnsi" w:cstheme="majorHAnsi"/>
          <w:sz w:val="22"/>
          <w:szCs w:val="22"/>
        </w:rPr>
        <w:t xml:space="preserve">donors, representatives </w:t>
      </w:r>
      <w:r w:rsidR="21752FAC" w:rsidRPr="00E0056A">
        <w:rPr>
          <w:rFonts w:asciiTheme="majorHAnsi" w:hAnsiTheme="majorHAnsi" w:cstheme="majorHAnsi"/>
          <w:sz w:val="22"/>
          <w:szCs w:val="22"/>
        </w:rPr>
        <w:t xml:space="preserve">of the </w:t>
      </w:r>
      <w:r w:rsidR="28BF5EF4" w:rsidRPr="00E0056A">
        <w:rPr>
          <w:rFonts w:asciiTheme="majorHAnsi" w:hAnsiTheme="majorHAnsi" w:cstheme="majorHAnsi"/>
          <w:sz w:val="22"/>
          <w:szCs w:val="22"/>
        </w:rPr>
        <w:t xml:space="preserve">private sector, civil society, youth and other groups. </w:t>
      </w:r>
    </w:p>
    <w:p w14:paraId="709A87B8" w14:textId="77777777" w:rsidR="001275E7" w:rsidRPr="00E0056A" w:rsidRDefault="001275E7" w:rsidP="001275E7">
      <w:pPr>
        <w:pStyle w:val="ListParagraph"/>
        <w:ind w:left="426"/>
        <w:jc w:val="both"/>
        <w:rPr>
          <w:rFonts w:asciiTheme="majorHAnsi" w:hAnsiTheme="majorHAnsi" w:cstheme="majorHAnsi"/>
          <w:sz w:val="22"/>
          <w:szCs w:val="22"/>
        </w:rPr>
      </w:pPr>
    </w:p>
    <w:p w14:paraId="73558086" w14:textId="77777777" w:rsidR="00752903" w:rsidRPr="00E0056A" w:rsidRDefault="4042AA00"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JSC</w:t>
      </w:r>
      <w:r w:rsidR="0619D9AA" w:rsidRPr="00E0056A">
        <w:rPr>
          <w:rFonts w:asciiTheme="majorHAnsi" w:hAnsiTheme="majorHAnsi" w:cstheme="majorHAnsi"/>
          <w:sz w:val="22"/>
          <w:szCs w:val="22"/>
        </w:rPr>
        <w:t xml:space="preserve"> meet</w:t>
      </w:r>
      <w:r w:rsidRPr="00E0056A">
        <w:rPr>
          <w:rFonts w:asciiTheme="majorHAnsi" w:hAnsiTheme="majorHAnsi" w:cstheme="majorHAnsi"/>
          <w:sz w:val="22"/>
          <w:szCs w:val="22"/>
        </w:rPr>
        <w:t>s</w:t>
      </w:r>
      <w:r w:rsidR="0619D9AA" w:rsidRPr="00E0056A">
        <w:rPr>
          <w:rFonts w:asciiTheme="majorHAnsi" w:hAnsiTheme="majorHAnsi" w:cstheme="majorHAnsi"/>
          <w:sz w:val="22"/>
          <w:szCs w:val="22"/>
        </w:rPr>
        <w:t xml:space="preserve"> at least once </w:t>
      </w:r>
      <w:r w:rsidR="0063BFD0" w:rsidRPr="00E0056A">
        <w:rPr>
          <w:rFonts w:asciiTheme="majorHAnsi" w:hAnsiTheme="majorHAnsi" w:cstheme="majorHAnsi"/>
          <w:sz w:val="22"/>
          <w:szCs w:val="22"/>
        </w:rPr>
        <w:t xml:space="preserve">a year </w:t>
      </w:r>
      <w:r w:rsidR="0619D9AA" w:rsidRPr="00E0056A">
        <w:rPr>
          <w:rFonts w:asciiTheme="majorHAnsi" w:hAnsiTheme="majorHAnsi" w:cstheme="majorHAnsi"/>
          <w:sz w:val="22"/>
          <w:szCs w:val="22"/>
        </w:rPr>
        <w:t xml:space="preserve">to take stock of the </w:t>
      </w:r>
      <w:r w:rsidR="0063BFD0" w:rsidRPr="00E0056A">
        <w:rPr>
          <w:rFonts w:asciiTheme="majorHAnsi" w:hAnsiTheme="majorHAnsi" w:cstheme="majorHAnsi"/>
          <w:sz w:val="22"/>
          <w:szCs w:val="22"/>
        </w:rPr>
        <w:t xml:space="preserve">SDCF </w:t>
      </w:r>
      <w:r w:rsidR="0619D9AA" w:rsidRPr="00E0056A">
        <w:rPr>
          <w:rFonts w:asciiTheme="majorHAnsi" w:hAnsiTheme="majorHAnsi" w:cstheme="majorHAnsi"/>
          <w:sz w:val="22"/>
          <w:szCs w:val="22"/>
        </w:rPr>
        <w:t xml:space="preserve">progress based on the </w:t>
      </w:r>
      <w:r w:rsidR="0063BFD0" w:rsidRPr="00E0056A">
        <w:rPr>
          <w:rFonts w:asciiTheme="majorHAnsi" w:hAnsiTheme="majorHAnsi" w:cstheme="majorHAnsi"/>
          <w:sz w:val="22"/>
          <w:szCs w:val="22"/>
        </w:rPr>
        <w:t>JWP</w:t>
      </w:r>
      <w:r w:rsidR="0619D9AA" w:rsidRPr="00E0056A">
        <w:rPr>
          <w:rFonts w:asciiTheme="majorHAnsi" w:hAnsiTheme="majorHAnsi" w:cstheme="majorHAnsi"/>
          <w:sz w:val="22"/>
          <w:szCs w:val="22"/>
        </w:rPr>
        <w:t xml:space="preserve"> and progress reports prepared by the UNCT. </w:t>
      </w:r>
      <w:r w:rsidR="28BF5EF4" w:rsidRPr="00E0056A">
        <w:rPr>
          <w:rFonts w:asciiTheme="majorHAnsi" w:hAnsiTheme="majorHAnsi" w:cstheme="majorHAnsi"/>
          <w:sz w:val="22"/>
          <w:szCs w:val="22"/>
        </w:rPr>
        <w:t>The RC</w:t>
      </w:r>
      <w:r w:rsidR="00977B3C" w:rsidRPr="00E0056A">
        <w:rPr>
          <w:rFonts w:asciiTheme="majorHAnsi" w:hAnsiTheme="majorHAnsi" w:cstheme="majorHAnsi"/>
          <w:sz w:val="22"/>
          <w:szCs w:val="22"/>
        </w:rPr>
        <w:fldChar w:fldCharType="begin"/>
      </w:r>
      <w:r w:rsidR="002904DD" w:rsidRPr="00E0056A">
        <w:rPr>
          <w:rFonts w:asciiTheme="majorHAnsi" w:hAnsiTheme="majorHAnsi" w:cstheme="majorHAnsi"/>
          <w:sz w:val="22"/>
          <w:szCs w:val="22"/>
        </w:rPr>
        <w:instrText xml:space="preserve"> XE "RC Resident Coordinator" </w:instrText>
      </w:r>
      <w:r w:rsidR="00977B3C" w:rsidRPr="00E0056A">
        <w:rPr>
          <w:rFonts w:asciiTheme="majorHAnsi" w:hAnsiTheme="majorHAnsi" w:cstheme="majorHAnsi"/>
          <w:sz w:val="22"/>
          <w:szCs w:val="22"/>
        </w:rPr>
        <w:fldChar w:fldCharType="end"/>
      </w:r>
      <w:r w:rsidR="28BF5EF4" w:rsidRPr="00E0056A">
        <w:rPr>
          <w:rFonts w:asciiTheme="majorHAnsi" w:hAnsiTheme="majorHAnsi" w:cstheme="majorHAnsi"/>
          <w:sz w:val="22"/>
          <w:szCs w:val="22"/>
        </w:rPr>
        <w:t xml:space="preserve"> present</w:t>
      </w:r>
      <w:r w:rsidR="0063BFD0" w:rsidRPr="00E0056A">
        <w:rPr>
          <w:rFonts w:asciiTheme="majorHAnsi" w:hAnsiTheme="majorHAnsi" w:cstheme="majorHAnsi"/>
          <w:sz w:val="22"/>
          <w:szCs w:val="22"/>
        </w:rPr>
        <w:t>s</w:t>
      </w:r>
      <w:r w:rsidR="28BF5EF4" w:rsidRPr="00E0056A">
        <w:rPr>
          <w:rFonts w:asciiTheme="majorHAnsi" w:hAnsiTheme="majorHAnsi" w:cstheme="majorHAnsi"/>
          <w:sz w:val="22"/>
          <w:szCs w:val="22"/>
        </w:rPr>
        <w:t xml:space="preserve"> the </w:t>
      </w:r>
      <w:r w:rsidR="4D6B7C9C" w:rsidRPr="00E0056A">
        <w:rPr>
          <w:rFonts w:asciiTheme="majorHAnsi" w:hAnsiTheme="majorHAnsi" w:cstheme="majorHAnsi"/>
          <w:sz w:val="22"/>
          <w:szCs w:val="22"/>
        </w:rPr>
        <w:t>SDCF</w:t>
      </w:r>
      <w:r w:rsidR="00977B3C" w:rsidRPr="00E0056A">
        <w:rPr>
          <w:rFonts w:asciiTheme="majorHAnsi" w:hAnsiTheme="majorHAnsi" w:cstheme="majorHAnsi"/>
          <w:sz w:val="22"/>
          <w:szCs w:val="22"/>
        </w:rPr>
        <w:fldChar w:fldCharType="begin"/>
      </w:r>
      <w:r w:rsidR="002904DD" w:rsidRPr="00E0056A">
        <w:rPr>
          <w:rFonts w:asciiTheme="majorHAnsi" w:hAnsiTheme="majorHAnsi" w:cstheme="majorHAnsi"/>
          <w:sz w:val="22"/>
          <w:szCs w:val="22"/>
        </w:rPr>
        <w:instrText xml:space="preserve"> XE "</w:instrText>
      </w:r>
      <w:r w:rsidR="002904DD" w:rsidRPr="00E0056A">
        <w:rPr>
          <w:rFonts w:asciiTheme="majorHAnsi" w:hAnsiTheme="majorHAnsi" w:cstheme="majorHAnsi"/>
          <w:color w:val="000000" w:themeColor="text1"/>
          <w:sz w:val="22"/>
          <w:szCs w:val="22"/>
        </w:rPr>
        <w:instrText>UN United Nations</w:instrText>
      </w:r>
      <w:r w:rsidR="002904DD" w:rsidRPr="00E0056A">
        <w:rPr>
          <w:rFonts w:asciiTheme="majorHAnsi" w:hAnsiTheme="majorHAnsi" w:cstheme="majorHAnsi"/>
          <w:sz w:val="22"/>
          <w:szCs w:val="22"/>
        </w:rPr>
        <w:instrText xml:space="preserve">" </w:instrText>
      </w:r>
      <w:r w:rsidR="00977B3C" w:rsidRPr="00E0056A">
        <w:rPr>
          <w:rFonts w:asciiTheme="majorHAnsi" w:hAnsiTheme="majorHAnsi" w:cstheme="majorHAnsi"/>
          <w:sz w:val="22"/>
          <w:szCs w:val="22"/>
        </w:rPr>
        <w:fldChar w:fldCharType="end"/>
      </w:r>
      <w:r w:rsidR="4D6B7C9C" w:rsidRPr="00E0056A">
        <w:rPr>
          <w:rFonts w:asciiTheme="majorHAnsi" w:hAnsiTheme="majorHAnsi" w:cstheme="majorHAnsi"/>
          <w:sz w:val="22"/>
          <w:szCs w:val="22"/>
        </w:rPr>
        <w:t xml:space="preserve"> </w:t>
      </w:r>
      <w:r w:rsidR="0063BFD0" w:rsidRPr="00E0056A">
        <w:rPr>
          <w:rFonts w:asciiTheme="majorHAnsi" w:hAnsiTheme="majorHAnsi" w:cstheme="majorHAnsi"/>
          <w:sz w:val="22"/>
          <w:szCs w:val="22"/>
        </w:rPr>
        <w:t xml:space="preserve">Annual Country Results Report, </w:t>
      </w:r>
      <w:r w:rsidR="28BF5EF4" w:rsidRPr="00E0056A">
        <w:rPr>
          <w:rFonts w:asciiTheme="majorHAnsi" w:hAnsiTheme="majorHAnsi" w:cstheme="majorHAnsi"/>
          <w:sz w:val="22"/>
          <w:szCs w:val="22"/>
        </w:rPr>
        <w:t xml:space="preserve">including </w:t>
      </w:r>
      <w:r w:rsidR="319C38C6" w:rsidRPr="00E0056A">
        <w:rPr>
          <w:rFonts w:asciiTheme="majorHAnsi" w:hAnsiTheme="majorHAnsi" w:cstheme="majorHAnsi"/>
          <w:sz w:val="22"/>
          <w:szCs w:val="22"/>
        </w:rPr>
        <w:t xml:space="preserve">the assessment of </w:t>
      </w:r>
      <w:r w:rsidR="28BF5EF4" w:rsidRPr="00E0056A">
        <w:rPr>
          <w:rFonts w:asciiTheme="majorHAnsi" w:hAnsiTheme="majorHAnsi" w:cstheme="majorHAnsi"/>
          <w:sz w:val="22"/>
          <w:szCs w:val="22"/>
        </w:rPr>
        <w:t xml:space="preserve">the </w:t>
      </w:r>
      <w:r w:rsidR="319C38C6" w:rsidRPr="00E0056A">
        <w:rPr>
          <w:rFonts w:asciiTheme="majorHAnsi" w:hAnsiTheme="majorHAnsi" w:cstheme="majorHAnsi"/>
          <w:sz w:val="22"/>
          <w:szCs w:val="22"/>
        </w:rPr>
        <w:t xml:space="preserve">current </w:t>
      </w:r>
      <w:r w:rsidR="28BF5EF4" w:rsidRPr="00E0056A">
        <w:rPr>
          <w:rFonts w:asciiTheme="majorHAnsi" w:hAnsiTheme="majorHAnsi" w:cstheme="majorHAnsi"/>
          <w:sz w:val="22"/>
          <w:szCs w:val="22"/>
        </w:rPr>
        <w:t>country context, achievements, challenges, opportunities, learning and</w:t>
      </w:r>
      <w:r w:rsidR="319C38C6" w:rsidRPr="00E0056A">
        <w:rPr>
          <w:rFonts w:asciiTheme="majorHAnsi" w:hAnsiTheme="majorHAnsi" w:cstheme="majorHAnsi"/>
          <w:sz w:val="22"/>
          <w:szCs w:val="22"/>
        </w:rPr>
        <w:t xml:space="preserve"> the required</w:t>
      </w:r>
      <w:r w:rsidR="28BF5EF4" w:rsidRPr="00E0056A">
        <w:rPr>
          <w:rFonts w:asciiTheme="majorHAnsi" w:hAnsiTheme="majorHAnsi" w:cstheme="majorHAnsi"/>
          <w:sz w:val="22"/>
          <w:szCs w:val="22"/>
        </w:rPr>
        <w:t xml:space="preserve"> </w:t>
      </w:r>
      <w:r w:rsidR="319C38C6" w:rsidRPr="00E0056A">
        <w:rPr>
          <w:rFonts w:asciiTheme="majorHAnsi" w:hAnsiTheme="majorHAnsi" w:cstheme="majorHAnsi"/>
          <w:sz w:val="22"/>
          <w:szCs w:val="22"/>
        </w:rPr>
        <w:t>SD</w:t>
      </w:r>
      <w:r w:rsidR="7BE2A96E" w:rsidRPr="00E0056A">
        <w:rPr>
          <w:rFonts w:asciiTheme="majorHAnsi" w:hAnsiTheme="majorHAnsi" w:cstheme="majorHAnsi"/>
          <w:sz w:val="22"/>
          <w:szCs w:val="22"/>
        </w:rPr>
        <w:t xml:space="preserve">CF </w:t>
      </w:r>
      <w:r w:rsidR="28BF5EF4" w:rsidRPr="00E0056A">
        <w:rPr>
          <w:rFonts w:asciiTheme="majorHAnsi" w:hAnsiTheme="majorHAnsi" w:cstheme="majorHAnsi"/>
          <w:sz w:val="22"/>
          <w:szCs w:val="22"/>
        </w:rPr>
        <w:t>adaptation</w:t>
      </w:r>
      <w:r w:rsidR="319C38C6" w:rsidRPr="00E0056A">
        <w:rPr>
          <w:rFonts w:asciiTheme="majorHAnsi" w:hAnsiTheme="majorHAnsi" w:cstheme="majorHAnsi"/>
          <w:sz w:val="22"/>
          <w:szCs w:val="22"/>
        </w:rPr>
        <w:t>s</w:t>
      </w:r>
      <w:r w:rsidR="28BF5EF4" w:rsidRPr="00E0056A">
        <w:rPr>
          <w:rFonts w:asciiTheme="majorHAnsi" w:hAnsiTheme="majorHAnsi" w:cstheme="majorHAnsi"/>
          <w:sz w:val="22"/>
          <w:szCs w:val="22"/>
        </w:rPr>
        <w:t>.</w:t>
      </w:r>
      <w:r w:rsidR="20A326B5" w:rsidRPr="00E0056A">
        <w:rPr>
          <w:rFonts w:asciiTheme="majorHAnsi" w:hAnsiTheme="majorHAnsi" w:cstheme="majorHAnsi"/>
          <w:sz w:val="22"/>
          <w:szCs w:val="22"/>
        </w:rPr>
        <w:t xml:space="preserve"> </w:t>
      </w:r>
    </w:p>
    <w:p w14:paraId="32307710" w14:textId="1493065D" w:rsidR="00D42830" w:rsidRPr="00E0056A" w:rsidRDefault="00DA3088" w:rsidP="00DA3088">
      <w:pPr>
        <w:pStyle w:val="Heading2"/>
        <w:rPr>
          <w:rFonts w:cstheme="majorHAnsi"/>
          <w:b w:val="0"/>
          <w:sz w:val="22"/>
          <w:szCs w:val="22"/>
        </w:rPr>
      </w:pPr>
      <w:bookmarkStart w:id="26" w:name="_Toc52291202"/>
      <w:r w:rsidRPr="00E0056A">
        <w:rPr>
          <w:rFonts w:cstheme="majorHAnsi"/>
          <w:color w:val="auto"/>
          <w:sz w:val="22"/>
          <w:szCs w:val="22"/>
        </w:rPr>
        <w:t xml:space="preserve">3.3 </w:t>
      </w:r>
      <w:r w:rsidR="00116570" w:rsidRPr="00E0056A">
        <w:rPr>
          <w:rFonts w:cstheme="majorHAnsi"/>
          <w:color w:val="auto"/>
          <w:sz w:val="22"/>
          <w:szCs w:val="22"/>
        </w:rPr>
        <w:t>National coordination mechanisms</w:t>
      </w:r>
      <w:bookmarkEnd w:id="26"/>
    </w:p>
    <w:p w14:paraId="08546753" w14:textId="77777777" w:rsidR="00D42830" w:rsidRPr="00E0056A" w:rsidRDefault="00D42830" w:rsidP="00D42830">
      <w:pPr>
        <w:jc w:val="both"/>
        <w:rPr>
          <w:rFonts w:asciiTheme="majorHAnsi" w:hAnsiTheme="majorHAnsi" w:cstheme="majorHAnsi"/>
          <w:sz w:val="22"/>
          <w:szCs w:val="22"/>
        </w:rPr>
      </w:pPr>
    </w:p>
    <w:p w14:paraId="290C8BB5" w14:textId="77777777" w:rsidR="0097105D" w:rsidRPr="00E0056A" w:rsidRDefault="3F632B80"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UN</w:t>
      </w:r>
      <w:r w:rsidR="4CB6B078" w:rsidRPr="00E0056A">
        <w:rPr>
          <w:rFonts w:asciiTheme="majorHAnsi" w:hAnsiTheme="majorHAnsi" w:cstheme="majorHAnsi"/>
          <w:sz w:val="22"/>
          <w:szCs w:val="22"/>
        </w:rPr>
        <w:t xml:space="preserve"> in North Macedonia partake</w:t>
      </w:r>
      <w:r w:rsidR="303D4CE2" w:rsidRPr="00E0056A">
        <w:rPr>
          <w:rFonts w:asciiTheme="majorHAnsi" w:hAnsiTheme="majorHAnsi" w:cstheme="majorHAnsi"/>
          <w:sz w:val="22"/>
          <w:szCs w:val="22"/>
        </w:rPr>
        <w:t>s</w:t>
      </w:r>
      <w:r w:rsidR="4CB6B078" w:rsidRPr="00E0056A">
        <w:rPr>
          <w:rFonts w:asciiTheme="majorHAnsi" w:hAnsiTheme="majorHAnsi" w:cstheme="majorHAnsi"/>
          <w:sz w:val="22"/>
          <w:szCs w:val="22"/>
        </w:rPr>
        <w:t xml:space="preserve"> </w:t>
      </w:r>
      <w:r w:rsidR="26B547EC" w:rsidRPr="00E0056A">
        <w:rPr>
          <w:rFonts w:asciiTheme="majorHAnsi" w:hAnsiTheme="majorHAnsi" w:cstheme="majorHAnsi"/>
          <w:sz w:val="22"/>
          <w:szCs w:val="22"/>
        </w:rPr>
        <w:t xml:space="preserve">in the </w:t>
      </w:r>
      <w:r w:rsidR="52BBC9BD" w:rsidRPr="00E0056A">
        <w:rPr>
          <w:rFonts w:asciiTheme="majorHAnsi" w:hAnsiTheme="majorHAnsi" w:cstheme="majorHAnsi"/>
          <w:sz w:val="22"/>
          <w:szCs w:val="22"/>
        </w:rPr>
        <w:t>existing national coordination mechanisms</w:t>
      </w:r>
      <w:r w:rsidR="00700388" w:rsidRPr="00E0056A">
        <w:rPr>
          <w:rStyle w:val="FootnoteReference"/>
          <w:rFonts w:asciiTheme="majorHAnsi" w:hAnsiTheme="majorHAnsi" w:cstheme="majorHAnsi"/>
          <w:sz w:val="22"/>
          <w:szCs w:val="22"/>
        </w:rPr>
        <w:footnoteReference w:id="14"/>
      </w:r>
      <w:r w:rsidR="513468A0" w:rsidRPr="00E0056A">
        <w:rPr>
          <w:rFonts w:asciiTheme="majorHAnsi" w:hAnsiTheme="majorHAnsi" w:cstheme="majorHAnsi"/>
          <w:sz w:val="22"/>
          <w:szCs w:val="22"/>
        </w:rPr>
        <w:t xml:space="preserve"> that include the </w:t>
      </w:r>
      <w:r w:rsidR="15E951EE" w:rsidRPr="00E0056A">
        <w:rPr>
          <w:rFonts w:asciiTheme="majorHAnsi" w:hAnsiTheme="majorHAnsi" w:cstheme="majorHAnsi"/>
          <w:sz w:val="22"/>
          <w:szCs w:val="22"/>
        </w:rPr>
        <w:t>Government, donors</w:t>
      </w:r>
      <w:r w:rsidR="4377A363" w:rsidRPr="00E0056A">
        <w:rPr>
          <w:rFonts w:asciiTheme="majorHAnsi" w:hAnsiTheme="majorHAnsi" w:cstheme="majorHAnsi"/>
          <w:sz w:val="22"/>
          <w:szCs w:val="22"/>
        </w:rPr>
        <w:t>, international organizations, civil society and other s</w:t>
      </w:r>
      <w:r w:rsidR="15E951EE" w:rsidRPr="00E0056A">
        <w:rPr>
          <w:rFonts w:asciiTheme="majorHAnsi" w:hAnsiTheme="majorHAnsi" w:cstheme="majorHAnsi"/>
          <w:sz w:val="22"/>
          <w:szCs w:val="22"/>
        </w:rPr>
        <w:t>takeholders</w:t>
      </w:r>
      <w:r w:rsidR="4377A363" w:rsidRPr="00E0056A">
        <w:rPr>
          <w:rFonts w:asciiTheme="majorHAnsi" w:hAnsiTheme="majorHAnsi" w:cstheme="majorHAnsi"/>
          <w:sz w:val="22"/>
          <w:szCs w:val="22"/>
        </w:rPr>
        <w:t>.</w:t>
      </w:r>
    </w:p>
    <w:p w14:paraId="61586D34" w14:textId="77777777" w:rsidR="001F0389" w:rsidRPr="00E0056A" w:rsidRDefault="001F0389" w:rsidP="00725673">
      <w:pPr>
        <w:pStyle w:val="ListParagraph"/>
        <w:ind w:left="426"/>
        <w:jc w:val="both"/>
        <w:rPr>
          <w:rFonts w:asciiTheme="majorHAnsi" w:hAnsiTheme="majorHAnsi" w:cstheme="majorHAnsi"/>
          <w:sz w:val="22"/>
          <w:szCs w:val="22"/>
        </w:rPr>
      </w:pPr>
    </w:p>
    <w:p w14:paraId="0CEC94D7" w14:textId="402F3262" w:rsidR="647062D3" w:rsidRPr="00F06911" w:rsidRDefault="450BD953" w:rsidP="002B739A">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UN contribute</w:t>
      </w:r>
      <w:r w:rsidR="47844923" w:rsidRPr="00E0056A">
        <w:rPr>
          <w:rFonts w:asciiTheme="majorHAnsi" w:hAnsiTheme="majorHAnsi" w:cstheme="majorHAnsi"/>
          <w:sz w:val="22"/>
          <w:szCs w:val="22"/>
        </w:rPr>
        <w:t>s</w:t>
      </w:r>
      <w:r w:rsidRPr="00E0056A">
        <w:rPr>
          <w:rFonts w:asciiTheme="majorHAnsi" w:hAnsiTheme="majorHAnsi" w:cstheme="majorHAnsi"/>
          <w:sz w:val="22"/>
          <w:szCs w:val="22"/>
        </w:rPr>
        <w:t xml:space="preserve"> to the work of the NCSD</w:t>
      </w:r>
      <w:r w:rsidR="00545319" w:rsidRPr="00E0056A">
        <w:rPr>
          <w:rFonts w:asciiTheme="majorHAnsi" w:hAnsiTheme="majorHAnsi" w:cstheme="majorHAnsi"/>
          <w:sz w:val="22"/>
          <w:szCs w:val="22"/>
        </w:rPr>
        <w:t xml:space="preserve"> as the primary </w:t>
      </w:r>
      <w:r w:rsidR="005D657D" w:rsidRPr="00E0056A">
        <w:rPr>
          <w:rFonts w:asciiTheme="majorHAnsi" w:hAnsiTheme="majorHAnsi" w:cstheme="majorHAnsi"/>
          <w:sz w:val="22"/>
          <w:szCs w:val="22"/>
        </w:rPr>
        <w:t xml:space="preserve">national </w:t>
      </w:r>
      <w:r w:rsidR="00545319" w:rsidRPr="00E0056A">
        <w:rPr>
          <w:rFonts w:asciiTheme="majorHAnsi" w:hAnsiTheme="majorHAnsi" w:cstheme="majorHAnsi"/>
          <w:sz w:val="22"/>
          <w:szCs w:val="22"/>
        </w:rPr>
        <w:t>body to guide implementation and monitoring of SDGs</w:t>
      </w:r>
      <w:r w:rsidR="004304A3" w:rsidRPr="00E0056A">
        <w:rPr>
          <w:rFonts w:asciiTheme="majorHAnsi" w:hAnsiTheme="majorHAnsi" w:cstheme="majorHAnsi"/>
          <w:sz w:val="22"/>
          <w:szCs w:val="22"/>
        </w:rPr>
        <w:t xml:space="preserve"> by providing </w:t>
      </w:r>
      <w:r w:rsidR="1E5F1FBD" w:rsidRPr="00E0056A">
        <w:rPr>
          <w:rFonts w:asciiTheme="majorHAnsi" w:hAnsiTheme="majorHAnsi" w:cstheme="majorHAnsi"/>
          <w:sz w:val="22"/>
          <w:szCs w:val="22"/>
        </w:rPr>
        <w:t xml:space="preserve">technical </w:t>
      </w:r>
      <w:r w:rsidR="1B4BB619" w:rsidRPr="00E0056A">
        <w:rPr>
          <w:rFonts w:asciiTheme="majorHAnsi" w:hAnsiTheme="majorHAnsi" w:cstheme="majorHAnsi"/>
          <w:sz w:val="22"/>
          <w:szCs w:val="22"/>
        </w:rPr>
        <w:t>support</w:t>
      </w:r>
      <w:r w:rsidR="004304A3" w:rsidRPr="00E0056A">
        <w:rPr>
          <w:rFonts w:asciiTheme="majorHAnsi" w:hAnsiTheme="majorHAnsi" w:cstheme="majorHAnsi"/>
          <w:sz w:val="22"/>
          <w:szCs w:val="22"/>
        </w:rPr>
        <w:t>. This</w:t>
      </w:r>
      <w:r w:rsidR="1B4BB619" w:rsidRPr="00E0056A">
        <w:rPr>
          <w:rFonts w:asciiTheme="majorHAnsi" w:hAnsiTheme="majorHAnsi" w:cstheme="majorHAnsi"/>
          <w:sz w:val="22"/>
          <w:szCs w:val="22"/>
        </w:rPr>
        <w:t xml:space="preserve"> may include</w:t>
      </w:r>
      <w:r w:rsidR="646EA86F" w:rsidRPr="00E0056A">
        <w:rPr>
          <w:rFonts w:asciiTheme="majorHAnsi" w:hAnsiTheme="majorHAnsi" w:cstheme="majorHAnsi"/>
          <w:sz w:val="22"/>
          <w:szCs w:val="22"/>
        </w:rPr>
        <w:t xml:space="preserve"> </w:t>
      </w:r>
      <w:r w:rsidR="1B4BB619" w:rsidRPr="00E0056A">
        <w:rPr>
          <w:rFonts w:asciiTheme="majorHAnsi" w:hAnsiTheme="majorHAnsi" w:cstheme="majorHAnsi"/>
          <w:sz w:val="22"/>
          <w:szCs w:val="22"/>
        </w:rPr>
        <w:t>but is not limited to</w:t>
      </w:r>
      <w:r w:rsidR="1E5F1FBD" w:rsidRPr="00E0056A">
        <w:rPr>
          <w:rFonts w:asciiTheme="majorHAnsi" w:hAnsiTheme="majorHAnsi" w:cstheme="majorHAnsi"/>
          <w:sz w:val="22"/>
          <w:szCs w:val="22"/>
        </w:rPr>
        <w:t xml:space="preserve"> preparing SDG progress reports</w:t>
      </w:r>
      <w:r w:rsidR="005307A4" w:rsidRPr="00E0056A">
        <w:rPr>
          <w:rFonts w:asciiTheme="majorHAnsi" w:hAnsiTheme="majorHAnsi" w:cstheme="majorHAnsi"/>
          <w:sz w:val="22"/>
          <w:szCs w:val="22"/>
        </w:rPr>
        <w:t xml:space="preserve">, </w:t>
      </w:r>
      <w:r w:rsidR="1E5F1FBD" w:rsidRPr="00E0056A">
        <w:rPr>
          <w:rFonts w:asciiTheme="majorHAnsi" w:hAnsiTheme="majorHAnsi" w:cstheme="majorHAnsi"/>
          <w:sz w:val="22"/>
          <w:szCs w:val="22"/>
        </w:rPr>
        <w:t>V</w:t>
      </w:r>
      <w:r w:rsidR="585545E8" w:rsidRPr="00E0056A">
        <w:rPr>
          <w:rFonts w:asciiTheme="majorHAnsi" w:hAnsiTheme="majorHAnsi" w:cstheme="majorHAnsi"/>
          <w:sz w:val="22"/>
          <w:szCs w:val="22"/>
        </w:rPr>
        <w:t xml:space="preserve">oluntary </w:t>
      </w:r>
      <w:r w:rsidR="005307A4" w:rsidRPr="00E0056A">
        <w:rPr>
          <w:rFonts w:asciiTheme="majorHAnsi" w:hAnsiTheme="majorHAnsi" w:cstheme="majorHAnsi"/>
          <w:sz w:val="22"/>
          <w:szCs w:val="22"/>
        </w:rPr>
        <w:t>N</w:t>
      </w:r>
      <w:r w:rsidR="585545E8" w:rsidRPr="00E0056A">
        <w:rPr>
          <w:rFonts w:asciiTheme="majorHAnsi" w:hAnsiTheme="majorHAnsi" w:cstheme="majorHAnsi"/>
          <w:sz w:val="22"/>
          <w:szCs w:val="22"/>
        </w:rPr>
        <w:t xml:space="preserve">ational </w:t>
      </w:r>
      <w:r w:rsidR="005307A4" w:rsidRPr="00E0056A">
        <w:rPr>
          <w:rFonts w:asciiTheme="majorHAnsi" w:hAnsiTheme="majorHAnsi" w:cstheme="majorHAnsi"/>
          <w:sz w:val="22"/>
          <w:szCs w:val="22"/>
        </w:rPr>
        <w:t>R</w:t>
      </w:r>
      <w:r w:rsidR="585545E8" w:rsidRPr="00E0056A">
        <w:rPr>
          <w:rFonts w:asciiTheme="majorHAnsi" w:hAnsiTheme="majorHAnsi" w:cstheme="majorHAnsi"/>
          <w:sz w:val="22"/>
          <w:szCs w:val="22"/>
        </w:rPr>
        <w:t>eview</w:t>
      </w:r>
      <w:r w:rsidR="1E5F1FBD" w:rsidRPr="00E0056A">
        <w:rPr>
          <w:rFonts w:asciiTheme="majorHAnsi" w:hAnsiTheme="majorHAnsi" w:cstheme="majorHAnsi"/>
          <w:sz w:val="22"/>
          <w:szCs w:val="22"/>
        </w:rPr>
        <w:t>, setting up national indicators and targets, collectin</w:t>
      </w:r>
      <w:r w:rsidR="382AC238" w:rsidRPr="00E0056A">
        <w:rPr>
          <w:rFonts w:asciiTheme="majorHAnsi" w:hAnsiTheme="majorHAnsi" w:cstheme="majorHAnsi"/>
          <w:sz w:val="22"/>
          <w:szCs w:val="22"/>
        </w:rPr>
        <w:t>g</w:t>
      </w:r>
      <w:r w:rsidR="1E5F1FBD" w:rsidRPr="00E0056A">
        <w:rPr>
          <w:rFonts w:asciiTheme="majorHAnsi" w:hAnsiTheme="majorHAnsi" w:cstheme="majorHAnsi"/>
          <w:sz w:val="22"/>
          <w:szCs w:val="22"/>
        </w:rPr>
        <w:t xml:space="preserve"> and disseminati</w:t>
      </w:r>
      <w:r w:rsidR="382AC238" w:rsidRPr="00E0056A">
        <w:rPr>
          <w:rFonts w:asciiTheme="majorHAnsi" w:hAnsiTheme="majorHAnsi" w:cstheme="majorHAnsi"/>
          <w:sz w:val="22"/>
          <w:szCs w:val="22"/>
        </w:rPr>
        <w:t>ng</w:t>
      </w:r>
      <w:r w:rsidR="1E5F1FBD" w:rsidRPr="00E0056A">
        <w:rPr>
          <w:rFonts w:asciiTheme="majorHAnsi" w:hAnsiTheme="majorHAnsi" w:cstheme="majorHAnsi"/>
          <w:sz w:val="22"/>
          <w:szCs w:val="22"/>
        </w:rPr>
        <w:t xml:space="preserve"> disaggregated SDG data, mainstreaming SDGs in sector planning and policies</w:t>
      </w:r>
      <w:r w:rsidR="4110D1B9" w:rsidRPr="00E0056A">
        <w:rPr>
          <w:rFonts w:asciiTheme="majorHAnsi" w:hAnsiTheme="majorHAnsi" w:cstheme="majorHAnsi"/>
          <w:sz w:val="22"/>
          <w:szCs w:val="22"/>
        </w:rPr>
        <w:t xml:space="preserve"> and advocating </w:t>
      </w:r>
      <w:r w:rsidR="382AC238" w:rsidRPr="00E0056A">
        <w:rPr>
          <w:rFonts w:asciiTheme="majorHAnsi" w:hAnsiTheme="majorHAnsi" w:cstheme="majorHAnsi"/>
          <w:sz w:val="22"/>
          <w:szCs w:val="22"/>
        </w:rPr>
        <w:t xml:space="preserve">on </w:t>
      </w:r>
      <w:r w:rsidR="4110D1B9" w:rsidRPr="00E0056A">
        <w:rPr>
          <w:rFonts w:asciiTheme="majorHAnsi" w:hAnsiTheme="majorHAnsi" w:cstheme="majorHAnsi"/>
          <w:sz w:val="22"/>
          <w:szCs w:val="22"/>
        </w:rPr>
        <w:t xml:space="preserve">the </w:t>
      </w:r>
      <w:r w:rsidR="1E5F1FBD" w:rsidRPr="00E0056A">
        <w:rPr>
          <w:rFonts w:asciiTheme="majorHAnsi" w:hAnsiTheme="majorHAnsi" w:cstheme="majorHAnsi"/>
          <w:sz w:val="22"/>
          <w:szCs w:val="22"/>
        </w:rPr>
        <w:t>SDG agenda.</w:t>
      </w:r>
    </w:p>
    <w:p w14:paraId="6B16B7BF" w14:textId="77777777" w:rsidR="00DA4BB4" w:rsidRPr="00E0056A" w:rsidRDefault="00DA4BB4" w:rsidP="00EC7584">
      <w:pPr>
        <w:pStyle w:val="Heading2"/>
        <w:numPr>
          <w:ilvl w:val="1"/>
          <w:numId w:val="42"/>
        </w:numPr>
        <w:rPr>
          <w:rFonts w:cstheme="majorHAnsi"/>
          <w:b w:val="0"/>
          <w:sz w:val="22"/>
          <w:szCs w:val="22"/>
        </w:rPr>
      </w:pPr>
      <w:bookmarkStart w:id="27" w:name="_Toc52291203"/>
      <w:r w:rsidRPr="00E0056A">
        <w:rPr>
          <w:rFonts w:cstheme="majorHAnsi"/>
          <w:color w:val="auto"/>
          <w:sz w:val="22"/>
          <w:szCs w:val="22"/>
        </w:rPr>
        <w:t>Internal UN System coordination</w:t>
      </w:r>
      <w:bookmarkEnd w:id="27"/>
    </w:p>
    <w:p w14:paraId="61940AB4" w14:textId="77777777" w:rsidR="00DA4BB4" w:rsidRPr="00E0056A" w:rsidRDefault="00DA4BB4" w:rsidP="006B1E79">
      <w:pPr>
        <w:jc w:val="both"/>
        <w:rPr>
          <w:rFonts w:asciiTheme="majorHAnsi" w:hAnsiTheme="majorHAnsi" w:cstheme="majorHAnsi"/>
          <w:i/>
          <w:sz w:val="22"/>
          <w:szCs w:val="22"/>
        </w:rPr>
      </w:pPr>
    </w:p>
    <w:p w14:paraId="076B8006" w14:textId="77777777" w:rsidR="003F4967" w:rsidRPr="00E0056A" w:rsidRDefault="44F711BD"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UN</w:t>
      </w:r>
      <w:r w:rsidR="7EB89EF2" w:rsidRPr="00E0056A">
        <w:rPr>
          <w:rFonts w:asciiTheme="majorHAnsi" w:hAnsiTheme="majorHAnsi" w:cstheme="majorHAnsi"/>
          <w:sz w:val="22"/>
          <w:szCs w:val="22"/>
        </w:rPr>
        <w:t xml:space="preserve">CT </w:t>
      </w:r>
      <w:r w:rsidR="51DC8E69" w:rsidRPr="00E0056A">
        <w:rPr>
          <w:rFonts w:asciiTheme="majorHAnsi" w:hAnsiTheme="majorHAnsi" w:cstheme="majorHAnsi"/>
          <w:sz w:val="22"/>
          <w:szCs w:val="22"/>
        </w:rPr>
        <w:t xml:space="preserve">is the main </w:t>
      </w:r>
      <w:r w:rsidR="6A93B397" w:rsidRPr="00E0056A">
        <w:rPr>
          <w:rFonts w:asciiTheme="majorHAnsi" w:hAnsiTheme="majorHAnsi" w:cstheme="majorHAnsi"/>
          <w:sz w:val="22"/>
          <w:szCs w:val="22"/>
        </w:rPr>
        <w:t xml:space="preserve">UN </w:t>
      </w:r>
      <w:r w:rsidR="51DC8E69" w:rsidRPr="00E0056A">
        <w:rPr>
          <w:rFonts w:asciiTheme="majorHAnsi" w:hAnsiTheme="majorHAnsi" w:cstheme="majorHAnsi"/>
          <w:sz w:val="22"/>
          <w:szCs w:val="22"/>
        </w:rPr>
        <w:t>mechanism in country for inter-agency coordination and</w:t>
      </w:r>
      <w:r w:rsidR="43821B22" w:rsidRPr="00E0056A">
        <w:rPr>
          <w:rFonts w:asciiTheme="majorHAnsi" w:hAnsiTheme="majorHAnsi" w:cstheme="majorHAnsi"/>
          <w:sz w:val="22"/>
          <w:szCs w:val="22"/>
        </w:rPr>
        <w:t xml:space="preserve"> </w:t>
      </w:r>
      <w:r w:rsidR="51DC8E69" w:rsidRPr="00E0056A">
        <w:rPr>
          <w:rFonts w:asciiTheme="majorHAnsi" w:hAnsiTheme="majorHAnsi" w:cstheme="majorHAnsi"/>
          <w:sz w:val="22"/>
          <w:szCs w:val="22"/>
        </w:rPr>
        <w:t xml:space="preserve">decision-making. It is led by the </w:t>
      </w:r>
      <w:r w:rsidR="4A5D7F82" w:rsidRPr="00E0056A">
        <w:rPr>
          <w:rFonts w:asciiTheme="majorHAnsi" w:hAnsiTheme="majorHAnsi" w:cstheme="majorHAnsi"/>
          <w:sz w:val="22"/>
          <w:szCs w:val="22"/>
        </w:rPr>
        <w:t>RC</w:t>
      </w:r>
      <w:r w:rsidR="51DC8E69" w:rsidRPr="00E0056A">
        <w:rPr>
          <w:rFonts w:asciiTheme="majorHAnsi" w:hAnsiTheme="majorHAnsi" w:cstheme="majorHAnsi"/>
          <w:sz w:val="22"/>
          <w:szCs w:val="22"/>
        </w:rPr>
        <w:t xml:space="preserve"> and composed of the representatives of </w:t>
      </w:r>
      <w:r w:rsidR="43821B22" w:rsidRPr="00E0056A">
        <w:rPr>
          <w:rFonts w:asciiTheme="majorHAnsi" w:hAnsiTheme="majorHAnsi" w:cstheme="majorHAnsi"/>
          <w:sz w:val="22"/>
          <w:szCs w:val="22"/>
        </w:rPr>
        <w:t>UN</w:t>
      </w:r>
      <w:r w:rsidR="51DC8E69" w:rsidRPr="00E0056A">
        <w:rPr>
          <w:rFonts w:asciiTheme="majorHAnsi" w:hAnsiTheme="majorHAnsi" w:cstheme="majorHAnsi"/>
          <w:sz w:val="22"/>
          <w:szCs w:val="22"/>
        </w:rPr>
        <w:t xml:space="preserve"> entities carrying out operational activities for development in </w:t>
      </w:r>
      <w:r w:rsidR="4A5D7F82" w:rsidRPr="00E0056A">
        <w:rPr>
          <w:rFonts w:asciiTheme="majorHAnsi" w:hAnsiTheme="majorHAnsi" w:cstheme="majorHAnsi"/>
          <w:sz w:val="22"/>
          <w:szCs w:val="22"/>
        </w:rPr>
        <w:t>North Macedonia, irrespective of their physical presence in the country.</w:t>
      </w:r>
      <w:r w:rsidR="00267DBD" w:rsidRPr="00E0056A">
        <w:rPr>
          <w:rStyle w:val="FootnoteReference"/>
          <w:rFonts w:asciiTheme="majorHAnsi" w:hAnsiTheme="majorHAnsi" w:cstheme="majorHAnsi"/>
          <w:sz w:val="22"/>
          <w:szCs w:val="22"/>
        </w:rPr>
        <w:footnoteReference w:id="15"/>
      </w:r>
      <w:r w:rsidRPr="00E0056A">
        <w:rPr>
          <w:rFonts w:asciiTheme="majorHAnsi" w:hAnsiTheme="majorHAnsi" w:cstheme="majorHAnsi"/>
          <w:sz w:val="22"/>
          <w:szCs w:val="22"/>
        </w:rPr>
        <w:t xml:space="preserve"> </w:t>
      </w:r>
    </w:p>
    <w:p w14:paraId="421B177C" w14:textId="77777777" w:rsidR="003F4967" w:rsidRPr="00E0056A" w:rsidRDefault="003F4967" w:rsidP="00725673">
      <w:pPr>
        <w:pStyle w:val="ListParagraph"/>
        <w:ind w:left="426"/>
        <w:jc w:val="both"/>
        <w:rPr>
          <w:rFonts w:asciiTheme="majorHAnsi" w:hAnsiTheme="majorHAnsi" w:cstheme="majorHAnsi"/>
          <w:sz w:val="22"/>
          <w:szCs w:val="22"/>
        </w:rPr>
      </w:pPr>
    </w:p>
    <w:p w14:paraId="2460B775" w14:textId="77777777" w:rsidR="00A0533E" w:rsidRPr="00E0056A" w:rsidRDefault="2DB6A372"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7DB4DAB8" w:rsidRPr="00E0056A">
        <w:rPr>
          <w:rFonts w:asciiTheme="majorHAnsi" w:hAnsiTheme="majorHAnsi" w:cstheme="majorHAnsi"/>
          <w:sz w:val="22"/>
          <w:szCs w:val="22"/>
        </w:rPr>
        <w:t xml:space="preserve">entities </w:t>
      </w:r>
      <w:r w:rsidRPr="00E0056A">
        <w:rPr>
          <w:rFonts w:asciiTheme="majorHAnsi" w:hAnsiTheme="majorHAnsi" w:cstheme="majorHAnsi"/>
          <w:sz w:val="22"/>
          <w:szCs w:val="22"/>
        </w:rPr>
        <w:t xml:space="preserve">represented </w:t>
      </w:r>
      <w:r w:rsidR="004304A3" w:rsidRPr="00E0056A">
        <w:rPr>
          <w:rFonts w:asciiTheme="majorHAnsi" w:hAnsiTheme="majorHAnsi" w:cstheme="majorHAnsi"/>
          <w:sz w:val="22"/>
          <w:szCs w:val="22"/>
        </w:rPr>
        <w:t>i</w:t>
      </w:r>
      <w:r w:rsidRPr="00E0056A">
        <w:rPr>
          <w:rFonts w:asciiTheme="majorHAnsi" w:hAnsiTheme="majorHAnsi" w:cstheme="majorHAnsi"/>
          <w:sz w:val="22"/>
          <w:szCs w:val="22"/>
        </w:rPr>
        <w:t xml:space="preserve">n the UNCT have </w:t>
      </w:r>
      <w:r w:rsidR="53ACB802" w:rsidRPr="00E0056A">
        <w:rPr>
          <w:rFonts w:asciiTheme="majorHAnsi" w:hAnsiTheme="majorHAnsi" w:cstheme="majorHAnsi"/>
          <w:sz w:val="22"/>
          <w:szCs w:val="22"/>
        </w:rPr>
        <w:t>two interrelated sets of accountabilities</w:t>
      </w:r>
      <w:r w:rsidR="3D41DECD" w:rsidRPr="00E0056A">
        <w:rPr>
          <w:rFonts w:asciiTheme="majorHAnsi" w:hAnsiTheme="majorHAnsi" w:cstheme="majorHAnsi"/>
          <w:sz w:val="22"/>
          <w:szCs w:val="22"/>
        </w:rPr>
        <w:t xml:space="preserve"> as defined by the Management and Accountability Framework (MAF) of the UN </w:t>
      </w:r>
      <w:r w:rsidR="004304A3" w:rsidRPr="00E0056A">
        <w:rPr>
          <w:rFonts w:asciiTheme="majorHAnsi" w:hAnsiTheme="majorHAnsi" w:cstheme="majorHAnsi"/>
          <w:sz w:val="22"/>
          <w:szCs w:val="22"/>
        </w:rPr>
        <w:t>D</w:t>
      </w:r>
      <w:r w:rsidR="3D41DECD" w:rsidRPr="00E0056A">
        <w:rPr>
          <w:rFonts w:asciiTheme="majorHAnsi" w:hAnsiTheme="majorHAnsi" w:cstheme="majorHAnsi"/>
          <w:sz w:val="22"/>
          <w:szCs w:val="22"/>
        </w:rPr>
        <w:t>evelopment and RC System</w:t>
      </w:r>
      <w:r w:rsidR="53ACB80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to the RC </w:t>
      </w:r>
      <w:r w:rsidR="06271B80" w:rsidRPr="00E0056A">
        <w:rPr>
          <w:rFonts w:asciiTheme="majorHAnsi" w:hAnsiTheme="majorHAnsi" w:cstheme="majorHAnsi"/>
          <w:sz w:val="22"/>
          <w:szCs w:val="22"/>
        </w:rPr>
        <w:t>for results as defined in the SDCF and</w:t>
      </w:r>
      <w:r w:rsidR="3D41DECD" w:rsidRPr="00E0056A">
        <w:rPr>
          <w:rFonts w:asciiTheme="majorHAnsi" w:hAnsiTheme="majorHAnsi" w:cstheme="majorHAnsi"/>
          <w:sz w:val="22"/>
          <w:szCs w:val="22"/>
        </w:rPr>
        <w:t>/or</w:t>
      </w:r>
      <w:r w:rsidR="06271B80" w:rsidRPr="00E0056A">
        <w:rPr>
          <w:rFonts w:asciiTheme="majorHAnsi" w:hAnsiTheme="majorHAnsi" w:cstheme="majorHAnsi"/>
          <w:sz w:val="22"/>
          <w:szCs w:val="22"/>
        </w:rPr>
        <w:t xml:space="preserve"> other UNCT agreements; </w:t>
      </w:r>
      <w:r w:rsidRPr="00E0056A">
        <w:rPr>
          <w:rFonts w:asciiTheme="majorHAnsi" w:hAnsiTheme="majorHAnsi" w:cstheme="majorHAnsi"/>
          <w:sz w:val="22"/>
          <w:szCs w:val="22"/>
        </w:rPr>
        <w:t xml:space="preserve">and </w:t>
      </w:r>
      <w:r w:rsidR="53ACB802" w:rsidRPr="00E0056A">
        <w:rPr>
          <w:rFonts w:asciiTheme="majorHAnsi" w:hAnsiTheme="majorHAnsi" w:cstheme="majorHAnsi"/>
          <w:sz w:val="22"/>
          <w:szCs w:val="22"/>
        </w:rPr>
        <w:t xml:space="preserve">to </w:t>
      </w:r>
      <w:r w:rsidRPr="00E0056A">
        <w:rPr>
          <w:rFonts w:asciiTheme="majorHAnsi" w:hAnsiTheme="majorHAnsi" w:cstheme="majorHAnsi"/>
          <w:sz w:val="22"/>
          <w:szCs w:val="22"/>
        </w:rPr>
        <w:t xml:space="preserve">their respective </w:t>
      </w:r>
      <w:r w:rsidR="06271B80" w:rsidRPr="00E0056A">
        <w:rPr>
          <w:rFonts w:asciiTheme="majorHAnsi" w:hAnsiTheme="majorHAnsi" w:cstheme="majorHAnsi"/>
          <w:sz w:val="22"/>
          <w:szCs w:val="22"/>
        </w:rPr>
        <w:t>entities on their mandates</w:t>
      </w:r>
      <w:r w:rsidR="27B5E454" w:rsidRPr="00E0056A">
        <w:rPr>
          <w:rFonts w:asciiTheme="majorHAnsi" w:hAnsiTheme="majorHAnsi" w:cstheme="majorHAnsi"/>
          <w:sz w:val="22"/>
          <w:szCs w:val="22"/>
        </w:rPr>
        <w:t>.</w:t>
      </w:r>
    </w:p>
    <w:p w14:paraId="2D6ABAF4" w14:textId="77777777" w:rsidR="00A0533E" w:rsidRPr="00E0056A" w:rsidRDefault="00A0533E" w:rsidP="00725673">
      <w:pPr>
        <w:pStyle w:val="ListParagraph"/>
        <w:rPr>
          <w:rFonts w:asciiTheme="majorHAnsi" w:hAnsiTheme="majorHAnsi" w:cstheme="majorHAnsi"/>
          <w:sz w:val="22"/>
          <w:szCs w:val="22"/>
        </w:rPr>
      </w:pPr>
    </w:p>
    <w:p w14:paraId="7292E600" w14:textId="77777777" w:rsidR="00932645" w:rsidRPr="00E0056A" w:rsidRDefault="2DB6A372"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UNCT takes </w:t>
      </w:r>
      <w:r w:rsidR="487A172D" w:rsidRPr="00E0056A">
        <w:rPr>
          <w:rFonts w:asciiTheme="majorHAnsi" w:hAnsiTheme="majorHAnsi" w:cstheme="majorHAnsi"/>
          <w:sz w:val="22"/>
          <w:szCs w:val="22"/>
        </w:rPr>
        <w:t xml:space="preserve">regular </w:t>
      </w:r>
      <w:r w:rsidRPr="00E0056A">
        <w:rPr>
          <w:rFonts w:asciiTheme="majorHAnsi" w:hAnsiTheme="majorHAnsi" w:cstheme="majorHAnsi"/>
          <w:sz w:val="22"/>
          <w:szCs w:val="22"/>
        </w:rPr>
        <w:t xml:space="preserve">stock of </w:t>
      </w:r>
      <w:r w:rsidR="487A172D"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 xml:space="preserve">progress </w:t>
      </w:r>
      <w:r w:rsidR="43380851" w:rsidRPr="00E0056A">
        <w:rPr>
          <w:rFonts w:asciiTheme="majorHAnsi" w:hAnsiTheme="majorHAnsi" w:cstheme="majorHAnsi"/>
          <w:sz w:val="22"/>
          <w:szCs w:val="22"/>
        </w:rPr>
        <w:t xml:space="preserve">and </w:t>
      </w:r>
      <w:r w:rsidR="2D6D2D20" w:rsidRPr="00E0056A">
        <w:rPr>
          <w:rFonts w:asciiTheme="majorHAnsi" w:hAnsiTheme="majorHAnsi" w:cstheme="majorHAnsi"/>
          <w:sz w:val="22"/>
          <w:szCs w:val="22"/>
        </w:rPr>
        <w:t>provide</w:t>
      </w:r>
      <w:r w:rsidR="43380851" w:rsidRPr="00E0056A">
        <w:rPr>
          <w:rFonts w:asciiTheme="majorHAnsi" w:hAnsiTheme="majorHAnsi" w:cstheme="majorHAnsi"/>
          <w:sz w:val="22"/>
          <w:szCs w:val="22"/>
        </w:rPr>
        <w:t>s</w:t>
      </w:r>
      <w:r w:rsidR="2D6D2D20" w:rsidRPr="00E0056A">
        <w:rPr>
          <w:rFonts w:asciiTheme="majorHAnsi" w:hAnsiTheme="majorHAnsi" w:cstheme="majorHAnsi"/>
          <w:sz w:val="22"/>
          <w:szCs w:val="22"/>
        </w:rPr>
        <w:t xml:space="preserve"> </w:t>
      </w:r>
      <w:r w:rsidR="0EC81D36" w:rsidRPr="00E0056A">
        <w:rPr>
          <w:rFonts w:asciiTheme="majorHAnsi" w:hAnsiTheme="majorHAnsi" w:cstheme="majorHAnsi"/>
          <w:sz w:val="22"/>
          <w:szCs w:val="22"/>
        </w:rPr>
        <w:t xml:space="preserve">strategic </w:t>
      </w:r>
      <w:r w:rsidR="2D6D2D20" w:rsidRPr="00E0056A">
        <w:rPr>
          <w:rFonts w:asciiTheme="majorHAnsi" w:hAnsiTheme="majorHAnsi" w:cstheme="majorHAnsi"/>
          <w:sz w:val="22"/>
          <w:szCs w:val="22"/>
        </w:rPr>
        <w:t>guidance to</w:t>
      </w:r>
      <w:r w:rsidR="43380851" w:rsidRPr="00E0056A">
        <w:rPr>
          <w:rFonts w:asciiTheme="majorHAnsi" w:hAnsiTheme="majorHAnsi" w:cstheme="majorHAnsi"/>
          <w:sz w:val="22"/>
          <w:szCs w:val="22"/>
        </w:rPr>
        <w:t xml:space="preserve"> its subsidiary bodies</w:t>
      </w:r>
      <w:r w:rsidR="0EC81D36" w:rsidRPr="00E0056A">
        <w:rPr>
          <w:rFonts w:asciiTheme="majorHAnsi" w:hAnsiTheme="majorHAnsi" w:cstheme="majorHAnsi"/>
          <w:sz w:val="22"/>
          <w:szCs w:val="22"/>
        </w:rPr>
        <w:t>,</w:t>
      </w:r>
      <w:r w:rsidR="687CB4F3" w:rsidRPr="00E0056A">
        <w:rPr>
          <w:rFonts w:asciiTheme="majorHAnsi" w:hAnsiTheme="majorHAnsi" w:cstheme="majorHAnsi"/>
          <w:sz w:val="22"/>
          <w:szCs w:val="22"/>
        </w:rPr>
        <w:t xml:space="preserve"> thematic and </w:t>
      </w:r>
      <w:r w:rsidR="00E8EBF7" w:rsidRPr="00E0056A">
        <w:rPr>
          <w:rFonts w:asciiTheme="majorHAnsi" w:hAnsiTheme="majorHAnsi" w:cstheme="majorHAnsi"/>
          <w:sz w:val="22"/>
          <w:szCs w:val="22"/>
        </w:rPr>
        <w:t xml:space="preserve">programme support </w:t>
      </w:r>
      <w:r w:rsidR="687CB4F3" w:rsidRPr="00E0056A">
        <w:rPr>
          <w:rFonts w:asciiTheme="majorHAnsi" w:hAnsiTheme="majorHAnsi" w:cstheme="majorHAnsi"/>
          <w:sz w:val="22"/>
          <w:szCs w:val="22"/>
        </w:rPr>
        <w:t>group</w:t>
      </w:r>
      <w:r w:rsidR="00A95B5B" w:rsidRPr="00E0056A">
        <w:rPr>
          <w:rFonts w:asciiTheme="majorHAnsi" w:hAnsiTheme="majorHAnsi" w:cstheme="majorHAnsi"/>
          <w:sz w:val="22"/>
          <w:szCs w:val="22"/>
        </w:rPr>
        <w:t xml:space="preserve">s; </w:t>
      </w:r>
      <w:r w:rsidR="00932645" w:rsidRPr="00E0056A">
        <w:rPr>
          <w:rFonts w:asciiTheme="majorHAnsi" w:hAnsiTheme="majorHAnsi" w:cstheme="majorHAnsi"/>
          <w:sz w:val="22"/>
          <w:szCs w:val="22"/>
        </w:rPr>
        <w:t xml:space="preserve">and </w:t>
      </w:r>
      <w:r w:rsidR="2ADAD481" w:rsidRPr="00E0056A">
        <w:rPr>
          <w:rFonts w:asciiTheme="majorHAnsi" w:hAnsiTheme="majorHAnsi" w:cstheme="majorHAnsi"/>
          <w:sz w:val="22"/>
          <w:szCs w:val="22"/>
        </w:rPr>
        <w:t xml:space="preserve">determines the best mechanism to </w:t>
      </w:r>
      <w:r w:rsidR="61AA9AF6" w:rsidRPr="00E0056A">
        <w:rPr>
          <w:rFonts w:asciiTheme="majorHAnsi" w:hAnsiTheme="majorHAnsi" w:cstheme="majorHAnsi"/>
          <w:sz w:val="22"/>
          <w:szCs w:val="22"/>
        </w:rPr>
        <w:t>ensur</w:t>
      </w:r>
      <w:r w:rsidR="2ADAD481" w:rsidRPr="00E0056A">
        <w:rPr>
          <w:rFonts w:asciiTheme="majorHAnsi" w:hAnsiTheme="majorHAnsi" w:cstheme="majorHAnsi"/>
          <w:sz w:val="22"/>
          <w:szCs w:val="22"/>
        </w:rPr>
        <w:t>e</w:t>
      </w:r>
      <w:r w:rsidR="61AA9AF6" w:rsidRPr="00E0056A">
        <w:rPr>
          <w:rFonts w:asciiTheme="majorHAnsi" w:hAnsiTheme="majorHAnsi" w:cstheme="majorHAnsi"/>
          <w:sz w:val="22"/>
          <w:szCs w:val="22"/>
        </w:rPr>
        <w:t xml:space="preserve"> </w:t>
      </w:r>
      <w:r w:rsidR="00C52E38" w:rsidRPr="00E0056A">
        <w:rPr>
          <w:rFonts w:asciiTheme="majorHAnsi" w:hAnsiTheme="majorHAnsi" w:cstheme="majorHAnsi"/>
          <w:sz w:val="22"/>
          <w:szCs w:val="22"/>
        </w:rPr>
        <w:t xml:space="preserve">the </w:t>
      </w:r>
      <w:r w:rsidR="60290D79" w:rsidRPr="00E0056A">
        <w:rPr>
          <w:rFonts w:asciiTheme="majorHAnsi" w:hAnsiTheme="majorHAnsi" w:cstheme="majorHAnsi"/>
          <w:sz w:val="22"/>
          <w:szCs w:val="22"/>
        </w:rPr>
        <w:t xml:space="preserve">strategic coherence across the expected </w:t>
      </w:r>
      <w:r w:rsidR="61AA9AF6" w:rsidRPr="00E0056A">
        <w:rPr>
          <w:rFonts w:asciiTheme="majorHAnsi" w:hAnsiTheme="majorHAnsi" w:cstheme="majorHAnsi"/>
          <w:sz w:val="22"/>
          <w:szCs w:val="22"/>
        </w:rPr>
        <w:t xml:space="preserve">SDCF </w:t>
      </w:r>
      <w:r w:rsidR="60290D79" w:rsidRPr="00E0056A">
        <w:rPr>
          <w:rFonts w:asciiTheme="majorHAnsi" w:hAnsiTheme="majorHAnsi" w:cstheme="majorHAnsi"/>
          <w:sz w:val="22"/>
          <w:szCs w:val="22"/>
        </w:rPr>
        <w:t>outcomes</w:t>
      </w:r>
      <w:r w:rsidR="61AA9AF6" w:rsidRPr="00E0056A">
        <w:rPr>
          <w:rFonts w:asciiTheme="majorHAnsi" w:hAnsiTheme="majorHAnsi" w:cstheme="majorHAnsi"/>
          <w:sz w:val="22"/>
          <w:szCs w:val="22"/>
        </w:rPr>
        <w:t xml:space="preserve">. </w:t>
      </w:r>
    </w:p>
    <w:p w14:paraId="088E7328" w14:textId="77777777" w:rsidR="00932645" w:rsidRPr="00E0056A" w:rsidRDefault="00932645" w:rsidP="00932645">
      <w:pPr>
        <w:pStyle w:val="ListParagraph"/>
        <w:rPr>
          <w:rFonts w:asciiTheme="majorHAnsi" w:hAnsiTheme="majorHAnsi" w:cstheme="majorHAnsi"/>
          <w:sz w:val="22"/>
          <w:szCs w:val="22"/>
        </w:rPr>
      </w:pPr>
    </w:p>
    <w:p w14:paraId="5BE48166" w14:textId="77777777" w:rsidR="007E756C" w:rsidRPr="00E0056A" w:rsidRDefault="00932645"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A</w:t>
      </w:r>
      <w:r w:rsidR="00765306" w:rsidRPr="00E0056A">
        <w:rPr>
          <w:rFonts w:asciiTheme="majorHAnsi" w:hAnsiTheme="majorHAnsi" w:cstheme="majorHAnsi"/>
          <w:sz w:val="22"/>
          <w:szCs w:val="22"/>
        </w:rPr>
        <w:t xml:space="preserve"> </w:t>
      </w:r>
      <w:r w:rsidR="002C2407" w:rsidRPr="00E0056A">
        <w:rPr>
          <w:rFonts w:asciiTheme="majorHAnsi" w:hAnsiTheme="majorHAnsi" w:cstheme="majorHAnsi"/>
          <w:sz w:val="22"/>
          <w:szCs w:val="22"/>
        </w:rPr>
        <w:t xml:space="preserve">subsidiary </w:t>
      </w:r>
      <w:r w:rsidR="34EB0FD1" w:rsidRPr="00E0056A">
        <w:rPr>
          <w:rFonts w:asciiTheme="majorHAnsi" w:hAnsiTheme="majorHAnsi" w:cstheme="majorHAnsi"/>
          <w:sz w:val="22"/>
          <w:szCs w:val="22"/>
        </w:rPr>
        <w:t xml:space="preserve">UNCT body </w:t>
      </w:r>
      <w:r w:rsidR="00DE2D71" w:rsidRPr="00E0056A">
        <w:rPr>
          <w:rFonts w:asciiTheme="majorHAnsi" w:hAnsiTheme="majorHAnsi" w:cstheme="majorHAnsi"/>
          <w:sz w:val="22"/>
          <w:szCs w:val="22"/>
        </w:rPr>
        <w:t xml:space="preserve">– comprised of senior programme staff – </w:t>
      </w:r>
      <w:r w:rsidRPr="00E0056A">
        <w:rPr>
          <w:rFonts w:asciiTheme="majorHAnsi" w:hAnsiTheme="majorHAnsi" w:cstheme="majorHAnsi"/>
          <w:sz w:val="22"/>
          <w:szCs w:val="22"/>
        </w:rPr>
        <w:t>may be</w:t>
      </w:r>
      <w:r w:rsidR="34EB0FD1"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tasked </w:t>
      </w:r>
      <w:r w:rsidR="34EB0FD1" w:rsidRPr="00E0056A">
        <w:rPr>
          <w:rFonts w:asciiTheme="majorHAnsi" w:hAnsiTheme="majorHAnsi" w:cstheme="majorHAnsi"/>
          <w:sz w:val="22"/>
          <w:szCs w:val="22"/>
        </w:rPr>
        <w:t>to</w:t>
      </w:r>
      <w:r w:rsidR="1C66C774" w:rsidRPr="00E0056A">
        <w:rPr>
          <w:rFonts w:asciiTheme="majorHAnsi" w:hAnsiTheme="majorHAnsi" w:cstheme="majorHAnsi"/>
          <w:sz w:val="22"/>
          <w:szCs w:val="22"/>
        </w:rPr>
        <w:t xml:space="preserve"> </w:t>
      </w:r>
      <w:r w:rsidR="408FE607" w:rsidRPr="00E0056A">
        <w:rPr>
          <w:rFonts w:asciiTheme="majorHAnsi" w:hAnsiTheme="majorHAnsi" w:cstheme="majorHAnsi"/>
          <w:sz w:val="22"/>
          <w:szCs w:val="22"/>
        </w:rPr>
        <w:t xml:space="preserve">coordinate and </w:t>
      </w:r>
      <w:r w:rsidR="60290D79" w:rsidRPr="00E0056A">
        <w:rPr>
          <w:rFonts w:asciiTheme="majorHAnsi" w:hAnsiTheme="majorHAnsi" w:cstheme="majorHAnsi"/>
          <w:sz w:val="22"/>
          <w:szCs w:val="22"/>
        </w:rPr>
        <w:t>monitor</w:t>
      </w:r>
      <w:r w:rsidR="03DB2C9F" w:rsidRPr="00E0056A">
        <w:rPr>
          <w:rFonts w:asciiTheme="majorHAnsi" w:hAnsiTheme="majorHAnsi" w:cstheme="majorHAnsi"/>
          <w:sz w:val="22"/>
          <w:szCs w:val="22"/>
        </w:rPr>
        <w:t xml:space="preserve"> the</w:t>
      </w:r>
      <w:r w:rsidR="60290D79" w:rsidRPr="00E0056A">
        <w:rPr>
          <w:rFonts w:asciiTheme="majorHAnsi" w:hAnsiTheme="majorHAnsi" w:cstheme="majorHAnsi"/>
          <w:sz w:val="22"/>
          <w:szCs w:val="22"/>
        </w:rPr>
        <w:t xml:space="preserve"> achievement of </w:t>
      </w:r>
      <w:r w:rsidR="61AA9AF6" w:rsidRPr="00E0056A">
        <w:rPr>
          <w:rFonts w:asciiTheme="majorHAnsi" w:hAnsiTheme="majorHAnsi" w:cstheme="majorHAnsi"/>
          <w:sz w:val="22"/>
          <w:szCs w:val="22"/>
        </w:rPr>
        <w:t>SDCF</w:t>
      </w:r>
      <w:r w:rsidR="60290D79" w:rsidRPr="00E0056A">
        <w:rPr>
          <w:rFonts w:asciiTheme="majorHAnsi" w:hAnsiTheme="majorHAnsi" w:cstheme="majorHAnsi"/>
          <w:sz w:val="22"/>
          <w:szCs w:val="22"/>
        </w:rPr>
        <w:t xml:space="preserve"> results and </w:t>
      </w:r>
      <w:r w:rsidR="5D11EB4A" w:rsidRPr="00E0056A">
        <w:rPr>
          <w:rFonts w:asciiTheme="majorHAnsi" w:hAnsiTheme="majorHAnsi" w:cstheme="majorHAnsi"/>
          <w:sz w:val="22"/>
          <w:szCs w:val="22"/>
        </w:rPr>
        <w:t xml:space="preserve">to </w:t>
      </w:r>
      <w:r w:rsidR="60290D79" w:rsidRPr="00E0056A">
        <w:rPr>
          <w:rFonts w:asciiTheme="majorHAnsi" w:hAnsiTheme="majorHAnsi" w:cstheme="majorHAnsi"/>
          <w:sz w:val="22"/>
          <w:szCs w:val="22"/>
        </w:rPr>
        <w:t xml:space="preserve">advise UNCT on opportunities and challenges in the evolving </w:t>
      </w:r>
      <w:r w:rsidR="4CE516CA" w:rsidRPr="00E0056A">
        <w:rPr>
          <w:rFonts w:asciiTheme="majorHAnsi" w:hAnsiTheme="majorHAnsi" w:cstheme="majorHAnsi"/>
          <w:sz w:val="22"/>
          <w:szCs w:val="22"/>
        </w:rPr>
        <w:t>local and regional</w:t>
      </w:r>
      <w:r w:rsidR="60290D79" w:rsidRPr="00E0056A">
        <w:rPr>
          <w:rFonts w:asciiTheme="majorHAnsi" w:hAnsiTheme="majorHAnsi" w:cstheme="majorHAnsi"/>
          <w:sz w:val="22"/>
          <w:szCs w:val="22"/>
        </w:rPr>
        <w:t xml:space="preserve"> environment.</w:t>
      </w:r>
      <w:r w:rsidR="00E8599E" w:rsidRPr="00E0056A">
        <w:rPr>
          <w:rFonts w:asciiTheme="majorHAnsi" w:hAnsiTheme="majorHAnsi" w:cstheme="majorHAnsi"/>
          <w:sz w:val="22"/>
          <w:szCs w:val="22"/>
        </w:rPr>
        <w:t xml:space="preserve"> </w:t>
      </w:r>
    </w:p>
    <w:p w14:paraId="684504E9" w14:textId="77777777" w:rsidR="007E756C" w:rsidRPr="00E0056A" w:rsidRDefault="007E756C" w:rsidP="007E756C">
      <w:pPr>
        <w:pStyle w:val="ListParagraph"/>
        <w:rPr>
          <w:rFonts w:asciiTheme="majorHAnsi" w:hAnsiTheme="majorHAnsi" w:cstheme="majorHAnsi"/>
          <w:sz w:val="22"/>
          <w:szCs w:val="22"/>
        </w:rPr>
      </w:pPr>
    </w:p>
    <w:p w14:paraId="3ADA5D33" w14:textId="77777777" w:rsidR="00E10DD3" w:rsidRPr="00E0056A" w:rsidRDefault="00E8599E"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Furthermore,</w:t>
      </w:r>
      <w:r w:rsidR="007E756C" w:rsidRPr="00E0056A">
        <w:rPr>
          <w:rFonts w:asciiTheme="majorHAnsi" w:hAnsiTheme="majorHAnsi" w:cstheme="majorHAnsi"/>
          <w:sz w:val="22"/>
          <w:szCs w:val="22"/>
        </w:rPr>
        <w:t xml:space="preserve"> </w:t>
      </w:r>
      <w:r w:rsidR="009C2274" w:rsidRPr="00E0056A">
        <w:rPr>
          <w:rFonts w:asciiTheme="majorHAnsi" w:hAnsiTheme="majorHAnsi" w:cstheme="majorHAnsi"/>
          <w:sz w:val="22"/>
          <w:szCs w:val="22"/>
        </w:rPr>
        <w:t xml:space="preserve">UNCT is responsible for, but may delegate </w:t>
      </w:r>
      <w:r w:rsidR="007E756C" w:rsidRPr="00E0056A">
        <w:rPr>
          <w:rFonts w:asciiTheme="majorHAnsi" w:hAnsiTheme="majorHAnsi" w:cstheme="majorHAnsi"/>
          <w:sz w:val="22"/>
          <w:szCs w:val="22"/>
        </w:rPr>
        <w:t>the following f</w:t>
      </w:r>
      <w:r w:rsidR="26EAD990" w:rsidRPr="00E0056A">
        <w:rPr>
          <w:rFonts w:asciiTheme="majorHAnsi" w:hAnsiTheme="majorHAnsi" w:cstheme="majorHAnsi"/>
          <w:sz w:val="22"/>
          <w:szCs w:val="22"/>
        </w:rPr>
        <w:t xml:space="preserve">ive </w:t>
      </w:r>
      <w:r w:rsidR="5D11EB4A" w:rsidRPr="00E0056A">
        <w:rPr>
          <w:rFonts w:asciiTheme="majorHAnsi" w:hAnsiTheme="majorHAnsi" w:cstheme="majorHAnsi"/>
          <w:sz w:val="22"/>
          <w:szCs w:val="22"/>
        </w:rPr>
        <w:t xml:space="preserve">programmatic </w:t>
      </w:r>
      <w:r w:rsidR="26EAD990" w:rsidRPr="00E0056A">
        <w:rPr>
          <w:rFonts w:asciiTheme="majorHAnsi" w:hAnsiTheme="majorHAnsi" w:cstheme="majorHAnsi"/>
          <w:sz w:val="22"/>
          <w:szCs w:val="22"/>
        </w:rPr>
        <w:t xml:space="preserve">functions </w:t>
      </w:r>
      <w:r w:rsidR="177C690B" w:rsidRPr="00E0056A">
        <w:rPr>
          <w:rFonts w:asciiTheme="majorHAnsi" w:hAnsiTheme="majorHAnsi" w:cstheme="majorHAnsi"/>
          <w:sz w:val="22"/>
          <w:szCs w:val="22"/>
        </w:rPr>
        <w:t>related to SDCF</w:t>
      </w:r>
      <w:r w:rsidR="009C2274" w:rsidRPr="00E0056A">
        <w:rPr>
          <w:rFonts w:asciiTheme="majorHAnsi" w:hAnsiTheme="majorHAnsi" w:cstheme="majorHAnsi"/>
          <w:sz w:val="22"/>
          <w:szCs w:val="22"/>
        </w:rPr>
        <w:t xml:space="preserve"> to its subsidiary body</w:t>
      </w:r>
      <w:r w:rsidR="26EAD990" w:rsidRPr="00E0056A">
        <w:rPr>
          <w:rFonts w:asciiTheme="majorHAnsi" w:hAnsiTheme="majorHAnsi" w:cstheme="majorHAnsi"/>
          <w:sz w:val="22"/>
          <w:szCs w:val="22"/>
        </w:rPr>
        <w:t xml:space="preserve">: </w:t>
      </w:r>
    </w:p>
    <w:p w14:paraId="66363F59" w14:textId="77777777" w:rsidR="00E10DD3"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j</w:t>
      </w:r>
      <w:r w:rsidR="0AEC3FEE" w:rsidRPr="00E0056A">
        <w:rPr>
          <w:rFonts w:asciiTheme="majorHAnsi" w:hAnsiTheme="majorHAnsi" w:cstheme="majorHAnsi"/>
          <w:sz w:val="22"/>
          <w:szCs w:val="22"/>
        </w:rPr>
        <w:t>oint analysis and data collection</w:t>
      </w:r>
      <w:r w:rsidR="100556E8" w:rsidRPr="00E0056A">
        <w:rPr>
          <w:rFonts w:asciiTheme="majorHAnsi" w:hAnsiTheme="majorHAnsi" w:cstheme="majorHAnsi"/>
          <w:sz w:val="22"/>
          <w:szCs w:val="22"/>
        </w:rPr>
        <w:t xml:space="preserve">, including </w:t>
      </w:r>
      <w:r w:rsidRPr="00E0056A">
        <w:rPr>
          <w:rFonts w:asciiTheme="majorHAnsi" w:hAnsiTheme="majorHAnsi" w:cstheme="majorHAnsi"/>
          <w:sz w:val="22"/>
          <w:szCs w:val="22"/>
        </w:rPr>
        <w:t xml:space="preserve">annual CCA </w:t>
      </w:r>
      <w:r w:rsidR="100556E8" w:rsidRPr="00E0056A">
        <w:rPr>
          <w:rFonts w:asciiTheme="majorHAnsi" w:hAnsiTheme="majorHAnsi" w:cstheme="majorHAnsi"/>
          <w:sz w:val="22"/>
          <w:szCs w:val="22"/>
        </w:rPr>
        <w:t>update;</w:t>
      </w:r>
      <w:r w:rsidR="0AEC3FEE" w:rsidRPr="00E0056A">
        <w:rPr>
          <w:rFonts w:asciiTheme="majorHAnsi" w:hAnsiTheme="majorHAnsi" w:cstheme="majorHAnsi"/>
          <w:sz w:val="22"/>
          <w:szCs w:val="22"/>
        </w:rPr>
        <w:t xml:space="preserve"> </w:t>
      </w:r>
    </w:p>
    <w:p w14:paraId="4A2920A8" w14:textId="77777777" w:rsidR="00E10DD3"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a</w:t>
      </w:r>
      <w:r w:rsidR="0AEC3FEE" w:rsidRPr="00E0056A">
        <w:rPr>
          <w:rFonts w:asciiTheme="majorHAnsi" w:hAnsiTheme="majorHAnsi" w:cstheme="majorHAnsi"/>
          <w:sz w:val="22"/>
          <w:szCs w:val="22"/>
        </w:rPr>
        <w:t>nnual planning, monitoring and reporting</w:t>
      </w:r>
      <w:r w:rsidR="100556E8" w:rsidRPr="00E0056A">
        <w:rPr>
          <w:rFonts w:asciiTheme="majorHAnsi" w:hAnsiTheme="majorHAnsi" w:cstheme="majorHAnsi"/>
          <w:sz w:val="22"/>
          <w:szCs w:val="22"/>
        </w:rPr>
        <w:t>;</w:t>
      </w:r>
    </w:p>
    <w:p w14:paraId="26D6B961" w14:textId="77777777" w:rsidR="00E10DD3"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c</w:t>
      </w:r>
      <w:r w:rsidR="0AEC3FEE" w:rsidRPr="00E0056A">
        <w:rPr>
          <w:rFonts w:asciiTheme="majorHAnsi" w:hAnsiTheme="majorHAnsi" w:cstheme="majorHAnsi"/>
          <w:sz w:val="22"/>
          <w:szCs w:val="22"/>
        </w:rPr>
        <w:t>ross-agency coordination</w:t>
      </w:r>
      <w:r w:rsidR="100556E8" w:rsidRPr="00E0056A">
        <w:rPr>
          <w:rFonts w:asciiTheme="majorHAnsi" w:hAnsiTheme="majorHAnsi" w:cstheme="majorHAnsi"/>
          <w:sz w:val="22"/>
          <w:szCs w:val="22"/>
        </w:rPr>
        <w:t>;</w:t>
      </w:r>
    </w:p>
    <w:p w14:paraId="16928ABE" w14:textId="77777777" w:rsidR="00E10DD3"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i</w:t>
      </w:r>
      <w:r w:rsidR="0AEC3FEE" w:rsidRPr="00E0056A">
        <w:rPr>
          <w:rFonts w:asciiTheme="majorHAnsi" w:hAnsiTheme="majorHAnsi" w:cstheme="majorHAnsi"/>
          <w:sz w:val="22"/>
          <w:szCs w:val="22"/>
        </w:rPr>
        <w:t>dentification of joint initiatives, including potential joint programmes</w:t>
      </w:r>
      <w:r w:rsidR="100556E8" w:rsidRPr="00E0056A">
        <w:rPr>
          <w:rFonts w:asciiTheme="majorHAnsi" w:hAnsiTheme="majorHAnsi" w:cstheme="majorHAnsi"/>
          <w:sz w:val="22"/>
          <w:szCs w:val="22"/>
        </w:rPr>
        <w:t>;</w:t>
      </w:r>
      <w:r w:rsidR="0AEC3FEE" w:rsidRPr="00E0056A">
        <w:rPr>
          <w:rFonts w:asciiTheme="majorHAnsi" w:hAnsiTheme="majorHAnsi" w:cstheme="majorHAnsi"/>
          <w:sz w:val="22"/>
          <w:szCs w:val="22"/>
        </w:rPr>
        <w:t xml:space="preserve"> </w:t>
      </w:r>
    </w:p>
    <w:p w14:paraId="0EE15FF6" w14:textId="77777777" w:rsidR="00DB3FC8" w:rsidRPr="00E0056A" w:rsidRDefault="30586B48" w:rsidP="00EC7584">
      <w:pPr>
        <w:pStyle w:val="ListParagraph"/>
        <w:numPr>
          <w:ilvl w:val="1"/>
          <w:numId w:val="7"/>
        </w:numPr>
        <w:spacing w:after="120"/>
        <w:ind w:left="993" w:hanging="426"/>
        <w:jc w:val="both"/>
        <w:rPr>
          <w:rFonts w:asciiTheme="majorHAnsi" w:hAnsiTheme="majorHAnsi" w:cstheme="majorHAnsi"/>
          <w:sz w:val="22"/>
          <w:szCs w:val="22"/>
        </w:rPr>
      </w:pPr>
      <w:r w:rsidRPr="00E0056A">
        <w:rPr>
          <w:rFonts w:asciiTheme="majorHAnsi" w:hAnsiTheme="majorHAnsi" w:cstheme="majorHAnsi"/>
          <w:sz w:val="22"/>
          <w:szCs w:val="22"/>
        </w:rPr>
        <w:t>i</w:t>
      </w:r>
      <w:r w:rsidR="0AEC3FEE" w:rsidRPr="00E0056A">
        <w:rPr>
          <w:rFonts w:asciiTheme="majorHAnsi" w:hAnsiTheme="majorHAnsi" w:cstheme="majorHAnsi"/>
          <w:sz w:val="22"/>
          <w:szCs w:val="22"/>
        </w:rPr>
        <w:t xml:space="preserve">dentification of new sources of </w:t>
      </w:r>
      <w:r w:rsidR="100556E8" w:rsidRPr="00E0056A">
        <w:rPr>
          <w:rFonts w:asciiTheme="majorHAnsi" w:hAnsiTheme="majorHAnsi" w:cstheme="majorHAnsi"/>
          <w:sz w:val="22"/>
          <w:szCs w:val="22"/>
        </w:rPr>
        <w:t xml:space="preserve">SDCF </w:t>
      </w:r>
      <w:r w:rsidR="0AEC3FEE" w:rsidRPr="00E0056A">
        <w:rPr>
          <w:rFonts w:asciiTheme="majorHAnsi" w:hAnsiTheme="majorHAnsi" w:cstheme="majorHAnsi"/>
          <w:sz w:val="22"/>
          <w:szCs w:val="22"/>
        </w:rPr>
        <w:t xml:space="preserve">funding and financing for SDG achievement in </w:t>
      </w:r>
      <w:r w:rsidR="426D54AB" w:rsidRPr="00E0056A">
        <w:rPr>
          <w:rFonts w:asciiTheme="majorHAnsi" w:hAnsiTheme="majorHAnsi" w:cstheme="majorHAnsi"/>
          <w:sz w:val="22"/>
          <w:szCs w:val="22"/>
        </w:rPr>
        <w:t>North Macedonia</w:t>
      </w:r>
      <w:r w:rsidR="0AEC3FEE" w:rsidRPr="00E0056A">
        <w:rPr>
          <w:rFonts w:asciiTheme="majorHAnsi" w:hAnsiTheme="majorHAnsi" w:cstheme="majorHAnsi"/>
          <w:sz w:val="22"/>
          <w:szCs w:val="22"/>
        </w:rPr>
        <w:t>.</w:t>
      </w:r>
      <w:r w:rsidR="4545F1E7" w:rsidRPr="00E0056A">
        <w:rPr>
          <w:rFonts w:asciiTheme="majorHAnsi" w:hAnsiTheme="majorHAnsi" w:cstheme="majorHAnsi"/>
          <w:sz w:val="22"/>
          <w:szCs w:val="22"/>
        </w:rPr>
        <w:t xml:space="preserve"> </w:t>
      </w:r>
    </w:p>
    <w:p w14:paraId="772B1809" w14:textId="77777777" w:rsidR="004630C6" w:rsidRPr="00E0056A" w:rsidRDefault="004630C6" w:rsidP="004630C6">
      <w:pPr>
        <w:pStyle w:val="ListParagraph"/>
        <w:spacing w:after="120"/>
        <w:ind w:left="993"/>
        <w:jc w:val="both"/>
        <w:rPr>
          <w:rFonts w:asciiTheme="majorHAnsi" w:hAnsiTheme="majorHAnsi" w:cstheme="majorHAnsi"/>
          <w:bCs/>
          <w:iCs/>
          <w:sz w:val="22"/>
          <w:szCs w:val="22"/>
        </w:rPr>
      </w:pPr>
    </w:p>
    <w:p w14:paraId="4B460FE6" w14:textId="77777777" w:rsidR="00131F73" w:rsidRPr="00E0056A" w:rsidRDefault="5D11EB4A"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UNCT may create further</w:t>
      </w:r>
      <w:r w:rsidR="19C8682B" w:rsidRPr="00E0056A">
        <w:rPr>
          <w:rFonts w:asciiTheme="majorHAnsi" w:hAnsiTheme="majorHAnsi" w:cstheme="majorHAnsi"/>
          <w:sz w:val="22"/>
          <w:szCs w:val="22"/>
        </w:rPr>
        <w:t xml:space="preserve"> </w:t>
      </w:r>
      <w:r w:rsidR="7A281F18" w:rsidRPr="00E0056A">
        <w:rPr>
          <w:rFonts w:asciiTheme="majorHAnsi" w:hAnsiTheme="majorHAnsi" w:cstheme="majorHAnsi"/>
          <w:sz w:val="22"/>
          <w:szCs w:val="22"/>
        </w:rPr>
        <w:t xml:space="preserve">sub-groups </w:t>
      </w:r>
      <w:r w:rsidR="76A017DD" w:rsidRPr="00E0056A">
        <w:rPr>
          <w:rFonts w:asciiTheme="majorHAnsi" w:hAnsiTheme="majorHAnsi" w:cstheme="majorHAnsi"/>
          <w:sz w:val="22"/>
          <w:szCs w:val="22"/>
        </w:rPr>
        <w:t xml:space="preserve">dedicated to individual SDCF </w:t>
      </w:r>
      <w:r w:rsidR="45A6A382" w:rsidRPr="00E0056A">
        <w:rPr>
          <w:rFonts w:asciiTheme="majorHAnsi" w:hAnsiTheme="majorHAnsi" w:cstheme="majorHAnsi"/>
          <w:sz w:val="22"/>
          <w:szCs w:val="22"/>
        </w:rPr>
        <w:t>results</w:t>
      </w:r>
      <w:r w:rsidR="4F98A142" w:rsidRPr="00E0056A">
        <w:rPr>
          <w:rFonts w:asciiTheme="majorHAnsi" w:hAnsiTheme="majorHAnsi" w:cstheme="majorHAnsi"/>
          <w:sz w:val="22"/>
          <w:szCs w:val="22"/>
        </w:rPr>
        <w:t>,</w:t>
      </w:r>
      <w:r w:rsidR="45A6A382" w:rsidRPr="00E0056A">
        <w:rPr>
          <w:rFonts w:asciiTheme="majorHAnsi" w:hAnsiTheme="majorHAnsi" w:cstheme="majorHAnsi"/>
          <w:sz w:val="22"/>
          <w:szCs w:val="22"/>
        </w:rPr>
        <w:t xml:space="preserve"> monitoring</w:t>
      </w:r>
      <w:r w:rsidR="4F98A142" w:rsidRPr="00E0056A">
        <w:rPr>
          <w:rFonts w:asciiTheme="majorHAnsi" w:hAnsiTheme="majorHAnsi" w:cstheme="majorHAnsi"/>
          <w:sz w:val="22"/>
          <w:szCs w:val="22"/>
        </w:rPr>
        <w:t xml:space="preserve">, ensuring </w:t>
      </w:r>
      <w:r w:rsidR="55AEF668" w:rsidRPr="00E0056A">
        <w:rPr>
          <w:rFonts w:asciiTheme="majorHAnsi" w:hAnsiTheme="majorHAnsi" w:cstheme="majorHAnsi"/>
          <w:sz w:val="22"/>
          <w:szCs w:val="22"/>
        </w:rPr>
        <w:t>technical coordination</w:t>
      </w:r>
      <w:r w:rsidR="3CE1A4AD" w:rsidRPr="00E0056A">
        <w:rPr>
          <w:rFonts w:asciiTheme="majorHAnsi" w:hAnsiTheme="majorHAnsi" w:cstheme="majorHAnsi"/>
          <w:sz w:val="22"/>
          <w:szCs w:val="22"/>
        </w:rPr>
        <w:t xml:space="preserve">, coherence, relevance and </w:t>
      </w:r>
      <w:r w:rsidR="673EB943" w:rsidRPr="00E0056A">
        <w:rPr>
          <w:rFonts w:asciiTheme="majorHAnsi" w:hAnsiTheme="majorHAnsi" w:cstheme="majorHAnsi"/>
          <w:sz w:val="22"/>
          <w:szCs w:val="22"/>
        </w:rPr>
        <w:t xml:space="preserve">effectiveness </w:t>
      </w:r>
      <w:r w:rsidR="55AEF668" w:rsidRPr="00E0056A">
        <w:rPr>
          <w:rFonts w:asciiTheme="majorHAnsi" w:hAnsiTheme="majorHAnsi" w:cstheme="majorHAnsi"/>
          <w:sz w:val="22"/>
          <w:szCs w:val="22"/>
        </w:rPr>
        <w:t>of activities related to the achievement of outcomes</w:t>
      </w:r>
      <w:r w:rsidR="673EB943" w:rsidRPr="00E0056A">
        <w:rPr>
          <w:rFonts w:asciiTheme="majorHAnsi" w:hAnsiTheme="majorHAnsi" w:cstheme="majorHAnsi"/>
          <w:sz w:val="22"/>
          <w:szCs w:val="22"/>
        </w:rPr>
        <w:t xml:space="preserve">; and to </w:t>
      </w:r>
      <w:r w:rsidR="55AEF668" w:rsidRPr="00E0056A">
        <w:rPr>
          <w:rFonts w:asciiTheme="majorHAnsi" w:hAnsiTheme="majorHAnsi" w:cstheme="majorHAnsi"/>
          <w:sz w:val="22"/>
          <w:szCs w:val="22"/>
        </w:rPr>
        <w:t>ensure</w:t>
      </w:r>
      <w:r w:rsidR="7A281F18" w:rsidRPr="00E0056A">
        <w:rPr>
          <w:rFonts w:asciiTheme="majorHAnsi" w:hAnsiTheme="majorHAnsi" w:cstheme="majorHAnsi"/>
          <w:sz w:val="22"/>
          <w:szCs w:val="22"/>
        </w:rPr>
        <w:t xml:space="preserve"> synergies</w:t>
      </w:r>
      <w:r w:rsidR="55AEF668" w:rsidRPr="00E0056A">
        <w:rPr>
          <w:rFonts w:asciiTheme="majorHAnsi" w:hAnsiTheme="majorHAnsi" w:cstheme="majorHAnsi"/>
          <w:sz w:val="22"/>
          <w:szCs w:val="22"/>
        </w:rPr>
        <w:t xml:space="preserve"> across </w:t>
      </w:r>
      <w:r w:rsidR="6FA9DC8C" w:rsidRPr="00E0056A">
        <w:rPr>
          <w:rFonts w:asciiTheme="majorHAnsi" w:hAnsiTheme="majorHAnsi" w:cstheme="majorHAnsi"/>
          <w:sz w:val="22"/>
          <w:szCs w:val="22"/>
        </w:rPr>
        <w:t>outcomes.</w:t>
      </w:r>
      <w:r w:rsidR="22EE4BFC" w:rsidRPr="00E0056A">
        <w:rPr>
          <w:rFonts w:asciiTheme="majorHAnsi" w:hAnsiTheme="majorHAnsi" w:cstheme="majorHAnsi"/>
          <w:sz w:val="22"/>
          <w:szCs w:val="22"/>
        </w:rPr>
        <w:t xml:space="preserve"> The</w:t>
      </w:r>
      <w:r w:rsidR="6BB6737D" w:rsidRPr="00E0056A">
        <w:rPr>
          <w:rFonts w:asciiTheme="majorHAnsi" w:hAnsiTheme="majorHAnsi" w:cstheme="majorHAnsi"/>
          <w:sz w:val="22"/>
          <w:szCs w:val="22"/>
        </w:rPr>
        <w:t>y</w:t>
      </w:r>
      <w:r w:rsidR="22EE4BFC" w:rsidRPr="00E0056A">
        <w:rPr>
          <w:rFonts w:asciiTheme="majorHAnsi" w:hAnsiTheme="majorHAnsi" w:cstheme="majorHAnsi"/>
          <w:sz w:val="22"/>
          <w:szCs w:val="22"/>
        </w:rPr>
        <w:t xml:space="preserve"> </w:t>
      </w:r>
      <w:r w:rsidR="6BB6737D" w:rsidRPr="00E0056A">
        <w:rPr>
          <w:rFonts w:asciiTheme="majorHAnsi" w:hAnsiTheme="majorHAnsi" w:cstheme="majorHAnsi"/>
          <w:sz w:val="22"/>
          <w:szCs w:val="22"/>
        </w:rPr>
        <w:t xml:space="preserve">may include participation by </w:t>
      </w:r>
      <w:r w:rsidR="0F74D1AB" w:rsidRPr="00E0056A">
        <w:rPr>
          <w:rFonts w:asciiTheme="majorHAnsi" w:hAnsiTheme="majorHAnsi" w:cstheme="majorHAnsi"/>
          <w:sz w:val="22"/>
          <w:szCs w:val="22"/>
        </w:rPr>
        <w:t xml:space="preserve">the Government, civil society and other stakeholders; and should, to the extent possible, </w:t>
      </w:r>
      <w:r w:rsidR="00D93544" w:rsidRPr="00E0056A">
        <w:rPr>
          <w:rFonts w:asciiTheme="majorHAnsi" w:hAnsiTheme="majorHAnsi" w:cstheme="majorHAnsi"/>
          <w:sz w:val="22"/>
          <w:szCs w:val="22"/>
        </w:rPr>
        <w:t xml:space="preserve">coordinate </w:t>
      </w:r>
      <w:r w:rsidR="0F74D1AB" w:rsidRPr="00E0056A">
        <w:rPr>
          <w:rFonts w:asciiTheme="majorHAnsi" w:hAnsiTheme="majorHAnsi" w:cstheme="majorHAnsi"/>
          <w:sz w:val="22"/>
          <w:szCs w:val="22"/>
        </w:rPr>
        <w:t xml:space="preserve">with the existing national </w:t>
      </w:r>
      <w:r w:rsidR="208E2C6C" w:rsidRPr="00E0056A">
        <w:rPr>
          <w:rFonts w:asciiTheme="majorHAnsi" w:hAnsiTheme="majorHAnsi" w:cstheme="majorHAnsi"/>
          <w:sz w:val="22"/>
          <w:szCs w:val="22"/>
        </w:rPr>
        <w:t>thematic coordination mechanisms.</w:t>
      </w:r>
    </w:p>
    <w:p w14:paraId="59DCC37E" w14:textId="77777777" w:rsidR="00AA14A5" w:rsidRPr="00E0056A" w:rsidRDefault="00AA14A5" w:rsidP="00725673">
      <w:pPr>
        <w:pStyle w:val="ListParagraph"/>
        <w:ind w:left="426"/>
        <w:jc w:val="both"/>
        <w:rPr>
          <w:rFonts w:asciiTheme="majorHAnsi" w:hAnsiTheme="majorHAnsi" w:cstheme="majorHAnsi"/>
          <w:sz w:val="22"/>
          <w:szCs w:val="22"/>
          <w:highlight w:val="yellow"/>
        </w:rPr>
      </w:pPr>
    </w:p>
    <w:p w14:paraId="0544A9EB" w14:textId="77777777" w:rsidR="00700361" w:rsidRPr="00E0056A" w:rsidRDefault="2B05E569"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SDCF</w:t>
      </w:r>
      <w:r w:rsidR="2865F375" w:rsidRPr="00E0056A">
        <w:rPr>
          <w:rFonts w:asciiTheme="majorHAnsi" w:hAnsiTheme="majorHAnsi" w:cstheme="majorHAnsi"/>
          <w:sz w:val="22"/>
          <w:szCs w:val="22"/>
        </w:rPr>
        <w:t xml:space="preserve"> </w:t>
      </w:r>
      <w:r w:rsidR="223D4BFA" w:rsidRPr="00E0056A">
        <w:rPr>
          <w:rFonts w:asciiTheme="majorHAnsi" w:hAnsiTheme="majorHAnsi" w:cstheme="majorHAnsi"/>
          <w:sz w:val="22"/>
          <w:szCs w:val="22"/>
        </w:rPr>
        <w:t xml:space="preserve">sub-groups </w:t>
      </w:r>
      <w:r w:rsidR="46EFBD83" w:rsidRPr="00E0056A">
        <w:rPr>
          <w:rFonts w:asciiTheme="majorHAnsi" w:hAnsiTheme="majorHAnsi" w:cstheme="majorHAnsi"/>
          <w:sz w:val="22"/>
          <w:szCs w:val="22"/>
        </w:rPr>
        <w:t>plan, collect data</w:t>
      </w:r>
      <w:r w:rsidR="00E27EA2" w:rsidRPr="00E0056A">
        <w:rPr>
          <w:rFonts w:asciiTheme="majorHAnsi" w:hAnsiTheme="majorHAnsi" w:cstheme="majorHAnsi"/>
          <w:sz w:val="22"/>
          <w:szCs w:val="22"/>
        </w:rPr>
        <w:t>,</w:t>
      </w:r>
      <w:r w:rsidR="46EFBD83" w:rsidRPr="00E0056A">
        <w:rPr>
          <w:rFonts w:asciiTheme="majorHAnsi" w:hAnsiTheme="majorHAnsi" w:cstheme="majorHAnsi"/>
          <w:sz w:val="22"/>
          <w:szCs w:val="22"/>
        </w:rPr>
        <w:t xml:space="preserve"> record progress, challenges, opportunities and new learning</w:t>
      </w:r>
      <w:r w:rsidR="3A627B1A" w:rsidRPr="00E0056A">
        <w:rPr>
          <w:rFonts w:asciiTheme="majorHAnsi" w:hAnsiTheme="majorHAnsi" w:cstheme="majorHAnsi"/>
          <w:sz w:val="22"/>
          <w:szCs w:val="22"/>
        </w:rPr>
        <w:t>;</w:t>
      </w:r>
      <w:r w:rsidR="46EFBD83" w:rsidRPr="00E0056A">
        <w:rPr>
          <w:rFonts w:asciiTheme="majorHAnsi" w:hAnsiTheme="majorHAnsi" w:cstheme="majorHAnsi"/>
          <w:sz w:val="22"/>
          <w:szCs w:val="22"/>
        </w:rPr>
        <w:t xml:space="preserve"> and provide feedback </w:t>
      </w:r>
      <w:r w:rsidR="504B7CA9" w:rsidRPr="00E0056A">
        <w:rPr>
          <w:rFonts w:asciiTheme="majorHAnsi" w:hAnsiTheme="majorHAnsi" w:cstheme="majorHAnsi"/>
          <w:sz w:val="22"/>
          <w:szCs w:val="22"/>
        </w:rPr>
        <w:t>on SDCF implementation</w:t>
      </w:r>
      <w:r w:rsidR="46EFBD83" w:rsidRPr="00E0056A">
        <w:rPr>
          <w:rFonts w:asciiTheme="majorHAnsi" w:hAnsiTheme="majorHAnsi" w:cstheme="majorHAnsi"/>
          <w:sz w:val="22"/>
          <w:szCs w:val="22"/>
        </w:rPr>
        <w:t>.</w:t>
      </w:r>
      <w:r w:rsidR="3219E767" w:rsidRPr="00E0056A">
        <w:rPr>
          <w:rFonts w:asciiTheme="majorHAnsi" w:hAnsiTheme="majorHAnsi" w:cstheme="majorHAnsi"/>
          <w:sz w:val="22"/>
          <w:szCs w:val="22"/>
        </w:rPr>
        <w:t xml:space="preserve"> </w:t>
      </w:r>
      <w:r w:rsidR="46EFBD83" w:rsidRPr="00E0056A">
        <w:rPr>
          <w:rFonts w:asciiTheme="majorHAnsi" w:hAnsiTheme="majorHAnsi" w:cstheme="majorHAnsi"/>
          <w:sz w:val="22"/>
          <w:szCs w:val="22"/>
        </w:rPr>
        <w:t xml:space="preserve">By constant monitoring of </w:t>
      </w:r>
      <w:r w:rsidR="343EB6F7" w:rsidRPr="00E0056A">
        <w:rPr>
          <w:rFonts w:asciiTheme="majorHAnsi" w:hAnsiTheme="majorHAnsi" w:cstheme="majorHAnsi"/>
          <w:sz w:val="22"/>
          <w:szCs w:val="22"/>
        </w:rPr>
        <w:t xml:space="preserve">SDCF </w:t>
      </w:r>
      <w:r w:rsidR="46EFBD83" w:rsidRPr="00E0056A">
        <w:rPr>
          <w:rFonts w:asciiTheme="majorHAnsi" w:hAnsiTheme="majorHAnsi" w:cstheme="majorHAnsi"/>
          <w:sz w:val="22"/>
          <w:szCs w:val="22"/>
        </w:rPr>
        <w:t>results</w:t>
      </w:r>
      <w:r w:rsidR="005B5483" w:rsidRPr="00E0056A">
        <w:rPr>
          <w:rFonts w:asciiTheme="majorHAnsi" w:hAnsiTheme="majorHAnsi" w:cstheme="majorHAnsi"/>
          <w:sz w:val="22"/>
          <w:szCs w:val="22"/>
        </w:rPr>
        <w:t xml:space="preserve"> through </w:t>
      </w:r>
      <w:r w:rsidR="00E27EA2" w:rsidRPr="00E0056A">
        <w:rPr>
          <w:rFonts w:asciiTheme="majorHAnsi" w:hAnsiTheme="majorHAnsi" w:cstheme="majorHAnsi"/>
          <w:sz w:val="22"/>
          <w:szCs w:val="22"/>
        </w:rPr>
        <w:t>its subsidiary bodies and sub-groups</w:t>
      </w:r>
      <w:r w:rsidR="005B5483" w:rsidRPr="00E0056A">
        <w:rPr>
          <w:rFonts w:asciiTheme="majorHAnsi" w:hAnsiTheme="majorHAnsi" w:cstheme="majorHAnsi"/>
          <w:sz w:val="22"/>
          <w:szCs w:val="22"/>
        </w:rPr>
        <w:t xml:space="preserve"> and </w:t>
      </w:r>
      <w:r w:rsidR="00396286" w:rsidRPr="00E0056A">
        <w:rPr>
          <w:rFonts w:asciiTheme="majorHAnsi" w:hAnsiTheme="majorHAnsi" w:cstheme="majorHAnsi"/>
          <w:sz w:val="22"/>
          <w:szCs w:val="22"/>
        </w:rPr>
        <w:t>upon their advice</w:t>
      </w:r>
      <w:r w:rsidR="46EFBD83" w:rsidRPr="00E0056A">
        <w:rPr>
          <w:rFonts w:asciiTheme="majorHAnsi" w:hAnsiTheme="majorHAnsi" w:cstheme="majorHAnsi"/>
          <w:sz w:val="22"/>
          <w:szCs w:val="22"/>
        </w:rPr>
        <w:t>,</w:t>
      </w:r>
      <w:r w:rsidR="3219E767" w:rsidRPr="00E0056A">
        <w:rPr>
          <w:rFonts w:asciiTheme="majorHAnsi" w:hAnsiTheme="majorHAnsi" w:cstheme="majorHAnsi"/>
          <w:sz w:val="22"/>
          <w:szCs w:val="22"/>
        </w:rPr>
        <w:t xml:space="preserve"> </w:t>
      </w:r>
      <w:r w:rsidR="3C714B22" w:rsidRPr="00E0056A">
        <w:rPr>
          <w:rFonts w:asciiTheme="majorHAnsi" w:hAnsiTheme="majorHAnsi" w:cstheme="majorHAnsi"/>
          <w:sz w:val="22"/>
          <w:szCs w:val="22"/>
        </w:rPr>
        <w:t xml:space="preserve">UNCT </w:t>
      </w:r>
      <w:r w:rsidR="46EFBD83" w:rsidRPr="00E0056A">
        <w:rPr>
          <w:rFonts w:asciiTheme="majorHAnsi" w:hAnsiTheme="majorHAnsi" w:cstheme="majorHAnsi"/>
          <w:sz w:val="22"/>
          <w:szCs w:val="22"/>
        </w:rPr>
        <w:t>recommend</w:t>
      </w:r>
      <w:r w:rsidR="00396286" w:rsidRPr="00E0056A">
        <w:rPr>
          <w:rFonts w:asciiTheme="majorHAnsi" w:hAnsiTheme="majorHAnsi" w:cstheme="majorHAnsi"/>
          <w:sz w:val="22"/>
          <w:szCs w:val="22"/>
        </w:rPr>
        <w:t>s</w:t>
      </w:r>
      <w:r w:rsidR="46EFBD83" w:rsidRPr="00E0056A">
        <w:rPr>
          <w:rFonts w:asciiTheme="majorHAnsi" w:hAnsiTheme="majorHAnsi" w:cstheme="majorHAnsi"/>
          <w:sz w:val="22"/>
          <w:szCs w:val="22"/>
        </w:rPr>
        <w:t xml:space="preserve"> course corrections to the </w:t>
      </w:r>
      <w:r w:rsidR="3E28B8EB" w:rsidRPr="00E0056A">
        <w:rPr>
          <w:rFonts w:asciiTheme="majorHAnsi" w:hAnsiTheme="majorHAnsi" w:cstheme="majorHAnsi"/>
          <w:sz w:val="22"/>
          <w:szCs w:val="22"/>
        </w:rPr>
        <w:t>SD</w:t>
      </w:r>
      <w:r w:rsidR="46EFBD83" w:rsidRPr="00E0056A">
        <w:rPr>
          <w:rFonts w:asciiTheme="majorHAnsi" w:hAnsiTheme="majorHAnsi" w:cstheme="majorHAnsi"/>
          <w:sz w:val="22"/>
          <w:szCs w:val="22"/>
        </w:rPr>
        <w:t xml:space="preserve">CF </w:t>
      </w:r>
      <w:r w:rsidR="1CF17E98" w:rsidRPr="00E0056A">
        <w:rPr>
          <w:rFonts w:asciiTheme="majorHAnsi" w:hAnsiTheme="majorHAnsi" w:cstheme="majorHAnsi"/>
          <w:sz w:val="22"/>
          <w:szCs w:val="22"/>
        </w:rPr>
        <w:t>JWPs</w:t>
      </w:r>
      <w:r w:rsidR="2865F375" w:rsidRPr="00E0056A">
        <w:rPr>
          <w:rFonts w:asciiTheme="majorHAnsi" w:hAnsiTheme="majorHAnsi" w:cstheme="majorHAnsi"/>
          <w:sz w:val="22"/>
          <w:szCs w:val="22"/>
        </w:rPr>
        <w:t xml:space="preserve"> th</w:t>
      </w:r>
      <w:r w:rsidR="00D93544" w:rsidRPr="00E0056A">
        <w:rPr>
          <w:rFonts w:asciiTheme="majorHAnsi" w:hAnsiTheme="majorHAnsi" w:cstheme="majorHAnsi"/>
          <w:sz w:val="22"/>
          <w:szCs w:val="22"/>
        </w:rPr>
        <w:t>r</w:t>
      </w:r>
      <w:r w:rsidR="2865F375" w:rsidRPr="00E0056A">
        <w:rPr>
          <w:rFonts w:asciiTheme="majorHAnsi" w:hAnsiTheme="majorHAnsi" w:cstheme="majorHAnsi"/>
          <w:sz w:val="22"/>
          <w:szCs w:val="22"/>
        </w:rPr>
        <w:t xml:space="preserve">ough </w:t>
      </w:r>
      <w:r w:rsidR="00AD1EF8" w:rsidRPr="00E0056A">
        <w:rPr>
          <w:rFonts w:asciiTheme="majorHAnsi" w:hAnsiTheme="majorHAnsi" w:cstheme="majorHAnsi"/>
          <w:sz w:val="22"/>
          <w:szCs w:val="22"/>
        </w:rPr>
        <w:t>the Joint Steering Committee</w:t>
      </w:r>
      <w:r w:rsidR="71CCDC08" w:rsidRPr="00E0056A">
        <w:rPr>
          <w:rFonts w:asciiTheme="majorHAnsi" w:hAnsiTheme="majorHAnsi" w:cstheme="majorHAnsi"/>
          <w:sz w:val="22"/>
          <w:szCs w:val="22"/>
        </w:rPr>
        <w:t>.</w:t>
      </w:r>
    </w:p>
    <w:p w14:paraId="36375A7D" w14:textId="77777777" w:rsidR="00C16F0F" w:rsidRPr="00E0056A" w:rsidRDefault="00C16F0F" w:rsidP="00B1647E">
      <w:pPr>
        <w:jc w:val="both"/>
        <w:rPr>
          <w:rFonts w:asciiTheme="majorHAnsi" w:hAnsiTheme="majorHAnsi" w:cstheme="majorHAnsi"/>
          <w:sz w:val="22"/>
          <w:szCs w:val="22"/>
        </w:rPr>
      </w:pPr>
    </w:p>
    <w:p w14:paraId="04973725" w14:textId="77777777" w:rsidR="00DA031E" w:rsidRPr="00E0056A" w:rsidRDefault="271B53AE"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UNCT may </w:t>
      </w:r>
      <w:r w:rsidR="00A47277" w:rsidRPr="00E0056A">
        <w:rPr>
          <w:rFonts w:asciiTheme="majorHAnsi" w:hAnsiTheme="majorHAnsi" w:cstheme="majorHAnsi"/>
          <w:sz w:val="22"/>
          <w:szCs w:val="22"/>
        </w:rPr>
        <w:t>also</w:t>
      </w:r>
      <w:r w:rsidR="468252E3"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assign </w:t>
      </w:r>
      <w:r w:rsidR="00A47277" w:rsidRPr="00E0056A">
        <w:rPr>
          <w:rFonts w:asciiTheme="majorHAnsi" w:hAnsiTheme="majorHAnsi" w:cstheme="majorHAnsi"/>
          <w:sz w:val="22"/>
          <w:szCs w:val="22"/>
        </w:rPr>
        <w:t xml:space="preserve">the </w:t>
      </w:r>
      <w:r w:rsidR="468252E3" w:rsidRPr="00E0056A">
        <w:rPr>
          <w:rFonts w:asciiTheme="majorHAnsi" w:hAnsiTheme="majorHAnsi" w:cstheme="majorHAnsi"/>
          <w:sz w:val="22"/>
          <w:szCs w:val="22"/>
        </w:rPr>
        <w:t xml:space="preserve">SDCF-related </w:t>
      </w:r>
      <w:r w:rsidR="2F26E197" w:rsidRPr="00E0056A">
        <w:rPr>
          <w:rFonts w:asciiTheme="majorHAnsi" w:hAnsiTheme="majorHAnsi" w:cstheme="majorHAnsi"/>
          <w:sz w:val="22"/>
          <w:szCs w:val="22"/>
        </w:rPr>
        <w:t xml:space="preserve">tasks to </w:t>
      </w:r>
      <w:r w:rsidR="00A47277" w:rsidRPr="00E0056A">
        <w:rPr>
          <w:rFonts w:asciiTheme="majorHAnsi" w:hAnsiTheme="majorHAnsi" w:cstheme="majorHAnsi"/>
          <w:sz w:val="22"/>
          <w:szCs w:val="22"/>
        </w:rPr>
        <w:t xml:space="preserve">the </w:t>
      </w:r>
      <w:r w:rsidR="001273A3" w:rsidRPr="00E0056A">
        <w:rPr>
          <w:rFonts w:asciiTheme="majorHAnsi" w:hAnsiTheme="majorHAnsi" w:cstheme="majorHAnsi"/>
          <w:sz w:val="22"/>
          <w:szCs w:val="22"/>
        </w:rPr>
        <w:t>already existing</w:t>
      </w:r>
      <w:r w:rsidR="468252E3" w:rsidRPr="00E0056A">
        <w:rPr>
          <w:rFonts w:asciiTheme="majorHAnsi" w:hAnsiTheme="majorHAnsi" w:cstheme="majorHAnsi"/>
          <w:sz w:val="22"/>
          <w:szCs w:val="22"/>
        </w:rPr>
        <w:t xml:space="preserve"> </w:t>
      </w:r>
      <w:r w:rsidR="468252E3" w:rsidRPr="00E0056A">
        <w:rPr>
          <w:rFonts w:asciiTheme="majorHAnsi" w:hAnsiTheme="majorHAnsi" w:cstheme="majorHAnsi"/>
          <w:i/>
          <w:iCs/>
          <w:sz w:val="22"/>
          <w:szCs w:val="22"/>
        </w:rPr>
        <w:t>t</w:t>
      </w:r>
      <w:r w:rsidR="2DB6A372" w:rsidRPr="00E0056A">
        <w:rPr>
          <w:rFonts w:asciiTheme="majorHAnsi" w:hAnsiTheme="majorHAnsi" w:cstheme="majorHAnsi"/>
          <w:i/>
          <w:iCs/>
          <w:sz w:val="22"/>
          <w:szCs w:val="22"/>
        </w:rPr>
        <w:t xml:space="preserve">hematic </w:t>
      </w:r>
      <w:r w:rsidR="468252E3" w:rsidRPr="00E0056A">
        <w:rPr>
          <w:rFonts w:asciiTheme="majorHAnsi" w:hAnsiTheme="majorHAnsi" w:cstheme="majorHAnsi"/>
          <w:i/>
          <w:iCs/>
          <w:sz w:val="22"/>
          <w:szCs w:val="22"/>
        </w:rPr>
        <w:t>g</w:t>
      </w:r>
      <w:r w:rsidR="2DB6A372" w:rsidRPr="00E0056A">
        <w:rPr>
          <w:rFonts w:asciiTheme="majorHAnsi" w:hAnsiTheme="majorHAnsi" w:cstheme="majorHAnsi"/>
          <w:i/>
          <w:iCs/>
          <w:sz w:val="22"/>
          <w:szCs w:val="22"/>
        </w:rPr>
        <w:t>roups</w:t>
      </w:r>
      <w:r w:rsidR="2DB6A372" w:rsidRPr="00E0056A">
        <w:rPr>
          <w:rFonts w:asciiTheme="majorHAnsi" w:hAnsiTheme="majorHAnsi" w:cstheme="majorHAnsi"/>
          <w:sz w:val="22"/>
          <w:szCs w:val="22"/>
        </w:rPr>
        <w:t xml:space="preserve"> </w:t>
      </w:r>
      <w:r w:rsidR="2F26E197" w:rsidRPr="00E0056A">
        <w:rPr>
          <w:rFonts w:asciiTheme="majorHAnsi" w:hAnsiTheme="majorHAnsi" w:cstheme="majorHAnsi"/>
          <w:sz w:val="22"/>
          <w:szCs w:val="22"/>
        </w:rPr>
        <w:t xml:space="preserve">for the purpose of </w:t>
      </w:r>
      <w:r w:rsidR="2DB6A372" w:rsidRPr="00E0056A">
        <w:rPr>
          <w:rFonts w:asciiTheme="majorHAnsi" w:hAnsiTheme="majorHAnsi" w:cstheme="majorHAnsi"/>
          <w:sz w:val="22"/>
          <w:szCs w:val="22"/>
        </w:rPr>
        <w:t xml:space="preserve">mainstreaming </w:t>
      </w:r>
      <w:r w:rsidR="2F26E197" w:rsidRPr="00E0056A">
        <w:rPr>
          <w:rFonts w:asciiTheme="majorHAnsi" w:hAnsiTheme="majorHAnsi" w:cstheme="majorHAnsi"/>
          <w:sz w:val="22"/>
          <w:szCs w:val="22"/>
        </w:rPr>
        <w:t xml:space="preserve">cross-cutting and </w:t>
      </w:r>
      <w:r w:rsidR="2DB6A372" w:rsidRPr="00E0056A">
        <w:rPr>
          <w:rFonts w:asciiTheme="majorHAnsi" w:hAnsiTheme="majorHAnsi" w:cstheme="majorHAnsi"/>
          <w:sz w:val="22"/>
          <w:szCs w:val="22"/>
        </w:rPr>
        <w:t xml:space="preserve">guiding principles </w:t>
      </w:r>
      <w:r w:rsidR="2F26E197" w:rsidRPr="00E0056A">
        <w:rPr>
          <w:rFonts w:asciiTheme="majorHAnsi" w:hAnsiTheme="majorHAnsi" w:cstheme="majorHAnsi"/>
          <w:sz w:val="22"/>
          <w:szCs w:val="22"/>
        </w:rPr>
        <w:t xml:space="preserve">across SDCF </w:t>
      </w:r>
      <w:r w:rsidR="2DB6A372" w:rsidRPr="00E0056A">
        <w:rPr>
          <w:rFonts w:asciiTheme="majorHAnsi" w:hAnsiTheme="majorHAnsi" w:cstheme="majorHAnsi"/>
          <w:sz w:val="22"/>
          <w:szCs w:val="22"/>
        </w:rPr>
        <w:t>and individual outcome areas</w:t>
      </w:r>
      <w:r w:rsidR="30CFC3EE" w:rsidRPr="00E0056A">
        <w:rPr>
          <w:rFonts w:asciiTheme="majorHAnsi" w:hAnsiTheme="majorHAnsi" w:cstheme="majorHAnsi"/>
          <w:sz w:val="22"/>
          <w:szCs w:val="22"/>
        </w:rPr>
        <w:t xml:space="preserve">. These </w:t>
      </w:r>
      <w:r w:rsidR="3C304EF7" w:rsidRPr="00E0056A">
        <w:rPr>
          <w:rFonts w:asciiTheme="majorHAnsi" w:hAnsiTheme="majorHAnsi" w:cstheme="majorHAnsi"/>
          <w:sz w:val="22"/>
          <w:szCs w:val="22"/>
        </w:rPr>
        <w:t xml:space="preserve">groups may </w:t>
      </w:r>
      <w:r w:rsidR="2DB6A372" w:rsidRPr="00E0056A">
        <w:rPr>
          <w:rFonts w:asciiTheme="majorHAnsi" w:hAnsiTheme="majorHAnsi" w:cstheme="majorHAnsi"/>
          <w:sz w:val="22"/>
          <w:szCs w:val="22"/>
        </w:rPr>
        <w:t>discuss programmatic issues and make recommendations to UNCT</w:t>
      </w:r>
      <w:r w:rsidR="3C304EF7" w:rsidRPr="00E0056A">
        <w:rPr>
          <w:rFonts w:asciiTheme="majorHAnsi" w:hAnsiTheme="majorHAnsi" w:cstheme="majorHAnsi"/>
          <w:sz w:val="22"/>
          <w:szCs w:val="22"/>
        </w:rPr>
        <w:t>.</w:t>
      </w:r>
    </w:p>
    <w:p w14:paraId="382B2FBA" w14:textId="77777777" w:rsidR="00DA031E" w:rsidRPr="00E0056A" w:rsidRDefault="00DA031E" w:rsidP="00B1647E">
      <w:pPr>
        <w:jc w:val="both"/>
        <w:rPr>
          <w:rFonts w:asciiTheme="majorHAnsi" w:hAnsiTheme="majorHAnsi" w:cstheme="majorHAnsi"/>
          <w:i/>
          <w:sz w:val="22"/>
          <w:szCs w:val="22"/>
        </w:rPr>
      </w:pPr>
    </w:p>
    <w:p w14:paraId="6BD2CFA1" w14:textId="77777777" w:rsidR="00DA031E" w:rsidRPr="00E0056A" w:rsidRDefault="67C6899D"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UNCT delivery of SDCF is also supported </w:t>
      </w:r>
      <w:r w:rsidR="3F2F7BF3" w:rsidRPr="00E0056A">
        <w:rPr>
          <w:rFonts w:asciiTheme="majorHAnsi" w:hAnsiTheme="majorHAnsi" w:cstheme="majorHAnsi"/>
          <w:sz w:val="22"/>
          <w:szCs w:val="22"/>
        </w:rPr>
        <w:t xml:space="preserve">by: </w:t>
      </w:r>
    </w:p>
    <w:p w14:paraId="11744442" w14:textId="77777777" w:rsidR="00C11455" w:rsidRPr="00E0056A" w:rsidRDefault="6749E4B5" w:rsidP="00EC7584">
      <w:pPr>
        <w:pStyle w:val="ListParagraph"/>
        <w:numPr>
          <w:ilvl w:val="1"/>
          <w:numId w:val="7"/>
        </w:numPr>
        <w:ind w:left="993" w:hanging="426"/>
        <w:jc w:val="both"/>
        <w:rPr>
          <w:rFonts w:asciiTheme="majorHAnsi" w:hAnsiTheme="majorHAnsi" w:cstheme="majorHAnsi"/>
          <w:sz w:val="22"/>
          <w:szCs w:val="22"/>
        </w:rPr>
      </w:pPr>
      <w:r w:rsidRPr="00E0056A">
        <w:rPr>
          <w:rFonts w:asciiTheme="majorHAnsi" w:hAnsiTheme="majorHAnsi" w:cstheme="majorHAnsi"/>
          <w:sz w:val="22"/>
          <w:szCs w:val="22"/>
        </w:rPr>
        <w:t>UN Communications Group (UNCG)</w:t>
      </w:r>
      <w:r w:rsidR="03C13E21" w:rsidRPr="00E0056A">
        <w:rPr>
          <w:rFonts w:asciiTheme="majorHAnsi" w:hAnsiTheme="majorHAnsi" w:cstheme="majorHAnsi"/>
          <w:sz w:val="22"/>
          <w:szCs w:val="22"/>
        </w:rPr>
        <w:t xml:space="preserve">, </w:t>
      </w:r>
      <w:r w:rsidR="7E81B344" w:rsidRPr="00E0056A">
        <w:rPr>
          <w:rFonts w:asciiTheme="majorHAnsi" w:hAnsiTheme="majorHAnsi" w:cstheme="majorHAnsi"/>
          <w:sz w:val="22"/>
          <w:szCs w:val="22"/>
        </w:rPr>
        <w:t xml:space="preserve">responsible for </w:t>
      </w:r>
      <w:r w:rsidRPr="00E0056A">
        <w:rPr>
          <w:rFonts w:asciiTheme="majorHAnsi" w:hAnsiTheme="majorHAnsi" w:cstheme="majorHAnsi"/>
          <w:sz w:val="22"/>
          <w:szCs w:val="22"/>
        </w:rPr>
        <w:t>communicat</w:t>
      </w:r>
      <w:r w:rsidR="7E81B344" w:rsidRPr="00E0056A">
        <w:rPr>
          <w:rFonts w:asciiTheme="majorHAnsi" w:hAnsiTheme="majorHAnsi" w:cstheme="majorHAnsi"/>
          <w:sz w:val="22"/>
          <w:szCs w:val="22"/>
        </w:rPr>
        <w:t xml:space="preserve">ing </w:t>
      </w:r>
      <w:r w:rsidRPr="00E0056A">
        <w:rPr>
          <w:rFonts w:asciiTheme="majorHAnsi" w:hAnsiTheme="majorHAnsi" w:cstheme="majorHAnsi"/>
          <w:sz w:val="22"/>
          <w:szCs w:val="22"/>
        </w:rPr>
        <w:t>UN results and advocat</w:t>
      </w:r>
      <w:r w:rsidR="7E81B344" w:rsidRPr="00E0056A">
        <w:rPr>
          <w:rFonts w:asciiTheme="majorHAnsi" w:hAnsiTheme="majorHAnsi" w:cstheme="majorHAnsi"/>
          <w:sz w:val="22"/>
          <w:szCs w:val="22"/>
        </w:rPr>
        <w:t>ing</w:t>
      </w:r>
      <w:r w:rsidRPr="00E0056A">
        <w:rPr>
          <w:rFonts w:asciiTheme="majorHAnsi" w:hAnsiTheme="majorHAnsi" w:cstheme="majorHAnsi"/>
          <w:sz w:val="22"/>
          <w:szCs w:val="22"/>
        </w:rPr>
        <w:t xml:space="preserve"> for development change.</w:t>
      </w:r>
      <w:r w:rsidR="2A5899B7" w:rsidRPr="00E0056A">
        <w:rPr>
          <w:rFonts w:asciiTheme="majorHAnsi" w:hAnsiTheme="majorHAnsi" w:cstheme="majorHAnsi"/>
          <w:sz w:val="22"/>
          <w:szCs w:val="22"/>
        </w:rPr>
        <w:t xml:space="preserve"> </w:t>
      </w:r>
    </w:p>
    <w:p w14:paraId="346B59B1" w14:textId="77777777" w:rsidR="00B1647E" w:rsidRPr="00E0056A" w:rsidRDefault="00A47277" w:rsidP="00B2382D">
      <w:pPr>
        <w:pStyle w:val="ListParagraph"/>
        <w:numPr>
          <w:ilvl w:val="1"/>
          <w:numId w:val="7"/>
        </w:numPr>
        <w:ind w:left="993"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UN </w:t>
      </w:r>
      <w:r w:rsidR="6749E4B5" w:rsidRPr="00E0056A">
        <w:rPr>
          <w:rFonts w:asciiTheme="majorHAnsi" w:hAnsiTheme="majorHAnsi" w:cstheme="majorHAnsi"/>
          <w:sz w:val="22"/>
          <w:szCs w:val="22"/>
        </w:rPr>
        <w:t>O</w:t>
      </w:r>
      <w:r w:rsidRPr="00E0056A">
        <w:rPr>
          <w:rFonts w:asciiTheme="majorHAnsi" w:hAnsiTheme="majorHAnsi" w:cstheme="majorHAnsi"/>
          <w:sz w:val="22"/>
          <w:szCs w:val="22"/>
        </w:rPr>
        <w:t>perations Management Team (</w:t>
      </w:r>
      <w:r w:rsidR="6749E4B5" w:rsidRPr="00E0056A">
        <w:rPr>
          <w:rFonts w:asciiTheme="majorHAnsi" w:hAnsiTheme="majorHAnsi" w:cstheme="majorHAnsi"/>
          <w:sz w:val="22"/>
          <w:szCs w:val="22"/>
        </w:rPr>
        <w:t>OMT</w:t>
      </w:r>
      <w:r w:rsidRPr="00E0056A">
        <w:rPr>
          <w:rFonts w:asciiTheme="majorHAnsi" w:hAnsiTheme="majorHAnsi" w:cstheme="majorHAnsi"/>
          <w:sz w:val="22"/>
          <w:szCs w:val="22"/>
        </w:rPr>
        <w:t>)</w:t>
      </w:r>
      <w:r w:rsidR="03C13E21" w:rsidRPr="00E0056A">
        <w:rPr>
          <w:rFonts w:asciiTheme="majorHAnsi" w:hAnsiTheme="majorHAnsi" w:cstheme="majorHAnsi"/>
          <w:sz w:val="22"/>
          <w:szCs w:val="22"/>
        </w:rPr>
        <w:t xml:space="preserve">, </w:t>
      </w:r>
      <w:r w:rsidR="2A5899B7" w:rsidRPr="00E0056A">
        <w:rPr>
          <w:rFonts w:asciiTheme="majorHAnsi" w:hAnsiTheme="majorHAnsi" w:cstheme="majorHAnsi"/>
          <w:sz w:val="22"/>
          <w:szCs w:val="22"/>
        </w:rPr>
        <w:t xml:space="preserve">composed of </w:t>
      </w:r>
      <w:r w:rsidR="3DF8DA14" w:rsidRPr="00E0056A">
        <w:rPr>
          <w:rFonts w:asciiTheme="majorHAnsi" w:hAnsiTheme="majorHAnsi" w:cstheme="majorHAnsi"/>
          <w:sz w:val="22"/>
          <w:szCs w:val="22"/>
        </w:rPr>
        <w:t>UN entities</w:t>
      </w:r>
      <w:r w:rsidR="2A5899B7" w:rsidRPr="00E0056A">
        <w:rPr>
          <w:rFonts w:asciiTheme="majorHAnsi" w:hAnsiTheme="majorHAnsi" w:cstheme="majorHAnsi"/>
          <w:sz w:val="22"/>
          <w:szCs w:val="22"/>
        </w:rPr>
        <w:t>’</w:t>
      </w:r>
      <w:r w:rsidR="3DF8DA14" w:rsidRPr="00E0056A">
        <w:rPr>
          <w:rFonts w:asciiTheme="majorHAnsi" w:hAnsiTheme="majorHAnsi" w:cstheme="majorHAnsi"/>
          <w:sz w:val="22"/>
          <w:szCs w:val="22"/>
        </w:rPr>
        <w:t xml:space="preserve"> </w:t>
      </w:r>
      <w:r w:rsidR="6749E4B5" w:rsidRPr="00E0056A">
        <w:rPr>
          <w:rFonts w:asciiTheme="majorHAnsi" w:hAnsiTheme="majorHAnsi" w:cstheme="majorHAnsi"/>
          <w:sz w:val="22"/>
          <w:szCs w:val="22"/>
        </w:rPr>
        <w:t>operations focal points</w:t>
      </w:r>
      <w:r w:rsidR="0B214463" w:rsidRPr="00E0056A">
        <w:rPr>
          <w:rFonts w:asciiTheme="majorHAnsi" w:hAnsiTheme="majorHAnsi" w:cstheme="majorHAnsi"/>
          <w:sz w:val="22"/>
          <w:szCs w:val="22"/>
        </w:rPr>
        <w:t>,</w:t>
      </w:r>
      <w:r w:rsidR="6749E4B5" w:rsidRPr="00E0056A">
        <w:rPr>
          <w:rFonts w:asciiTheme="majorHAnsi" w:hAnsiTheme="majorHAnsi" w:cstheme="majorHAnsi"/>
          <w:sz w:val="22"/>
          <w:szCs w:val="22"/>
        </w:rPr>
        <w:t xml:space="preserve"> provide</w:t>
      </w:r>
      <w:r w:rsidR="3DF8DA14" w:rsidRPr="00E0056A">
        <w:rPr>
          <w:rFonts w:asciiTheme="majorHAnsi" w:hAnsiTheme="majorHAnsi" w:cstheme="majorHAnsi"/>
          <w:sz w:val="22"/>
          <w:szCs w:val="22"/>
        </w:rPr>
        <w:t>s</w:t>
      </w:r>
      <w:r w:rsidR="6749E4B5" w:rsidRPr="00E0056A">
        <w:rPr>
          <w:rFonts w:asciiTheme="majorHAnsi" w:hAnsiTheme="majorHAnsi" w:cstheme="majorHAnsi"/>
          <w:sz w:val="22"/>
          <w:szCs w:val="22"/>
        </w:rPr>
        <w:t xml:space="preserve"> support and advice to the UNCT </w:t>
      </w:r>
      <w:r w:rsidR="6453EE5C" w:rsidRPr="00E0056A">
        <w:rPr>
          <w:rFonts w:asciiTheme="majorHAnsi" w:hAnsiTheme="majorHAnsi" w:cstheme="majorHAnsi"/>
          <w:sz w:val="22"/>
          <w:szCs w:val="22"/>
        </w:rPr>
        <w:t xml:space="preserve">on common business operations and measures </w:t>
      </w:r>
      <w:r w:rsidR="6749E4B5" w:rsidRPr="00E0056A">
        <w:rPr>
          <w:rFonts w:asciiTheme="majorHAnsi" w:hAnsiTheme="majorHAnsi" w:cstheme="majorHAnsi"/>
          <w:sz w:val="22"/>
          <w:szCs w:val="22"/>
        </w:rPr>
        <w:t xml:space="preserve">to improve efficiency </w:t>
      </w:r>
      <w:r w:rsidR="7F520AB9" w:rsidRPr="00E0056A">
        <w:rPr>
          <w:rFonts w:asciiTheme="majorHAnsi" w:hAnsiTheme="majorHAnsi" w:cstheme="majorHAnsi"/>
          <w:sz w:val="22"/>
          <w:szCs w:val="22"/>
        </w:rPr>
        <w:t xml:space="preserve">in delivery </w:t>
      </w:r>
      <w:r w:rsidR="685ACA76" w:rsidRPr="00E0056A">
        <w:rPr>
          <w:rFonts w:asciiTheme="majorHAnsi" w:hAnsiTheme="majorHAnsi" w:cstheme="majorHAnsi"/>
          <w:sz w:val="22"/>
          <w:szCs w:val="22"/>
        </w:rPr>
        <w:t xml:space="preserve">on UN programmes and activities in the country </w:t>
      </w:r>
      <w:r w:rsidR="6749E4B5" w:rsidRPr="00E0056A">
        <w:rPr>
          <w:rFonts w:asciiTheme="majorHAnsi" w:hAnsiTheme="majorHAnsi" w:cstheme="majorHAnsi"/>
          <w:sz w:val="22"/>
          <w:szCs w:val="22"/>
        </w:rPr>
        <w:t xml:space="preserve">by harmonizing business operations. </w:t>
      </w:r>
      <w:r w:rsidR="14F437DA" w:rsidRPr="00E0056A">
        <w:rPr>
          <w:rFonts w:asciiTheme="majorHAnsi" w:hAnsiTheme="majorHAnsi" w:cstheme="majorHAnsi"/>
          <w:sz w:val="22"/>
          <w:szCs w:val="22"/>
        </w:rPr>
        <w:t xml:space="preserve">Measures include, but are not limited to </w:t>
      </w:r>
      <w:r w:rsidR="6749E4B5" w:rsidRPr="00E0056A">
        <w:rPr>
          <w:rFonts w:asciiTheme="majorHAnsi" w:hAnsiTheme="majorHAnsi" w:cstheme="majorHAnsi"/>
          <w:sz w:val="22"/>
          <w:szCs w:val="22"/>
        </w:rPr>
        <w:t xml:space="preserve">common back office services, as much as possible, to undertake common procurement, recruitment, logistics, ICT and other services. </w:t>
      </w:r>
    </w:p>
    <w:p w14:paraId="155C9A3E" w14:textId="77777777" w:rsidR="0090531E" w:rsidRPr="00E0056A" w:rsidRDefault="0090531E" w:rsidP="0090531E">
      <w:pPr>
        <w:pStyle w:val="ListParagraph"/>
        <w:ind w:left="993"/>
        <w:jc w:val="both"/>
        <w:rPr>
          <w:rFonts w:asciiTheme="majorHAnsi" w:hAnsiTheme="majorHAnsi" w:cstheme="majorHAnsi"/>
          <w:sz w:val="22"/>
          <w:szCs w:val="22"/>
        </w:rPr>
      </w:pPr>
    </w:p>
    <w:p w14:paraId="1C96062E" w14:textId="77777777" w:rsidR="000E77D7" w:rsidRPr="00E0056A" w:rsidRDefault="000E77D7" w:rsidP="00EC7584">
      <w:pPr>
        <w:pStyle w:val="Heading2"/>
        <w:numPr>
          <w:ilvl w:val="1"/>
          <w:numId w:val="42"/>
        </w:numPr>
        <w:rPr>
          <w:rFonts w:cstheme="majorHAnsi"/>
          <w:color w:val="auto"/>
          <w:sz w:val="22"/>
          <w:szCs w:val="22"/>
        </w:rPr>
      </w:pPr>
      <w:bookmarkStart w:id="28" w:name="_Toc52291204"/>
      <w:r w:rsidRPr="00E0056A">
        <w:rPr>
          <w:rFonts w:cstheme="majorHAnsi"/>
          <w:color w:val="auto"/>
          <w:sz w:val="22"/>
          <w:szCs w:val="22"/>
        </w:rPr>
        <w:t>Implementation Modalities</w:t>
      </w:r>
      <w:bookmarkEnd w:id="28"/>
      <w:r w:rsidRPr="00E0056A">
        <w:rPr>
          <w:rFonts w:cstheme="majorHAnsi"/>
          <w:color w:val="auto"/>
          <w:sz w:val="22"/>
          <w:szCs w:val="22"/>
        </w:rPr>
        <w:t xml:space="preserve"> </w:t>
      </w:r>
    </w:p>
    <w:p w14:paraId="4277DB64" w14:textId="77777777" w:rsidR="008F781F" w:rsidRPr="00E0056A" w:rsidRDefault="008F781F" w:rsidP="008F781F">
      <w:pPr>
        <w:rPr>
          <w:rFonts w:asciiTheme="majorHAnsi" w:hAnsiTheme="majorHAnsi" w:cstheme="majorHAnsi"/>
        </w:rPr>
      </w:pPr>
    </w:p>
    <w:p w14:paraId="0B286C83" w14:textId="77777777" w:rsidR="000E77D7" w:rsidRPr="00E0056A" w:rsidRDefault="12CDBE8B" w:rsidP="00EC7584">
      <w:pPr>
        <w:pStyle w:val="ListParagraph"/>
        <w:widowControl w:val="0"/>
        <w:numPr>
          <w:ilvl w:val="0"/>
          <w:numId w:val="7"/>
        </w:numPr>
        <w:autoSpaceDE w:val="0"/>
        <w:autoSpaceDN w:val="0"/>
        <w:adjustRightInd w:val="0"/>
        <w:ind w:left="426" w:hanging="426"/>
        <w:jc w:val="both"/>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SDCF implementation modalities include</w:t>
      </w:r>
      <w:r w:rsidRPr="00E0056A">
        <w:rPr>
          <w:rFonts w:asciiTheme="majorHAnsi" w:eastAsiaTheme="majorEastAsia" w:hAnsiTheme="majorHAnsi" w:cstheme="majorHAnsi"/>
          <w:b/>
          <w:bCs/>
          <w:sz w:val="22"/>
          <w:szCs w:val="22"/>
        </w:rPr>
        <w:t xml:space="preserve"> </w:t>
      </w:r>
      <w:r w:rsidR="44074749" w:rsidRPr="00E0056A">
        <w:rPr>
          <w:rFonts w:asciiTheme="majorHAnsi" w:hAnsiTheme="majorHAnsi" w:cstheme="majorHAnsi"/>
          <w:color w:val="000000" w:themeColor="text1"/>
          <w:sz w:val="22"/>
          <w:szCs w:val="22"/>
        </w:rPr>
        <w:t xml:space="preserve">technical support, cash assistance, supplies, commodities and equipment, procurement services, transport, funds for advocacy, research and studies, </w:t>
      </w:r>
      <w:r w:rsidR="439C1B3D" w:rsidRPr="00E0056A">
        <w:rPr>
          <w:rFonts w:asciiTheme="majorHAnsi" w:hAnsiTheme="majorHAnsi" w:cstheme="majorHAnsi"/>
          <w:color w:val="000000" w:themeColor="text1"/>
          <w:sz w:val="22"/>
          <w:szCs w:val="22"/>
        </w:rPr>
        <w:t xml:space="preserve">expert support, </w:t>
      </w:r>
      <w:r w:rsidR="44074749" w:rsidRPr="00E0056A">
        <w:rPr>
          <w:rFonts w:asciiTheme="majorHAnsi" w:hAnsiTheme="majorHAnsi" w:cstheme="majorHAnsi"/>
          <w:color w:val="000000" w:themeColor="text1"/>
          <w:sz w:val="22"/>
          <w:szCs w:val="22"/>
        </w:rPr>
        <w:t>program development,</w:t>
      </w:r>
      <w:r w:rsidR="7200BE69" w:rsidRPr="00E0056A">
        <w:rPr>
          <w:rFonts w:asciiTheme="majorHAnsi" w:hAnsiTheme="majorHAnsi" w:cstheme="majorHAnsi"/>
          <w:color w:val="000000" w:themeColor="text1"/>
          <w:sz w:val="22"/>
          <w:szCs w:val="22"/>
        </w:rPr>
        <w:t xml:space="preserve"> project management,</w:t>
      </w:r>
      <w:r w:rsidR="44074749" w:rsidRPr="00E0056A">
        <w:rPr>
          <w:rFonts w:asciiTheme="majorHAnsi" w:hAnsiTheme="majorHAnsi" w:cstheme="majorHAnsi"/>
          <w:color w:val="000000" w:themeColor="text1"/>
          <w:sz w:val="22"/>
          <w:szCs w:val="22"/>
        </w:rPr>
        <w:t xml:space="preserve"> </w:t>
      </w:r>
      <w:r w:rsidR="3D3AC17D" w:rsidRPr="00E0056A">
        <w:rPr>
          <w:rFonts w:asciiTheme="majorHAnsi" w:hAnsiTheme="majorHAnsi" w:cstheme="majorHAnsi"/>
          <w:color w:val="000000" w:themeColor="text1"/>
          <w:sz w:val="22"/>
          <w:szCs w:val="22"/>
        </w:rPr>
        <w:t xml:space="preserve">grant management, fund management, </w:t>
      </w:r>
      <w:r w:rsidR="44074749" w:rsidRPr="00E0056A">
        <w:rPr>
          <w:rFonts w:asciiTheme="majorHAnsi" w:hAnsiTheme="majorHAnsi" w:cstheme="majorHAnsi"/>
          <w:color w:val="000000" w:themeColor="text1"/>
          <w:sz w:val="22"/>
          <w:szCs w:val="22"/>
        </w:rPr>
        <w:t xml:space="preserve">monitoring and evaluation, training activities and staff support. Part of the UN system </w:t>
      </w:r>
      <w:r w:rsidR="00023162" w:rsidRPr="00E0056A">
        <w:rPr>
          <w:rFonts w:asciiTheme="majorHAnsi" w:hAnsiTheme="majorHAnsi" w:cstheme="majorHAnsi"/>
          <w:color w:val="000000" w:themeColor="text1"/>
          <w:sz w:val="22"/>
          <w:szCs w:val="22"/>
        </w:rPr>
        <w:t>entities’</w:t>
      </w:r>
      <w:r w:rsidR="44074749" w:rsidRPr="00E0056A">
        <w:rPr>
          <w:rFonts w:asciiTheme="majorHAnsi" w:hAnsiTheme="majorHAnsi" w:cstheme="majorHAnsi"/>
          <w:color w:val="000000" w:themeColor="text1"/>
          <w:sz w:val="22"/>
          <w:szCs w:val="22"/>
        </w:rPr>
        <w:t xml:space="preserve"> support may be provided to </w:t>
      </w:r>
      <w:r w:rsidR="00FA0AB4" w:rsidRPr="00E0056A">
        <w:rPr>
          <w:rFonts w:asciiTheme="majorHAnsi" w:hAnsiTheme="majorHAnsi" w:cstheme="majorHAnsi"/>
          <w:color w:val="000000" w:themeColor="text1"/>
          <w:sz w:val="22"/>
          <w:szCs w:val="22"/>
        </w:rPr>
        <w:t>NGOs</w:t>
      </w:r>
      <w:r w:rsidR="44074749" w:rsidRPr="00E0056A">
        <w:rPr>
          <w:rFonts w:asciiTheme="majorHAnsi" w:hAnsiTheme="majorHAnsi" w:cstheme="majorHAnsi"/>
          <w:color w:val="000000" w:themeColor="text1"/>
          <w:sz w:val="22"/>
          <w:szCs w:val="22"/>
        </w:rPr>
        <w:t xml:space="preserve"> and </w:t>
      </w:r>
      <w:r w:rsidR="00FA0AB4" w:rsidRPr="00E0056A">
        <w:rPr>
          <w:rFonts w:asciiTheme="majorHAnsi" w:hAnsiTheme="majorHAnsi" w:cstheme="majorHAnsi"/>
          <w:color w:val="000000" w:themeColor="text1"/>
          <w:sz w:val="22"/>
          <w:szCs w:val="22"/>
        </w:rPr>
        <w:t>CSOs</w:t>
      </w:r>
      <w:r w:rsidR="44074749" w:rsidRPr="00E0056A">
        <w:rPr>
          <w:rFonts w:asciiTheme="majorHAnsi" w:hAnsiTheme="majorHAnsi" w:cstheme="majorHAnsi"/>
          <w:color w:val="000000" w:themeColor="text1"/>
          <w:sz w:val="22"/>
          <w:szCs w:val="22"/>
        </w:rPr>
        <w:t xml:space="preserve"> as agreed within the framework of individual workplans and project documents.</w:t>
      </w:r>
    </w:p>
    <w:p w14:paraId="28D7A79F" w14:textId="77777777" w:rsidR="00307501" w:rsidRPr="00E0056A" w:rsidRDefault="00307501" w:rsidP="00307501">
      <w:pPr>
        <w:pStyle w:val="ListParagraph"/>
        <w:widowControl w:val="0"/>
        <w:autoSpaceDE w:val="0"/>
        <w:autoSpaceDN w:val="0"/>
        <w:adjustRightInd w:val="0"/>
        <w:ind w:left="426"/>
        <w:jc w:val="both"/>
        <w:rPr>
          <w:rFonts w:asciiTheme="majorHAnsi" w:hAnsiTheme="majorHAnsi" w:cstheme="majorHAnsi"/>
          <w:color w:val="000000"/>
          <w:sz w:val="22"/>
          <w:szCs w:val="22"/>
        </w:rPr>
      </w:pPr>
    </w:p>
    <w:p w14:paraId="744643EB" w14:textId="77777777" w:rsidR="000E77D7" w:rsidRPr="00E0056A" w:rsidRDefault="44074749" w:rsidP="00EC7584">
      <w:pPr>
        <w:pStyle w:val="ListParagraph"/>
        <w:widowControl w:val="0"/>
        <w:numPr>
          <w:ilvl w:val="0"/>
          <w:numId w:val="7"/>
        </w:numPr>
        <w:autoSpaceDE w:val="0"/>
        <w:autoSpaceDN w:val="0"/>
        <w:adjustRightInd w:val="0"/>
        <w:ind w:left="426" w:hanging="426"/>
        <w:jc w:val="both"/>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 xml:space="preserve">Additional support may include access to UN organization-managed global information systems, the network of the UN </w:t>
      </w:r>
      <w:r w:rsidR="1CCF531D" w:rsidRPr="00E0056A">
        <w:rPr>
          <w:rFonts w:asciiTheme="majorHAnsi" w:hAnsiTheme="majorHAnsi" w:cstheme="majorHAnsi"/>
          <w:color w:val="000000" w:themeColor="text1"/>
          <w:sz w:val="22"/>
          <w:szCs w:val="22"/>
        </w:rPr>
        <w:t>S</w:t>
      </w:r>
      <w:r w:rsidRPr="00E0056A">
        <w:rPr>
          <w:rFonts w:asciiTheme="majorHAnsi" w:hAnsiTheme="majorHAnsi" w:cstheme="majorHAnsi"/>
          <w:color w:val="000000" w:themeColor="text1"/>
          <w:sz w:val="22"/>
          <w:szCs w:val="22"/>
        </w:rPr>
        <w:t xml:space="preserve">ystem </w:t>
      </w:r>
      <w:r w:rsidR="00023162" w:rsidRPr="00E0056A">
        <w:rPr>
          <w:rFonts w:asciiTheme="majorHAnsi" w:hAnsiTheme="majorHAnsi" w:cstheme="majorHAnsi"/>
          <w:color w:val="000000" w:themeColor="text1"/>
          <w:sz w:val="22"/>
          <w:szCs w:val="22"/>
        </w:rPr>
        <w:t>entities</w:t>
      </w:r>
      <w:r w:rsidRPr="00E0056A">
        <w:rPr>
          <w:rFonts w:asciiTheme="majorHAnsi" w:hAnsiTheme="majorHAnsi" w:cstheme="majorHAnsi"/>
          <w:color w:val="000000" w:themeColor="text1"/>
          <w:sz w:val="22"/>
          <w:szCs w:val="22"/>
        </w:rPr>
        <w:t xml:space="preserve">’ country offices and specialized information systems, including rosters of consultants and providers of development services, and access to support provided by the network of UN </w:t>
      </w:r>
      <w:r w:rsidR="1CCF531D" w:rsidRPr="00E0056A">
        <w:rPr>
          <w:rFonts w:asciiTheme="majorHAnsi" w:hAnsiTheme="majorHAnsi" w:cstheme="majorHAnsi"/>
          <w:color w:val="000000" w:themeColor="text1"/>
          <w:sz w:val="22"/>
          <w:szCs w:val="22"/>
        </w:rPr>
        <w:t>s</w:t>
      </w:r>
      <w:r w:rsidRPr="00E0056A">
        <w:rPr>
          <w:rFonts w:asciiTheme="majorHAnsi" w:hAnsiTheme="majorHAnsi" w:cstheme="majorHAnsi"/>
          <w:color w:val="000000" w:themeColor="text1"/>
          <w:sz w:val="22"/>
          <w:szCs w:val="22"/>
        </w:rPr>
        <w:t xml:space="preserve">pecialized </w:t>
      </w:r>
      <w:r w:rsidR="1CCF531D" w:rsidRPr="00E0056A">
        <w:rPr>
          <w:rFonts w:asciiTheme="majorHAnsi" w:hAnsiTheme="majorHAnsi" w:cstheme="majorHAnsi"/>
          <w:color w:val="000000" w:themeColor="text1"/>
          <w:sz w:val="22"/>
          <w:szCs w:val="22"/>
        </w:rPr>
        <w:t>a</w:t>
      </w:r>
      <w:r w:rsidRPr="00E0056A">
        <w:rPr>
          <w:rFonts w:asciiTheme="majorHAnsi" w:hAnsiTheme="majorHAnsi" w:cstheme="majorHAnsi"/>
          <w:color w:val="000000" w:themeColor="text1"/>
          <w:sz w:val="22"/>
          <w:szCs w:val="22"/>
        </w:rPr>
        <w:t xml:space="preserve">gencies, </w:t>
      </w:r>
      <w:r w:rsidR="1CCF531D" w:rsidRPr="00E0056A">
        <w:rPr>
          <w:rFonts w:asciiTheme="majorHAnsi" w:hAnsiTheme="majorHAnsi" w:cstheme="majorHAnsi"/>
          <w:color w:val="000000" w:themeColor="text1"/>
          <w:sz w:val="22"/>
          <w:szCs w:val="22"/>
        </w:rPr>
        <w:t>f</w:t>
      </w:r>
      <w:r w:rsidRPr="00E0056A">
        <w:rPr>
          <w:rFonts w:asciiTheme="majorHAnsi" w:hAnsiTheme="majorHAnsi" w:cstheme="majorHAnsi"/>
          <w:color w:val="000000" w:themeColor="text1"/>
          <w:sz w:val="22"/>
          <w:szCs w:val="22"/>
        </w:rPr>
        <w:t>unds</w:t>
      </w:r>
      <w:r w:rsidR="009B2E36" w:rsidRPr="00E0056A">
        <w:rPr>
          <w:rFonts w:asciiTheme="majorHAnsi" w:hAnsiTheme="majorHAnsi" w:cstheme="majorHAnsi"/>
          <w:color w:val="000000" w:themeColor="text1"/>
          <w:sz w:val="22"/>
          <w:szCs w:val="22"/>
        </w:rPr>
        <w:t>,</w:t>
      </w:r>
      <w:r w:rsidRPr="00E0056A">
        <w:rPr>
          <w:rFonts w:asciiTheme="majorHAnsi" w:hAnsiTheme="majorHAnsi" w:cstheme="majorHAnsi"/>
          <w:color w:val="000000" w:themeColor="text1"/>
          <w:sz w:val="22"/>
          <w:szCs w:val="22"/>
        </w:rPr>
        <w:t xml:space="preserve"> </w:t>
      </w:r>
      <w:r w:rsidR="1CCF531D" w:rsidRPr="00E0056A">
        <w:rPr>
          <w:rFonts w:asciiTheme="majorHAnsi" w:hAnsiTheme="majorHAnsi" w:cstheme="majorHAnsi"/>
          <w:color w:val="000000" w:themeColor="text1"/>
          <w:sz w:val="22"/>
          <w:szCs w:val="22"/>
        </w:rPr>
        <w:t>p</w:t>
      </w:r>
      <w:r w:rsidRPr="00E0056A">
        <w:rPr>
          <w:rFonts w:asciiTheme="majorHAnsi" w:hAnsiTheme="majorHAnsi" w:cstheme="majorHAnsi"/>
          <w:color w:val="000000" w:themeColor="text1"/>
          <w:sz w:val="22"/>
          <w:szCs w:val="22"/>
        </w:rPr>
        <w:t>rogrammes</w:t>
      </w:r>
      <w:r w:rsidR="009B2E36" w:rsidRPr="00E0056A">
        <w:rPr>
          <w:rFonts w:asciiTheme="majorHAnsi" w:hAnsiTheme="majorHAnsi" w:cstheme="majorHAnsi"/>
          <w:color w:val="000000" w:themeColor="text1"/>
          <w:sz w:val="22"/>
          <w:szCs w:val="22"/>
        </w:rPr>
        <w:t xml:space="preserve"> and other UN entities</w:t>
      </w:r>
      <w:r w:rsidRPr="00E0056A">
        <w:rPr>
          <w:rFonts w:asciiTheme="majorHAnsi" w:hAnsiTheme="majorHAnsi" w:cstheme="majorHAnsi"/>
          <w:color w:val="000000" w:themeColor="text1"/>
          <w:sz w:val="22"/>
          <w:szCs w:val="22"/>
        </w:rPr>
        <w:t>.</w:t>
      </w:r>
    </w:p>
    <w:p w14:paraId="46A88150" w14:textId="77777777" w:rsidR="00307501" w:rsidRPr="00E0056A" w:rsidRDefault="00307501" w:rsidP="00307501">
      <w:pPr>
        <w:pStyle w:val="ListParagraph"/>
        <w:rPr>
          <w:rFonts w:asciiTheme="majorHAnsi" w:hAnsiTheme="majorHAnsi" w:cstheme="majorHAnsi"/>
          <w:color w:val="000000"/>
          <w:sz w:val="22"/>
          <w:szCs w:val="22"/>
        </w:rPr>
      </w:pPr>
    </w:p>
    <w:p w14:paraId="4975A61D" w14:textId="77777777" w:rsidR="000E77D7" w:rsidRPr="00E0056A" w:rsidRDefault="44074749" w:rsidP="00EC7584">
      <w:pPr>
        <w:pStyle w:val="ListParagraph"/>
        <w:widowControl w:val="0"/>
        <w:numPr>
          <w:ilvl w:val="0"/>
          <w:numId w:val="7"/>
        </w:numPr>
        <w:autoSpaceDE w:val="0"/>
        <w:autoSpaceDN w:val="0"/>
        <w:adjustRightInd w:val="0"/>
        <w:ind w:left="426" w:hanging="426"/>
        <w:jc w:val="both"/>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 xml:space="preserve">Subject to annual reviews and progress in the implementation of the programme, the UN </w:t>
      </w:r>
      <w:r w:rsidR="311B145C" w:rsidRPr="00E0056A">
        <w:rPr>
          <w:rFonts w:asciiTheme="majorHAnsi" w:hAnsiTheme="majorHAnsi" w:cstheme="majorHAnsi"/>
          <w:color w:val="000000" w:themeColor="text1"/>
          <w:sz w:val="22"/>
          <w:szCs w:val="22"/>
        </w:rPr>
        <w:t>S</w:t>
      </w:r>
      <w:r w:rsidRPr="00E0056A">
        <w:rPr>
          <w:rFonts w:asciiTheme="majorHAnsi" w:hAnsiTheme="majorHAnsi" w:cstheme="majorHAnsi"/>
          <w:color w:val="000000" w:themeColor="text1"/>
          <w:sz w:val="22"/>
          <w:szCs w:val="22"/>
        </w:rPr>
        <w:t xml:space="preserve">ystem </w:t>
      </w:r>
      <w:r w:rsidR="311B145C" w:rsidRPr="00E0056A">
        <w:rPr>
          <w:rFonts w:asciiTheme="majorHAnsi" w:hAnsiTheme="majorHAnsi" w:cstheme="majorHAnsi"/>
          <w:color w:val="000000" w:themeColor="text1"/>
          <w:sz w:val="22"/>
          <w:szCs w:val="22"/>
        </w:rPr>
        <w:t xml:space="preserve">entities’ </w:t>
      </w:r>
      <w:r w:rsidRPr="00E0056A">
        <w:rPr>
          <w:rFonts w:asciiTheme="majorHAnsi" w:hAnsiTheme="majorHAnsi" w:cstheme="majorHAnsi"/>
          <w:color w:val="000000" w:themeColor="text1"/>
          <w:sz w:val="22"/>
          <w:szCs w:val="22"/>
        </w:rPr>
        <w:t xml:space="preserve">funds are distributed by calendar year and in accordance with the </w:t>
      </w:r>
      <w:r w:rsidR="311B145C" w:rsidRPr="00E0056A">
        <w:rPr>
          <w:rFonts w:asciiTheme="majorHAnsi" w:hAnsiTheme="majorHAnsi" w:cstheme="majorHAnsi"/>
          <w:color w:val="000000" w:themeColor="text1"/>
          <w:sz w:val="22"/>
          <w:szCs w:val="22"/>
        </w:rPr>
        <w:t>2021-2025 SDCF</w:t>
      </w:r>
      <w:r w:rsidRPr="00E0056A">
        <w:rPr>
          <w:rFonts w:asciiTheme="majorHAnsi" w:hAnsiTheme="majorHAnsi" w:cstheme="majorHAnsi"/>
          <w:color w:val="000000" w:themeColor="text1"/>
          <w:sz w:val="22"/>
          <w:szCs w:val="22"/>
        </w:rPr>
        <w:t>. These budgets will be reviewed and further detailed in the workplans and project documents.</w:t>
      </w:r>
    </w:p>
    <w:p w14:paraId="41728E63" w14:textId="77777777" w:rsidR="008E7671" w:rsidRPr="00E0056A" w:rsidRDefault="008E7671" w:rsidP="008E7671">
      <w:pPr>
        <w:pStyle w:val="ListParagraph"/>
        <w:rPr>
          <w:rFonts w:asciiTheme="majorHAnsi" w:hAnsiTheme="majorHAnsi" w:cstheme="majorHAnsi"/>
          <w:color w:val="000000"/>
          <w:sz w:val="22"/>
          <w:szCs w:val="22"/>
        </w:rPr>
      </w:pPr>
    </w:p>
    <w:p w14:paraId="62CD3C5C" w14:textId="77777777" w:rsidR="000E77D7" w:rsidRPr="00E0056A" w:rsidRDefault="44074749" w:rsidP="00EC7584">
      <w:pPr>
        <w:pStyle w:val="ListParagraph"/>
        <w:widowControl w:val="0"/>
        <w:numPr>
          <w:ilvl w:val="0"/>
          <w:numId w:val="7"/>
        </w:numPr>
        <w:autoSpaceDE w:val="0"/>
        <w:autoSpaceDN w:val="0"/>
        <w:adjustRightInd w:val="0"/>
        <w:ind w:left="426" w:hanging="426"/>
        <w:jc w:val="both"/>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 xml:space="preserve">By mutual consent between the Government and the UN </w:t>
      </w:r>
      <w:r w:rsidR="311B145C" w:rsidRPr="00E0056A">
        <w:rPr>
          <w:rFonts w:asciiTheme="majorHAnsi" w:hAnsiTheme="majorHAnsi" w:cstheme="majorHAnsi"/>
          <w:color w:val="000000" w:themeColor="text1"/>
          <w:sz w:val="22"/>
          <w:szCs w:val="22"/>
        </w:rPr>
        <w:t>S</w:t>
      </w:r>
      <w:r w:rsidRPr="00E0056A">
        <w:rPr>
          <w:rFonts w:asciiTheme="majorHAnsi" w:hAnsiTheme="majorHAnsi" w:cstheme="majorHAnsi"/>
          <w:color w:val="000000" w:themeColor="text1"/>
          <w:sz w:val="22"/>
          <w:szCs w:val="22"/>
        </w:rPr>
        <w:t xml:space="preserve">ystem </w:t>
      </w:r>
      <w:r w:rsidR="145CE365" w:rsidRPr="00E0056A">
        <w:rPr>
          <w:rFonts w:asciiTheme="majorHAnsi" w:hAnsiTheme="majorHAnsi" w:cstheme="majorHAnsi"/>
          <w:color w:val="000000" w:themeColor="text1"/>
          <w:sz w:val="22"/>
          <w:szCs w:val="22"/>
        </w:rPr>
        <w:t xml:space="preserve">entities, </w:t>
      </w:r>
      <w:r w:rsidRPr="00E0056A">
        <w:rPr>
          <w:rFonts w:asciiTheme="majorHAnsi" w:hAnsiTheme="majorHAnsi" w:cstheme="majorHAnsi"/>
          <w:color w:val="000000" w:themeColor="text1"/>
          <w:sz w:val="22"/>
          <w:szCs w:val="22"/>
        </w:rPr>
        <w:t xml:space="preserve">funds not earmarked by donors for specific activities may be reallocated to other programmatically equally </w:t>
      </w:r>
      <w:r w:rsidR="145CE365" w:rsidRPr="00E0056A">
        <w:rPr>
          <w:rFonts w:asciiTheme="majorHAnsi" w:hAnsiTheme="majorHAnsi" w:cstheme="majorHAnsi"/>
          <w:color w:val="000000" w:themeColor="text1"/>
          <w:sz w:val="22"/>
          <w:szCs w:val="22"/>
        </w:rPr>
        <w:t xml:space="preserve">relevant </w:t>
      </w:r>
      <w:r w:rsidRPr="00E0056A">
        <w:rPr>
          <w:rFonts w:asciiTheme="majorHAnsi" w:hAnsiTheme="majorHAnsi" w:cstheme="majorHAnsi"/>
          <w:color w:val="000000" w:themeColor="text1"/>
          <w:sz w:val="22"/>
          <w:szCs w:val="22"/>
        </w:rPr>
        <w:t>activities.</w:t>
      </w:r>
    </w:p>
    <w:p w14:paraId="769191CD" w14:textId="77777777" w:rsidR="00E7545B" w:rsidRPr="00E0056A" w:rsidRDefault="00E7545B">
      <w:pPr>
        <w:rPr>
          <w:rFonts w:asciiTheme="majorHAnsi" w:eastAsiaTheme="majorEastAsia" w:hAnsiTheme="majorHAnsi" w:cstheme="majorHAnsi"/>
          <w:b/>
          <w:bCs/>
          <w:sz w:val="22"/>
          <w:szCs w:val="22"/>
        </w:rPr>
      </w:pPr>
      <w:r w:rsidRPr="00E0056A">
        <w:rPr>
          <w:rFonts w:asciiTheme="majorHAnsi" w:hAnsiTheme="majorHAnsi" w:cstheme="majorHAnsi"/>
          <w:sz w:val="22"/>
          <w:szCs w:val="22"/>
        </w:rPr>
        <w:br w:type="page"/>
      </w:r>
    </w:p>
    <w:p w14:paraId="49935364" w14:textId="77777777" w:rsidR="00084A32" w:rsidRPr="00E0056A" w:rsidRDefault="00084A32" w:rsidP="0090531E">
      <w:pPr>
        <w:pStyle w:val="Heading1"/>
        <w:shd w:val="clear" w:color="auto" w:fill="8DB3E2" w:themeFill="text2" w:themeFillTint="66"/>
        <w:rPr>
          <w:rFonts w:cstheme="majorHAnsi"/>
          <w:sz w:val="22"/>
          <w:szCs w:val="22"/>
        </w:rPr>
      </w:pPr>
      <w:bookmarkStart w:id="29" w:name="_Toc52291205"/>
      <w:r w:rsidRPr="00E0056A">
        <w:rPr>
          <w:rFonts w:cstheme="majorHAnsi"/>
          <w:sz w:val="22"/>
          <w:szCs w:val="22"/>
        </w:rPr>
        <w:t>CHAPTER 4: MONITORING AND EVALUATION</w:t>
      </w:r>
      <w:bookmarkEnd w:id="29"/>
    </w:p>
    <w:p w14:paraId="33F30F27" w14:textId="77777777" w:rsidR="00BB6264" w:rsidRPr="00E0056A" w:rsidRDefault="00BB6264" w:rsidP="00BB6264">
      <w:pPr>
        <w:spacing w:after="120"/>
        <w:jc w:val="both"/>
        <w:rPr>
          <w:rFonts w:asciiTheme="majorHAnsi" w:hAnsiTheme="majorHAnsi" w:cstheme="majorHAnsi"/>
          <w:b/>
          <w:sz w:val="22"/>
          <w:szCs w:val="22"/>
        </w:rPr>
      </w:pPr>
    </w:p>
    <w:p w14:paraId="0E990D42" w14:textId="77777777" w:rsidR="00084A32" w:rsidRPr="00E0056A" w:rsidRDefault="00084A32" w:rsidP="00400672">
      <w:pPr>
        <w:pStyle w:val="Heading2"/>
        <w:rPr>
          <w:rFonts w:cstheme="majorHAnsi"/>
          <w:color w:val="auto"/>
          <w:sz w:val="22"/>
          <w:szCs w:val="22"/>
        </w:rPr>
      </w:pPr>
      <w:bookmarkStart w:id="30" w:name="_Toc52291206"/>
      <w:r w:rsidRPr="00E0056A">
        <w:rPr>
          <w:rFonts w:cstheme="majorHAnsi"/>
          <w:color w:val="auto"/>
          <w:sz w:val="22"/>
          <w:szCs w:val="22"/>
        </w:rPr>
        <w:t xml:space="preserve">4.1 </w:t>
      </w:r>
      <w:r w:rsidR="00B3041D" w:rsidRPr="00E0056A">
        <w:rPr>
          <w:rFonts w:cstheme="majorHAnsi"/>
          <w:color w:val="auto"/>
          <w:sz w:val="22"/>
          <w:szCs w:val="22"/>
        </w:rPr>
        <w:t xml:space="preserve">SDCF </w:t>
      </w:r>
      <w:r w:rsidR="006935DC" w:rsidRPr="00E0056A">
        <w:rPr>
          <w:rFonts w:cstheme="majorHAnsi"/>
          <w:color w:val="auto"/>
          <w:sz w:val="22"/>
          <w:szCs w:val="22"/>
        </w:rPr>
        <w:t>M</w:t>
      </w:r>
      <w:r w:rsidRPr="00E0056A">
        <w:rPr>
          <w:rFonts w:cstheme="majorHAnsi"/>
          <w:color w:val="auto"/>
          <w:sz w:val="22"/>
          <w:szCs w:val="22"/>
        </w:rPr>
        <w:t>onitoring, Evaluation and Learning Plan</w:t>
      </w:r>
      <w:bookmarkEnd w:id="30"/>
    </w:p>
    <w:p w14:paraId="209E5866" w14:textId="77777777" w:rsidR="00BB6264" w:rsidRPr="00E0056A" w:rsidRDefault="00BB6264" w:rsidP="0090531E">
      <w:pPr>
        <w:jc w:val="both"/>
        <w:rPr>
          <w:rFonts w:asciiTheme="majorHAnsi" w:hAnsiTheme="majorHAnsi" w:cstheme="majorHAnsi"/>
          <w:b/>
          <w:sz w:val="22"/>
          <w:szCs w:val="22"/>
        </w:rPr>
      </w:pPr>
    </w:p>
    <w:p w14:paraId="75B1F61A" w14:textId="77777777" w:rsidR="003F2188" w:rsidRPr="00E0056A" w:rsidRDefault="4DC0F225" w:rsidP="00EC7584">
      <w:pPr>
        <w:pStyle w:val="ListParagraph"/>
        <w:numPr>
          <w:ilvl w:val="0"/>
          <w:numId w:val="7"/>
        </w:numPr>
        <w:ind w:left="426" w:hanging="426"/>
        <w:jc w:val="both"/>
        <w:rPr>
          <w:rFonts w:asciiTheme="majorHAnsi" w:eastAsiaTheme="majorEastAsia" w:hAnsiTheme="majorHAnsi" w:cstheme="majorHAnsi"/>
          <w:sz w:val="22"/>
          <w:szCs w:val="22"/>
        </w:rPr>
      </w:pPr>
      <w:r w:rsidRPr="00E0056A">
        <w:rPr>
          <w:rFonts w:asciiTheme="majorHAnsi" w:hAnsiTheme="majorHAnsi" w:cstheme="majorHAnsi"/>
          <w:sz w:val="22"/>
          <w:szCs w:val="22"/>
        </w:rPr>
        <w:t xml:space="preserve">UN and the Government </w:t>
      </w:r>
      <w:r w:rsidR="7400D3FE" w:rsidRPr="00E0056A">
        <w:rPr>
          <w:rFonts w:asciiTheme="majorHAnsi" w:hAnsiTheme="majorHAnsi" w:cstheme="majorHAnsi"/>
          <w:sz w:val="22"/>
          <w:szCs w:val="22"/>
        </w:rPr>
        <w:t xml:space="preserve">agree on </w:t>
      </w:r>
      <w:r w:rsidR="619DE0A4" w:rsidRPr="00E0056A">
        <w:rPr>
          <w:rFonts w:asciiTheme="majorHAnsi" w:hAnsiTheme="majorHAnsi" w:cstheme="majorHAnsi"/>
          <w:sz w:val="22"/>
          <w:szCs w:val="22"/>
        </w:rPr>
        <w:t xml:space="preserve">an SDCF </w:t>
      </w:r>
      <w:r w:rsidRPr="00E0056A">
        <w:rPr>
          <w:rFonts w:asciiTheme="majorHAnsi" w:hAnsiTheme="majorHAnsi" w:cstheme="majorHAnsi"/>
          <w:sz w:val="22"/>
          <w:szCs w:val="22"/>
        </w:rPr>
        <w:t xml:space="preserve">Monitoring, Evaluation and Learning </w:t>
      </w:r>
      <w:r w:rsidR="07B385C4" w:rsidRPr="00E0056A">
        <w:rPr>
          <w:rFonts w:asciiTheme="majorHAnsi" w:hAnsiTheme="majorHAnsi" w:cstheme="majorHAnsi"/>
          <w:sz w:val="22"/>
          <w:szCs w:val="22"/>
        </w:rPr>
        <w:t xml:space="preserve">Plan </w:t>
      </w:r>
      <w:r w:rsidRPr="00E0056A">
        <w:rPr>
          <w:rFonts w:asciiTheme="majorHAnsi" w:hAnsiTheme="majorHAnsi" w:cstheme="majorHAnsi"/>
          <w:sz w:val="22"/>
          <w:szCs w:val="22"/>
        </w:rPr>
        <w:t>(</w:t>
      </w:r>
      <w:r w:rsidR="07B385C4"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MEL</w:t>
      </w:r>
      <w:r w:rsidR="07B385C4" w:rsidRPr="00E0056A">
        <w:rPr>
          <w:rFonts w:asciiTheme="majorHAnsi" w:hAnsiTheme="majorHAnsi" w:cstheme="majorHAnsi"/>
          <w:sz w:val="22"/>
          <w:szCs w:val="22"/>
        </w:rPr>
        <w:t xml:space="preserve"> Plan</w:t>
      </w:r>
      <w:r w:rsidRPr="00E0056A">
        <w:rPr>
          <w:rFonts w:asciiTheme="majorHAnsi" w:hAnsiTheme="majorHAnsi" w:cstheme="majorHAnsi"/>
          <w:sz w:val="22"/>
          <w:szCs w:val="22"/>
        </w:rPr>
        <w:t>)</w:t>
      </w:r>
      <w:r w:rsidR="7400D3FE" w:rsidRPr="00E0056A">
        <w:rPr>
          <w:rFonts w:asciiTheme="majorHAnsi" w:hAnsiTheme="majorHAnsi" w:cstheme="majorHAnsi"/>
          <w:sz w:val="22"/>
          <w:szCs w:val="22"/>
        </w:rPr>
        <w:t xml:space="preserve"> </w:t>
      </w:r>
      <w:r w:rsidR="05F55947" w:rsidRPr="00E0056A">
        <w:rPr>
          <w:rFonts w:asciiTheme="majorHAnsi" w:hAnsiTheme="majorHAnsi" w:cstheme="majorHAnsi"/>
          <w:sz w:val="22"/>
          <w:szCs w:val="22"/>
        </w:rPr>
        <w:t xml:space="preserve">that </w:t>
      </w:r>
      <w:r w:rsidR="5D19EDF0" w:rsidRPr="00E0056A">
        <w:rPr>
          <w:rFonts w:asciiTheme="majorHAnsi" w:hAnsiTheme="majorHAnsi" w:cstheme="majorHAnsi"/>
          <w:sz w:val="22"/>
          <w:szCs w:val="22"/>
        </w:rPr>
        <w:t>includ</w:t>
      </w:r>
      <w:r w:rsidR="05F55947" w:rsidRPr="00E0056A">
        <w:rPr>
          <w:rFonts w:asciiTheme="majorHAnsi" w:hAnsiTheme="majorHAnsi" w:cstheme="majorHAnsi"/>
          <w:sz w:val="22"/>
          <w:szCs w:val="22"/>
        </w:rPr>
        <w:t>es</w:t>
      </w:r>
      <w:r w:rsidR="5D19EDF0" w:rsidRPr="00E0056A">
        <w:rPr>
          <w:rFonts w:asciiTheme="majorHAnsi" w:hAnsiTheme="majorHAnsi" w:cstheme="majorHAnsi"/>
          <w:sz w:val="22"/>
          <w:szCs w:val="22"/>
        </w:rPr>
        <w:t xml:space="preserve"> baseline</w:t>
      </w:r>
      <w:r w:rsidR="3A2960EB" w:rsidRPr="00E0056A">
        <w:rPr>
          <w:rFonts w:asciiTheme="majorHAnsi" w:hAnsiTheme="majorHAnsi" w:cstheme="majorHAnsi"/>
          <w:sz w:val="22"/>
          <w:szCs w:val="22"/>
        </w:rPr>
        <w:t xml:space="preserve"> data</w:t>
      </w:r>
      <w:r w:rsidR="5D19EDF0" w:rsidRPr="00E0056A">
        <w:rPr>
          <w:rFonts w:asciiTheme="majorHAnsi" w:hAnsiTheme="majorHAnsi" w:cstheme="majorHAnsi"/>
          <w:sz w:val="22"/>
          <w:szCs w:val="22"/>
        </w:rPr>
        <w:t>, indicators</w:t>
      </w:r>
      <w:r w:rsidR="3A2960EB" w:rsidRPr="00E0056A">
        <w:rPr>
          <w:rFonts w:asciiTheme="majorHAnsi" w:hAnsiTheme="majorHAnsi" w:cstheme="majorHAnsi"/>
          <w:sz w:val="22"/>
          <w:szCs w:val="22"/>
        </w:rPr>
        <w:t xml:space="preserve"> and targets</w:t>
      </w:r>
      <w:r w:rsidR="5D19EDF0" w:rsidRPr="00E0056A">
        <w:rPr>
          <w:rFonts w:asciiTheme="majorHAnsi" w:hAnsiTheme="majorHAnsi" w:cstheme="majorHAnsi"/>
          <w:sz w:val="22"/>
          <w:szCs w:val="22"/>
        </w:rPr>
        <w:t>, data collection needs and means of verification</w:t>
      </w:r>
      <w:r w:rsidR="7400D3FE" w:rsidRPr="00E0056A">
        <w:rPr>
          <w:rFonts w:asciiTheme="majorHAnsi" w:hAnsiTheme="majorHAnsi" w:cstheme="majorHAnsi"/>
          <w:sz w:val="22"/>
          <w:szCs w:val="22"/>
        </w:rPr>
        <w:t>.</w:t>
      </w:r>
    </w:p>
    <w:p w14:paraId="473B345D" w14:textId="77777777" w:rsidR="00A430B9" w:rsidRPr="00E0056A" w:rsidRDefault="00A430B9" w:rsidP="0090531E">
      <w:pPr>
        <w:pStyle w:val="ListParagraph"/>
        <w:ind w:left="426"/>
        <w:jc w:val="both"/>
        <w:rPr>
          <w:rFonts w:asciiTheme="majorHAnsi" w:eastAsiaTheme="majorEastAsia" w:hAnsiTheme="majorHAnsi" w:cstheme="majorHAnsi"/>
          <w:sz w:val="22"/>
          <w:szCs w:val="22"/>
        </w:rPr>
      </w:pPr>
    </w:p>
    <w:p w14:paraId="4554A36F" w14:textId="77777777" w:rsidR="00267DBD" w:rsidRPr="00E0056A" w:rsidRDefault="74D0F228" w:rsidP="00EC7584">
      <w:pPr>
        <w:pStyle w:val="ListParagraph"/>
        <w:numPr>
          <w:ilvl w:val="0"/>
          <w:numId w:val="7"/>
        </w:numPr>
        <w:ind w:left="426" w:hanging="426"/>
        <w:jc w:val="both"/>
        <w:rPr>
          <w:rFonts w:asciiTheme="majorHAnsi" w:eastAsiaTheme="majorEastAsia" w:hAnsiTheme="majorHAnsi" w:cstheme="majorHAnsi"/>
          <w:sz w:val="22"/>
          <w:szCs w:val="22"/>
        </w:rPr>
      </w:pPr>
      <w:r w:rsidRPr="00E0056A">
        <w:rPr>
          <w:rFonts w:asciiTheme="majorHAnsi" w:hAnsiTheme="majorHAnsi" w:cstheme="majorHAnsi"/>
          <w:sz w:val="22"/>
          <w:szCs w:val="22"/>
        </w:rPr>
        <w:t xml:space="preserve">The </w:t>
      </w:r>
      <w:r w:rsidR="6589B133" w:rsidRPr="00E0056A">
        <w:rPr>
          <w:rFonts w:asciiTheme="majorHAnsi" w:hAnsiTheme="majorHAnsi" w:cstheme="majorHAnsi"/>
          <w:sz w:val="22"/>
          <w:szCs w:val="22"/>
        </w:rPr>
        <w:t>SDCF MEL Plan</w:t>
      </w:r>
      <w:r w:rsidR="16D9892F" w:rsidRPr="00E0056A">
        <w:rPr>
          <w:rFonts w:asciiTheme="majorHAnsi" w:hAnsiTheme="majorHAnsi" w:cstheme="majorHAnsi"/>
          <w:sz w:val="22"/>
          <w:szCs w:val="22"/>
        </w:rPr>
        <w:t xml:space="preserve"> will be developed </w:t>
      </w:r>
      <w:r w:rsidR="3A2ECCBB" w:rsidRPr="00E0056A">
        <w:rPr>
          <w:rFonts w:asciiTheme="majorHAnsi" w:hAnsiTheme="majorHAnsi" w:cstheme="majorHAnsi"/>
          <w:sz w:val="22"/>
          <w:szCs w:val="22"/>
        </w:rPr>
        <w:t xml:space="preserve">following the signature </w:t>
      </w:r>
      <w:r w:rsidR="077DEA97" w:rsidRPr="00E0056A">
        <w:rPr>
          <w:rFonts w:asciiTheme="majorHAnsi" w:hAnsiTheme="majorHAnsi" w:cstheme="majorHAnsi"/>
          <w:sz w:val="22"/>
          <w:szCs w:val="22"/>
        </w:rPr>
        <w:t xml:space="preserve">of the document and approved by the </w:t>
      </w:r>
      <w:r w:rsidR="00942DCF" w:rsidRPr="00E0056A">
        <w:rPr>
          <w:rFonts w:asciiTheme="majorHAnsi" w:hAnsiTheme="majorHAnsi" w:cstheme="majorHAnsi"/>
          <w:sz w:val="22"/>
          <w:szCs w:val="22"/>
        </w:rPr>
        <w:t>JSC</w:t>
      </w:r>
      <w:r w:rsidR="077DEA97" w:rsidRPr="00E0056A">
        <w:rPr>
          <w:rFonts w:asciiTheme="majorHAnsi" w:hAnsiTheme="majorHAnsi" w:cstheme="majorHAnsi"/>
          <w:sz w:val="22"/>
          <w:szCs w:val="22"/>
        </w:rPr>
        <w:t xml:space="preserve"> at its first meeting</w:t>
      </w:r>
      <w:r w:rsidR="32A722AA" w:rsidRPr="00E0056A">
        <w:rPr>
          <w:rFonts w:asciiTheme="majorHAnsi" w:hAnsiTheme="majorHAnsi" w:cstheme="majorHAnsi"/>
          <w:sz w:val="22"/>
          <w:szCs w:val="22"/>
        </w:rPr>
        <w:t xml:space="preserve">. The </w:t>
      </w:r>
      <w:r w:rsidR="005455CF" w:rsidRPr="00E0056A">
        <w:rPr>
          <w:rFonts w:asciiTheme="majorHAnsi" w:hAnsiTheme="majorHAnsi" w:cstheme="majorHAnsi"/>
          <w:sz w:val="22"/>
          <w:szCs w:val="22"/>
        </w:rPr>
        <w:t xml:space="preserve">SDCF </w:t>
      </w:r>
      <w:r w:rsidR="00942DCF" w:rsidRPr="00E0056A">
        <w:rPr>
          <w:rFonts w:asciiTheme="majorHAnsi" w:hAnsiTheme="majorHAnsi" w:cstheme="majorHAnsi"/>
          <w:sz w:val="22"/>
          <w:szCs w:val="22"/>
        </w:rPr>
        <w:t xml:space="preserve">MEL </w:t>
      </w:r>
      <w:r w:rsidR="32A722AA" w:rsidRPr="00E0056A">
        <w:rPr>
          <w:rFonts w:asciiTheme="majorHAnsi" w:hAnsiTheme="majorHAnsi" w:cstheme="majorHAnsi"/>
          <w:sz w:val="22"/>
          <w:szCs w:val="22"/>
        </w:rPr>
        <w:t>Plan</w:t>
      </w:r>
      <w:r w:rsidR="63E21A5F" w:rsidRPr="00E0056A">
        <w:rPr>
          <w:rFonts w:asciiTheme="majorHAnsi" w:hAnsiTheme="majorHAnsi" w:cstheme="majorHAnsi"/>
          <w:sz w:val="22"/>
          <w:szCs w:val="22"/>
        </w:rPr>
        <w:t xml:space="preserve"> </w:t>
      </w:r>
      <w:r w:rsidR="6589B133" w:rsidRPr="00E0056A">
        <w:rPr>
          <w:rFonts w:asciiTheme="majorHAnsi" w:hAnsiTheme="majorHAnsi" w:cstheme="majorHAnsi"/>
          <w:sz w:val="22"/>
          <w:szCs w:val="22"/>
        </w:rPr>
        <w:t xml:space="preserve">is </w:t>
      </w:r>
      <w:r w:rsidR="00B1090A" w:rsidRPr="00E0056A">
        <w:rPr>
          <w:rFonts w:asciiTheme="majorHAnsi" w:hAnsiTheme="majorHAnsi" w:cstheme="majorHAnsi"/>
          <w:sz w:val="22"/>
          <w:szCs w:val="22"/>
        </w:rPr>
        <w:t>a</w:t>
      </w:r>
      <w:r w:rsidR="00D84088" w:rsidRPr="00E0056A">
        <w:rPr>
          <w:rFonts w:asciiTheme="majorHAnsi" w:hAnsiTheme="majorHAnsi" w:cstheme="majorHAnsi"/>
          <w:sz w:val="22"/>
          <w:szCs w:val="22"/>
        </w:rPr>
        <w:t>n overall</w:t>
      </w:r>
      <w:r w:rsidR="00B1090A" w:rsidRPr="00E0056A">
        <w:rPr>
          <w:rFonts w:asciiTheme="majorHAnsi" w:hAnsiTheme="majorHAnsi" w:cstheme="majorHAnsi"/>
          <w:sz w:val="22"/>
          <w:szCs w:val="22"/>
        </w:rPr>
        <w:t xml:space="preserve"> </w:t>
      </w:r>
      <w:r w:rsidR="63E21A5F" w:rsidRPr="00E0056A">
        <w:rPr>
          <w:rFonts w:asciiTheme="majorHAnsi" w:hAnsiTheme="majorHAnsi" w:cstheme="majorHAnsi"/>
          <w:sz w:val="22"/>
          <w:szCs w:val="22"/>
        </w:rPr>
        <w:t xml:space="preserve">responsibility of the </w:t>
      </w:r>
      <w:r w:rsidR="00101A17" w:rsidRPr="00E0056A">
        <w:rPr>
          <w:rFonts w:asciiTheme="majorHAnsi" w:hAnsiTheme="majorHAnsi" w:cstheme="majorHAnsi"/>
          <w:sz w:val="22"/>
          <w:szCs w:val="22"/>
        </w:rPr>
        <w:t>UNCT</w:t>
      </w:r>
      <w:r w:rsidR="00F80D0A" w:rsidRPr="00E0056A">
        <w:rPr>
          <w:rFonts w:asciiTheme="majorHAnsi" w:hAnsiTheme="majorHAnsi" w:cstheme="majorHAnsi"/>
          <w:sz w:val="22"/>
          <w:szCs w:val="22"/>
        </w:rPr>
        <w:t>, but may be</w:t>
      </w:r>
      <w:r w:rsidR="20BC6660" w:rsidRPr="00E0056A">
        <w:rPr>
          <w:rFonts w:asciiTheme="majorHAnsi" w:hAnsiTheme="majorHAnsi" w:cstheme="majorHAnsi"/>
          <w:sz w:val="22"/>
          <w:szCs w:val="22"/>
        </w:rPr>
        <w:t xml:space="preserve"> delegated </w:t>
      </w:r>
      <w:r w:rsidR="00F80D0A" w:rsidRPr="00E0056A">
        <w:rPr>
          <w:rFonts w:asciiTheme="majorHAnsi" w:hAnsiTheme="majorHAnsi" w:cstheme="majorHAnsi"/>
          <w:sz w:val="22"/>
          <w:szCs w:val="22"/>
        </w:rPr>
        <w:t xml:space="preserve">to its </w:t>
      </w:r>
      <w:r w:rsidR="00D84088" w:rsidRPr="00E0056A">
        <w:rPr>
          <w:rFonts w:asciiTheme="majorHAnsi" w:hAnsiTheme="majorHAnsi" w:cstheme="majorHAnsi"/>
          <w:sz w:val="22"/>
          <w:szCs w:val="22"/>
        </w:rPr>
        <w:t>subsidiary bodies and</w:t>
      </w:r>
      <w:r w:rsidR="00B1090A" w:rsidRPr="00E0056A">
        <w:rPr>
          <w:rFonts w:asciiTheme="majorHAnsi" w:hAnsiTheme="majorHAnsi" w:cstheme="majorHAnsi"/>
          <w:sz w:val="22"/>
          <w:szCs w:val="22"/>
        </w:rPr>
        <w:t xml:space="preserve"> </w:t>
      </w:r>
      <w:r w:rsidR="20BC6660" w:rsidRPr="00E0056A">
        <w:rPr>
          <w:rFonts w:asciiTheme="majorHAnsi" w:hAnsiTheme="majorHAnsi" w:cstheme="majorHAnsi"/>
          <w:sz w:val="22"/>
          <w:szCs w:val="22"/>
        </w:rPr>
        <w:t>sub-groups</w:t>
      </w:r>
      <w:r w:rsidR="4082FAF5" w:rsidRPr="00E0056A">
        <w:rPr>
          <w:rFonts w:asciiTheme="majorHAnsi" w:hAnsiTheme="majorHAnsi" w:cstheme="majorHAnsi"/>
          <w:sz w:val="22"/>
          <w:szCs w:val="22"/>
        </w:rPr>
        <w:t xml:space="preserve"> that</w:t>
      </w:r>
      <w:r w:rsidR="5D19EDF0" w:rsidRPr="00E0056A">
        <w:rPr>
          <w:rFonts w:asciiTheme="majorHAnsi" w:hAnsiTheme="majorHAnsi" w:cstheme="majorHAnsi"/>
          <w:sz w:val="22"/>
          <w:szCs w:val="22"/>
        </w:rPr>
        <w:t xml:space="preserve"> </w:t>
      </w:r>
      <w:r w:rsidRPr="00E0056A">
        <w:rPr>
          <w:rFonts w:asciiTheme="majorHAnsi" w:hAnsiTheme="majorHAnsi" w:cstheme="majorHAnsi"/>
          <w:sz w:val="22"/>
          <w:szCs w:val="22"/>
        </w:rPr>
        <w:t>support</w:t>
      </w:r>
      <w:r w:rsidR="5D19EDF0" w:rsidRPr="00E0056A">
        <w:rPr>
          <w:rFonts w:asciiTheme="majorHAnsi" w:hAnsiTheme="majorHAnsi" w:cstheme="majorHAnsi"/>
          <w:sz w:val="22"/>
          <w:szCs w:val="22"/>
        </w:rPr>
        <w:t xml:space="preserve"> </w:t>
      </w:r>
      <w:r w:rsidR="15C650FF" w:rsidRPr="00E0056A">
        <w:rPr>
          <w:rFonts w:asciiTheme="majorHAnsi" w:hAnsiTheme="majorHAnsi" w:cstheme="majorHAnsi"/>
          <w:sz w:val="22"/>
          <w:szCs w:val="22"/>
        </w:rPr>
        <w:t xml:space="preserve">with the </w:t>
      </w:r>
      <w:r w:rsidR="5D19EDF0" w:rsidRPr="00E0056A">
        <w:rPr>
          <w:rFonts w:asciiTheme="majorHAnsi" w:hAnsiTheme="majorHAnsi" w:cstheme="majorHAnsi"/>
          <w:sz w:val="22"/>
          <w:szCs w:val="22"/>
        </w:rPr>
        <w:t xml:space="preserve">regular monitoring of results; coordinating and sharing of </w:t>
      </w:r>
      <w:r w:rsidR="00023162" w:rsidRPr="00E0056A">
        <w:rPr>
          <w:rFonts w:asciiTheme="majorHAnsi" w:hAnsiTheme="majorHAnsi" w:cstheme="majorHAnsi"/>
          <w:sz w:val="22"/>
          <w:szCs w:val="22"/>
        </w:rPr>
        <w:t>entity</w:t>
      </w:r>
      <w:r w:rsidR="5D19EDF0" w:rsidRPr="00E0056A">
        <w:rPr>
          <w:rFonts w:asciiTheme="majorHAnsi" w:hAnsiTheme="majorHAnsi" w:cstheme="majorHAnsi"/>
          <w:sz w:val="22"/>
          <w:szCs w:val="22"/>
        </w:rPr>
        <w:t>-specific data collection; participating in joint field visits; undertake</w:t>
      </w:r>
      <w:r w:rsidR="721E880D" w:rsidRPr="00E0056A">
        <w:rPr>
          <w:rFonts w:asciiTheme="majorHAnsi" w:hAnsiTheme="majorHAnsi" w:cstheme="majorHAnsi"/>
          <w:sz w:val="22"/>
          <w:szCs w:val="22"/>
        </w:rPr>
        <w:t>s</w:t>
      </w:r>
      <w:r w:rsidR="5D19EDF0" w:rsidRPr="00E0056A">
        <w:rPr>
          <w:rFonts w:asciiTheme="majorHAnsi" w:hAnsiTheme="majorHAnsi" w:cstheme="majorHAnsi"/>
          <w:sz w:val="22"/>
          <w:szCs w:val="22"/>
        </w:rPr>
        <w:t xml:space="preserve"> analysis and capacity development activities; </w:t>
      </w:r>
      <w:r w:rsidR="2F862486" w:rsidRPr="00E0056A">
        <w:rPr>
          <w:rFonts w:asciiTheme="majorHAnsi" w:hAnsiTheme="majorHAnsi" w:cstheme="majorHAnsi"/>
          <w:sz w:val="22"/>
          <w:szCs w:val="22"/>
        </w:rPr>
        <w:t>monitor risks and assumptions; reflect learning to inform decisions and course corrections</w:t>
      </w:r>
      <w:r w:rsidR="5CA7D072" w:rsidRPr="00E0056A">
        <w:rPr>
          <w:rFonts w:asciiTheme="majorHAnsi" w:hAnsiTheme="majorHAnsi" w:cstheme="majorHAnsi"/>
          <w:sz w:val="22"/>
          <w:szCs w:val="22"/>
        </w:rPr>
        <w:t xml:space="preserve"> </w:t>
      </w:r>
      <w:r w:rsidR="4151EA7C" w:rsidRPr="00E0056A">
        <w:rPr>
          <w:rFonts w:asciiTheme="majorHAnsi" w:hAnsiTheme="majorHAnsi" w:cstheme="majorHAnsi"/>
          <w:sz w:val="22"/>
          <w:szCs w:val="22"/>
        </w:rPr>
        <w:t>due to</w:t>
      </w:r>
      <w:r w:rsidR="5CA7D072" w:rsidRPr="00E0056A">
        <w:rPr>
          <w:rFonts w:asciiTheme="majorHAnsi" w:hAnsiTheme="majorHAnsi" w:cstheme="majorHAnsi"/>
          <w:sz w:val="22"/>
          <w:szCs w:val="22"/>
        </w:rPr>
        <w:t xml:space="preserve"> evolving country context</w:t>
      </w:r>
      <w:r w:rsidR="2F862486" w:rsidRPr="00E0056A">
        <w:rPr>
          <w:rFonts w:asciiTheme="majorHAnsi" w:hAnsiTheme="majorHAnsi" w:cstheme="majorHAnsi"/>
          <w:sz w:val="22"/>
          <w:szCs w:val="22"/>
        </w:rPr>
        <w:t xml:space="preserve">; </w:t>
      </w:r>
      <w:r w:rsidR="5D19EDF0" w:rsidRPr="00E0056A">
        <w:rPr>
          <w:rFonts w:asciiTheme="majorHAnsi" w:hAnsiTheme="majorHAnsi" w:cstheme="majorHAnsi"/>
          <w:sz w:val="22"/>
          <w:szCs w:val="22"/>
        </w:rPr>
        <w:t xml:space="preserve">and support </w:t>
      </w:r>
      <w:r w:rsidR="1D186940" w:rsidRPr="00E0056A">
        <w:rPr>
          <w:rFonts w:asciiTheme="majorHAnsi" w:hAnsiTheme="majorHAnsi" w:cstheme="majorHAnsi"/>
          <w:sz w:val="22"/>
          <w:szCs w:val="22"/>
        </w:rPr>
        <w:t xml:space="preserve">scheduled </w:t>
      </w:r>
      <w:r w:rsidR="5D19EDF0" w:rsidRPr="00E0056A">
        <w:rPr>
          <w:rFonts w:asciiTheme="majorHAnsi" w:hAnsiTheme="majorHAnsi" w:cstheme="majorHAnsi"/>
          <w:sz w:val="22"/>
          <w:szCs w:val="22"/>
        </w:rPr>
        <w:t>SDCF reviews and reporting.</w:t>
      </w:r>
      <w:r w:rsidR="5A13FB60" w:rsidRPr="00E0056A">
        <w:rPr>
          <w:rFonts w:asciiTheme="majorHAnsi" w:eastAsia="Cambria" w:hAnsiTheme="majorHAnsi" w:cstheme="majorHAnsi"/>
        </w:rPr>
        <w:t xml:space="preserve"> </w:t>
      </w:r>
    </w:p>
    <w:p w14:paraId="5B0EB662" w14:textId="77777777" w:rsidR="00E54309" w:rsidRPr="00E0056A" w:rsidRDefault="00E54309" w:rsidP="0090531E">
      <w:pPr>
        <w:pStyle w:val="ListParagraph"/>
        <w:ind w:left="426"/>
        <w:jc w:val="both"/>
        <w:rPr>
          <w:rFonts w:asciiTheme="majorHAnsi" w:hAnsiTheme="majorHAnsi" w:cstheme="majorHAnsi"/>
          <w:sz w:val="22"/>
          <w:szCs w:val="22"/>
        </w:rPr>
      </w:pPr>
    </w:p>
    <w:p w14:paraId="5E77BE5E" w14:textId="77777777" w:rsidR="00267DBD" w:rsidRPr="00E0056A" w:rsidRDefault="721E880D"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UN entities</w:t>
      </w:r>
      <w:r w:rsidR="55A55B86" w:rsidRPr="00E0056A">
        <w:rPr>
          <w:rFonts w:asciiTheme="majorHAnsi" w:hAnsiTheme="majorHAnsi" w:cstheme="majorHAnsi"/>
          <w:sz w:val="22"/>
          <w:szCs w:val="22"/>
        </w:rPr>
        <w:t>’</w:t>
      </w:r>
      <w:r w:rsidRPr="00E0056A">
        <w:rPr>
          <w:rFonts w:asciiTheme="majorHAnsi" w:hAnsiTheme="majorHAnsi" w:cstheme="majorHAnsi"/>
          <w:sz w:val="22"/>
          <w:szCs w:val="22"/>
        </w:rPr>
        <w:t xml:space="preserve"> </w:t>
      </w:r>
      <w:r w:rsidR="00F80D0A" w:rsidRPr="00E0056A">
        <w:rPr>
          <w:rFonts w:asciiTheme="majorHAnsi" w:hAnsiTheme="majorHAnsi" w:cstheme="majorHAnsi"/>
          <w:sz w:val="22"/>
          <w:szCs w:val="22"/>
        </w:rPr>
        <w:t>monitoring and evaluation</w:t>
      </w:r>
      <w:r w:rsidR="5D19EDF0" w:rsidRPr="00E0056A">
        <w:rPr>
          <w:rFonts w:asciiTheme="majorHAnsi" w:hAnsiTheme="majorHAnsi" w:cstheme="majorHAnsi"/>
          <w:sz w:val="22"/>
          <w:szCs w:val="22"/>
        </w:rPr>
        <w:t xml:space="preserve"> </w:t>
      </w:r>
      <w:r w:rsidR="6D97DBE8" w:rsidRPr="00E0056A">
        <w:rPr>
          <w:rFonts w:asciiTheme="majorHAnsi" w:hAnsiTheme="majorHAnsi" w:cstheme="majorHAnsi"/>
          <w:sz w:val="22"/>
          <w:szCs w:val="22"/>
        </w:rPr>
        <w:t xml:space="preserve">plans derive from and </w:t>
      </w:r>
      <w:r w:rsidR="4151EA7C" w:rsidRPr="00E0056A">
        <w:rPr>
          <w:rFonts w:asciiTheme="majorHAnsi" w:hAnsiTheme="majorHAnsi" w:cstheme="majorHAnsi"/>
          <w:sz w:val="22"/>
          <w:szCs w:val="22"/>
        </w:rPr>
        <w:t xml:space="preserve">are </w:t>
      </w:r>
      <w:r w:rsidR="6D97DBE8" w:rsidRPr="00E0056A">
        <w:rPr>
          <w:rFonts w:asciiTheme="majorHAnsi" w:hAnsiTheme="majorHAnsi" w:cstheme="majorHAnsi"/>
          <w:sz w:val="22"/>
          <w:szCs w:val="22"/>
        </w:rPr>
        <w:t xml:space="preserve">synchronised with </w:t>
      </w:r>
      <w:r w:rsidR="55A55B86" w:rsidRPr="00E0056A">
        <w:rPr>
          <w:rFonts w:asciiTheme="majorHAnsi" w:hAnsiTheme="majorHAnsi" w:cstheme="majorHAnsi"/>
          <w:sz w:val="22"/>
          <w:szCs w:val="22"/>
        </w:rPr>
        <w:t xml:space="preserve">the </w:t>
      </w:r>
      <w:r w:rsidR="5D19EDF0" w:rsidRPr="00E0056A">
        <w:rPr>
          <w:rFonts w:asciiTheme="majorHAnsi" w:hAnsiTheme="majorHAnsi" w:cstheme="majorHAnsi"/>
          <w:sz w:val="22"/>
          <w:szCs w:val="22"/>
        </w:rPr>
        <w:t>SDCF</w:t>
      </w:r>
      <w:r w:rsidR="6D97DBE8" w:rsidRPr="00E0056A">
        <w:rPr>
          <w:rFonts w:asciiTheme="majorHAnsi" w:hAnsiTheme="majorHAnsi" w:cstheme="majorHAnsi"/>
          <w:sz w:val="22"/>
          <w:szCs w:val="22"/>
        </w:rPr>
        <w:t xml:space="preserve"> ME</w:t>
      </w:r>
      <w:r w:rsidR="6589B133" w:rsidRPr="00E0056A">
        <w:rPr>
          <w:rFonts w:asciiTheme="majorHAnsi" w:hAnsiTheme="majorHAnsi" w:cstheme="majorHAnsi"/>
          <w:sz w:val="22"/>
          <w:szCs w:val="22"/>
        </w:rPr>
        <w:t>L</w:t>
      </w:r>
      <w:r w:rsidR="6D97DBE8" w:rsidRPr="00E0056A">
        <w:rPr>
          <w:rFonts w:asciiTheme="majorHAnsi" w:hAnsiTheme="majorHAnsi" w:cstheme="majorHAnsi"/>
          <w:sz w:val="22"/>
          <w:szCs w:val="22"/>
        </w:rPr>
        <w:t xml:space="preserve"> Plan.</w:t>
      </w:r>
      <w:r w:rsidR="5D19EDF0" w:rsidRPr="00E0056A">
        <w:rPr>
          <w:rFonts w:asciiTheme="majorHAnsi" w:hAnsiTheme="majorHAnsi" w:cstheme="majorHAnsi"/>
          <w:sz w:val="22"/>
          <w:szCs w:val="22"/>
        </w:rPr>
        <w:t xml:space="preserve"> </w:t>
      </w:r>
    </w:p>
    <w:p w14:paraId="32CF0426" w14:textId="77777777" w:rsidR="00E54309" w:rsidRPr="00E0056A" w:rsidRDefault="00E54309" w:rsidP="0090531E">
      <w:pPr>
        <w:pStyle w:val="ListParagraph"/>
        <w:rPr>
          <w:rFonts w:asciiTheme="majorHAnsi" w:hAnsiTheme="majorHAnsi" w:cstheme="majorHAnsi"/>
          <w:sz w:val="22"/>
          <w:szCs w:val="22"/>
        </w:rPr>
      </w:pPr>
    </w:p>
    <w:p w14:paraId="4ADF0424" w14:textId="77777777" w:rsidR="00AD1316" w:rsidRPr="00E0056A" w:rsidRDefault="4151EA7C"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N</w:t>
      </w:r>
      <w:r w:rsidR="07C04190" w:rsidRPr="00E0056A">
        <w:rPr>
          <w:rFonts w:asciiTheme="majorHAnsi" w:hAnsiTheme="majorHAnsi" w:cstheme="majorHAnsi"/>
          <w:sz w:val="22"/>
          <w:szCs w:val="22"/>
        </w:rPr>
        <w:t xml:space="preserve">ational SDG indicators supplemented by EU-SDG indicators form the basis for establishing </w:t>
      </w:r>
      <w:r w:rsidRPr="00E0056A">
        <w:rPr>
          <w:rFonts w:asciiTheme="majorHAnsi" w:hAnsiTheme="majorHAnsi" w:cstheme="majorHAnsi"/>
          <w:sz w:val="22"/>
          <w:szCs w:val="22"/>
        </w:rPr>
        <w:t>SD</w:t>
      </w:r>
      <w:r w:rsidR="07C04190" w:rsidRPr="00E0056A">
        <w:rPr>
          <w:rFonts w:asciiTheme="majorHAnsi" w:hAnsiTheme="majorHAnsi" w:cstheme="majorHAnsi"/>
          <w:sz w:val="22"/>
          <w:szCs w:val="22"/>
        </w:rPr>
        <w:t>CF outcome and output</w:t>
      </w:r>
      <w:r w:rsidRPr="00E0056A">
        <w:rPr>
          <w:rFonts w:asciiTheme="majorHAnsi" w:hAnsiTheme="majorHAnsi" w:cstheme="majorHAnsi"/>
          <w:sz w:val="22"/>
          <w:szCs w:val="22"/>
        </w:rPr>
        <w:t xml:space="preserve"> indicators</w:t>
      </w:r>
      <w:r w:rsidR="07C04190" w:rsidRPr="00E0056A">
        <w:rPr>
          <w:rFonts w:asciiTheme="majorHAnsi" w:hAnsiTheme="majorHAnsi" w:cstheme="majorHAnsi"/>
          <w:sz w:val="22"/>
          <w:szCs w:val="22"/>
        </w:rPr>
        <w:t xml:space="preserve">. </w:t>
      </w:r>
      <w:r w:rsidRPr="00E0056A">
        <w:rPr>
          <w:rFonts w:asciiTheme="majorHAnsi" w:hAnsiTheme="majorHAnsi" w:cstheme="majorHAnsi"/>
          <w:sz w:val="22"/>
          <w:szCs w:val="22"/>
        </w:rPr>
        <w:t>G</w:t>
      </w:r>
      <w:r w:rsidR="07C04190" w:rsidRPr="00E0056A">
        <w:rPr>
          <w:rFonts w:asciiTheme="majorHAnsi" w:hAnsiTheme="majorHAnsi" w:cstheme="majorHAnsi"/>
          <w:sz w:val="22"/>
          <w:szCs w:val="22"/>
        </w:rPr>
        <w:t xml:space="preserve">lobal indicators </w:t>
      </w:r>
      <w:r w:rsidR="2794BC8F" w:rsidRPr="00E0056A">
        <w:rPr>
          <w:rFonts w:asciiTheme="majorHAnsi" w:hAnsiTheme="majorHAnsi" w:cstheme="majorHAnsi"/>
          <w:sz w:val="22"/>
          <w:szCs w:val="22"/>
        </w:rPr>
        <w:t>are also</w:t>
      </w:r>
      <w:r w:rsidRPr="00E0056A">
        <w:rPr>
          <w:rFonts w:asciiTheme="majorHAnsi" w:hAnsiTheme="majorHAnsi" w:cstheme="majorHAnsi"/>
          <w:sz w:val="22"/>
          <w:szCs w:val="22"/>
        </w:rPr>
        <w:t xml:space="preserve"> </w:t>
      </w:r>
      <w:r w:rsidR="07C04190" w:rsidRPr="00E0056A">
        <w:rPr>
          <w:rFonts w:asciiTheme="majorHAnsi" w:hAnsiTheme="majorHAnsi" w:cstheme="majorHAnsi"/>
          <w:sz w:val="22"/>
          <w:szCs w:val="22"/>
        </w:rPr>
        <w:t>used</w:t>
      </w:r>
      <w:r w:rsidR="2794BC8F" w:rsidRPr="00E0056A">
        <w:rPr>
          <w:rFonts w:asciiTheme="majorHAnsi" w:hAnsiTheme="majorHAnsi" w:cstheme="majorHAnsi"/>
          <w:sz w:val="22"/>
          <w:szCs w:val="22"/>
        </w:rPr>
        <w:t xml:space="preserve"> in areas where there are no relevant national indicators determined</w:t>
      </w:r>
      <w:r w:rsidR="07C04190" w:rsidRPr="00E0056A">
        <w:rPr>
          <w:rFonts w:asciiTheme="majorHAnsi" w:hAnsiTheme="majorHAnsi" w:cstheme="majorHAnsi"/>
          <w:sz w:val="22"/>
          <w:szCs w:val="22"/>
        </w:rPr>
        <w:t xml:space="preserve">. As the SDG nationalisation process </w:t>
      </w:r>
      <w:r w:rsidR="0C443560" w:rsidRPr="00E0056A">
        <w:rPr>
          <w:rFonts w:asciiTheme="majorHAnsi" w:hAnsiTheme="majorHAnsi" w:cstheme="majorHAnsi"/>
          <w:sz w:val="22"/>
          <w:szCs w:val="22"/>
        </w:rPr>
        <w:t xml:space="preserve">progresses, SDCF indicators </w:t>
      </w:r>
      <w:r w:rsidR="6E7DCC29" w:rsidRPr="00E0056A">
        <w:rPr>
          <w:rFonts w:asciiTheme="majorHAnsi" w:hAnsiTheme="majorHAnsi" w:cstheme="majorHAnsi"/>
          <w:sz w:val="22"/>
          <w:szCs w:val="22"/>
        </w:rPr>
        <w:t xml:space="preserve">will be </w:t>
      </w:r>
      <w:r w:rsidR="423DF88D" w:rsidRPr="00E0056A">
        <w:rPr>
          <w:rFonts w:asciiTheme="majorHAnsi" w:hAnsiTheme="majorHAnsi" w:cstheme="majorHAnsi"/>
          <w:sz w:val="22"/>
          <w:szCs w:val="22"/>
        </w:rPr>
        <w:t>adjusted to ensure synchronization</w:t>
      </w:r>
      <w:r w:rsidR="07C04190" w:rsidRPr="00E0056A">
        <w:rPr>
          <w:rFonts w:asciiTheme="majorHAnsi" w:hAnsiTheme="majorHAnsi" w:cstheme="majorHAnsi"/>
          <w:sz w:val="22"/>
          <w:szCs w:val="22"/>
        </w:rPr>
        <w:t>.</w:t>
      </w:r>
    </w:p>
    <w:p w14:paraId="68AEA6DA" w14:textId="77777777" w:rsidR="00E54309" w:rsidRPr="00E0056A" w:rsidRDefault="00E54309" w:rsidP="0090531E">
      <w:pPr>
        <w:pStyle w:val="ListParagraph"/>
        <w:rPr>
          <w:rFonts w:asciiTheme="majorHAnsi" w:hAnsiTheme="majorHAnsi" w:cstheme="majorHAnsi"/>
          <w:sz w:val="22"/>
          <w:szCs w:val="22"/>
        </w:rPr>
      </w:pPr>
    </w:p>
    <w:p w14:paraId="0F43E7DE" w14:textId="77777777" w:rsidR="00AD1316" w:rsidRPr="00E0056A" w:rsidRDefault="07C04190"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Data </w:t>
      </w:r>
      <w:r w:rsidR="423DF88D" w:rsidRPr="00E0056A">
        <w:rPr>
          <w:rFonts w:asciiTheme="majorHAnsi" w:hAnsiTheme="majorHAnsi" w:cstheme="majorHAnsi"/>
          <w:sz w:val="22"/>
          <w:szCs w:val="22"/>
        </w:rPr>
        <w:t xml:space="preserve">to </w:t>
      </w:r>
      <w:r w:rsidRPr="00E0056A">
        <w:rPr>
          <w:rFonts w:asciiTheme="majorHAnsi" w:hAnsiTheme="majorHAnsi" w:cstheme="majorHAnsi"/>
          <w:sz w:val="22"/>
          <w:szCs w:val="22"/>
        </w:rPr>
        <w:t>monitor</w:t>
      </w:r>
      <w:r w:rsidR="423DF88D" w:rsidRPr="00E0056A">
        <w:rPr>
          <w:rFonts w:asciiTheme="majorHAnsi" w:hAnsiTheme="majorHAnsi" w:cstheme="majorHAnsi"/>
          <w:sz w:val="22"/>
          <w:szCs w:val="22"/>
        </w:rPr>
        <w:t xml:space="preserve"> and assess SDCF</w:t>
      </w:r>
      <w:r w:rsidRPr="00E0056A">
        <w:rPr>
          <w:rFonts w:asciiTheme="majorHAnsi" w:hAnsiTheme="majorHAnsi" w:cstheme="majorHAnsi"/>
          <w:sz w:val="22"/>
          <w:szCs w:val="22"/>
        </w:rPr>
        <w:t xml:space="preserve"> performance </w:t>
      </w:r>
      <w:r w:rsidR="423DF88D" w:rsidRPr="00E0056A">
        <w:rPr>
          <w:rFonts w:asciiTheme="majorHAnsi" w:hAnsiTheme="majorHAnsi" w:cstheme="majorHAnsi"/>
          <w:sz w:val="22"/>
          <w:szCs w:val="22"/>
        </w:rPr>
        <w:t>is</w:t>
      </w:r>
      <w:r w:rsidRPr="00E0056A">
        <w:rPr>
          <w:rFonts w:asciiTheme="majorHAnsi" w:hAnsiTheme="majorHAnsi" w:cstheme="majorHAnsi"/>
          <w:sz w:val="22"/>
          <w:szCs w:val="22"/>
        </w:rPr>
        <w:t xml:space="preserve"> collected from multiple sources</w:t>
      </w:r>
      <w:r w:rsidR="00FC3E43" w:rsidRPr="00E0056A">
        <w:rPr>
          <w:rStyle w:val="FootnoteReference"/>
          <w:rFonts w:asciiTheme="majorHAnsi" w:hAnsiTheme="majorHAnsi" w:cstheme="majorHAnsi"/>
          <w:sz w:val="22"/>
          <w:szCs w:val="22"/>
        </w:rPr>
        <w:footnoteReference w:id="16"/>
      </w:r>
      <w:r w:rsidRPr="00E0056A">
        <w:rPr>
          <w:rFonts w:asciiTheme="majorHAnsi" w:hAnsiTheme="majorHAnsi" w:cstheme="majorHAnsi"/>
          <w:sz w:val="22"/>
          <w:szCs w:val="22"/>
        </w:rPr>
        <w:t xml:space="preserve"> </w:t>
      </w:r>
      <w:r w:rsidR="00C561EA" w:rsidRPr="00E0056A">
        <w:rPr>
          <w:rFonts w:asciiTheme="majorHAnsi" w:hAnsiTheme="majorHAnsi" w:cstheme="majorHAnsi"/>
          <w:sz w:val="22"/>
          <w:szCs w:val="22"/>
        </w:rPr>
        <w:t xml:space="preserve">and may include </w:t>
      </w:r>
      <w:r w:rsidRPr="00E0056A">
        <w:rPr>
          <w:rFonts w:asciiTheme="majorHAnsi" w:hAnsiTheme="majorHAnsi" w:cstheme="majorHAnsi"/>
          <w:sz w:val="22"/>
          <w:szCs w:val="22"/>
        </w:rPr>
        <w:t xml:space="preserve">innovative means to collect </w:t>
      </w:r>
      <w:r w:rsidR="0D0DA48F" w:rsidRPr="00E0056A">
        <w:rPr>
          <w:rFonts w:asciiTheme="majorHAnsi" w:hAnsiTheme="majorHAnsi" w:cstheme="majorHAnsi"/>
          <w:sz w:val="22"/>
          <w:szCs w:val="22"/>
        </w:rPr>
        <w:t xml:space="preserve">real-time and updated </w:t>
      </w:r>
      <w:r w:rsidRPr="00E0056A">
        <w:rPr>
          <w:rFonts w:asciiTheme="majorHAnsi" w:hAnsiTheme="majorHAnsi" w:cstheme="majorHAnsi"/>
          <w:sz w:val="22"/>
          <w:szCs w:val="22"/>
        </w:rPr>
        <w:t>data</w:t>
      </w:r>
      <w:r w:rsidR="0D0DA48F" w:rsidRPr="00E0056A">
        <w:rPr>
          <w:rFonts w:asciiTheme="majorHAnsi" w:hAnsiTheme="majorHAnsi" w:cstheme="majorHAnsi"/>
          <w:sz w:val="22"/>
          <w:szCs w:val="22"/>
        </w:rPr>
        <w:t>,</w:t>
      </w:r>
      <w:r w:rsidRPr="00E0056A">
        <w:rPr>
          <w:rFonts w:asciiTheme="majorHAnsi" w:hAnsiTheme="majorHAnsi" w:cstheme="majorHAnsi"/>
          <w:sz w:val="22"/>
          <w:szCs w:val="22"/>
        </w:rPr>
        <w:t xml:space="preserve"> as necessary.</w:t>
      </w:r>
      <w:r w:rsidR="0D0DA48F"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Monitoring </w:t>
      </w:r>
      <w:r w:rsidR="0D0DA48F" w:rsidRPr="00E0056A">
        <w:rPr>
          <w:rFonts w:asciiTheme="majorHAnsi" w:hAnsiTheme="majorHAnsi" w:cstheme="majorHAnsi"/>
          <w:sz w:val="22"/>
          <w:szCs w:val="22"/>
        </w:rPr>
        <w:t xml:space="preserve">is </w:t>
      </w:r>
      <w:r w:rsidRPr="00E0056A">
        <w:rPr>
          <w:rFonts w:asciiTheme="majorHAnsi" w:hAnsiTheme="majorHAnsi" w:cstheme="majorHAnsi"/>
          <w:sz w:val="22"/>
          <w:szCs w:val="22"/>
        </w:rPr>
        <w:t>regular and continuous</w:t>
      </w:r>
      <w:r w:rsidR="08949B33" w:rsidRPr="00E0056A">
        <w:rPr>
          <w:rFonts w:asciiTheme="majorHAnsi" w:hAnsiTheme="majorHAnsi" w:cstheme="majorHAnsi"/>
          <w:sz w:val="22"/>
          <w:szCs w:val="22"/>
        </w:rPr>
        <w:t xml:space="preserve"> to track real-time progress</w:t>
      </w:r>
      <w:r w:rsidR="240BE9E3" w:rsidRPr="00E0056A">
        <w:rPr>
          <w:rFonts w:asciiTheme="majorHAnsi" w:hAnsiTheme="majorHAnsi" w:cstheme="majorHAnsi"/>
          <w:sz w:val="22"/>
          <w:szCs w:val="22"/>
        </w:rPr>
        <w:t>, in consultation with the Government and other stakeholders.</w:t>
      </w:r>
      <w:r w:rsidR="331A7FAF" w:rsidRPr="00E0056A">
        <w:rPr>
          <w:rFonts w:asciiTheme="majorHAnsi" w:hAnsiTheme="majorHAnsi" w:cstheme="majorHAnsi"/>
          <w:sz w:val="22"/>
          <w:szCs w:val="22"/>
        </w:rPr>
        <w:t xml:space="preserve"> </w:t>
      </w:r>
      <w:r w:rsidR="64E4723E" w:rsidRPr="00E0056A">
        <w:rPr>
          <w:rFonts w:asciiTheme="majorHAnsi" w:hAnsiTheme="majorHAnsi" w:cstheme="majorHAnsi"/>
          <w:sz w:val="22"/>
          <w:szCs w:val="22"/>
        </w:rPr>
        <w:t xml:space="preserve">UN will work with the relevant national partners to set targets for the indicators </w:t>
      </w:r>
      <w:r w:rsidR="27735BD3" w:rsidRPr="00E0056A">
        <w:rPr>
          <w:rFonts w:asciiTheme="majorHAnsi" w:hAnsiTheme="majorHAnsi" w:cstheme="majorHAnsi"/>
          <w:sz w:val="22"/>
          <w:szCs w:val="22"/>
        </w:rPr>
        <w:t>that are currently lacking.</w:t>
      </w:r>
      <w:r w:rsidR="2ADA6AA7" w:rsidRPr="00E0056A">
        <w:rPr>
          <w:rFonts w:asciiTheme="majorHAnsi" w:hAnsiTheme="majorHAnsi" w:cstheme="majorHAnsi"/>
          <w:sz w:val="22"/>
          <w:szCs w:val="22"/>
        </w:rPr>
        <w:t xml:space="preserve"> While there are no significant data gaps for the outcome indicators, disaggregation of collected data can further be improved</w:t>
      </w:r>
      <w:r w:rsidR="5F166106" w:rsidRPr="00E0056A">
        <w:rPr>
          <w:rFonts w:asciiTheme="majorHAnsi" w:hAnsiTheme="majorHAnsi" w:cstheme="majorHAnsi"/>
          <w:sz w:val="22"/>
          <w:szCs w:val="22"/>
        </w:rPr>
        <w:t>. Where possible and viable, UN will support collection and analysis of data for the population left behind</w:t>
      </w:r>
      <w:r w:rsidR="78A3A04C" w:rsidRPr="00E0056A">
        <w:rPr>
          <w:rFonts w:asciiTheme="majorHAnsi" w:hAnsiTheme="majorHAnsi" w:cstheme="majorHAnsi"/>
          <w:sz w:val="22"/>
          <w:szCs w:val="22"/>
        </w:rPr>
        <w:t xml:space="preserve"> to better understand the results of the </w:t>
      </w:r>
      <w:r w:rsidR="6A6B4FC6" w:rsidRPr="00E0056A">
        <w:rPr>
          <w:rFonts w:asciiTheme="majorHAnsi" w:hAnsiTheme="majorHAnsi" w:cstheme="majorHAnsi"/>
          <w:sz w:val="22"/>
          <w:szCs w:val="22"/>
        </w:rPr>
        <w:t xml:space="preserve">focused </w:t>
      </w:r>
      <w:r w:rsidR="78A3A04C" w:rsidRPr="00E0056A">
        <w:rPr>
          <w:rFonts w:asciiTheme="majorHAnsi" w:hAnsiTheme="majorHAnsi" w:cstheme="majorHAnsi"/>
          <w:sz w:val="22"/>
          <w:szCs w:val="22"/>
        </w:rPr>
        <w:t>UN work</w:t>
      </w:r>
      <w:r w:rsidR="2863CAF5" w:rsidRPr="00E0056A">
        <w:rPr>
          <w:rFonts w:asciiTheme="majorHAnsi" w:hAnsiTheme="majorHAnsi" w:cstheme="majorHAnsi"/>
          <w:sz w:val="22"/>
          <w:szCs w:val="22"/>
        </w:rPr>
        <w:t>.</w:t>
      </w:r>
    </w:p>
    <w:p w14:paraId="3B22EDFD" w14:textId="77777777" w:rsidR="00AD1316" w:rsidRPr="00E0056A" w:rsidRDefault="00AD1316" w:rsidP="0090531E">
      <w:pPr>
        <w:pStyle w:val="ListParagraph"/>
        <w:jc w:val="both"/>
        <w:rPr>
          <w:rFonts w:asciiTheme="majorHAnsi" w:hAnsiTheme="majorHAnsi" w:cstheme="majorHAnsi"/>
          <w:sz w:val="22"/>
          <w:szCs w:val="22"/>
        </w:rPr>
      </w:pPr>
    </w:p>
    <w:p w14:paraId="4610E18B" w14:textId="77777777" w:rsidR="00267DBD" w:rsidRPr="00E0056A" w:rsidRDefault="240BE9E3"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K</w:t>
      </w:r>
      <w:r w:rsidR="5D19EDF0" w:rsidRPr="00E0056A">
        <w:rPr>
          <w:rFonts w:asciiTheme="majorHAnsi" w:hAnsiTheme="majorHAnsi" w:cstheme="majorHAnsi"/>
          <w:sz w:val="22"/>
          <w:szCs w:val="22"/>
        </w:rPr>
        <w:t xml:space="preserve">ey elements of </w:t>
      </w:r>
      <w:r w:rsidRPr="00E0056A">
        <w:rPr>
          <w:rFonts w:asciiTheme="majorHAnsi" w:hAnsiTheme="majorHAnsi" w:cstheme="majorHAnsi"/>
          <w:sz w:val="22"/>
          <w:szCs w:val="22"/>
        </w:rPr>
        <w:t xml:space="preserve">SDCF </w:t>
      </w:r>
      <w:r w:rsidR="5D19EDF0" w:rsidRPr="00E0056A">
        <w:rPr>
          <w:rFonts w:asciiTheme="majorHAnsi" w:hAnsiTheme="majorHAnsi" w:cstheme="majorHAnsi"/>
          <w:sz w:val="22"/>
          <w:szCs w:val="22"/>
        </w:rPr>
        <w:t>monitoring:</w:t>
      </w:r>
    </w:p>
    <w:p w14:paraId="10A97B26" w14:textId="77777777" w:rsidR="00267DBD" w:rsidRPr="00E0056A" w:rsidRDefault="00267DBD" w:rsidP="0090531E">
      <w:pPr>
        <w:pStyle w:val="ListParagraph"/>
        <w:numPr>
          <w:ilvl w:val="1"/>
          <w:numId w:val="7"/>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 xml:space="preserve">Annual </w:t>
      </w:r>
      <w:r w:rsidR="305CFE95" w:rsidRPr="00E0056A">
        <w:rPr>
          <w:rFonts w:asciiTheme="majorHAnsi" w:hAnsiTheme="majorHAnsi" w:cstheme="majorHAnsi"/>
          <w:sz w:val="22"/>
          <w:szCs w:val="22"/>
        </w:rPr>
        <w:t xml:space="preserve">performance </w:t>
      </w:r>
      <w:r w:rsidR="7214431F" w:rsidRPr="00E0056A">
        <w:rPr>
          <w:rFonts w:asciiTheme="majorHAnsi" w:hAnsiTheme="majorHAnsi" w:cstheme="majorHAnsi"/>
          <w:sz w:val="22"/>
          <w:szCs w:val="22"/>
        </w:rPr>
        <w:t>r</w:t>
      </w:r>
      <w:r w:rsidRPr="00E0056A">
        <w:rPr>
          <w:rFonts w:asciiTheme="majorHAnsi" w:hAnsiTheme="majorHAnsi" w:cstheme="majorHAnsi"/>
          <w:sz w:val="22"/>
          <w:szCs w:val="22"/>
        </w:rPr>
        <w:t>eview</w:t>
      </w:r>
      <w:r w:rsidR="7AC1A2ED" w:rsidRPr="00E0056A">
        <w:rPr>
          <w:rFonts w:asciiTheme="majorHAnsi" w:hAnsiTheme="majorHAnsi" w:cstheme="majorHAnsi"/>
          <w:sz w:val="22"/>
          <w:szCs w:val="22"/>
        </w:rPr>
        <w:t>,</w:t>
      </w:r>
      <w:r w:rsidRPr="00E0056A">
        <w:rPr>
          <w:rFonts w:asciiTheme="majorHAnsi" w:hAnsiTheme="majorHAnsi" w:cstheme="majorHAnsi"/>
          <w:sz w:val="22"/>
          <w:szCs w:val="22"/>
        </w:rPr>
        <w:t xml:space="preserve"> </w:t>
      </w:r>
      <w:r w:rsidR="305CFE95" w:rsidRPr="00E0056A">
        <w:rPr>
          <w:rFonts w:asciiTheme="majorHAnsi" w:hAnsiTheme="majorHAnsi" w:cstheme="majorHAnsi"/>
          <w:sz w:val="22"/>
          <w:szCs w:val="22"/>
        </w:rPr>
        <w:t xml:space="preserve">resulting in the </w:t>
      </w:r>
      <w:r w:rsidR="00487229" w:rsidRPr="00E0056A">
        <w:rPr>
          <w:rFonts w:asciiTheme="majorHAnsi" w:hAnsiTheme="majorHAnsi" w:cstheme="majorHAnsi"/>
          <w:sz w:val="22"/>
          <w:szCs w:val="22"/>
        </w:rPr>
        <w:t xml:space="preserve">SDCF </w:t>
      </w:r>
      <w:r w:rsidR="7214431F" w:rsidRPr="00E0056A">
        <w:rPr>
          <w:rFonts w:asciiTheme="majorHAnsi" w:hAnsiTheme="majorHAnsi" w:cstheme="majorHAnsi"/>
          <w:sz w:val="22"/>
          <w:szCs w:val="22"/>
        </w:rPr>
        <w:t>Annual Country Results Report</w:t>
      </w:r>
      <w:r w:rsidR="305CFE95" w:rsidRPr="00E0056A">
        <w:rPr>
          <w:rFonts w:asciiTheme="majorHAnsi" w:hAnsiTheme="majorHAnsi" w:cstheme="majorHAnsi"/>
          <w:sz w:val="22"/>
          <w:szCs w:val="22"/>
        </w:rPr>
        <w:t xml:space="preserve"> submitted </w:t>
      </w:r>
      <w:r w:rsidR="4805EA0D" w:rsidRPr="00E0056A">
        <w:rPr>
          <w:rFonts w:asciiTheme="majorHAnsi" w:hAnsiTheme="majorHAnsi" w:cstheme="majorHAnsi"/>
          <w:sz w:val="22"/>
          <w:szCs w:val="22"/>
        </w:rPr>
        <w:t>to the JSC by the UN RC</w:t>
      </w:r>
      <w:r w:rsidR="43C82E3D" w:rsidRPr="00E0056A">
        <w:rPr>
          <w:rFonts w:asciiTheme="majorHAnsi" w:hAnsiTheme="majorHAnsi" w:cstheme="majorHAnsi"/>
          <w:sz w:val="22"/>
          <w:szCs w:val="22"/>
        </w:rPr>
        <w:t xml:space="preserve">. </w:t>
      </w:r>
    </w:p>
    <w:p w14:paraId="50E618A0" w14:textId="77777777" w:rsidR="00C70FC6" w:rsidRPr="00E0056A" w:rsidRDefault="0B214463" w:rsidP="0090531E">
      <w:pPr>
        <w:pStyle w:val="ListParagraph"/>
        <w:numPr>
          <w:ilvl w:val="1"/>
          <w:numId w:val="7"/>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Quarterly performance reviews</w:t>
      </w:r>
      <w:r w:rsidR="35DEF0ED" w:rsidRPr="00E0056A">
        <w:rPr>
          <w:rFonts w:asciiTheme="majorHAnsi" w:hAnsiTheme="majorHAnsi" w:cstheme="majorHAnsi"/>
          <w:sz w:val="22"/>
          <w:szCs w:val="22"/>
        </w:rPr>
        <w:t xml:space="preserve"> led by the </w:t>
      </w:r>
      <w:r w:rsidR="7674E66C" w:rsidRPr="00E0056A">
        <w:rPr>
          <w:rFonts w:asciiTheme="majorHAnsi" w:hAnsiTheme="majorHAnsi" w:cstheme="majorHAnsi"/>
          <w:sz w:val="22"/>
          <w:szCs w:val="22"/>
        </w:rPr>
        <w:t>delegated programmatic body</w:t>
      </w:r>
      <w:r w:rsidR="7214431F" w:rsidRPr="00E0056A">
        <w:rPr>
          <w:rFonts w:asciiTheme="majorHAnsi" w:hAnsiTheme="majorHAnsi" w:cstheme="majorHAnsi"/>
          <w:sz w:val="22"/>
          <w:szCs w:val="22"/>
        </w:rPr>
        <w:t xml:space="preserve"> </w:t>
      </w:r>
      <w:r w:rsidR="35DEF0ED" w:rsidRPr="00E0056A">
        <w:rPr>
          <w:rFonts w:asciiTheme="majorHAnsi" w:hAnsiTheme="majorHAnsi" w:cstheme="majorHAnsi"/>
          <w:sz w:val="22"/>
          <w:szCs w:val="22"/>
        </w:rPr>
        <w:t>and applying foresight methodologies</w:t>
      </w:r>
      <w:r w:rsidR="7214431F" w:rsidRPr="00E0056A">
        <w:rPr>
          <w:rFonts w:asciiTheme="majorHAnsi" w:hAnsiTheme="majorHAnsi" w:cstheme="majorHAnsi"/>
          <w:sz w:val="22"/>
          <w:szCs w:val="22"/>
        </w:rPr>
        <w:t>.</w:t>
      </w:r>
    </w:p>
    <w:p w14:paraId="264B9854" w14:textId="77777777" w:rsidR="00267DBD" w:rsidRPr="00E0056A" w:rsidRDefault="00267DBD" w:rsidP="0090531E">
      <w:pPr>
        <w:pStyle w:val="ListParagraph"/>
        <w:numPr>
          <w:ilvl w:val="1"/>
          <w:numId w:val="7"/>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UN entity</w:t>
      </w:r>
      <w:r w:rsidR="35DEF0ED" w:rsidRPr="00E0056A">
        <w:rPr>
          <w:rFonts w:asciiTheme="majorHAnsi" w:hAnsiTheme="majorHAnsi" w:cstheme="majorHAnsi"/>
          <w:sz w:val="22"/>
          <w:szCs w:val="22"/>
        </w:rPr>
        <w:t>-</w:t>
      </w:r>
      <w:r w:rsidRPr="00E0056A">
        <w:rPr>
          <w:rFonts w:asciiTheme="majorHAnsi" w:hAnsiTheme="majorHAnsi" w:cstheme="majorHAnsi"/>
          <w:sz w:val="22"/>
          <w:szCs w:val="22"/>
        </w:rPr>
        <w:t xml:space="preserve">specific monitoring and evaluation activities in relation to their </w:t>
      </w:r>
      <w:r w:rsidR="00DB7ABF" w:rsidRPr="00E0056A">
        <w:rPr>
          <w:rFonts w:asciiTheme="majorHAnsi" w:hAnsiTheme="majorHAnsi" w:cstheme="majorHAnsi"/>
          <w:sz w:val="22"/>
          <w:szCs w:val="22"/>
        </w:rPr>
        <w:t>sub-</w:t>
      </w:r>
      <w:r w:rsidRPr="00E0056A">
        <w:rPr>
          <w:rFonts w:asciiTheme="majorHAnsi" w:hAnsiTheme="majorHAnsi" w:cstheme="majorHAnsi"/>
          <w:sz w:val="22"/>
          <w:szCs w:val="22"/>
        </w:rPr>
        <w:t xml:space="preserve">outputs </w:t>
      </w:r>
      <w:r w:rsidR="00DB7ABF" w:rsidRPr="00E0056A">
        <w:rPr>
          <w:rFonts w:asciiTheme="majorHAnsi" w:hAnsiTheme="majorHAnsi" w:cstheme="majorHAnsi"/>
          <w:sz w:val="22"/>
          <w:szCs w:val="22"/>
        </w:rPr>
        <w:t xml:space="preserve">and resources recorded directly </w:t>
      </w:r>
      <w:r w:rsidR="6B127960" w:rsidRPr="00E0056A">
        <w:rPr>
          <w:rFonts w:asciiTheme="majorHAnsi" w:hAnsiTheme="majorHAnsi" w:cstheme="majorHAnsi"/>
          <w:sz w:val="22"/>
          <w:szCs w:val="22"/>
        </w:rPr>
        <w:t xml:space="preserve">through </w:t>
      </w:r>
      <w:r w:rsidR="00DB7ABF" w:rsidRPr="00E0056A">
        <w:rPr>
          <w:rFonts w:asciiTheme="majorHAnsi" w:hAnsiTheme="majorHAnsi" w:cstheme="majorHAnsi"/>
          <w:sz w:val="22"/>
          <w:szCs w:val="22"/>
        </w:rPr>
        <w:t>UN INFO</w:t>
      </w:r>
      <w:r w:rsidR="6C80BD33" w:rsidRPr="00E0056A">
        <w:rPr>
          <w:rFonts w:asciiTheme="majorHAnsi" w:hAnsiTheme="majorHAnsi" w:cstheme="majorHAnsi"/>
          <w:sz w:val="22"/>
          <w:szCs w:val="22"/>
        </w:rPr>
        <w:t xml:space="preserve"> as the official UN monitoring and information platform.</w:t>
      </w:r>
    </w:p>
    <w:p w14:paraId="3D1F9F10" w14:textId="77777777" w:rsidR="00267DBD" w:rsidRPr="00E0056A" w:rsidRDefault="00267DBD" w:rsidP="0090531E">
      <w:pPr>
        <w:pStyle w:val="ListParagraph"/>
        <w:numPr>
          <w:ilvl w:val="1"/>
          <w:numId w:val="7"/>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 xml:space="preserve">Joint monitoring of UN </w:t>
      </w:r>
      <w:r w:rsidR="6B127960" w:rsidRPr="00E0056A">
        <w:rPr>
          <w:rFonts w:asciiTheme="majorHAnsi" w:hAnsiTheme="majorHAnsi" w:cstheme="majorHAnsi"/>
          <w:sz w:val="22"/>
          <w:szCs w:val="22"/>
        </w:rPr>
        <w:t>j</w:t>
      </w:r>
      <w:r w:rsidRPr="00E0056A">
        <w:rPr>
          <w:rFonts w:asciiTheme="majorHAnsi" w:hAnsiTheme="majorHAnsi" w:cstheme="majorHAnsi"/>
          <w:sz w:val="22"/>
          <w:szCs w:val="22"/>
        </w:rPr>
        <w:t xml:space="preserve">oint </w:t>
      </w:r>
      <w:r w:rsidR="6B127960" w:rsidRPr="00E0056A">
        <w:rPr>
          <w:rFonts w:asciiTheme="majorHAnsi" w:hAnsiTheme="majorHAnsi" w:cstheme="majorHAnsi"/>
          <w:sz w:val="22"/>
          <w:szCs w:val="22"/>
        </w:rPr>
        <w:t>p</w:t>
      </w:r>
      <w:r w:rsidRPr="00E0056A">
        <w:rPr>
          <w:rFonts w:asciiTheme="majorHAnsi" w:hAnsiTheme="majorHAnsi" w:cstheme="majorHAnsi"/>
          <w:sz w:val="22"/>
          <w:szCs w:val="22"/>
        </w:rPr>
        <w:t>rogrammes and projects</w:t>
      </w:r>
      <w:r w:rsidR="6B127960" w:rsidRPr="00E0056A">
        <w:rPr>
          <w:rFonts w:asciiTheme="majorHAnsi" w:hAnsiTheme="majorHAnsi" w:cstheme="majorHAnsi"/>
          <w:sz w:val="22"/>
          <w:szCs w:val="22"/>
        </w:rPr>
        <w:t>,</w:t>
      </w:r>
      <w:r w:rsidR="00DB7ABF" w:rsidRPr="00E0056A">
        <w:rPr>
          <w:rFonts w:asciiTheme="majorHAnsi" w:hAnsiTheme="majorHAnsi" w:cstheme="majorHAnsi"/>
          <w:sz w:val="22"/>
          <w:szCs w:val="22"/>
        </w:rPr>
        <w:t xml:space="preserve"> including </w:t>
      </w:r>
      <w:r w:rsidR="6B127960" w:rsidRPr="00E0056A">
        <w:rPr>
          <w:rFonts w:asciiTheme="majorHAnsi" w:hAnsiTheme="majorHAnsi" w:cstheme="majorHAnsi"/>
          <w:sz w:val="22"/>
          <w:szCs w:val="22"/>
        </w:rPr>
        <w:t xml:space="preserve">though </w:t>
      </w:r>
      <w:r w:rsidR="00DB7ABF" w:rsidRPr="00E0056A">
        <w:rPr>
          <w:rFonts w:asciiTheme="majorHAnsi" w:hAnsiTheme="majorHAnsi" w:cstheme="majorHAnsi"/>
          <w:sz w:val="22"/>
          <w:szCs w:val="22"/>
        </w:rPr>
        <w:t>field visits</w:t>
      </w:r>
      <w:r w:rsidR="6B127960" w:rsidRPr="00E0056A">
        <w:rPr>
          <w:rFonts w:asciiTheme="majorHAnsi" w:hAnsiTheme="majorHAnsi" w:cstheme="majorHAnsi"/>
          <w:sz w:val="22"/>
          <w:szCs w:val="22"/>
        </w:rPr>
        <w:t>.</w:t>
      </w:r>
    </w:p>
    <w:p w14:paraId="01260CC5" w14:textId="77777777" w:rsidR="00084A32" w:rsidRPr="00E0056A" w:rsidRDefault="00084A32" w:rsidP="0090531E">
      <w:pPr>
        <w:jc w:val="both"/>
        <w:rPr>
          <w:rFonts w:asciiTheme="majorHAnsi" w:hAnsiTheme="majorHAnsi" w:cstheme="majorHAnsi"/>
          <w:b/>
          <w:sz w:val="22"/>
          <w:szCs w:val="22"/>
        </w:rPr>
      </w:pPr>
    </w:p>
    <w:p w14:paraId="2BC4A0E2" w14:textId="77777777" w:rsidR="00084A32" w:rsidRPr="00E0056A" w:rsidRDefault="00084A32" w:rsidP="0090531E">
      <w:pPr>
        <w:pStyle w:val="Heading3"/>
        <w:spacing w:before="0"/>
        <w:rPr>
          <w:rFonts w:cstheme="majorHAnsi"/>
          <w:color w:val="auto"/>
          <w:sz w:val="22"/>
          <w:szCs w:val="22"/>
        </w:rPr>
      </w:pPr>
      <w:bookmarkStart w:id="31" w:name="_Toc52291207"/>
      <w:r w:rsidRPr="00E0056A">
        <w:rPr>
          <w:rFonts w:cstheme="majorHAnsi"/>
          <w:color w:val="auto"/>
          <w:sz w:val="22"/>
          <w:szCs w:val="22"/>
        </w:rPr>
        <w:t>4.1.1 Risks and Opportunities</w:t>
      </w:r>
      <w:bookmarkEnd w:id="31"/>
    </w:p>
    <w:p w14:paraId="315CC43D" w14:textId="77777777" w:rsidR="0002411C" w:rsidRPr="00E0056A" w:rsidRDefault="0002411C" w:rsidP="0090531E">
      <w:pPr>
        <w:rPr>
          <w:rFonts w:asciiTheme="majorHAnsi" w:hAnsiTheme="majorHAnsi" w:cstheme="majorHAnsi"/>
        </w:rPr>
      </w:pPr>
    </w:p>
    <w:p w14:paraId="4EE117BC" w14:textId="77777777" w:rsidR="1D4AAD25" w:rsidRPr="00E0056A" w:rsidRDefault="003178DF"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K</w:t>
      </w:r>
      <w:r w:rsidR="1D4AAD25" w:rsidRPr="00E0056A">
        <w:rPr>
          <w:rFonts w:asciiTheme="majorHAnsi" w:hAnsiTheme="majorHAnsi" w:cstheme="majorHAnsi"/>
          <w:sz w:val="22"/>
          <w:szCs w:val="22"/>
        </w:rPr>
        <w:t xml:space="preserve">ey </w:t>
      </w:r>
      <w:r w:rsidR="1D4AAD25" w:rsidRPr="00E0056A">
        <w:rPr>
          <w:rFonts w:asciiTheme="majorHAnsi" w:hAnsiTheme="majorHAnsi" w:cstheme="majorHAnsi"/>
          <w:i/>
          <w:iCs/>
          <w:sz w:val="22"/>
          <w:szCs w:val="22"/>
        </w:rPr>
        <w:t>risks</w:t>
      </w:r>
      <w:r w:rsidR="1D4AAD25" w:rsidRPr="00E0056A">
        <w:rPr>
          <w:rFonts w:asciiTheme="majorHAnsi" w:hAnsiTheme="majorHAnsi" w:cstheme="majorHAnsi"/>
          <w:sz w:val="22"/>
          <w:szCs w:val="22"/>
        </w:rPr>
        <w:t xml:space="preserve"> include:</w:t>
      </w:r>
    </w:p>
    <w:p w14:paraId="2C587901" w14:textId="17DC26A0" w:rsidR="00DB7ABF" w:rsidRPr="00E0056A" w:rsidRDefault="006261B3" w:rsidP="0090531E">
      <w:pPr>
        <w:pStyle w:val="ListParagraph"/>
        <w:numPr>
          <w:ilvl w:val="0"/>
          <w:numId w:val="4"/>
        </w:numPr>
        <w:ind w:left="709" w:hanging="283"/>
        <w:jc w:val="both"/>
        <w:rPr>
          <w:rFonts w:asciiTheme="majorHAnsi" w:hAnsiTheme="majorHAnsi" w:cstheme="majorHAnsi"/>
          <w:sz w:val="22"/>
          <w:szCs w:val="22"/>
        </w:rPr>
      </w:pPr>
      <w:r>
        <w:rPr>
          <w:rFonts w:asciiTheme="majorHAnsi" w:hAnsiTheme="majorHAnsi" w:cstheme="majorHAnsi"/>
          <w:sz w:val="22"/>
          <w:szCs w:val="22"/>
        </w:rPr>
        <w:t>Building</w:t>
      </w:r>
      <w:r w:rsidR="006C18DA">
        <w:rPr>
          <w:rFonts w:asciiTheme="majorHAnsi" w:hAnsiTheme="majorHAnsi" w:cstheme="majorHAnsi"/>
          <w:sz w:val="22"/>
          <w:szCs w:val="22"/>
        </w:rPr>
        <w:t xml:space="preserve"> consensus on key development issues</w:t>
      </w:r>
      <w:r w:rsidR="549E1F50" w:rsidRPr="00E0056A">
        <w:rPr>
          <w:rFonts w:asciiTheme="majorHAnsi" w:hAnsiTheme="majorHAnsi" w:cstheme="majorHAnsi"/>
          <w:sz w:val="22"/>
          <w:szCs w:val="22"/>
        </w:rPr>
        <w:t xml:space="preserve">. This is a </w:t>
      </w:r>
      <w:r w:rsidR="00A66AA9" w:rsidRPr="00E0056A">
        <w:rPr>
          <w:rFonts w:asciiTheme="majorHAnsi" w:hAnsiTheme="majorHAnsi" w:cstheme="majorHAnsi"/>
          <w:sz w:val="22"/>
          <w:szCs w:val="22"/>
        </w:rPr>
        <w:t>moderate</w:t>
      </w:r>
      <w:r w:rsidR="549E1F50" w:rsidRPr="00E0056A">
        <w:rPr>
          <w:rFonts w:asciiTheme="majorHAnsi" w:hAnsiTheme="majorHAnsi" w:cstheme="majorHAnsi"/>
          <w:sz w:val="22"/>
          <w:szCs w:val="22"/>
        </w:rPr>
        <w:t xml:space="preserve"> likelihood and </w:t>
      </w:r>
      <w:r w:rsidR="00E25957">
        <w:rPr>
          <w:rFonts w:asciiTheme="majorHAnsi" w:hAnsiTheme="majorHAnsi" w:cstheme="majorHAnsi"/>
          <w:sz w:val="22"/>
          <w:szCs w:val="22"/>
        </w:rPr>
        <w:t>moderate</w:t>
      </w:r>
      <w:r w:rsidR="002A5DA2" w:rsidRPr="00E0056A">
        <w:rPr>
          <w:rFonts w:asciiTheme="majorHAnsi" w:hAnsiTheme="majorHAnsi" w:cstheme="majorHAnsi"/>
          <w:sz w:val="22"/>
          <w:szCs w:val="22"/>
        </w:rPr>
        <w:t>-</w:t>
      </w:r>
      <w:r w:rsidR="00DF6B5F" w:rsidRPr="00E0056A">
        <w:rPr>
          <w:rFonts w:asciiTheme="majorHAnsi" w:hAnsiTheme="majorHAnsi" w:cstheme="majorHAnsi"/>
          <w:sz w:val="22"/>
          <w:szCs w:val="22"/>
        </w:rPr>
        <w:t>impact</w:t>
      </w:r>
      <w:r w:rsidR="549E1F50" w:rsidRPr="00E0056A">
        <w:rPr>
          <w:rFonts w:asciiTheme="majorHAnsi" w:hAnsiTheme="majorHAnsi" w:cstheme="majorHAnsi"/>
          <w:sz w:val="22"/>
          <w:szCs w:val="22"/>
        </w:rPr>
        <w:t xml:space="preserve"> risk </w:t>
      </w:r>
      <w:r w:rsidR="005D55F8" w:rsidRPr="00E0056A">
        <w:rPr>
          <w:rFonts w:asciiTheme="majorHAnsi" w:hAnsiTheme="majorHAnsi" w:cstheme="majorHAnsi"/>
          <w:sz w:val="22"/>
          <w:szCs w:val="22"/>
        </w:rPr>
        <w:t xml:space="preserve">that </w:t>
      </w:r>
      <w:r w:rsidR="51C7AC51" w:rsidRPr="00E0056A">
        <w:rPr>
          <w:rFonts w:asciiTheme="majorHAnsi" w:hAnsiTheme="majorHAnsi" w:cstheme="majorHAnsi"/>
          <w:sz w:val="22"/>
          <w:szCs w:val="22"/>
        </w:rPr>
        <w:t>can potentially</w:t>
      </w:r>
      <w:r w:rsidR="7720EDC8" w:rsidRPr="00E0056A">
        <w:rPr>
          <w:rFonts w:asciiTheme="majorHAnsi" w:hAnsiTheme="majorHAnsi" w:cstheme="majorHAnsi"/>
          <w:sz w:val="22"/>
          <w:szCs w:val="22"/>
        </w:rPr>
        <w:t xml:space="preserve"> </w:t>
      </w:r>
      <w:r w:rsidR="05D14836" w:rsidRPr="00E0056A">
        <w:rPr>
          <w:rFonts w:asciiTheme="majorHAnsi" w:hAnsiTheme="majorHAnsi" w:cstheme="majorHAnsi"/>
          <w:sz w:val="22"/>
          <w:szCs w:val="22"/>
        </w:rPr>
        <w:t>change</w:t>
      </w:r>
      <w:r w:rsidR="5611D0A1" w:rsidRPr="00E0056A">
        <w:rPr>
          <w:rFonts w:asciiTheme="majorHAnsi" w:hAnsiTheme="majorHAnsi" w:cstheme="majorHAnsi"/>
          <w:sz w:val="22"/>
          <w:szCs w:val="22"/>
        </w:rPr>
        <w:t xml:space="preserve"> national priorities</w:t>
      </w:r>
      <w:r w:rsidR="0074642B" w:rsidRPr="00E0056A">
        <w:rPr>
          <w:rFonts w:asciiTheme="majorHAnsi" w:hAnsiTheme="majorHAnsi" w:cstheme="majorHAnsi"/>
          <w:sz w:val="22"/>
          <w:szCs w:val="22"/>
        </w:rPr>
        <w:t xml:space="preserve"> and that would </w:t>
      </w:r>
      <w:r w:rsidR="07818CBD" w:rsidRPr="00E0056A">
        <w:rPr>
          <w:rFonts w:asciiTheme="majorHAnsi" w:hAnsiTheme="majorHAnsi" w:cstheme="majorHAnsi"/>
          <w:sz w:val="22"/>
          <w:szCs w:val="22"/>
        </w:rPr>
        <w:t>have</w:t>
      </w:r>
      <w:r w:rsidR="5611D0A1" w:rsidRPr="00E0056A">
        <w:rPr>
          <w:rFonts w:asciiTheme="majorHAnsi" w:hAnsiTheme="majorHAnsi" w:cstheme="majorHAnsi"/>
          <w:sz w:val="22"/>
          <w:szCs w:val="22"/>
        </w:rPr>
        <w:t xml:space="preserve"> </w:t>
      </w:r>
      <w:r w:rsidR="07818CBD" w:rsidRPr="00E0056A">
        <w:rPr>
          <w:rFonts w:asciiTheme="majorHAnsi" w:hAnsiTheme="majorHAnsi" w:cstheme="majorHAnsi"/>
          <w:sz w:val="22"/>
          <w:szCs w:val="22"/>
        </w:rPr>
        <w:t>a direct impact on SDCF</w:t>
      </w:r>
      <w:r w:rsidR="00052FC6" w:rsidRPr="00E0056A">
        <w:rPr>
          <w:rFonts w:asciiTheme="majorHAnsi" w:hAnsiTheme="majorHAnsi" w:cstheme="majorHAnsi"/>
          <w:sz w:val="22"/>
          <w:szCs w:val="22"/>
        </w:rPr>
        <w:t>.</w:t>
      </w:r>
    </w:p>
    <w:p w14:paraId="5926D428" w14:textId="77777777" w:rsidR="00DB7ABF" w:rsidRPr="00E0056A" w:rsidRDefault="0074642B" w:rsidP="0090531E">
      <w:pPr>
        <w:pStyle w:val="ListParagraph"/>
        <w:numPr>
          <w:ilvl w:val="0"/>
          <w:numId w:val="4"/>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E</w:t>
      </w:r>
      <w:r w:rsidR="00DB7ABF" w:rsidRPr="00E0056A">
        <w:rPr>
          <w:rFonts w:asciiTheme="majorHAnsi" w:hAnsiTheme="majorHAnsi" w:cstheme="majorHAnsi"/>
          <w:sz w:val="22"/>
          <w:szCs w:val="22"/>
        </w:rPr>
        <w:t xml:space="preserve">xternal </w:t>
      </w:r>
      <w:r w:rsidR="00520F63" w:rsidRPr="00E0056A">
        <w:rPr>
          <w:rFonts w:asciiTheme="majorHAnsi" w:hAnsiTheme="majorHAnsi" w:cstheme="majorHAnsi"/>
          <w:sz w:val="22"/>
          <w:szCs w:val="22"/>
        </w:rPr>
        <w:t xml:space="preserve">shocks such as </w:t>
      </w:r>
      <w:r w:rsidR="00DB7ABF" w:rsidRPr="00E0056A">
        <w:rPr>
          <w:rFonts w:asciiTheme="majorHAnsi" w:hAnsiTheme="majorHAnsi" w:cstheme="majorHAnsi"/>
          <w:sz w:val="22"/>
          <w:szCs w:val="22"/>
        </w:rPr>
        <w:t>pandemics</w:t>
      </w:r>
      <w:r w:rsidR="00EC2EA3" w:rsidRPr="00E0056A">
        <w:rPr>
          <w:rFonts w:asciiTheme="majorHAnsi" w:hAnsiTheme="majorHAnsi" w:cstheme="majorHAnsi"/>
          <w:sz w:val="22"/>
          <w:szCs w:val="22"/>
        </w:rPr>
        <w:t>,</w:t>
      </w:r>
      <w:r w:rsidR="00DB7ABF" w:rsidRPr="00E0056A">
        <w:rPr>
          <w:rFonts w:asciiTheme="majorHAnsi" w:hAnsiTheme="majorHAnsi" w:cstheme="majorHAnsi"/>
          <w:sz w:val="22"/>
          <w:szCs w:val="22"/>
        </w:rPr>
        <w:t xml:space="preserve"> disasters and economic shocks</w:t>
      </w:r>
      <w:r w:rsidR="127F9703" w:rsidRPr="00E0056A">
        <w:rPr>
          <w:rFonts w:asciiTheme="majorHAnsi" w:hAnsiTheme="majorHAnsi" w:cstheme="majorHAnsi"/>
          <w:sz w:val="22"/>
          <w:szCs w:val="22"/>
        </w:rPr>
        <w:t xml:space="preserve">. The </w:t>
      </w:r>
      <w:r w:rsidRPr="00E0056A">
        <w:rPr>
          <w:rFonts w:asciiTheme="majorHAnsi" w:hAnsiTheme="majorHAnsi" w:cstheme="majorHAnsi"/>
          <w:sz w:val="22"/>
          <w:szCs w:val="22"/>
        </w:rPr>
        <w:t>is a high</w:t>
      </w:r>
      <w:r w:rsidR="127F9703" w:rsidRPr="00E0056A">
        <w:rPr>
          <w:rFonts w:asciiTheme="majorHAnsi" w:hAnsiTheme="majorHAnsi" w:cstheme="majorHAnsi"/>
          <w:sz w:val="22"/>
          <w:szCs w:val="22"/>
        </w:rPr>
        <w:t xml:space="preserve"> likelihood and impact risks </w:t>
      </w:r>
      <w:r w:rsidR="00052FC6" w:rsidRPr="00E0056A">
        <w:rPr>
          <w:rFonts w:asciiTheme="majorHAnsi" w:hAnsiTheme="majorHAnsi" w:cstheme="majorHAnsi"/>
          <w:sz w:val="22"/>
          <w:szCs w:val="22"/>
        </w:rPr>
        <w:t>that would have a direct impact on SDCF.</w:t>
      </w:r>
    </w:p>
    <w:p w14:paraId="41A5F698" w14:textId="18D50B5E" w:rsidR="00DB7ABF" w:rsidRPr="00E0056A" w:rsidRDefault="00052FC6" w:rsidP="0090531E">
      <w:pPr>
        <w:pStyle w:val="ListParagraph"/>
        <w:numPr>
          <w:ilvl w:val="0"/>
          <w:numId w:val="4"/>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L</w:t>
      </w:r>
      <w:r w:rsidR="007C6CCC" w:rsidRPr="00E0056A">
        <w:rPr>
          <w:rFonts w:asciiTheme="majorHAnsi" w:hAnsiTheme="majorHAnsi" w:cstheme="majorHAnsi"/>
          <w:sz w:val="22"/>
          <w:szCs w:val="22"/>
        </w:rPr>
        <w:t xml:space="preserve">imited availability </w:t>
      </w:r>
      <w:r w:rsidR="00DB7ABF" w:rsidRPr="00E0056A">
        <w:rPr>
          <w:rFonts w:asciiTheme="majorHAnsi" w:hAnsiTheme="majorHAnsi" w:cstheme="majorHAnsi"/>
          <w:sz w:val="22"/>
          <w:szCs w:val="22"/>
        </w:rPr>
        <w:t>of donor fund</w:t>
      </w:r>
      <w:r w:rsidR="007C6CCC" w:rsidRPr="00E0056A">
        <w:rPr>
          <w:rFonts w:asciiTheme="majorHAnsi" w:hAnsiTheme="majorHAnsi" w:cstheme="majorHAnsi"/>
          <w:sz w:val="22"/>
          <w:szCs w:val="22"/>
        </w:rPr>
        <w:t>ing</w:t>
      </w:r>
      <w:r w:rsidR="00DB7ABF" w:rsidRPr="00E0056A">
        <w:rPr>
          <w:rFonts w:asciiTheme="majorHAnsi" w:hAnsiTheme="majorHAnsi" w:cstheme="majorHAnsi"/>
          <w:sz w:val="22"/>
          <w:szCs w:val="22"/>
        </w:rPr>
        <w:t xml:space="preserve"> due to </w:t>
      </w:r>
      <w:r w:rsidR="004546FD" w:rsidRPr="00E0056A">
        <w:rPr>
          <w:rFonts w:asciiTheme="majorHAnsi" w:hAnsiTheme="majorHAnsi" w:cstheme="majorHAnsi"/>
          <w:sz w:val="22"/>
          <w:szCs w:val="22"/>
        </w:rPr>
        <w:t xml:space="preserve">North </w:t>
      </w:r>
      <w:r w:rsidR="000B053C" w:rsidRPr="00E0056A">
        <w:rPr>
          <w:rFonts w:asciiTheme="majorHAnsi" w:hAnsiTheme="majorHAnsi" w:cstheme="majorHAnsi"/>
          <w:sz w:val="22"/>
          <w:szCs w:val="22"/>
        </w:rPr>
        <w:t xml:space="preserve">Macedonia’s </w:t>
      </w:r>
      <w:r w:rsidR="00DB7ABF" w:rsidRPr="00E0056A">
        <w:rPr>
          <w:rFonts w:asciiTheme="majorHAnsi" w:hAnsiTheme="majorHAnsi" w:cstheme="majorHAnsi"/>
          <w:sz w:val="22"/>
          <w:szCs w:val="22"/>
        </w:rPr>
        <w:t xml:space="preserve">upper middle-income status </w:t>
      </w:r>
      <w:r w:rsidR="001A00DE" w:rsidRPr="00E0056A">
        <w:rPr>
          <w:rFonts w:asciiTheme="majorHAnsi" w:hAnsiTheme="majorHAnsi" w:cstheme="majorHAnsi"/>
          <w:sz w:val="22"/>
          <w:szCs w:val="22"/>
        </w:rPr>
        <w:t>or change</w:t>
      </w:r>
      <w:r w:rsidR="004546FD" w:rsidRPr="00E0056A">
        <w:rPr>
          <w:rFonts w:asciiTheme="majorHAnsi" w:hAnsiTheme="majorHAnsi" w:cstheme="majorHAnsi"/>
          <w:sz w:val="22"/>
          <w:szCs w:val="22"/>
        </w:rPr>
        <w:t>s</w:t>
      </w:r>
      <w:r w:rsidR="001A00DE" w:rsidRPr="00E0056A">
        <w:rPr>
          <w:rFonts w:asciiTheme="majorHAnsi" w:hAnsiTheme="majorHAnsi" w:cstheme="majorHAnsi"/>
          <w:sz w:val="22"/>
          <w:szCs w:val="22"/>
        </w:rPr>
        <w:t xml:space="preserve"> in donor priorities</w:t>
      </w:r>
      <w:r w:rsidR="00C2187F" w:rsidRPr="00E0056A">
        <w:rPr>
          <w:rFonts w:asciiTheme="majorHAnsi" w:hAnsiTheme="majorHAnsi" w:cstheme="majorHAnsi"/>
          <w:sz w:val="22"/>
          <w:szCs w:val="22"/>
        </w:rPr>
        <w:t>.</w:t>
      </w:r>
      <w:r w:rsidR="00774019" w:rsidRPr="00E0056A">
        <w:rPr>
          <w:rFonts w:asciiTheme="majorHAnsi" w:hAnsiTheme="majorHAnsi" w:cstheme="majorHAnsi"/>
        </w:rPr>
        <w:t xml:space="preserve"> </w:t>
      </w:r>
      <w:r w:rsidR="006261B3" w:rsidRPr="00BE057E">
        <w:rPr>
          <w:rFonts w:asciiTheme="majorHAnsi" w:hAnsiTheme="majorHAnsi" w:cstheme="majorHAnsi"/>
          <w:sz w:val="22"/>
          <w:szCs w:val="22"/>
        </w:rPr>
        <w:t>While this can be seen as a positive development</w:t>
      </w:r>
      <w:r w:rsidR="006C693E">
        <w:rPr>
          <w:rFonts w:asciiTheme="majorHAnsi" w:hAnsiTheme="majorHAnsi" w:cstheme="majorHAnsi"/>
          <w:sz w:val="22"/>
          <w:szCs w:val="22"/>
        </w:rPr>
        <w:t xml:space="preserve"> for the country</w:t>
      </w:r>
      <w:r w:rsidR="006261B3" w:rsidRPr="00BE057E">
        <w:rPr>
          <w:rFonts w:asciiTheme="majorHAnsi" w:hAnsiTheme="majorHAnsi" w:cstheme="majorHAnsi"/>
          <w:sz w:val="22"/>
          <w:szCs w:val="22"/>
        </w:rPr>
        <w:t>, t</w:t>
      </w:r>
      <w:r w:rsidR="00774019" w:rsidRPr="00BE057E">
        <w:rPr>
          <w:rFonts w:asciiTheme="majorHAnsi" w:hAnsiTheme="majorHAnsi" w:cstheme="majorHAnsi"/>
          <w:sz w:val="20"/>
          <w:szCs w:val="20"/>
        </w:rPr>
        <w:t xml:space="preserve">his a </w:t>
      </w:r>
      <w:r w:rsidR="000321F8" w:rsidRPr="00E0056A">
        <w:rPr>
          <w:rFonts w:asciiTheme="majorHAnsi" w:hAnsiTheme="majorHAnsi" w:cstheme="majorHAnsi"/>
          <w:sz w:val="22"/>
          <w:szCs w:val="22"/>
        </w:rPr>
        <w:t xml:space="preserve">high </w:t>
      </w:r>
      <w:r w:rsidR="00774019" w:rsidRPr="00E0056A">
        <w:rPr>
          <w:rFonts w:asciiTheme="majorHAnsi" w:hAnsiTheme="majorHAnsi" w:cstheme="majorHAnsi"/>
          <w:sz w:val="22"/>
          <w:szCs w:val="22"/>
        </w:rPr>
        <w:t xml:space="preserve">likelihood and </w:t>
      </w:r>
      <w:r w:rsidR="000321F8" w:rsidRPr="00E0056A">
        <w:rPr>
          <w:rFonts w:asciiTheme="majorHAnsi" w:hAnsiTheme="majorHAnsi" w:cstheme="majorHAnsi"/>
          <w:sz w:val="22"/>
          <w:szCs w:val="22"/>
        </w:rPr>
        <w:t xml:space="preserve">moderate </w:t>
      </w:r>
      <w:r w:rsidR="00774019" w:rsidRPr="00E0056A">
        <w:rPr>
          <w:rFonts w:asciiTheme="majorHAnsi" w:hAnsiTheme="majorHAnsi" w:cstheme="majorHAnsi"/>
          <w:sz w:val="22"/>
          <w:szCs w:val="22"/>
        </w:rPr>
        <w:t>impact risk</w:t>
      </w:r>
      <w:r w:rsidR="006C693E">
        <w:rPr>
          <w:rFonts w:asciiTheme="majorHAnsi" w:hAnsiTheme="majorHAnsi" w:cstheme="majorHAnsi"/>
          <w:sz w:val="22"/>
          <w:szCs w:val="22"/>
        </w:rPr>
        <w:t xml:space="preserve"> for the SDCF.</w:t>
      </w:r>
    </w:p>
    <w:p w14:paraId="16F20CEC" w14:textId="63D43EDC" w:rsidR="6FEF55E9" w:rsidRPr="00E0056A" w:rsidRDefault="0086152D" w:rsidP="0090531E">
      <w:pPr>
        <w:pStyle w:val="ListParagraph"/>
        <w:numPr>
          <w:ilvl w:val="0"/>
          <w:numId w:val="4"/>
        </w:numPr>
        <w:ind w:left="709" w:hanging="283"/>
        <w:jc w:val="both"/>
        <w:rPr>
          <w:rFonts w:asciiTheme="majorHAnsi" w:eastAsiaTheme="majorEastAsia" w:hAnsiTheme="majorHAnsi" w:cstheme="majorHAnsi"/>
          <w:sz w:val="22"/>
          <w:szCs w:val="22"/>
        </w:rPr>
      </w:pPr>
      <w:r w:rsidRPr="00E0056A">
        <w:rPr>
          <w:rFonts w:asciiTheme="majorHAnsi" w:hAnsiTheme="majorHAnsi" w:cstheme="majorHAnsi"/>
          <w:sz w:val="22"/>
          <w:szCs w:val="22"/>
        </w:rPr>
        <w:t>L</w:t>
      </w:r>
      <w:r w:rsidR="37786EE5" w:rsidRPr="00E0056A">
        <w:rPr>
          <w:rFonts w:asciiTheme="majorHAnsi" w:hAnsiTheme="majorHAnsi" w:cstheme="majorHAnsi"/>
          <w:sz w:val="22"/>
          <w:szCs w:val="22"/>
        </w:rPr>
        <w:t>imited national absorption capacity, frequent staff turnover and lack of institutional memory</w:t>
      </w:r>
      <w:r w:rsidR="126923B8" w:rsidRPr="00E0056A">
        <w:rPr>
          <w:rFonts w:asciiTheme="majorHAnsi" w:hAnsiTheme="majorHAnsi" w:cstheme="majorHAnsi"/>
          <w:sz w:val="22"/>
          <w:szCs w:val="22"/>
        </w:rPr>
        <w:t xml:space="preserve"> can </w:t>
      </w:r>
      <w:r w:rsidR="006261B3">
        <w:rPr>
          <w:rFonts w:asciiTheme="majorHAnsi" w:hAnsiTheme="majorHAnsi" w:cstheme="majorHAnsi"/>
          <w:sz w:val="22"/>
          <w:szCs w:val="22"/>
        </w:rPr>
        <w:t>affect</w:t>
      </w:r>
      <w:r w:rsidR="006261B3" w:rsidRPr="00E0056A">
        <w:rPr>
          <w:rFonts w:asciiTheme="majorHAnsi" w:hAnsiTheme="majorHAnsi" w:cstheme="majorHAnsi"/>
          <w:sz w:val="22"/>
          <w:szCs w:val="22"/>
        </w:rPr>
        <w:t xml:space="preserve"> </w:t>
      </w:r>
      <w:r w:rsidR="126923B8" w:rsidRPr="00E0056A">
        <w:rPr>
          <w:rFonts w:asciiTheme="majorHAnsi" w:hAnsiTheme="majorHAnsi" w:cstheme="majorHAnsi"/>
          <w:sz w:val="22"/>
          <w:szCs w:val="22"/>
        </w:rPr>
        <w:t xml:space="preserve">the ownership, continuity and hamper the effective </w:t>
      </w:r>
      <w:r w:rsidR="60489F06" w:rsidRPr="00E0056A">
        <w:rPr>
          <w:rFonts w:asciiTheme="majorHAnsi" w:hAnsiTheme="majorHAnsi" w:cstheme="majorHAnsi"/>
          <w:sz w:val="22"/>
          <w:szCs w:val="22"/>
        </w:rPr>
        <w:t>implementation</w:t>
      </w:r>
      <w:r w:rsidR="126923B8" w:rsidRPr="00E0056A">
        <w:rPr>
          <w:rFonts w:asciiTheme="majorHAnsi" w:hAnsiTheme="majorHAnsi" w:cstheme="majorHAnsi"/>
          <w:sz w:val="22"/>
          <w:szCs w:val="22"/>
        </w:rPr>
        <w:t xml:space="preserve"> of </w:t>
      </w:r>
      <w:r w:rsidR="0C885949" w:rsidRPr="00E0056A">
        <w:rPr>
          <w:rFonts w:asciiTheme="majorHAnsi" w:hAnsiTheme="majorHAnsi" w:cstheme="majorHAnsi"/>
          <w:sz w:val="22"/>
          <w:szCs w:val="22"/>
        </w:rPr>
        <w:t>programmes</w:t>
      </w:r>
      <w:r w:rsidR="37786EE5" w:rsidRPr="00E0056A">
        <w:rPr>
          <w:rFonts w:asciiTheme="majorHAnsi" w:hAnsiTheme="majorHAnsi" w:cstheme="majorHAnsi"/>
          <w:sz w:val="22"/>
          <w:szCs w:val="22"/>
        </w:rPr>
        <w:t>;</w:t>
      </w:r>
    </w:p>
    <w:p w14:paraId="5EE67C32" w14:textId="77777777" w:rsidR="00DD6D72" w:rsidRPr="00E0056A" w:rsidRDefault="00B20DEB" w:rsidP="0090531E">
      <w:pPr>
        <w:pStyle w:val="ListParagraph"/>
        <w:numPr>
          <w:ilvl w:val="0"/>
          <w:numId w:val="4"/>
        </w:numPr>
        <w:ind w:left="709" w:hanging="283"/>
        <w:jc w:val="both"/>
        <w:rPr>
          <w:rFonts w:asciiTheme="majorHAnsi" w:hAnsiTheme="majorHAnsi" w:cstheme="majorHAnsi"/>
          <w:sz w:val="22"/>
          <w:szCs w:val="22"/>
        </w:rPr>
      </w:pPr>
      <w:r w:rsidRPr="00E0056A">
        <w:rPr>
          <w:rFonts w:asciiTheme="majorHAnsi" w:hAnsiTheme="majorHAnsi" w:cstheme="majorHAnsi"/>
          <w:sz w:val="22"/>
          <w:szCs w:val="22"/>
        </w:rPr>
        <w:t>R</w:t>
      </w:r>
      <w:r w:rsidR="2EEBA42B" w:rsidRPr="00E0056A">
        <w:rPr>
          <w:rFonts w:asciiTheme="majorHAnsi" w:hAnsiTheme="majorHAnsi" w:cstheme="majorHAnsi"/>
          <w:sz w:val="22"/>
          <w:szCs w:val="22"/>
        </w:rPr>
        <w:t xml:space="preserve">isk </w:t>
      </w:r>
      <w:r w:rsidR="180EE587" w:rsidRPr="00E0056A">
        <w:rPr>
          <w:rFonts w:asciiTheme="majorHAnsi" w:hAnsiTheme="majorHAnsi" w:cstheme="majorHAnsi"/>
          <w:sz w:val="22"/>
          <w:szCs w:val="22"/>
        </w:rPr>
        <w:t>of unintentional social or environmental harm</w:t>
      </w:r>
      <w:r w:rsidR="00A310E8" w:rsidRPr="00E0056A">
        <w:rPr>
          <w:rFonts w:asciiTheme="majorHAnsi" w:hAnsiTheme="majorHAnsi" w:cstheme="majorHAnsi"/>
          <w:sz w:val="22"/>
          <w:szCs w:val="22"/>
        </w:rPr>
        <w:t>.</w:t>
      </w:r>
      <w:r w:rsidR="2E40F64A" w:rsidRPr="00E0056A">
        <w:rPr>
          <w:rFonts w:asciiTheme="majorHAnsi" w:hAnsiTheme="majorHAnsi" w:cstheme="majorHAnsi"/>
          <w:sz w:val="22"/>
          <w:szCs w:val="22"/>
        </w:rPr>
        <w:t xml:space="preserve"> </w:t>
      </w:r>
      <w:r w:rsidR="00A310E8" w:rsidRPr="00E0056A">
        <w:rPr>
          <w:rFonts w:asciiTheme="majorHAnsi" w:hAnsiTheme="majorHAnsi" w:cstheme="majorHAnsi"/>
          <w:sz w:val="22"/>
          <w:szCs w:val="22"/>
        </w:rPr>
        <w:t>This is a high impact but limited likelihood</w:t>
      </w:r>
      <w:r w:rsidR="2E40F64A" w:rsidRPr="00E0056A">
        <w:rPr>
          <w:rFonts w:asciiTheme="majorHAnsi" w:hAnsiTheme="majorHAnsi" w:cstheme="majorHAnsi"/>
          <w:sz w:val="22"/>
          <w:szCs w:val="22"/>
        </w:rPr>
        <w:t xml:space="preserve"> </w:t>
      </w:r>
      <w:r w:rsidR="00A310E8" w:rsidRPr="00E0056A">
        <w:rPr>
          <w:rFonts w:asciiTheme="majorHAnsi" w:hAnsiTheme="majorHAnsi" w:cstheme="majorHAnsi"/>
          <w:sz w:val="22"/>
          <w:szCs w:val="22"/>
        </w:rPr>
        <w:t xml:space="preserve">risk </w:t>
      </w:r>
      <w:r w:rsidR="2E40F64A" w:rsidRPr="00E0056A">
        <w:rPr>
          <w:rFonts w:asciiTheme="majorHAnsi" w:hAnsiTheme="majorHAnsi" w:cstheme="majorHAnsi"/>
          <w:sz w:val="22"/>
          <w:szCs w:val="22"/>
        </w:rPr>
        <w:t xml:space="preserve">as UN programme staff is well acquainted with the </w:t>
      </w:r>
      <w:r w:rsidR="00A310E8" w:rsidRPr="00E0056A">
        <w:rPr>
          <w:rFonts w:asciiTheme="majorHAnsi" w:hAnsiTheme="majorHAnsi" w:cstheme="majorHAnsi"/>
          <w:sz w:val="22"/>
          <w:szCs w:val="22"/>
        </w:rPr>
        <w:t>‘</w:t>
      </w:r>
      <w:r w:rsidR="2E40F64A" w:rsidRPr="00E0056A">
        <w:rPr>
          <w:rFonts w:asciiTheme="majorHAnsi" w:hAnsiTheme="majorHAnsi" w:cstheme="majorHAnsi"/>
          <w:sz w:val="22"/>
          <w:szCs w:val="22"/>
        </w:rPr>
        <w:t>do no harm</w:t>
      </w:r>
      <w:r w:rsidR="00A310E8" w:rsidRPr="00E0056A">
        <w:rPr>
          <w:rFonts w:asciiTheme="majorHAnsi" w:hAnsiTheme="majorHAnsi" w:cstheme="majorHAnsi"/>
          <w:sz w:val="22"/>
          <w:szCs w:val="22"/>
        </w:rPr>
        <w:t>’</w:t>
      </w:r>
      <w:r w:rsidR="2E40F64A" w:rsidRPr="00E0056A">
        <w:rPr>
          <w:rFonts w:asciiTheme="majorHAnsi" w:hAnsiTheme="majorHAnsi" w:cstheme="majorHAnsi"/>
          <w:sz w:val="22"/>
          <w:szCs w:val="22"/>
        </w:rPr>
        <w:t xml:space="preserve"> principle and </w:t>
      </w:r>
      <w:r w:rsidR="317DC374" w:rsidRPr="00E0056A">
        <w:rPr>
          <w:rFonts w:asciiTheme="majorHAnsi" w:hAnsiTheme="majorHAnsi" w:cstheme="majorHAnsi"/>
          <w:sz w:val="22"/>
          <w:szCs w:val="22"/>
        </w:rPr>
        <w:t>social and environmental standards</w:t>
      </w:r>
      <w:r w:rsidR="4B1C396F" w:rsidRPr="00E0056A">
        <w:rPr>
          <w:rFonts w:asciiTheme="majorHAnsi" w:hAnsiTheme="majorHAnsi" w:cstheme="majorHAnsi"/>
          <w:sz w:val="22"/>
          <w:szCs w:val="22"/>
        </w:rPr>
        <w:t>.</w:t>
      </w:r>
    </w:p>
    <w:p w14:paraId="4B37686C" w14:textId="77777777" w:rsidR="00E54309" w:rsidRPr="00E0056A" w:rsidRDefault="00E54309" w:rsidP="0090531E">
      <w:pPr>
        <w:pStyle w:val="ListParagraph"/>
        <w:ind w:left="426"/>
        <w:jc w:val="both"/>
        <w:rPr>
          <w:rFonts w:asciiTheme="majorHAnsi" w:hAnsiTheme="majorHAnsi" w:cstheme="majorHAnsi"/>
          <w:sz w:val="22"/>
          <w:szCs w:val="22"/>
        </w:rPr>
      </w:pPr>
    </w:p>
    <w:p w14:paraId="27ADE468" w14:textId="77777777" w:rsidR="00DB7ABF" w:rsidRPr="00E0056A" w:rsidRDefault="6D97DBE8"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The</w:t>
      </w:r>
      <w:r w:rsidR="4B1C396F" w:rsidRPr="00E0056A">
        <w:rPr>
          <w:rFonts w:asciiTheme="majorHAnsi" w:hAnsiTheme="majorHAnsi" w:cstheme="majorHAnsi"/>
          <w:sz w:val="22"/>
          <w:szCs w:val="22"/>
        </w:rPr>
        <w:t>se</w:t>
      </w:r>
      <w:r w:rsidRPr="00E0056A">
        <w:rPr>
          <w:rFonts w:asciiTheme="majorHAnsi" w:hAnsiTheme="majorHAnsi" w:cstheme="majorHAnsi"/>
          <w:sz w:val="22"/>
          <w:szCs w:val="22"/>
        </w:rPr>
        <w:t xml:space="preserve"> risks </w:t>
      </w:r>
      <w:r w:rsidR="6D492E96" w:rsidRPr="00E0056A">
        <w:rPr>
          <w:rFonts w:asciiTheme="majorHAnsi" w:hAnsiTheme="majorHAnsi" w:cstheme="majorHAnsi"/>
          <w:sz w:val="22"/>
          <w:szCs w:val="22"/>
        </w:rPr>
        <w:t>are</w:t>
      </w:r>
      <w:r w:rsidR="4B1C396F" w:rsidRPr="00E0056A">
        <w:rPr>
          <w:rFonts w:asciiTheme="majorHAnsi" w:hAnsiTheme="majorHAnsi" w:cstheme="majorHAnsi"/>
          <w:sz w:val="22"/>
          <w:szCs w:val="22"/>
        </w:rPr>
        <w:t xml:space="preserve"> mitigated by</w:t>
      </w:r>
      <w:r w:rsidRPr="00E0056A">
        <w:rPr>
          <w:rFonts w:asciiTheme="majorHAnsi" w:hAnsiTheme="majorHAnsi" w:cstheme="majorHAnsi"/>
          <w:sz w:val="22"/>
          <w:szCs w:val="22"/>
        </w:rPr>
        <w:t>:</w:t>
      </w:r>
    </w:p>
    <w:p w14:paraId="55203635" w14:textId="77777777" w:rsidR="00DB7ABF" w:rsidRPr="00E0056A" w:rsidRDefault="00DB7ABF"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developing a</w:t>
      </w:r>
      <w:r w:rsidR="001A00DE" w:rsidRPr="00E0056A">
        <w:rPr>
          <w:rFonts w:asciiTheme="majorHAnsi" w:hAnsiTheme="majorHAnsi" w:cstheme="majorHAnsi"/>
          <w:sz w:val="22"/>
          <w:szCs w:val="22"/>
        </w:rPr>
        <w:t xml:space="preserve"> risk management system</w:t>
      </w:r>
      <w:r w:rsidR="000508C2" w:rsidRPr="00E0056A">
        <w:rPr>
          <w:rFonts w:asciiTheme="majorHAnsi" w:hAnsiTheme="majorHAnsi" w:cstheme="majorHAnsi"/>
          <w:sz w:val="22"/>
          <w:szCs w:val="22"/>
        </w:rPr>
        <w:t>;</w:t>
      </w:r>
    </w:p>
    <w:p w14:paraId="4FCC7395" w14:textId="77777777" w:rsidR="00DB7ABF" w:rsidRPr="00E0056A" w:rsidRDefault="00DB7ABF"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 xml:space="preserve">aligning SDCF with national </w:t>
      </w:r>
      <w:r w:rsidR="000508C2" w:rsidRPr="00E0056A">
        <w:rPr>
          <w:rFonts w:asciiTheme="majorHAnsi" w:hAnsiTheme="majorHAnsi" w:cstheme="majorHAnsi"/>
          <w:sz w:val="22"/>
          <w:szCs w:val="22"/>
        </w:rPr>
        <w:t xml:space="preserve">development </w:t>
      </w:r>
      <w:r w:rsidRPr="00E0056A">
        <w:rPr>
          <w:rFonts w:asciiTheme="majorHAnsi" w:hAnsiTheme="majorHAnsi" w:cstheme="majorHAnsi"/>
          <w:sz w:val="22"/>
          <w:szCs w:val="22"/>
        </w:rPr>
        <w:t xml:space="preserve">priorities </w:t>
      </w:r>
      <w:r w:rsidR="000508C2" w:rsidRPr="00E0056A">
        <w:rPr>
          <w:rFonts w:asciiTheme="majorHAnsi" w:hAnsiTheme="majorHAnsi" w:cstheme="majorHAnsi"/>
          <w:sz w:val="22"/>
          <w:szCs w:val="22"/>
        </w:rPr>
        <w:t xml:space="preserve">and </w:t>
      </w:r>
      <w:r w:rsidRPr="00E0056A">
        <w:rPr>
          <w:rFonts w:asciiTheme="majorHAnsi" w:hAnsiTheme="majorHAnsi" w:cstheme="majorHAnsi"/>
          <w:sz w:val="22"/>
          <w:szCs w:val="22"/>
        </w:rPr>
        <w:t>EU accession</w:t>
      </w:r>
      <w:r w:rsidR="000508C2" w:rsidRPr="00E0056A">
        <w:rPr>
          <w:rFonts w:asciiTheme="majorHAnsi" w:hAnsiTheme="majorHAnsi" w:cstheme="majorHAnsi"/>
          <w:sz w:val="22"/>
          <w:szCs w:val="22"/>
        </w:rPr>
        <w:t xml:space="preserve"> process;</w:t>
      </w:r>
    </w:p>
    <w:p w14:paraId="717AFD48" w14:textId="77777777" w:rsidR="00DB7ABF" w:rsidRPr="00E0056A" w:rsidRDefault="00DB7ABF"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encouraging cost-sharing</w:t>
      </w:r>
      <w:r w:rsidR="000508C2" w:rsidRPr="00E0056A">
        <w:rPr>
          <w:rFonts w:asciiTheme="majorHAnsi" w:hAnsiTheme="majorHAnsi" w:cstheme="majorHAnsi"/>
          <w:sz w:val="22"/>
          <w:szCs w:val="22"/>
        </w:rPr>
        <w:t xml:space="preserve"> with the Government;</w:t>
      </w:r>
    </w:p>
    <w:p w14:paraId="1653B16A" w14:textId="77777777" w:rsidR="00DB7ABF" w:rsidRPr="00E0056A" w:rsidRDefault="00DB7ABF"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stronger partnership</w:t>
      </w:r>
      <w:r w:rsidR="000508C2" w:rsidRPr="00E0056A">
        <w:rPr>
          <w:rFonts w:asciiTheme="majorHAnsi" w:hAnsiTheme="majorHAnsi" w:cstheme="majorHAnsi"/>
          <w:sz w:val="22"/>
          <w:szCs w:val="22"/>
        </w:rPr>
        <w:t>s</w:t>
      </w:r>
      <w:r w:rsidRPr="00E0056A">
        <w:rPr>
          <w:rFonts w:asciiTheme="majorHAnsi" w:hAnsiTheme="majorHAnsi" w:cstheme="majorHAnsi"/>
          <w:sz w:val="22"/>
          <w:szCs w:val="22"/>
        </w:rPr>
        <w:t xml:space="preserve"> </w:t>
      </w:r>
      <w:r w:rsidR="004C6600" w:rsidRPr="00E0056A">
        <w:rPr>
          <w:rFonts w:asciiTheme="majorHAnsi" w:hAnsiTheme="majorHAnsi" w:cstheme="majorHAnsi"/>
          <w:sz w:val="22"/>
          <w:szCs w:val="22"/>
        </w:rPr>
        <w:t xml:space="preserve">and coordination </w:t>
      </w:r>
      <w:r w:rsidRPr="00E0056A">
        <w:rPr>
          <w:rFonts w:asciiTheme="majorHAnsi" w:hAnsiTheme="majorHAnsi" w:cstheme="majorHAnsi"/>
          <w:sz w:val="22"/>
          <w:szCs w:val="22"/>
        </w:rPr>
        <w:t xml:space="preserve">with </w:t>
      </w:r>
      <w:r w:rsidR="004C6600" w:rsidRPr="00E0056A">
        <w:rPr>
          <w:rFonts w:asciiTheme="majorHAnsi" w:hAnsiTheme="majorHAnsi" w:cstheme="majorHAnsi"/>
          <w:sz w:val="22"/>
          <w:szCs w:val="22"/>
        </w:rPr>
        <w:t xml:space="preserve">development </w:t>
      </w:r>
      <w:r w:rsidRPr="00E0056A">
        <w:rPr>
          <w:rFonts w:asciiTheme="majorHAnsi" w:hAnsiTheme="majorHAnsi" w:cstheme="majorHAnsi"/>
          <w:sz w:val="22"/>
          <w:szCs w:val="22"/>
        </w:rPr>
        <w:t>stakeholders</w:t>
      </w:r>
      <w:r w:rsidR="004C6600" w:rsidRPr="00E0056A">
        <w:rPr>
          <w:rFonts w:asciiTheme="majorHAnsi" w:hAnsiTheme="majorHAnsi" w:cstheme="majorHAnsi"/>
          <w:sz w:val="22"/>
          <w:szCs w:val="22"/>
        </w:rPr>
        <w:t>;</w:t>
      </w:r>
    </w:p>
    <w:p w14:paraId="23C9E588" w14:textId="77777777" w:rsidR="00935ECB" w:rsidRPr="00E0056A" w:rsidRDefault="00935ECB"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pursuing alternative financing and funding options;</w:t>
      </w:r>
    </w:p>
    <w:p w14:paraId="13776AD3" w14:textId="77777777" w:rsidR="00DB7ABF" w:rsidRPr="009D66AB" w:rsidRDefault="00087CC6" w:rsidP="006D4132">
      <w:pPr>
        <w:pStyle w:val="ListParagraph"/>
        <w:numPr>
          <w:ilvl w:val="0"/>
          <w:numId w:val="5"/>
        </w:numPr>
        <w:ind w:hanging="294"/>
        <w:jc w:val="both"/>
        <w:rPr>
          <w:rFonts w:asciiTheme="majorHAnsi" w:hAnsiTheme="majorHAnsi" w:cstheme="majorHAnsi"/>
          <w:sz w:val="22"/>
          <w:szCs w:val="22"/>
          <w:lang w:val="fr-FR"/>
        </w:rPr>
      </w:pPr>
      <w:r w:rsidRPr="009D66AB">
        <w:rPr>
          <w:rFonts w:asciiTheme="majorHAnsi" w:hAnsiTheme="majorHAnsi" w:cstheme="majorHAnsi"/>
          <w:sz w:val="22"/>
          <w:szCs w:val="22"/>
          <w:lang w:val="fr-FR"/>
        </w:rPr>
        <w:t>flexible and agile UN entities structure;</w:t>
      </w:r>
    </w:p>
    <w:p w14:paraId="6749E104" w14:textId="77777777" w:rsidR="00DB7ABF" w:rsidRPr="00E0056A" w:rsidRDefault="00087CC6"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 xml:space="preserve">regular monitoring and revision of </w:t>
      </w:r>
      <w:r w:rsidR="00DB7ABF" w:rsidRPr="00E0056A">
        <w:rPr>
          <w:rFonts w:asciiTheme="majorHAnsi" w:hAnsiTheme="majorHAnsi" w:cstheme="majorHAnsi"/>
          <w:sz w:val="22"/>
          <w:szCs w:val="22"/>
        </w:rPr>
        <w:t xml:space="preserve">SDCF results matrix </w:t>
      </w:r>
      <w:r w:rsidR="00935ECB" w:rsidRPr="00E0056A">
        <w:rPr>
          <w:rFonts w:asciiTheme="majorHAnsi" w:hAnsiTheme="majorHAnsi" w:cstheme="majorHAnsi"/>
          <w:sz w:val="22"/>
          <w:szCs w:val="22"/>
        </w:rPr>
        <w:t xml:space="preserve">to reflect changes in </w:t>
      </w:r>
      <w:r w:rsidR="00DB7ABF" w:rsidRPr="00E0056A">
        <w:rPr>
          <w:rFonts w:asciiTheme="majorHAnsi" w:hAnsiTheme="majorHAnsi" w:cstheme="majorHAnsi"/>
          <w:sz w:val="22"/>
          <w:szCs w:val="22"/>
        </w:rPr>
        <w:t>national priorities</w:t>
      </w:r>
      <w:r w:rsidR="00935ECB" w:rsidRPr="00E0056A">
        <w:rPr>
          <w:rFonts w:asciiTheme="majorHAnsi" w:hAnsiTheme="majorHAnsi" w:cstheme="majorHAnsi"/>
          <w:sz w:val="22"/>
          <w:szCs w:val="22"/>
        </w:rPr>
        <w:t>;</w:t>
      </w:r>
    </w:p>
    <w:p w14:paraId="184A316B" w14:textId="77777777" w:rsidR="00DD6D72" w:rsidRPr="00E0056A" w:rsidRDefault="00935ECB" w:rsidP="006D4132">
      <w:pPr>
        <w:pStyle w:val="ListParagraph"/>
        <w:numPr>
          <w:ilvl w:val="0"/>
          <w:numId w:val="5"/>
        </w:numPr>
        <w:ind w:hanging="294"/>
        <w:jc w:val="both"/>
        <w:rPr>
          <w:rFonts w:asciiTheme="majorHAnsi" w:hAnsiTheme="majorHAnsi" w:cstheme="majorHAnsi"/>
          <w:sz w:val="22"/>
          <w:szCs w:val="22"/>
        </w:rPr>
      </w:pPr>
      <w:r w:rsidRPr="00E0056A">
        <w:rPr>
          <w:rFonts w:asciiTheme="majorHAnsi" w:hAnsiTheme="majorHAnsi" w:cstheme="majorHAnsi"/>
          <w:sz w:val="22"/>
          <w:szCs w:val="22"/>
        </w:rPr>
        <w:t xml:space="preserve">applying the </w:t>
      </w:r>
      <w:r w:rsidR="00DD6D72" w:rsidRPr="00E0056A">
        <w:rPr>
          <w:rFonts w:asciiTheme="majorHAnsi" w:hAnsiTheme="majorHAnsi" w:cstheme="majorHAnsi"/>
          <w:sz w:val="22"/>
          <w:szCs w:val="22"/>
        </w:rPr>
        <w:t>“do no harm” principle and compliance with social and environmental standards</w:t>
      </w:r>
      <w:r w:rsidRPr="00E0056A">
        <w:rPr>
          <w:rFonts w:asciiTheme="majorHAnsi" w:hAnsiTheme="majorHAnsi" w:cstheme="majorHAnsi"/>
          <w:sz w:val="22"/>
          <w:szCs w:val="22"/>
        </w:rPr>
        <w:t>.</w:t>
      </w:r>
    </w:p>
    <w:p w14:paraId="71569CFA" w14:textId="77777777" w:rsidR="00E54309" w:rsidRPr="00E0056A" w:rsidRDefault="00E54309" w:rsidP="0090531E">
      <w:pPr>
        <w:pStyle w:val="ListParagraph"/>
        <w:ind w:left="426"/>
        <w:jc w:val="both"/>
        <w:rPr>
          <w:rFonts w:asciiTheme="majorHAnsi" w:hAnsiTheme="majorHAnsi" w:cstheme="majorHAnsi"/>
          <w:sz w:val="22"/>
          <w:szCs w:val="22"/>
        </w:rPr>
      </w:pPr>
    </w:p>
    <w:p w14:paraId="22D10B1F" w14:textId="77777777" w:rsidR="00DB7ABF" w:rsidRPr="00E0056A" w:rsidRDefault="547343E9"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K</w:t>
      </w:r>
      <w:r w:rsidR="6D97DBE8" w:rsidRPr="00E0056A">
        <w:rPr>
          <w:rFonts w:asciiTheme="majorHAnsi" w:hAnsiTheme="majorHAnsi" w:cstheme="majorHAnsi"/>
          <w:sz w:val="22"/>
          <w:szCs w:val="22"/>
        </w:rPr>
        <w:t xml:space="preserve">ey </w:t>
      </w:r>
      <w:r w:rsidR="6D97DBE8" w:rsidRPr="00E0056A">
        <w:rPr>
          <w:rFonts w:asciiTheme="majorHAnsi" w:hAnsiTheme="majorHAnsi" w:cstheme="majorHAnsi"/>
          <w:i/>
          <w:iCs/>
          <w:sz w:val="22"/>
          <w:szCs w:val="22"/>
        </w:rPr>
        <w:t xml:space="preserve">opportunities </w:t>
      </w:r>
      <w:r w:rsidR="6D97DBE8" w:rsidRPr="00E0056A">
        <w:rPr>
          <w:rFonts w:asciiTheme="majorHAnsi" w:hAnsiTheme="majorHAnsi" w:cstheme="majorHAnsi"/>
          <w:sz w:val="22"/>
          <w:szCs w:val="22"/>
        </w:rPr>
        <w:t>include:</w:t>
      </w:r>
    </w:p>
    <w:p w14:paraId="48A4781B" w14:textId="77777777" w:rsidR="00DB7ABF" w:rsidRPr="00E0056A" w:rsidRDefault="00DB7ABF" w:rsidP="006D4132">
      <w:pPr>
        <w:pStyle w:val="ListParagraph"/>
        <w:numPr>
          <w:ilvl w:val="0"/>
          <w:numId w:val="6"/>
        </w:numPr>
        <w:ind w:hanging="294"/>
        <w:jc w:val="both"/>
        <w:rPr>
          <w:rFonts w:asciiTheme="majorHAnsi" w:hAnsiTheme="majorHAnsi" w:cstheme="majorHAnsi"/>
          <w:sz w:val="22"/>
          <w:szCs w:val="22"/>
        </w:rPr>
      </w:pPr>
      <w:r w:rsidRPr="00E0056A">
        <w:rPr>
          <w:rFonts w:asciiTheme="majorHAnsi" w:hAnsiTheme="majorHAnsi" w:cstheme="majorHAnsi"/>
          <w:sz w:val="22"/>
          <w:szCs w:val="22"/>
        </w:rPr>
        <w:t>integrating SDG agenda with the EU accession process</w:t>
      </w:r>
      <w:r w:rsidR="00B3041D" w:rsidRPr="00E0056A">
        <w:rPr>
          <w:rFonts w:asciiTheme="majorHAnsi" w:hAnsiTheme="majorHAnsi" w:cstheme="majorHAnsi"/>
          <w:sz w:val="22"/>
          <w:szCs w:val="22"/>
        </w:rPr>
        <w:t>;</w:t>
      </w:r>
    </w:p>
    <w:p w14:paraId="68A08776" w14:textId="77777777" w:rsidR="00DB7ABF" w:rsidRPr="00E0056A" w:rsidRDefault="00DB7ABF" w:rsidP="006D4132">
      <w:pPr>
        <w:pStyle w:val="ListParagraph"/>
        <w:numPr>
          <w:ilvl w:val="0"/>
          <w:numId w:val="6"/>
        </w:numPr>
        <w:ind w:hanging="294"/>
        <w:jc w:val="both"/>
        <w:rPr>
          <w:rFonts w:asciiTheme="majorHAnsi" w:hAnsiTheme="majorHAnsi" w:cstheme="majorHAnsi"/>
          <w:sz w:val="22"/>
          <w:szCs w:val="22"/>
        </w:rPr>
      </w:pPr>
      <w:r w:rsidRPr="00E0056A">
        <w:rPr>
          <w:rFonts w:asciiTheme="majorHAnsi" w:hAnsiTheme="majorHAnsi" w:cstheme="majorHAnsi"/>
          <w:sz w:val="22"/>
          <w:szCs w:val="22"/>
        </w:rPr>
        <w:t>joint</w:t>
      </w:r>
      <w:r w:rsidR="005A3693" w:rsidRPr="00E0056A">
        <w:rPr>
          <w:rFonts w:asciiTheme="majorHAnsi" w:hAnsiTheme="majorHAnsi" w:cstheme="majorHAnsi"/>
          <w:sz w:val="22"/>
          <w:szCs w:val="22"/>
        </w:rPr>
        <w:t>ly strengthening</w:t>
      </w:r>
      <w:r w:rsidRPr="00E0056A">
        <w:rPr>
          <w:rFonts w:asciiTheme="majorHAnsi" w:hAnsiTheme="majorHAnsi" w:cstheme="majorHAnsi"/>
          <w:sz w:val="22"/>
          <w:szCs w:val="22"/>
        </w:rPr>
        <w:t xml:space="preserve"> SDG-linked </w:t>
      </w:r>
      <w:r w:rsidR="00244D0B" w:rsidRPr="00E0056A">
        <w:rPr>
          <w:rFonts w:asciiTheme="majorHAnsi" w:hAnsiTheme="majorHAnsi" w:cstheme="majorHAnsi"/>
          <w:sz w:val="22"/>
          <w:szCs w:val="22"/>
        </w:rPr>
        <w:t xml:space="preserve">data </w:t>
      </w:r>
      <w:r w:rsidRPr="00E0056A">
        <w:rPr>
          <w:rFonts w:asciiTheme="majorHAnsi" w:hAnsiTheme="majorHAnsi" w:cstheme="majorHAnsi"/>
          <w:sz w:val="22"/>
          <w:szCs w:val="22"/>
        </w:rPr>
        <w:t>disaggregat</w:t>
      </w:r>
      <w:r w:rsidR="00244D0B" w:rsidRPr="00E0056A">
        <w:rPr>
          <w:rFonts w:asciiTheme="majorHAnsi" w:hAnsiTheme="majorHAnsi" w:cstheme="majorHAnsi"/>
          <w:sz w:val="22"/>
          <w:szCs w:val="22"/>
        </w:rPr>
        <w:t>ion;</w:t>
      </w:r>
    </w:p>
    <w:p w14:paraId="7179AA08" w14:textId="77777777" w:rsidR="00DB7ABF" w:rsidRPr="00E0056A" w:rsidRDefault="00DB7ABF" w:rsidP="006D4132">
      <w:pPr>
        <w:pStyle w:val="ListParagraph"/>
        <w:numPr>
          <w:ilvl w:val="0"/>
          <w:numId w:val="6"/>
        </w:numPr>
        <w:ind w:hanging="294"/>
        <w:jc w:val="both"/>
        <w:rPr>
          <w:rFonts w:asciiTheme="majorHAnsi" w:hAnsiTheme="majorHAnsi" w:cstheme="majorHAnsi"/>
          <w:sz w:val="22"/>
          <w:szCs w:val="22"/>
        </w:rPr>
      </w:pPr>
      <w:r w:rsidRPr="00E0056A">
        <w:rPr>
          <w:rFonts w:asciiTheme="majorHAnsi" w:hAnsiTheme="majorHAnsi" w:cstheme="majorHAnsi"/>
          <w:sz w:val="22"/>
          <w:szCs w:val="22"/>
        </w:rPr>
        <w:t xml:space="preserve">advocacy for </w:t>
      </w:r>
      <w:r w:rsidR="00A4573D" w:rsidRPr="00E0056A">
        <w:rPr>
          <w:rFonts w:asciiTheme="majorHAnsi" w:hAnsiTheme="majorHAnsi" w:cstheme="majorHAnsi"/>
          <w:sz w:val="22"/>
          <w:szCs w:val="22"/>
        </w:rPr>
        <w:t xml:space="preserve">and delivery of </w:t>
      </w:r>
      <w:r w:rsidRPr="00E0056A">
        <w:rPr>
          <w:rFonts w:asciiTheme="majorHAnsi" w:hAnsiTheme="majorHAnsi" w:cstheme="majorHAnsi"/>
          <w:sz w:val="22"/>
          <w:szCs w:val="22"/>
        </w:rPr>
        <w:t>joint programmes</w:t>
      </w:r>
      <w:r w:rsidR="00A4573D" w:rsidRPr="00E0056A">
        <w:rPr>
          <w:rFonts w:asciiTheme="majorHAnsi" w:hAnsiTheme="majorHAnsi" w:cstheme="majorHAnsi"/>
          <w:sz w:val="22"/>
          <w:szCs w:val="22"/>
        </w:rPr>
        <w:t>;</w:t>
      </w:r>
    </w:p>
    <w:p w14:paraId="637CF1E3" w14:textId="77777777" w:rsidR="007A7753" w:rsidRPr="00E0056A" w:rsidRDefault="00DB7ABF" w:rsidP="006D4132">
      <w:pPr>
        <w:pStyle w:val="ListParagraph"/>
        <w:numPr>
          <w:ilvl w:val="0"/>
          <w:numId w:val="6"/>
        </w:numPr>
        <w:ind w:hanging="294"/>
        <w:jc w:val="both"/>
        <w:rPr>
          <w:rFonts w:asciiTheme="majorHAnsi" w:hAnsiTheme="majorHAnsi" w:cstheme="majorHAnsi"/>
          <w:sz w:val="22"/>
          <w:szCs w:val="22"/>
        </w:rPr>
      </w:pPr>
      <w:r w:rsidRPr="00E0056A">
        <w:rPr>
          <w:rFonts w:asciiTheme="majorHAnsi" w:hAnsiTheme="majorHAnsi" w:cstheme="majorHAnsi"/>
          <w:sz w:val="22"/>
          <w:szCs w:val="22"/>
        </w:rPr>
        <w:t>expanded innovative partnerships</w:t>
      </w:r>
      <w:r w:rsidR="009F3B12" w:rsidRPr="00E0056A">
        <w:rPr>
          <w:rFonts w:asciiTheme="majorHAnsi" w:hAnsiTheme="majorHAnsi" w:cstheme="majorHAnsi"/>
          <w:sz w:val="22"/>
          <w:szCs w:val="22"/>
        </w:rPr>
        <w:t>,</w:t>
      </w:r>
      <w:r w:rsidRPr="00E0056A">
        <w:rPr>
          <w:rFonts w:asciiTheme="majorHAnsi" w:hAnsiTheme="majorHAnsi" w:cstheme="majorHAnsi"/>
          <w:sz w:val="22"/>
          <w:szCs w:val="22"/>
        </w:rPr>
        <w:t xml:space="preserve"> including with private sector</w:t>
      </w:r>
      <w:r w:rsidR="009F3B12" w:rsidRPr="00E0056A">
        <w:rPr>
          <w:rFonts w:asciiTheme="majorHAnsi" w:hAnsiTheme="majorHAnsi" w:cstheme="majorHAnsi"/>
          <w:sz w:val="22"/>
          <w:szCs w:val="22"/>
        </w:rPr>
        <w:t>,</w:t>
      </w:r>
      <w:r w:rsidRPr="00E0056A">
        <w:rPr>
          <w:rFonts w:asciiTheme="majorHAnsi" w:hAnsiTheme="majorHAnsi" w:cstheme="majorHAnsi"/>
          <w:sz w:val="22"/>
          <w:szCs w:val="22"/>
        </w:rPr>
        <w:t xml:space="preserve"> for achieving SDGs</w:t>
      </w:r>
      <w:r w:rsidR="117AA146" w:rsidRPr="00E0056A">
        <w:rPr>
          <w:rFonts w:asciiTheme="majorHAnsi" w:hAnsiTheme="majorHAnsi" w:cstheme="majorHAnsi"/>
          <w:sz w:val="22"/>
          <w:szCs w:val="22"/>
        </w:rPr>
        <w:t>;</w:t>
      </w:r>
    </w:p>
    <w:p w14:paraId="4B586A68" w14:textId="77777777" w:rsidR="007A7753" w:rsidRPr="00E0056A" w:rsidRDefault="006B32FB" w:rsidP="006D4132">
      <w:pPr>
        <w:pStyle w:val="ListParagraph"/>
        <w:numPr>
          <w:ilvl w:val="0"/>
          <w:numId w:val="6"/>
        </w:numPr>
        <w:ind w:hanging="294"/>
        <w:jc w:val="both"/>
        <w:rPr>
          <w:rFonts w:asciiTheme="majorHAnsi" w:hAnsiTheme="majorHAnsi" w:cstheme="majorHAnsi"/>
          <w:sz w:val="22"/>
          <w:szCs w:val="22"/>
        </w:rPr>
      </w:pPr>
      <w:r w:rsidRPr="00E0056A">
        <w:rPr>
          <w:rFonts w:asciiTheme="majorHAnsi" w:hAnsiTheme="majorHAnsi" w:cstheme="majorHAnsi"/>
          <w:sz w:val="22"/>
          <w:szCs w:val="22"/>
        </w:rPr>
        <w:t xml:space="preserve">post-COVID-19 </w:t>
      </w:r>
      <w:r w:rsidR="530AF8E8" w:rsidRPr="00E0056A">
        <w:rPr>
          <w:rFonts w:asciiTheme="majorHAnsi" w:hAnsiTheme="majorHAnsi" w:cstheme="majorHAnsi"/>
          <w:sz w:val="22"/>
          <w:szCs w:val="22"/>
        </w:rPr>
        <w:t>opportunity to build back better, innovate and digitalise services</w:t>
      </w:r>
    </w:p>
    <w:p w14:paraId="19F6E290" w14:textId="77777777" w:rsidR="00E7545B" w:rsidRPr="00E0056A" w:rsidRDefault="00E7545B" w:rsidP="0090531E">
      <w:pPr>
        <w:pStyle w:val="ListParagraph"/>
        <w:jc w:val="both"/>
        <w:rPr>
          <w:rFonts w:asciiTheme="majorHAnsi" w:hAnsiTheme="majorHAnsi" w:cstheme="majorHAnsi"/>
          <w:sz w:val="22"/>
          <w:szCs w:val="22"/>
        </w:rPr>
      </w:pPr>
    </w:p>
    <w:p w14:paraId="2F5E6C6E" w14:textId="77777777" w:rsidR="00084A32" w:rsidRPr="00E0056A" w:rsidRDefault="00084A32" w:rsidP="0090531E">
      <w:pPr>
        <w:pStyle w:val="Heading3"/>
        <w:spacing w:before="0"/>
        <w:rPr>
          <w:rFonts w:cstheme="majorHAnsi"/>
          <w:color w:val="auto"/>
          <w:sz w:val="22"/>
          <w:szCs w:val="22"/>
        </w:rPr>
      </w:pPr>
      <w:bookmarkStart w:id="32" w:name="_Toc52291208"/>
      <w:r w:rsidRPr="00E0056A">
        <w:rPr>
          <w:rFonts w:cstheme="majorHAnsi"/>
          <w:color w:val="auto"/>
          <w:sz w:val="22"/>
          <w:szCs w:val="22"/>
        </w:rPr>
        <w:t>4.1.2 Cooperation Framework Review and Reporting</w:t>
      </w:r>
      <w:bookmarkEnd w:id="32"/>
    </w:p>
    <w:p w14:paraId="547281B1" w14:textId="77777777" w:rsidR="0087259C" w:rsidRPr="00E0056A" w:rsidRDefault="0087259C" w:rsidP="0090531E">
      <w:pPr>
        <w:jc w:val="both"/>
        <w:rPr>
          <w:rFonts w:asciiTheme="majorHAnsi" w:hAnsiTheme="majorHAnsi" w:cstheme="majorHAnsi"/>
          <w:i/>
          <w:u w:val="single" w:color="000000"/>
        </w:rPr>
      </w:pPr>
    </w:p>
    <w:p w14:paraId="47E632F3" w14:textId="77777777" w:rsidR="00273EB7" w:rsidRPr="00E0056A" w:rsidRDefault="30A888E5"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JSC</w:t>
      </w:r>
      <w:r w:rsidR="6D97DBE8" w:rsidRPr="00E0056A">
        <w:rPr>
          <w:rFonts w:asciiTheme="majorHAnsi" w:hAnsiTheme="majorHAnsi" w:cstheme="majorHAnsi"/>
          <w:sz w:val="22"/>
          <w:szCs w:val="22"/>
        </w:rPr>
        <w:t xml:space="preserve"> undertake</w:t>
      </w:r>
      <w:r w:rsidR="19ECD89E" w:rsidRPr="00E0056A">
        <w:rPr>
          <w:rFonts w:asciiTheme="majorHAnsi" w:hAnsiTheme="majorHAnsi" w:cstheme="majorHAnsi"/>
          <w:sz w:val="22"/>
          <w:szCs w:val="22"/>
        </w:rPr>
        <w:t>s</w:t>
      </w:r>
      <w:r w:rsidR="6D97DBE8" w:rsidRPr="00E0056A">
        <w:rPr>
          <w:rFonts w:asciiTheme="majorHAnsi" w:hAnsiTheme="majorHAnsi" w:cstheme="majorHAnsi"/>
          <w:sz w:val="22"/>
          <w:szCs w:val="22"/>
        </w:rPr>
        <w:t xml:space="preserve"> the annual review of </w:t>
      </w:r>
      <w:r w:rsidR="6D492E96" w:rsidRPr="00E0056A">
        <w:rPr>
          <w:rFonts w:asciiTheme="majorHAnsi" w:hAnsiTheme="majorHAnsi" w:cstheme="majorHAnsi"/>
          <w:sz w:val="22"/>
          <w:szCs w:val="22"/>
        </w:rPr>
        <w:t xml:space="preserve">SDCF </w:t>
      </w:r>
      <w:r w:rsidR="6D97DBE8" w:rsidRPr="00E0056A">
        <w:rPr>
          <w:rFonts w:asciiTheme="majorHAnsi" w:hAnsiTheme="majorHAnsi" w:cstheme="majorHAnsi"/>
          <w:sz w:val="22"/>
          <w:szCs w:val="22"/>
        </w:rPr>
        <w:t>and compare</w:t>
      </w:r>
      <w:r w:rsidR="19ECD89E" w:rsidRPr="00E0056A">
        <w:rPr>
          <w:rFonts w:asciiTheme="majorHAnsi" w:hAnsiTheme="majorHAnsi" w:cstheme="majorHAnsi"/>
          <w:sz w:val="22"/>
          <w:szCs w:val="22"/>
        </w:rPr>
        <w:t>s</w:t>
      </w:r>
      <w:r w:rsidR="6D97DBE8" w:rsidRPr="00E0056A">
        <w:rPr>
          <w:rFonts w:asciiTheme="majorHAnsi" w:hAnsiTheme="majorHAnsi" w:cstheme="majorHAnsi"/>
          <w:sz w:val="22"/>
          <w:szCs w:val="22"/>
        </w:rPr>
        <w:t xml:space="preserve"> progress against planned results</w:t>
      </w:r>
      <w:r w:rsidR="0BF8851E" w:rsidRPr="00E0056A">
        <w:rPr>
          <w:rFonts w:asciiTheme="majorHAnsi" w:hAnsiTheme="majorHAnsi" w:cstheme="majorHAnsi"/>
          <w:sz w:val="22"/>
          <w:szCs w:val="22"/>
        </w:rPr>
        <w:t xml:space="preserve"> by reviewing and adopting the </w:t>
      </w:r>
      <w:r w:rsidR="1A1BA9DB" w:rsidRPr="00E0056A">
        <w:rPr>
          <w:rFonts w:asciiTheme="majorHAnsi" w:hAnsiTheme="majorHAnsi" w:cstheme="majorHAnsi"/>
          <w:sz w:val="22"/>
          <w:szCs w:val="22"/>
        </w:rPr>
        <w:t xml:space="preserve">SDCF </w:t>
      </w:r>
      <w:r w:rsidR="0BF8851E" w:rsidRPr="00E0056A">
        <w:rPr>
          <w:rFonts w:asciiTheme="majorHAnsi" w:hAnsiTheme="majorHAnsi" w:cstheme="majorHAnsi"/>
          <w:sz w:val="22"/>
          <w:szCs w:val="22"/>
        </w:rPr>
        <w:t>Annual Country Results Report</w:t>
      </w:r>
      <w:r w:rsidR="19ECD89E" w:rsidRPr="00E0056A">
        <w:rPr>
          <w:rFonts w:asciiTheme="majorHAnsi" w:hAnsiTheme="majorHAnsi" w:cstheme="majorHAnsi"/>
          <w:sz w:val="22"/>
          <w:szCs w:val="22"/>
        </w:rPr>
        <w:t xml:space="preserve">. </w:t>
      </w:r>
      <w:r w:rsidR="7E3517B6" w:rsidRPr="00E0056A">
        <w:rPr>
          <w:rFonts w:asciiTheme="majorHAnsi" w:hAnsiTheme="majorHAnsi" w:cstheme="majorHAnsi"/>
          <w:sz w:val="22"/>
          <w:szCs w:val="22"/>
        </w:rPr>
        <w:t>During the review,</w:t>
      </w:r>
      <w:r w:rsidR="35853161" w:rsidRPr="00E0056A">
        <w:rPr>
          <w:rFonts w:asciiTheme="majorHAnsi" w:hAnsiTheme="majorHAnsi" w:cstheme="majorHAnsi"/>
          <w:sz w:val="22"/>
          <w:szCs w:val="22"/>
        </w:rPr>
        <w:t xml:space="preserve"> JSC may also recommend </w:t>
      </w:r>
      <w:r w:rsidR="2DE52B8B" w:rsidRPr="00E0056A">
        <w:rPr>
          <w:rFonts w:asciiTheme="majorHAnsi" w:hAnsiTheme="majorHAnsi" w:cstheme="majorHAnsi"/>
          <w:sz w:val="22"/>
          <w:szCs w:val="22"/>
        </w:rPr>
        <w:t xml:space="preserve">CCA revision and SDCF </w:t>
      </w:r>
      <w:r w:rsidR="6D97DBE8" w:rsidRPr="00E0056A">
        <w:rPr>
          <w:rFonts w:asciiTheme="majorHAnsi" w:hAnsiTheme="majorHAnsi" w:cstheme="majorHAnsi"/>
          <w:sz w:val="22"/>
          <w:szCs w:val="22"/>
        </w:rPr>
        <w:t>course corrections</w:t>
      </w:r>
      <w:r w:rsidR="2DE52B8B" w:rsidRPr="00E0056A">
        <w:rPr>
          <w:rFonts w:asciiTheme="majorHAnsi" w:hAnsiTheme="majorHAnsi" w:cstheme="majorHAnsi"/>
          <w:sz w:val="22"/>
          <w:szCs w:val="22"/>
        </w:rPr>
        <w:t xml:space="preserve"> through the update of JWPs.</w:t>
      </w:r>
      <w:r w:rsidR="065325FF" w:rsidRPr="00E0056A">
        <w:rPr>
          <w:rFonts w:asciiTheme="majorHAnsi" w:hAnsiTheme="majorHAnsi" w:cstheme="majorHAnsi"/>
          <w:sz w:val="22"/>
          <w:szCs w:val="22"/>
        </w:rPr>
        <w:t xml:space="preserve"> SDCF changes require the approval of the JSC.</w:t>
      </w:r>
    </w:p>
    <w:p w14:paraId="653D7156" w14:textId="77777777" w:rsidR="00E54309" w:rsidRPr="00E0056A" w:rsidRDefault="00E54309" w:rsidP="0090531E">
      <w:pPr>
        <w:rPr>
          <w:rFonts w:asciiTheme="majorHAnsi" w:hAnsiTheme="majorHAnsi" w:cstheme="majorHAnsi"/>
        </w:rPr>
      </w:pPr>
    </w:p>
    <w:p w14:paraId="0131E103" w14:textId="77777777" w:rsidR="00DB7ABF" w:rsidRPr="00E0056A" w:rsidRDefault="6D97DBE8"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w:t>
      </w:r>
      <w:r w:rsidR="234BB8A6" w:rsidRPr="00E0056A">
        <w:rPr>
          <w:rFonts w:asciiTheme="majorHAnsi" w:hAnsiTheme="majorHAnsi" w:cstheme="majorHAnsi"/>
          <w:sz w:val="22"/>
          <w:szCs w:val="22"/>
        </w:rPr>
        <w:t>SD</w:t>
      </w:r>
      <w:r w:rsidR="1A1BA9DB" w:rsidRPr="00E0056A">
        <w:rPr>
          <w:rFonts w:asciiTheme="majorHAnsi" w:hAnsiTheme="majorHAnsi" w:cstheme="majorHAnsi"/>
          <w:sz w:val="22"/>
          <w:szCs w:val="22"/>
        </w:rPr>
        <w:t xml:space="preserve">CF </w:t>
      </w:r>
      <w:r w:rsidR="70C5B4C2" w:rsidRPr="00E0056A">
        <w:rPr>
          <w:rFonts w:asciiTheme="majorHAnsi" w:hAnsiTheme="majorHAnsi" w:cstheme="majorHAnsi"/>
          <w:sz w:val="22"/>
          <w:szCs w:val="22"/>
        </w:rPr>
        <w:t>Annual Country Results Report</w:t>
      </w:r>
      <w:r w:rsidRPr="00E0056A">
        <w:rPr>
          <w:rFonts w:asciiTheme="majorHAnsi" w:hAnsiTheme="majorHAnsi" w:cstheme="majorHAnsi"/>
          <w:sz w:val="22"/>
          <w:szCs w:val="22"/>
        </w:rPr>
        <w:t xml:space="preserve"> highlights any challenges in the implementation of the </w:t>
      </w:r>
      <w:r w:rsidR="70C5B4C2" w:rsidRPr="00E0056A">
        <w:rPr>
          <w:rFonts w:asciiTheme="majorHAnsi" w:hAnsiTheme="majorHAnsi" w:cstheme="majorHAnsi"/>
          <w:sz w:val="22"/>
          <w:szCs w:val="22"/>
        </w:rPr>
        <w:t>SD</w:t>
      </w:r>
      <w:r w:rsidRPr="00E0056A">
        <w:rPr>
          <w:rFonts w:asciiTheme="majorHAnsi" w:hAnsiTheme="majorHAnsi" w:cstheme="majorHAnsi"/>
          <w:sz w:val="22"/>
          <w:szCs w:val="22"/>
        </w:rPr>
        <w:t>CF</w:t>
      </w:r>
      <w:r w:rsidR="70C5B4C2" w:rsidRPr="00E0056A">
        <w:rPr>
          <w:rFonts w:asciiTheme="majorHAnsi" w:hAnsiTheme="majorHAnsi" w:cstheme="majorHAnsi"/>
          <w:sz w:val="22"/>
          <w:szCs w:val="22"/>
        </w:rPr>
        <w:t xml:space="preserve">; </w:t>
      </w:r>
      <w:r w:rsidR="1A8CD4B6" w:rsidRPr="00E0056A">
        <w:rPr>
          <w:rFonts w:asciiTheme="majorHAnsi" w:hAnsiTheme="majorHAnsi" w:cstheme="majorHAnsi"/>
          <w:sz w:val="22"/>
          <w:szCs w:val="22"/>
        </w:rPr>
        <w:t>it</w:t>
      </w:r>
      <w:r w:rsidRPr="00E0056A">
        <w:rPr>
          <w:rFonts w:asciiTheme="majorHAnsi" w:hAnsiTheme="majorHAnsi" w:cstheme="majorHAnsi"/>
          <w:sz w:val="22"/>
          <w:szCs w:val="22"/>
        </w:rPr>
        <w:t xml:space="preserve"> describes </w:t>
      </w:r>
      <w:r w:rsidR="1A8CD4B6" w:rsidRPr="00E0056A">
        <w:rPr>
          <w:rFonts w:asciiTheme="majorHAnsi" w:hAnsiTheme="majorHAnsi" w:cstheme="majorHAnsi"/>
          <w:sz w:val="22"/>
          <w:szCs w:val="22"/>
        </w:rPr>
        <w:t xml:space="preserve">the delivered </w:t>
      </w:r>
      <w:r w:rsidRPr="00E0056A">
        <w:rPr>
          <w:rFonts w:asciiTheme="majorHAnsi" w:hAnsiTheme="majorHAnsi" w:cstheme="majorHAnsi"/>
          <w:sz w:val="22"/>
          <w:szCs w:val="22"/>
        </w:rPr>
        <w:t xml:space="preserve">outputs for which UN </w:t>
      </w:r>
      <w:r w:rsidR="1A8CD4B6" w:rsidRPr="00E0056A">
        <w:rPr>
          <w:rFonts w:asciiTheme="majorHAnsi" w:hAnsiTheme="majorHAnsi" w:cstheme="majorHAnsi"/>
          <w:sz w:val="22"/>
          <w:szCs w:val="22"/>
        </w:rPr>
        <w:t>S</w:t>
      </w:r>
      <w:r w:rsidRPr="00E0056A">
        <w:rPr>
          <w:rFonts w:asciiTheme="majorHAnsi" w:hAnsiTheme="majorHAnsi" w:cstheme="majorHAnsi"/>
          <w:sz w:val="22"/>
          <w:szCs w:val="22"/>
        </w:rPr>
        <w:t xml:space="preserve">ystem is directly </w:t>
      </w:r>
      <w:r w:rsidR="2D6D2D20" w:rsidRPr="00E0056A">
        <w:rPr>
          <w:rFonts w:asciiTheme="majorHAnsi" w:hAnsiTheme="majorHAnsi" w:cstheme="majorHAnsi"/>
          <w:sz w:val="22"/>
          <w:szCs w:val="22"/>
        </w:rPr>
        <w:t>responsible</w:t>
      </w:r>
      <w:r w:rsidRPr="00E0056A">
        <w:rPr>
          <w:rFonts w:asciiTheme="majorHAnsi" w:hAnsiTheme="majorHAnsi" w:cstheme="majorHAnsi"/>
          <w:sz w:val="22"/>
          <w:szCs w:val="22"/>
        </w:rPr>
        <w:t xml:space="preserve"> and </w:t>
      </w:r>
      <w:r w:rsidR="1A8CD4B6" w:rsidRPr="00E0056A">
        <w:rPr>
          <w:rFonts w:asciiTheme="majorHAnsi" w:hAnsiTheme="majorHAnsi" w:cstheme="majorHAnsi"/>
          <w:sz w:val="22"/>
          <w:szCs w:val="22"/>
        </w:rPr>
        <w:t xml:space="preserve">the </w:t>
      </w:r>
      <w:r w:rsidRPr="00E0056A">
        <w:rPr>
          <w:rFonts w:asciiTheme="majorHAnsi" w:hAnsiTheme="majorHAnsi" w:cstheme="majorHAnsi"/>
          <w:sz w:val="22"/>
          <w:szCs w:val="22"/>
        </w:rPr>
        <w:t xml:space="preserve">outcomes </w:t>
      </w:r>
      <w:r w:rsidR="1A8CD4B6" w:rsidRPr="00E0056A">
        <w:rPr>
          <w:rFonts w:asciiTheme="majorHAnsi" w:hAnsiTheme="majorHAnsi" w:cstheme="majorHAnsi"/>
          <w:sz w:val="22"/>
          <w:szCs w:val="22"/>
        </w:rPr>
        <w:t xml:space="preserve">that the </w:t>
      </w:r>
      <w:r w:rsidRPr="00E0056A">
        <w:rPr>
          <w:rFonts w:asciiTheme="majorHAnsi" w:hAnsiTheme="majorHAnsi" w:cstheme="majorHAnsi"/>
          <w:sz w:val="22"/>
          <w:szCs w:val="22"/>
        </w:rPr>
        <w:t xml:space="preserve">UN </w:t>
      </w:r>
      <w:r w:rsidR="1A8CD4B6" w:rsidRPr="00E0056A">
        <w:rPr>
          <w:rFonts w:asciiTheme="majorHAnsi" w:hAnsiTheme="majorHAnsi" w:cstheme="majorHAnsi"/>
          <w:sz w:val="22"/>
          <w:szCs w:val="22"/>
        </w:rPr>
        <w:t>S</w:t>
      </w:r>
      <w:r w:rsidRPr="00E0056A">
        <w:rPr>
          <w:rFonts w:asciiTheme="majorHAnsi" w:hAnsiTheme="majorHAnsi" w:cstheme="majorHAnsi"/>
          <w:sz w:val="22"/>
          <w:szCs w:val="22"/>
        </w:rPr>
        <w:t xml:space="preserve">ystem </w:t>
      </w:r>
      <w:r w:rsidR="1A8CD4B6" w:rsidRPr="00E0056A">
        <w:rPr>
          <w:rFonts w:asciiTheme="majorHAnsi" w:hAnsiTheme="majorHAnsi" w:cstheme="majorHAnsi"/>
          <w:sz w:val="22"/>
          <w:szCs w:val="22"/>
        </w:rPr>
        <w:t>has contributed to</w:t>
      </w:r>
      <w:r w:rsidRPr="00E0056A">
        <w:rPr>
          <w:rFonts w:asciiTheme="majorHAnsi" w:hAnsiTheme="majorHAnsi" w:cstheme="majorHAnsi"/>
          <w:sz w:val="22"/>
          <w:szCs w:val="22"/>
        </w:rPr>
        <w:t xml:space="preserve">. The </w:t>
      </w:r>
      <w:r w:rsidR="1A8CD4B6" w:rsidRPr="00E0056A">
        <w:rPr>
          <w:rFonts w:asciiTheme="majorHAnsi" w:hAnsiTheme="majorHAnsi" w:cstheme="majorHAnsi"/>
          <w:sz w:val="22"/>
          <w:szCs w:val="22"/>
        </w:rPr>
        <w:t xml:space="preserve">reported </w:t>
      </w:r>
      <w:r w:rsidRPr="00E0056A">
        <w:rPr>
          <w:rFonts w:asciiTheme="majorHAnsi" w:hAnsiTheme="majorHAnsi" w:cstheme="majorHAnsi"/>
          <w:sz w:val="22"/>
          <w:szCs w:val="22"/>
        </w:rPr>
        <w:t xml:space="preserve">results relate to SDG targets and national priorities. The Report </w:t>
      </w:r>
      <w:r w:rsidR="1A8CD4B6" w:rsidRPr="00E0056A">
        <w:rPr>
          <w:rFonts w:asciiTheme="majorHAnsi" w:hAnsiTheme="majorHAnsi" w:cstheme="majorHAnsi"/>
          <w:sz w:val="22"/>
          <w:szCs w:val="22"/>
        </w:rPr>
        <w:t xml:space="preserve">is </w:t>
      </w:r>
      <w:r w:rsidRPr="00E0056A">
        <w:rPr>
          <w:rFonts w:asciiTheme="majorHAnsi" w:hAnsiTheme="majorHAnsi" w:cstheme="majorHAnsi"/>
          <w:sz w:val="22"/>
          <w:szCs w:val="22"/>
        </w:rPr>
        <w:t xml:space="preserve">part of the </w:t>
      </w:r>
      <w:r w:rsidR="1A8CD4B6" w:rsidRPr="00E0056A">
        <w:rPr>
          <w:rFonts w:asciiTheme="majorHAnsi" w:hAnsiTheme="majorHAnsi" w:cstheme="majorHAnsi"/>
          <w:sz w:val="22"/>
          <w:szCs w:val="22"/>
        </w:rPr>
        <w:t>G</w:t>
      </w:r>
      <w:r w:rsidRPr="00E0056A">
        <w:rPr>
          <w:rFonts w:asciiTheme="majorHAnsi" w:hAnsiTheme="majorHAnsi" w:cstheme="majorHAnsi"/>
          <w:sz w:val="22"/>
          <w:szCs w:val="22"/>
        </w:rPr>
        <w:t>overnment data system and feed</w:t>
      </w:r>
      <w:r w:rsidR="1A8CD4B6" w:rsidRPr="00E0056A">
        <w:rPr>
          <w:rFonts w:asciiTheme="majorHAnsi" w:hAnsiTheme="majorHAnsi" w:cstheme="majorHAnsi"/>
          <w:sz w:val="22"/>
          <w:szCs w:val="22"/>
        </w:rPr>
        <w:t>s</w:t>
      </w:r>
      <w:r w:rsidRPr="00E0056A">
        <w:rPr>
          <w:rFonts w:asciiTheme="majorHAnsi" w:hAnsiTheme="majorHAnsi" w:cstheme="majorHAnsi"/>
          <w:sz w:val="22"/>
          <w:szCs w:val="22"/>
        </w:rPr>
        <w:t xml:space="preserve"> into the </w:t>
      </w:r>
      <w:r w:rsidR="1A8CD4B6" w:rsidRPr="00E0056A">
        <w:rPr>
          <w:rFonts w:asciiTheme="majorHAnsi" w:hAnsiTheme="majorHAnsi" w:cstheme="majorHAnsi"/>
          <w:sz w:val="22"/>
          <w:szCs w:val="22"/>
        </w:rPr>
        <w:t>G</w:t>
      </w:r>
      <w:r w:rsidRPr="00E0056A">
        <w:rPr>
          <w:rFonts w:asciiTheme="majorHAnsi" w:hAnsiTheme="majorHAnsi" w:cstheme="majorHAnsi"/>
          <w:sz w:val="22"/>
          <w:szCs w:val="22"/>
        </w:rPr>
        <w:t xml:space="preserve">overnment-led </w:t>
      </w:r>
      <w:r w:rsidR="1A8CD4B6" w:rsidRPr="00E0056A">
        <w:rPr>
          <w:rFonts w:asciiTheme="majorHAnsi" w:hAnsiTheme="majorHAnsi" w:cstheme="majorHAnsi"/>
          <w:sz w:val="22"/>
          <w:szCs w:val="22"/>
        </w:rPr>
        <w:t>s</w:t>
      </w:r>
      <w:r w:rsidRPr="00E0056A">
        <w:rPr>
          <w:rFonts w:asciiTheme="majorHAnsi" w:hAnsiTheme="majorHAnsi" w:cstheme="majorHAnsi"/>
          <w:sz w:val="22"/>
          <w:szCs w:val="22"/>
        </w:rPr>
        <w:t xml:space="preserve">ector </w:t>
      </w:r>
      <w:r w:rsidR="1A8CD4B6" w:rsidRPr="00E0056A">
        <w:rPr>
          <w:rFonts w:asciiTheme="majorHAnsi" w:hAnsiTheme="majorHAnsi" w:cstheme="majorHAnsi"/>
          <w:sz w:val="22"/>
          <w:szCs w:val="22"/>
        </w:rPr>
        <w:t>t</w:t>
      </w:r>
      <w:r w:rsidRPr="00E0056A">
        <w:rPr>
          <w:rFonts w:asciiTheme="majorHAnsi" w:hAnsiTheme="majorHAnsi" w:cstheme="majorHAnsi"/>
          <w:sz w:val="22"/>
          <w:szCs w:val="22"/>
        </w:rPr>
        <w:t xml:space="preserve">hematic </w:t>
      </w:r>
      <w:r w:rsidR="1A8CD4B6" w:rsidRPr="00E0056A">
        <w:rPr>
          <w:rFonts w:asciiTheme="majorHAnsi" w:hAnsiTheme="majorHAnsi" w:cstheme="majorHAnsi"/>
          <w:sz w:val="22"/>
          <w:szCs w:val="22"/>
        </w:rPr>
        <w:t>r</w:t>
      </w:r>
      <w:r w:rsidRPr="00E0056A">
        <w:rPr>
          <w:rFonts w:asciiTheme="majorHAnsi" w:hAnsiTheme="majorHAnsi" w:cstheme="majorHAnsi"/>
          <w:sz w:val="22"/>
          <w:szCs w:val="22"/>
        </w:rPr>
        <w:t xml:space="preserve">eports and </w:t>
      </w:r>
      <w:r w:rsidR="7A704607" w:rsidRPr="00E0056A">
        <w:rPr>
          <w:rFonts w:asciiTheme="majorHAnsi" w:hAnsiTheme="majorHAnsi" w:cstheme="majorHAnsi"/>
          <w:sz w:val="22"/>
          <w:szCs w:val="22"/>
        </w:rPr>
        <w:t>VNR</w:t>
      </w:r>
      <w:r w:rsidRPr="00E0056A">
        <w:rPr>
          <w:rFonts w:asciiTheme="majorHAnsi" w:hAnsiTheme="majorHAnsi" w:cstheme="majorHAnsi"/>
          <w:sz w:val="22"/>
          <w:szCs w:val="22"/>
        </w:rPr>
        <w:t>.</w:t>
      </w:r>
    </w:p>
    <w:p w14:paraId="7191F1B9" w14:textId="77777777" w:rsidR="00E7545B" w:rsidRPr="00E0056A" w:rsidRDefault="00E7545B" w:rsidP="0090531E">
      <w:pPr>
        <w:jc w:val="both"/>
        <w:rPr>
          <w:rFonts w:asciiTheme="majorHAnsi" w:hAnsiTheme="majorHAnsi" w:cstheme="majorHAnsi"/>
          <w:sz w:val="22"/>
          <w:szCs w:val="22"/>
        </w:rPr>
      </w:pPr>
    </w:p>
    <w:p w14:paraId="06F34AE9" w14:textId="77777777" w:rsidR="00084A32" w:rsidRPr="00E0056A" w:rsidRDefault="00A2728F" w:rsidP="0090531E">
      <w:pPr>
        <w:pStyle w:val="Heading3"/>
        <w:spacing w:before="0"/>
        <w:rPr>
          <w:rFonts w:cstheme="majorHAnsi"/>
          <w:color w:val="auto"/>
          <w:sz w:val="22"/>
          <w:szCs w:val="22"/>
        </w:rPr>
      </w:pPr>
      <w:bookmarkStart w:id="33" w:name="_Toc52291209"/>
      <w:r w:rsidRPr="00E0056A">
        <w:rPr>
          <w:rFonts w:cstheme="majorHAnsi"/>
          <w:color w:val="auto"/>
          <w:sz w:val="22"/>
          <w:szCs w:val="22"/>
        </w:rPr>
        <w:t xml:space="preserve">4.1.3 </w:t>
      </w:r>
      <w:r w:rsidR="000D2A3B" w:rsidRPr="00E0056A">
        <w:rPr>
          <w:rFonts w:cstheme="majorHAnsi"/>
          <w:color w:val="auto"/>
          <w:sz w:val="22"/>
          <w:szCs w:val="22"/>
        </w:rPr>
        <w:t xml:space="preserve">SDCF </w:t>
      </w:r>
      <w:r w:rsidR="00084A32" w:rsidRPr="00E0056A">
        <w:rPr>
          <w:rFonts w:cstheme="majorHAnsi"/>
          <w:color w:val="auto"/>
          <w:sz w:val="22"/>
          <w:szCs w:val="22"/>
        </w:rPr>
        <w:t>Evaluation</w:t>
      </w:r>
      <w:bookmarkEnd w:id="33"/>
    </w:p>
    <w:p w14:paraId="3E8D7FAC" w14:textId="77777777" w:rsidR="00DB7ABF" w:rsidRPr="00E0056A" w:rsidRDefault="00B37264" w:rsidP="0090531E">
      <w:pPr>
        <w:tabs>
          <w:tab w:val="left" w:pos="6039"/>
        </w:tabs>
        <w:rPr>
          <w:rFonts w:asciiTheme="majorHAnsi" w:hAnsiTheme="majorHAnsi" w:cstheme="majorHAnsi"/>
          <w:i/>
          <w:sz w:val="22"/>
          <w:szCs w:val="22"/>
        </w:rPr>
      </w:pPr>
      <w:r w:rsidRPr="00E0056A">
        <w:rPr>
          <w:rFonts w:asciiTheme="majorHAnsi" w:hAnsiTheme="majorHAnsi" w:cstheme="majorHAnsi"/>
          <w:i/>
          <w:sz w:val="22"/>
          <w:szCs w:val="22"/>
        </w:rPr>
        <w:tab/>
      </w:r>
    </w:p>
    <w:p w14:paraId="5567B7B5" w14:textId="77777777" w:rsidR="00DB7ABF" w:rsidRPr="00E0056A" w:rsidRDefault="1A8CD4B6"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An independent </w:t>
      </w:r>
      <w:r w:rsidR="00BF5823" w:rsidRPr="00E0056A">
        <w:rPr>
          <w:rFonts w:asciiTheme="majorHAnsi" w:hAnsiTheme="majorHAnsi" w:cstheme="majorHAnsi"/>
          <w:sz w:val="22"/>
          <w:szCs w:val="22"/>
        </w:rPr>
        <w:t>terminal</w:t>
      </w:r>
      <w:r w:rsidRPr="00E0056A">
        <w:rPr>
          <w:rFonts w:asciiTheme="majorHAnsi" w:hAnsiTheme="majorHAnsi" w:cstheme="majorHAnsi"/>
          <w:sz w:val="22"/>
          <w:szCs w:val="22"/>
        </w:rPr>
        <w:t xml:space="preserve"> </w:t>
      </w:r>
      <w:r w:rsidR="6D97DBE8" w:rsidRPr="00E0056A">
        <w:rPr>
          <w:rFonts w:asciiTheme="majorHAnsi" w:hAnsiTheme="majorHAnsi" w:cstheme="majorHAnsi"/>
          <w:sz w:val="22"/>
          <w:szCs w:val="22"/>
        </w:rPr>
        <w:t xml:space="preserve">evaluation of the </w:t>
      </w:r>
      <w:r w:rsidRPr="00E0056A">
        <w:rPr>
          <w:rFonts w:asciiTheme="majorHAnsi" w:hAnsiTheme="majorHAnsi" w:cstheme="majorHAnsi"/>
          <w:sz w:val="22"/>
          <w:szCs w:val="22"/>
        </w:rPr>
        <w:t xml:space="preserve">SDCF, which is the main instrument that holds the UN System accountable to donors, the Government and the people of North Macedonia, </w:t>
      </w:r>
      <w:r w:rsidR="6D97DBE8" w:rsidRPr="00E0056A">
        <w:rPr>
          <w:rFonts w:asciiTheme="majorHAnsi" w:hAnsiTheme="majorHAnsi" w:cstheme="majorHAnsi"/>
          <w:sz w:val="22"/>
          <w:szCs w:val="22"/>
        </w:rPr>
        <w:t xml:space="preserve">will be carried out in the penultimate year of the </w:t>
      </w:r>
      <w:r w:rsidRPr="00E0056A">
        <w:rPr>
          <w:rFonts w:asciiTheme="majorHAnsi" w:hAnsiTheme="majorHAnsi" w:cstheme="majorHAnsi"/>
          <w:sz w:val="22"/>
          <w:szCs w:val="22"/>
        </w:rPr>
        <w:t>SD</w:t>
      </w:r>
      <w:r w:rsidR="6D97DBE8" w:rsidRPr="00E0056A">
        <w:rPr>
          <w:rFonts w:asciiTheme="majorHAnsi" w:hAnsiTheme="majorHAnsi" w:cstheme="majorHAnsi"/>
          <w:sz w:val="22"/>
          <w:szCs w:val="22"/>
        </w:rPr>
        <w:t xml:space="preserve">CF cycle. </w:t>
      </w:r>
      <w:r w:rsidRPr="00E0056A">
        <w:rPr>
          <w:rFonts w:asciiTheme="majorHAnsi" w:hAnsiTheme="majorHAnsi" w:cstheme="majorHAnsi"/>
          <w:sz w:val="22"/>
          <w:szCs w:val="22"/>
        </w:rPr>
        <w:t>SDCF evaluation is</w:t>
      </w:r>
      <w:r w:rsidR="6D97DBE8"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informed by </w:t>
      </w:r>
      <w:r w:rsidR="6D97DBE8" w:rsidRPr="00E0056A">
        <w:rPr>
          <w:rFonts w:asciiTheme="majorHAnsi" w:hAnsiTheme="majorHAnsi" w:cstheme="majorHAnsi"/>
          <w:sz w:val="22"/>
          <w:szCs w:val="22"/>
        </w:rPr>
        <w:t xml:space="preserve">UN </w:t>
      </w:r>
      <w:r w:rsidRPr="00E0056A">
        <w:rPr>
          <w:rFonts w:asciiTheme="majorHAnsi" w:hAnsiTheme="majorHAnsi" w:cstheme="majorHAnsi"/>
          <w:sz w:val="22"/>
          <w:szCs w:val="22"/>
        </w:rPr>
        <w:t xml:space="preserve">entities’ </w:t>
      </w:r>
      <w:r w:rsidR="6D97DBE8" w:rsidRPr="00E0056A">
        <w:rPr>
          <w:rFonts w:asciiTheme="majorHAnsi" w:hAnsiTheme="majorHAnsi" w:cstheme="majorHAnsi"/>
          <w:sz w:val="22"/>
          <w:szCs w:val="22"/>
        </w:rPr>
        <w:t xml:space="preserve">evaluations of their own programmes </w:t>
      </w:r>
      <w:r w:rsidRPr="00E0056A">
        <w:rPr>
          <w:rFonts w:asciiTheme="majorHAnsi" w:hAnsiTheme="majorHAnsi" w:cstheme="majorHAnsi"/>
          <w:sz w:val="22"/>
          <w:szCs w:val="22"/>
        </w:rPr>
        <w:t>and</w:t>
      </w:r>
      <w:r w:rsidR="6D97DBE8" w:rsidRPr="00E0056A">
        <w:rPr>
          <w:rFonts w:asciiTheme="majorHAnsi" w:hAnsiTheme="majorHAnsi" w:cstheme="majorHAnsi"/>
          <w:sz w:val="22"/>
          <w:szCs w:val="22"/>
        </w:rPr>
        <w:t xml:space="preserve"> joint programmes</w:t>
      </w:r>
      <w:r w:rsidRPr="00E0056A">
        <w:rPr>
          <w:rFonts w:asciiTheme="majorHAnsi" w:hAnsiTheme="majorHAnsi" w:cstheme="majorHAnsi"/>
          <w:sz w:val="22"/>
          <w:szCs w:val="22"/>
        </w:rPr>
        <w:t xml:space="preserve">; it should link to, </w:t>
      </w:r>
      <w:r w:rsidR="6D97DBE8" w:rsidRPr="00E0056A">
        <w:rPr>
          <w:rFonts w:asciiTheme="majorHAnsi" w:hAnsiTheme="majorHAnsi" w:cstheme="majorHAnsi"/>
          <w:sz w:val="22"/>
          <w:szCs w:val="22"/>
        </w:rPr>
        <w:t>mutually reinforc</w:t>
      </w:r>
      <w:r w:rsidRPr="00E0056A">
        <w:rPr>
          <w:rFonts w:asciiTheme="majorHAnsi" w:hAnsiTheme="majorHAnsi" w:cstheme="majorHAnsi"/>
          <w:sz w:val="22"/>
          <w:szCs w:val="22"/>
        </w:rPr>
        <w:t>e</w:t>
      </w:r>
      <w:r w:rsidR="6D97DBE8" w:rsidRPr="00E0056A">
        <w:rPr>
          <w:rFonts w:asciiTheme="majorHAnsi" w:hAnsiTheme="majorHAnsi" w:cstheme="majorHAnsi"/>
          <w:sz w:val="22"/>
          <w:szCs w:val="22"/>
        </w:rPr>
        <w:t xml:space="preserve"> and not duplicate</w:t>
      </w:r>
      <w:r w:rsidRPr="00E0056A">
        <w:rPr>
          <w:rFonts w:asciiTheme="majorHAnsi" w:hAnsiTheme="majorHAnsi" w:cstheme="majorHAnsi"/>
          <w:sz w:val="22"/>
          <w:szCs w:val="22"/>
        </w:rPr>
        <w:t xml:space="preserve"> prior evaluations</w:t>
      </w:r>
      <w:r w:rsidR="6D97DBE8" w:rsidRPr="00E0056A">
        <w:rPr>
          <w:rFonts w:asciiTheme="majorHAnsi" w:hAnsiTheme="majorHAnsi" w:cstheme="majorHAnsi"/>
          <w:sz w:val="22"/>
          <w:szCs w:val="22"/>
        </w:rPr>
        <w:t xml:space="preserve">. </w:t>
      </w:r>
      <w:r w:rsidRPr="00E0056A">
        <w:rPr>
          <w:rFonts w:asciiTheme="majorHAnsi" w:hAnsiTheme="majorHAnsi" w:cstheme="majorHAnsi"/>
          <w:sz w:val="22"/>
          <w:szCs w:val="22"/>
        </w:rPr>
        <w:t>A mid-term evaluation is optional</w:t>
      </w:r>
      <w:r w:rsidR="006261B3">
        <w:rPr>
          <w:rFonts w:asciiTheme="majorHAnsi" w:hAnsiTheme="majorHAnsi" w:cstheme="majorHAnsi"/>
          <w:sz w:val="22"/>
          <w:szCs w:val="22"/>
        </w:rPr>
        <w:t xml:space="preserve"> and will be subject to joint decision with the Government</w:t>
      </w:r>
      <w:r w:rsidRPr="00E0056A">
        <w:rPr>
          <w:rFonts w:asciiTheme="majorHAnsi" w:hAnsiTheme="majorHAnsi" w:cstheme="majorHAnsi"/>
          <w:sz w:val="22"/>
          <w:szCs w:val="22"/>
        </w:rPr>
        <w:t>.</w:t>
      </w:r>
    </w:p>
    <w:p w14:paraId="06FF8CE0" w14:textId="77777777" w:rsidR="00E54309" w:rsidRPr="00E0056A" w:rsidRDefault="00E54309" w:rsidP="0090531E">
      <w:pPr>
        <w:pStyle w:val="ListParagraph"/>
        <w:ind w:left="426"/>
        <w:jc w:val="both"/>
        <w:rPr>
          <w:rFonts w:asciiTheme="majorHAnsi" w:hAnsiTheme="majorHAnsi" w:cstheme="majorHAnsi"/>
          <w:sz w:val="22"/>
          <w:szCs w:val="22"/>
        </w:rPr>
      </w:pPr>
    </w:p>
    <w:p w14:paraId="14CC12FE" w14:textId="77777777" w:rsidR="002441B3" w:rsidRPr="00E0056A" w:rsidRDefault="6D97DBE8" w:rsidP="00EC7584">
      <w:pPr>
        <w:pStyle w:val="ListParagraph"/>
        <w:numPr>
          <w:ilvl w:val="0"/>
          <w:numId w:val="7"/>
        </w:numPr>
        <w:ind w:left="426" w:hanging="426"/>
        <w:jc w:val="both"/>
        <w:rPr>
          <w:rFonts w:asciiTheme="majorHAnsi" w:hAnsiTheme="majorHAnsi" w:cstheme="majorHAnsi"/>
          <w:sz w:val="22"/>
          <w:szCs w:val="22"/>
        </w:rPr>
      </w:pPr>
      <w:r w:rsidRPr="00E0056A">
        <w:rPr>
          <w:rFonts w:asciiTheme="majorHAnsi" w:hAnsiTheme="majorHAnsi" w:cstheme="majorHAnsi"/>
          <w:sz w:val="22"/>
          <w:szCs w:val="22"/>
        </w:rPr>
        <w:t xml:space="preserve">The evaluation </w:t>
      </w:r>
      <w:r w:rsidR="2A128777" w:rsidRPr="00E0056A">
        <w:rPr>
          <w:rFonts w:asciiTheme="majorHAnsi" w:hAnsiTheme="majorHAnsi" w:cstheme="majorHAnsi"/>
          <w:sz w:val="22"/>
          <w:szCs w:val="22"/>
        </w:rPr>
        <w:t xml:space="preserve">will be </w:t>
      </w:r>
      <w:r w:rsidRPr="00E0056A">
        <w:rPr>
          <w:rFonts w:asciiTheme="majorHAnsi" w:hAnsiTheme="majorHAnsi" w:cstheme="majorHAnsi"/>
          <w:sz w:val="22"/>
          <w:szCs w:val="22"/>
        </w:rPr>
        <w:t>guided by the norms and standards of the UN Evaluation Group</w:t>
      </w:r>
      <w:r w:rsidR="2A128777" w:rsidRPr="00E0056A">
        <w:rPr>
          <w:rFonts w:asciiTheme="majorHAnsi" w:hAnsiTheme="majorHAnsi" w:cstheme="majorHAnsi"/>
          <w:sz w:val="22"/>
          <w:szCs w:val="22"/>
        </w:rPr>
        <w:t xml:space="preserve">; it will be </w:t>
      </w:r>
      <w:r w:rsidRPr="00E0056A">
        <w:rPr>
          <w:rFonts w:asciiTheme="majorHAnsi" w:hAnsiTheme="majorHAnsi" w:cstheme="majorHAnsi"/>
          <w:sz w:val="22"/>
          <w:szCs w:val="22"/>
        </w:rPr>
        <w:t xml:space="preserve">carried out with full engagement of the </w:t>
      </w:r>
      <w:r w:rsidR="3FD6307C" w:rsidRPr="00E0056A">
        <w:rPr>
          <w:rFonts w:asciiTheme="majorHAnsi" w:hAnsiTheme="majorHAnsi" w:cstheme="majorHAnsi"/>
          <w:sz w:val="22"/>
          <w:szCs w:val="22"/>
        </w:rPr>
        <w:t xml:space="preserve">Government and other </w:t>
      </w:r>
      <w:r w:rsidR="2A128777" w:rsidRPr="00E0056A">
        <w:rPr>
          <w:rFonts w:asciiTheme="majorHAnsi" w:hAnsiTheme="majorHAnsi" w:cstheme="majorHAnsi"/>
          <w:sz w:val="22"/>
          <w:szCs w:val="22"/>
        </w:rPr>
        <w:t>stakeholders</w:t>
      </w:r>
      <w:r w:rsidR="3FD6307C" w:rsidRPr="00E0056A">
        <w:rPr>
          <w:rFonts w:asciiTheme="majorHAnsi" w:hAnsiTheme="majorHAnsi" w:cstheme="majorHAnsi"/>
          <w:sz w:val="22"/>
          <w:szCs w:val="22"/>
        </w:rPr>
        <w:t>.</w:t>
      </w:r>
      <w:r w:rsidR="62ABD14F" w:rsidRPr="00E0056A">
        <w:rPr>
          <w:rFonts w:asciiTheme="majorHAnsi" w:hAnsiTheme="majorHAnsi" w:cstheme="majorHAnsi"/>
          <w:sz w:val="22"/>
          <w:szCs w:val="22"/>
        </w:rPr>
        <w:t xml:space="preserve"> </w:t>
      </w:r>
      <w:r w:rsidR="2A128777" w:rsidRPr="00E0056A">
        <w:rPr>
          <w:rFonts w:asciiTheme="majorHAnsi" w:hAnsiTheme="majorHAnsi" w:cstheme="majorHAnsi"/>
          <w:sz w:val="22"/>
          <w:szCs w:val="22"/>
        </w:rPr>
        <w:t xml:space="preserve">It </w:t>
      </w:r>
      <w:r w:rsidR="3FD6307C" w:rsidRPr="00E0056A">
        <w:rPr>
          <w:rFonts w:asciiTheme="majorHAnsi" w:hAnsiTheme="majorHAnsi" w:cstheme="majorHAnsi"/>
          <w:sz w:val="22"/>
          <w:szCs w:val="22"/>
        </w:rPr>
        <w:t xml:space="preserve">will assess </w:t>
      </w:r>
      <w:r w:rsidR="2A128777" w:rsidRPr="00E0056A">
        <w:rPr>
          <w:rFonts w:asciiTheme="majorHAnsi" w:hAnsiTheme="majorHAnsi" w:cstheme="majorHAnsi"/>
          <w:sz w:val="22"/>
          <w:szCs w:val="22"/>
        </w:rPr>
        <w:t xml:space="preserve">the </w:t>
      </w:r>
      <w:r w:rsidR="3FD6307C" w:rsidRPr="00E0056A">
        <w:rPr>
          <w:rFonts w:asciiTheme="majorHAnsi" w:hAnsiTheme="majorHAnsi" w:cstheme="majorHAnsi"/>
          <w:sz w:val="22"/>
          <w:szCs w:val="22"/>
        </w:rPr>
        <w:t>relevance, effectiveness, efficiency and sustainability</w:t>
      </w:r>
      <w:r w:rsidR="2A128777" w:rsidRPr="00E0056A">
        <w:rPr>
          <w:rFonts w:asciiTheme="majorHAnsi" w:hAnsiTheme="majorHAnsi" w:cstheme="majorHAnsi"/>
          <w:sz w:val="22"/>
          <w:szCs w:val="22"/>
        </w:rPr>
        <w:t xml:space="preserve"> of SDCF</w:t>
      </w:r>
      <w:r w:rsidR="62ABD14F" w:rsidRPr="00E0056A">
        <w:rPr>
          <w:rFonts w:asciiTheme="majorHAnsi" w:hAnsiTheme="majorHAnsi" w:cstheme="majorHAnsi"/>
          <w:sz w:val="22"/>
          <w:szCs w:val="22"/>
        </w:rPr>
        <w:t xml:space="preserve">; </w:t>
      </w:r>
      <w:r w:rsidR="3FD6307C" w:rsidRPr="00E0056A">
        <w:rPr>
          <w:rFonts w:asciiTheme="majorHAnsi" w:hAnsiTheme="majorHAnsi" w:cstheme="majorHAnsi"/>
          <w:sz w:val="22"/>
          <w:szCs w:val="22"/>
        </w:rPr>
        <w:t>partnerships and cross-cutting themes</w:t>
      </w:r>
      <w:r w:rsidR="3BD7F421" w:rsidRPr="00E0056A">
        <w:rPr>
          <w:rFonts w:asciiTheme="majorHAnsi" w:hAnsiTheme="majorHAnsi" w:cstheme="majorHAnsi"/>
          <w:sz w:val="22"/>
          <w:szCs w:val="22"/>
        </w:rPr>
        <w:t>; and, to the extent possible, SDCF impact</w:t>
      </w:r>
      <w:r w:rsidR="3FD6307C" w:rsidRPr="00E0056A">
        <w:rPr>
          <w:rFonts w:asciiTheme="majorHAnsi" w:hAnsiTheme="majorHAnsi" w:cstheme="majorHAnsi"/>
          <w:sz w:val="22"/>
          <w:szCs w:val="22"/>
        </w:rPr>
        <w:t>.</w:t>
      </w:r>
    </w:p>
    <w:p w14:paraId="740154CA" w14:textId="77777777" w:rsidR="00E54309" w:rsidRPr="00E0056A" w:rsidRDefault="00E54309" w:rsidP="0090531E">
      <w:pPr>
        <w:pStyle w:val="ListParagraph"/>
        <w:rPr>
          <w:rFonts w:asciiTheme="majorHAnsi" w:hAnsiTheme="majorHAnsi" w:cstheme="majorHAnsi"/>
          <w:sz w:val="22"/>
          <w:szCs w:val="22"/>
        </w:rPr>
      </w:pPr>
    </w:p>
    <w:p w14:paraId="721EC443" w14:textId="77777777" w:rsidR="009B0B41" w:rsidRPr="00E0056A" w:rsidRDefault="3FD6307C" w:rsidP="00084A32">
      <w:pPr>
        <w:pStyle w:val="ListParagraph"/>
        <w:numPr>
          <w:ilvl w:val="0"/>
          <w:numId w:val="7"/>
        </w:numPr>
        <w:spacing w:after="120"/>
        <w:ind w:left="426" w:hanging="426"/>
        <w:jc w:val="both"/>
        <w:rPr>
          <w:rFonts w:asciiTheme="majorHAnsi" w:hAnsiTheme="majorHAnsi" w:cstheme="majorHAnsi"/>
          <w:b/>
          <w:sz w:val="22"/>
          <w:szCs w:val="22"/>
        </w:rPr>
      </w:pPr>
      <w:r w:rsidRPr="00E0056A">
        <w:rPr>
          <w:rFonts w:asciiTheme="majorHAnsi" w:hAnsiTheme="majorHAnsi" w:cstheme="majorHAnsi"/>
          <w:sz w:val="22"/>
          <w:szCs w:val="22"/>
        </w:rPr>
        <w:t xml:space="preserve">The evaluation will be participatory and will gauge the influence of </w:t>
      </w:r>
      <w:r w:rsidR="3BD7F421" w:rsidRPr="00E0056A">
        <w:rPr>
          <w:rFonts w:asciiTheme="majorHAnsi" w:hAnsiTheme="majorHAnsi" w:cstheme="majorHAnsi"/>
          <w:sz w:val="22"/>
          <w:szCs w:val="22"/>
        </w:rPr>
        <w:t>SD</w:t>
      </w:r>
      <w:r w:rsidRPr="00E0056A">
        <w:rPr>
          <w:rFonts w:asciiTheme="majorHAnsi" w:hAnsiTheme="majorHAnsi" w:cstheme="majorHAnsi"/>
          <w:sz w:val="22"/>
          <w:szCs w:val="22"/>
        </w:rPr>
        <w:t xml:space="preserve">CF on the lives of the people, especially the vulnerable groups, </w:t>
      </w:r>
      <w:r w:rsidR="190F9F22" w:rsidRPr="00E0056A">
        <w:rPr>
          <w:rFonts w:asciiTheme="majorHAnsi" w:hAnsiTheme="majorHAnsi" w:cstheme="majorHAnsi"/>
          <w:sz w:val="22"/>
          <w:szCs w:val="22"/>
        </w:rPr>
        <w:t xml:space="preserve">who </w:t>
      </w:r>
      <w:r w:rsidRPr="00E0056A">
        <w:rPr>
          <w:rFonts w:asciiTheme="majorHAnsi" w:hAnsiTheme="majorHAnsi" w:cstheme="majorHAnsi"/>
          <w:sz w:val="22"/>
          <w:szCs w:val="22"/>
        </w:rPr>
        <w:t>will be interviewed during the evaluation process. The evaluation</w:t>
      </w:r>
      <w:r w:rsidR="190F9F22" w:rsidRPr="00E0056A">
        <w:rPr>
          <w:rFonts w:asciiTheme="majorHAnsi" w:hAnsiTheme="majorHAnsi" w:cstheme="majorHAnsi"/>
          <w:sz w:val="22"/>
          <w:szCs w:val="22"/>
        </w:rPr>
        <w:t xml:space="preserve"> will assess</w:t>
      </w:r>
      <w:r w:rsidR="006D4132" w:rsidRPr="00E0056A">
        <w:rPr>
          <w:rFonts w:asciiTheme="majorHAnsi" w:hAnsiTheme="majorHAnsi" w:cstheme="majorHAnsi"/>
          <w:sz w:val="22"/>
          <w:szCs w:val="22"/>
        </w:rPr>
        <w:t xml:space="preserve"> the</w:t>
      </w:r>
      <w:r w:rsidR="47441D66" w:rsidRPr="00E0056A">
        <w:rPr>
          <w:rFonts w:asciiTheme="majorHAnsi" w:hAnsiTheme="majorHAnsi" w:cstheme="majorHAnsi"/>
          <w:sz w:val="22"/>
          <w:szCs w:val="22"/>
        </w:rPr>
        <w:t xml:space="preserve"> implementation and application of the </w:t>
      </w:r>
      <w:r w:rsidRPr="00E0056A">
        <w:rPr>
          <w:rFonts w:asciiTheme="majorHAnsi" w:hAnsiTheme="majorHAnsi" w:cstheme="majorHAnsi"/>
          <w:sz w:val="22"/>
          <w:szCs w:val="22"/>
        </w:rPr>
        <w:t xml:space="preserve">LNOB principle and how the vulnerable groups benefited from </w:t>
      </w:r>
      <w:r w:rsidR="47441D66" w:rsidRPr="00E0056A">
        <w:rPr>
          <w:rFonts w:asciiTheme="majorHAnsi" w:hAnsiTheme="majorHAnsi" w:cstheme="majorHAnsi"/>
          <w:sz w:val="22"/>
          <w:szCs w:val="22"/>
        </w:rPr>
        <w:t xml:space="preserve">SDCF </w:t>
      </w:r>
      <w:r w:rsidRPr="00E0056A">
        <w:rPr>
          <w:rFonts w:asciiTheme="majorHAnsi" w:hAnsiTheme="majorHAnsi" w:cstheme="majorHAnsi"/>
          <w:sz w:val="22"/>
          <w:szCs w:val="22"/>
        </w:rPr>
        <w:t>programmes</w:t>
      </w:r>
      <w:r w:rsidR="006D4132" w:rsidRPr="00E0056A">
        <w:rPr>
          <w:rFonts w:asciiTheme="majorHAnsi" w:hAnsiTheme="majorHAnsi" w:cstheme="majorHAnsi"/>
          <w:sz w:val="22"/>
          <w:szCs w:val="22"/>
        </w:rPr>
        <w:t>.</w:t>
      </w:r>
    </w:p>
    <w:p w14:paraId="215C3A59" w14:textId="77777777" w:rsidR="00671DC8" w:rsidRPr="00E0056A" w:rsidRDefault="00671DC8" w:rsidP="00F81561">
      <w:pPr>
        <w:rPr>
          <w:rFonts w:asciiTheme="majorHAnsi" w:eastAsiaTheme="majorEastAsia" w:hAnsiTheme="majorHAnsi" w:cstheme="majorHAnsi"/>
          <w:b/>
          <w:bCs/>
          <w:sz w:val="22"/>
          <w:szCs w:val="22"/>
        </w:rPr>
        <w:sectPr w:rsidR="00671DC8" w:rsidRPr="00E0056A" w:rsidSect="009B3430">
          <w:type w:val="continuous"/>
          <w:pgSz w:w="11906" w:h="16838" w:code="9"/>
          <w:pgMar w:top="1247" w:right="1134" w:bottom="1134" w:left="1134" w:header="720" w:footer="720" w:gutter="0"/>
          <w:cols w:space="720"/>
          <w:docGrid w:linePitch="360"/>
        </w:sectPr>
      </w:pPr>
    </w:p>
    <w:p w14:paraId="6A37337C" w14:textId="77777777" w:rsidR="00084A32" w:rsidRPr="00E0056A" w:rsidRDefault="00084A32" w:rsidP="003736B8">
      <w:pPr>
        <w:pStyle w:val="Heading1"/>
        <w:shd w:val="clear" w:color="auto" w:fill="8DB3E2" w:themeFill="text2" w:themeFillTint="66"/>
        <w:spacing w:before="0"/>
        <w:rPr>
          <w:rFonts w:cstheme="majorHAnsi"/>
          <w:sz w:val="22"/>
          <w:szCs w:val="22"/>
        </w:rPr>
      </w:pPr>
      <w:bookmarkStart w:id="34" w:name="_Toc52291210"/>
      <w:r w:rsidRPr="00E0056A">
        <w:rPr>
          <w:rFonts w:cstheme="majorHAnsi"/>
          <w:sz w:val="22"/>
          <w:szCs w:val="22"/>
        </w:rPr>
        <w:t xml:space="preserve">Annex 1: Results </w:t>
      </w:r>
      <w:bookmarkEnd w:id="34"/>
      <w:r w:rsidR="00D76E8F" w:rsidRPr="00E0056A">
        <w:rPr>
          <w:rFonts w:cstheme="majorHAnsi"/>
          <w:sz w:val="22"/>
          <w:szCs w:val="22"/>
        </w:rPr>
        <w:t>Framework</w:t>
      </w:r>
    </w:p>
    <w:p w14:paraId="62BEFD01" w14:textId="77777777" w:rsidR="009672DC" w:rsidRPr="00E0056A" w:rsidRDefault="009672DC" w:rsidP="001F0150">
      <w:pPr>
        <w:spacing w:after="120"/>
        <w:jc w:val="both"/>
        <w:rPr>
          <w:rFonts w:asciiTheme="majorHAnsi" w:hAnsiTheme="majorHAnsi" w:cstheme="majorHAnsi"/>
        </w:rPr>
      </w:pP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73"/>
        <w:gridCol w:w="1602"/>
        <w:gridCol w:w="1690"/>
        <w:gridCol w:w="1825"/>
        <w:gridCol w:w="2412"/>
        <w:gridCol w:w="16"/>
      </w:tblGrid>
      <w:tr w:rsidR="006C3C61" w:rsidRPr="00E0056A" w14:paraId="54895EE6" w14:textId="77777777" w:rsidTr="50CCC257">
        <w:trPr>
          <w:trHeight w:val="422"/>
          <w:jc w:val="center"/>
        </w:trPr>
        <w:tc>
          <w:tcPr>
            <w:tcW w:w="14756" w:type="dxa"/>
            <w:gridSpan w:val="7"/>
            <w:shd w:val="clear" w:color="auto" w:fill="D9E2F3"/>
          </w:tcPr>
          <w:p w14:paraId="53FCEADA"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Impact: </w:t>
            </w:r>
          </w:p>
          <w:p w14:paraId="28CA7EB8" w14:textId="77777777" w:rsidR="00AB565B" w:rsidRPr="00E0056A" w:rsidRDefault="00AB565B" w:rsidP="00A71AA2">
            <w:pPr>
              <w:rPr>
                <w:rFonts w:asciiTheme="majorHAnsi" w:eastAsia="Calibri" w:hAnsiTheme="majorHAnsi" w:cstheme="majorHAnsi"/>
                <w:b/>
                <w:bCs/>
                <w:sz w:val="20"/>
                <w:szCs w:val="20"/>
                <w:lang w:eastAsia="zh-CN"/>
              </w:rPr>
            </w:pPr>
          </w:p>
          <w:p w14:paraId="7B6C244B"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National development priorities</w:t>
            </w:r>
            <w:r w:rsidRPr="00E0056A">
              <w:rPr>
                <w:rFonts w:asciiTheme="majorHAnsi" w:eastAsia="Calibri" w:hAnsiTheme="majorHAnsi" w:cstheme="majorHAnsi"/>
                <w:b/>
                <w:bCs/>
                <w:sz w:val="20"/>
                <w:szCs w:val="20"/>
                <w:vertAlign w:val="superscript"/>
                <w:lang w:eastAsia="zh-CN"/>
              </w:rPr>
              <w:footnoteReference w:id="17"/>
            </w:r>
            <w:r w:rsidRPr="00E0056A">
              <w:rPr>
                <w:rFonts w:asciiTheme="majorHAnsi" w:eastAsia="Calibri" w:hAnsiTheme="majorHAnsi" w:cstheme="majorHAnsi"/>
                <w:b/>
                <w:bCs/>
                <w:sz w:val="20"/>
                <w:szCs w:val="20"/>
                <w:lang w:eastAsia="zh-CN"/>
              </w:rPr>
              <w:t>:</w:t>
            </w:r>
          </w:p>
          <w:p w14:paraId="7EB94E13" w14:textId="77777777" w:rsidR="00262CDB" w:rsidRPr="00E0056A" w:rsidRDefault="00D373B3"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Per the </w:t>
            </w:r>
            <w:r w:rsidR="00133BA4" w:rsidRPr="00E0056A">
              <w:rPr>
                <w:rFonts w:asciiTheme="majorHAnsi" w:eastAsia="Calibri" w:hAnsiTheme="majorHAnsi" w:cstheme="majorHAnsi"/>
                <w:sz w:val="20"/>
                <w:szCs w:val="20"/>
                <w:lang w:eastAsia="zh-CN"/>
              </w:rPr>
              <w:t>new Programme</w:t>
            </w:r>
            <w:r w:rsidR="00E16CCE" w:rsidRPr="00E0056A">
              <w:rPr>
                <w:rFonts w:asciiTheme="majorHAnsi" w:eastAsia="Calibri" w:hAnsiTheme="majorHAnsi" w:cstheme="majorHAnsi"/>
                <w:sz w:val="20"/>
                <w:szCs w:val="20"/>
                <w:lang w:eastAsia="zh-CN"/>
              </w:rPr>
              <w:t>, in the period 2020-2024, the Government will focus on implementation of the following strategic priorities</w:t>
            </w:r>
            <w:r w:rsidR="007A1FFE" w:rsidRPr="00E0056A">
              <w:rPr>
                <w:rFonts w:asciiTheme="majorHAnsi" w:eastAsia="Calibri" w:hAnsiTheme="majorHAnsi" w:cstheme="majorHAnsi"/>
                <w:sz w:val="20"/>
                <w:szCs w:val="20"/>
                <w:lang w:eastAsia="zh-CN"/>
              </w:rPr>
              <w:t>: EU membership</w:t>
            </w:r>
            <w:r w:rsidR="008560F4" w:rsidRPr="00E0056A">
              <w:rPr>
                <w:rFonts w:asciiTheme="majorHAnsi" w:eastAsia="Calibri" w:hAnsiTheme="majorHAnsi" w:cstheme="majorHAnsi"/>
                <w:sz w:val="20"/>
                <w:szCs w:val="20"/>
                <w:lang w:eastAsia="zh-CN"/>
              </w:rPr>
              <w:t xml:space="preserve">, good </w:t>
            </w:r>
            <w:r w:rsidR="00C70279" w:rsidRPr="00E0056A">
              <w:rPr>
                <w:rFonts w:asciiTheme="majorHAnsi" w:eastAsia="Calibri" w:hAnsiTheme="majorHAnsi" w:cstheme="majorHAnsi"/>
                <w:sz w:val="20"/>
                <w:szCs w:val="20"/>
                <w:lang w:eastAsia="zh-CN"/>
              </w:rPr>
              <w:t>neighbourly</w:t>
            </w:r>
            <w:r w:rsidR="008560F4" w:rsidRPr="00E0056A">
              <w:rPr>
                <w:rFonts w:asciiTheme="majorHAnsi" w:eastAsia="Calibri" w:hAnsiTheme="majorHAnsi" w:cstheme="majorHAnsi"/>
                <w:sz w:val="20"/>
                <w:szCs w:val="20"/>
                <w:lang w:eastAsia="zh-CN"/>
              </w:rPr>
              <w:t xml:space="preserve"> and interethnic relations, social cohesion, </w:t>
            </w:r>
            <w:r w:rsidR="00862052" w:rsidRPr="00E0056A">
              <w:rPr>
                <w:rFonts w:asciiTheme="majorHAnsi" w:eastAsia="Calibri" w:hAnsiTheme="majorHAnsi" w:cstheme="majorHAnsi"/>
                <w:sz w:val="20"/>
                <w:szCs w:val="20"/>
                <w:lang w:eastAsia="zh-CN"/>
              </w:rPr>
              <w:t>addressing the global COVID-19 pandemic</w:t>
            </w:r>
            <w:r w:rsidR="00C70279" w:rsidRPr="00E0056A">
              <w:rPr>
                <w:rFonts w:asciiTheme="majorHAnsi" w:eastAsia="Calibri" w:hAnsiTheme="majorHAnsi" w:cstheme="majorHAnsi"/>
                <w:sz w:val="20"/>
                <w:szCs w:val="20"/>
                <w:lang w:eastAsia="zh-CN"/>
              </w:rPr>
              <w:t xml:space="preserve">; </w:t>
            </w:r>
            <w:r w:rsidR="00457BD4" w:rsidRPr="00E0056A">
              <w:rPr>
                <w:rFonts w:asciiTheme="majorHAnsi" w:eastAsia="Calibri" w:hAnsiTheme="majorHAnsi" w:cstheme="majorHAnsi"/>
                <w:sz w:val="20"/>
                <w:szCs w:val="20"/>
                <w:lang w:eastAsia="zh-CN"/>
              </w:rPr>
              <w:t xml:space="preserve">accelerated economic growth, sustainable development, modern education, efficient </w:t>
            </w:r>
            <w:r w:rsidR="00070B1E" w:rsidRPr="00E0056A">
              <w:rPr>
                <w:rFonts w:asciiTheme="majorHAnsi" w:eastAsia="Calibri" w:hAnsiTheme="majorHAnsi" w:cstheme="majorHAnsi"/>
                <w:sz w:val="20"/>
                <w:szCs w:val="20"/>
                <w:lang w:eastAsia="zh-CN"/>
              </w:rPr>
              <w:t>goo</w:t>
            </w:r>
            <w:r w:rsidR="000A1F39" w:rsidRPr="00E0056A">
              <w:rPr>
                <w:rFonts w:asciiTheme="majorHAnsi" w:eastAsia="Calibri" w:hAnsiTheme="majorHAnsi" w:cstheme="majorHAnsi"/>
                <w:sz w:val="20"/>
                <w:szCs w:val="20"/>
                <w:lang w:eastAsia="zh-CN"/>
              </w:rPr>
              <w:t>d</w:t>
            </w:r>
            <w:r w:rsidR="00070B1E" w:rsidRPr="00E0056A">
              <w:rPr>
                <w:rFonts w:asciiTheme="majorHAnsi" w:eastAsia="Calibri" w:hAnsiTheme="majorHAnsi" w:cstheme="majorHAnsi"/>
                <w:sz w:val="20"/>
                <w:szCs w:val="20"/>
                <w:lang w:eastAsia="zh-CN"/>
              </w:rPr>
              <w:t xml:space="preserve"> governance and strong institutions. </w:t>
            </w:r>
            <w:r w:rsidR="009C3F28" w:rsidRPr="00E0056A">
              <w:rPr>
                <w:rFonts w:asciiTheme="majorHAnsi" w:eastAsia="Calibri" w:hAnsiTheme="majorHAnsi" w:cstheme="majorHAnsi"/>
                <w:sz w:val="20"/>
                <w:szCs w:val="20"/>
                <w:lang w:eastAsia="zh-CN"/>
              </w:rPr>
              <w:t xml:space="preserve"> SDCF</w:t>
            </w:r>
            <w:r w:rsidR="00070B1E" w:rsidRPr="00E0056A">
              <w:rPr>
                <w:rFonts w:asciiTheme="majorHAnsi" w:eastAsia="Calibri" w:hAnsiTheme="majorHAnsi" w:cstheme="majorHAnsi"/>
                <w:sz w:val="20"/>
                <w:szCs w:val="20"/>
                <w:lang w:eastAsia="zh-CN"/>
              </w:rPr>
              <w:t xml:space="preserve"> </w:t>
            </w:r>
            <w:r w:rsidR="002604F8" w:rsidRPr="00E0056A">
              <w:rPr>
                <w:rFonts w:asciiTheme="majorHAnsi" w:eastAsia="Calibri" w:hAnsiTheme="majorHAnsi" w:cstheme="majorHAnsi"/>
                <w:sz w:val="20"/>
                <w:szCs w:val="20"/>
                <w:lang w:eastAsia="zh-CN"/>
              </w:rPr>
              <w:t xml:space="preserve">Strategic priority 1 </w:t>
            </w:r>
            <w:r w:rsidR="009C3F28" w:rsidRPr="00E0056A">
              <w:rPr>
                <w:rFonts w:asciiTheme="majorHAnsi" w:eastAsia="Calibri" w:hAnsiTheme="majorHAnsi" w:cstheme="majorHAnsi"/>
                <w:sz w:val="20"/>
                <w:szCs w:val="20"/>
                <w:lang w:eastAsia="zh-CN"/>
              </w:rPr>
              <w:t>directly contributes to the following Government strategic priorities:</w:t>
            </w:r>
          </w:p>
          <w:p w14:paraId="25F5206C" w14:textId="77777777" w:rsidR="006667CD" w:rsidRPr="00E0056A" w:rsidRDefault="006667CD" w:rsidP="00EC7584">
            <w:pPr>
              <w:pStyle w:val="ListParagraph"/>
              <w:numPr>
                <w:ilvl w:val="0"/>
                <w:numId w:val="35"/>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Economic transformation (MK Restart), accelerated growth and higher living standard </w:t>
            </w:r>
          </w:p>
          <w:p w14:paraId="47E989E7" w14:textId="77777777" w:rsidR="006667CD" w:rsidRPr="00E0056A" w:rsidRDefault="006667CD" w:rsidP="00EC7584">
            <w:pPr>
              <w:pStyle w:val="ListParagraph"/>
              <w:numPr>
                <w:ilvl w:val="0"/>
                <w:numId w:val="35"/>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COVID-19 is not only a health challenge</w:t>
            </w:r>
          </w:p>
          <w:p w14:paraId="655C455F" w14:textId="77777777" w:rsidR="006C3C61" w:rsidRPr="00E0056A" w:rsidRDefault="006667CD" w:rsidP="00EC7584">
            <w:pPr>
              <w:pStyle w:val="ListParagraph"/>
              <w:numPr>
                <w:ilvl w:val="0"/>
                <w:numId w:val="35"/>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Care for all</w:t>
            </w:r>
          </w:p>
          <w:p w14:paraId="1FDE4147" w14:textId="77777777" w:rsidR="005A2F4A" w:rsidRPr="00E0056A" w:rsidRDefault="005A2F4A" w:rsidP="00A71AA2">
            <w:pPr>
              <w:rPr>
                <w:rFonts w:asciiTheme="majorHAnsi" w:eastAsia="Calibri" w:hAnsiTheme="majorHAnsi" w:cstheme="majorHAnsi"/>
                <w:b/>
                <w:bCs/>
                <w:sz w:val="20"/>
                <w:szCs w:val="20"/>
                <w:lang w:eastAsia="zh-CN"/>
              </w:rPr>
            </w:pPr>
          </w:p>
          <w:p w14:paraId="2C7B0C9F"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Reform Package No 2</w:t>
            </w:r>
            <w:r w:rsidRPr="00E0056A">
              <w:rPr>
                <w:rFonts w:asciiTheme="majorHAnsi" w:eastAsia="Calibri" w:hAnsiTheme="majorHAnsi" w:cstheme="majorHAnsi"/>
                <w:b/>
                <w:bCs/>
                <w:sz w:val="20"/>
                <w:szCs w:val="20"/>
                <w:vertAlign w:val="superscript"/>
                <w:lang w:eastAsia="zh-CN"/>
              </w:rPr>
              <w:footnoteReference w:id="18"/>
            </w:r>
            <w:r w:rsidRPr="00E0056A">
              <w:rPr>
                <w:rFonts w:asciiTheme="majorHAnsi" w:eastAsia="Calibri" w:hAnsiTheme="majorHAnsi" w:cstheme="majorHAnsi"/>
                <w:b/>
                <w:bCs/>
                <w:sz w:val="20"/>
                <w:szCs w:val="20"/>
                <w:lang w:eastAsia="zh-CN"/>
              </w:rPr>
              <w:t>: Economy</w:t>
            </w:r>
            <w:r w:rsidRPr="00E0056A">
              <w:rPr>
                <w:rFonts w:asciiTheme="majorHAnsi" w:eastAsia="Calibri" w:hAnsiTheme="majorHAnsi" w:cstheme="majorHAnsi"/>
                <w:sz w:val="20"/>
                <w:szCs w:val="20"/>
                <w:lang w:eastAsia="zh-CN"/>
              </w:rPr>
              <w:t xml:space="preserve"> (a) Invest in workforce development, job readiness, and labo</w:t>
            </w:r>
            <w:r w:rsidR="008D6F13" w:rsidRPr="00E0056A">
              <w:rPr>
                <w:rFonts w:asciiTheme="majorHAnsi" w:eastAsia="Calibri" w:hAnsiTheme="majorHAnsi" w:cstheme="majorHAnsi"/>
                <w:sz w:val="20"/>
                <w:szCs w:val="20"/>
                <w:lang w:eastAsia="zh-CN"/>
              </w:rPr>
              <w:t>u</w:t>
            </w:r>
            <w:r w:rsidRPr="00E0056A">
              <w:rPr>
                <w:rFonts w:asciiTheme="majorHAnsi" w:eastAsia="Calibri" w:hAnsiTheme="majorHAnsi" w:cstheme="majorHAnsi"/>
                <w:sz w:val="20"/>
                <w:szCs w:val="20"/>
                <w:lang w:eastAsia="zh-CN"/>
              </w:rPr>
              <w:t>r market information systems to support job intermediation, (b) Streamline support programs for access of firms to finance, (c) Close infrastructure gaps in key transport corridors and rebalance spending to invest in road and railway maintenance and in road safety, (d) Reduce restrictions on part-time, temporary, and seasonal work</w:t>
            </w:r>
          </w:p>
          <w:p w14:paraId="07A002B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EU acquis chapters:</w:t>
            </w:r>
            <w:r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sz w:val="20"/>
                <w:szCs w:val="20"/>
              </w:rPr>
              <w:t xml:space="preserve">11. Agriculture and rural development; </w:t>
            </w:r>
            <w:r w:rsidRPr="00E0056A">
              <w:rPr>
                <w:rFonts w:asciiTheme="majorHAnsi" w:eastAsia="Calibri" w:hAnsiTheme="majorHAnsi" w:cstheme="majorHAnsi"/>
                <w:sz w:val="20"/>
                <w:szCs w:val="20"/>
                <w:lang w:eastAsia="zh-CN"/>
              </w:rPr>
              <w:t xml:space="preserve">19. Social policy and employment; 20. Entrepreneurship and industrial policy; 21. Trans-European networks; 25. Science and research; 26. Education and culture </w:t>
            </w:r>
          </w:p>
          <w:p w14:paraId="2094B68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Reform Package No 3: Human Capital</w:t>
            </w:r>
            <w:r w:rsidRPr="00E0056A">
              <w:rPr>
                <w:rFonts w:asciiTheme="majorHAnsi" w:eastAsia="Calibri" w:hAnsiTheme="majorHAnsi" w:cstheme="majorHAnsi"/>
                <w:sz w:val="20"/>
                <w:szCs w:val="20"/>
                <w:lang w:eastAsia="zh-CN"/>
              </w:rPr>
              <w:t xml:space="preserve"> (a) Put in place a broad-based strategy to strengthen the quality and relevance of…tertiary education, (b) …promote behaviour changes to achieve gender parity in employment </w:t>
            </w:r>
          </w:p>
          <w:p w14:paraId="042ABADA" w14:textId="77777777" w:rsidR="006C3C61" w:rsidRPr="00E0056A" w:rsidRDefault="006C3C61" w:rsidP="00A71AA2">
            <w:pPr>
              <w:rPr>
                <w:rFonts w:asciiTheme="majorHAnsi" w:eastAsia="Calibri" w:hAnsiTheme="majorHAnsi" w:cstheme="majorHAnsi"/>
                <w:sz w:val="20"/>
                <w:szCs w:val="20"/>
                <w:lang w:eastAsia="zh-CN"/>
              </w:rPr>
            </w:pPr>
            <w:r w:rsidRPr="009D66AB">
              <w:rPr>
                <w:rFonts w:asciiTheme="majorHAnsi" w:eastAsia="Calibri" w:hAnsiTheme="majorHAnsi" w:cstheme="majorHAnsi"/>
                <w:b/>
                <w:bCs/>
                <w:sz w:val="20"/>
                <w:szCs w:val="20"/>
                <w:lang w:val="fr-FR" w:eastAsia="zh-CN"/>
              </w:rPr>
              <w:t>EU acquis chapters:</w:t>
            </w:r>
            <w:r w:rsidRPr="009D66AB">
              <w:rPr>
                <w:rFonts w:asciiTheme="majorHAnsi" w:eastAsia="Calibri" w:hAnsiTheme="majorHAnsi" w:cstheme="majorHAnsi"/>
                <w:sz w:val="20"/>
                <w:szCs w:val="20"/>
                <w:lang w:val="fr-FR" w:eastAsia="zh-CN"/>
              </w:rPr>
              <w:t xml:space="preserve"> 26. Education and culture, 19. </w:t>
            </w:r>
            <w:r w:rsidRPr="00E0056A">
              <w:rPr>
                <w:rFonts w:asciiTheme="majorHAnsi" w:eastAsia="Calibri" w:hAnsiTheme="majorHAnsi" w:cstheme="majorHAnsi"/>
                <w:sz w:val="20"/>
                <w:szCs w:val="20"/>
                <w:lang w:eastAsia="zh-CN"/>
              </w:rPr>
              <w:t>Social policy and employment.</w:t>
            </w:r>
          </w:p>
          <w:p w14:paraId="764EE8F3" w14:textId="77777777" w:rsidR="006C3C61" w:rsidRPr="00E0056A" w:rsidRDefault="006C3C61" w:rsidP="00A71AA2">
            <w:pPr>
              <w:rPr>
                <w:rFonts w:asciiTheme="majorHAnsi" w:eastAsia="Calibri" w:hAnsiTheme="majorHAnsi" w:cstheme="majorHAnsi"/>
                <w:b/>
                <w:bCs/>
                <w:sz w:val="20"/>
                <w:szCs w:val="20"/>
                <w:lang w:eastAsia="zh-CN"/>
              </w:rPr>
            </w:pPr>
          </w:p>
          <w:p w14:paraId="4C4BB57A"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SDGs and SDG targets:</w:t>
            </w:r>
          </w:p>
          <w:p w14:paraId="0F7DE543"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1: 1.2 </w:t>
            </w:r>
          </w:p>
          <w:p w14:paraId="6BD0E9F1"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Goal 2: 2.2, 2.4</w:t>
            </w:r>
          </w:p>
          <w:p w14:paraId="48ABC201"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3: 3.1, 3.2, 3.3, 3.4, 3.5, 3.6, 3.7, 3.8, 3.a, 3.b </w:t>
            </w:r>
          </w:p>
          <w:p w14:paraId="003E7928"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4: 4.1, 4.2, 4.3, 4.4, 4.5 </w:t>
            </w:r>
          </w:p>
          <w:p w14:paraId="77BAB05F"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5: 5.1, 5.3, 5.5, 5.6, 5.b </w:t>
            </w:r>
          </w:p>
          <w:p w14:paraId="500D193C"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6: 6.1, 6.2, 6.3, 6.3 </w:t>
            </w:r>
          </w:p>
          <w:p w14:paraId="218DEA3E"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8: 8.1, 8.2, 8.3, 8.5, 8.6, 8.7, 8.8, 8.10 </w:t>
            </w:r>
          </w:p>
          <w:p w14:paraId="5C5FFF06"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9: 9.1, 9.2, 9.5, 9.b, 9.c </w:t>
            </w:r>
          </w:p>
          <w:p w14:paraId="69C7735A"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10: 10.1, 10.2, 10.5 </w:t>
            </w:r>
          </w:p>
          <w:p w14:paraId="23A12C4C"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Goal 11: 11.1, 11.3</w:t>
            </w:r>
          </w:p>
          <w:p w14:paraId="792D28F6" w14:textId="77777777" w:rsidR="006C3C61" w:rsidRPr="00E0056A" w:rsidRDefault="006C3C61" w:rsidP="00A71AA2">
            <w:pPr>
              <w:ind w:left="720"/>
              <w:rPr>
                <w:rFonts w:asciiTheme="majorHAnsi" w:eastAsia="Calibri" w:hAnsiTheme="majorHAnsi" w:cstheme="majorHAnsi"/>
                <w:b/>
                <w:bCs/>
                <w:sz w:val="20"/>
                <w:szCs w:val="20"/>
                <w:lang w:eastAsia="zh-CN"/>
              </w:rPr>
            </w:pPr>
          </w:p>
        </w:tc>
      </w:tr>
      <w:tr w:rsidR="006C3C61" w:rsidRPr="00E0056A" w14:paraId="094C7CA3" w14:textId="77777777" w:rsidTr="50CCC257">
        <w:trPr>
          <w:trHeight w:val="422"/>
          <w:jc w:val="center"/>
        </w:trPr>
        <w:tc>
          <w:tcPr>
            <w:tcW w:w="14756" w:type="dxa"/>
            <w:gridSpan w:val="7"/>
            <w:shd w:val="clear" w:color="auto" w:fill="D9E2F3"/>
          </w:tcPr>
          <w:p w14:paraId="350A8F5F"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SDGs accelerators:</w:t>
            </w:r>
          </w:p>
          <w:p w14:paraId="712B05FA"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w:t>
            </w:r>
            <w:r w:rsidRPr="00E0056A">
              <w:rPr>
                <w:rFonts w:asciiTheme="majorHAnsi" w:eastAsia="Calibri" w:hAnsiTheme="majorHAnsi" w:cstheme="majorHAnsi"/>
                <w:sz w:val="20"/>
                <w:szCs w:val="20"/>
                <w:lang w:eastAsia="zh-CN"/>
              </w:rPr>
              <w:tab/>
              <w:t>Investing in creating supportive business environment for inclusive ‘green’ growth</w:t>
            </w:r>
          </w:p>
          <w:p w14:paraId="1A913930"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w:t>
            </w:r>
            <w:r w:rsidRPr="00E0056A">
              <w:rPr>
                <w:rFonts w:asciiTheme="majorHAnsi" w:eastAsia="Calibri" w:hAnsiTheme="majorHAnsi" w:cstheme="majorHAnsi"/>
                <w:sz w:val="20"/>
                <w:szCs w:val="20"/>
                <w:lang w:eastAsia="zh-CN"/>
              </w:rPr>
              <w:tab/>
              <w:t>Investing in modernization of agriculture and resilient food systems</w:t>
            </w:r>
          </w:p>
          <w:p w14:paraId="504BB988"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w:t>
            </w:r>
            <w:r w:rsidRPr="00E0056A">
              <w:rPr>
                <w:rFonts w:asciiTheme="majorHAnsi" w:eastAsia="Calibri" w:hAnsiTheme="majorHAnsi" w:cstheme="majorHAnsi"/>
                <w:sz w:val="20"/>
                <w:szCs w:val="20"/>
                <w:lang w:eastAsia="zh-CN"/>
              </w:rPr>
              <w:tab/>
              <w:t>Investing in innovations, inventions and R&amp;D and digitalization of business processes and services</w:t>
            </w:r>
          </w:p>
          <w:p w14:paraId="0419811C"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w:t>
            </w:r>
            <w:r w:rsidRPr="00E0056A">
              <w:rPr>
                <w:rFonts w:asciiTheme="majorHAnsi" w:eastAsia="Calibri" w:hAnsiTheme="majorHAnsi" w:cstheme="majorHAnsi"/>
                <w:sz w:val="20"/>
                <w:szCs w:val="20"/>
                <w:lang w:eastAsia="zh-CN"/>
              </w:rPr>
              <w:tab/>
              <w:t xml:space="preserve">Increasing women’s activation and labour force participation including closure of the gender-pay gap </w:t>
            </w:r>
          </w:p>
          <w:p w14:paraId="617AB575"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5.</w:t>
            </w:r>
            <w:r w:rsidRPr="00E0056A">
              <w:rPr>
                <w:rFonts w:asciiTheme="majorHAnsi" w:eastAsia="Calibri" w:hAnsiTheme="majorHAnsi" w:cstheme="majorHAnsi"/>
                <w:sz w:val="20"/>
                <w:szCs w:val="20"/>
                <w:lang w:eastAsia="zh-CN"/>
              </w:rPr>
              <w:tab/>
              <w:t>Prioritizing investments to increase youth activation and labour force participation of young women</w:t>
            </w:r>
          </w:p>
          <w:p w14:paraId="3B9042BD"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w:t>
            </w:r>
            <w:r w:rsidRPr="00E0056A">
              <w:rPr>
                <w:rFonts w:asciiTheme="majorHAnsi" w:eastAsia="Calibri" w:hAnsiTheme="majorHAnsi" w:cstheme="majorHAnsi"/>
                <w:sz w:val="20"/>
                <w:szCs w:val="20"/>
                <w:lang w:eastAsia="zh-CN"/>
              </w:rPr>
              <w:tab/>
              <w:t>Improving management of culture and cultural heritage as driver of life in urban areas and sustainable tourism development</w:t>
            </w:r>
          </w:p>
          <w:p w14:paraId="285D2274"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7.</w:t>
            </w:r>
            <w:r w:rsidRPr="00E0056A">
              <w:rPr>
                <w:rFonts w:asciiTheme="majorHAnsi" w:eastAsia="Calibri" w:hAnsiTheme="majorHAnsi" w:cstheme="majorHAnsi"/>
                <w:sz w:val="20"/>
                <w:szCs w:val="20"/>
                <w:lang w:eastAsia="zh-CN"/>
              </w:rPr>
              <w:tab/>
              <w:t>Investing in quality, inclusive and sustainable health and education systems</w:t>
            </w:r>
          </w:p>
          <w:p w14:paraId="17FF9529"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8.</w:t>
            </w:r>
            <w:r w:rsidRPr="00E0056A">
              <w:rPr>
                <w:rFonts w:asciiTheme="majorHAnsi" w:eastAsia="Calibri" w:hAnsiTheme="majorHAnsi" w:cstheme="majorHAnsi"/>
                <w:sz w:val="20"/>
                <w:szCs w:val="20"/>
                <w:lang w:eastAsia="zh-CN"/>
              </w:rPr>
              <w:tab/>
              <w:t>Investing in protection services including social protection and community-based services</w:t>
            </w:r>
          </w:p>
          <w:p w14:paraId="4309F147"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9.</w:t>
            </w:r>
            <w:r w:rsidRPr="00E0056A">
              <w:rPr>
                <w:rFonts w:asciiTheme="majorHAnsi" w:eastAsia="Calibri" w:hAnsiTheme="majorHAnsi" w:cstheme="majorHAnsi"/>
                <w:sz w:val="20"/>
                <w:szCs w:val="20"/>
                <w:lang w:eastAsia="zh-CN"/>
              </w:rPr>
              <w:tab/>
              <w:t>Greater cross-sector coordination to improve access to basic social services</w:t>
            </w:r>
          </w:p>
          <w:p w14:paraId="6F7A1126"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10.</w:t>
            </w:r>
            <w:r w:rsidRPr="00E0056A">
              <w:rPr>
                <w:rFonts w:asciiTheme="majorHAnsi" w:eastAsia="Calibri" w:hAnsiTheme="majorHAnsi" w:cstheme="majorHAnsi"/>
                <w:sz w:val="20"/>
                <w:szCs w:val="20"/>
                <w:lang w:eastAsia="zh-CN"/>
              </w:rPr>
              <w:tab/>
              <w:t>Investing in inclusive and sustainable local and regional development</w:t>
            </w:r>
          </w:p>
          <w:p w14:paraId="38F0CF46" w14:textId="77777777" w:rsidR="006C3C61" w:rsidRPr="00E0056A" w:rsidRDefault="006C3C61" w:rsidP="00A71AA2">
            <w:pPr>
              <w:ind w:left="1027" w:hanging="284"/>
              <w:rPr>
                <w:rFonts w:asciiTheme="majorHAnsi" w:eastAsia="Calibri" w:hAnsiTheme="majorHAnsi" w:cstheme="majorHAnsi"/>
                <w:sz w:val="20"/>
                <w:szCs w:val="20"/>
                <w:lang w:eastAsia="zh-CN"/>
              </w:rPr>
            </w:pPr>
          </w:p>
        </w:tc>
      </w:tr>
      <w:tr w:rsidR="00467924" w:rsidRPr="00E0056A" w14:paraId="0E3DE011" w14:textId="77777777" w:rsidTr="50CCC257">
        <w:trPr>
          <w:trHeight w:val="547"/>
          <w:jc w:val="center"/>
        </w:trPr>
        <w:tc>
          <w:tcPr>
            <w:tcW w:w="1838" w:type="dxa"/>
            <w:tcBorders>
              <w:top w:val="single" w:sz="4" w:space="0" w:color="auto"/>
              <w:left w:val="single" w:sz="4" w:space="0" w:color="auto"/>
              <w:bottom w:val="single" w:sz="4" w:space="0" w:color="auto"/>
              <w:right w:val="single" w:sz="4" w:space="0" w:color="auto"/>
            </w:tcBorders>
            <w:shd w:val="clear" w:color="auto" w:fill="D9E2F3"/>
            <w:vAlign w:val="center"/>
          </w:tcPr>
          <w:p w14:paraId="56562246"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Results</w:t>
            </w:r>
          </w:p>
        </w:tc>
        <w:tc>
          <w:tcPr>
            <w:tcW w:w="5373" w:type="dxa"/>
            <w:tcBorders>
              <w:top w:val="single" w:sz="4" w:space="0" w:color="auto"/>
              <w:left w:val="single" w:sz="4" w:space="0" w:color="auto"/>
              <w:bottom w:val="single" w:sz="4" w:space="0" w:color="auto"/>
              <w:right w:val="single" w:sz="4" w:space="0" w:color="auto"/>
            </w:tcBorders>
            <w:shd w:val="clear" w:color="auto" w:fill="D9E2F3"/>
            <w:vAlign w:val="center"/>
          </w:tcPr>
          <w:p w14:paraId="416DC5F3"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Performance Indicators (disaggregated)</w:t>
            </w:r>
          </w:p>
        </w:tc>
        <w:tc>
          <w:tcPr>
            <w:tcW w:w="1602" w:type="dxa"/>
            <w:tcBorders>
              <w:top w:val="single" w:sz="4" w:space="0" w:color="auto"/>
              <w:left w:val="single" w:sz="4" w:space="0" w:color="auto"/>
              <w:bottom w:val="single" w:sz="4" w:space="0" w:color="auto"/>
              <w:right w:val="single" w:sz="4" w:space="0" w:color="auto"/>
            </w:tcBorders>
            <w:shd w:val="clear" w:color="auto" w:fill="D9E2F3"/>
            <w:vAlign w:val="center"/>
          </w:tcPr>
          <w:p w14:paraId="2B4FD20C"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Baseline (year)</w:t>
            </w:r>
          </w:p>
        </w:tc>
        <w:tc>
          <w:tcPr>
            <w:tcW w:w="1690" w:type="dxa"/>
            <w:tcBorders>
              <w:top w:val="single" w:sz="4" w:space="0" w:color="auto"/>
              <w:left w:val="single" w:sz="4" w:space="0" w:color="auto"/>
              <w:bottom w:val="single" w:sz="4" w:space="0" w:color="auto"/>
              <w:right w:val="single" w:sz="4" w:space="0" w:color="auto"/>
            </w:tcBorders>
            <w:shd w:val="clear" w:color="auto" w:fill="D9E2F3"/>
            <w:vAlign w:val="center"/>
          </w:tcPr>
          <w:p w14:paraId="3039D6E0"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Target (2025)</w:t>
            </w:r>
          </w:p>
        </w:tc>
        <w:tc>
          <w:tcPr>
            <w:tcW w:w="1825" w:type="dxa"/>
            <w:tcBorders>
              <w:top w:val="single" w:sz="4" w:space="0" w:color="auto"/>
              <w:left w:val="single" w:sz="4" w:space="0" w:color="auto"/>
              <w:bottom w:val="single" w:sz="4" w:space="0" w:color="auto"/>
              <w:right w:val="single" w:sz="4" w:space="0" w:color="auto"/>
            </w:tcBorders>
            <w:shd w:val="clear" w:color="auto" w:fill="D9E2F3"/>
            <w:vAlign w:val="center"/>
          </w:tcPr>
          <w:p w14:paraId="35F511EA"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Source/ MoV</w:t>
            </w:r>
          </w:p>
        </w:tc>
        <w:tc>
          <w:tcPr>
            <w:tcW w:w="24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15BCFCE0" w14:textId="77777777" w:rsidR="006C3C61" w:rsidRPr="00E0056A" w:rsidRDefault="006C3C61" w:rsidP="00A71AA2">
            <w:pPr>
              <w:jc w:val="cente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Partners</w:t>
            </w:r>
          </w:p>
        </w:tc>
      </w:tr>
      <w:tr w:rsidR="00D22B51" w:rsidRPr="00E0056A" w14:paraId="1F3DFAD0" w14:textId="77777777" w:rsidTr="50CCC257">
        <w:trPr>
          <w:trHeight w:val="45"/>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EDEDED"/>
          </w:tcPr>
          <w:p w14:paraId="76C9929C"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Outcome 1: </w:t>
            </w:r>
          </w:p>
          <w:p w14:paraId="2E0A71D8"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By 2025, the living standard of all people in North Macedonia is improved through equal access to decent work and productive employment generated by inclusive and innovative business ecosystem</w:t>
            </w: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61BE3905" w14:textId="77777777" w:rsidR="006C3C61" w:rsidRPr="00E0056A" w:rsidRDefault="006C3C61" w:rsidP="00A71AA2">
            <w:pPr>
              <w:autoSpaceDE w:val="0"/>
              <w:autoSpaceDN w:val="0"/>
              <w:adjustRightInd w:val="0"/>
              <w:rPr>
                <w:rFonts w:asciiTheme="majorHAnsi" w:eastAsia="Yu Mincho" w:hAnsiTheme="majorHAnsi" w:cstheme="majorHAnsi"/>
                <w:b/>
                <w:bCs/>
                <w:sz w:val="20"/>
                <w:szCs w:val="20"/>
              </w:rPr>
            </w:pPr>
            <w:r w:rsidRPr="00E0056A">
              <w:rPr>
                <w:rFonts w:asciiTheme="majorHAnsi" w:eastAsia="Calibri" w:hAnsiTheme="majorHAnsi" w:cstheme="majorHAnsi"/>
                <w:b/>
                <w:bCs/>
                <w:sz w:val="20"/>
                <w:szCs w:val="20"/>
                <w:lang w:eastAsia="zh-CN"/>
              </w:rPr>
              <w:t xml:space="preserve">1_10: </w:t>
            </w:r>
            <w:r w:rsidRPr="00E0056A">
              <w:rPr>
                <w:rFonts w:asciiTheme="majorHAnsi" w:eastAsia="Yu Mincho" w:hAnsiTheme="majorHAnsi" w:cstheme="majorHAnsi"/>
                <w:b/>
                <w:bCs/>
                <w:sz w:val="20"/>
                <w:szCs w:val="20"/>
              </w:rPr>
              <w:t xml:space="preserve">Employment rate </w:t>
            </w:r>
            <w:r w:rsidRPr="00E0056A">
              <w:rPr>
                <w:rFonts w:asciiTheme="majorHAnsi" w:eastAsia="Calibri" w:hAnsiTheme="majorHAnsi" w:cstheme="majorHAnsi"/>
                <w:b/>
                <w:bCs/>
                <w:sz w:val="20"/>
                <w:szCs w:val="20"/>
                <w:lang w:eastAsia="zh-CN"/>
              </w:rPr>
              <w:t>(20-64</w:t>
            </w:r>
            <w:r w:rsidR="00A87C26" w:rsidRPr="00E0056A">
              <w:rPr>
                <w:rFonts w:asciiTheme="majorHAnsi" w:eastAsia="Calibri" w:hAnsiTheme="majorHAnsi" w:cstheme="majorHAnsi"/>
                <w:b/>
                <w:bCs/>
                <w:sz w:val="20"/>
                <w:szCs w:val="20"/>
                <w:lang w:val="mk-MK" w:eastAsia="zh-CN"/>
              </w:rPr>
              <w:t>, %</w:t>
            </w:r>
            <w:r w:rsidRPr="00E0056A">
              <w:rPr>
                <w:rFonts w:asciiTheme="majorHAnsi" w:eastAsia="Calibri" w:hAnsiTheme="majorHAnsi" w:cstheme="majorHAnsi"/>
                <w:b/>
                <w:bCs/>
                <w:sz w:val="20"/>
                <w:szCs w:val="20"/>
                <w:lang w:eastAsia="zh-CN"/>
              </w:rPr>
              <w:t>)</w:t>
            </w:r>
          </w:p>
          <w:p w14:paraId="599E4E94" w14:textId="77777777" w:rsidR="006C3C61" w:rsidRPr="00E0056A" w:rsidRDefault="006C3C61" w:rsidP="006C3C61">
            <w:pPr>
              <w:numPr>
                <w:ilvl w:val="0"/>
                <w:numId w:val="23"/>
              </w:numPr>
              <w:autoSpaceDE w:val="0"/>
              <w:autoSpaceDN w:val="0"/>
              <w:adjustRightInd w:val="0"/>
              <w:spacing w:after="160" w:line="259" w:lineRule="auto"/>
              <w:contextualSpacing/>
              <w:rPr>
                <w:rFonts w:asciiTheme="majorHAnsi" w:eastAsia="Yu Mincho" w:hAnsiTheme="majorHAnsi" w:cstheme="majorHAnsi"/>
                <w:bCs/>
                <w:sz w:val="20"/>
                <w:szCs w:val="20"/>
              </w:rPr>
            </w:pPr>
            <w:r w:rsidRPr="00E0056A">
              <w:rPr>
                <w:rFonts w:asciiTheme="majorHAnsi" w:eastAsia="Yu Mincho" w:hAnsiTheme="majorHAnsi" w:cstheme="majorHAnsi"/>
                <w:bCs/>
                <w:sz w:val="20"/>
                <w:szCs w:val="20"/>
              </w:rPr>
              <w:t>All</w:t>
            </w:r>
          </w:p>
          <w:p w14:paraId="293974D6" w14:textId="77777777" w:rsidR="006C3C61" w:rsidRPr="00E0056A" w:rsidRDefault="006C3C61" w:rsidP="006C3C61">
            <w:pPr>
              <w:numPr>
                <w:ilvl w:val="0"/>
                <w:numId w:val="23"/>
              </w:numPr>
              <w:autoSpaceDE w:val="0"/>
              <w:autoSpaceDN w:val="0"/>
              <w:adjustRightInd w:val="0"/>
              <w:spacing w:after="160" w:line="259" w:lineRule="auto"/>
              <w:contextualSpacing/>
              <w:rPr>
                <w:rFonts w:asciiTheme="majorHAnsi" w:eastAsia="Yu Mincho" w:hAnsiTheme="majorHAnsi" w:cstheme="majorHAnsi"/>
                <w:bCs/>
                <w:sz w:val="20"/>
                <w:szCs w:val="20"/>
              </w:rPr>
            </w:pPr>
            <w:r w:rsidRPr="00E0056A">
              <w:rPr>
                <w:rFonts w:asciiTheme="majorHAnsi" w:eastAsia="Yu Mincho" w:hAnsiTheme="majorHAnsi" w:cstheme="majorHAnsi"/>
                <w:bCs/>
                <w:sz w:val="20"/>
                <w:szCs w:val="20"/>
              </w:rPr>
              <w:t>Female</w:t>
            </w:r>
          </w:p>
          <w:p w14:paraId="1C43ECE4" w14:textId="77777777" w:rsidR="006C3C61" w:rsidRPr="00E0056A" w:rsidRDefault="006C3C61" w:rsidP="006C3C61">
            <w:pPr>
              <w:numPr>
                <w:ilvl w:val="0"/>
                <w:numId w:val="23"/>
              </w:numPr>
              <w:autoSpaceDE w:val="0"/>
              <w:autoSpaceDN w:val="0"/>
              <w:adjustRightInd w:val="0"/>
              <w:spacing w:after="160" w:line="259" w:lineRule="auto"/>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Male</w:t>
            </w:r>
          </w:p>
          <w:p w14:paraId="74E3B4AD" w14:textId="77777777" w:rsidR="006C3C61" w:rsidRPr="00E0056A" w:rsidRDefault="006C3C61" w:rsidP="006C3C61">
            <w:pPr>
              <w:numPr>
                <w:ilvl w:val="0"/>
                <w:numId w:val="23"/>
              </w:numPr>
              <w:autoSpaceDE w:val="0"/>
              <w:autoSpaceDN w:val="0"/>
              <w:adjustRightInd w:val="0"/>
              <w:spacing w:after="160" w:line="259" w:lineRule="auto"/>
              <w:contextualSpacing/>
              <w:rPr>
                <w:rFonts w:asciiTheme="majorHAnsi" w:eastAsia="Calibri" w:hAnsiTheme="majorHAnsi" w:cstheme="majorHAnsi"/>
                <w:sz w:val="20"/>
                <w:szCs w:val="20"/>
              </w:rPr>
            </w:pPr>
            <w:r w:rsidRPr="00E0056A">
              <w:rPr>
                <w:rFonts w:asciiTheme="majorHAnsi" w:eastAsia="Yu Mincho" w:hAnsiTheme="majorHAnsi" w:cstheme="majorHAnsi"/>
                <w:sz w:val="20"/>
                <w:szCs w:val="20"/>
              </w:rPr>
              <w:t>Youth (15-29)</w:t>
            </w:r>
          </w:p>
          <w:p w14:paraId="5E97467C" w14:textId="77777777" w:rsidR="006C3C61" w:rsidRPr="00E0056A" w:rsidRDefault="006C3C61" w:rsidP="006C3C61">
            <w:pPr>
              <w:numPr>
                <w:ilvl w:val="0"/>
                <w:numId w:val="23"/>
              </w:numPr>
              <w:autoSpaceDE w:val="0"/>
              <w:autoSpaceDN w:val="0"/>
              <w:adjustRightInd w:val="0"/>
              <w:spacing w:after="160" w:line="259" w:lineRule="auto"/>
              <w:contextualSpacing/>
              <w:rPr>
                <w:rFonts w:asciiTheme="majorHAnsi" w:eastAsia="Calibri" w:hAnsiTheme="majorHAnsi" w:cstheme="majorHAnsi"/>
                <w:sz w:val="20"/>
                <w:szCs w:val="20"/>
              </w:rPr>
            </w:pPr>
            <w:r w:rsidRPr="00E0056A">
              <w:rPr>
                <w:rFonts w:asciiTheme="majorHAnsi" w:eastAsia="Calibri" w:hAnsiTheme="majorHAnsi" w:cstheme="majorHAnsi"/>
                <w:sz w:val="20"/>
                <w:szCs w:val="20"/>
              </w:rPr>
              <w:t>Youth Female</w:t>
            </w:r>
          </w:p>
          <w:p w14:paraId="6C77E3C7" w14:textId="77777777" w:rsidR="006C3C61" w:rsidRPr="00E0056A" w:rsidRDefault="006C3C61" w:rsidP="006C3C61">
            <w:pPr>
              <w:numPr>
                <w:ilvl w:val="0"/>
                <w:numId w:val="23"/>
              </w:numPr>
              <w:autoSpaceDE w:val="0"/>
              <w:autoSpaceDN w:val="0"/>
              <w:adjustRightInd w:val="0"/>
              <w:spacing w:after="160" w:line="259" w:lineRule="auto"/>
              <w:contextualSpacing/>
              <w:rPr>
                <w:rFonts w:asciiTheme="majorHAnsi" w:eastAsia="Calibri" w:hAnsiTheme="majorHAnsi" w:cstheme="majorHAnsi"/>
                <w:sz w:val="20"/>
                <w:szCs w:val="20"/>
              </w:rPr>
            </w:pPr>
            <w:r w:rsidRPr="00E0056A">
              <w:rPr>
                <w:rFonts w:asciiTheme="majorHAnsi" w:eastAsia="Yu Mincho" w:hAnsiTheme="majorHAnsi" w:cstheme="majorHAnsi"/>
                <w:sz w:val="20"/>
                <w:szCs w:val="20"/>
              </w:rPr>
              <w:t>Youth Male</w:t>
            </w:r>
          </w:p>
          <w:p w14:paraId="4E6A363D"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SDG indicator: EU SDG 08_30</w:t>
            </w:r>
          </w:p>
          <w:p w14:paraId="5BAFA032"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PAF indicator</w:t>
            </w:r>
            <w:r w:rsidR="00DC4B5D" w:rsidRPr="00E0056A">
              <w:rPr>
                <w:rStyle w:val="FootnoteReference"/>
                <w:rFonts w:asciiTheme="majorHAnsi" w:eastAsia="Calibri" w:hAnsiTheme="majorHAnsi" w:cstheme="majorHAnsi"/>
                <w:i/>
                <w:iCs/>
                <w:sz w:val="20"/>
                <w:szCs w:val="20"/>
                <w:lang w:eastAsia="zh-CN"/>
              </w:rPr>
              <w:footnoteReference w:id="19"/>
            </w:r>
            <w:r w:rsidRPr="00E0056A">
              <w:rPr>
                <w:rFonts w:asciiTheme="majorHAnsi" w:eastAsia="Yu Mincho" w:hAnsiTheme="majorHAnsi" w:cstheme="majorHAnsi"/>
                <w:i/>
                <w:iCs/>
                <w:sz w:val="20"/>
                <w:szCs w:val="20"/>
              </w:rPr>
              <w:t>: EESP 8.3, EESP 8.5 (Youth)</w:t>
            </w:r>
          </w:p>
          <w:p w14:paraId="7BA1766D"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 xml:space="preserve">Custodian UN </w:t>
            </w:r>
            <w:r w:rsidR="00023162" w:rsidRPr="00E0056A">
              <w:rPr>
                <w:rFonts w:asciiTheme="majorHAnsi" w:eastAsia="Yu Mincho" w:hAnsiTheme="majorHAnsi" w:cstheme="majorHAnsi"/>
                <w:i/>
                <w:iCs/>
                <w:sz w:val="20"/>
                <w:szCs w:val="20"/>
              </w:rPr>
              <w:t>entity</w:t>
            </w:r>
            <w:r w:rsidRPr="00E0056A">
              <w:rPr>
                <w:rFonts w:asciiTheme="majorHAnsi" w:eastAsia="Yu Mincho" w:hAnsiTheme="majorHAnsi" w:cstheme="majorHAnsi"/>
                <w:i/>
                <w:iCs/>
                <w:sz w:val="20"/>
                <w:szCs w:val="20"/>
              </w:rPr>
              <w:t>: ILO</w:t>
            </w:r>
          </w:p>
          <w:p w14:paraId="7C4932BF" w14:textId="77777777" w:rsidR="006C3C61" w:rsidRPr="00E0056A" w:rsidRDefault="006C3C61" w:rsidP="00A71AA2">
            <w:pPr>
              <w:autoSpaceDE w:val="0"/>
              <w:autoSpaceDN w:val="0"/>
              <w:adjustRightInd w:val="0"/>
              <w:rPr>
                <w:rFonts w:asciiTheme="majorHAnsi" w:eastAsia="Yu Mincho" w:hAnsiTheme="majorHAnsi" w:cstheme="majorHAnsi"/>
                <w:sz w:val="20"/>
                <w:szCs w:val="20"/>
              </w:rPr>
            </w:pPr>
          </w:p>
        </w:tc>
        <w:tc>
          <w:tcPr>
            <w:tcW w:w="1602" w:type="dxa"/>
            <w:tcBorders>
              <w:top w:val="single" w:sz="4" w:space="0" w:color="auto"/>
              <w:left w:val="single" w:sz="4" w:space="0" w:color="auto"/>
              <w:bottom w:val="dotted" w:sz="4" w:space="0" w:color="auto"/>
              <w:right w:val="single" w:sz="4" w:space="0" w:color="auto"/>
            </w:tcBorders>
            <w:shd w:val="clear" w:color="auto" w:fill="EDEDED"/>
          </w:tcPr>
          <w:p w14:paraId="1F2CD30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(2019)</w:t>
            </w:r>
          </w:p>
          <w:p w14:paraId="15A8A74F" w14:textId="77777777" w:rsidR="00655122" w:rsidRPr="00E0056A" w:rsidRDefault="00655122" w:rsidP="00655122">
            <w:pPr>
              <w:numPr>
                <w:ilvl w:val="0"/>
                <w:numId w:val="24"/>
              </w:numPr>
              <w:spacing w:after="160" w:line="259" w:lineRule="auto"/>
              <w:ind w:left="322" w:hanging="284"/>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59.2</w:t>
            </w:r>
          </w:p>
          <w:p w14:paraId="02274D88" w14:textId="77777777" w:rsidR="00655122" w:rsidRPr="00E0056A" w:rsidRDefault="00655122" w:rsidP="00655122">
            <w:pPr>
              <w:numPr>
                <w:ilvl w:val="0"/>
                <w:numId w:val="24"/>
              </w:numPr>
              <w:spacing w:after="160" w:line="259" w:lineRule="auto"/>
              <w:ind w:left="322" w:hanging="284"/>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48.4</w:t>
            </w:r>
          </w:p>
          <w:p w14:paraId="38D606FD" w14:textId="77777777" w:rsidR="00655122" w:rsidRPr="00E0056A" w:rsidRDefault="00655122" w:rsidP="00655122">
            <w:pPr>
              <w:numPr>
                <w:ilvl w:val="0"/>
                <w:numId w:val="24"/>
              </w:numPr>
              <w:spacing w:after="160" w:line="259" w:lineRule="auto"/>
              <w:ind w:left="322" w:hanging="284"/>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69.8</w:t>
            </w:r>
          </w:p>
          <w:p w14:paraId="05D6F4AD" w14:textId="77777777" w:rsidR="00655122" w:rsidRPr="00E0056A" w:rsidRDefault="00655122" w:rsidP="00655122">
            <w:pPr>
              <w:numPr>
                <w:ilvl w:val="0"/>
                <w:numId w:val="24"/>
              </w:numPr>
              <w:spacing w:after="160" w:line="259" w:lineRule="auto"/>
              <w:ind w:left="322" w:hanging="284"/>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34</w:t>
            </w:r>
            <w:r w:rsidR="002C6BFF"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4</w:t>
            </w:r>
          </w:p>
          <w:p w14:paraId="22755662" w14:textId="77777777" w:rsidR="00655122" w:rsidRPr="00E0056A" w:rsidRDefault="00655122" w:rsidP="00655122">
            <w:pPr>
              <w:numPr>
                <w:ilvl w:val="0"/>
                <w:numId w:val="24"/>
              </w:numPr>
              <w:spacing w:after="160" w:line="259" w:lineRule="auto"/>
              <w:ind w:left="322" w:hanging="284"/>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28</w:t>
            </w:r>
            <w:r w:rsidR="002C6BFF"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0</w:t>
            </w:r>
          </w:p>
          <w:p w14:paraId="0A7FB6A9" w14:textId="77777777" w:rsidR="00655122" w:rsidRPr="00E0056A" w:rsidRDefault="00655122" w:rsidP="00655122">
            <w:pPr>
              <w:numPr>
                <w:ilvl w:val="0"/>
                <w:numId w:val="24"/>
              </w:numPr>
              <w:spacing w:after="160" w:line="259" w:lineRule="auto"/>
              <w:ind w:left="322" w:hanging="284"/>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40</w:t>
            </w:r>
            <w:r w:rsidR="002C6BFF"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4</w:t>
            </w:r>
          </w:p>
          <w:p w14:paraId="608F28B1" w14:textId="77777777" w:rsidR="006C3C61" w:rsidRPr="00E0056A" w:rsidRDefault="006C3C61" w:rsidP="000A55C1">
            <w:pPr>
              <w:spacing w:after="160" w:line="259" w:lineRule="auto"/>
              <w:contextualSpacing/>
              <w:rPr>
                <w:rFonts w:asciiTheme="majorHAnsi" w:eastAsia="Calibri" w:hAnsiTheme="majorHAnsi" w:cstheme="majorHAnsi"/>
                <w:sz w:val="20"/>
                <w:szCs w:val="20"/>
                <w:lang w:eastAsia="zh-CN"/>
              </w:rPr>
            </w:pPr>
          </w:p>
        </w:tc>
        <w:tc>
          <w:tcPr>
            <w:tcW w:w="1690" w:type="dxa"/>
            <w:tcBorders>
              <w:top w:val="single" w:sz="4" w:space="0" w:color="auto"/>
              <w:left w:val="single" w:sz="4" w:space="0" w:color="auto"/>
              <w:bottom w:val="dotted" w:sz="4" w:space="0" w:color="auto"/>
              <w:right w:val="single" w:sz="4" w:space="0" w:color="auto"/>
            </w:tcBorders>
            <w:shd w:val="clear" w:color="auto" w:fill="EDEDED"/>
          </w:tcPr>
          <w:p w14:paraId="6F18EA16" w14:textId="77777777" w:rsidR="006C3C61" w:rsidRPr="00E0056A" w:rsidRDefault="006C3C61" w:rsidP="00A71AA2">
            <w:pPr>
              <w:ind w:left="720"/>
              <w:contextualSpacing/>
              <w:rPr>
                <w:rFonts w:asciiTheme="majorHAnsi" w:eastAsia="Calibri" w:hAnsiTheme="majorHAnsi" w:cstheme="majorHAnsi"/>
                <w:sz w:val="20"/>
                <w:szCs w:val="20"/>
                <w:lang w:eastAsia="zh-CN"/>
              </w:rPr>
            </w:pPr>
          </w:p>
          <w:p w14:paraId="29D93B64" w14:textId="77777777" w:rsidR="003229A6" w:rsidRPr="00E0056A" w:rsidRDefault="003229A6" w:rsidP="00EC7584">
            <w:pPr>
              <w:numPr>
                <w:ilvl w:val="0"/>
                <w:numId w:val="36"/>
              </w:numPr>
              <w:spacing w:after="160" w:line="259" w:lineRule="auto"/>
              <w:ind w:left="360"/>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63.1</w:t>
            </w:r>
          </w:p>
          <w:p w14:paraId="0DC8264D" w14:textId="77777777" w:rsidR="003229A6" w:rsidRPr="00E0056A" w:rsidRDefault="003229A6" w:rsidP="00EC7584">
            <w:pPr>
              <w:numPr>
                <w:ilvl w:val="0"/>
                <w:numId w:val="36"/>
              </w:numPr>
              <w:spacing w:after="160" w:line="259" w:lineRule="auto"/>
              <w:ind w:left="360"/>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49.2</w:t>
            </w:r>
          </w:p>
          <w:p w14:paraId="52720993" w14:textId="77777777" w:rsidR="003229A6" w:rsidRPr="00E0056A" w:rsidRDefault="003229A6" w:rsidP="00EC7584">
            <w:pPr>
              <w:numPr>
                <w:ilvl w:val="0"/>
                <w:numId w:val="36"/>
              </w:numPr>
              <w:spacing w:after="160" w:line="259" w:lineRule="auto"/>
              <w:ind w:left="360"/>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74.3</w:t>
            </w:r>
          </w:p>
          <w:p w14:paraId="7BE62FAE" w14:textId="77777777" w:rsidR="003229A6" w:rsidRPr="00E0056A" w:rsidRDefault="003229A6" w:rsidP="00EC7584">
            <w:pPr>
              <w:numPr>
                <w:ilvl w:val="0"/>
                <w:numId w:val="36"/>
              </w:numPr>
              <w:spacing w:after="160" w:line="259" w:lineRule="auto"/>
              <w:ind w:left="360"/>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34.9</w:t>
            </w:r>
          </w:p>
          <w:p w14:paraId="48C019E6" w14:textId="77777777" w:rsidR="003229A6" w:rsidRPr="00E0056A" w:rsidRDefault="003229A6" w:rsidP="00EC7584">
            <w:pPr>
              <w:numPr>
                <w:ilvl w:val="0"/>
                <w:numId w:val="36"/>
              </w:numPr>
              <w:spacing w:after="160" w:line="259" w:lineRule="auto"/>
              <w:ind w:left="360"/>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28.2</w:t>
            </w:r>
          </w:p>
          <w:p w14:paraId="0CAE77C8" w14:textId="77777777" w:rsidR="003229A6" w:rsidRPr="00E0056A" w:rsidRDefault="003229A6" w:rsidP="00EC7584">
            <w:pPr>
              <w:numPr>
                <w:ilvl w:val="0"/>
                <w:numId w:val="36"/>
              </w:numPr>
              <w:spacing w:after="160" w:line="259" w:lineRule="auto"/>
              <w:ind w:left="360"/>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41.8</w:t>
            </w:r>
          </w:p>
          <w:p w14:paraId="1C35E45D" w14:textId="77777777" w:rsidR="006C3C61" w:rsidRPr="00E0056A" w:rsidRDefault="006C3C61" w:rsidP="000A55C1">
            <w:pPr>
              <w:spacing w:after="160" w:line="259" w:lineRule="auto"/>
              <w:contextualSpacing/>
              <w:rPr>
                <w:rFonts w:asciiTheme="majorHAnsi" w:eastAsia="Calibri" w:hAnsiTheme="majorHAnsi" w:cstheme="majorHAnsi"/>
                <w:sz w:val="20"/>
                <w:szCs w:val="20"/>
                <w:lang w:eastAsia="zh-CN"/>
              </w:rPr>
            </w:pPr>
          </w:p>
        </w:tc>
        <w:tc>
          <w:tcPr>
            <w:tcW w:w="1825" w:type="dxa"/>
            <w:tcBorders>
              <w:top w:val="single" w:sz="4" w:space="0" w:color="auto"/>
              <w:left w:val="single" w:sz="4" w:space="0" w:color="auto"/>
              <w:bottom w:val="dotted" w:sz="4" w:space="0" w:color="auto"/>
              <w:right w:val="single" w:sz="4" w:space="0" w:color="auto"/>
            </w:tcBorders>
            <w:shd w:val="clear" w:color="auto" w:fill="EDEDED"/>
          </w:tcPr>
          <w:p w14:paraId="5A8679CF"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State Statistical office, Labour Force Survey</w:t>
            </w:r>
          </w:p>
          <w:p w14:paraId="73FBD29D" w14:textId="77777777" w:rsidR="006C3C61" w:rsidRPr="00E0056A" w:rsidRDefault="006C3C61" w:rsidP="00A71AA2">
            <w:pPr>
              <w:rPr>
                <w:rFonts w:asciiTheme="majorHAnsi" w:eastAsia="Calibri" w:hAnsiTheme="majorHAnsi" w:cstheme="majorHAnsi"/>
                <w:sz w:val="20"/>
                <w:szCs w:val="20"/>
                <w:lang w:eastAsia="zh-CN"/>
              </w:rPr>
            </w:pPr>
          </w:p>
          <w:p w14:paraId="1ECBB7C4" w14:textId="77777777" w:rsidR="006C3C61" w:rsidRPr="00E0056A" w:rsidRDefault="006C3C61" w:rsidP="00A71AA2">
            <w:pPr>
              <w:rPr>
                <w:rFonts w:asciiTheme="majorHAnsi" w:eastAsia="Calibri" w:hAnsiTheme="majorHAnsi" w:cstheme="majorHAnsi"/>
                <w:sz w:val="20"/>
                <w:szCs w:val="20"/>
                <w:lang w:eastAsia="zh-CN"/>
              </w:rPr>
            </w:pPr>
          </w:p>
          <w:p w14:paraId="08558EE2" w14:textId="77777777" w:rsidR="006C3C61" w:rsidRPr="00E0056A" w:rsidRDefault="006C3C61" w:rsidP="00A71AA2">
            <w:pPr>
              <w:rPr>
                <w:rFonts w:asciiTheme="majorHAnsi" w:eastAsia="Calibri" w:hAnsiTheme="majorHAnsi" w:cstheme="majorHAnsi"/>
                <w:sz w:val="20"/>
                <w:szCs w:val="20"/>
                <w:lang w:eastAsia="zh-CN"/>
              </w:rPr>
            </w:pPr>
          </w:p>
          <w:p w14:paraId="55571BD0" w14:textId="77777777" w:rsidR="006C3C61" w:rsidRPr="00E0056A" w:rsidRDefault="006C3C61" w:rsidP="00A71AA2">
            <w:pPr>
              <w:rPr>
                <w:rFonts w:asciiTheme="majorHAnsi" w:eastAsia="Calibri" w:hAnsiTheme="majorHAnsi" w:cstheme="majorHAnsi"/>
                <w:sz w:val="20"/>
                <w:szCs w:val="20"/>
                <w:lang w:eastAsia="zh-CN"/>
              </w:rPr>
            </w:pPr>
          </w:p>
          <w:p w14:paraId="09D2DEBF"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val="restart"/>
            <w:tcBorders>
              <w:top w:val="single" w:sz="4" w:space="0" w:color="auto"/>
              <w:left w:val="single" w:sz="4" w:space="0" w:color="auto"/>
              <w:bottom w:val="single" w:sz="4" w:space="0" w:color="auto"/>
              <w:right w:val="single" w:sz="4" w:space="0" w:color="auto"/>
            </w:tcBorders>
            <w:shd w:val="clear" w:color="auto" w:fill="EDEDED"/>
          </w:tcPr>
          <w:p w14:paraId="79B7F33D"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National Partners</w:t>
            </w:r>
          </w:p>
          <w:p w14:paraId="20FB71A9" w14:textId="77777777" w:rsidR="006C3C61" w:rsidRPr="00E0056A" w:rsidRDefault="006C3C61" w:rsidP="00A71AA2">
            <w:pPr>
              <w:rPr>
                <w:rFonts w:asciiTheme="majorHAnsi" w:eastAsia="Calibri" w:hAnsiTheme="majorHAnsi" w:cstheme="majorHAnsi"/>
                <w:b/>
                <w:bCs/>
                <w:sz w:val="20"/>
                <w:szCs w:val="20"/>
                <w:lang w:eastAsia="zh-CN"/>
              </w:rPr>
            </w:pPr>
          </w:p>
          <w:p w14:paraId="694415A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Labour and Social Policy; </w:t>
            </w:r>
            <w:r w:rsidRPr="00E0056A">
              <w:rPr>
                <w:rFonts w:asciiTheme="majorHAnsi" w:eastAsia="Calibri" w:hAnsiTheme="majorHAnsi" w:cstheme="majorHAnsi"/>
                <w:sz w:val="20"/>
                <w:szCs w:val="20"/>
              </w:rPr>
              <w:t>Ministry of Agriculture, Forestry and Water Economy,</w:t>
            </w:r>
          </w:p>
          <w:p w14:paraId="7400209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Employment Services Agency; </w:t>
            </w:r>
          </w:p>
          <w:p w14:paraId="43EEB75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Regional Employment Offices; </w:t>
            </w:r>
          </w:p>
          <w:p w14:paraId="37FC5BE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Fund for Innovation and Technological Development; </w:t>
            </w:r>
          </w:p>
          <w:p w14:paraId="675E517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Trade Unions; </w:t>
            </w:r>
          </w:p>
          <w:p w14:paraId="2868CE1A"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Chambers of Economics and Commerce; </w:t>
            </w:r>
          </w:p>
          <w:p w14:paraId="57B77CE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Local Economic and Social Councils; </w:t>
            </w:r>
          </w:p>
          <w:p w14:paraId="3540AD3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Employers; </w:t>
            </w:r>
            <w:r w:rsidRPr="00E0056A">
              <w:rPr>
                <w:rFonts w:asciiTheme="majorHAnsi" w:eastAsia="Calibri" w:hAnsiTheme="majorHAnsi" w:cstheme="majorHAnsi"/>
                <w:sz w:val="20"/>
                <w:szCs w:val="20"/>
              </w:rPr>
              <w:t xml:space="preserve">Farmers </w:t>
            </w:r>
            <w:r w:rsidRPr="00E0056A">
              <w:rPr>
                <w:rFonts w:asciiTheme="majorHAnsi" w:eastAsia="Cambria" w:hAnsiTheme="majorHAnsi" w:cstheme="majorHAnsi"/>
                <w:sz w:val="20"/>
                <w:szCs w:val="20"/>
                <w:lang w:eastAsia="zh-CN"/>
              </w:rPr>
              <w:t>Associations, Producer organizations</w:t>
            </w:r>
          </w:p>
          <w:p w14:paraId="0D4239BA" w14:textId="77777777" w:rsidR="006C3C61" w:rsidRPr="00E0056A" w:rsidRDefault="006C3C61" w:rsidP="00A71AA2">
            <w:pPr>
              <w:rPr>
                <w:rFonts w:asciiTheme="majorHAnsi" w:eastAsia="Calibri" w:hAnsiTheme="majorHAnsi" w:cstheme="majorHAnsi"/>
                <w:b/>
                <w:bCs/>
                <w:sz w:val="20"/>
                <w:szCs w:val="20"/>
                <w:lang w:eastAsia="zh-CN"/>
              </w:rPr>
            </w:pPr>
          </w:p>
          <w:p w14:paraId="40AD5C21"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Participating UN Entities</w:t>
            </w:r>
          </w:p>
          <w:p w14:paraId="55B4235F" w14:textId="77777777" w:rsidR="006C3C61" w:rsidRPr="00E0056A" w:rsidRDefault="006C3C61" w:rsidP="00A71AA2">
            <w:pPr>
              <w:rPr>
                <w:rFonts w:asciiTheme="majorHAnsi" w:eastAsia="Calibri" w:hAnsiTheme="majorHAnsi" w:cstheme="majorHAnsi"/>
                <w:b/>
                <w:bCs/>
                <w:sz w:val="20"/>
                <w:szCs w:val="20"/>
                <w:lang w:eastAsia="zh-CN"/>
              </w:rPr>
            </w:pPr>
          </w:p>
          <w:p w14:paraId="7ABDD4FD" w14:textId="77777777" w:rsidR="006C3C61" w:rsidRPr="00E0056A" w:rsidRDefault="006C3C61" w:rsidP="00A71AA2">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FAO, ILO, UNDP, UN Women, UNFPA, UNOPS, UNECE, IOM, UNHCR</w:t>
            </w:r>
            <w:r w:rsidR="00AE68C2" w:rsidRPr="00E0056A">
              <w:rPr>
                <w:rFonts w:asciiTheme="majorHAnsi" w:eastAsia="Cambria" w:hAnsiTheme="majorHAnsi" w:cstheme="majorHAnsi"/>
                <w:sz w:val="20"/>
                <w:szCs w:val="20"/>
                <w:lang w:eastAsia="zh-CN"/>
              </w:rPr>
              <w:t>, UN-Habitat</w:t>
            </w:r>
          </w:p>
          <w:p w14:paraId="5FA0FA2D" w14:textId="77777777" w:rsidR="006C3C61" w:rsidRPr="00E0056A" w:rsidRDefault="006C3C61" w:rsidP="00A71AA2">
            <w:pPr>
              <w:rPr>
                <w:rFonts w:asciiTheme="majorHAnsi" w:eastAsia="Calibri" w:hAnsiTheme="majorHAnsi" w:cstheme="majorHAnsi"/>
                <w:b/>
                <w:bCs/>
                <w:sz w:val="20"/>
                <w:szCs w:val="20"/>
                <w:lang w:eastAsia="zh-CN"/>
              </w:rPr>
            </w:pPr>
          </w:p>
          <w:p w14:paraId="3DAA6B63" w14:textId="77777777" w:rsidR="006C3C61" w:rsidRPr="00E0056A" w:rsidRDefault="006C3C61" w:rsidP="00A71AA2">
            <w:pPr>
              <w:rPr>
                <w:rFonts w:asciiTheme="majorHAnsi" w:eastAsia="Calibri" w:hAnsiTheme="majorHAnsi" w:cstheme="majorHAnsi"/>
                <w:b/>
                <w:bCs/>
                <w:sz w:val="20"/>
                <w:szCs w:val="20"/>
                <w:lang w:eastAsia="zh-CN"/>
              </w:rPr>
            </w:pPr>
          </w:p>
          <w:p w14:paraId="4DE6830A" w14:textId="77777777" w:rsidR="006C3C61" w:rsidRPr="00E0056A" w:rsidRDefault="006C3C61" w:rsidP="00A71AA2">
            <w:pPr>
              <w:rPr>
                <w:rFonts w:asciiTheme="majorHAnsi" w:eastAsia="Calibri" w:hAnsiTheme="majorHAnsi" w:cstheme="majorHAnsi"/>
                <w:b/>
                <w:sz w:val="20"/>
                <w:szCs w:val="20"/>
                <w:lang w:eastAsia="zh-CN"/>
              </w:rPr>
            </w:pPr>
          </w:p>
        </w:tc>
      </w:tr>
      <w:tr w:rsidR="00CF74E4" w:rsidRPr="00E0056A" w14:paraId="0BF2EC9D" w14:textId="77777777" w:rsidTr="50CCC257">
        <w:trPr>
          <w:jc w:val="center"/>
        </w:trPr>
        <w:tc>
          <w:tcPr>
            <w:tcW w:w="1838" w:type="dxa"/>
            <w:vMerge/>
          </w:tcPr>
          <w:p w14:paraId="27CBD1C9"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513BC5CA" w14:textId="77777777" w:rsidR="006C3C61" w:rsidRPr="00E0056A" w:rsidRDefault="006C3C61" w:rsidP="00A71AA2">
            <w:pPr>
              <w:autoSpaceDE w:val="0"/>
              <w:autoSpaceDN w:val="0"/>
              <w:adjustRightInd w:val="0"/>
              <w:rPr>
                <w:rFonts w:asciiTheme="majorHAnsi" w:eastAsia="Yu Mincho" w:hAnsiTheme="majorHAnsi" w:cstheme="majorHAnsi"/>
                <w:b/>
                <w:bCs/>
                <w:sz w:val="20"/>
                <w:szCs w:val="20"/>
              </w:rPr>
            </w:pPr>
            <w:r w:rsidRPr="00E0056A">
              <w:rPr>
                <w:rFonts w:asciiTheme="majorHAnsi" w:eastAsia="Calibri" w:hAnsiTheme="majorHAnsi" w:cstheme="majorHAnsi"/>
                <w:b/>
                <w:bCs/>
                <w:sz w:val="20"/>
                <w:szCs w:val="20"/>
                <w:lang w:eastAsia="zh-CN"/>
              </w:rPr>
              <w:t xml:space="preserve">1_20: </w:t>
            </w:r>
            <w:r w:rsidRPr="00E0056A">
              <w:rPr>
                <w:rFonts w:asciiTheme="majorHAnsi" w:eastAsia="Yu Mincho" w:hAnsiTheme="majorHAnsi" w:cstheme="majorHAnsi"/>
                <w:b/>
                <w:bCs/>
                <w:sz w:val="20"/>
                <w:szCs w:val="20"/>
              </w:rPr>
              <w:t xml:space="preserve">Proportion of informal employment in total economy, by sex and age </w:t>
            </w:r>
            <w:r w:rsidR="00A87C26" w:rsidRPr="00E0056A">
              <w:rPr>
                <w:rFonts w:asciiTheme="majorHAnsi" w:eastAsia="Yu Mincho" w:hAnsiTheme="majorHAnsi" w:cstheme="majorHAnsi"/>
                <w:b/>
                <w:bCs/>
                <w:sz w:val="20"/>
                <w:szCs w:val="20"/>
                <w:lang w:val="mk-MK"/>
              </w:rPr>
              <w:t>(%)</w:t>
            </w:r>
          </w:p>
          <w:p w14:paraId="7D1FB1F1" w14:textId="77777777" w:rsidR="006C3C61" w:rsidRPr="00E0056A" w:rsidRDefault="006C3C61" w:rsidP="006C3C61">
            <w:pPr>
              <w:numPr>
                <w:ilvl w:val="0"/>
                <w:numId w:val="26"/>
              </w:numPr>
              <w:autoSpaceDE w:val="0"/>
              <w:autoSpaceDN w:val="0"/>
              <w:adjustRightInd w:val="0"/>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All</w:t>
            </w:r>
          </w:p>
          <w:p w14:paraId="43FA6968" w14:textId="77777777" w:rsidR="006C3C61" w:rsidRPr="00E0056A" w:rsidRDefault="006C3C61" w:rsidP="006C3C61">
            <w:pPr>
              <w:numPr>
                <w:ilvl w:val="0"/>
                <w:numId w:val="26"/>
              </w:numPr>
              <w:autoSpaceDE w:val="0"/>
              <w:autoSpaceDN w:val="0"/>
              <w:adjustRightInd w:val="0"/>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Female</w:t>
            </w:r>
          </w:p>
          <w:p w14:paraId="78AA822F" w14:textId="77777777" w:rsidR="006C3C61" w:rsidRPr="00E0056A" w:rsidRDefault="006C3C61" w:rsidP="006C3C61">
            <w:pPr>
              <w:numPr>
                <w:ilvl w:val="0"/>
                <w:numId w:val="26"/>
              </w:numPr>
              <w:autoSpaceDE w:val="0"/>
              <w:autoSpaceDN w:val="0"/>
              <w:adjustRightInd w:val="0"/>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Male</w:t>
            </w:r>
          </w:p>
          <w:p w14:paraId="4051493F" w14:textId="77777777" w:rsidR="00E57F80" w:rsidRPr="001123CC" w:rsidRDefault="006C3C61" w:rsidP="001123CC">
            <w:pPr>
              <w:numPr>
                <w:ilvl w:val="0"/>
                <w:numId w:val="26"/>
              </w:numPr>
              <w:autoSpaceDE w:val="0"/>
              <w:autoSpaceDN w:val="0"/>
              <w:adjustRightInd w:val="0"/>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Youth (15-24)</w:t>
            </w:r>
          </w:p>
          <w:p w14:paraId="0973DF9D" w14:textId="77777777" w:rsidR="006C3C61" w:rsidRPr="00E0056A" w:rsidRDefault="006C3C61" w:rsidP="00A71AA2">
            <w:pPr>
              <w:autoSpaceDE w:val="0"/>
              <w:autoSpaceDN w:val="0"/>
              <w:adjustRightInd w:val="0"/>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SDG_A831_SEX_RT_A Modified indicator, covering also agriculture / SDG _8.3.1b</w:t>
            </w:r>
          </w:p>
          <w:p w14:paraId="3D5648D3" w14:textId="77777777" w:rsidR="006C3C61" w:rsidRPr="001123CC"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 xml:space="preserve">Custodian UN </w:t>
            </w:r>
            <w:r w:rsidR="00032108" w:rsidRPr="00E0056A">
              <w:rPr>
                <w:rFonts w:asciiTheme="majorHAnsi" w:eastAsia="Yu Mincho" w:hAnsiTheme="majorHAnsi" w:cstheme="majorHAnsi"/>
                <w:i/>
                <w:iCs/>
                <w:sz w:val="20"/>
                <w:szCs w:val="20"/>
              </w:rPr>
              <w:t>Entity</w:t>
            </w:r>
            <w:r w:rsidRPr="00E0056A">
              <w:rPr>
                <w:rFonts w:asciiTheme="majorHAnsi" w:eastAsia="Yu Mincho" w:hAnsiTheme="majorHAnsi" w:cstheme="majorHAnsi"/>
                <w:i/>
                <w:iCs/>
                <w:sz w:val="20"/>
                <w:szCs w:val="20"/>
              </w:rPr>
              <w:t>: ILO</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3234A8BC" w14:textId="77777777" w:rsidR="006C3C61" w:rsidRPr="00E0056A" w:rsidRDefault="006C3C61" w:rsidP="00A71AA2">
            <w:pPr>
              <w:rPr>
                <w:rFonts w:asciiTheme="majorHAnsi" w:eastAsia="Calibri" w:hAnsiTheme="majorHAnsi" w:cstheme="majorHAnsi"/>
                <w:sz w:val="20"/>
                <w:szCs w:val="20"/>
                <w:lang w:eastAsia="zh-CN"/>
              </w:rPr>
            </w:pPr>
          </w:p>
          <w:p w14:paraId="293A053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(2019)</w:t>
            </w:r>
          </w:p>
          <w:p w14:paraId="31E715C7" w14:textId="77777777" w:rsidR="006C3C61" w:rsidRPr="00E0056A" w:rsidRDefault="006C3C61" w:rsidP="00A71AA2">
            <w:pPr>
              <w:ind w:left="360" w:hanging="36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w:t>
            </w:r>
            <w:r w:rsidRPr="00E0056A">
              <w:rPr>
                <w:rFonts w:asciiTheme="majorHAnsi" w:eastAsia="Times New Roman" w:hAnsiTheme="majorHAnsi" w:cstheme="majorHAnsi"/>
                <w:sz w:val="20"/>
                <w:szCs w:val="20"/>
                <w:lang w:eastAsia="zh-CN"/>
              </w:rPr>
              <w:t xml:space="preserve">     </w:t>
            </w:r>
            <w:r w:rsidRPr="00E0056A">
              <w:rPr>
                <w:rFonts w:asciiTheme="majorHAnsi" w:eastAsia="Calibri" w:hAnsiTheme="majorHAnsi" w:cstheme="majorHAnsi"/>
                <w:sz w:val="20"/>
                <w:szCs w:val="20"/>
                <w:lang w:eastAsia="zh-CN"/>
              </w:rPr>
              <w:t>16.1</w:t>
            </w:r>
          </w:p>
          <w:p w14:paraId="093B445E" w14:textId="77777777" w:rsidR="006C3C61" w:rsidRPr="00E0056A" w:rsidRDefault="006C3C61" w:rsidP="00A71AA2">
            <w:pPr>
              <w:ind w:left="360" w:hanging="36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b)</w:t>
            </w:r>
            <w:r w:rsidRPr="00E0056A">
              <w:rPr>
                <w:rFonts w:asciiTheme="majorHAnsi" w:eastAsia="Times New Roman" w:hAnsiTheme="majorHAnsi" w:cstheme="majorHAnsi"/>
                <w:sz w:val="20"/>
                <w:szCs w:val="20"/>
                <w:lang w:eastAsia="zh-CN"/>
              </w:rPr>
              <w:t xml:space="preserve">     </w:t>
            </w:r>
            <w:r w:rsidRPr="00E0056A">
              <w:rPr>
                <w:rFonts w:asciiTheme="majorHAnsi" w:eastAsia="Calibri" w:hAnsiTheme="majorHAnsi" w:cstheme="majorHAnsi"/>
                <w:sz w:val="20"/>
                <w:szCs w:val="20"/>
                <w:lang w:eastAsia="zh-CN"/>
              </w:rPr>
              <w:t>13</w:t>
            </w:r>
          </w:p>
          <w:p w14:paraId="41BA9228" w14:textId="77777777" w:rsidR="006C3C61" w:rsidRPr="00E0056A" w:rsidRDefault="006C3C61" w:rsidP="00A71AA2">
            <w:pPr>
              <w:ind w:left="360" w:hanging="36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w:t>
            </w:r>
            <w:r w:rsidRPr="00E0056A">
              <w:rPr>
                <w:rFonts w:asciiTheme="majorHAnsi" w:eastAsia="Times New Roman" w:hAnsiTheme="majorHAnsi" w:cstheme="majorHAnsi"/>
                <w:sz w:val="20"/>
                <w:szCs w:val="20"/>
                <w:lang w:eastAsia="zh-CN"/>
              </w:rPr>
              <w:t xml:space="preserve">      </w:t>
            </w:r>
            <w:r w:rsidRPr="00E0056A">
              <w:rPr>
                <w:rFonts w:asciiTheme="majorHAnsi" w:eastAsia="Calibri" w:hAnsiTheme="majorHAnsi" w:cstheme="majorHAnsi"/>
                <w:sz w:val="20"/>
                <w:szCs w:val="20"/>
                <w:lang w:eastAsia="zh-CN"/>
              </w:rPr>
              <w:t>18.1</w:t>
            </w:r>
          </w:p>
          <w:p w14:paraId="2D85D15D" w14:textId="77777777" w:rsidR="006C3C61" w:rsidRPr="00E0056A" w:rsidRDefault="006C3C61" w:rsidP="00A71AA2">
            <w:pPr>
              <w:ind w:left="360" w:hanging="36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d)</w:t>
            </w:r>
            <w:r w:rsidRPr="00E0056A">
              <w:rPr>
                <w:rFonts w:asciiTheme="majorHAnsi" w:eastAsia="Times New Roman" w:hAnsiTheme="majorHAnsi" w:cstheme="majorHAnsi"/>
                <w:sz w:val="20"/>
                <w:szCs w:val="20"/>
                <w:lang w:eastAsia="zh-CN"/>
              </w:rPr>
              <w:t xml:space="preserve">     </w:t>
            </w:r>
            <w:r w:rsidRPr="00E0056A">
              <w:rPr>
                <w:rFonts w:asciiTheme="majorHAnsi" w:eastAsia="Calibri" w:hAnsiTheme="majorHAnsi" w:cstheme="majorHAnsi"/>
                <w:sz w:val="20"/>
                <w:szCs w:val="20"/>
                <w:lang w:eastAsia="zh-CN"/>
              </w:rPr>
              <w:t>28.9</w:t>
            </w:r>
          </w:p>
          <w:p w14:paraId="01BDA58B" w14:textId="77777777" w:rsidR="006C3C61" w:rsidRPr="00E0056A" w:rsidRDefault="006C3C61" w:rsidP="00A71AA2">
            <w:pPr>
              <w:rPr>
                <w:rFonts w:asciiTheme="majorHAnsi" w:eastAsia="Calibri" w:hAnsiTheme="majorHAnsi" w:cstheme="majorHAnsi"/>
                <w:sz w:val="20"/>
                <w:szCs w:val="20"/>
                <w:lang w:eastAsia="zh-CN"/>
              </w:rPr>
            </w:pPr>
          </w:p>
          <w:p w14:paraId="63848748"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6E46C16D" w14:textId="77777777" w:rsidR="006C3C61" w:rsidRPr="00E0056A" w:rsidRDefault="006C3C61" w:rsidP="00A71AA2">
            <w:pPr>
              <w:rPr>
                <w:rFonts w:asciiTheme="majorHAnsi" w:eastAsia="Calibri" w:hAnsiTheme="majorHAnsi" w:cstheme="majorHAnsi"/>
                <w:sz w:val="20"/>
                <w:szCs w:val="20"/>
                <w:lang w:eastAsia="zh-CN"/>
              </w:rPr>
            </w:pPr>
          </w:p>
          <w:p w14:paraId="2B777580" w14:textId="77777777" w:rsidR="00A87C26" w:rsidRPr="00E0056A" w:rsidRDefault="00A87C26" w:rsidP="00A71AA2">
            <w:pPr>
              <w:rPr>
                <w:rFonts w:asciiTheme="majorHAnsi" w:eastAsia="Calibri" w:hAnsiTheme="majorHAnsi" w:cstheme="majorHAnsi"/>
                <w:sz w:val="20"/>
                <w:szCs w:val="20"/>
                <w:lang w:eastAsia="zh-CN"/>
              </w:rPr>
            </w:pPr>
          </w:p>
          <w:p w14:paraId="20E36F91" w14:textId="77777777" w:rsidR="006C3C61" w:rsidRPr="00E0056A" w:rsidRDefault="00A87C26"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val="mk-MK" w:eastAsia="zh-CN"/>
              </w:rPr>
              <w:t>а) 14</w:t>
            </w:r>
            <w:r w:rsidR="006C3C61" w:rsidRPr="00E0056A">
              <w:rPr>
                <w:rFonts w:asciiTheme="majorHAnsi" w:eastAsia="Calibri" w:hAnsiTheme="majorHAnsi" w:cstheme="majorHAnsi"/>
                <w:sz w:val="20"/>
                <w:szCs w:val="20"/>
                <w:lang w:eastAsia="zh-CN"/>
              </w:rPr>
              <w:t xml:space="preserve"> </w:t>
            </w:r>
          </w:p>
          <w:p w14:paraId="503BCCC4" w14:textId="77777777" w:rsidR="006C3C61" w:rsidRPr="00E0056A" w:rsidRDefault="006C3C61" w:rsidP="00A71AA2">
            <w:pPr>
              <w:rPr>
                <w:rFonts w:asciiTheme="majorHAnsi" w:eastAsia="Calibri" w:hAnsiTheme="majorHAnsi" w:cstheme="majorHAnsi"/>
                <w:sz w:val="20"/>
                <w:szCs w:val="20"/>
                <w:lang w:eastAsia="zh-CN"/>
              </w:rPr>
            </w:pPr>
          </w:p>
          <w:p w14:paraId="212B52CC" w14:textId="77777777" w:rsidR="006C3C61" w:rsidRPr="00E0056A" w:rsidRDefault="006C3C61" w:rsidP="00A71AA2">
            <w:pPr>
              <w:rPr>
                <w:rFonts w:asciiTheme="majorHAnsi" w:eastAsia="Calibri" w:hAnsiTheme="majorHAnsi" w:cstheme="majorHAnsi"/>
                <w:sz w:val="20"/>
                <w:szCs w:val="20"/>
                <w:lang w:eastAsia="zh-CN"/>
              </w:rPr>
            </w:pP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16141C8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State Statistical Office, Labour Force Survey</w:t>
            </w:r>
          </w:p>
          <w:p w14:paraId="1C9808CB"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0F9616BC" w14:textId="77777777" w:rsidR="006C3C61" w:rsidRPr="00E0056A" w:rsidRDefault="006C3C61" w:rsidP="00A71AA2">
            <w:pPr>
              <w:rPr>
                <w:rFonts w:asciiTheme="majorHAnsi" w:eastAsia="Calibri" w:hAnsiTheme="majorHAnsi" w:cstheme="majorHAnsi"/>
                <w:b/>
                <w:bCs/>
                <w:sz w:val="20"/>
                <w:szCs w:val="20"/>
                <w:lang w:eastAsia="zh-CN"/>
              </w:rPr>
            </w:pPr>
          </w:p>
        </w:tc>
      </w:tr>
      <w:tr w:rsidR="00CF74E4" w:rsidRPr="00E0056A" w14:paraId="3A0C6849" w14:textId="77777777" w:rsidTr="50CCC257">
        <w:trPr>
          <w:trHeight w:val="559"/>
          <w:jc w:val="center"/>
        </w:trPr>
        <w:tc>
          <w:tcPr>
            <w:tcW w:w="1838" w:type="dxa"/>
            <w:vMerge/>
          </w:tcPr>
          <w:p w14:paraId="016BED00"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246FC1B0"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1_30: Percentage of young people neither in employment nor in education and training</w:t>
            </w:r>
          </w:p>
          <w:p w14:paraId="6E66489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by sex:</w:t>
            </w:r>
          </w:p>
          <w:p w14:paraId="64FCA5E8" w14:textId="77777777" w:rsidR="006C3C61" w:rsidRPr="00E0056A" w:rsidRDefault="006C3C61" w:rsidP="006C3C61">
            <w:pPr>
              <w:numPr>
                <w:ilvl w:val="0"/>
                <w:numId w:val="25"/>
              </w:numPr>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All</w:t>
            </w:r>
          </w:p>
          <w:p w14:paraId="4B75A90C" w14:textId="77777777" w:rsidR="006C3C61" w:rsidRPr="00E0056A" w:rsidRDefault="006C3C61" w:rsidP="006C3C61">
            <w:pPr>
              <w:numPr>
                <w:ilvl w:val="0"/>
                <w:numId w:val="25"/>
              </w:numPr>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Female</w:t>
            </w:r>
          </w:p>
          <w:p w14:paraId="7BE2FD2F" w14:textId="77777777" w:rsidR="006C3C61" w:rsidRPr="00E0056A" w:rsidRDefault="006C3C61" w:rsidP="006C3C61">
            <w:pPr>
              <w:numPr>
                <w:ilvl w:val="0"/>
                <w:numId w:val="25"/>
              </w:numPr>
              <w:spacing w:after="160" w:line="259" w:lineRule="auto"/>
              <w:ind w:left="745" w:hanging="426"/>
              <w:contextualSpacing/>
              <w:rPr>
                <w:rFonts w:asciiTheme="majorHAnsi" w:eastAsia="Yu Mincho" w:hAnsiTheme="majorHAnsi" w:cstheme="majorHAnsi"/>
                <w:sz w:val="20"/>
                <w:szCs w:val="20"/>
              </w:rPr>
            </w:pPr>
            <w:r w:rsidRPr="00E0056A">
              <w:rPr>
                <w:rFonts w:asciiTheme="majorHAnsi" w:eastAsia="Yu Mincho" w:hAnsiTheme="majorHAnsi" w:cstheme="majorHAnsi"/>
                <w:sz w:val="20"/>
                <w:szCs w:val="20"/>
              </w:rPr>
              <w:t>Male</w:t>
            </w:r>
          </w:p>
          <w:p w14:paraId="4E17ED62"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Yu Mincho" w:hAnsiTheme="majorHAnsi" w:cstheme="majorHAnsi"/>
                <w:b/>
                <w:bCs/>
                <w:sz w:val="20"/>
                <w:szCs w:val="20"/>
              </w:rPr>
              <w:t xml:space="preserve">and </w:t>
            </w:r>
            <w:r w:rsidRPr="00E0056A">
              <w:rPr>
                <w:rFonts w:asciiTheme="majorHAnsi" w:eastAsia="Calibri" w:hAnsiTheme="majorHAnsi" w:cstheme="majorHAnsi"/>
                <w:b/>
                <w:bCs/>
                <w:sz w:val="20"/>
                <w:szCs w:val="20"/>
                <w:lang w:eastAsia="zh-CN"/>
              </w:rPr>
              <w:t xml:space="preserve">age </w:t>
            </w:r>
          </w:p>
          <w:p w14:paraId="06FAA571" w14:textId="77777777" w:rsidR="006C3C61" w:rsidRPr="00E0056A" w:rsidRDefault="006C3C61" w:rsidP="006C3C61">
            <w:pPr>
              <w:numPr>
                <w:ilvl w:val="0"/>
                <w:numId w:val="25"/>
              </w:numPr>
              <w:spacing w:after="160" w:line="259" w:lineRule="auto"/>
              <w:contextualSpacing/>
              <w:rPr>
                <w:rFonts w:asciiTheme="majorHAnsi" w:eastAsia="Yu Mincho" w:hAnsiTheme="majorHAnsi" w:cstheme="majorHAnsi"/>
                <w:sz w:val="20"/>
                <w:szCs w:val="20"/>
              </w:rPr>
            </w:pPr>
            <w:r w:rsidRPr="00E0056A">
              <w:rPr>
                <w:rFonts w:asciiTheme="majorHAnsi" w:eastAsia="Calibri" w:hAnsiTheme="majorHAnsi" w:cstheme="majorHAnsi"/>
                <w:sz w:val="20"/>
                <w:szCs w:val="20"/>
                <w:lang w:eastAsia="zh-CN"/>
              </w:rPr>
              <w:t>15-29 years</w:t>
            </w:r>
          </w:p>
          <w:p w14:paraId="58A9958C" w14:textId="77777777" w:rsidR="006C3C61" w:rsidRPr="00E0056A" w:rsidRDefault="006C3C61" w:rsidP="006C3C61">
            <w:pPr>
              <w:numPr>
                <w:ilvl w:val="0"/>
                <w:numId w:val="25"/>
              </w:numPr>
              <w:spacing w:after="160" w:line="259" w:lineRule="auto"/>
              <w:contextualSpacing/>
              <w:rPr>
                <w:rFonts w:asciiTheme="majorHAnsi" w:eastAsia="Yu Mincho" w:hAnsiTheme="majorHAnsi" w:cstheme="majorHAnsi"/>
                <w:sz w:val="20"/>
                <w:szCs w:val="20"/>
              </w:rPr>
            </w:pPr>
            <w:r w:rsidRPr="00E0056A">
              <w:rPr>
                <w:rFonts w:asciiTheme="majorHAnsi" w:eastAsia="Calibri" w:hAnsiTheme="majorHAnsi" w:cstheme="majorHAnsi"/>
                <w:sz w:val="20"/>
                <w:szCs w:val="20"/>
                <w:lang w:eastAsia="zh-CN"/>
              </w:rPr>
              <w:t xml:space="preserve">15-24 years </w:t>
            </w:r>
          </w:p>
          <w:p w14:paraId="7CDB1038" w14:textId="77777777" w:rsidR="006C3C61" w:rsidRPr="00E0056A" w:rsidRDefault="006C3C61" w:rsidP="006C3C61">
            <w:pPr>
              <w:numPr>
                <w:ilvl w:val="0"/>
                <w:numId w:val="25"/>
              </w:numPr>
              <w:spacing w:after="160" w:line="259" w:lineRule="auto"/>
              <w:contextualSpacing/>
              <w:rPr>
                <w:rFonts w:asciiTheme="majorHAnsi" w:eastAsia="Yu Mincho" w:hAnsiTheme="majorHAnsi" w:cstheme="majorHAnsi"/>
                <w:sz w:val="20"/>
                <w:szCs w:val="20"/>
              </w:rPr>
            </w:pPr>
            <w:r w:rsidRPr="00E0056A">
              <w:rPr>
                <w:rFonts w:asciiTheme="majorHAnsi" w:eastAsia="Calibri" w:hAnsiTheme="majorHAnsi" w:cstheme="majorHAnsi"/>
                <w:sz w:val="20"/>
                <w:szCs w:val="20"/>
                <w:lang w:eastAsia="zh-CN"/>
              </w:rPr>
              <w:t>and 25-29 years</w:t>
            </w:r>
          </w:p>
          <w:p w14:paraId="7B0A37EA" w14:textId="77777777" w:rsidR="006C3C61" w:rsidRPr="00E0056A" w:rsidRDefault="006C3C61" w:rsidP="00A71AA2">
            <w:pPr>
              <w:rPr>
                <w:rFonts w:asciiTheme="majorHAnsi" w:eastAsia="Yu Mincho" w:hAnsiTheme="majorHAnsi" w:cstheme="majorHAnsi"/>
                <w:sz w:val="20"/>
                <w:szCs w:val="20"/>
              </w:rPr>
            </w:pPr>
          </w:p>
          <w:p w14:paraId="52100AB6"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SDG indicator: SDG_0861_SEX_RT_A / EU SDG: 08_20</w:t>
            </w:r>
          </w:p>
          <w:p w14:paraId="4C77C7F3"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PAF indicator: EESP 8.9</w:t>
            </w:r>
          </w:p>
          <w:p w14:paraId="2A3E9B55"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 xml:space="preserve">Custodian UN </w:t>
            </w:r>
            <w:r w:rsidR="00032108" w:rsidRPr="00E0056A">
              <w:rPr>
                <w:rFonts w:asciiTheme="majorHAnsi" w:eastAsia="Yu Mincho" w:hAnsiTheme="majorHAnsi" w:cstheme="majorHAnsi"/>
                <w:i/>
                <w:iCs/>
                <w:sz w:val="20"/>
                <w:szCs w:val="20"/>
              </w:rPr>
              <w:t>Entity</w:t>
            </w:r>
            <w:r w:rsidRPr="00E0056A">
              <w:rPr>
                <w:rFonts w:asciiTheme="majorHAnsi" w:eastAsia="Yu Mincho" w:hAnsiTheme="majorHAnsi" w:cstheme="majorHAnsi"/>
                <w:i/>
                <w:iCs/>
                <w:sz w:val="20"/>
                <w:szCs w:val="20"/>
              </w:rPr>
              <w:t>: ILO</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3ED9CE7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(2019):</w:t>
            </w:r>
          </w:p>
          <w:p w14:paraId="44D37D9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15-29 years:</w:t>
            </w:r>
          </w:p>
          <w:p w14:paraId="0086883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 24,5</w:t>
            </w:r>
          </w:p>
          <w:p w14:paraId="4425595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 20,9</w:t>
            </w:r>
          </w:p>
          <w:p w14:paraId="67E1158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Female:28,3</w:t>
            </w:r>
          </w:p>
          <w:p w14:paraId="4103C6D1" w14:textId="77777777" w:rsidR="006C3C61" w:rsidRPr="00E0056A" w:rsidRDefault="006C3C61" w:rsidP="00A71AA2">
            <w:pPr>
              <w:rPr>
                <w:rFonts w:asciiTheme="majorHAnsi" w:eastAsia="Calibri" w:hAnsiTheme="majorHAnsi" w:cstheme="majorHAnsi"/>
                <w:sz w:val="20"/>
                <w:szCs w:val="20"/>
                <w:lang w:eastAsia="zh-CN"/>
              </w:rPr>
            </w:pPr>
          </w:p>
          <w:p w14:paraId="48EF138C"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15-24 years:</w:t>
            </w:r>
          </w:p>
          <w:p w14:paraId="16CDB09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 18,1</w:t>
            </w:r>
          </w:p>
          <w:p w14:paraId="6BFD26D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Male:17,1</w:t>
            </w:r>
          </w:p>
          <w:p w14:paraId="69C7DB9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Female:19,2</w:t>
            </w:r>
          </w:p>
          <w:p w14:paraId="3340602A" w14:textId="77777777" w:rsidR="006C3C61" w:rsidRPr="00E0056A" w:rsidRDefault="006C3C61" w:rsidP="00A71AA2">
            <w:pPr>
              <w:rPr>
                <w:rFonts w:asciiTheme="majorHAnsi" w:eastAsia="Calibri" w:hAnsiTheme="majorHAnsi" w:cstheme="majorHAnsi"/>
                <w:sz w:val="20"/>
                <w:szCs w:val="20"/>
                <w:lang w:eastAsia="zh-CN"/>
              </w:rPr>
            </w:pPr>
          </w:p>
          <w:p w14:paraId="47B5EE1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25-29 years:</w:t>
            </w:r>
          </w:p>
          <w:p w14:paraId="297BE975"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 34,9</w:t>
            </w:r>
          </w:p>
          <w:p w14:paraId="11B8061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 27,1</w:t>
            </w:r>
          </w:p>
          <w:p w14:paraId="5BCDAED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 43,1</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7CB940D3" w14:textId="77777777" w:rsidR="006C3C61" w:rsidRPr="00E0056A" w:rsidRDefault="006C3C61" w:rsidP="00A71AA2">
            <w:pPr>
              <w:rPr>
                <w:rFonts w:asciiTheme="majorHAnsi" w:eastAsia="Calibri" w:hAnsiTheme="majorHAnsi" w:cstheme="majorHAnsi"/>
                <w:sz w:val="20"/>
                <w:szCs w:val="20"/>
                <w:lang w:eastAsia="zh-CN"/>
              </w:rPr>
            </w:pPr>
          </w:p>
          <w:p w14:paraId="69F8CCDF"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15-29 years:</w:t>
            </w:r>
          </w:p>
          <w:p w14:paraId="08D8685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 22</w:t>
            </w:r>
          </w:p>
          <w:p w14:paraId="7127CFEF"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 20</w:t>
            </w:r>
          </w:p>
          <w:p w14:paraId="1F60E71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Female:28.2</w:t>
            </w:r>
          </w:p>
          <w:p w14:paraId="638EC435" w14:textId="77777777" w:rsidR="006C3C61" w:rsidRPr="00E0056A" w:rsidRDefault="006C3C61" w:rsidP="00A71AA2">
            <w:pPr>
              <w:rPr>
                <w:rFonts w:asciiTheme="majorHAnsi" w:eastAsia="Calibri" w:hAnsiTheme="majorHAnsi" w:cstheme="majorHAnsi"/>
                <w:sz w:val="20"/>
                <w:szCs w:val="20"/>
                <w:lang w:eastAsia="zh-CN"/>
              </w:rPr>
            </w:pPr>
          </w:p>
          <w:p w14:paraId="770A177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15-24 years:</w:t>
            </w:r>
          </w:p>
          <w:p w14:paraId="5932435C"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 15.8</w:t>
            </w:r>
          </w:p>
          <w:p w14:paraId="784EFD4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 16,9</w:t>
            </w:r>
          </w:p>
          <w:p w14:paraId="0956A8D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Female:19.1</w:t>
            </w:r>
          </w:p>
          <w:p w14:paraId="5C980E41" w14:textId="77777777" w:rsidR="006C3C61" w:rsidRPr="00E0056A" w:rsidRDefault="006C3C61" w:rsidP="00A71AA2">
            <w:pPr>
              <w:rPr>
                <w:rFonts w:asciiTheme="majorHAnsi" w:eastAsia="Calibri" w:hAnsiTheme="majorHAnsi" w:cstheme="majorHAnsi"/>
                <w:sz w:val="20"/>
                <w:szCs w:val="20"/>
                <w:lang w:eastAsia="zh-CN"/>
              </w:rPr>
            </w:pPr>
          </w:p>
          <w:p w14:paraId="5067BEC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25-29 years:</w:t>
            </w:r>
          </w:p>
          <w:p w14:paraId="370E0EF0"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 33.3</w:t>
            </w:r>
          </w:p>
          <w:p w14:paraId="315FEDB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Male: 25.6 </w:t>
            </w:r>
          </w:p>
          <w:p w14:paraId="482E9DB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Female:43.0</w:t>
            </w:r>
          </w:p>
          <w:p w14:paraId="3F64ECA4" w14:textId="77777777" w:rsidR="006C3C61" w:rsidRPr="00E0056A" w:rsidRDefault="006C3C61" w:rsidP="00A71AA2">
            <w:pPr>
              <w:rPr>
                <w:rFonts w:asciiTheme="majorHAnsi" w:eastAsia="Calibri" w:hAnsiTheme="majorHAnsi" w:cstheme="majorHAnsi"/>
                <w:sz w:val="20"/>
                <w:szCs w:val="20"/>
                <w:lang w:eastAsia="zh-CN"/>
              </w:rPr>
            </w:pP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1DD718C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State Statistical Office, Labour Force Survey</w:t>
            </w:r>
          </w:p>
          <w:p w14:paraId="5FDE9C40" w14:textId="77777777" w:rsidR="006C3C61" w:rsidRPr="00E0056A" w:rsidRDefault="006C3C61" w:rsidP="00A71AA2">
            <w:pPr>
              <w:rPr>
                <w:rFonts w:asciiTheme="majorHAnsi" w:eastAsia="Calibri" w:hAnsiTheme="majorHAnsi" w:cstheme="majorHAnsi"/>
                <w:sz w:val="20"/>
                <w:szCs w:val="20"/>
                <w:lang w:eastAsia="zh-CN"/>
              </w:rPr>
            </w:pPr>
          </w:p>
          <w:p w14:paraId="7A1D3D28"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4EC015AD" w14:textId="77777777" w:rsidR="006C3C61" w:rsidRPr="00E0056A" w:rsidRDefault="006C3C61" w:rsidP="00A71AA2">
            <w:pPr>
              <w:rPr>
                <w:rFonts w:asciiTheme="majorHAnsi" w:eastAsia="Calibri" w:hAnsiTheme="majorHAnsi" w:cstheme="majorHAnsi"/>
                <w:b/>
                <w:bCs/>
                <w:sz w:val="20"/>
                <w:szCs w:val="20"/>
                <w:lang w:eastAsia="zh-CN"/>
              </w:rPr>
            </w:pPr>
          </w:p>
        </w:tc>
      </w:tr>
      <w:tr w:rsidR="00CF74E4" w:rsidRPr="00E0056A" w14:paraId="32A1B6D5" w14:textId="77777777" w:rsidTr="50CCC257">
        <w:trPr>
          <w:trHeight w:val="950"/>
          <w:jc w:val="center"/>
        </w:trPr>
        <w:tc>
          <w:tcPr>
            <w:tcW w:w="1838" w:type="dxa"/>
            <w:vMerge/>
          </w:tcPr>
          <w:p w14:paraId="09099B94"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50A23530" w14:textId="77777777" w:rsidR="006C3C61" w:rsidRPr="00E0056A" w:rsidRDefault="006C3C61" w:rsidP="00A71AA2">
            <w:pPr>
              <w:autoSpaceDE w:val="0"/>
              <w:autoSpaceDN w:val="0"/>
              <w:adjustRightInd w:val="0"/>
              <w:rPr>
                <w:rFonts w:asciiTheme="majorHAnsi" w:eastAsia="Yu Mincho" w:hAnsiTheme="majorHAnsi" w:cstheme="majorHAnsi"/>
                <w:b/>
                <w:sz w:val="20"/>
                <w:szCs w:val="20"/>
              </w:rPr>
            </w:pPr>
            <w:r w:rsidRPr="00E0056A">
              <w:rPr>
                <w:rFonts w:asciiTheme="majorHAnsi" w:eastAsia="Calibri" w:hAnsiTheme="majorHAnsi" w:cstheme="majorHAnsi"/>
                <w:b/>
                <w:sz w:val="20"/>
                <w:szCs w:val="20"/>
                <w:lang w:eastAsia="zh-CN"/>
              </w:rPr>
              <w:t>1_</w:t>
            </w:r>
            <w:r w:rsidR="0061692B" w:rsidRPr="00E0056A">
              <w:rPr>
                <w:rFonts w:asciiTheme="majorHAnsi" w:eastAsia="Calibri" w:hAnsiTheme="majorHAnsi" w:cstheme="majorHAnsi"/>
                <w:b/>
                <w:sz w:val="20"/>
                <w:szCs w:val="20"/>
                <w:lang w:val="mk-MK" w:eastAsia="zh-CN"/>
              </w:rPr>
              <w:t>4</w:t>
            </w:r>
            <w:r w:rsidRPr="00E0056A">
              <w:rPr>
                <w:rFonts w:asciiTheme="majorHAnsi" w:eastAsia="Calibri" w:hAnsiTheme="majorHAnsi" w:cstheme="majorHAnsi"/>
                <w:b/>
                <w:sz w:val="20"/>
                <w:szCs w:val="20"/>
                <w:lang w:eastAsia="zh-CN"/>
              </w:rPr>
              <w:t xml:space="preserve">0: </w:t>
            </w:r>
            <w:r w:rsidRPr="00E0056A">
              <w:rPr>
                <w:rFonts w:asciiTheme="majorHAnsi" w:eastAsia="Yu Mincho" w:hAnsiTheme="majorHAnsi" w:cstheme="majorHAnsi"/>
                <w:b/>
                <w:sz w:val="20"/>
                <w:szCs w:val="20"/>
              </w:rPr>
              <w:t>Annual growth rate of real GDP per employed person</w:t>
            </w:r>
          </w:p>
          <w:p w14:paraId="79DF43A8" w14:textId="77777777" w:rsidR="006C3C61" w:rsidRPr="00E0056A" w:rsidRDefault="006C3C61" w:rsidP="00A71AA2">
            <w:pPr>
              <w:rPr>
                <w:rFonts w:asciiTheme="majorHAnsi" w:eastAsia="Calibri" w:hAnsiTheme="majorHAnsi" w:cstheme="majorHAnsi"/>
                <w:b/>
                <w:sz w:val="20"/>
                <w:szCs w:val="20"/>
                <w:lang w:eastAsia="zh-CN"/>
              </w:rPr>
            </w:pPr>
          </w:p>
          <w:p w14:paraId="05338057"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SDG indicator: SDG_A821_NOC_RT_A / SDG 8.2.1</w:t>
            </w:r>
          </w:p>
          <w:p w14:paraId="23CF4A45"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 xml:space="preserve">Custodian UN </w:t>
            </w:r>
            <w:r w:rsidR="00032108" w:rsidRPr="00E0056A">
              <w:rPr>
                <w:rFonts w:asciiTheme="majorHAnsi" w:eastAsia="Yu Mincho" w:hAnsiTheme="majorHAnsi" w:cstheme="majorHAnsi"/>
                <w:i/>
                <w:iCs/>
                <w:sz w:val="20"/>
                <w:szCs w:val="20"/>
              </w:rPr>
              <w:t>entity</w:t>
            </w:r>
            <w:r w:rsidRPr="00E0056A">
              <w:rPr>
                <w:rFonts w:asciiTheme="majorHAnsi" w:eastAsia="Yu Mincho" w:hAnsiTheme="majorHAnsi" w:cstheme="majorHAnsi"/>
                <w:i/>
                <w:iCs/>
                <w:sz w:val="20"/>
                <w:szCs w:val="20"/>
              </w:rPr>
              <w:t>: ILO</w:t>
            </w:r>
          </w:p>
          <w:p w14:paraId="6261098A" w14:textId="77777777" w:rsidR="006C3C61" w:rsidRPr="00E0056A" w:rsidRDefault="006C3C61" w:rsidP="00A71AA2">
            <w:pPr>
              <w:autoSpaceDE w:val="0"/>
              <w:autoSpaceDN w:val="0"/>
              <w:adjustRightInd w:val="0"/>
              <w:rPr>
                <w:rFonts w:asciiTheme="majorHAnsi" w:eastAsia="Calibri" w:hAnsiTheme="majorHAnsi" w:cstheme="majorHAnsi"/>
                <w:b/>
                <w:bCs/>
                <w:sz w:val="20"/>
                <w:szCs w:val="20"/>
                <w:lang w:eastAsia="zh-CN"/>
              </w:rPr>
            </w:pP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3FB7D01F"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- 1.3 (2019)</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09B7F8B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2.7</w:t>
            </w:r>
          </w:p>
          <w:p w14:paraId="71CCB0C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 </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54A6ECF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State Statistical Office</w:t>
            </w:r>
          </w:p>
          <w:p w14:paraId="22DE2AA2"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40164D56" w14:textId="77777777" w:rsidR="006C3C61" w:rsidRPr="00E0056A" w:rsidRDefault="006C3C61" w:rsidP="00A71AA2">
            <w:pPr>
              <w:rPr>
                <w:rFonts w:asciiTheme="majorHAnsi" w:eastAsia="Calibri" w:hAnsiTheme="majorHAnsi" w:cstheme="majorHAnsi"/>
                <w:b/>
                <w:bCs/>
                <w:sz w:val="20"/>
                <w:szCs w:val="20"/>
                <w:lang w:eastAsia="zh-CN"/>
              </w:rPr>
            </w:pPr>
          </w:p>
        </w:tc>
      </w:tr>
      <w:tr w:rsidR="00CF74E4" w:rsidRPr="00E0056A" w14:paraId="7CB2AB2B" w14:textId="77777777" w:rsidTr="50CCC257">
        <w:trPr>
          <w:trHeight w:val="651"/>
          <w:jc w:val="center"/>
        </w:trPr>
        <w:tc>
          <w:tcPr>
            <w:tcW w:w="1838" w:type="dxa"/>
            <w:vMerge/>
          </w:tcPr>
          <w:p w14:paraId="00EFD403"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0BA52746" w14:textId="77777777" w:rsidR="006C3C61" w:rsidRPr="00E0056A" w:rsidRDefault="006C3C61" w:rsidP="00A71AA2">
            <w:pPr>
              <w:rPr>
                <w:rFonts w:asciiTheme="majorHAnsi" w:eastAsia="Yu Mincho" w:hAnsiTheme="majorHAnsi" w:cstheme="majorHAnsi"/>
                <w:b/>
                <w:sz w:val="20"/>
                <w:szCs w:val="20"/>
              </w:rPr>
            </w:pPr>
            <w:r w:rsidRPr="00E0056A">
              <w:rPr>
                <w:rFonts w:asciiTheme="majorHAnsi" w:eastAsia="Yu Mincho" w:hAnsiTheme="majorHAnsi" w:cstheme="majorHAnsi"/>
                <w:b/>
                <w:sz w:val="20"/>
                <w:szCs w:val="20"/>
              </w:rPr>
              <w:t>1_</w:t>
            </w:r>
            <w:r w:rsidR="0061692B" w:rsidRPr="00E0056A">
              <w:rPr>
                <w:rFonts w:asciiTheme="majorHAnsi" w:eastAsia="Yu Mincho" w:hAnsiTheme="majorHAnsi" w:cstheme="majorHAnsi"/>
                <w:b/>
                <w:sz w:val="20"/>
                <w:szCs w:val="20"/>
                <w:lang w:val="mk-MK"/>
              </w:rPr>
              <w:t>5</w:t>
            </w:r>
            <w:r w:rsidRPr="00E0056A">
              <w:rPr>
                <w:rFonts w:asciiTheme="majorHAnsi" w:eastAsia="Yu Mincho" w:hAnsiTheme="majorHAnsi" w:cstheme="majorHAnsi"/>
                <w:b/>
                <w:sz w:val="20"/>
                <w:szCs w:val="20"/>
              </w:rPr>
              <w:t>0: Global Competitiveness Index 4.0</w:t>
            </w:r>
            <w:r w:rsidR="00B14228" w:rsidRPr="00E0056A">
              <w:rPr>
                <w:rFonts w:asciiTheme="majorHAnsi" w:eastAsia="Yu Mincho" w:hAnsiTheme="majorHAnsi" w:cstheme="majorHAnsi"/>
                <w:b/>
                <w:sz w:val="20"/>
                <w:szCs w:val="20"/>
              </w:rPr>
              <w:t xml:space="preserve"> (rank)</w:t>
            </w:r>
          </w:p>
          <w:p w14:paraId="59E0540A" w14:textId="77777777" w:rsidR="006C3C61" w:rsidRPr="00E0056A" w:rsidRDefault="006C3C61" w:rsidP="00A71AA2">
            <w:pPr>
              <w:rPr>
                <w:rFonts w:asciiTheme="majorHAnsi" w:eastAsia="Yu Mincho" w:hAnsiTheme="majorHAnsi" w:cstheme="majorHAnsi"/>
                <w:b/>
                <w:sz w:val="20"/>
                <w:szCs w:val="20"/>
              </w:rPr>
            </w:pPr>
          </w:p>
          <w:p w14:paraId="0E04DE0A"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PAF indicator: CI 21</w:t>
            </w:r>
          </w:p>
          <w:p w14:paraId="6BC6CBB2"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 xml:space="preserve">Custodian </w:t>
            </w:r>
            <w:r w:rsidR="00032108" w:rsidRPr="00E0056A">
              <w:rPr>
                <w:rFonts w:asciiTheme="majorHAnsi" w:eastAsia="Yu Mincho" w:hAnsiTheme="majorHAnsi" w:cstheme="majorHAnsi"/>
                <w:i/>
                <w:iCs/>
                <w:sz w:val="20"/>
                <w:szCs w:val="20"/>
              </w:rPr>
              <w:t>UN entity</w:t>
            </w:r>
            <w:r w:rsidRPr="00E0056A">
              <w:rPr>
                <w:rFonts w:asciiTheme="majorHAnsi" w:eastAsia="Yu Mincho" w:hAnsiTheme="majorHAnsi" w:cstheme="majorHAnsi"/>
                <w:i/>
                <w:iCs/>
                <w:sz w:val="20"/>
                <w:szCs w:val="20"/>
              </w:rPr>
              <w:t>: UNDP</w:t>
            </w:r>
          </w:p>
          <w:p w14:paraId="44814FFE" w14:textId="77777777" w:rsidR="006C3C61" w:rsidRPr="00E0056A" w:rsidRDefault="006C3C61" w:rsidP="00A71AA2">
            <w:pPr>
              <w:autoSpaceDE w:val="0"/>
              <w:autoSpaceDN w:val="0"/>
              <w:adjustRightInd w:val="0"/>
              <w:rPr>
                <w:rFonts w:asciiTheme="majorHAnsi" w:eastAsia="Yu Mincho" w:hAnsiTheme="majorHAnsi" w:cstheme="majorHAnsi"/>
                <w:sz w:val="20"/>
                <w:szCs w:val="20"/>
              </w:rPr>
            </w:pP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2FE6A581" w14:textId="77777777" w:rsidR="00E42F7D" w:rsidRPr="00E0056A" w:rsidRDefault="00E42F7D"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(2019)</w:t>
            </w:r>
          </w:p>
          <w:p w14:paraId="3E6824B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Rank 82/141</w:t>
            </w:r>
          </w:p>
          <w:p w14:paraId="3C55A566" w14:textId="77777777" w:rsidR="00B14228" w:rsidRPr="00E0056A" w:rsidRDefault="00B14228"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57.3 points </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3CB70BE0" w14:textId="77777777" w:rsidR="00E42F7D" w:rsidRPr="00E0056A" w:rsidRDefault="00E42F7D" w:rsidP="00A71AA2">
            <w:pPr>
              <w:rPr>
                <w:rFonts w:asciiTheme="majorHAnsi" w:eastAsia="Calibri" w:hAnsiTheme="majorHAnsi" w:cstheme="majorHAnsi"/>
                <w:sz w:val="20"/>
                <w:szCs w:val="20"/>
                <w:lang w:eastAsia="zh-CN"/>
              </w:rPr>
            </w:pPr>
          </w:p>
          <w:p w14:paraId="554F77B3" w14:textId="77777777" w:rsidR="006C3C61" w:rsidRPr="00E0056A" w:rsidRDefault="00FC331F"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Rank 67</w:t>
            </w:r>
            <w:r w:rsidR="006C3C61" w:rsidRPr="00E0056A">
              <w:rPr>
                <w:rFonts w:asciiTheme="majorHAnsi" w:eastAsia="Calibri" w:hAnsiTheme="majorHAnsi" w:cstheme="majorHAnsi"/>
                <w:sz w:val="20"/>
                <w:szCs w:val="20"/>
                <w:lang w:eastAsia="zh-CN"/>
              </w:rPr>
              <w:t xml:space="preserve"> </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64AFFA5F" w14:textId="77777777" w:rsidR="006C3C61" w:rsidRPr="00E0056A" w:rsidRDefault="004361EE" w:rsidP="00A71AA2">
            <w:pPr>
              <w:rPr>
                <w:rFonts w:asciiTheme="majorHAnsi" w:eastAsia="Calibri" w:hAnsiTheme="majorHAnsi" w:cstheme="majorHAnsi"/>
                <w:sz w:val="20"/>
                <w:szCs w:val="20"/>
                <w:lang w:eastAsia="zh-CN"/>
              </w:rPr>
            </w:pPr>
            <w:hyperlink r:id="rId17" w:history="1">
              <w:r w:rsidR="006C3C61" w:rsidRPr="00E0056A">
                <w:rPr>
                  <w:rStyle w:val="Hyperlink"/>
                  <w:rFonts w:asciiTheme="majorHAnsi" w:eastAsia="Calibri" w:hAnsiTheme="majorHAnsi" w:cstheme="majorHAnsi"/>
                  <w:sz w:val="20"/>
                  <w:szCs w:val="20"/>
                  <w:lang w:eastAsia="zh-CN"/>
                </w:rPr>
                <w:t>World Economic Forum</w:t>
              </w:r>
            </w:hyperlink>
          </w:p>
        </w:tc>
        <w:tc>
          <w:tcPr>
            <w:tcW w:w="2428" w:type="dxa"/>
            <w:gridSpan w:val="2"/>
            <w:vMerge/>
          </w:tcPr>
          <w:p w14:paraId="4E250160" w14:textId="77777777" w:rsidR="006C3C61" w:rsidRPr="00E0056A" w:rsidRDefault="006C3C61" w:rsidP="00A71AA2">
            <w:pPr>
              <w:rPr>
                <w:rFonts w:asciiTheme="majorHAnsi" w:eastAsia="Calibri" w:hAnsiTheme="majorHAnsi" w:cstheme="majorHAnsi"/>
                <w:b/>
                <w:bCs/>
                <w:sz w:val="20"/>
                <w:szCs w:val="20"/>
                <w:lang w:eastAsia="zh-CN"/>
              </w:rPr>
            </w:pPr>
          </w:p>
        </w:tc>
      </w:tr>
      <w:tr w:rsidR="00CF74E4" w:rsidRPr="00E0056A" w14:paraId="5493630C" w14:textId="77777777" w:rsidTr="50CCC257">
        <w:trPr>
          <w:trHeight w:val="274"/>
          <w:jc w:val="center"/>
        </w:trPr>
        <w:tc>
          <w:tcPr>
            <w:tcW w:w="1838" w:type="dxa"/>
            <w:vMerge/>
          </w:tcPr>
          <w:p w14:paraId="6D5D9504"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single" w:sz="4" w:space="0" w:color="auto"/>
              <w:right w:val="single" w:sz="4" w:space="0" w:color="auto"/>
            </w:tcBorders>
            <w:shd w:val="clear" w:color="auto" w:fill="EDEDED"/>
          </w:tcPr>
          <w:p w14:paraId="3A2AB928" w14:textId="77777777" w:rsidR="006C3C61" w:rsidRPr="00E0056A" w:rsidRDefault="006C3C61" w:rsidP="00A71AA2">
            <w:pPr>
              <w:rPr>
                <w:rFonts w:asciiTheme="majorHAnsi" w:eastAsia="Calibri" w:hAnsiTheme="majorHAnsi" w:cstheme="majorHAnsi"/>
                <w:color w:val="FF0000"/>
                <w:sz w:val="20"/>
                <w:szCs w:val="20"/>
                <w:lang w:eastAsia="zh-CN"/>
              </w:rPr>
            </w:pPr>
            <w:r w:rsidRPr="00E0056A">
              <w:rPr>
                <w:rFonts w:asciiTheme="majorHAnsi" w:eastAsia="Yu Mincho" w:hAnsiTheme="majorHAnsi" w:cstheme="majorHAnsi"/>
                <w:b/>
                <w:bCs/>
                <w:sz w:val="20"/>
                <w:szCs w:val="20"/>
              </w:rPr>
              <w:t>1_</w:t>
            </w:r>
            <w:r w:rsidR="0061692B" w:rsidRPr="00E0056A">
              <w:rPr>
                <w:rFonts w:asciiTheme="majorHAnsi" w:eastAsia="Yu Mincho" w:hAnsiTheme="majorHAnsi" w:cstheme="majorHAnsi"/>
                <w:b/>
                <w:bCs/>
                <w:sz w:val="20"/>
                <w:szCs w:val="20"/>
                <w:lang w:val="mk-MK"/>
              </w:rPr>
              <w:t>6</w:t>
            </w:r>
            <w:r w:rsidRPr="00E0056A">
              <w:rPr>
                <w:rFonts w:asciiTheme="majorHAnsi" w:eastAsia="Yu Mincho" w:hAnsiTheme="majorHAnsi" w:cstheme="majorHAnsi"/>
                <w:b/>
                <w:bCs/>
                <w:sz w:val="20"/>
                <w:szCs w:val="20"/>
              </w:rPr>
              <w:t>0:</w:t>
            </w:r>
            <w:r w:rsidRPr="00E0056A">
              <w:rPr>
                <w:rFonts w:asciiTheme="majorHAnsi" w:eastAsia="Yu Mincho" w:hAnsiTheme="majorHAnsi" w:cstheme="majorHAnsi"/>
                <w:sz w:val="20"/>
                <w:szCs w:val="20"/>
              </w:rPr>
              <w:t xml:space="preserve"> </w:t>
            </w:r>
            <w:r w:rsidRPr="00E0056A">
              <w:rPr>
                <w:rFonts w:asciiTheme="majorHAnsi" w:eastAsia="Calibri" w:hAnsiTheme="majorHAnsi" w:cstheme="majorHAnsi"/>
                <w:b/>
                <w:bCs/>
                <w:sz w:val="20"/>
                <w:szCs w:val="20"/>
                <w:lang w:eastAsia="zh-CN"/>
              </w:rPr>
              <w:t>Working Poverty rate</w:t>
            </w:r>
          </w:p>
          <w:p w14:paraId="140E135E" w14:textId="77777777" w:rsidR="006C3C61" w:rsidRPr="00E0056A" w:rsidRDefault="006C3C61" w:rsidP="006C3C61">
            <w:pPr>
              <w:numPr>
                <w:ilvl w:val="0"/>
                <w:numId w:val="28"/>
              </w:numPr>
              <w:spacing w:after="160" w:line="259" w:lineRule="auto"/>
              <w:contextualSpacing/>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 xml:space="preserve">All </w:t>
            </w:r>
          </w:p>
          <w:p w14:paraId="7B09BCD6" w14:textId="77777777" w:rsidR="006C3C61" w:rsidRPr="00E0056A" w:rsidRDefault="006C3C61" w:rsidP="006C3C61">
            <w:pPr>
              <w:numPr>
                <w:ilvl w:val="0"/>
                <w:numId w:val="28"/>
              </w:numPr>
              <w:spacing w:after="160" w:line="259" w:lineRule="auto"/>
              <w:contextualSpacing/>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 xml:space="preserve">Female </w:t>
            </w:r>
          </w:p>
          <w:p w14:paraId="3F9E46B8" w14:textId="77777777" w:rsidR="00E42F7D" w:rsidRPr="00EB64CF" w:rsidRDefault="006C3C61" w:rsidP="00EB64CF">
            <w:pPr>
              <w:numPr>
                <w:ilvl w:val="0"/>
                <w:numId w:val="28"/>
              </w:numPr>
              <w:spacing w:after="160" w:line="259" w:lineRule="auto"/>
              <w:contextualSpacing/>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Male</w:t>
            </w:r>
          </w:p>
          <w:p w14:paraId="360BC6C1"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SDG indicator: </w:t>
            </w:r>
            <w:r w:rsidR="00F535D3" w:rsidRPr="00E0056A">
              <w:rPr>
                <w:rFonts w:asciiTheme="majorHAnsi" w:eastAsia="Calibri" w:hAnsiTheme="majorHAnsi" w:cstheme="majorHAnsi"/>
                <w:i/>
                <w:iCs/>
                <w:sz w:val="20"/>
                <w:szCs w:val="20"/>
                <w:lang w:eastAsia="zh-CN"/>
              </w:rPr>
              <w:t xml:space="preserve">EU </w:t>
            </w:r>
            <w:r w:rsidRPr="00E0056A">
              <w:rPr>
                <w:rFonts w:asciiTheme="majorHAnsi" w:eastAsia="Yu Mincho" w:hAnsiTheme="majorHAnsi" w:cstheme="majorHAnsi"/>
                <w:i/>
                <w:iCs/>
                <w:sz w:val="20"/>
                <w:szCs w:val="20"/>
              </w:rPr>
              <w:t>SDG_01_41</w:t>
            </w:r>
          </w:p>
          <w:p w14:paraId="7CD49FA5" w14:textId="77777777" w:rsidR="006C3C61" w:rsidRPr="00E0056A" w:rsidRDefault="006C3C61" w:rsidP="00A71AA2">
            <w:pPr>
              <w:autoSpaceDE w:val="0"/>
              <w:autoSpaceDN w:val="0"/>
              <w:adjustRightInd w:val="0"/>
              <w:rPr>
                <w:rFonts w:asciiTheme="majorHAnsi" w:eastAsia="Yu Mincho" w:hAnsiTheme="majorHAnsi" w:cstheme="majorHAnsi"/>
                <w:i/>
                <w:iCs/>
                <w:sz w:val="20"/>
                <w:szCs w:val="20"/>
              </w:rPr>
            </w:pPr>
            <w:r w:rsidRPr="00E0056A">
              <w:rPr>
                <w:rFonts w:asciiTheme="majorHAnsi" w:eastAsia="Yu Mincho" w:hAnsiTheme="majorHAnsi" w:cstheme="majorHAnsi"/>
                <w:i/>
                <w:iCs/>
                <w:sz w:val="20"/>
                <w:szCs w:val="20"/>
              </w:rPr>
              <w:t xml:space="preserve">Custodian </w:t>
            </w:r>
            <w:r w:rsidR="00032108" w:rsidRPr="00E0056A">
              <w:rPr>
                <w:rFonts w:asciiTheme="majorHAnsi" w:eastAsia="Yu Mincho" w:hAnsiTheme="majorHAnsi" w:cstheme="majorHAnsi"/>
                <w:i/>
                <w:iCs/>
                <w:sz w:val="20"/>
                <w:szCs w:val="20"/>
              </w:rPr>
              <w:t>UN entity</w:t>
            </w:r>
            <w:r w:rsidRPr="00E0056A">
              <w:rPr>
                <w:rFonts w:asciiTheme="majorHAnsi" w:eastAsia="Yu Mincho" w:hAnsiTheme="majorHAnsi" w:cstheme="majorHAnsi"/>
                <w:i/>
                <w:iCs/>
                <w:sz w:val="20"/>
                <w:szCs w:val="20"/>
              </w:rPr>
              <w:t>: ILO</w:t>
            </w:r>
          </w:p>
          <w:p w14:paraId="03FD6C5D" w14:textId="77777777" w:rsidR="006C3C61" w:rsidRPr="00E0056A" w:rsidRDefault="006C3C61" w:rsidP="00A71AA2">
            <w:pPr>
              <w:rPr>
                <w:rFonts w:asciiTheme="majorHAnsi" w:eastAsia="Calibri" w:hAnsiTheme="majorHAnsi" w:cstheme="majorHAnsi"/>
                <w:sz w:val="20"/>
                <w:szCs w:val="20"/>
                <w:lang w:eastAsia="zh-CN"/>
              </w:rPr>
            </w:pPr>
          </w:p>
        </w:tc>
        <w:tc>
          <w:tcPr>
            <w:tcW w:w="1602" w:type="dxa"/>
            <w:tcBorders>
              <w:top w:val="dotted" w:sz="4" w:space="0" w:color="auto"/>
              <w:left w:val="single" w:sz="4" w:space="0" w:color="auto"/>
              <w:bottom w:val="single" w:sz="4" w:space="0" w:color="auto"/>
              <w:right w:val="single" w:sz="4" w:space="0" w:color="auto"/>
            </w:tcBorders>
            <w:shd w:val="clear" w:color="auto" w:fill="EDEDED"/>
          </w:tcPr>
          <w:p w14:paraId="2C32E32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(2018)</w:t>
            </w:r>
          </w:p>
          <w:p w14:paraId="3741584A" w14:textId="77777777" w:rsidR="006C3C61" w:rsidRPr="00E0056A" w:rsidRDefault="006C3C61" w:rsidP="006C3C61">
            <w:pPr>
              <w:numPr>
                <w:ilvl w:val="0"/>
                <w:numId w:val="27"/>
              </w:numPr>
              <w:spacing w:after="160" w:line="259" w:lineRule="auto"/>
              <w:ind w:left="454" w:hanging="283"/>
              <w:contextualSpacing/>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8.8</w:t>
            </w:r>
          </w:p>
          <w:p w14:paraId="60E4D1CB" w14:textId="77777777" w:rsidR="006C3C61" w:rsidRPr="00E0056A" w:rsidRDefault="006C3C61" w:rsidP="006C3C61">
            <w:pPr>
              <w:numPr>
                <w:ilvl w:val="0"/>
                <w:numId w:val="27"/>
              </w:numPr>
              <w:spacing w:after="160" w:line="259" w:lineRule="auto"/>
              <w:ind w:left="454" w:hanging="283"/>
              <w:contextualSpacing/>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6</w:t>
            </w:r>
          </w:p>
          <w:p w14:paraId="45513A74" w14:textId="77777777" w:rsidR="006C3C61" w:rsidRPr="00E0056A" w:rsidRDefault="006C3C61" w:rsidP="006C3C61">
            <w:pPr>
              <w:numPr>
                <w:ilvl w:val="0"/>
                <w:numId w:val="27"/>
              </w:numPr>
              <w:spacing w:after="160" w:line="259" w:lineRule="auto"/>
              <w:ind w:left="454" w:hanging="283"/>
              <w:contextualSpacing/>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10.6</w:t>
            </w:r>
          </w:p>
        </w:tc>
        <w:tc>
          <w:tcPr>
            <w:tcW w:w="1690" w:type="dxa"/>
            <w:tcBorders>
              <w:top w:val="dotted" w:sz="4" w:space="0" w:color="auto"/>
              <w:left w:val="single" w:sz="4" w:space="0" w:color="auto"/>
              <w:bottom w:val="single" w:sz="4" w:space="0" w:color="auto"/>
              <w:right w:val="single" w:sz="4" w:space="0" w:color="auto"/>
            </w:tcBorders>
            <w:shd w:val="clear" w:color="auto" w:fill="EDEDED"/>
          </w:tcPr>
          <w:p w14:paraId="583C4895" w14:textId="77777777" w:rsidR="0052215A" w:rsidRPr="00E0056A" w:rsidRDefault="0052215A" w:rsidP="00A71AA2">
            <w:pPr>
              <w:rPr>
                <w:rFonts w:asciiTheme="majorHAnsi" w:eastAsia="Calibri" w:hAnsiTheme="majorHAnsi" w:cstheme="majorHAnsi"/>
                <w:sz w:val="20"/>
                <w:szCs w:val="20"/>
                <w:lang w:eastAsia="zh-CN"/>
              </w:rPr>
            </w:pPr>
          </w:p>
          <w:p w14:paraId="1BB9712B" w14:textId="77777777" w:rsidR="006C3C61" w:rsidRPr="00E0056A" w:rsidRDefault="0052215A"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val="mk-MK" w:eastAsia="zh-CN"/>
              </w:rPr>
              <w:t xml:space="preserve">а) 7 </w:t>
            </w:r>
            <w:r w:rsidR="006C3C61" w:rsidRPr="00E0056A">
              <w:rPr>
                <w:rFonts w:asciiTheme="majorHAnsi" w:eastAsia="Calibri" w:hAnsiTheme="majorHAnsi" w:cstheme="majorHAnsi"/>
                <w:sz w:val="20"/>
                <w:szCs w:val="20"/>
                <w:lang w:eastAsia="zh-CN"/>
              </w:rPr>
              <w:t xml:space="preserve"> </w:t>
            </w:r>
          </w:p>
        </w:tc>
        <w:tc>
          <w:tcPr>
            <w:tcW w:w="1825" w:type="dxa"/>
            <w:tcBorders>
              <w:top w:val="dotted" w:sz="4" w:space="0" w:color="auto"/>
              <w:left w:val="single" w:sz="4" w:space="0" w:color="auto"/>
              <w:bottom w:val="single" w:sz="4" w:space="0" w:color="auto"/>
              <w:right w:val="single" w:sz="4" w:space="0" w:color="auto"/>
            </w:tcBorders>
            <w:shd w:val="clear" w:color="auto" w:fill="EDEDED"/>
          </w:tcPr>
          <w:p w14:paraId="34374DD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State Statistical Office, Laeken poverty indicators</w:t>
            </w:r>
          </w:p>
        </w:tc>
        <w:tc>
          <w:tcPr>
            <w:tcW w:w="2428" w:type="dxa"/>
            <w:gridSpan w:val="2"/>
            <w:vMerge/>
          </w:tcPr>
          <w:p w14:paraId="48B14AE7" w14:textId="77777777" w:rsidR="006C3C61" w:rsidRPr="00E0056A" w:rsidRDefault="006C3C61" w:rsidP="00A71AA2">
            <w:pPr>
              <w:rPr>
                <w:rFonts w:asciiTheme="majorHAnsi" w:eastAsia="Calibri" w:hAnsiTheme="majorHAnsi" w:cstheme="majorHAnsi"/>
                <w:b/>
                <w:bCs/>
                <w:sz w:val="20"/>
                <w:szCs w:val="20"/>
                <w:lang w:eastAsia="zh-CN"/>
              </w:rPr>
            </w:pPr>
          </w:p>
        </w:tc>
      </w:tr>
      <w:tr w:rsidR="006C3C61" w:rsidRPr="00E0056A" w14:paraId="32A38AA3" w14:textId="77777777" w:rsidTr="50CCC257">
        <w:trPr>
          <w:trHeight w:val="274"/>
          <w:jc w:val="center"/>
        </w:trPr>
        <w:tc>
          <w:tcPr>
            <w:tcW w:w="14756" w:type="dxa"/>
            <w:gridSpan w:val="7"/>
            <w:tcBorders>
              <w:top w:val="single" w:sz="4" w:space="0" w:color="auto"/>
            </w:tcBorders>
            <w:shd w:val="clear" w:color="auto" w:fill="EDEDED"/>
          </w:tcPr>
          <w:p w14:paraId="354BA91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Assumptions: </w:t>
            </w:r>
            <w:r w:rsidRPr="00E0056A">
              <w:rPr>
                <w:rFonts w:asciiTheme="majorHAnsi" w:eastAsia="Calibri" w:hAnsiTheme="majorHAnsi" w:cstheme="majorHAnsi"/>
                <w:sz w:val="20"/>
                <w:szCs w:val="20"/>
                <w:lang w:eastAsia="zh-CN"/>
              </w:rPr>
              <w:t xml:space="preserve">1. There is political will to carry out economic and governance reforms 2. There is political stability in the country to provide long-term vision and direction to the country. 3. The statistical systems are strengthened to monitor SDGs, collect disaggregated data to </w:t>
            </w:r>
            <w:r w:rsidR="0021059A" w:rsidRPr="00E0056A">
              <w:rPr>
                <w:rFonts w:asciiTheme="majorHAnsi" w:eastAsia="Calibri" w:hAnsiTheme="majorHAnsi" w:cstheme="majorHAnsi"/>
                <w:sz w:val="20"/>
                <w:szCs w:val="20"/>
                <w:lang w:eastAsia="zh-CN"/>
              </w:rPr>
              <w:t>analyse</w:t>
            </w:r>
            <w:r w:rsidRPr="00E0056A">
              <w:rPr>
                <w:rFonts w:asciiTheme="majorHAnsi" w:eastAsia="Calibri" w:hAnsiTheme="majorHAnsi" w:cstheme="majorHAnsi"/>
                <w:sz w:val="20"/>
                <w:szCs w:val="20"/>
                <w:lang w:eastAsia="zh-CN"/>
              </w:rPr>
              <w:t xml:space="preserve"> impact on vulnerable groups and for evidence-based policy</w:t>
            </w:r>
            <w:r w:rsidR="0007613C"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making 4. Post-Covid-19 economic recession and its consequences on employment are well managed 5. There is no fiscal crunch that could affect social protection especially in crisis situation arising out of Covid-19 6. There is enough implementation and monitoring capacity 7. There are no environmental crises 8. Geo-political situation is calm 8. There are enough resources, including external, to finance SDGs and national priorities</w:t>
            </w:r>
          </w:p>
        </w:tc>
      </w:tr>
      <w:tr w:rsidR="006C3C61" w:rsidRPr="009D66AB" w14:paraId="3514EE01" w14:textId="77777777" w:rsidTr="50CCC257">
        <w:trPr>
          <w:trHeight w:val="67"/>
          <w:jc w:val="center"/>
        </w:trPr>
        <w:tc>
          <w:tcPr>
            <w:tcW w:w="14756" w:type="dxa"/>
            <w:gridSpan w:val="7"/>
            <w:tcBorders>
              <w:top w:val="single" w:sz="4" w:space="0" w:color="auto"/>
              <w:left w:val="single" w:sz="4" w:space="0" w:color="auto"/>
            </w:tcBorders>
          </w:tcPr>
          <w:p w14:paraId="470A658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1.1: </w:t>
            </w:r>
            <w:r w:rsidRPr="00E0056A">
              <w:rPr>
                <w:rFonts w:asciiTheme="majorHAnsi" w:eastAsia="Calibri" w:hAnsiTheme="majorHAnsi" w:cstheme="majorHAnsi"/>
                <w:sz w:val="20"/>
                <w:szCs w:val="20"/>
                <w:lang w:eastAsia="zh-CN"/>
              </w:rPr>
              <w:t>Sustainable enterprises created as generators of employment, decent work and innovations through strengthened value chains and increased capacities to adopt new business models, to enhance productivity and competitiveness.</w:t>
            </w:r>
          </w:p>
          <w:p w14:paraId="74E5F5D5"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UNDP, ILO, UNOPS, UNECE</w:t>
            </w:r>
            <w:r w:rsidR="00156EAE" w:rsidRPr="009D66AB">
              <w:rPr>
                <w:rFonts w:asciiTheme="majorHAnsi" w:eastAsia="Calibri" w:hAnsiTheme="majorHAnsi" w:cstheme="majorHAnsi"/>
                <w:sz w:val="20"/>
                <w:szCs w:val="20"/>
                <w:lang w:val="fr-FR" w:eastAsia="zh-CN"/>
              </w:rPr>
              <w:t>, UN</w:t>
            </w:r>
            <w:r w:rsidR="005377D7" w:rsidRPr="009D66AB">
              <w:rPr>
                <w:rFonts w:asciiTheme="majorHAnsi" w:eastAsia="Calibri" w:hAnsiTheme="majorHAnsi" w:cstheme="majorHAnsi"/>
                <w:sz w:val="20"/>
                <w:szCs w:val="20"/>
                <w:lang w:val="fr-FR" w:eastAsia="zh-CN"/>
              </w:rPr>
              <w:t>-</w:t>
            </w:r>
            <w:r w:rsidR="00156EAE" w:rsidRPr="009D66AB">
              <w:rPr>
                <w:rFonts w:asciiTheme="majorHAnsi" w:eastAsia="Calibri" w:hAnsiTheme="majorHAnsi" w:cstheme="majorHAnsi"/>
                <w:sz w:val="20"/>
                <w:szCs w:val="20"/>
                <w:lang w:val="fr-FR" w:eastAsia="zh-CN"/>
              </w:rPr>
              <w:t>Habitat</w:t>
            </w:r>
          </w:p>
        </w:tc>
      </w:tr>
      <w:tr w:rsidR="006C3C61" w:rsidRPr="00E0056A" w14:paraId="4E700A4B" w14:textId="77777777" w:rsidTr="50CCC257">
        <w:trPr>
          <w:trHeight w:val="67"/>
          <w:jc w:val="center"/>
        </w:trPr>
        <w:tc>
          <w:tcPr>
            <w:tcW w:w="14756" w:type="dxa"/>
            <w:gridSpan w:val="7"/>
            <w:tcBorders>
              <w:top w:val="single" w:sz="4" w:space="0" w:color="auto"/>
              <w:left w:val="single" w:sz="4" w:space="0" w:color="auto"/>
              <w:right w:val="single" w:sz="4" w:space="0" w:color="auto"/>
            </w:tcBorders>
          </w:tcPr>
          <w:p w14:paraId="7EFB7F7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1.2: </w:t>
            </w:r>
            <w:r w:rsidRPr="00E0056A">
              <w:rPr>
                <w:rFonts w:asciiTheme="majorHAnsi" w:eastAsia="Calibri" w:hAnsiTheme="majorHAnsi" w:cstheme="majorHAnsi"/>
                <w:sz w:val="20"/>
                <w:szCs w:val="20"/>
                <w:lang w:eastAsia="zh-CN"/>
              </w:rPr>
              <w:t>Women and vulnerable/excluded persons benefit from supportive environment through tailored employment measures and a more dynamic and inclusive skilling system that responds to labour market needs for all people</w:t>
            </w:r>
          </w:p>
          <w:p w14:paraId="1156EA8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Yu Mincho" w:hAnsiTheme="majorHAnsi" w:cstheme="majorHAnsi"/>
                <w:sz w:val="20"/>
                <w:szCs w:val="20"/>
              </w:rPr>
              <w:t>Agencies: UNDP, ILO, IOM, UNHCR, UNOPS, UNFPA</w:t>
            </w:r>
          </w:p>
        </w:tc>
      </w:tr>
      <w:tr w:rsidR="006C3C61" w:rsidRPr="009D66AB" w14:paraId="3A6F9BF3" w14:textId="77777777" w:rsidTr="50CCC257">
        <w:trPr>
          <w:trHeight w:val="567"/>
          <w:jc w:val="center"/>
        </w:trPr>
        <w:tc>
          <w:tcPr>
            <w:tcW w:w="14756" w:type="dxa"/>
            <w:gridSpan w:val="7"/>
            <w:tcBorders>
              <w:top w:val="single" w:sz="4" w:space="0" w:color="auto"/>
              <w:left w:val="single" w:sz="4" w:space="0" w:color="auto"/>
              <w:right w:val="single" w:sz="4" w:space="0" w:color="auto"/>
            </w:tcBorders>
          </w:tcPr>
          <w:p w14:paraId="3B47C380"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1.3: </w:t>
            </w:r>
            <w:r w:rsidRPr="00E0056A">
              <w:rPr>
                <w:rFonts w:asciiTheme="majorHAnsi" w:eastAsia="Calibri" w:hAnsiTheme="majorHAnsi" w:cstheme="majorHAnsi"/>
                <w:sz w:val="20"/>
                <w:szCs w:val="20"/>
                <w:lang w:eastAsia="zh-CN"/>
              </w:rPr>
              <w:t xml:space="preserve">Enhanced </w:t>
            </w:r>
            <w:r w:rsidR="004D05CA" w:rsidRPr="00E0056A">
              <w:rPr>
                <w:rFonts w:asciiTheme="majorHAnsi" w:eastAsia="Calibri" w:hAnsiTheme="majorHAnsi" w:cstheme="majorHAnsi"/>
                <w:sz w:val="20"/>
                <w:szCs w:val="20"/>
                <w:lang w:eastAsia="zh-CN"/>
              </w:rPr>
              <w:t xml:space="preserve">and gender-responsive policy </w:t>
            </w:r>
            <w:r w:rsidRPr="00E0056A">
              <w:rPr>
                <w:rFonts w:asciiTheme="majorHAnsi" w:eastAsia="Calibri" w:hAnsiTheme="majorHAnsi" w:cstheme="majorHAnsi"/>
                <w:sz w:val="20"/>
                <w:szCs w:val="20"/>
                <w:lang w:eastAsia="zh-CN"/>
              </w:rPr>
              <w:t>and regulatory measures that foster entrepreneurship and financing for inclusive and green growth in line with EU standards</w:t>
            </w:r>
          </w:p>
          <w:p w14:paraId="4B23E0B0"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ILO, UNDP, UNHCR, IOM, UN Women, FAO</w:t>
            </w:r>
            <w:r w:rsidR="005377D7" w:rsidRPr="009D66AB">
              <w:rPr>
                <w:rFonts w:asciiTheme="majorHAnsi" w:eastAsia="Calibri" w:hAnsiTheme="majorHAnsi" w:cstheme="majorHAnsi"/>
                <w:sz w:val="20"/>
                <w:szCs w:val="20"/>
                <w:lang w:val="fr-FR" w:eastAsia="zh-CN"/>
              </w:rPr>
              <w:t>, UN-Habitat</w:t>
            </w:r>
          </w:p>
        </w:tc>
      </w:tr>
      <w:tr w:rsidR="006C3C61" w:rsidRPr="00E0056A" w14:paraId="1D28CA5F" w14:textId="77777777" w:rsidTr="50CCC257">
        <w:trPr>
          <w:trHeight w:val="67"/>
          <w:jc w:val="center"/>
        </w:trPr>
        <w:tc>
          <w:tcPr>
            <w:tcW w:w="14756" w:type="dxa"/>
            <w:gridSpan w:val="7"/>
            <w:tcBorders>
              <w:top w:val="single" w:sz="4" w:space="0" w:color="auto"/>
              <w:left w:val="single" w:sz="4" w:space="0" w:color="auto"/>
              <w:right w:val="single" w:sz="4" w:space="0" w:color="auto"/>
            </w:tcBorders>
          </w:tcPr>
          <w:p w14:paraId="66BE953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1.4: </w:t>
            </w:r>
            <w:r w:rsidRPr="00E0056A">
              <w:rPr>
                <w:rFonts w:asciiTheme="majorHAnsi" w:eastAsia="Calibri" w:hAnsiTheme="majorHAnsi" w:cstheme="majorHAnsi"/>
                <w:sz w:val="20"/>
                <w:szCs w:val="20"/>
                <w:lang w:eastAsia="zh-CN"/>
              </w:rPr>
              <w:t>Improved quality of employment through reduced under-employment, informality and adequate protection at work in compliance with international labour standards</w:t>
            </w:r>
          </w:p>
          <w:p w14:paraId="386F33F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ILO, WHO</w:t>
            </w:r>
          </w:p>
        </w:tc>
      </w:tr>
      <w:tr w:rsidR="006C3C61" w:rsidRPr="009D66AB" w14:paraId="77678128" w14:textId="77777777" w:rsidTr="50CCC257">
        <w:trPr>
          <w:trHeight w:val="567"/>
          <w:jc w:val="center"/>
        </w:trPr>
        <w:tc>
          <w:tcPr>
            <w:tcW w:w="14756" w:type="dxa"/>
            <w:gridSpan w:val="7"/>
            <w:tcBorders>
              <w:top w:val="single" w:sz="4" w:space="0" w:color="auto"/>
              <w:left w:val="single" w:sz="4" w:space="0" w:color="auto"/>
              <w:right w:val="single" w:sz="4" w:space="0" w:color="auto"/>
            </w:tcBorders>
          </w:tcPr>
          <w:p w14:paraId="40E850DD" w14:textId="77777777" w:rsidR="006C3C61" w:rsidRPr="00E0056A" w:rsidRDefault="006C3C61" w:rsidP="00A71AA2">
            <w:pPr>
              <w:rPr>
                <w:rFonts w:asciiTheme="majorHAnsi" w:eastAsia="Times New Roman" w:hAnsiTheme="majorHAnsi" w:cstheme="majorHAnsi"/>
                <w:sz w:val="20"/>
                <w:szCs w:val="20"/>
              </w:rPr>
            </w:pPr>
            <w:r w:rsidRPr="00E0056A">
              <w:rPr>
                <w:rFonts w:asciiTheme="majorHAnsi" w:eastAsia="Calibri" w:hAnsiTheme="majorHAnsi" w:cstheme="majorHAnsi"/>
                <w:b/>
                <w:bCs/>
                <w:sz w:val="20"/>
                <w:szCs w:val="20"/>
                <w:lang w:eastAsia="zh-CN"/>
              </w:rPr>
              <w:t xml:space="preserve">Output 1.5: </w:t>
            </w:r>
            <w:r w:rsidRPr="00E0056A">
              <w:rPr>
                <w:rFonts w:asciiTheme="majorHAnsi" w:eastAsia="Times New Roman" w:hAnsiTheme="majorHAnsi" w:cstheme="majorHAnsi"/>
                <w:sz w:val="20"/>
                <w:szCs w:val="20"/>
              </w:rPr>
              <w:t>Policies and capacities strengthened for sustainable and competitive rural economy aligned with EU, with focus on small farms and women farmers</w:t>
            </w:r>
          </w:p>
          <w:p w14:paraId="2B730A86"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FAO, UN Women</w:t>
            </w:r>
            <w:r w:rsidR="005377D7" w:rsidRPr="009D66AB">
              <w:rPr>
                <w:rFonts w:asciiTheme="majorHAnsi" w:eastAsia="Calibri" w:hAnsiTheme="majorHAnsi" w:cstheme="majorHAnsi"/>
                <w:sz w:val="20"/>
                <w:szCs w:val="20"/>
                <w:lang w:val="fr-FR" w:eastAsia="zh-CN"/>
              </w:rPr>
              <w:t>, UN-Habitat</w:t>
            </w:r>
          </w:p>
        </w:tc>
      </w:tr>
      <w:tr w:rsidR="00E23CA6" w:rsidRPr="00E0056A" w14:paraId="5760DD0F" w14:textId="77777777" w:rsidTr="50CCC257">
        <w:trPr>
          <w:trHeight w:val="547"/>
          <w:jc w:val="center"/>
        </w:trPr>
        <w:tc>
          <w:tcPr>
            <w:tcW w:w="1838" w:type="dxa"/>
            <w:tcBorders>
              <w:top w:val="single" w:sz="4" w:space="0" w:color="auto"/>
              <w:left w:val="single" w:sz="4" w:space="0" w:color="auto"/>
              <w:bottom w:val="dotted" w:sz="4" w:space="0" w:color="auto"/>
              <w:right w:val="single" w:sz="4" w:space="0" w:color="auto"/>
            </w:tcBorders>
            <w:shd w:val="clear" w:color="auto" w:fill="D9E2F3"/>
            <w:vAlign w:val="center"/>
          </w:tcPr>
          <w:p w14:paraId="58D2CA80"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Results</w:t>
            </w:r>
          </w:p>
        </w:tc>
        <w:tc>
          <w:tcPr>
            <w:tcW w:w="5373" w:type="dxa"/>
            <w:tcBorders>
              <w:top w:val="single" w:sz="4" w:space="0" w:color="auto"/>
              <w:left w:val="single" w:sz="4" w:space="0" w:color="auto"/>
              <w:bottom w:val="dotted" w:sz="4" w:space="0" w:color="auto"/>
              <w:right w:val="single" w:sz="4" w:space="0" w:color="auto"/>
            </w:tcBorders>
            <w:shd w:val="clear" w:color="auto" w:fill="D9E2F3"/>
            <w:vAlign w:val="center"/>
          </w:tcPr>
          <w:p w14:paraId="29AF6ACA"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Performance Indicators (disaggregated)</w:t>
            </w:r>
          </w:p>
        </w:tc>
        <w:tc>
          <w:tcPr>
            <w:tcW w:w="1602" w:type="dxa"/>
            <w:tcBorders>
              <w:top w:val="single" w:sz="4" w:space="0" w:color="auto"/>
              <w:left w:val="single" w:sz="4" w:space="0" w:color="auto"/>
              <w:bottom w:val="single" w:sz="4" w:space="0" w:color="auto"/>
              <w:right w:val="single" w:sz="4" w:space="0" w:color="auto"/>
            </w:tcBorders>
            <w:shd w:val="clear" w:color="auto" w:fill="D9E2F3"/>
            <w:vAlign w:val="center"/>
          </w:tcPr>
          <w:p w14:paraId="49A09C80"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Baseline (year)</w:t>
            </w:r>
          </w:p>
        </w:tc>
        <w:tc>
          <w:tcPr>
            <w:tcW w:w="1690" w:type="dxa"/>
            <w:tcBorders>
              <w:top w:val="single" w:sz="4" w:space="0" w:color="auto"/>
              <w:left w:val="single" w:sz="4" w:space="0" w:color="auto"/>
              <w:bottom w:val="single" w:sz="4" w:space="0" w:color="auto"/>
              <w:right w:val="single" w:sz="4" w:space="0" w:color="auto"/>
            </w:tcBorders>
            <w:shd w:val="clear" w:color="auto" w:fill="D9E2F3"/>
            <w:vAlign w:val="center"/>
          </w:tcPr>
          <w:p w14:paraId="31A0C187"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Target (2025)</w:t>
            </w:r>
          </w:p>
        </w:tc>
        <w:tc>
          <w:tcPr>
            <w:tcW w:w="1825" w:type="dxa"/>
            <w:tcBorders>
              <w:top w:val="single" w:sz="4" w:space="0" w:color="auto"/>
              <w:left w:val="single" w:sz="4" w:space="0" w:color="auto"/>
              <w:bottom w:val="single" w:sz="4" w:space="0" w:color="auto"/>
              <w:right w:val="single" w:sz="4" w:space="0" w:color="auto"/>
            </w:tcBorders>
            <w:shd w:val="clear" w:color="auto" w:fill="D9E2F3"/>
            <w:vAlign w:val="center"/>
          </w:tcPr>
          <w:p w14:paraId="7F2D2883"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Source/ MoV</w:t>
            </w:r>
          </w:p>
        </w:tc>
        <w:tc>
          <w:tcPr>
            <w:tcW w:w="24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02782CF1"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Partners</w:t>
            </w:r>
          </w:p>
        </w:tc>
      </w:tr>
      <w:tr w:rsidR="00E23CA6" w:rsidRPr="00E0056A" w14:paraId="6C0890C3" w14:textId="77777777" w:rsidTr="50CCC257">
        <w:trPr>
          <w:trHeight w:val="1525"/>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EDEDED"/>
          </w:tcPr>
          <w:p w14:paraId="3A0D7B8B"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Outcome 2: By 2025, people in North Macedonia have universal access to rights-based quality social services – healthcare, education, and necessary social and child protection - rooted in systems resilient to emergencies.</w:t>
            </w:r>
          </w:p>
        </w:tc>
        <w:tc>
          <w:tcPr>
            <w:tcW w:w="5373" w:type="dxa"/>
            <w:tcBorders>
              <w:top w:val="single" w:sz="4" w:space="0" w:color="auto"/>
              <w:left w:val="single" w:sz="4" w:space="0" w:color="auto"/>
              <w:bottom w:val="dotted" w:sz="4" w:space="0" w:color="auto"/>
              <w:right w:val="single" w:sz="4" w:space="0" w:color="auto"/>
            </w:tcBorders>
            <w:shd w:val="clear" w:color="auto" w:fill="EDEDED"/>
          </w:tcPr>
          <w:p w14:paraId="32494DFA" w14:textId="77777777" w:rsidR="00444FE6" w:rsidRPr="00E0056A" w:rsidRDefault="006C3C61" w:rsidP="00444FE6">
            <w:pPr>
              <w:rPr>
                <w:rFonts w:asciiTheme="majorHAnsi" w:eastAsia="Calibri" w:hAnsiTheme="majorHAnsi" w:cstheme="majorHAnsi"/>
                <w:b/>
                <w:sz w:val="20"/>
                <w:szCs w:val="20"/>
                <w:lang w:eastAsia="zh-CN"/>
              </w:rPr>
            </w:pPr>
            <w:r w:rsidRPr="00E0056A">
              <w:rPr>
                <w:rFonts w:asciiTheme="majorHAnsi" w:eastAsia="Calibri" w:hAnsiTheme="majorHAnsi" w:cstheme="majorHAnsi"/>
                <w:b/>
                <w:sz w:val="20"/>
                <w:szCs w:val="20"/>
                <w:lang w:eastAsia="zh-CN"/>
              </w:rPr>
              <w:t>2_10: Percentage of children age 36-59 months attending an early childhood education program (attendance rate), by sex</w:t>
            </w:r>
          </w:p>
          <w:p w14:paraId="4141386D" w14:textId="77777777" w:rsidR="00685313" w:rsidRPr="00E0056A" w:rsidRDefault="0003025B" w:rsidP="00685313">
            <w:pPr>
              <w:pStyle w:val="ListParagraph"/>
              <w:numPr>
                <w:ilvl w:val="1"/>
                <w:numId w:val="6"/>
              </w:numPr>
              <w:ind w:left="592" w:hanging="284"/>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T</w:t>
            </w:r>
            <w:r w:rsidR="00685313" w:rsidRPr="00E0056A">
              <w:rPr>
                <w:rFonts w:asciiTheme="majorHAnsi" w:eastAsia="Calibri" w:hAnsiTheme="majorHAnsi" w:cstheme="majorHAnsi"/>
                <w:bCs/>
                <w:sz w:val="20"/>
                <w:szCs w:val="20"/>
                <w:lang w:eastAsia="zh-CN"/>
              </w:rPr>
              <w:t>otal</w:t>
            </w:r>
          </w:p>
          <w:p w14:paraId="7E1E87CF" w14:textId="77777777" w:rsidR="002E7A73" w:rsidRPr="00E0056A" w:rsidRDefault="004868B6" w:rsidP="002E7A73">
            <w:pPr>
              <w:pStyle w:val="ListParagraph"/>
              <w:numPr>
                <w:ilvl w:val="1"/>
                <w:numId w:val="6"/>
              </w:numPr>
              <w:ind w:left="592" w:hanging="284"/>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Girls</w:t>
            </w:r>
          </w:p>
          <w:p w14:paraId="744D04B6" w14:textId="77777777" w:rsidR="004868B6" w:rsidRPr="00E0056A" w:rsidRDefault="004868B6" w:rsidP="00685313">
            <w:pPr>
              <w:pStyle w:val="ListParagraph"/>
              <w:numPr>
                <w:ilvl w:val="1"/>
                <w:numId w:val="6"/>
              </w:numPr>
              <w:ind w:left="592" w:hanging="284"/>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Boys</w:t>
            </w:r>
          </w:p>
          <w:p w14:paraId="49BAA557"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PAF indicator: (similar to EESP 2.1)</w:t>
            </w:r>
          </w:p>
          <w:p w14:paraId="1865D1C0"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UNICEF</w:t>
            </w:r>
          </w:p>
          <w:p w14:paraId="152C6FBF" w14:textId="77777777" w:rsidR="006C3C61" w:rsidRPr="00E0056A" w:rsidRDefault="006C3C61" w:rsidP="00A71AA2">
            <w:pPr>
              <w:rPr>
                <w:rFonts w:asciiTheme="majorHAnsi" w:eastAsia="Calibri" w:hAnsiTheme="majorHAnsi" w:cstheme="majorHAnsi"/>
                <w:sz w:val="20"/>
                <w:szCs w:val="20"/>
                <w:lang w:eastAsia="zh-CN"/>
              </w:rPr>
            </w:pPr>
          </w:p>
        </w:tc>
        <w:tc>
          <w:tcPr>
            <w:tcW w:w="1602" w:type="dxa"/>
            <w:tcBorders>
              <w:top w:val="single" w:sz="4" w:space="0" w:color="auto"/>
              <w:left w:val="single" w:sz="4" w:space="0" w:color="auto"/>
              <w:bottom w:val="dotted" w:sz="4" w:space="0" w:color="auto"/>
              <w:right w:val="single" w:sz="4" w:space="0" w:color="auto"/>
            </w:tcBorders>
            <w:shd w:val="clear" w:color="auto" w:fill="EDEDED"/>
          </w:tcPr>
          <w:p w14:paraId="64C7A051" w14:textId="77777777" w:rsidR="0031566B"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 </w:t>
            </w:r>
          </w:p>
          <w:p w14:paraId="595E2A87" w14:textId="77777777" w:rsidR="006C3C61"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(2019)</w:t>
            </w:r>
          </w:p>
          <w:p w14:paraId="0C92547D" w14:textId="77777777" w:rsidR="004868B6"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a) </w:t>
            </w:r>
            <w:r w:rsidR="004868B6" w:rsidRPr="00E0056A">
              <w:rPr>
                <w:rFonts w:asciiTheme="majorHAnsi" w:eastAsia="Calibri" w:hAnsiTheme="majorHAnsi" w:cstheme="majorHAnsi"/>
                <w:color w:val="000000"/>
                <w:sz w:val="20"/>
                <w:szCs w:val="20"/>
                <w:lang w:eastAsia="zh-CN"/>
              </w:rPr>
              <w:t>39.8</w:t>
            </w:r>
          </w:p>
          <w:p w14:paraId="64BFF1E9" w14:textId="77777777" w:rsidR="006C3C61" w:rsidRPr="00E0056A" w:rsidRDefault="004868B6"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b) </w:t>
            </w:r>
            <w:r w:rsidR="0084675B" w:rsidRPr="00E0056A">
              <w:rPr>
                <w:rFonts w:asciiTheme="majorHAnsi" w:eastAsia="Calibri" w:hAnsiTheme="majorHAnsi" w:cstheme="majorHAnsi"/>
                <w:color w:val="000000"/>
                <w:sz w:val="20"/>
                <w:szCs w:val="20"/>
                <w:lang w:eastAsia="zh-CN"/>
              </w:rPr>
              <w:t xml:space="preserve"> 47.76</w:t>
            </w:r>
          </w:p>
          <w:p w14:paraId="32B061D2" w14:textId="77777777" w:rsidR="006C3C61" w:rsidRPr="00E0056A" w:rsidRDefault="004868B6"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c</w:t>
            </w:r>
            <w:r w:rsidR="006C3C61" w:rsidRPr="00E0056A">
              <w:rPr>
                <w:rFonts w:asciiTheme="majorHAnsi" w:eastAsia="Calibri" w:hAnsiTheme="majorHAnsi" w:cstheme="majorHAnsi"/>
                <w:color w:val="000000"/>
                <w:sz w:val="20"/>
                <w:szCs w:val="20"/>
                <w:lang w:eastAsia="zh-CN"/>
              </w:rPr>
              <w:t xml:space="preserve">) </w:t>
            </w:r>
            <w:r w:rsidR="0084675B" w:rsidRPr="00E0056A">
              <w:rPr>
                <w:rFonts w:asciiTheme="majorHAnsi" w:eastAsia="Calibri" w:hAnsiTheme="majorHAnsi" w:cstheme="majorHAnsi"/>
                <w:color w:val="000000"/>
                <w:sz w:val="20"/>
                <w:szCs w:val="20"/>
                <w:lang w:eastAsia="zh-CN"/>
              </w:rPr>
              <w:t xml:space="preserve"> </w:t>
            </w:r>
            <w:r w:rsidR="00631E99" w:rsidRPr="00E0056A">
              <w:rPr>
                <w:rFonts w:asciiTheme="majorHAnsi" w:eastAsia="Calibri" w:hAnsiTheme="majorHAnsi" w:cstheme="majorHAnsi"/>
                <w:color w:val="000000"/>
                <w:sz w:val="20"/>
                <w:szCs w:val="20"/>
                <w:lang w:eastAsia="zh-CN"/>
              </w:rPr>
              <w:t>52.24</w:t>
            </w:r>
          </w:p>
          <w:p w14:paraId="33A57787"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single" w:sz="4" w:space="0" w:color="auto"/>
              <w:left w:val="single" w:sz="4" w:space="0" w:color="auto"/>
              <w:bottom w:val="dotted" w:sz="4" w:space="0" w:color="auto"/>
              <w:right w:val="single" w:sz="4" w:space="0" w:color="auto"/>
            </w:tcBorders>
            <w:shd w:val="clear" w:color="auto" w:fill="EDEDED"/>
          </w:tcPr>
          <w:p w14:paraId="6DE73F65" w14:textId="77777777" w:rsidR="00631E99" w:rsidRPr="00E0056A" w:rsidRDefault="00631E99" w:rsidP="00A71AA2">
            <w:pPr>
              <w:rPr>
                <w:rFonts w:asciiTheme="majorHAnsi" w:eastAsia="Calibri" w:hAnsiTheme="majorHAnsi" w:cstheme="majorHAnsi"/>
                <w:sz w:val="20"/>
                <w:szCs w:val="20"/>
                <w:lang w:eastAsia="zh-CN"/>
              </w:rPr>
            </w:pPr>
          </w:p>
          <w:p w14:paraId="5B77FF39" w14:textId="77777777" w:rsidR="0031566B" w:rsidRPr="00E0056A" w:rsidRDefault="0031566B" w:rsidP="00A71AA2">
            <w:pPr>
              <w:rPr>
                <w:rFonts w:asciiTheme="majorHAnsi" w:eastAsia="Calibri" w:hAnsiTheme="majorHAnsi" w:cstheme="majorHAnsi"/>
                <w:sz w:val="20"/>
                <w:szCs w:val="20"/>
                <w:lang w:eastAsia="zh-CN"/>
              </w:rPr>
            </w:pPr>
          </w:p>
          <w:p w14:paraId="25871F86" w14:textId="77777777" w:rsidR="006C3C61" w:rsidRPr="00E0056A" w:rsidRDefault="006C3C61" w:rsidP="00EC7584">
            <w:pPr>
              <w:pStyle w:val="ListParagraph"/>
              <w:numPr>
                <w:ilvl w:val="0"/>
                <w:numId w:val="55"/>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60 </w:t>
            </w:r>
          </w:p>
          <w:p w14:paraId="4BD12E26" w14:textId="77777777" w:rsidR="004F5360" w:rsidRPr="00E0056A" w:rsidRDefault="004F5360" w:rsidP="00EC7584">
            <w:pPr>
              <w:pStyle w:val="ListParagraph"/>
              <w:numPr>
                <w:ilvl w:val="0"/>
                <w:numId w:val="55"/>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60</w:t>
            </w:r>
          </w:p>
          <w:p w14:paraId="32E432CF" w14:textId="77777777" w:rsidR="006C3C61" w:rsidRPr="00E0056A" w:rsidRDefault="004F5360" w:rsidP="00EC7584">
            <w:pPr>
              <w:pStyle w:val="ListParagraph"/>
              <w:numPr>
                <w:ilvl w:val="0"/>
                <w:numId w:val="55"/>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60</w:t>
            </w:r>
          </w:p>
        </w:tc>
        <w:tc>
          <w:tcPr>
            <w:tcW w:w="1825" w:type="dxa"/>
            <w:tcBorders>
              <w:top w:val="single" w:sz="4" w:space="0" w:color="auto"/>
              <w:left w:val="single" w:sz="4" w:space="0" w:color="auto"/>
              <w:bottom w:val="dotted" w:sz="4" w:space="0" w:color="auto"/>
              <w:right w:val="single" w:sz="4" w:space="0" w:color="auto"/>
            </w:tcBorders>
            <w:shd w:val="clear" w:color="auto" w:fill="EDEDED"/>
          </w:tcPr>
          <w:p w14:paraId="777E023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ECD database</w:t>
            </w:r>
          </w:p>
          <w:p w14:paraId="38280213"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val="restart"/>
            <w:tcBorders>
              <w:top w:val="single" w:sz="4" w:space="0" w:color="auto"/>
              <w:left w:val="single" w:sz="4" w:space="0" w:color="auto"/>
              <w:bottom w:val="single" w:sz="4" w:space="0" w:color="auto"/>
              <w:right w:val="single" w:sz="4" w:space="0" w:color="auto"/>
            </w:tcBorders>
            <w:shd w:val="clear" w:color="auto" w:fill="EDEDED"/>
          </w:tcPr>
          <w:p w14:paraId="71E463BF"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sz w:val="20"/>
                <w:szCs w:val="20"/>
                <w:lang w:eastAsia="zh-CN"/>
              </w:rPr>
              <w:t>National</w:t>
            </w:r>
            <w:r w:rsidRPr="00E0056A">
              <w:rPr>
                <w:rFonts w:asciiTheme="majorHAnsi" w:eastAsia="Calibri" w:hAnsiTheme="majorHAnsi" w:cstheme="majorHAnsi"/>
                <w:b/>
                <w:bCs/>
                <w:sz w:val="20"/>
                <w:szCs w:val="20"/>
                <w:lang w:eastAsia="zh-CN"/>
              </w:rPr>
              <w:t xml:space="preserve"> Partners</w:t>
            </w:r>
          </w:p>
          <w:p w14:paraId="61D3963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Health </w:t>
            </w:r>
          </w:p>
          <w:p w14:paraId="0D36915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Education </w:t>
            </w:r>
          </w:p>
          <w:p w14:paraId="0171F2B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Labour and Social Policy </w:t>
            </w:r>
          </w:p>
          <w:p w14:paraId="0B79675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Vocational Training Institutes </w:t>
            </w:r>
          </w:p>
          <w:p w14:paraId="4B7D6C8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 xml:space="preserve">Trade Union of Health Workers </w:t>
            </w:r>
          </w:p>
          <w:p w14:paraId="25B9AE8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mbria" w:hAnsiTheme="majorHAnsi" w:cstheme="majorHAnsi"/>
                <w:sz w:val="20"/>
                <w:szCs w:val="20"/>
                <w:lang w:eastAsia="zh-CN"/>
              </w:rPr>
              <w:t>Civil Society</w:t>
            </w:r>
          </w:p>
          <w:p w14:paraId="5F686E37" w14:textId="77777777" w:rsidR="006C3C61" w:rsidRPr="00E0056A" w:rsidRDefault="006C3C61" w:rsidP="00A71AA2">
            <w:pPr>
              <w:rPr>
                <w:rFonts w:asciiTheme="majorHAnsi" w:eastAsia="Cambria" w:hAnsiTheme="majorHAnsi" w:cstheme="majorHAnsi"/>
                <w:sz w:val="20"/>
                <w:szCs w:val="20"/>
                <w:lang w:eastAsia="zh-CN"/>
              </w:rPr>
            </w:pPr>
          </w:p>
          <w:p w14:paraId="44592EA3"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Participating UN Entities</w:t>
            </w:r>
          </w:p>
          <w:p w14:paraId="2C5F0A51" w14:textId="77777777" w:rsidR="006C3C61" w:rsidRPr="00E0056A" w:rsidRDefault="006C3C61" w:rsidP="00A71AA2">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WHO, UNICEF, UNFPA, UNECE, IOM, ILO, UNAIDS, UNODC, UNOPS, UNESCO, UNHCR, UNODC, UN Women</w:t>
            </w:r>
            <w:r w:rsidR="00AE68C2" w:rsidRPr="00E0056A">
              <w:rPr>
                <w:rFonts w:asciiTheme="majorHAnsi" w:eastAsia="Cambria" w:hAnsiTheme="majorHAnsi" w:cstheme="majorHAnsi"/>
                <w:sz w:val="20"/>
                <w:szCs w:val="20"/>
                <w:lang w:eastAsia="zh-CN"/>
              </w:rPr>
              <w:t>, UN-Habitat</w:t>
            </w:r>
          </w:p>
          <w:p w14:paraId="551B9CDE" w14:textId="77777777" w:rsidR="006C3C61" w:rsidRPr="00E0056A" w:rsidRDefault="006C3C61" w:rsidP="00A71AA2">
            <w:pPr>
              <w:rPr>
                <w:rFonts w:asciiTheme="majorHAnsi" w:eastAsia="Calibri" w:hAnsiTheme="majorHAnsi" w:cstheme="majorHAnsi"/>
                <w:b/>
                <w:bCs/>
                <w:sz w:val="20"/>
                <w:szCs w:val="20"/>
                <w:lang w:eastAsia="zh-CN"/>
              </w:rPr>
            </w:pPr>
          </w:p>
          <w:p w14:paraId="1F5DC984" w14:textId="77777777" w:rsidR="006C3C61" w:rsidRPr="00E0056A" w:rsidRDefault="006C3C61" w:rsidP="00A71AA2">
            <w:pPr>
              <w:rPr>
                <w:rFonts w:asciiTheme="majorHAnsi" w:eastAsia="Cambria" w:hAnsiTheme="majorHAnsi" w:cstheme="majorHAnsi"/>
                <w:sz w:val="20"/>
                <w:szCs w:val="20"/>
                <w:lang w:eastAsia="zh-CN"/>
              </w:rPr>
            </w:pPr>
          </w:p>
        </w:tc>
      </w:tr>
      <w:tr w:rsidR="00E23CA6" w:rsidRPr="00E0056A" w14:paraId="36995262" w14:textId="77777777" w:rsidTr="50CCC257">
        <w:trPr>
          <w:trHeight w:val="841"/>
          <w:jc w:val="center"/>
        </w:trPr>
        <w:tc>
          <w:tcPr>
            <w:tcW w:w="1838" w:type="dxa"/>
            <w:vMerge/>
          </w:tcPr>
          <w:p w14:paraId="1FA67171"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4F5AC568"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2_20: Proportion of children and young people at the end of lower secondary</w:t>
            </w:r>
            <w:r w:rsidR="005751FE" w:rsidRPr="00E0056A">
              <w:rPr>
                <w:rFonts w:asciiTheme="majorHAnsi" w:eastAsia="Calibri" w:hAnsiTheme="majorHAnsi" w:cstheme="majorHAnsi"/>
                <w:b/>
                <w:bCs/>
                <w:sz w:val="20"/>
                <w:szCs w:val="20"/>
                <w:lang w:eastAsia="zh-CN"/>
              </w:rPr>
              <w:t xml:space="preserve"> education,</w:t>
            </w:r>
            <w:r w:rsidR="0031566B"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b/>
                <w:bCs/>
                <w:sz w:val="20"/>
                <w:szCs w:val="20"/>
                <w:lang w:eastAsia="zh-CN"/>
              </w:rPr>
              <w:t xml:space="preserve">achieving at least minimum proficiency level in </w:t>
            </w:r>
          </w:p>
          <w:p w14:paraId="6853F9F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(i) reading and </w:t>
            </w:r>
          </w:p>
          <w:p w14:paraId="78A8D0F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(ii) </w:t>
            </w:r>
            <w:r w:rsidR="009C39CE" w:rsidRPr="00E0056A">
              <w:rPr>
                <w:rFonts w:asciiTheme="majorHAnsi" w:eastAsia="Calibri" w:hAnsiTheme="majorHAnsi" w:cstheme="majorHAnsi"/>
                <w:sz w:val="20"/>
                <w:szCs w:val="20"/>
                <w:lang w:eastAsia="zh-CN"/>
              </w:rPr>
              <w:t xml:space="preserve">numeracy </w:t>
            </w:r>
          </w:p>
          <w:p w14:paraId="7F649C71" w14:textId="77777777" w:rsidR="006C3C61" w:rsidRPr="00E0056A" w:rsidRDefault="006C3C61" w:rsidP="00A71AA2">
            <w:pPr>
              <w:rPr>
                <w:rFonts w:asciiTheme="majorHAnsi" w:eastAsia="Calibri" w:hAnsiTheme="majorHAnsi" w:cstheme="majorHAnsi"/>
                <w:sz w:val="20"/>
                <w:szCs w:val="20"/>
                <w:lang w:eastAsia="zh-CN"/>
              </w:rPr>
            </w:pPr>
          </w:p>
          <w:p w14:paraId="51D294A9"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4.1.1</w:t>
            </w:r>
          </w:p>
          <w:p w14:paraId="169DE9BE"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PAF indicator: EESP 3.2 (TIMSS only)</w:t>
            </w:r>
          </w:p>
          <w:p w14:paraId="431CE96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UNICEF</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4732E3EB" w14:textId="77777777" w:rsidR="006C3C61" w:rsidRPr="00E0056A" w:rsidRDefault="006C3C61" w:rsidP="00A71AA2">
            <w:pPr>
              <w:rPr>
                <w:rFonts w:asciiTheme="majorHAnsi" w:eastAsia="Calibri" w:hAnsiTheme="majorHAnsi" w:cstheme="majorHAnsi"/>
                <w:color w:val="000000"/>
                <w:sz w:val="20"/>
                <w:szCs w:val="20"/>
                <w:lang w:eastAsia="zh-CN"/>
              </w:rPr>
            </w:pPr>
          </w:p>
          <w:p w14:paraId="065E7D80" w14:textId="77777777" w:rsidR="005751FE" w:rsidRPr="00E0056A" w:rsidRDefault="005751FE" w:rsidP="00A71AA2">
            <w:pPr>
              <w:rPr>
                <w:rFonts w:asciiTheme="majorHAnsi" w:eastAsia="Calibri" w:hAnsiTheme="majorHAnsi" w:cstheme="majorHAnsi"/>
                <w:color w:val="000000"/>
                <w:sz w:val="20"/>
                <w:szCs w:val="20"/>
                <w:lang w:eastAsia="zh-CN"/>
              </w:rPr>
            </w:pPr>
          </w:p>
          <w:p w14:paraId="720143C8" w14:textId="77777777" w:rsidR="006C3C61"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(2018) </w:t>
            </w:r>
          </w:p>
          <w:p w14:paraId="359236E9" w14:textId="77777777" w:rsidR="006C3C61" w:rsidRPr="00E0056A" w:rsidRDefault="00EC3EF3"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(i)</w:t>
            </w:r>
            <w:r w:rsidR="006C3C61" w:rsidRPr="00E0056A">
              <w:rPr>
                <w:rFonts w:asciiTheme="majorHAnsi" w:eastAsia="Calibri" w:hAnsiTheme="majorHAnsi" w:cstheme="majorHAnsi"/>
                <w:color w:val="000000"/>
                <w:sz w:val="20"/>
                <w:szCs w:val="20"/>
                <w:lang w:eastAsia="zh-CN"/>
              </w:rPr>
              <w:t xml:space="preserve"> 45</w:t>
            </w:r>
          </w:p>
          <w:p w14:paraId="455147CF" w14:textId="77777777" w:rsidR="006C3C61" w:rsidRPr="00E0056A" w:rsidRDefault="006451EA"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(ii)</w:t>
            </w:r>
            <w:r w:rsidR="006C3C61" w:rsidRPr="00E0056A">
              <w:rPr>
                <w:rFonts w:asciiTheme="majorHAnsi" w:eastAsia="Calibri" w:hAnsiTheme="majorHAnsi" w:cstheme="majorHAnsi"/>
                <w:color w:val="000000"/>
                <w:sz w:val="20"/>
                <w:szCs w:val="20"/>
                <w:lang w:eastAsia="zh-CN"/>
              </w:rPr>
              <w:t>39</w:t>
            </w:r>
          </w:p>
          <w:p w14:paraId="5A3CAEC2"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65092B28" w14:textId="77777777" w:rsidR="009C39CE" w:rsidRPr="00E0056A" w:rsidRDefault="009C39CE" w:rsidP="00A71AA2">
            <w:pPr>
              <w:rPr>
                <w:rFonts w:asciiTheme="majorHAnsi" w:eastAsia="Calibri" w:hAnsiTheme="majorHAnsi" w:cstheme="majorHAnsi"/>
                <w:sz w:val="20"/>
                <w:szCs w:val="20"/>
                <w:lang w:eastAsia="zh-CN"/>
              </w:rPr>
            </w:pPr>
          </w:p>
          <w:p w14:paraId="2BC97FD7" w14:textId="77777777" w:rsidR="005751FE" w:rsidRPr="00E0056A" w:rsidRDefault="005751FE" w:rsidP="00A71AA2">
            <w:pPr>
              <w:rPr>
                <w:rFonts w:asciiTheme="majorHAnsi" w:eastAsia="Calibri" w:hAnsiTheme="majorHAnsi" w:cstheme="majorHAnsi"/>
                <w:sz w:val="20"/>
                <w:szCs w:val="20"/>
                <w:lang w:eastAsia="zh-CN"/>
              </w:rPr>
            </w:pPr>
          </w:p>
          <w:p w14:paraId="6C3A1A91" w14:textId="77777777" w:rsidR="008355ED" w:rsidRPr="00E0056A" w:rsidRDefault="008355ED" w:rsidP="00A71AA2">
            <w:pPr>
              <w:rPr>
                <w:rFonts w:asciiTheme="majorHAnsi" w:eastAsia="Calibri" w:hAnsiTheme="majorHAnsi" w:cstheme="majorHAnsi"/>
                <w:sz w:val="20"/>
                <w:szCs w:val="20"/>
                <w:lang w:eastAsia="zh-CN"/>
              </w:rPr>
            </w:pPr>
          </w:p>
          <w:p w14:paraId="0C1A271D" w14:textId="77777777" w:rsidR="006C3C61" w:rsidRPr="00E0056A" w:rsidRDefault="00E96803" w:rsidP="00EC7584">
            <w:pPr>
              <w:pStyle w:val="ListParagraph"/>
              <w:numPr>
                <w:ilvl w:val="0"/>
                <w:numId w:val="53"/>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 55</w:t>
            </w:r>
            <w:r w:rsidR="006C3C61" w:rsidRPr="00E0056A">
              <w:rPr>
                <w:rFonts w:asciiTheme="majorHAnsi" w:eastAsia="Calibri" w:hAnsiTheme="majorHAnsi" w:cstheme="majorHAnsi"/>
                <w:sz w:val="20"/>
                <w:szCs w:val="20"/>
                <w:lang w:eastAsia="zh-CN"/>
              </w:rPr>
              <w:t xml:space="preserve"> </w:t>
            </w:r>
          </w:p>
          <w:p w14:paraId="625B2F84" w14:textId="77777777" w:rsidR="006C3C61" w:rsidRPr="00E0056A" w:rsidRDefault="004F5360" w:rsidP="00EC7584">
            <w:pPr>
              <w:pStyle w:val="ListParagraph"/>
              <w:numPr>
                <w:ilvl w:val="0"/>
                <w:numId w:val="53"/>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49</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5F3ACCB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PISA </w:t>
            </w:r>
          </w:p>
        </w:tc>
        <w:tc>
          <w:tcPr>
            <w:tcW w:w="2428" w:type="dxa"/>
            <w:gridSpan w:val="2"/>
            <w:vMerge/>
          </w:tcPr>
          <w:p w14:paraId="6DCB9829" w14:textId="77777777" w:rsidR="006C3C61" w:rsidRPr="00E0056A" w:rsidRDefault="006C3C61" w:rsidP="00A71AA2">
            <w:pPr>
              <w:rPr>
                <w:rFonts w:asciiTheme="majorHAnsi" w:eastAsia="Calibri" w:hAnsiTheme="majorHAnsi" w:cstheme="majorHAnsi"/>
                <w:b/>
                <w:sz w:val="20"/>
                <w:szCs w:val="20"/>
                <w:lang w:eastAsia="zh-CN"/>
              </w:rPr>
            </w:pPr>
          </w:p>
        </w:tc>
      </w:tr>
      <w:tr w:rsidR="00E23CA6" w:rsidRPr="00E0056A" w14:paraId="42E8E54C" w14:textId="77777777" w:rsidTr="50CCC257">
        <w:trPr>
          <w:trHeight w:val="841"/>
          <w:jc w:val="center"/>
        </w:trPr>
        <w:tc>
          <w:tcPr>
            <w:tcW w:w="1838" w:type="dxa"/>
            <w:vMerge/>
          </w:tcPr>
          <w:p w14:paraId="32FA4C40"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474BF423"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2_30: Self-reported unmet need for medical examination and care, % of population aged 16 and over, by sex</w:t>
            </w:r>
          </w:p>
          <w:p w14:paraId="47E1C818" w14:textId="77777777" w:rsidR="006C3C61" w:rsidRPr="00E0056A" w:rsidRDefault="006C3C61" w:rsidP="00EC7584">
            <w:pPr>
              <w:pStyle w:val="ListParagraph"/>
              <w:numPr>
                <w:ilvl w:val="0"/>
                <w:numId w:val="43"/>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w:t>
            </w:r>
          </w:p>
          <w:p w14:paraId="3BC61158" w14:textId="77777777" w:rsidR="006C3C61" w:rsidRPr="00E0056A" w:rsidRDefault="006C3C61" w:rsidP="00EC7584">
            <w:pPr>
              <w:pStyle w:val="ListParagraph"/>
              <w:numPr>
                <w:ilvl w:val="0"/>
                <w:numId w:val="43"/>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w:t>
            </w:r>
          </w:p>
          <w:p w14:paraId="38942187" w14:textId="77777777" w:rsidR="006C3C61" w:rsidRPr="00E0056A" w:rsidRDefault="006C3C61" w:rsidP="00EC7584">
            <w:pPr>
              <w:pStyle w:val="ListParagraph"/>
              <w:numPr>
                <w:ilvl w:val="0"/>
                <w:numId w:val="43"/>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w:t>
            </w:r>
          </w:p>
          <w:p w14:paraId="25D7199A"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SDG_03_60</w:t>
            </w:r>
          </w:p>
          <w:p w14:paraId="47FDEF74"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Custodian agency: WHO</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73D80C0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(2018)</w:t>
            </w:r>
          </w:p>
          <w:p w14:paraId="425369E6" w14:textId="77777777" w:rsidR="006C3C61" w:rsidRPr="00E0056A" w:rsidRDefault="006C3C61" w:rsidP="00A71AA2">
            <w:pPr>
              <w:rPr>
                <w:rFonts w:asciiTheme="majorHAnsi" w:eastAsia="Calibri" w:hAnsiTheme="majorHAnsi" w:cstheme="majorHAnsi"/>
                <w:sz w:val="20"/>
                <w:szCs w:val="20"/>
                <w:lang w:eastAsia="zh-CN"/>
              </w:rPr>
            </w:pPr>
          </w:p>
          <w:p w14:paraId="15127D4A" w14:textId="77777777" w:rsidR="006C3C61" w:rsidRPr="00E0056A" w:rsidRDefault="006C3C61" w:rsidP="00EC7584">
            <w:pPr>
              <w:pStyle w:val="ListParagraph"/>
              <w:numPr>
                <w:ilvl w:val="0"/>
                <w:numId w:val="44"/>
              </w:numPr>
              <w:ind w:left="316"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2.3 </w:t>
            </w:r>
          </w:p>
          <w:p w14:paraId="015D4678" w14:textId="77777777" w:rsidR="006C3C61" w:rsidRPr="00E0056A" w:rsidRDefault="006C3C61" w:rsidP="00EC7584">
            <w:pPr>
              <w:pStyle w:val="ListParagraph"/>
              <w:numPr>
                <w:ilvl w:val="0"/>
                <w:numId w:val="44"/>
              </w:numPr>
              <w:ind w:left="316"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2.6</w:t>
            </w:r>
          </w:p>
          <w:p w14:paraId="7265211D" w14:textId="77777777" w:rsidR="006C3C61" w:rsidRPr="00E0056A" w:rsidRDefault="006C3C61" w:rsidP="00EC7584">
            <w:pPr>
              <w:pStyle w:val="ListParagraph"/>
              <w:numPr>
                <w:ilvl w:val="0"/>
                <w:numId w:val="44"/>
              </w:numPr>
              <w:ind w:left="316"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w:t>
            </w:r>
          </w:p>
          <w:p w14:paraId="2CB4463B" w14:textId="77777777" w:rsidR="006C3C61" w:rsidRPr="00E0056A" w:rsidRDefault="006C3C61" w:rsidP="00A71AA2">
            <w:pPr>
              <w:rPr>
                <w:rFonts w:asciiTheme="majorHAnsi" w:eastAsia="Calibri" w:hAnsiTheme="majorHAnsi" w:cstheme="majorHAnsi"/>
                <w:sz w:val="20"/>
                <w:szCs w:val="20"/>
                <w:lang w:eastAsia="zh-CN"/>
              </w:rPr>
            </w:pPr>
          </w:p>
          <w:p w14:paraId="1AF70BA5"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128673FD" w14:textId="77777777" w:rsidR="006C3C61" w:rsidRPr="00E0056A" w:rsidRDefault="006C3C61" w:rsidP="00A71AA2">
            <w:pPr>
              <w:rPr>
                <w:rFonts w:asciiTheme="majorHAnsi" w:eastAsia="Calibri" w:hAnsiTheme="majorHAnsi" w:cstheme="majorHAnsi"/>
                <w:sz w:val="20"/>
                <w:szCs w:val="20"/>
                <w:lang w:eastAsia="zh-CN"/>
              </w:rPr>
            </w:pPr>
          </w:p>
          <w:p w14:paraId="4B1C697B" w14:textId="77777777" w:rsidR="006C3C61" w:rsidRPr="00E0056A" w:rsidRDefault="006C3C61" w:rsidP="00A71AA2">
            <w:pPr>
              <w:rPr>
                <w:rFonts w:asciiTheme="majorHAnsi" w:eastAsia="Calibri" w:hAnsiTheme="majorHAnsi" w:cstheme="majorHAnsi"/>
                <w:sz w:val="20"/>
                <w:szCs w:val="20"/>
                <w:lang w:eastAsia="zh-CN"/>
              </w:rPr>
            </w:pPr>
          </w:p>
          <w:p w14:paraId="1C0772D8" w14:textId="77777777" w:rsidR="006C3C61" w:rsidRPr="00E0056A" w:rsidRDefault="006C3C61" w:rsidP="00EC7584">
            <w:pPr>
              <w:pStyle w:val="ListParagraph"/>
              <w:numPr>
                <w:ilvl w:val="0"/>
                <w:numId w:val="45"/>
              </w:numPr>
              <w:ind w:left="315"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w:t>
            </w:r>
          </w:p>
          <w:p w14:paraId="64CD962B" w14:textId="77777777" w:rsidR="006C3C61" w:rsidRPr="00E0056A" w:rsidRDefault="006C3C61" w:rsidP="00EC7584">
            <w:pPr>
              <w:pStyle w:val="ListParagraph"/>
              <w:numPr>
                <w:ilvl w:val="0"/>
                <w:numId w:val="45"/>
              </w:numPr>
              <w:ind w:left="315"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2.2</w:t>
            </w:r>
          </w:p>
          <w:p w14:paraId="3E06D753" w14:textId="77777777" w:rsidR="006C3C61" w:rsidRPr="00E0056A" w:rsidRDefault="006C3C61" w:rsidP="00EC7584">
            <w:pPr>
              <w:pStyle w:val="ListParagraph"/>
              <w:numPr>
                <w:ilvl w:val="0"/>
                <w:numId w:val="45"/>
              </w:numPr>
              <w:ind w:left="315"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1.8</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277F4D9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EU SILC Survey </w:t>
            </w:r>
          </w:p>
          <w:p w14:paraId="59D15E4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 Annual</w:t>
            </w:r>
          </w:p>
        </w:tc>
        <w:tc>
          <w:tcPr>
            <w:tcW w:w="2428" w:type="dxa"/>
            <w:gridSpan w:val="2"/>
            <w:vMerge/>
          </w:tcPr>
          <w:p w14:paraId="501B506A"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2A9E788E" w14:textId="77777777" w:rsidTr="50CCC257">
        <w:trPr>
          <w:trHeight w:val="1692"/>
          <w:jc w:val="center"/>
        </w:trPr>
        <w:tc>
          <w:tcPr>
            <w:tcW w:w="1838" w:type="dxa"/>
            <w:vMerge/>
          </w:tcPr>
          <w:p w14:paraId="7BB178EF"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62797158"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2_40</w:t>
            </w:r>
            <w:r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b/>
                <w:bCs/>
                <w:sz w:val="20"/>
                <w:szCs w:val="20"/>
                <w:lang w:eastAsia="zh-CN"/>
              </w:rPr>
              <w:t>Proportion of the target population covered by all vaccines included in their national programme:</w:t>
            </w:r>
          </w:p>
          <w:p w14:paraId="67FE1502" w14:textId="77777777" w:rsidR="006C3C61" w:rsidRPr="00E0056A" w:rsidRDefault="006C3C61" w:rsidP="00EC7584">
            <w:pPr>
              <w:pStyle w:val="ListParagraph"/>
              <w:numPr>
                <w:ilvl w:val="0"/>
                <w:numId w:val="46"/>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All vaccines coverage</w:t>
            </w:r>
          </w:p>
          <w:p w14:paraId="1978D7FA" w14:textId="77777777" w:rsidR="006C3C61" w:rsidRPr="00E0056A" w:rsidRDefault="006C3C61" w:rsidP="00EC7584">
            <w:pPr>
              <w:pStyle w:val="ListParagraph"/>
              <w:numPr>
                <w:ilvl w:val="0"/>
                <w:numId w:val="46"/>
              </w:numPr>
              <w:spacing w:after="160" w:line="259" w:lineRule="auto"/>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 doses of diphtheria-tetanus-pertussis (DTP3) (%)</w:t>
            </w:r>
          </w:p>
          <w:p w14:paraId="4C025B06" w14:textId="77777777" w:rsidR="006C3C61" w:rsidRPr="00E0056A" w:rsidRDefault="006C3C61" w:rsidP="00EC7584">
            <w:pPr>
              <w:pStyle w:val="ListParagraph"/>
              <w:numPr>
                <w:ilvl w:val="0"/>
                <w:numId w:val="46"/>
              </w:numPr>
              <w:spacing w:after="160" w:line="259" w:lineRule="auto"/>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Measles-containing-vaccine second dose (MCV2) (%) </w:t>
            </w:r>
          </w:p>
          <w:p w14:paraId="116AE0C8"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3.b.1</w:t>
            </w:r>
          </w:p>
          <w:p w14:paraId="4C3E05D6"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WHO/UNICEF</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0272D0E4" w14:textId="77777777" w:rsidR="006C3C61"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(2018)</w:t>
            </w:r>
          </w:p>
          <w:p w14:paraId="09C46EC2" w14:textId="77777777" w:rsidR="008355ED" w:rsidRPr="00E0056A" w:rsidRDefault="008355ED" w:rsidP="00A71AA2">
            <w:pPr>
              <w:rPr>
                <w:rFonts w:asciiTheme="majorHAnsi" w:eastAsia="Calibri" w:hAnsiTheme="majorHAnsi" w:cstheme="majorHAnsi"/>
                <w:color w:val="000000"/>
                <w:sz w:val="20"/>
                <w:szCs w:val="20"/>
                <w:lang w:eastAsia="zh-CN"/>
              </w:rPr>
            </w:pPr>
          </w:p>
          <w:p w14:paraId="4FD9B73C" w14:textId="77777777" w:rsidR="006C3C61" w:rsidRPr="00E0056A" w:rsidRDefault="006C3C61" w:rsidP="00EC7584">
            <w:pPr>
              <w:pStyle w:val="ListParagraph"/>
              <w:numPr>
                <w:ilvl w:val="0"/>
                <w:numId w:val="47"/>
              </w:numPr>
              <w:ind w:left="316" w:hanging="333"/>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95</w:t>
            </w:r>
          </w:p>
          <w:p w14:paraId="6E575073" w14:textId="77777777" w:rsidR="006C3C61" w:rsidRPr="00E0056A" w:rsidRDefault="006C3C61" w:rsidP="00EC7584">
            <w:pPr>
              <w:pStyle w:val="ListParagraph"/>
              <w:numPr>
                <w:ilvl w:val="0"/>
                <w:numId w:val="47"/>
              </w:numPr>
              <w:ind w:left="316" w:hanging="333"/>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92.5</w:t>
            </w:r>
          </w:p>
          <w:p w14:paraId="26B650A1" w14:textId="77777777" w:rsidR="006C3C61" w:rsidRPr="00E0056A" w:rsidRDefault="006C3C61" w:rsidP="00EC7584">
            <w:pPr>
              <w:pStyle w:val="ListParagraph"/>
              <w:numPr>
                <w:ilvl w:val="0"/>
                <w:numId w:val="47"/>
              </w:numPr>
              <w:ind w:left="316" w:hanging="333"/>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themeColor="text1"/>
                <w:sz w:val="20"/>
                <w:szCs w:val="20"/>
                <w:lang w:eastAsia="zh-CN"/>
              </w:rPr>
              <w:t>74.8</w:t>
            </w:r>
          </w:p>
          <w:p w14:paraId="3B3FE5EA"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1D64090B" w14:textId="77777777" w:rsidR="006C3C61" w:rsidRPr="00E0056A" w:rsidRDefault="006C3C61" w:rsidP="00A71AA2">
            <w:pPr>
              <w:rPr>
                <w:rFonts w:asciiTheme="majorHAnsi" w:eastAsia="Calibri" w:hAnsiTheme="majorHAnsi" w:cstheme="majorHAnsi"/>
                <w:color w:val="000000"/>
                <w:sz w:val="20"/>
                <w:szCs w:val="20"/>
                <w:lang w:eastAsia="zh-CN"/>
              </w:rPr>
            </w:pPr>
          </w:p>
          <w:p w14:paraId="21BBA5F8" w14:textId="77777777" w:rsidR="006C3C61" w:rsidRPr="00E0056A" w:rsidRDefault="006C3C61" w:rsidP="00A71AA2">
            <w:pPr>
              <w:rPr>
                <w:rFonts w:asciiTheme="majorHAnsi" w:eastAsia="Calibri" w:hAnsiTheme="majorHAnsi" w:cstheme="majorHAnsi"/>
                <w:color w:val="000000"/>
                <w:sz w:val="20"/>
                <w:szCs w:val="20"/>
                <w:lang w:eastAsia="zh-CN"/>
              </w:rPr>
            </w:pPr>
          </w:p>
          <w:p w14:paraId="36DACCB2" w14:textId="77777777" w:rsidR="006C3C61"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a) </w:t>
            </w:r>
            <w:r w:rsidR="008D601F" w:rsidRPr="00E0056A">
              <w:rPr>
                <w:rFonts w:asciiTheme="majorHAnsi" w:eastAsia="Calibri" w:hAnsiTheme="majorHAnsi" w:cstheme="majorHAnsi"/>
                <w:color w:val="000000"/>
                <w:sz w:val="20"/>
                <w:szCs w:val="20"/>
                <w:lang w:eastAsia="zh-CN"/>
              </w:rPr>
              <w:t>&gt;</w:t>
            </w:r>
            <w:r w:rsidRPr="00E0056A">
              <w:rPr>
                <w:rFonts w:asciiTheme="majorHAnsi" w:eastAsia="Calibri" w:hAnsiTheme="majorHAnsi" w:cstheme="majorHAnsi"/>
                <w:color w:val="000000"/>
                <w:sz w:val="20"/>
                <w:szCs w:val="20"/>
                <w:lang w:eastAsia="zh-CN"/>
              </w:rPr>
              <w:t>95</w:t>
            </w:r>
          </w:p>
          <w:p w14:paraId="02EBABF3" w14:textId="77777777" w:rsidR="006C3C61"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a) 95 </w:t>
            </w:r>
          </w:p>
          <w:p w14:paraId="2630303E" w14:textId="77777777" w:rsidR="006C3C61" w:rsidRPr="00E0056A" w:rsidRDefault="006C3C61" w:rsidP="00EC7584">
            <w:pPr>
              <w:numPr>
                <w:ilvl w:val="0"/>
                <w:numId w:val="29"/>
              </w:numPr>
              <w:spacing w:after="160" w:line="259" w:lineRule="auto"/>
              <w:ind w:left="181" w:hanging="181"/>
              <w:contextualSpacing/>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 xml:space="preserve"> 95</w:t>
            </w:r>
          </w:p>
          <w:p w14:paraId="21B77F63" w14:textId="77777777" w:rsidR="006C3C61" w:rsidRPr="00E0056A" w:rsidRDefault="006C3C61" w:rsidP="00A71AA2">
            <w:pPr>
              <w:rPr>
                <w:rFonts w:asciiTheme="majorHAnsi" w:eastAsia="Calibri" w:hAnsiTheme="majorHAnsi" w:cstheme="majorHAnsi"/>
                <w:sz w:val="20"/>
                <w:szCs w:val="20"/>
                <w:lang w:eastAsia="zh-CN"/>
              </w:rPr>
            </w:pP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179EC0AD" w14:textId="77777777" w:rsidR="006C3C61" w:rsidRPr="00E0056A" w:rsidRDefault="006C3C61" w:rsidP="00A71AA2">
            <w:pPr>
              <w:rPr>
                <w:rFonts w:asciiTheme="majorHAnsi" w:eastAsia="Calibri" w:hAnsiTheme="majorHAnsi" w:cstheme="majorHAnsi"/>
                <w:color w:val="000000"/>
                <w:sz w:val="20"/>
                <w:szCs w:val="20"/>
                <w:lang w:eastAsia="zh-CN"/>
              </w:rPr>
            </w:pPr>
            <w:r w:rsidRPr="00E0056A">
              <w:rPr>
                <w:rFonts w:asciiTheme="majorHAnsi" w:eastAsia="Calibri" w:hAnsiTheme="majorHAnsi" w:cstheme="majorHAnsi"/>
                <w:color w:val="000000"/>
                <w:sz w:val="20"/>
                <w:szCs w:val="20"/>
                <w:lang w:eastAsia="zh-CN"/>
              </w:rPr>
              <w:t>Institute of Public Health annual report on immunization</w:t>
            </w:r>
          </w:p>
          <w:p w14:paraId="405259CE"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324C0D14"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122CB255" w14:textId="77777777" w:rsidTr="50CCC257">
        <w:trPr>
          <w:trHeight w:val="1601"/>
          <w:jc w:val="center"/>
        </w:trPr>
        <w:tc>
          <w:tcPr>
            <w:tcW w:w="1838" w:type="dxa"/>
            <w:vMerge/>
          </w:tcPr>
          <w:p w14:paraId="1C83B395"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038D265C"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2_50: Probability of dying from any of Cardiovascular diseases (CVD), cancer, diabetes, chronic respiratory diseases (CRD) between age 30 and exact age 70 (%)</w:t>
            </w:r>
          </w:p>
          <w:p w14:paraId="590558FC" w14:textId="77777777" w:rsidR="006C3C61" w:rsidRPr="00E0056A" w:rsidRDefault="006C3C61" w:rsidP="00A71AA2">
            <w:pPr>
              <w:rPr>
                <w:rFonts w:asciiTheme="majorHAnsi" w:eastAsia="Calibri" w:hAnsiTheme="majorHAnsi" w:cstheme="majorHAnsi"/>
                <w:i/>
                <w:sz w:val="20"/>
                <w:szCs w:val="20"/>
                <w:lang w:eastAsia="zh-CN"/>
              </w:rPr>
            </w:pPr>
          </w:p>
          <w:p w14:paraId="3D3392EA" w14:textId="77777777" w:rsidR="006C3C61" w:rsidRPr="00E0056A" w:rsidRDefault="006C3C61" w:rsidP="00A71AA2">
            <w:pPr>
              <w:rPr>
                <w:rFonts w:asciiTheme="majorHAnsi" w:eastAsia="Calibri" w:hAnsiTheme="majorHAnsi" w:cstheme="majorHAnsi"/>
                <w:i/>
                <w:sz w:val="20"/>
                <w:szCs w:val="20"/>
                <w:lang w:eastAsia="zh-CN"/>
              </w:rPr>
            </w:pPr>
            <w:r w:rsidRPr="00E0056A">
              <w:rPr>
                <w:rFonts w:asciiTheme="majorHAnsi" w:eastAsia="Calibri" w:hAnsiTheme="majorHAnsi" w:cstheme="majorHAnsi"/>
                <w:i/>
                <w:sz w:val="20"/>
                <w:szCs w:val="20"/>
                <w:lang w:eastAsia="zh-CN"/>
              </w:rPr>
              <w:t>SDG indicator: 3.4.1.</w:t>
            </w:r>
          </w:p>
          <w:p w14:paraId="7E97ECE7"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WHO</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25684837" w14:textId="77777777" w:rsidR="006C3C61" w:rsidRPr="00E0056A" w:rsidRDefault="006C3C61" w:rsidP="00A71AA2">
            <w:pPr>
              <w:rPr>
                <w:rFonts w:asciiTheme="majorHAnsi" w:eastAsia="Calibri" w:hAnsiTheme="majorHAnsi" w:cstheme="majorHAnsi"/>
                <w:sz w:val="20"/>
                <w:szCs w:val="20"/>
                <w:lang w:eastAsia="zh-CN"/>
              </w:rPr>
            </w:pPr>
          </w:p>
          <w:p w14:paraId="2CA727D8" w14:textId="77777777" w:rsidR="008355ED" w:rsidRPr="00E0056A" w:rsidRDefault="006C3C61" w:rsidP="008355ED">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20.3</w:t>
            </w:r>
            <w:r w:rsidR="008355ED" w:rsidRPr="00E0056A">
              <w:rPr>
                <w:rFonts w:asciiTheme="majorHAnsi" w:eastAsia="Calibri" w:hAnsiTheme="majorHAnsi" w:cstheme="majorHAnsi"/>
                <w:sz w:val="20"/>
                <w:szCs w:val="20"/>
                <w:lang w:eastAsia="zh-CN"/>
              </w:rPr>
              <w:t xml:space="preserve"> (2016)</w:t>
            </w:r>
          </w:p>
          <w:p w14:paraId="23B05659"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3EED55BF" w14:textId="77777777" w:rsidR="006C3C61" w:rsidRPr="00E0056A" w:rsidRDefault="006C3C61" w:rsidP="00A71AA2">
            <w:pPr>
              <w:rPr>
                <w:rFonts w:asciiTheme="majorHAnsi" w:eastAsia="Calibri" w:hAnsiTheme="majorHAnsi" w:cstheme="majorHAnsi"/>
                <w:sz w:val="20"/>
                <w:szCs w:val="20"/>
                <w:lang w:eastAsia="zh-CN"/>
              </w:rPr>
            </w:pPr>
          </w:p>
          <w:p w14:paraId="31FF49D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18.5</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29BFB11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Institute of Public Health</w:t>
            </w:r>
          </w:p>
        </w:tc>
        <w:tc>
          <w:tcPr>
            <w:tcW w:w="2428" w:type="dxa"/>
            <w:gridSpan w:val="2"/>
            <w:vMerge/>
          </w:tcPr>
          <w:p w14:paraId="39F8A05C"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64583AB5" w14:textId="77777777" w:rsidTr="50CCC257">
        <w:trPr>
          <w:trHeight w:val="1133"/>
          <w:jc w:val="center"/>
        </w:trPr>
        <w:tc>
          <w:tcPr>
            <w:tcW w:w="1838" w:type="dxa"/>
            <w:vMerge/>
          </w:tcPr>
          <w:p w14:paraId="57C2103D"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4AF5D830"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2_60: Modern contraceptive prevalence Rate</w:t>
            </w:r>
            <w:r w:rsidRPr="00E0056A">
              <w:rPr>
                <w:rFonts w:asciiTheme="majorHAnsi" w:eastAsia="Calibri" w:hAnsiTheme="majorHAnsi" w:cstheme="majorHAnsi"/>
                <w:b/>
                <w:bCs/>
                <w:sz w:val="20"/>
                <w:szCs w:val="20"/>
                <w:vertAlign w:val="superscript"/>
                <w:lang w:eastAsia="zh-CN"/>
              </w:rPr>
              <w:footnoteReference w:id="20"/>
            </w:r>
          </w:p>
          <w:p w14:paraId="54739615" w14:textId="77777777" w:rsidR="006C3C61" w:rsidRPr="00E0056A" w:rsidRDefault="006C3C61" w:rsidP="00A71AA2">
            <w:pPr>
              <w:rPr>
                <w:rFonts w:asciiTheme="majorHAnsi" w:eastAsia="Calibri" w:hAnsiTheme="majorHAnsi" w:cstheme="majorHAnsi"/>
                <w:b/>
                <w:bCs/>
                <w:sz w:val="20"/>
                <w:szCs w:val="20"/>
                <w:lang w:eastAsia="zh-CN"/>
              </w:rPr>
            </w:pPr>
          </w:p>
          <w:p w14:paraId="71518C00"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3.6.1.</w:t>
            </w:r>
          </w:p>
          <w:p w14:paraId="6074DD2D"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UNFPA</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7E55E6E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14 (2018)</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4087364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1E3A3B6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MICS</w:t>
            </w:r>
          </w:p>
        </w:tc>
        <w:tc>
          <w:tcPr>
            <w:tcW w:w="2428" w:type="dxa"/>
            <w:gridSpan w:val="2"/>
            <w:vMerge/>
          </w:tcPr>
          <w:p w14:paraId="3B05B0B1"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5EF0E5D8" w14:textId="77777777" w:rsidTr="50CCC257">
        <w:trPr>
          <w:trHeight w:val="557"/>
          <w:jc w:val="center"/>
        </w:trPr>
        <w:tc>
          <w:tcPr>
            <w:tcW w:w="1838" w:type="dxa"/>
            <w:vMerge/>
          </w:tcPr>
          <w:p w14:paraId="27D12BBD"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1E87C06A" w14:textId="77777777" w:rsidR="006C3C61" w:rsidRPr="00E0056A" w:rsidRDefault="008D601F" w:rsidP="00A71AA2">
            <w:pPr>
              <w:rPr>
                <w:rFonts w:asciiTheme="majorHAnsi" w:eastAsia="Calibri" w:hAnsiTheme="majorHAnsi" w:cstheme="majorHAnsi"/>
                <w:b/>
                <w:sz w:val="20"/>
                <w:szCs w:val="20"/>
                <w:lang w:eastAsia="zh-CN"/>
              </w:rPr>
            </w:pPr>
            <w:r w:rsidRPr="00E0056A">
              <w:rPr>
                <w:rFonts w:asciiTheme="majorHAnsi" w:eastAsia="Calibri" w:hAnsiTheme="majorHAnsi" w:cstheme="majorHAnsi"/>
                <w:b/>
                <w:sz w:val="20"/>
                <w:szCs w:val="20"/>
                <w:lang w:eastAsia="zh-CN"/>
              </w:rPr>
              <w:t xml:space="preserve">2_70: </w:t>
            </w:r>
            <w:r w:rsidR="00583B12" w:rsidRPr="00E0056A">
              <w:rPr>
                <w:rFonts w:asciiTheme="majorHAnsi" w:eastAsia="Calibri" w:hAnsiTheme="majorHAnsi" w:cstheme="majorHAnsi"/>
                <w:b/>
                <w:sz w:val="20"/>
                <w:szCs w:val="20"/>
                <w:lang w:eastAsia="zh-CN"/>
              </w:rPr>
              <w:t>Neonatal mortality rate</w:t>
            </w:r>
          </w:p>
          <w:p w14:paraId="58ED5250" w14:textId="77777777" w:rsidR="00583B12" w:rsidRPr="00E0056A" w:rsidRDefault="00583B12" w:rsidP="00A71AA2">
            <w:pPr>
              <w:rPr>
                <w:rFonts w:asciiTheme="majorHAnsi" w:eastAsia="Calibri" w:hAnsiTheme="majorHAnsi" w:cstheme="majorHAnsi"/>
                <w:b/>
                <w:sz w:val="20"/>
                <w:szCs w:val="20"/>
                <w:lang w:eastAsia="zh-CN"/>
              </w:rPr>
            </w:pPr>
          </w:p>
          <w:p w14:paraId="237B9C8F" w14:textId="77777777" w:rsidR="00CA7BAE" w:rsidRPr="00E0056A" w:rsidRDefault="00CA7BAE" w:rsidP="00CA7BAE">
            <w:pPr>
              <w:rPr>
                <w:rFonts w:asciiTheme="majorHAnsi" w:eastAsia="Calibri" w:hAnsiTheme="majorHAnsi" w:cstheme="majorHAnsi"/>
                <w:i/>
                <w:sz w:val="20"/>
                <w:szCs w:val="20"/>
                <w:lang w:eastAsia="zh-CN"/>
              </w:rPr>
            </w:pPr>
            <w:r w:rsidRPr="00E0056A">
              <w:rPr>
                <w:rFonts w:asciiTheme="majorHAnsi" w:eastAsia="Calibri" w:hAnsiTheme="majorHAnsi" w:cstheme="majorHAnsi"/>
                <w:i/>
                <w:sz w:val="20"/>
                <w:szCs w:val="20"/>
                <w:lang w:eastAsia="zh-CN"/>
              </w:rPr>
              <w:t>SDG indicator: 3.2.2.</w:t>
            </w:r>
          </w:p>
          <w:p w14:paraId="5831D717" w14:textId="77777777" w:rsidR="00F7650C" w:rsidRPr="00E0056A" w:rsidRDefault="00CA7BAE" w:rsidP="00CA7BAE">
            <w:pPr>
              <w:rPr>
                <w:rFonts w:asciiTheme="majorHAnsi" w:eastAsia="Calibri" w:hAnsiTheme="majorHAnsi" w:cstheme="majorHAnsi"/>
                <w:i/>
                <w:sz w:val="20"/>
                <w:szCs w:val="20"/>
                <w:lang w:eastAsia="zh-CN"/>
              </w:rPr>
            </w:pPr>
            <w:r w:rsidRPr="00E0056A">
              <w:rPr>
                <w:rFonts w:asciiTheme="majorHAnsi" w:eastAsia="Calibri" w:hAnsiTheme="majorHAnsi" w:cstheme="majorHAnsi"/>
                <w:i/>
                <w:sz w:val="20"/>
                <w:szCs w:val="20"/>
                <w:lang w:eastAsia="zh-CN"/>
              </w:rPr>
              <w:t xml:space="preserve">Custodian </w:t>
            </w:r>
            <w:r w:rsidR="0031219B" w:rsidRPr="00E0056A">
              <w:rPr>
                <w:rFonts w:asciiTheme="majorHAnsi" w:eastAsia="Calibri" w:hAnsiTheme="majorHAnsi" w:cstheme="majorHAnsi"/>
                <w:i/>
                <w:sz w:val="20"/>
                <w:szCs w:val="20"/>
                <w:lang w:eastAsia="zh-CN"/>
              </w:rPr>
              <w:t>UN entity</w:t>
            </w:r>
            <w:r w:rsidRPr="00E0056A">
              <w:rPr>
                <w:rFonts w:asciiTheme="majorHAnsi" w:eastAsia="Calibri" w:hAnsiTheme="majorHAnsi" w:cstheme="majorHAnsi"/>
                <w:i/>
                <w:sz w:val="20"/>
                <w:szCs w:val="20"/>
                <w:lang w:eastAsia="zh-CN"/>
              </w:rPr>
              <w:t>: UNFPA</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0B156F97" w14:textId="77777777" w:rsidR="006C3C61" w:rsidRPr="00E0056A" w:rsidRDefault="00B07159"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3.8 (2019)</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5066AC5A" w14:textId="77777777" w:rsidR="006C3C61" w:rsidRPr="00E0056A" w:rsidRDefault="006B40EF"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3.5</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0DEED0E4" w14:textId="77777777" w:rsidR="006C3C61" w:rsidRPr="00E0056A" w:rsidRDefault="006B40EF"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SSO</w:t>
            </w:r>
          </w:p>
        </w:tc>
        <w:tc>
          <w:tcPr>
            <w:tcW w:w="2428" w:type="dxa"/>
            <w:gridSpan w:val="2"/>
            <w:vMerge/>
          </w:tcPr>
          <w:p w14:paraId="1DD0664A"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7536311F" w14:textId="77777777" w:rsidTr="50CCC257">
        <w:trPr>
          <w:trHeight w:val="272"/>
          <w:jc w:val="center"/>
        </w:trPr>
        <w:tc>
          <w:tcPr>
            <w:tcW w:w="1838" w:type="dxa"/>
            <w:vMerge/>
          </w:tcPr>
          <w:p w14:paraId="5AAE7BD0"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72D0CD6D" w14:textId="77777777" w:rsidR="006C3C61" w:rsidRPr="00E0056A" w:rsidRDefault="006C3C61" w:rsidP="00A71AA2">
            <w:pPr>
              <w:rPr>
                <w:rFonts w:asciiTheme="majorHAnsi" w:eastAsia="Calibri" w:hAnsiTheme="majorHAnsi" w:cstheme="majorHAnsi"/>
                <w:color w:val="FF0000"/>
                <w:sz w:val="20"/>
                <w:szCs w:val="20"/>
                <w:lang w:eastAsia="zh-CN"/>
              </w:rPr>
            </w:pPr>
            <w:r w:rsidRPr="00E0056A">
              <w:rPr>
                <w:rFonts w:asciiTheme="majorHAnsi" w:eastAsia="Calibri" w:hAnsiTheme="majorHAnsi" w:cstheme="majorHAnsi"/>
                <w:b/>
                <w:sz w:val="20"/>
                <w:szCs w:val="20"/>
                <w:lang w:eastAsia="zh-CN"/>
              </w:rPr>
              <w:t>2_</w:t>
            </w:r>
            <w:r w:rsidR="0019458E" w:rsidRPr="00E0056A">
              <w:rPr>
                <w:rFonts w:asciiTheme="majorHAnsi" w:eastAsia="Calibri" w:hAnsiTheme="majorHAnsi" w:cstheme="majorHAnsi"/>
                <w:b/>
                <w:sz w:val="20"/>
                <w:szCs w:val="20"/>
                <w:lang w:eastAsia="zh-CN"/>
              </w:rPr>
              <w:t>8</w:t>
            </w:r>
            <w:r w:rsidRPr="00E0056A">
              <w:rPr>
                <w:rFonts w:asciiTheme="majorHAnsi" w:eastAsia="Calibri" w:hAnsiTheme="majorHAnsi" w:cstheme="majorHAnsi"/>
                <w:b/>
                <w:sz w:val="20"/>
                <w:szCs w:val="20"/>
                <w:lang w:eastAsia="zh-CN"/>
              </w:rPr>
              <w:t xml:space="preserve">0: </w:t>
            </w:r>
            <w:r w:rsidR="001B5E66" w:rsidRPr="00E0056A">
              <w:rPr>
                <w:rFonts w:asciiTheme="majorHAnsi" w:eastAsia="Calibri" w:hAnsiTheme="majorHAnsi" w:cstheme="majorHAnsi"/>
                <w:b/>
                <w:bCs/>
                <w:sz w:val="20"/>
                <w:szCs w:val="20"/>
                <w:lang w:val="en-US" w:eastAsia="zh-CN"/>
              </w:rPr>
              <w:t>Proportion</w:t>
            </w:r>
            <w:r w:rsidR="001B5E66" w:rsidRPr="00E0056A">
              <w:rPr>
                <w:rFonts w:asciiTheme="majorHAnsi" w:eastAsia="Calibri" w:hAnsiTheme="majorHAnsi" w:cstheme="majorHAnsi"/>
                <w:b/>
                <w:bCs/>
                <w:sz w:val="20"/>
                <w:szCs w:val="20"/>
                <w:lang w:eastAsia="zh-CN"/>
              </w:rPr>
              <w:t xml:space="preserve"> </w:t>
            </w:r>
            <w:r w:rsidRPr="00E0056A">
              <w:rPr>
                <w:rFonts w:asciiTheme="majorHAnsi" w:eastAsia="Calibri" w:hAnsiTheme="majorHAnsi" w:cstheme="majorHAnsi"/>
                <w:b/>
                <w:sz w:val="20"/>
                <w:szCs w:val="20"/>
                <w:lang w:eastAsia="zh-CN"/>
              </w:rPr>
              <w:t xml:space="preserve">of households covered by social </w:t>
            </w:r>
            <w:r w:rsidR="008355ED" w:rsidRPr="00E0056A">
              <w:rPr>
                <w:rFonts w:asciiTheme="majorHAnsi" w:eastAsia="Calibri" w:hAnsiTheme="majorHAnsi" w:cstheme="majorHAnsi"/>
                <w:b/>
                <w:sz w:val="20"/>
                <w:szCs w:val="20"/>
                <w:lang w:eastAsia="zh-CN"/>
              </w:rPr>
              <w:t xml:space="preserve">protection </w:t>
            </w:r>
            <w:r w:rsidR="008355ED" w:rsidRPr="00E0056A">
              <w:rPr>
                <w:rFonts w:asciiTheme="majorHAnsi" w:eastAsia="Calibri" w:hAnsiTheme="majorHAnsi" w:cstheme="majorHAnsi"/>
                <w:b/>
                <w:bCs/>
                <w:sz w:val="20"/>
                <w:szCs w:val="20"/>
                <w:lang w:eastAsia="zh-CN"/>
              </w:rPr>
              <w:t>cash</w:t>
            </w:r>
            <w:r w:rsidR="001B5E66" w:rsidRPr="00E0056A">
              <w:rPr>
                <w:rFonts w:asciiTheme="majorHAnsi" w:eastAsia="Calibri" w:hAnsiTheme="majorHAnsi" w:cstheme="majorHAnsi"/>
                <w:b/>
                <w:bCs/>
                <w:sz w:val="20"/>
                <w:szCs w:val="20"/>
                <w:lang w:eastAsia="zh-CN"/>
              </w:rPr>
              <w:t xml:space="preserve"> </w:t>
            </w:r>
            <w:r w:rsidR="0027757F" w:rsidRPr="00E0056A">
              <w:rPr>
                <w:rFonts w:asciiTheme="majorHAnsi" w:eastAsia="Calibri" w:hAnsiTheme="majorHAnsi" w:cstheme="majorHAnsi"/>
                <w:b/>
                <w:bCs/>
                <w:sz w:val="20"/>
                <w:szCs w:val="20"/>
                <w:lang w:eastAsia="zh-CN"/>
              </w:rPr>
              <w:t>transfers</w:t>
            </w:r>
          </w:p>
          <w:p w14:paraId="4F65B9E5" w14:textId="77777777" w:rsidR="006C3C61" w:rsidRPr="00E0056A" w:rsidRDefault="006C3C61" w:rsidP="00A71AA2">
            <w:pPr>
              <w:rPr>
                <w:rFonts w:asciiTheme="majorHAnsi" w:eastAsia="Calibri" w:hAnsiTheme="majorHAnsi" w:cstheme="majorHAnsi"/>
                <w:color w:val="FF0000"/>
                <w:sz w:val="20"/>
                <w:szCs w:val="20"/>
                <w:lang w:eastAsia="zh-CN"/>
              </w:rPr>
            </w:pPr>
          </w:p>
          <w:p w14:paraId="0C99643B"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PAF indicator: similar to LRD 10.1 </w:t>
            </w:r>
          </w:p>
          <w:p w14:paraId="73A6DD55"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UNICEF</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63860508" w14:textId="77777777" w:rsidR="006C3C61" w:rsidRPr="00E0056A" w:rsidRDefault="001B5E66" w:rsidP="00A71AA2">
            <w:pPr>
              <w:rPr>
                <w:rFonts w:asciiTheme="majorHAnsi" w:eastAsia="Calibri" w:hAnsiTheme="majorHAnsi" w:cstheme="majorHAnsi"/>
                <w:sz w:val="20"/>
                <w:szCs w:val="20"/>
                <w:lang w:val="mk-MK" w:eastAsia="zh-CN"/>
              </w:rPr>
            </w:pPr>
            <w:r w:rsidRPr="00E0056A">
              <w:rPr>
                <w:rFonts w:asciiTheme="majorHAnsi" w:eastAsia="Calibri" w:hAnsiTheme="majorHAnsi" w:cstheme="majorHAnsi"/>
                <w:sz w:val="20"/>
                <w:szCs w:val="20"/>
                <w:lang w:val="mk-MK" w:eastAsia="zh-CN"/>
              </w:rPr>
              <w:t>8</w:t>
            </w:r>
          </w:p>
          <w:p w14:paraId="277BE730"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5760E9C3" w14:textId="77777777" w:rsidR="006C3C61" w:rsidRPr="00E0056A" w:rsidRDefault="001B5E66"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14.5</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3BF4C910"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SSO</w:t>
            </w:r>
          </w:p>
        </w:tc>
        <w:tc>
          <w:tcPr>
            <w:tcW w:w="2428" w:type="dxa"/>
            <w:gridSpan w:val="2"/>
            <w:vMerge/>
          </w:tcPr>
          <w:p w14:paraId="38D241E1"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43309787" w14:textId="77777777" w:rsidTr="50CCC257">
        <w:trPr>
          <w:trHeight w:val="468"/>
          <w:jc w:val="center"/>
        </w:trPr>
        <w:tc>
          <w:tcPr>
            <w:tcW w:w="1838" w:type="dxa"/>
            <w:vMerge/>
          </w:tcPr>
          <w:p w14:paraId="3B07710A"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2788735C"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2_</w:t>
            </w:r>
            <w:r w:rsidR="0019458E" w:rsidRPr="00E0056A">
              <w:rPr>
                <w:rFonts w:asciiTheme="majorHAnsi" w:eastAsia="Calibri" w:hAnsiTheme="majorHAnsi" w:cstheme="majorHAnsi"/>
                <w:b/>
                <w:bCs/>
                <w:sz w:val="20"/>
                <w:szCs w:val="20"/>
                <w:lang w:eastAsia="zh-CN"/>
              </w:rPr>
              <w:t>9</w:t>
            </w:r>
            <w:r w:rsidRPr="00E0056A">
              <w:rPr>
                <w:rFonts w:asciiTheme="majorHAnsi" w:eastAsia="Calibri" w:hAnsiTheme="majorHAnsi" w:cstheme="majorHAnsi"/>
                <w:b/>
                <w:bCs/>
                <w:sz w:val="20"/>
                <w:szCs w:val="20"/>
                <w:lang w:eastAsia="zh-CN"/>
              </w:rPr>
              <w:t xml:space="preserve">0: Human Development Index </w:t>
            </w:r>
          </w:p>
          <w:p w14:paraId="38BE6B63" w14:textId="77777777" w:rsidR="006C3C61" w:rsidRPr="00E0056A" w:rsidRDefault="006C3C61" w:rsidP="00A71AA2">
            <w:pPr>
              <w:rPr>
                <w:rFonts w:asciiTheme="majorHAnsi" w:eastAsia="Calibri" w:hAnsiTheme="majorHAnsi" w:cstheme="majorHAnsi"/>
                <w:b/>
                <w:bCs/>
                <w:sz w:val="20"/>
                <w:szCs w:val="20"/>
                <w:lang w:eastAsia="zh-CN"/>
              </w:rPr>
            </w:pPr>
          </w:p>
          <w:p w14:paraId="7C2A7C12"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04E6A6D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0.759 (2019)</w:t>
            </w:r>
          </w:p>
          <w:p w14:paraId="1F9B59F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Ranked 82/189</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25D6A2EF" w14:textId="77777777" w:rsidR="006C3C61" w:rsidRPr="00E0056A" w:rsidRDefault="00D40823"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0.78 </w:t>
            </w: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363574A1" w14:textId="77777777" w:rsidR="006C3C61" w:rsidRPr="00E0056A" w:rsidRDefault="004361EE" w:rsidP="00A71AA2">
            <w:pPr>
              <w:rPr>
                <w:rFonts w:asciiTheme="majorHAnsi" w:eastAsia="Calibri" w:hAnsiTheme="majorHAnsi" w:cstheme="majorHAnsi"/>
                <w:sz w:val="20"/>
                <w:szCs w:val="20"/>
                <w:lang w:eastAsia="zh-CN"/>
              </w:rPr>
            </w:pPr>
            <w:hyperlink r:id="rId18" w:history="1">
              <w:r w:rsidR="006C3C61" w:rsidRPr="00E0056A">
                <w:rPr>
                  <w:rFonts w:asciiTheme="majorHAnsi" w:eastAsia="Calibri" w:hAnsiTheme="majorHAnsi" w:cstheme="majorHAnsi"/>
                  <w:color w:val="0563C1"/>
                  <w:sz w:val="20"/>
                  <w:szCs w:val="20"/>
                  <w:u w:val="single"/>
                  <w:lang w:eastAsia="zh-CN"/>
                </w:rPr>
                <w:t>UNDP Human Development Report</w:t>
              </w:r>
            </w:hyperlink>
          </w:p>
          <w:p w14:paraId="3BC81B1B"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06C4B3C1" w14:textId="77777777" w:rsidR="006C3C61" w:rsidRPr="00E0056A" w:rsidRDefault="006C3C61" w:rsidP="00A71AA2">
            <w:pPr>
              <w:rPr>
                <w:rFonts w:asciiTheme="majorHAnsi" w:eastAsia="Calibri" w:hAnsiTheme="majorHAnsi" w:cstheme="majorHAnsi"/>
                <w:sz w:val="20"/>
                <w:szCs w:val="20"/>
                <w:lang w:eastAsia="zh-CN"/>
              </w:rPr>
            </w:pPr>
          </w:p>
        </w:tc>
      </w:tr>
      <w:tr w:rsidR="00E23CA6" w:rsidRPr="00E0056A" w14:paraId="19D0EC3D" w14:textId="77777777" w:rsidTr="50CCC257">
        <w:trPr>
          <w:trHeight w:val="3312"/>
          <w:jc w:val="center"/>
        </w:trPr>
        <w:tc>
          <w:tcPr>
            <w:tcW w:w="1838" w:type="dxa"/>
            <w:vMerge/>
          </w:tcPr>
          <w:p w14:paraId="3A31FA86"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single" w:sz="4" w:space="0" w:color="auto"/>
              <w:right w:val="single" w:sz="4" w:space="0" w:color="auto"/>
            </w:tcBorders>
            <w:shd w:val="clear" w:color="auto" w:fill="EDEDED"/>
          </w:tcPr>
          <w:p w14:paraId="2A64B069"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2_</w:t>
            </w:r>
            <w:r w:rsidR="0019458E" w:rsidRPr="00E0056A">
              <w:rPr>
                <w:rFonts w:asciiTheme="majorHAnsi" w:eastAsia="Calibri" w:hAnsiTheme="majorHAnsi" w:cstheme="majorHAnsi"/>
                <w:b/>
                <w:bCs/>
                <w:sz w:val="20"/>
                <w:szCs w:val="20"/>
                <w:lang w:eastAsia="zh-CN"/>
              </w:rPr>
              <w:t>10</w:t>
            </w:r>
            <w:r w:rsidRPr="00E0056A">
              <w:rPr>
                <w:rFonts w:asciiTheme="majorHAnsi" w:eastAsia="Calibri" w:hAnsiTheme="majorHAnsi" w:cstheme="majorHAnsi"/>
                <w:b/>
                <w:bCs/>
                <w:sz w:val="20"/>
                <w:szCs w:val="20"/>
                <w:lang w:eastAsia="zh-CN"/>
              </w:rPr>
              <w:t>0: Proportion of population living below the national poverty line,</w:t>
            </w:r>
            <w:r w:rsidR="008355ED" w:rsidRPr="00E0056A">
              <w:rPr>
                <w:rFonts w:asciiTheme="majorHAnsi" w:eastAsia="Calibri" w:hAnsiTheme="majorHAnsi" w:cstheme="majorHAnsi"/>
                <w:b/>
                <w:bCs/>
                <w:sz w:val="20"/>
                <w:szCs w:val="20"/>
                <w:lang w:eastAsia="zh-CN"/>
              </w:rPr>
              <w:t xml:space="preserve"> </w:t>
            </w:r>
            <w:r w:rsidRPr="00E0056A">
              <w:rPr>
                <w:rFonts w:asciiTheme="majorHAnsi" w:eastAsia="Calibri" w:hAnsiTheme="majorHAnsi" w:cstheme="majorHAnsi"/>
                <w:b/>
                <w:bCs/>
                <w:sz w:val="20"/>
                <w:szCs w:val="20"/>
                <w:lang w:eastAsia="zh-CN"/>
              </w:rPr>
              <w:t>by sex</w:t>
            </w:r>
          </w:p>
          <w:p w14:paraId="73D07BCA" w14:textId="77777777" w:rsidR="000920EA" w:rsidRPr="00E0056A" w:rsidRDefault="000920EA" w:rsidP="00EC7584">
            <w:pPr>
              <w:pStyle w:val="ListParagraph"/>
              <w:numPr>
                <w:ilvl w:val="0"/>
                <w:numId w:val="30"/>
              </w:num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w:t>
            </w:r>
          </w:p>
          <w:p w14:paraId="2029F7CF" w14:textId="77777777" w:rsidR="006C3C61" w:rsidRPr="00E0056A" w:rsidRDefault="006C3C61" w:rsidP="00EC7584">
            <w:pPr>
              <w:numPr>
                <w:ilvl w:val="0"/>
                <w:numId w:val="30"/>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Male </w:t>
            </w:r>
          </w:p>
          <w:p w14:paraId="05148AC2" w14:textId="77777777" w:rsidR="006C3C61" w:rsidRPr="00E0056A" w:rsidRDefault="006C3C61" w:rsidP="00EC7584">
            <w:pPr>
              <w:numPr>
                <w:ilvl w:val="0"/>
                <w:numId w:val="30"/>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w:t>
            </w:r>
          </w:p>
          <w:p w14:paraId="001BDDB1"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by age group</w:t>
            </w:r>
          </w:p>
          <w:p w14:paraId="48147F08" w14:textId="77777777" w:rsidR="006C3C61" w:rsidRPr="00E0056A" w:rsidRDefault="006C3C61" w:rsidP="00EC7584">
            <w:pPr>
              <w:numPr>
                <w:ilvl w:val="0"/>
                <w:numId w:val="30"/>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0-1</w:t>
            </w:r>
            <w:r w:rsidR="00116696" w:rsidRPr="00E0056A">
              <w:rPr>
                <w:rFonts w:asciiTheme="majorHAnsi" w:eastAsia="Calibri" w:hAnsiTheme="majorHAnsi" w:cstheme="majorHAnsi"/>
                <w:sz w:val="20"/>
                <w:szCs w:val="20"/>
                <w:lang w:eastAsia="zh-CN"/>
              </w:rPr>
              <w:t>7</w:t>
            </w:r>
            <w:r w:rsidRPr="00E0056A">
              <w:rPr>
                <w:rFonts w:asciiTheme="majorHAnsi" w:eastAsia="Calibri" w:hAnsiTheme="majorHAnsi" w:cstheme="majorHAnsi"/>
                <w:sz w:val="20"/>
                <w:szCs w:val="20"/>
                <w:lang w:eastAsia="zh-CN"/>
              </w:rPr>
              <w:t xml:space="preserve"> years</w:t>
            </w:r>
          </w:p>
          <w:p w14:paraId="555A246E" w14:textId="77777777" w:rsidR="006C3C61" w:rsidRPr="00E0056A" w:rsidRDefault="006C3C61" w:rsidP="00EC7584">
            <w:pPr>
              <w:numPr>
                <w:ilvl w:val="0"/>
                <w:numId w:val="30"/>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Youth (15-24 years)</w:t>
            </w:r>
          </w:p>
          <w:p w14:paraId="7E3485F8" w14:textId="77777777" w:rsidR="006C3C61" w:rsidRPr="00E0056A" w:rsidRDefault="006C3C61" w:rsidP="00EC7584">
            <w:pPr>
              <w:numPr>
                <w:ilvl w:val="0"/>
                <w:numId w:val="30"/>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Adult (16 years and over)</w:t>
            </w:r>
          </w:p>
          <w:p w14:paraId="40047E85" w14:textId="77777777" w:rsidR="006C3C61" w:rsidRPr="00E0056A" w:rsidRDefault="006C3C61" w:rsidP="00EC7584">
            <w:pPr>
              <w:numPr>
                <w:ilvl w:val="0"/>
                <w:numId w:val="30"/>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25 +</w:t>
            </w:r>
          </w:p>
          <w:p w14:paraId="07767EE0" w14:textId="77777777" w:rsidR="006C3C61" w:rsidRPr="00E0056A" w:rsidRDefault="006C3C61" w:rsidP="00A71AA2">
            <w:pPr>
              <w:rPr>
                <w:rFonts w:asciiTheme="majorHAnsi" w:eastAsia="Calibri" w:hAnsiTheme="majorHAnsi" w:cstheme="majorHAnsi"/>
                <w:sz w:val="20"/>
                <w:szCs w:val="20"/>
                <w:lang w:eastAsia="zh-CN"/>
              </w:rPr>
            </w:pPr>
          </w:p>
          <w:p w14:paraId="67EE0095" w14:textId="77777777" w:rsidR="006C3C61" w:rsidRPr="00E0056A" w:rsidRDefault="006C3C61" w:rsidP="00A71AA2">
            <w:pPr>
              <w:rPr>
                <w:rFonts w:asciiTheme="majorHAnsi" w:eastAsia="Calibri" w:hAnsiTheme="majorHAnsi" w:cstheme="majorHAnsi"/>
                <w:i/>
                <w:sz w:val="20"/>
                <w:szCs w:val="20"/>
                <w:lang w:eastAsia="zh-CN"/>
              </w:rPr>
            </w:pPr>
            <w:r w:rsidRPr="00E0056A">
              <w:rPr>
                <w:rFonts w:asciiTheme="majorHAnsi" w:eastAsia="Calibri" w:hAnsiTheme="majorHAnsi" w:cstheme="majorHAnsi"/>
                <w:i/>
                <w:sz w:val="20"/>
                <w:szCs w:val="20"/>
                <w:lang w:eastAsia="zh-CN"/>
              </w:rPr>
              <w:t>SDG indicator: EU SDG: 01_20</w:t>
            </w:r>
          </w:p>
          <w:p w14:paraId="30995096"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p w14:paraId="04B55905" w14:textId="77777777" w:rsidR="006C3C61" w:rsidRPr="00E0056A" w:rsidRDefault="006C3C61" w:rsidP="00A71AA2">
            <w:pPr>
              <w:rPr>
                <w:rFonts w:asciiTheme="majorHAnsi" w:eastAsia="Calibri" w:hAnsiTheme="majorHAnsi" w:cstheme="majorHAnsi"/>
                <w:sz w:val="20"/>
                <w:szCs w:val="20"/>
                <w:lang w:eastAsia="zh-CN"/>
              </w:rPr>
            </w:pP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3C24D61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(2018)</w:t>
            </w:r>
          </w:p>
          <w:p w14:paraId="6C359F1F" w14:textId="77777777" w:rsidR="008355ED" w:rsidRPr="00E0056A" w:rsidRDefault="008355ED" w:rsidP="00A71AA2">
            <w:pPr>
              <w:rPr>
                <w:rFonts w:asciiTheme="majorHAnsi" w:eastAsia="Calibri" w:hAnsiTheme="majorHAnsi" w:cstheme="majorHAnsi"/>
                <w:sz w:val="20"/>
                <w:szCs w:val="20"/>
                <w:lang w:eastAsia="zh-CN"/>
              </w:rPr>
            </w:pPr>
          </w:p>
          <w:p w14:paraId="60264AA4" w14:textId="77777777" w:rsidR="000920EA" w:rsidRPr="00E0056A" w:rsidRDefault="000920EA"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21.9</w:t>
            </w:r>
          </w:p>
          <w:p w14:paraId="380A6273" w14:textId="77777777" w:rsidR="006C3C61" w:rsidRPr="00E0056A" w:rsidRDefault="006C3C61"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21.8</w:t>
            </w:r>
          </w:p>
          <w:p w14:paraId="016FACB3" w14:textId="77777777" w:rsidR="006C3C61" w:rsidRPr="00E0056A" w:rsidRDefault="006C3C61"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22.0</w:t>
            </w:r>
          </w:p>
          <w:p w14:paraId="3440F71D" w14:textId="77777777" w:rsidR="006C3C61" w:rsidRPr="00E0056A" w:rsidRDefault="006C3C61" w:rsidP="00A71AA2">
            <w:pPr>
              <w:ind w:left="313" w:hanging="283"/>
              <w:contextualSpacing/>
              <w:rPr>
                <w:rFonts w:asciiTheme="majorHAnsi" w:eastAsia="Calibri" w:hAnsiTheme="majorHAnsi" w:cstheme="majorHAnsi"/>
                <w:sz w:val="20"/>
                <w:szCs w:val="20"/>
                <w:lang w:eastAsia="zh-CN"/>
              </w:rPr>
            </w:pPr>
          </w:p>
          <w:p w14:paraId="3B54F432" w14:textId="77777777" w:rsidR="006C3C61" w:rsidRPr="00E0056A" w:rsidRDefault="009712BE"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30</w:t>
            </w:r>
          </w:p>
          <w:p w14:paraId="4528ED48" w14:textId="77777777" w:rsidR="006C3C61" w:rsidRPr="00E0056A" w:rsidRDefault="006C3C61"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29.7</w:t>
            </w:r>
          </w:p>
          <w:p w14:paraId="4E23AD7C" w14:textId="77777777" w:rsidR="006C3C61" w:rsidRPr="00E0056A" w:rsidRDefault="006C3C61"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20.6</w:t>
            </w:r>
          </w:p>
          <w:p w14:paraId="49C34F14" w14:textId="77777777" w:rsidR="006C3C61" w:rsidRPr="00E0056A" w:rsidRDefault="006C3C61" w:rsidP="00EC7584">
            <w:pPr>
              <w:numPr>
                <w:ilvl w:val="0"/>
                <w:numId w:val="31"/>
              </w:numPr>
              <w:spacing w:after="160" w:line="259" w:lineRule="auto"/>
              <w:ind w:left="313"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16.3</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64BD94B8" w14:textId="77777777" w:rsidR="006C3C61" w:rsidRPr="00E0056A" w:rsidRDefault="006C3C61" w:rsidP="00A71AA2">
            <w:pPr>
              <w:rPr>
                <w:rFonts w:asciiTheme="majorHAnsi" w:eastAsia="Calibri" w:hAnsiTheme="majorHAnsi" w:cstheme="majorHAnsi"/>
                <w:sz w:val="20"/>
                <w:szCs w:val="20"/>
                <w:lang w:eastAsia="zh-CN"/>
              </w:rPr>
            </w:pPr>
          </w:p>
          <w:p w14:paraId="57FF4A9B" w14:textId="77777777" w:rsidR="006C3C61" w:rsidRPr="00E0056A" w:rsidRDefault="006C3C61" w:rsidP="00A71AA2">
            <w:pPr>
              <w:rPr>
                <w:rFonts w:asciiTheme="majorHAnsi" w:eastAsia="Calibri" w:hAnsiTheme="majorHAnsi" w:cstheme="majorHAnsi"/>
                <w:sz w:val="20"/>
                <w:szCs w:val="20"/>
                <w:lang w:eastAsia="zh-CN"/>
              </w:rPr>
            </w:pPr>
          </w:p>
          <w:p w14:paraId="77DE0E7F" w14:textId="77777777" w:rsidR="006C3C61" w:rsidRPr="00E0056A" w:rsidRDefault="008355ED" w:rsidP="00365464">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a) </w:t>
            </w:r>
            <w:r w:rsidR="00365464" w:rsidRPr="00E0056A">
              <w:rPr>
                <w:rFonts w:asciiTheme="majorHAnsi" w:eastAsia="Calibri" w:hAnsiTheme="majorHAnsi" w:cstheme="majorHAnsi"/>
                <w:sz w:val="20"/>
                <w:szCs w:val="20"/>
                <w:lang w:eastAsia="zh-CN"/>
              </w:rPr>
              <w:t>15.5</w:t>
            </w:r>
          </w:p>
          <w:p w14:paraId="1CDF1773" w14:textId="77777777" w:rsidR="00365464" w:rsidRPr="00E0056A" w:rsidRDefault="008355ED" w:rsidP="00365464">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b) </w:t>
            </w:r>
            <w:r w:rsidR="00CE4D51" w:rsidRPr="00E0056A">
              <w:rPr>
                <w:rFonts w:asciiTheme="majorHAnsi" w:eastAsia="Calibri" w:hAnsiTheme="majorHAnsi" w:cstheme="majorHAnsi"/>
                <w:sz w:val="20"/>
                <w:szCs w:val="20"/>
                <w:lang w:eastAsia="zh-CN"/>
              </w:rPr>
              <w:t>16.8</w:t>
            </w:r>
          </w:p>
          <w:p w14:paraId="35934D40" w14:textId="77777777" w:rsidR="00CE4D51" w:rsidRPr="00E0056A" w:rsidRDefault="008355ED" w:rsidP="00365464">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c) </w:t>
            </w:r>
            <w:r w:rsidR="00CE4D51" w:rsidRPr="00E0056A">
              <w:rPr>
                <w:rFonts w:asciiTheme="majorHAnsi" w:eastAsia="Calibri" w:hAnsiTheme="majorHAnsi" w:cstheme="majorHAnsi"/>
                <w:sz w:val="20"/>
                <w:szCs w:val="20"/>
                <w:lang w:eastAsia="zh-CN"/>
              </w:rPr>
              <w:t>14.2</w:t>
            </w:r>
          </w:p>
          <w:p w14:paraId="6F076C1C" w14:textId="77777777" w:rsidR="006C3C61" w:rsidRPr="00E0056A" w:rsidRDefault="006C3C61" w:rsidP="00A71AA2">
            <w:pPr>
              <w:rPr>
                <w:rFonts w:asciiTheme="majorHAnsi" w:eastAsia="Calibri" w:hAnsiTheme="majorHAnsi" w:cstheme="majorHAnsi"/>
                <w:sz w:val="20"/>
                <w:szCs w:val="20"/>
                <w:lang w:eastAsia="zh-CN"/>
              </w:rPr>
            </w:pPr>
          </w:p>
          <w:p w14:paraId="0ACB628A" w14:textId="77777777" w:rsidR="006C3C61" w:rsidRPr="00E0056A" w:rsidRDefault="000B466A"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Currently</w:t>
            </w:r>
            <w:r w:rsidR="00516982"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 xml:space="preserve"> n</w:t>
            </w:r>
            <w:r w:rsidR="00B50981" w:rsidRPr="00E0056A">
              <w:rPr>
                <w:rFonts w:asciiTheme="majorHAnsi" w:eastAsia="Calibri" w:hAnsiTheme="majorHAnsi" w:cstheme="majorHAnsi"/>
                <w:sz w:val="20"/>
                <w:szCs w:val="20"/>
                <w:lang w:eastAsia="zh-CN"/>
              </w:rPr>
              <w:t xml:space="preserve">o targets </w:t>
            </w:r>
            <w:r w:rsidRPr="00E0056A">
              <w:rPr>
                <w:rFonts w:asciiTheme="majorHAnsi" w:eastAsia="Calibri" w:hAnsiTheme="majorHAnsi" w:cstheme="majorHAnsi"/>
                <w:sz w:val="20"/>
                <w:szCs w:val="20"/>
                <w:lang w:eastAsia="zh-CN"/>
              </w:rPr>
              <w:t xml:space="preserve">are </w:t>
            </w:r>
            <w:r w:rsidR="00B50981" w:rsidRPr="00E0056A">
              <w:rPr>
                <w:rFonts w:asciiTheme="majorHAnsi" w:eastAsia="Calibri" w:hAnsiTheme="majorHAnsi" w:cstheme="majorHAnsi"/>
                <w:sz w:val="20"/>
                <w:szCs w:val="20"/>
                <w:lang w:eastAsia="zh-CN"/>
              </w:rPr>
              <w:t>set</w:t>
            </w:r>
          </w:p>
          <w:p w14:paraId="378FFF0E" w14:textId="77777777" w:rsidR="006C3C61" w:rsidRPr="00E0056A" w:rsidRDefault="006C3C61" w:rsidP="00A71AA2">
            <w:pPr>
              <w:rPr>
                <w:rFonts w:asciiTheme="majorHAnsi" w:eastAsia="Calibri" w:hAnsiTheme="majorHAnsi" w:cstheme="majorHAnsi"/>
                <w:sz w:val="20"/>
                <w:szCs w:val="20"/>
                <w:lang w:eastAsia="zh-CN"/>
              </w:rPr>
            </w:pPr>
          </w:p>
          <w:p w14:paraId="2A389B65" w14:textId="77777777" w:rsidR="006C3C61" w:rsidRPr="00E0056A" w:rsidRDefault="006C3C61" w:rsidP="00A71AA2">
            <w:pPr>
              <w:rPr>
                <w:rFonts w:asciiTheme="majorHAnsi" w:eastAsia="Calibri" w:hAnsiTheme="majorHAnsi" w:cstheme="majorHAnsi"/>
                <w:sz w:val="20"/>
                <w:szCs w:val="20"/>
                <w:lang w:eastAsia="zh-CN"/>
              </w:rPr>
            </w:pPr>
          </w:p>
          <w:p w14:paraId="58AE4D54" w14:textId="77777777" w:rsidR="006C3C61" w:rsidRPr="00E0056A" w:rsidRDefault="006C3C61" w:rsidP="00A71AA2">
            <w:pPr>
              <w:rPr>
                <w:rFonts w:asciiTheme="majorHAnsi" w:eastAsia="Calibri" w:hAnsiTheme="majorHAnsi" w:cstheme="majorHAnsi"/>
                <w:sz w:val="20"/>
                <w:szCs w:val="20"/>
                <w:lang w:eastAsia="zh-CN"/>
              </w:rPr>
            </w:pPr>
          </w:p>
          <w:p w14:paraId="31D96EFA" w14:textId="77777777" w:rsidR="006C3C61" w:rsidRPr="00E0056A" w:rsidRDefault="006C3C61" w:rsidP="00A71AA2">
            <w:pPr>
              <w:rPr>
                <w:rFonts w:asciiTheme="majorHAnsi" w:eastAsia="Calibri" w:hAnsiTheme="majorHAnsi" w:cstheme="majorHAnsi"/>
                <w:sz w:val="20"/>
                <w:szCs w:val="20"/>
                <w:lang w:eastAsia="zh-CN"/>
              </w:rPr>
            </w:pPr>
          </w:p>
          <w:p w14:paraId="7D833007" w14:textId="77777777" w:rsidR="006C3C61" w:rsidRPr="00E0056A" w:rsidRDefault="006C3C61" w:rsidP="00A71AA2">
            <w:pPr>
              <w:rPr>
                <w:rFonts w:asciiTheme="majorHAnsi" w:eastAsia="Calibri" w:hAnsiTheme="majorHAnsi" w:cstheme="majorHAnsi"/>
                <w:sz w:val="20"/>
                <w:szCs w:val="20"/>
                <w:lang w:eastAsia="zh-CN"/>
              </w:rPr>
            </w:pPr>
          </w:p>
          <w:p w14:paraId="2CD67A20" w14:textId="77777777" w:rsidR="006C3C61" w:rsidRPr="00E0056A" w:rsidRDefault="006C3C61" w:rsidP="00A71AA2">
            <w:pPr>
              <w:rPr>
                <w:rFonts w:asciiTheme="majorHAnsi" w:eastAsia="Calibri" w:hAnsiTheme="majorHAnsi" w:cstheme="majorHAnsi"/>
                <w:sz w:val="20"/>
                <w:szCs w:val="20"/>
                <w:lang w:eastAsia="zh-CN"/>
              </w:rPr>
            </w:pPr>
          </w:p>
        </w:tc>
        <w:tc>
          <w:tcPr>
            <w:tcW w:w="1825" w:type="dxa"/>
            <w:tcBorders>
              <w:top w:val="dotted" w:sz="4" w:space="0" w:color="auto"/>
              <w:left w:val="single" w:sz="4" w:space="0" w:color="auto"/>
              <w:bottom w:val="dotted" w:sz="4" w:space="0" w:color="auto"/>
              <w:right w:val="single" w:sz="4" w:space="0" w:color="auto"/>
            </w:tcBorders>
            <w:shd w:val="clear" w:color="auto" w:fill="EDEDED"/>
          </w:tcPr>
          <w:p w14:paraId="3B17E196" w14:textId="77777777" w:rsidR="006C3C61" w:rsidRPr="00E0056A" w:rsidRDefault="004361EE" w:rsidP="00A71AA2">
            <w:pPr>
              <w:rPr>
                <w:rFonts w:asciiTheme="majorHAnsi" w:eastAsia="Calibri" w:hAnsiTheme="majorHAnsi" w:cstheme="majorHAnsi"/>
                <w:sz w:val="20"/>
                <w:szCs w:val="20"/>
                <w:lang w:eastAsia="zh-CN"/>
              </w:rPr>
            </w:pPr>
            <w:hyperlink r:id="rId19">
              <w:r w:rsidR="006C3C61" w:rsidRPr="00E0056A">
                <w:rPr>
                  <w:rFonts w:asciiTheme="majorHAnsi" w:eastAsia="Calibri" w:hAnsiTheme="majorHAnsi" w:cstheme="majorHAnsi"/>
                  <w:color w:val="0563C1"/>
                  <w:sz w:val="20"/>
                  <w:szCs w:val="20"/>
                  <w:u w:val="single"/>
                  <w:lang w:eastAsia="zh-CN"/>
                </w:rPr>
                <w:t>SSO</w:t>
              </w:r>
            </w:hyperlink>
            <w:r w:rsidR="006C3C61" w:rsidRPr="00E0056A">
              <w:rPr>
                <w:rFonts w:asciiTheme="majorHAnsi" w:eastAsia="Calibri" w:hAnsiTheme="majorHAnsi" w:cstheme="majorHAnsi"/>
                <w:sz w:val="20"/>
                <w:szCs w:val="20"/>
                <w:lang w:eastAsia="zh-CN"/>
              </w:rPr>
              <w:t xml:space="preserve"> / </w:t>
            </w:r>
            <w:hyperlink r:id="rId20">
              <w:r w:rsidR="006C3C61" w:rsidRPr="00E0056A">
                <w:rPr>
                  <w:rFonts w:asciiTheme="majorHAnsi" w:eastAsia="Calibri" w:hAnsiTheme="majorHAnsi" w:cstheme="majorHAnsi"/>
                  <w:color w:val="0563C1"/>
                  <w:sz w:val="20"/>
                  <w:szCs w:val="20"/>
                  <w:u w:val="single"/>
                  <w:lang w:eastAsia="zh-CN"/>
                </w:rPr>
                <w:t>EU SILC</w:t>
              </w:r>
            </w:hyperlink>
            <w:r w:rsidR="006C3C61" w:rsidRPr="00E0056A">
              <w:rPr>
                <w:rFonts w:asciiTheme="majorHAnsi" w:eastAsia="Calibri" w:hAnsiTheme="majorHAnsi" w:cstheme="majorHAnsi"/>
                <w:sz w:val="20"/>
                <w:szCs w:val="20"/>
                <w:lang w:eastAsia="zh-CN"/>
              </w:rPr>
              <w:t xml:space="preserve"> </w:t>
            </w:r>
          </w:p>
        </w:tc>
        <w:tc>
          <w:tcPr>
            <w:tcW w:w="2428" w:type="dxa"/>
            <w:gridSpan w:val="2"/>
            <w:vMerge/>
          </w:tcPr>
          <w:p w14:paraId="1E3607AB" w14:textId="77777777" w:rsidR="006C3C61" w:rsidRPr="00E0056A" w:rsidRDefault="006C3C61" w:rsidP="00A71AA2">
            <w:pPr>
              <w:rPr>
                <w:rFonts w:asciiTheme="majorHAnsi" w:eastAsia="Calibri" w:hAnsiTheme="majorHAnsi" w:cstheme="majorHAnsi"/>
                <w:sz w:val="20"/>
                <w:szCs w:val="20"/>
                <w:lang w:eastAsia="zh-CN"/>
              </w:rPr>
            </w:pPr>
          </w:p>
        </w:tc>
      </w:tr>
      <w:tr w:rsidR="006C3C61" w:rsidRPr="00E0056A" w14:paraId="4660901A" w14:textId="77777777" w:rsidTr="50CCC257">
        <w:trPr>
          <w:trHeight w:val="1309"/>
          <w:jc w:val="center"/>
        </w:trPr>
        <w:tc>
          <w:tcPr>
            <w:tcW w:w="14756" w:type="dxa"/>
            <w:gridSpan w:val="7"/>
            <w:shd w:val="clear" w:color="auto" w:fill="EDEDED"/>
          </w:tcPr>
          <w:p w14:paraId="7F038DB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Assumptions: </w:t>
            </w:r>
            <w:r w:rsidRPr="00E0056A">
              <w:rPr>
                <w:rFonts w:asciiTheme="majorHAnsi" w:eastAsia="Calibri" w:hAnsiTheme="majorHAnsi" w:cstheme="majorHAnsi"/>
                <w:sz w:val="20"/>
                <w:szCs w:val="20"/>
                <w:lang w:eastAsia="zh-CN"/>
              </w:rPr>
              <w:t>1. There is political will to carry out economic and governance reforms 2. There is political stability in the country to provide long-term vision and direction to the country; 3. The statistical systems are strengthened to monitor SDGs and for evidence-based policy-making; 4. Post-Covid-19 economic recession and its consequences on employment are well managed; 5. There is no fiscal crunch that could affect social protection especially in crisis situation arising out of Covid-19; 6. There is enough implementation and monitoring capacity; 7. There are no environmental crises 8. Geo-political situation is calm; 8. There are enough resources, including external, to finance SDGs and national priorities.</w:t>
            </w:r>
          </w:p>
        </w:tc>
      </w:tr>
      <w:tr w:rsidR="006C3C61" w:rsidRPr="00E0056A" w14:paraId="332A5F84" w14:textId="77777777" w:rsidTr="50CCC257">
        <w:trPr>
          <w:trHeight w:val="850"/>
          <w:jc w:val="center"/>
        </w:trPr>
        <w:tc>
          <w:tcPr>
            <w:tcW w:w="14756" w:type="dxa"/>
            <w:gridSpan w:val="7"/>
            <w:tcBorders>
              <w:top w:val="single" w:sz="4" w:space="0" w:color="auto"/>
              <w:left w:val="single" w:sz="4" w:space="0" w:color="auto"/>
              <w:right w:val="single" w:sz="4" w:space="0" w:color="auto"/>
            </w:tcBorders>
          </w:tcPr>
          <w:p w14:paraId="0185219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2.1: </w:t>
            </w:r>
            <w:r w:rsidRPr="00E0056A">
              <w:rPr>
                <w:rFonts w:asciiTheme="majorHAnsi" w:eastAsia="Calibri" w:hAnsiTheme="majorHAnsi" w:cstheme="majorHAnsi"/>
                <w:sz w:val="20"/>
                <w:szCs w:val="20"/>
                <w:lang w:eastAsia="zh-CN"/>
              </w:rPr>
              <w:t>Health system is strengthened to provide universal access to affordable high quality and people-</w:t>
            </w:r>
            <w:r w:rsidR="00560BFE" w:rsidRPr="00E0056A">
              <w:rPr>
                <w:rFonts w:asciiTheme="majorHAnsi" w:eastAsia="Calibri" w:hAnsiTheme="majorHAnsi" w:cstheme="majorHAnsi"/>
                <w:sz w:val="20"/>
                <w:szCs w:val="20"/>
                <w:lang w:eastAsia="zh-CN"/>
              </w:rPr>
              <w:t>centred</w:t>
            </w:r>
            <w:r w:rsidRPr="00E0056A">
              <w:rPr>
                <w:rFonts w:asciiTheme="majorHAnsi" w:eastAsia="Calibri" w:hAnsiTheme="majorHAnsi" w:cstheme="majorHAnsi"/>
                <w:sz w:val="20"/>
                <w:szCs w:val="20"/>
                <w:lang w:eastAsia="zh-CN"/>
              </w:rPr>
              <w:t xml:space="preserve"> services </w:t>
            </w:r>
            <w:r w:rsidRPr="00E0056A">
              <w:rPr>
                <w:rFonts w:asciiTheme="majorHAnsi" w:eastAsia="Times New Roman" w:hAnsiTheme="majorHAnsi" w:cstheme="majorHAnsi"/>
                <w:sz w:val="20"/>
                <w:szCs w:val="20"/>
                <w:lang w:eastAsia="zh-CN"/>
              </w:rPr>
              <w:t xml:space="preserve">to promote healthy lifestyles </w:t>
            </w:r>
            <w:r w:rsidRPr="00E0056A">
              <w:rPr>
                <w:rFonts w:asciiTheme="majorHAnsi" w:eastAsia="Calibri" w:hAnsiTheme="majorHAnsi" w:cstheme="majorHAnsi"/>
                <w:sz w:val="20"/>
                <w:szCs w:val="20"/>
                <w:lang w:eastAsia="zh-CN"/>
              </w:rPr>
              <w:t>and address population-specific health needs and risk factors, including in emergencies.</w:t>
            </w:r>
          </w:p>
          <w:p w14:paraId="6B6595A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WHO, UNICEF, UNFPA, UN Women, IOM, UNHCR, UNOPS</w:t>
            </w:r>
            <w:r w:rsidR="000E7C1B" w:rsidRPr="00E0056A">
              <w:rPr>
                <w:rFonts w:asciiTheme="majorHAnsi" w:eastAsia="Calibri" w:hAnsiTheme="majorHAnsi" w:cstheme="majorHAnsi"/>
                <w:sz w:val="20"/>
                <w:szCs w:val="20"/>
                <w:lang w:eastAsia="zh-CN"/>
              </w:rPr>
              <w:t>, UN-Habitat</w:t>
            </w:r>
          </w:p>
        </w:tc>
      </w:tr>
      <w:tr w:rsidR="006C3C61" w:rsidRPr="009D66AB" w14:paraId="2F7C99F6" w14:textId="77777777" w:rsidTr="50CCC257">
        <w:trPr>
          <w:trHeight w:val="832"/>
          <w:jc w:val="center"/>
        </w:trPr>
        <w:tc>
          <w:tcPr>
            <w:tcW w:w="14756" w:type="dxa"/>
            <w:gridSpan w:val="7"/>
            <w:tcBorders>
              <w:top w:val="single" w:sz="4" w:space="0" w:color="auto"/>
              <w:left w:val="single" w:sz="4" w:space="0" w:color="auto"/>
              <w:right w:val="single" w:sz="4" w:space="0" w:color="auto"/>
            </w:tcBorders>
          </w:tcPr>
          <w:p w14:paraId="7B9F0D1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2.2: </w:t>
            </w:r>
            <w:r w:rsidRPr="00E0056A">
              <w:rPr>
                <w:rFonts w:asciiTheme="majorHAnsi" w:eastAsia="Calibri" w:hAnsiTheme="majorHAnsi" w:cstheme="majorHAnsi"/>
                <w:sz w:val="20"/>
                <w:szCs w:val="20"/>
                <w:lang w:eastAsia="zh-CN"/>
              </w:rPr>
              <w:t xml:space="preserve">Quality and affordable education is provided in trauma-informed, gender-responsive and inclusive learning environments to children and young people in the country to raise learning outcomes, enable their socio-emotional development and empower them with skills for transition to the labour market. </w:t>
            </w:r>
          </w:p>
          <w:p w14:paraId="1FC6FA4A"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UNICEF, UNODC, UNFPA, UNHCR</w:t>
            </w:r>
          </w:p>
        </w:tc>
      </w:tr>
      <w:tr w:rsidR="006C3C61" w:rsidRPr="00E0056A" w14:paraId="640E22E8" w14:textId="77777777" w:rsidTr="50CCC257">
        <w:trPr>
          <w:trHeight w:val="824"/>
          <w:jc w:val="center"/>
        </w:trPr>
        <w:tc>
          <w:tcPr>
            <w:tcW w:w="14756" w:type="dxa"/>
            <w:gridSpan w:val="7"/>
            <w:tcBorders>
              <w:top w:val="single" w:sz="4" w:space="0" w:color="auto"/>
              <w:left w:val="single" w:sz="4" w:space="0" w:color="auto"/>
              <w:right w:val="single" w:sz="4" w:space="0" w:color="auto"/>
            </w:tcBorders>
          </w:tcPr>
          <w:p w14:paraId="5A2B4B3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2.3: </w:t>
            </w:r>
            <w:r w:rsidRPr="00E0056A">
              <w:rPr>
                <w:rFonts w:asciiTheme="majorHAnsi" w:eastAsia="Calibri" w:hAnsiTheme="majorHAnsi" w:cstheme="majorHAnsi"/>
                <w:sz w:val="20"/>
                <w:szCs w:val="20"/>
                <w:lang w:eastAsia="zh-CN"/>
              </w:rPr>
              <w:t xml:space="preserve">Social protection system is resilient to external shocks and strengthened to deliver progressively improved services to all persons in need, especially to those left behind. </w:t>
            </w:r>
          </w:p>
          <w:p w14:paraId="49F2009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UNICEF, UNFPA, UN Women, IOM, UNHCR, UNODC</w:t>
            </w:r>
          </w:p>
        </w:tc>
      </w:tr>
      <w:tr w:rsidR="006C3C61" w:rsidRPr="009D66AB" w14:paraId="1D392DDE" w14:textId="77777777" w:rsidTr="50CCC257">
        <w:trPr>
          <w:gridAfter w:val="1"/>
          <w:wAfter w:w="16" w:type="dxa"/>
          <w:trHeight w:val="680"/>
          <w:jc w:val="center"/>
        </w:trPr>
        <w:tc>
          <w:tcPr>
            <w:tcW w:w="14740" w:type="dxa"/>
            <w:gridSpan w:val="6"/>
            <w:tcBorders>
              <w:top w:val="single" w:sz="4" w:space="0" w:color="auto"/>
              <w:left w:val="single" w:sz="4" w:space="0" w:color="auto"/>
              <w:right w:val="single" w:sz="4" w:space="0" w:color="auto"/>
            </w:tcBorders>
          </w:tcPr>
          <w:p w14:paraId="0D5E0E0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2.4: </w:t>
            </w:r>
            <w:r w:rsidRPr="00E0056A">
              <w:rPr>
                <w:rFonts w:asciiTheme="majorHAnsi" w:eastAsia="Calibri" w:hAnsiTheme="majorHAnsi" w:cstheme="majorHAnsi"/>
                <w:sz w:val="20"/>
                <w:szCs w:val="20"/>
                <w:lang w:eastAsia="zh-CN"/>
              </w:rPr>
              <w:t>Improved multisectoral response to prevent and address all forms of violence based on victims/survivor-</w:t>
            </w:r>
            <w:r w:rsidR="00560BFE" w:rsidRPr="00E0056A">
              <w:rPr>
                <w:rFonts w:asciiTheme="majorHAnsi" w:eastAsia="Calibri" w:hAnsiTheme="majorHAnsi" w:cstheme="majorHAnsi"/>
                <w:sz w:val="20"/>
                <w:szCs w:val="20"/>
                <w:lang w:eastAsia="zh-CN"/>
              </w:rPr>
              <w:t>centred</w:t>
            </w:r>
            <w:r w:rsidRPr="00E0056A">
              <w:rPr>
                <w:rFonts w:asciiTheme="majorHAnsi" w:eastAsia="Calibri" w:hAnsiTheme="majorHAnsi" w:cstheme="majorHAnsi"/>
                <w:sz w:val="20"/>
                <w:szCs w:val="20"/>
                <w:lang w:eastAsia="zh-CN"/>
              </w:rPr>
              <w:t xml:space="preserve"> approach, including harmful practices and discriminatory gender norms and stereotypes</w:t>
            </w:r>
          </w:p>
          <w:p w14:paraId="6C4BE92B"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 Women, UNFPA, UNICEF</w:t>
            </w:r>
            <w:r w:rsidR="000E7C1B" w:rsidRPr="009D66AB">
              <w:rPr>
                <w:rFonts w:asciiTheme="majorHAnsi" w:eastAsia="Calibri" w:hAnsiTheme="majorHAnsi" w:cstheme="majorHAnsi"/>
                <w:sz w:val="20"/>
                <w:szCs w:val="20"/>
                <w:lang w:val="fr-FR" w:eastAsia="zh-CN"/>
              </w:rPr>
              <w:t>, UN-Habitat</w:t>
            </w:r>
          </w:p>
          <w:p w14:paraId="373D084A" w14:textId="77777777" w:rsidR="008355ED" w:rsidRPr="009D66AB" w:rsidRDefault="008355ED" w:rsidP="00A71AA2">
            <w:pPr>
              <w:rPr>
                <w:rFonts w:asciiTheme="majorHAnsi" w:eastAsia="Calibri" w:hAnsiTheme="majorHAnsi" w:cstheme="majorHAnsi"/>
                <w:sz w:val="20"/>
                <w:szCs w:val="20"/>
                <w:lang w:val="fr-FR" w:eastAsia="zh-CN"/>
              </w:rPr>
            </w:pPr>
          </w:p>
          <w:p w14:paraId="3B73C77D" w14:textId="77777777" w:rsidR="006B39DB" w:rsidRPr="009D66AB" w:rsidRDefault="006B39DB" w:rsidP="00A71AA2">
            <w:pPr>
              <w:rPr>
                <w:rFonts w:asciiTheme="majorHAnsi" w:eastAsia="Calibri" w:hAnsiTheme="majorHAnsi" w:cstheme="majorHAnsi"/>
                <w:sz w:val="20"/>
                <w:szCs w:val="20"/>
                <w:lang w:val="fr-FR" w:eastAsia="zh-CN"/>
              </w:rPr>
            </w:pPr>
          </w:p>
          <w:p w14:paraId="63B8E09F" w14:textId="77777777" w:rsidR="006B39DB" w:rsidRPr="009D66AB" w:rsidRDefault="006B39DB" w:rsidP="00A71AA2">
            <w:pPr>
              <w:rPr>
                <w:rFonts w:asciiTheme="majorHAnsi" w:eastAsia="Calibri" w:hAnsiTheme="majorHAnsi" w:cstheme="majorHAnsi"/>
                <w:sz w:val="20"/>
                <w:szCs w:val="20"/>
                <w:lang w:val="fr-FR" w:eastAsia="zh-CN"/>
              </w:rPr>
            </w:pPr>
          </w:p>
          <w:p w14:paraId="468E2846" w14:textId="77777777" w:rsidR="006B39DB" w:rsidRPr="009D66AB" w:rsidRDefault="006B39DB" w:rsidP="00A71AA2">
            <w:pPr>
              <w:rPr>
                <w:rFonts w:asciiTheme="majorHAnsi" w:eastAsia="Calibri" w:hAnsiTheme="majorHAnsi" w:cstheme="majorHAnsi"/>
                <w:sz w:val="20"/>
                <w:szCs w:val="20"/>
                <w:lang w:val="fr-FR" w:eastAsia="zh-CN"/>
              </w:rPr>
            </w:pPr>
          </w:p>
          <w:p w14:paraId="56ABF093" w14:textId="77777777" w:rsidR="006B39DB" w:rsidRPr="009D66AB" w:rsidRDefault="006B39DB" w:rsidP="00A71AA2">
            <w:pPr>
              <w:rPr>
                <w:rFonts w:asciiTheme="majorHAnsi" w:eastAsia="Calibri" w:hAnsiTheme="majorHAnsi" w:cstheme="majorHAnsi"/>
                <w:sz w:val="20"/>
                <w:szCs w:val="20"/>
                <w:lang w:val="fr-FR" w:eastAsia="zh-CN"/>
              </w:rPr>
            </w:pPr>
          </w:p>
        </w:tc>
      </w:tr>
      <w:tr w:rsidR="006C3C61" w:rsidRPr="00E0056A" w14:paraId="7A482812" w14:textId="77777777" w:rsidTr="50CCC257">
        <w:trPr>
          <w:trHeight w:val="422"/>
          <w:jc w:val="center"/>
        </w:trPr>
        <w:tc>
          <w:tcPr>
            <w:tcW w:w="14756" w:type="dxa"/>
            <w:gridSpan w:val="7"/>
            <w:shd w:val="clear" w:color="auto" w:fill="D9E2F3"/>
          </w:tcPr>
          <w:p w14:paraId="35A157CB" w14:textId="77777777" w:rsidR="006C3C61" w:rsidRPr="00E0056A" w:rsidRDefault="006C3C61" w:rsidP="00A71AA2">
            <w:pPr>
              <w:rPr>
                <w:rFonts w:asciiTheme="majorHAnsi" w:eastAsia="Calibri" w:hAnsiTheme="majorHAnsi" w:cstheme="majorHAnsi"/>
                <w:b/>
                <w:bCs/>
                <w:sz w:val="20"/>
                <w:szCs w:val="20"/>
                <w:lang w:eastAsia="zh-CN"/>
              </w:rPr>
            </w:pPr>
            <w:bookmarkStart w:id="35" w:name="_Hlk43303073"/>
            <w:r w:rsidRPr="00E0056A">
              <w:rPr>
                <w:rFonts w:asciiTheme="majorHAnsi" w:eastAsia="Calibri" w:hAnsiTheme="majorHAnsi" w:cstheme="majorHAnsi"/>
                <w:b/>
                <w:bCs/>
                <w:sz w:val="20"/>
                <w:szCs w:val="20"/>
                <w:lang w:eastAsia="zh-CN"/>
              </w:rPr>
              <w:t xml:space="preserve">Impact: </w:t>
            </w:r>
          </w:p>
          <w:p w14:paraId="09B1DECA"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National development priorities:</w:t>
            </w:r>
          </w:p>
          <w:p w14:paraId="07BCAF46" w14:textId="77777777" w:rsidR="003D685A" w:rsidRPr="00E0056A" w:rsidRDefault="00427E62" w:rsidP="00EC7584">
            <w:pPr>
              <w:pStyle w:val="ListParagraph"/>
              <w:numPr>
                <w:ilvl w:val="0"/>
                <w:numId w:val="56"/>
              </w:numPr>
              <w:spacing w:after="160" w:line="259" w:lineRule="auto"/>
              <w:ind w:left="739"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Environmental protection and green development</w:t>
            </w:r>
            <w:r w:rsidR="003D685A" w:rsidRPr="00E0056A">
              <w:rPr>
                <w:rFonts w:asciiTheme="majorHAnsi" w:eastAsia="Calibri" w:hAnsiTheme="majorHAnsi" w:cstheme="majorHAnsi"/>
                <w:sz w:val="20"/>
                <w:szCs w:val="20"/>
                <w:lang w:eastAsia="zh-CN"/>
              </w:rPr>
              <w:t xml:space="preserve"> </w:t>
            </w:r>
          </w:p>
          <w:p w14:paraId="6C9CB345"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Reform Package No 4:</w:t>
            </w:r>
            <w:r w:rsidRPr="00E0056A">
              <w:rPr>
                <w:rFonts w:asciiTheme="majorHAnsi" w:eastAsia="Calibri" w:hAnsiTheme="majorHAnsi" w:cstheme="majorHAnsi"/>
                <w:sz w:val="20"/>
                <w:szCs w:val="20"/>
                <w:lang w:eastAsia="zh-CN"/>
              </w:rPr>
              <w:t xml:space="preserve"> Green Energy (a) Shift the energy sector to a low-carbon development path, away from the current dependence on coal, while improving security and efficiency of energy supply, (b) Adopt a comprehensive approach to reducing air pollution. </w:t>
            </w:r>
          </w:p>
          <w:p w14:paraId="529649AA"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b/>
                <w:bCs/>
                <w:sz w:val="20"/>
                <w:szCs w:val="20"/>
                <w:lang w:val="fr-FR" w:eastAsia="zh-CN"/>
              </w:rPr>
              <w:t>EU acquis chapters:</w:t>
            </w:r>
            <w:r w:rsidRPr="009D66AB">
              <w:rPr>
                <w:rFonts w:asciiTheme="majorHAnsi" w:eastAsia="Calibri" w:hAnsiTheme="majorHAnsi" w:cstheme="majorHAnsi"/>
                <w:sz w:val="20"/>
                <w:szCs w:val="20"/>
                <w:lang w:val="fr-FR" w:eastAsia="zh-CN"/>
              </w:rPr>
              <w:t xml:space="preserve"> 15. Energy; 27. Environment.</w:t>
            </w:r>
          </w:p>
          <w:p w14:paraId="6A94D24D" w14:textId="77777777" w:rsidR="006C3C61" w:rsidRPr="009D66AB" w:rsidRDefault="006C3C61" w:rsidP="00A71AA2">
            <w:pPr>
              <w:rPr>
                <w:rFonts w:asciiTheme="majorHAnsi" w:eastAsia="Calibri" w:hAnsiTheme="majorHAnsi" w:cstheme="majorHAnsi"/>
                <w:b/>
                <w:bCs/>
                <w:sz w:val="20"/>
                <w:szCs w:val="20"/>
                <w:lang w:val="fr-FR" w:eastAsia="zh-CN"/>
              </w:rPr>
            </w:pPr>
          </w:p>
          <w:p w14:paraId="6A54C21D"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SDGs and SDG targets: </w:t>
            </w:r>
          </w:p>
          <w:p w14:paraId="50A7D330" w14:textId="77777777" w:rsidR="006C3C61" w:rsidRPr="00E0056A" w:rsidRDefault="006C3C61" w:rsidP="00A71AA2">
            <w:pPr>
              <w:ind w:firstLine="692"/>
              <w:rPr>
                <w:rFonts w:asciiTheme="majorHAnsi" w:eastAsia="Calibri" w:hAnsiTheme="majorHAnsi" w:cstheme="majorHAnsi"/>
                <w:sz w:val="20"/>
                <w:szCs w:val="20"/>
              </w:rPr>
            </w:pPr>
            <w:r w:rsidRPr="00E0056A">
              <w:rPr>
                <w:rFonts w:asciiTheme="majorHAnsi" w:eastAsia="Calibri" w:hAnsiTheme="majorHAnsi" w:cstheme="majorHAnsi"/>
                <w:sz w:val="20"/>
                <w:szCs w:val="20"/>
              </w:rPr>
              <w:t xml:space="preserve">Goal 3: </w:t>
            </w:r>
            <w:r w:rsidR="00C60875" w:rsidRPr="00E0056A">
              <w:rPr>
                <w:rFonts w:asciiTheme="majorHAnsi" w:eastAsia="Calibri" w:hAnsiTheme="majorHAnsi" w:cstheme="majorHAnsi"/>
                <w:sz w:val="20"/>
                <w:szCs w:val="20"/>
              </w:rPr>
              <w:t>3.4</w:t>
            </w:r>
          </w:p>
          <w:p w14:paraId="515DAD8E" w14:textId="77777777" w:rsidR="006C3C61" w:rsidRPr="00E0056A" w:rsidRDefault="006C3C61" w:rsidP="00A71AA2">
            <w:pPr>
              <w:ind w:firstLine="692"/>
              <w:rPr>
                <w:rFonts w:asciiTheme="majorHAnsi" w:eastAsia="Calibri" w:hAnsiTheme="majorHAnsi" w:cstheme="majorHAnsi"/>
                <w:sz w:val="20"/>
                <w:szCs w:val="20"/>
              </w:rPr>
            </w:pPr>
            <w:r w:rsidRPr="00E0056A">
              <w:rPr>
                <w:rFonts w:asciiTheme="majorHAnsi" w:eastAsia="Calibri" w:hAnsiTheme="majorHAnsi" w:cstheme="majorHAnsi"/>
                <w:sz w:val="20"/>
                <w:szCs w:val="20"/>
              </w:rPr>
              <w:t>Goal 5: 5.1, 5.2, 5.3</w:t>
            </w:r>
          </w:p>
          <w:p w14:paraId="11D8079E"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7: 7.1, 7.2, 7.3 </w:t>
            </w:r>
          </w:p>
          <w:p w14:paraId="27A8E283"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8: 8.4 </w:t>
            </w:r>
          </w:p>
          <w:p w14:paraId="15067237"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11: 11.6 </w:t>
            </w:r>
          </w:p>
          <w:p w14:paraId="33586B6B"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Goal 12: 12.2, 12.4</w:t>
            </w:r>
          </w:p>
          <w:p w14:paraId="621DADA1"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13: 13.2 </w:t>
            </w:r>
          </w:p>
          <w:p w14:paraId="279AD773"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Goal 15: 15.1</w:t>
            </w:r>
          </w:p>
        </w:tc>
      </w:tr>
      <w:tr w:rsidR="006C3C61" w:rsidRPr="00E0056A" w14:paraId="60340C23" w14:textId="77777777" w:rsidTr="50CCC257">
        <w:trPr>
          <w:jc w:val="center"/>
        </w:trPr>
        <w:tc>
          <w:tcPr>
            <w:tcW w:w="14756" w:type="dxa"/>
            <w:gridSpan w:val="7"/>
            <w:shd w:val="clear" w:color="auto" w:fill="D9E2F3"/>
          </w:tcPr>
          <w:p w14:paraId="3D363DD0"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SDGs accelerators:</w:t>
            </w:r>
          </w:p>
          <w:p w14:paraId="64EE3764"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1. </w:t>
            </w:r>
            <w:r w:rsidR="00CE769D"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sz w:val="20"/>
                <w:szCs w:val="20"/>
                <w:lang w:eastAsia="zh-CN"/>
              </w:rPr>
              <w:t xml:space="preserve">Improving effective and efficient environmental governance </w:t>
            </w:r>
          </w:p>
          <w:p w14:paraId="21CFE793"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w:t>
            </w:r>
            <w:r w:rsidRPr="00E0056A">
              <w:rPr>
                <w:rFonts w:asciiTheme="majorHAnsi" w:eastAsia="Calibri" w:hAnsiTheme="majorHAnsi" w:cstheme="majorHAnsi"/>
                <w:sz w:val="20"/>
                <w:szCs w:val="20"/>
                <w:lang w:eastAsia="zh-CN"/>
              </w:rPr>
              <w:tab/>
              <w:t xml:space="preserve">Sustainable natural resource management through utilization of the partnership potentials with the local population  </w:t>
            </w:r>
          </w:p>
          <w:p w14:paraId="3FF3A9A0"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w:t>
            </w:r>
            <w:r w:rsidRPr="00E0056A">
              <w:rPr>
                <w:rFonts w:asciiTheme="majorHAnsi" w:eastAsia="Calibri" w:hAnsiTheme="majorHAnsi" w:cstheme="majorHAnsi"/>
                <w:sz w:val="20"/>
                <w:szCs w:val="20"/>
                <w:lang w:eastAsia="zh-CN"/>
              </w:rPr>
              <w:tab/>
              <w:t>Improving the efficiency in the use of natural resources</w:t>
            </w:r>
          </w:p>
          <w:p w14:paraId="01BF33F3"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w:t>
            </w:r>
            <w:r w:rsidRPr="00E0056A">
              <w:rPr>
                <w:rFonts w:asciiTheme="majorHAnsi" w:eastAsia="Calibri" w:hAnsiTheme="majorHAnsi" w:cstheme="majorHAnsi"/>
                <w:sz w:val="20"/>
                <w:szCs w:val="20"/>
                <w:lang w:eastAsia="zh-CN"/>
              </w:rPr>
              <w:tab/>
              <w:t>Addressing air, water and soil pollution</w:t>
            </w:r>
          </w:p>
          <w:p w14:paraId="1F389612"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5.</w:t>
            </w:r>
            <w:r w:rsidRPr="00E0056A">
              <w:rPr>
                <w:rFonts w:asciiTheme="majorHAnsi" w:eastAsia="Calibri" w:hAnsiTheme="majorHAnsi" w:cstheme="majorHAnsi"/>
                <w:sz w:val="20"/>
                <w:szCs w:val="20"/>
                <w:lang w:eastAsia="zh-CN"/>
              </w:rPr>
              <w:tab/>
              <w:t>Enabling greater reliance on renewable energy and increasing energy efficiency</w:t>
            </w:r>
          </w:p>
          <w:p w14:paraId="58E1EB22"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w:t>
            </w:r>
            <w:r w:rsidRPr="00E0056A">
              <w:rPr>
                <w:rFonts w:asciiTheme="majorHAnsi" w:eastAsia="Calibri" w:hAnsiTheme="majorHAnsi" w:cstheme="majorHAnsi"/>
                <w:sz w:val="20"/>
                <w:szCs w:val="20"/>
                <w:lang w:eastAsia="zh-CN"/>
              </w:rPr>
              <w:tab/>
              <w:t>Strengthening resilience of communities to climate change and disaster risks</w:t>
            </w:r>
          </w:p>
          <w:p w14:paraId="6E0669D7"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7.</w:t>
            </w:r>
            <w:r w:rsidRPr="00E0056A">
              <w:rPr>
                <w:rFonts w:asciiTheme="majorHAnsi" w:eastAsia="Calibri" w:hAnsiTheme="majorHAnsi" w:cstheme="majorHAnsi"/>
                <w:sz w:val="20"/>
                <w:szCs w:val="20"/>
                <w:lang w:eastAsia="zh-CN"/>
              </w:rPr>
              <w:tab/>
              <w:t>Innovative solutions for green cities</w:t>
            </w:r>
          </w:p>
          <w:p w14:paraId="07174BEE"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8.</w:t>
            </w:r>
            <w:r w:rsidRPr="00E0056A">
              <w:rPr>
                <w:rFonts w:asciiTheme="majorHAnsi" w:eastAsia="Calibri" w:hAnsiTheme="majorHAnsi" w:cstheme="majorHAnsi"/>
                <w:sz w:val="20"/>
                <w:szCs w:val="20"/>
                <w:lang w:eastAsia="zh-CN"/>
              </w:rPr>
              <w:tab/>
              <w:t>Introducing new technologies and encouraging greener and sustainable citizens' behaviour</w:t>
            </w:r>
          </w:p>
          <w:p w14:paraId="23C88F74" w14:textId="77777777" w:rsidR="006C3C61" w:rsidRPr="00E0056A" w:rsidRDefault="006C3C61" w:rsidP="00A71AA2">
            <w:pPr>
              <w:ind w:left="1027" w:hanging="284"/>
              <w:rPr>
                <w:rFonts w:asciiTheme="majorHAnsi" w:eastAsia="Calibri" w:hAnsiTheme="majorHAnsi" w:cstheme="majorHAnsi"/>
                <w:sz w:val="20"/>
                <w:szCs w:val="20"/>
                <w:lang w:eastAsia="zh-CN"/>
              </w:rPr>
            </w:pPr>
          </w:p>
        </w:tc>
      </w:tr>
      <w:tr w:rsidR="006C3C61" w:rsidRPr="00E0056A" w14:paraId="0BDB67CB" w14:textId="77777777" w:rsidTr="50CCC257">
        <w:trPr>
          <w:trHeight w:val="464"/>
          <w:jc w:val="center"/>
        </w:trPr>
        <w:tc>
          <w:tcPr>
            <w:tcW w:w="14756" w:type="dxa"/>
            <w:gridSpan w:val="7"/>
            <w:shd w:val="clear" w:color="auto" w:fill="A8D08D"/>
            <w:vAlign w:val="center"/>
          </w:tcPr>
          <w:p w14:paraId="47C280FE"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Strategic Priority 2: Climate action, natural resources and disaster risks management</w:t>
            </w:r>
          </w:p>
        </w:tc>
      </w:tr>
      <w:tr w:rsidR="000B2615" w:rsidRPr="00E0056A" w14:paraId="328A92E8" w14:textId="77777777" w:rsidTr="50CCC257">
        <w:trPr>
          <w:trHeight w:val="547"/>
          <w:jc w:val="center"/>
        </w:trPr>
        <w:tc>
          <w:tcPr>
            <w:tcW w:w="1838" w:type="dxa"/>
            <w:shd w:val="clear" w:color="auto" w:fill="D9E2F3"/>
            <w:vAlign w:val="center"/>
          </w:tcPr>
          <w:p w14:paraId="7B299036"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Results</w:t>
            </w:r>
          </w:p>
        </w:tc>
        <w:tc>
          <w:tcPr>
            <w:tcW w:w="5373" w:type="dxa"/>
            <w:tcBorders>
              <w:bottom w:val="single" w:sz="4" w:space="0" w:color="auto"/>
            </w:tcBorders>
            <w:shd w:val="clear" w:color="auto" w:fill="D9E2F3"/>
            <w:vAlign w:val="center"/>
          </w:tcPr>
          <w:p w14:paraId="048E7409"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Performance Indicators</w:t>
            </w:r>
          </w:p>
        </w:tc>
        <w:tc>
          <w:tcPr>
            <w:tcW w:w="1602" w:type="dxa"/>
            <w:tcBorders>
              <w:bottom w:val="single" w:sz="4" w:space="0" w:color="auto"/>
            </w:tcBorders>
            <w:shd w:val="clear" w:color="auto" w:fill="D9E2F3"/>
            <w:vAlign w:val="center"/>
          </w:tcPr>
          <w:p w14:paraId="68064007"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Baseline (year)</w:t>
            </w:r>
          </w:p>
        </w:tc>
        <w:tc>
          <w:tcPr>
            <w:tcW w:w="1690" w:type="dxa"/>
            <w:tcBorders>
              <w:bottom w:val="single" w:sz="4" w:space="0" w:color="auto"/>
            </w:tcBorders>
            <w:shd w:val="clear" w:color="auto" w:fill="D9E2F3"/>
            <w:vAlign w:val="center"/>
          </w:tcPr>
          <w:p w14:paraId="52D346AD"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Target (2025)</w:t>
            </w:r>
          </w:p>
        </w:tc>
        <w:tc>
          <w:tcPr>
            <w:tcW w:w="1825" w:type="dxa"/>
            <w:tcBorders>
              <w:bottom w:val="single" w:sz="4" w:space="0" w:color="auto"/>
            </w:tcBorders>
            <w:shd w:val="clear" w:color="auto" w:fill="D9E2F3"/>
            <w:vAlign w:val="center"/>
          </w:tcPr>
          <w:p w14:paraId="0E4B378A"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Source/ MoV</w:t>
            </w:r>
          </w:p>
        </w:tc>
        <w:tc>
          <w:tcPr>
            <w:tcW w:w="2428" w:type="dxa"/>
            <w:gridSpan w:val="2"/>
            <w:tcBorders>
              <w:bottom w:val="single" w:sz="4" w:space="0" w:color="auto"/>
            </w:tcBorders>
            <w:shd w:val="clear" w:color="auto" w:fill="D9E2F3"/>
            <w:vAlign w:val="center"/>
          </w:tcPr>
          <w:p w14:paraId="769E50B1"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Partnership</w:t>
            </w:r>
          </w:p>
        </w:tc>
      </w:tr>
      <w:tr w:rsidR="000B2615" w:rsidRPr="00E0056A" w14:paraId="644846DD" w14:textId="77777777" w:rsidTr="50CCC257">
        <w:trPr>
          <w:trHeight w:val="483"/>
          <w:jc w:val="center"/>
        </w:trPr>
        <w:tc>
          <w:tcPr>
            <w:tcW w:w="1838" w:type="dxa"/>
            <w:vMerge w:val="restart"/>
            <w:shd w:val="clear" w:color="auto" w:fill="EDEDED"/>
          </w:tcPr>
          <w:p w14:paraId="0932AAD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Outcome 3:</w:t>
            </w:r>
            <w:r w:rsidRPr="00E0056A">
              <w:rPr>
                <w:rFonts w:asciiTheme="majorHAnsi" w:eastAsia="Calibri" w:hAnsiTheme="majorHAnsi" w:cstheme="majorHAnsi"/>
                <w:sz w:val="20"/>
                <w:szCs w:val="20"/>
                <w:lang w:eastAsia="zh-CN"/>
              </w:rPr>
              <w:t xml:space="preserve"> </w:t>
            </w:r>
          </w:p>
          <w:p w14:paraId="77CFFA4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sz w:val="20"/>
                <w:szCs w:val="20"/>
                <w:lang w:eastAsia="zh-CN"/>
              </w:rPr>
              <w:t xml:space="preserve">By 2025, people in North Macedonia benefit from ambitious climate action, sustainably managed natural resources and well-preserved biodiversity through good environmental governance and </w:t>
            </w:r>
            <w:r w:rsidRPr="00E0056A">
              <w:rPr>
                <w:rFonts w:asciiTheme="majorHAnsi" w:eastAsia="Calibri" w:hAnsiTheme="majorHAnsi" w:cstheme="majorHAnsi"/>
                <w:b/>
                <w:bCs/>
                <w:sz w:val="20"/>
                <w:szCs w:val="20"/>
                <w:lang w:eastAsia="zh-CN"/>
              </w:rPr>
              <w:t xml:space="preserve">disaster </w:t>
            </w:r>
            <w:r w:rsidRPr="00E0056A">
              <w:rPr>
                <w:rFonts w:asciiTheme="majorHAnsi" w:eastAsia="Calibri" w:hAnsiTheme="majorHAnsi" w:cstheme="majorHAnsi"/>
                <w:b/>
                <w:sz w:val="20"/>
                <w:szCs w:val="20"/>
                <w:lang w:eastAsia="zh-CN"/>
              </w:rPr>
              <w:t>resilient communities</w:t>
            </w:r>
            <w:r w:rsidRPr="00E0056A">
              <w:rPr>
                <w:rFonts w:asciiTheme="majorHAnsi" w:eastAsia="Calibri" w:hAnsiTheme="majorHAnsi" w:cstheme="majorHAnsi"/>
                <w:b/>
                <w:bCs/>
                <w:sz w:val="20"/>
                <w:szCs w:val="20"/>
                <w:lang w:eastAsia="zh-CN"/>
              </w:rPr>
              <w:t>.</w:t>
            </w:r>
          </w:p>
        </w:tc>
        <w:tc>
          <w:tcPr>
            <w:tcW w:w="5373" w:type="dxa"/>
            <w:tcBorders>
              <w:bottom w:val="dotted" w:sz="4" w:space="0" w:color="auto"/>
            </w:tcBorders>
            <w:shd w:val="clear" w:color="auto" w:fill="EDEDED"/>
          </w:tcPr>
          <w:p w14:paraId="00C1544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3_10: Greenhouse Gas Emissions (</w:t>
            </w:r>
            <w:r w:rsidRPr="00E0056A">
              <w:rPr>
                <w:rFonts w:asciiTheme="majorHAnsi" w:eastAsia="Calibri" w:hAnsiTheme="majorHAnsi" w:cstheme="majorHAnsi"/>
                <w:sz w:val="20"/>
                <w:szCs w:val="20"/>
                <w:lang w:eastAsia="zh-CN"/>
              </w:rPr>
              <w:t>Gg CO2-eq)</w:t>
            </w:r>
          </w:p>
          <w:p w14:paraId="13CB0395" w14:textId="77777777" w:rsidR="006C3C61" w:rsidRPr="00E0056A" w:rsidRDefault="006C3C61" w:rsidP="00A71AA2">
            <w:pPr>
              <w:rPr>
                <w:rFonts w:asciiTheme="majorHAnsi" w:eastAsia="Calibri" w:hAnsiTheme="majorHAnsi" w:cstheme="majorHAnsi"/>
                <w:b/>
                <w:bCs/>
                <w:sz w:val="20"/>
                <w:szCs w:val="20"/>
                <w:lang w:eastAsia="zh-CN"/>
              </w:rPr>
            </w:pPr>
          </w:p>
          <w:p w14:paraId="6E553229" w14:textId="77777777" w:rsidR="006C3C61" w:rsidRPr="009D66AB" w:rsidRDefault="006C3C61" w:rsidP="00A71AA2">
            <w:pPr>
              <w:rPr>
                <w:rFonts w:asciiTheme="majorHAnsi" w:eastAsia="Calibri" w:hAnsiTheme="majorHAnsi" w:cstheme="majorHAnsi"/>
                <w:i/>
                <w:iCs/>
                <w:sz w:val="20"/>
                <w:szCs w:val="20"/>
                <w:lang w:val="fr-FR" w:eastAsia="zh-CN"/>
              </w:rPr>
            </w:pPr>
            <w:r w:rsidRPr="009D66AB">
              <w:rPr>
                <w:rFonts w:asciiTheme="majorHAnsi" w:eastAsia="Calibri" w:hAnsiTheme="majorHAnsi" w:cstheme="majorHAnsi"/>
                <w:i/>
                <w:iCs/>
                <w:sz w:val="20"/>
                <w:szCs w:val="20"/>
                <w:lang w:val="fr-FR" w:eastAsia="zh-CN"/>
              </w:rPr>
              <w:t>SDG indicator: EU SDG_13_10</w:t>
            </w:r>
          </w:p>
          <w:p w14:paraId="55723BBA" w14:textId="77777777" w:rsidR="006C3C61" w:rsidRPr="009D66AB" w:rsidRDefault="006C3C61" w:rsidP="00A71AA2">
            <w:pPr>
              <w:rPr>
                <w:rFonts w:asciiTheme="majorHAnsi" w:eastAsia="Calibri" w:hAnsiTheme="majorHAnsi" w:cstheme="majorHAnsi"/>
                <w:i/>
                <w:iCs/>
                <w:sz w:val="20"/>
                <w:szCs w:val="20"/>
                <w:lang w:val="fr-FR" w:eastAsia="zh-CN"/>
              </w:rPr>
            </w:pPr>
            <w:r w:rsidRPr="009D66AB">
              <w:rPr>
                <w:rFonts w:asciiTheme="majorHAnsi" w:eastAsia="Calibri" w:hAnsiTheme="majorHAnsi" w:cstheme="majorHAnsi"/>
                <w:i/>
                <w:iCs/>
                <w:sz w:val="20"/>
                <w:szCs w:val="20"/>
                <w:lang w:val="fr-FR" w:eastAsia="zh-CN"/>
              </w:rPr>
              <w:t>PAF: MK – NI 010</w:t>
            </w:r>
          </w:p>
          <w:p w14:paraId="1A6A354D" w14:textId="77777777" w:rsidR="006C3C61" w:rsidRPr="006B39DB"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bottom w:val="dotted" w:sz="4" w:space="0" w:color="auto"/>
            </w:tcBorders>
            <w:shd w:val="clear" w:color="auto" w:fill="EDEDED"/>
          </w:tcPr>
          <w:p w14:paraId="778B7F9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8,021</w:t>
            </w:r>
            <w:r w:rsidRPr="00E0056A">
              <w:rPr>
                <w:rFonts w:asciiTheme="majorHAnsi" w:eastAsia="Calibri" w:hAnsiTheme="majorHAnsi" w:cstheme="majorHAnsi"/>
                <w:sz w:val="20"/>
                <w:szCs w:val="20"/>
                <w:vertAlign w:val="superscript"/>
                <w:lang w:eastAsia="zh-CN"/>
              </w:rPr>
              <w:footnoteReference w:id="21"/>
            </w:r>
            <w:r w:rsidRPr="00E0056A">
              <w:rPr>
                <w:rFonts w:asciiTheme="majorHAnsi" w:eastAsia="Calibri" w:hAnsiTheme="majorHAnsi" w:cstheme="majorHAnsi"/>
                <w:sz w:val="20"/>
                <w:szCs w:val="20"/>
                <w:lang w:eastAsia="zh-CN"/>
              </w:rPr>
              <w:t xml:space="preserve"> (2016)</w:t>
            </w:r>
          </w:p>
        </w:tc>
        <w:tc>
          <w:tcPr>
            <w:tcW w:w="1690" w:type="dxa"/>
            <w:tcBorders>
              <w:bottom w:val="dotted" w:sz="4" w:space="0" w:color="auto"/>
            </w:tcBorders>
            <w:shd w:val="clear" w:color="auto" w:fill="EDEDED"/>
          </w:tcPr>
          <w:p w14:paraId="3DA9F18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6,196 </w:t>
            </w:r>
            <w:r w:rsidR="002C5BAB" w:rsidRPr="00E0056A">
              <w:rPr>
                <w:rFonts w:asciiTheme="majorHAnsi" w:eastAsia="Calibri" w:hAnsiTheme="majorHAnsi" w:cstheme="majorHAnsi"/>
                <w:sz w:val="20"/>
                <w:szCs w:val="20"/>
                <w:lang w:eastAsia="zh-CN"/>
              </w:rPr>
              <w:t>(</w:t>
            </w:r>
            <w:r w:rsidR="00AD3A00" w:rsidRPr="00E0056A">
              <w:rPr>
                <w:rFonts w:asciiTheme="majorHAnsi" w:eastAsia="Calibri" w:hAnsiTheme="majorHAnsi" w:cstheme="majorHAnsi"/>
                <w:sz w:val="20"/>
                <w:szCs w:val="20"/>
                <w:lang w:eastAsia="zh-CN"/>
              </w:rPr>
              <w:t>WEM scenario)</w:t>
            </w:r>
          </w:p>
        </w:tc>
        <w:tc>
          <w:tcPr>
            <w:tcW w:w="1825" w:type="dxa"/>
            <w:tcBorders>
              <w:bottom w:val="dotted" w:sz="4" w:space="0" w:color="auto"/>
            </w:tcBorders>
            <w:shd w:val="clear" w:color="auto" w:fill="EDEDED"/>
          </w:tcPr>
          <w:p w14:paraId="3BA2F09A"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w:t>
            </w:r>
            <w:r w:rsidRPr="00E0056A">
              <w:rPr>
                <w:rFonts w:asciiTheme="majorHAnsi" w:eastAsia="Calibri" w:hAnsiTheme="majorHAnsi" w:cstheme="majorHAnsi"/>
                <w:sz w:val="20"/>
                <w:szCs w:val="20"/>
                <w:vertAlign w:val="superscript"/>
                <w:lang w:eastAsia="zh-CN"/>
              </w:rPr>
              <w:t>rd</w:t>
            </w:r>
            <w:r w:rsidRPr="00E0056A">
              <w:rPr>
                <w:rFonts w:asciiTheme="majorHAnsi" w:eastAsia="Calibri" w:hAnsiTheme="majorHAnsi" w:cstheme="majorHAnsi"/>
                <w:sz w:val="20"/>
                <w:szCs w:val="20"/>
                <w:lang w:eastAsia="zh-CN"/>
              </w:rPr>
              <w:t xml:space="preserve"> BUR (MOEPP)</w:t>
            </w:r>
          </w:p>
        </w:tc>
        <w:tc>
          <w:tcPr>
            <w:tcW w:w="2428" w:type="dxa"/>
            <w:gridSpan w:val="2"/>
            <w:vMerge w:val="restart"/>
            <w:shd w:val="clear" w:color="auto" w:fill="EDEDED"/>
          </w:tcPr>
          <w:p w14:paraId="74F51EC1" w14:textId="77777777" w:rsidR="006C3C61" w:rsidRPr="00E0056A" w:rsidRDefault="006C3C61" w:rsidP="00A71AA2">
            <w:pPr>
              <w:jc w:val="both"/>
              <w:rPr>
                <w:rFonts w:asciiTheme="majorHAnsi" w:eastAsia="Cambria" w:hAnsiTheme="majorHAnsi" w:cstheme="majorHAnsi"/>
                <w:b/>
                <w:bCs/>
                <w:sz w:val="20"/>
                <w:szCs w:val="20"/>
                <w:lang w:eastAsia="zh-CN"/>
              </w:rPr>
            </w:pPr>
            <w:r w:rsidRPr="00E0056A">
              <w:rPr>
                <w:rFonts w:asciiTheme="majorHAnsi" w:eastAsia="Cambria" w:hAnsiTheme="majorHAnsi" w:cstheme="majorHAnsi"/>
                <w:b/>
                <w:bCs/>
                <w:sz w:val="20"/>
                <w:szCs w:val="20"/>
                <w:lang w:eastAsia="zh-CN"/>
              </w:rPr>
              <w:t>National Partners</w:t>
            </w:r>
          </w:p>
          <w:p w14:paraId="7AA9D802"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Environment and Physical Planning; </w:t>
            </w:r>
          </w:p>
          <w:p w14:paraId="60D0B558"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Health; </w:t>
            </w:r>
          </w:p>
          <w:p w14:paraId="41C9CB1C" w14:textId="77777777" w:rsidR="006C3C61" w:rsidRPr="00E0056A" w:rsidRDefault="006C3C61" w:rsidP="00A71AA2">
            <w:pPr>
              <w:rPr>
                <w:rFonts w:asciiTheme="majorHAnsi" w:eastAsia="Cambria" w:hAnsiTheme="majorHAnsi" w:cstheme="majorHAnsi"/>
                <w:sz w:val="20"/>
                <w:szCs w:val="20"/>
                <w:lang w:eastAsia="zh-CN"/>
              </w:rPr>
            </w:pPr>
            <w:r w:rsidRPr="00E0056A">
              <w:rPr>
                <w:rFonts w:asciiTheme="majorHAnsi" w:eastAsia="Cambria" w:hAnsiTheme="majorHAnsi" w:cstheme="majorHAnsi"/>
                <w:color w:val="000000"/>
                <w:sz w:val="20"/>
                <w:szCs w:val="20"/>
                <w:lang w:eastAsia="zh-CN"/>
              </w:rPr>
              <w:t>Ministry of Agriculture, Forestry and Water Economy</w:t>
            </w:r>
            <w:r w:rsidRPr="00E0056A">
              <w:rPr>
                <w:rFonts w:asciiTheme="majorHAnsi" w:eastAsia="Cambria" w:hAnsiTheme="majorHAnsi" w:cstheme="majorHAnsi"/>
                <w:sz w:val="20"/>
                <w:szCs w:val="20"/>
                <w:lang w:eastAsia="zh-CN"/>
              </w:rPr>
              <w:t xml:space="preserve"> </w:t>
            </w:r>
          </w:p>
          <w:p w14:paraId="7581B85A"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Education; </w:t>
            </w:r>
          </w:p>
          <w:p w14:paraId="0C8A43F8"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Labour and Social Policy; </w:t>
            </w:r>
          </w:p>
          <w:p w14:paraId="2F5E2A88"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Economy; </w:t>
            </w:r>
          </w:p>
          <w:p w14:paraId="4A92680A"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Cabinet of Deputy President of the Government in charge of Economic Affairs; </w:t>
            </w:r>
          </w:p>
          <w:p w14:paraId="6DAE3028"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Crisis Management Centre; </w:t>
            </w:r>
          </w:p>
          <w:p w14:paraId="4E7A5748"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Directorate for Protection and Rescue;  </w:t>
            </w:r>
          </w:p>
          <w:p w14:paraId="46733C99"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Local self-governments; </w:t>
            </w:r>
          </w:p>
          <w:p w14:paraId="4DE89272"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Farmers’ associations; </w:t>
            </w:r>
          </w:p>
          <w:p w14:paraId="6E470996"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Chambers of Commerce; </w:t>
            </w:r>
          </w:p>
          <w:p w14:paraId="3647A818"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NGOs, </w:t>
            </w:r>
          </w:p>
          <w:p w14:paraId="76086A12"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Private sector</w:t>
            </w:r>
          </w:p>
          <w:p w14:paraId="3BDA2E13" w14:textId="77777777" w:rsidR="006C3C61" w:rsidRPr="00E0056A" w:rsidRDefault="006C3C61" w:rsidP="00A71AA2">
            <w:pPr>
              <w:rPr>
                <w:rFonts w:asciiTheme="majorHAnsi" w:eastAsia="Calibri" w:hAnsiTheme="majorHAnsi" w:cstheme="majorHAnsi"/>
                <w:b/>
                <w:bCs/>
                <w:sz w:val="20"/>
                <w:szCs w:val="20"/>
                <w:lang w:eastAsia="zh-CN"/>
              </w:rPr>
            </w:pPr>
          </w:p>
          <w:p w14:paraId="3C265A5B" w14:textId="77777777" w:rsidR="006C3C61" w:rsidRPr="00E0056A" w:rsidRDefault="006C3C61" w:rsidP="00A71AA2">
            <w:pPr>
              <w:rPr>
                <w:rFonts w:asciiTheme="majorHAnsi" w:eastAsia="Calibri" w:hAnsiTheme="majorHAnsi" w:cstheme="majorHAnsi"/>
                <w:b/>
                <w:sz w:val="20"/>
                <w:szCs w:val="20"/>
                <w:lang w:eastAsia="zh-CN"/>
              </w:rPr>
            </w:pPr>
            <w:r w:rsidRPr="00E0056A">
              <w:rPr>
                <w:rFonts w:asciiTheme="majorHAnsi" w:eastAsia="Calibri" w:hAnsiTheme="majorHAnsi" w:cstheme="majorHAnsi"/>
                <w:b/>
                <w:bCs/>
                <w:sz w:val="20"/>
                <w:szCs w:val="20"/>
                <w:lang w:eastAsia="zh-CN"/>
              </w:rPr>
              <w:t>Participating</w:t>
            </w:r>
            <w:r w:rsidRPr="00E0056A">
              <w:rPr>
                <w:rFonts w:asciiTheme="majorHAnsi" w:eastAsia="Calibri" w:hAnsiTheme="majorHAnsi" w:cstheme="majorHAnsi"/>
                <w:b/>
                <w:sz w:val="20"/>
                <w:szCs w:val="20"/>
                <w:lang w:eastAsia="zh-CN"/>
              </w:rPr>
              <w:t xml:space="preserve"> UN Entities</w:t>
            </w:r>
          </w:p>
          <w:p w14:paraId="26652B87" w14:textId="77777777" w:rsidR="006C3C61" w:rsidRPr="00E0056A" w:rsidRDefault="006C3C61" w:rsidP="00A71AA2">
            <w:pPr>
              <w:rPr>
                <w:rFonts w:asciiTheme="majorHAnsi" w:eastAsia="Calibri" w:hAnsiTheme="majorHAnsi" w:cstheme="majorHAnsi"/>
                <w:b/>
                <w:bCs/>
                <w:sz w:val="20"/>
                <w:szCs w:val="20"/>
                <w:lang w:eastAsia="zh-CN"/>
              </w:rPr>
            </w:pPr>
          </w:p>
          <w:p w14:paraId="1243A50D" w14:textId="77777777" w:rsidR="006C3C61" w:rsidRPr="00E0056A" w:rsidRDefault="006C3C61" w:rsidP="00A71AA2">
            <w:pPr>
              <w:rPr>
                <w:rFonts w:asciiTheme="majorHAnsi" w:eastAsia="Yu Mincho" w:hAnsiTheme="majorHAnsi" w:cstheme="majorHAnsi"/>
                <w:b/>
                <w:bCs/>
                <w:sz w:val="20"/>
                <w:szCs w:val="20"/>
                <w:lang w:eastAsia="zh-CN"/>
              </w:rPr>
            </w:pPr>
            <w:r w:rsidRPr="00E0056A">
              <w:rPr>
                <w:rFonts w:asciiTheme="majorHAnsi" w:eastAsia="Cambria" w:hAnsiTheme="majorHAnsi" w:cstheme="majorHAnsi"/>
                <w:sz w:val="20"/>
                <w:szCs w:val="20"/>
                <w:lang w:eastAsia="zh-CN"/>
              </w:rPr>
              <w:t>FAO, UNDP, UNEP, UNECE, UNESCO, UNICEF, UNIDO, WHO, UNDRR, UNFPA, UN Women, IOM, UNOPS</w:t>
            </w:r>
            <w:r w:rsidR="006A0677" w:rsidRPr="00E0056A">
              <w:rPr>
                <w:rFonts w:asciiTheme="majorHAnsi" w:eastAsia="Cambria" w:hAnsiTheme="majorHAnsi" w:cstheme="majorHAnsi"/>
                <w:sz w:val="20"/>
                <w:szCs w:val="20"/>
                <w:lang w:eastAsia="zh-CN"/>
              </w:rPr>
              <w:t>, UN-Habitat</w:t>
            </w:r>
          </w:p>
          <w:p w14:paraId="481F9061" w14:textId="77777777" w:rsidR="006C3C61" w:rsidRPr="00E0056A" w:rsidRDefault="006C3C61" w:rsidP="00A71AA2">
            <w:pPr>
              <w:rPr>
                <w:rFonts w:asciiTheme="majorHAnsi" w:eastAsia="Calibri" w:hAnsiTheme="majorHAnsi" w:cstheme="majorHAnsi"/>
                <w:b/>
                <w:sz w:val="20"/>
                <w:szCs w:val="20"/>
                <w:lang w:eastAsia="zh-CN"/>
              </w:rPr>
            </w:pPr>
          </w:p>
          <w:p w14:paraId="7DF2BCF7" w14:textId="77777777" w:rsidR="006C3C61" w:rsidRPr="00E0056A" w:rsidRDefault="006C3C61" w:rsidP="00A71AA2">
            <w:pPr>
              <w:rPr>
                <w:rFonts w:asciiTheme="majorHAnsi" w:eastAsia="Calibri" w:hAnsiTheme="majorHAnsi" w:cstheme="majorHAnsi"/>
                <w:sz w:val="20"/>
                <w:szCs w:val="20"/>
                <w:lang w:eastAsia="zh-CN"/>
              </w:rPr>
            </w:pPr>
          </w:p>
        </w:tc>
      </w:tr>
      <w:tr w:rsidR="00597A25" w:rsidRPr="00E0056A" w14:paraId="0EB930AB" w14:textId="77777777" w:rsidTr="50CCC257">
        <w:trPr>
          <w:trHeight w:val="750"/>
          <w:jc w:val="center"/>
        </w:trPr>
        <w:tc>
          <w:tcPr>
            <w:tcW w:w="1838" w:type="dxa"/>
            <w:vMerge/>
          </w:tcPr>
          <w:p w14:paraId="43D3854B"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24AD7580"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3_20: Proportion of a country designated total area that is protected </w:t>
            </w:r>
          </w:p>
          <w:p w14:paraId="2D816E84" w14:textId="77777777" w:rsidR="006C3C61" w:rsidRPr="00E0056A" w:rsidRDefault="006C3C61" w:rsidP="00A71AA2">
            <w:pPr>
              <w:rPr>
                <w:rFonts w:asciiTheme="majorHAnsi" w:eastAsia="Calibri" w:hAnsiTheme="majorHAnsi" w:cstheme="majorHAnsi"/>
                <w:b/>
                <w:bCs/>
                <w:sz w:val="20"/>
                <w:szCs w:val="20"/>
                <w:lang w:eastAsia="zh-CN"/>
              </w:rPr>
            </w:pPr>
          </w:p>
          <w:p w14:paraId="59798E93"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PAF: MK – NI 008</w:t>
            </w:r>
          </w:p>
          <w:p w14:paraId="275F8854"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w:t>
            </w:r>
            <w:r w:rsidR="00394A80" w:rsidRPr="00E0056A">
              <w:rPr>
                <w:rFonts w:asciiTheme="majorHAnsi" w:eastAsia="Calibri" w:hAnsiTheme="majorHAnsi" w:cstheme="majorHAnsi"/>
                <w:i/>
                <w:iCs/>
                <w:sz w:val="20"/>
                <w:szCs w:val="20"/>
                <w:lang w:eastAsia="zh-CN"/>
              </w:rPr>
              <w:t>EP</w:t>
            </w:r>
          </w:p>
          <w:p w14:paraId="16FDB9B6" w14:textId="77777777" w:rsidR="006C3C61" w:rsidRPr="00E0056A" w:rsidRDefault="006C3C61" w:rsidP="00A71AA2">
            <w:pPr>
              <w:rPr>
                <w:rFonts w:asciiTheme="majorHAnsi" w:eastAsia="Calibri" w:hAnsiTheme="majorHAnsi" w:cstheme="majorHAnsi"/>
                <w:i/>
                <w:iCs/>
                <w:sz w:val="20"/>
                <w:szCs w:val="20"/>
                <w:lang w:eastAsia="zh-CN"/>
              </w:rPr>
            </w:pPr>
          </w:p>
        </w:tc>
        <w:tc>
          <w:tcPr>
            <w:tcW w:w="1602" w:type="dxa"/>
            <w:tcBorders>
              <w:top w:val="dotted" w:sz="4" w:space="0" w:color="auto"/>
              <w:bottom w:val="dotted" w:sz="4" w:space="0" w:color="auto"/>
            </w:tcBorders>
            <w:shd w:val="clear" w:color="auto" w:fill="EDEDED"/>
          </w:tcPr>
          <w:p w14:paraId="1ECA41A1" w14:textId="77777777" w:rsidR="006C3C61" w:rsidRPr="00E0056A" w:rsidRDefault="00DD4186"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10.34 (2019)</w:t>
            </w:r>
            <w:r w:rsidR="00362FCC" w:rsidRPr="00E0056A">
              <w:rPr>
                <w:rFonts w:asciiTheme="majorHAnsi" w:eastAsia="Calibri" w:hAnsiTheme="majorHAnsi" w:cstheme="majorHAnsi"/>
                <w:sz w:val="20"/>
                <w:szCs w:val="20"/>
                <w:lang w:eastAsia="zh-CN"/>
              </w:rPr>
              <w:t xml:space="preserve"> </w:t>
            </w:r>
          </w:p>
        </w:tc>
        <w:tc>
          <w:tcPr>
            <w:tcW w:w="1690" w:type="dxa"/>
            <w:tcBorders>
              <w:top w:val="dotted" w:sz="4" w:space="0" w:color="auto"/>
              <w:bottom w:val="dotted" w:sz="4" w:space="0" w:color="auto"/>
            </w:tcBorders>
            <w:shd w:val="clear" w:color="auto" w:fill="EDEDED"/>
          </w:tcPr>
          <w:p w14:paraId="50446E0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15</w:t>
            </w:r>
            <w:r w:rsidRPr="00E0056A">
              <w:rPr>
                <w:rFonts w:asciiTheme="majorHAnsi" w:eastAsia="Calibri" w:hAnsiTheme="majorHAnsi" w:cstheme="majorHAnsi"/>
                <w:sz w:val="20"/>
                <w:szCs w:val="20"/>
                <w:vertAlign w:val="superscript"/>
                <w:lang w:eastAsia="zh-CN"/>
              </w:rPr>
              <w:footnoteReference w:id="22"/>
            </w:r>
            <w:r w:rsidRPr="00E0056A">
              <w:rPr>
                <w:rFonts w:asciiTheme="majorHAnsi" w:eastAsia="Calibri" w:hAnsiTheme="majorHAnsi" w:cstheme="majorHAnsi"/>
                <w:sz w:val="20"/>
                <w:szCs w:val="20"/>
                <w:lang w:eastAsia="zh-CN"/>
              </w:rPr>
              <w:t xml:space="preserve"> </w:t>
            </w:r>
          </w:p>
        </w:tc>
        <w:tc>
          <w:tcPr>
            <w:tcW w:w="1825" w:type="dxa"/>
            <w:tcBorders>
              <w:top w:val="dotted" w:sz="4" w:space="0" w:color="auto"/>
              <w:bottom w:val="dotted" w:sz="4" w:space="0" w:color="auto"/>
            </w:tcBorders>
            <w:shd w:val="clear" w:color="auto" w:fill="EDEDED"/>
          </w:tcPr>
          <w:p w14:paraId="6C3E6A7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MOEPP (UNEP)</w:t>
            </w:r>
          </w:p>
        </w:tc>
        <w:tc>
          <w:tcPr>
            <w:tcW w:w="2428" w:type="dxa"/>
            <w:gridSpan w:val="2"/>
            <w:vMerge/>
          </w:tcPr>
          <w:p w14:paraId="31867813" w14:textId="77777777" w:rsidR="006C3C61" w:rsidRPr="00E0056A" w:rsidRDefault="006C3C61" w:rsidP="00A71AA2">
            <w:pPr>
              <w:rPr>
                <w:rFonts w:asciiTheme="majorHAnsi" w:eastAsia="Calibri" w:hAnsiTheme="majorHAnsi" w:cstheme="majorHAnsi"/>
                <w:sz w:val="20"/>
                <w:szCs w:val="20"/>
                <w:lang w:eastAsia="zh-CN"/>
              </w:rPr>
            </w:pPr>
          </w:p>
        </w:tc>
      </w:tr>
      <w:tr w:rsidR="00597A25" w:rsidRPr="00E0056A" w14:paraId="0BBFD408" w14:textId="77777777" w:rsidTr="50CCC257">
        <w:trPr>
          <w:trHeight w:val="1390"/>
          <w:jc w:val="center"/>
        </w:trPr>
        <w:tc>
          <w:tcPr>
            <w:tcW w:w="1838" w:type="dxa"/>
            <w:vMerge/>
          </w:tcPr>
          <w:p w14:paraId="718CD9B3"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4388901A" w14:textId="77777777" w:rsidR="00F3409E" w:rsidRPr="00E0056A" w:rsidRDefault="006C3C61" w:rsidP="00A71AA2">
            <w:pPr>
              <w:rPr>
                <w:rFonts w:asciiTheme="majorHAnsi" w:eastAsia="Calibri" w:hAnsiTheme="majorHAnsi" w:cstheme="majorHAnsi"/>
                <w:b/>
                <w:bCs/>
                <w:color w:val="FF0000"/>
                <w:sz w:val="20"/>
                <w:szCs w:val="20"/>
                <w:lang w:eastAsia="zh-CN"/>
              </w:rPr>
            </w:pPr>
            <w:r w:rsidRPr="00E0056A">
              <w:rPr>
                <w:rFonts w:asciiTheme="majorHAnsi" w:eastAsia="Calibri" w:hAnsiTheme="majorHAnsi" w:cstheme="majorHAnsi"/>
                <w:b/>
                <w:bCs/>
                <w:sz w:val="20"/>
                <w:szCs w:val="20"/>
                <w:lang w:eastAsia="zh-CN"/>
              </w:rPr>
              <w:t xml:space="preserve">3_30: </w:t>
            </w:r>
            <w:r w:rsidR="005226B5" w:rsidRPr="00E0056A">
              <w:rPr>
                <w:rFonts w:asciiTheme="majorHAnsi" w:eastAsia="Calibri" w:hAnsiTheme="majorHAnsi" w:cstheme="majorHAnsi"/>
                <w:b/>
                <w:bCs/>
                <w:sz w:val="20"/>
                <w:szCs w:val="20"/>
                <w:lang w:eastAsia="zh-CN"/>
              </w:rPr>
              <w:t>A</w:t>
            </w:r>
            <w:r w:rsidRPr="00E0056A">
              <w:rPr>
                <w:rFonts w:asciiTheme="majorHAnsi" w:eastAsia="Calibri" w:hAnsiTheme="majorHAnsi" w:cstheme="majorHAnsi"/>
                <w:b/>
                <w:bCs/>
                <w:sz w:val="20"/>
                <w:szCs w:val="20"/>
                <w:lang w:eastAsia="zh-CN"/>
              </w:rPr>
              <w:t>nnual</w:t>
            </w:r>
            <w:r w:rsidR="005226B5" w:rsidRPr="00E0056A">
              <w:rPr>
                <w:rFonts w:asciiTheme="majorHAnsi" w:eastAsia="Calibri" w:hAnsiTheme="majorHAnsi" w:cstheme="majorHAnsi"/>
                <w:b/>
                <w:bCs/>
                <w:sz w:val="20"/>
                <w:szCs w:val="20"/>
                <w:lang w:eastAsia="zh-CN"/>
              </w:rPr>
              <w:t xml:space="preserve"> mean</w:t>
            </w:r>
            <w:r w:rsidRPr="00E0056A">
              <w:rPr>
                <w:rFonts w:asciiTheme="majorHAnsi" w:eastAsia="Calibri" w:hAnsiTheme="majorHAnsi" w:cstheme="majorHAnsi"/>
                <w:b/>
                <w:bCs/>
                <w:sz w:val="20"/>
                <w:szCs w:val="20"/>
                <w:lang w:eastAsia="zh-CN"/>
              </w:rPr>
              <w:t xml:space="preserve"> levels of fine particulate matter PM10 (µg/m3)</w:t>
            </w:r>
            <w:r w:rsidRPr="00E0056A">
              <w:rPr>
                <w:rFonts w:asciiTheme="majorHAnsi" w:eastAsia="Calibri" w:hAnsiTheme="majorHAnsi" w:cstheme="majorHAnsi"/>
                <w:b/>
                <w:bCs/>
                <w:color w:val="FF0000"/>
                <w:sz w:val="20"/>
                <w:szCs w:val="20"/>
                <w:lang w:eastAsia="zh-CN"/>
              </w:rPr>
              <w:t xml:space="preserve"> </w:t>
            </w:r>
          </w:p>
          <w:p w14:paraId="690D1AD2" w14:textId="77777777" w:rsidR="006C3C61" w:rsidRPr="00E0056A" w:rsidRDefault="006C3C61" w:rsidP="00A71AA2">
            <w:pPr>
              <w:rPr>
                <w:rFonts w:asciiTheme="majorHAnsi" w:eastAsia="Calibri" w:hAnsiTheme="majorHAnsi" w:cstheme="majorHAnsi"/>
                <w:sz w:val="20"/>
                <w:szCs w:val="20"/>
                <w:lang w:eastAsia="zh-CN"/>
              </w:rPr>
            </w:pPr>
          </w:p>
          <w:p w14:paraId="36CAE147"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EU SDG_11_50</w:t>
            </w:r>
          </w:p>
          <w:p w14:paraId="2031255B"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PAF: </w:t>
            </w:r>
            <w:r w:rsidR="007B257D" w:rsidRPr="00E0056A">
              <w:rPr>
                <w:rFonts w:asciiTheme="majorHAnsi" w:eastAsia="Calibri" w:hAnsiTheme="majorHAnsi" w:cstheme="majorHAnsi"/>
                <w:i/>
                <w:iCs/>
                <w:sz w:val="20"/>
                <w:szCs w:val="20"/>
                <w:lang w:eastAsia="zh-CN"/>
              </w:rPr>
              <w:t xml:space="preserve">similar to </w:t>
            </w:r>
            <w:r w:rsidRPr="00E0056A">
              <w:rPr>
                <w:rFonts w:asciiTheme="majorHAnsi" w:eastAsia="Calibri" w:hAnsiTheme="majorHAnsi" w:cstheme="majorHAnsi"/>
                <w:i/>
                <w:iCs/>
                <w:sz w:val="20"/>
                <w:szCs w:val="20"/>
                <w:lang w:eastAsia="zh-CN"/>
              </w:rPr>
              <w:t>MK – NI 061</w:t>
            </w:r>
            <w:r w:rsidR="00B74474" w:rsidRPr="00E0056A">
              <w:rPr>
                <w:rFonts w:asciiTheme="majorHAnsi" w:eastAsia="Calibri" w:hAnsiTheme="majorHAnsi" w:cstheme="majorHAnsi"/>
                <w:i/>
                <w:iCs/>
                <w:sz w:val="20"/>
                <w:szCs w:val="20"/>
                <w:lang w:eastAsia="zh-CN"/>
              </w:rPr>
              <w:t xml:space="preserve"> (</w:t>
            </w:r>
            <w:r w:rsidR="007B257D" w:rsidRPr="00E0056A">
              <w:rPr>
                <w:rFonts w:asciiTheme="majorHAnsi" w:eastAsia="Calibri" w:hAnsiTheme="majorHAnsi" w:cstheme="majorHAnsi"/>
                <w:i/>
                <w:iCs/>
                <w:sz w:val="20"/>
                <w:szCs w:val="20"/>
                <w:lang w:eastAsia="zh-CN"/>
              </w:rPr>
              <w:t xml:space="preserve">measuring </w:t>
            </w:r>
            <w:r w:rsidR="00B74474" w:rsidRPr="00E0056A">
              <w:rPr>
                <w:rFonts w:asciiTheme="majorHAnsi" w:eastAsia="Calibri" w:hAnsiTheme="majorHAnsi" w:cstheme="majorHAnsi"/>
                <w:i/>
                <w:iCs/>
                <w:sz w:val="20"/>
                <w:szCs w:val="20"/>
                <w:lang w:eastAsia="zh-CN"/>
              </w:rPr>
              <w:t xml:space="preserve">total </w:t>
            </w:r>
            <w:r w:rsidR="00E80147" w:rsidRPr="00E0056A">
              <w:rPr>
                <w:rFonts w:asciiTheme="majorHAnsi" w:eastAsia="Calibri" w:hAnsiTheme="majorHAnsi" w:cstheme="majorHAnsi"/>
                <w:i/>
                <w:iCs/>
                <w:sz w:val="20"/>
                <w:szCs w:val="20"/>
                <w:lang w:eastAsia="zh-CN"/>
              </w:rPr>
              <w:t>emissions)</w:t>
            </w:r>
          </w:p>
          <w:p w14:paraId="1872CF41"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p w14:paraId="0785B720" w14:textId="77777777" w:rsidR="006C3C61" w:rsidRPr="00E0056A" w:rsidRDefault="006C3C61" w:rsidP="00A71AA2">
            <w:pPr>
              <w:rPr>
                <w:rFonts w:asciiTheme="majorHAnsi" w:eastAsia="Calibri" w:hAnsiTheme="majorHAnsi" w:cstheme="majorHAnsi"/>
                <w:sz w:val="20"/>
                <w:szCs w:val="20"/>
                <w:lang w:eastAsia="zh-CN"/>
              </w:rPr>
            </w:pPr>
          </w:p>
        </w:tc>
        <w:tc>
          <w:tcPr>
            <w:tcW w:w="1602" w:type="dxa"/>
            <w:tcBorders>
              <w:top w:val="dotted" w:sz="4" w:space="0" w:color="auto"/>
              <w:bottom w:val="dotted" w:sz="4" w:space="0" w:color="auto"/>
            </w:tcBorders>
            <w:shd w:val="clear" w:color="auto" w:fill="EDEDED"/>
          </w:tcPr>
          <w:p w14:paraId="2FCEF72E" w14:textId="77777777" w:rsidR="006C3C61" w:rsidRPr="00E0056A" w:rsidRDefault="009D6ADB"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88.2 </w:t>
            </w:r>
            <w:r w:rsidR="006C3C61" w:rsidRPr="00E0056A">
              <w:rPr>
                <w:rFonts w:asciiTheme="majorHAnsi" w:eastAsia="Calibri" w:hAnsiTheme="majorHAnsi" w:cstheme="majorHAnsi"/>
                <w:sz w:val="20"/>
                <w:szCs w:val="20"/>
                <w:lang w:eastAsia="zh-CN"/>
              </w:rPr>
              <w:t>(201</w:t>
            </w:r>
            <w:r w:rsidR="00BF6EB4" w:rsidRPr="00E0056A">
              <w:rPr>
                <w:rFonts w:asciiTheme="majorHAnsi" w:eastAsia="Calibri" w:hAnsiTheme="majorHAnsi" w:cstheme="majorHAnsi"/>
                <w:sz w:val="20"/>
                <w:szCs w:val="20"/>
                <w:lang w:eastAsia="zh-CN"/>
              </w:rPr>
              <w:t>9</w:t>
            </w:r>
            <w:r w:rsidR="006C3C61" w:rsidRPr="00E0056A">
              <w:rPr>
                <w:rFonts w:asciiTheme="majorHAnsi" w:eastAsia="Calibri" w:hAnsiTheme="majorHAnsi" w:cstheme="majorHAnsi"/>
                <w:sz w:val="20"/>
                <w:szCs w:val="20"/>
                <w:lang w:eastAsia="zh-CN"/>
              </w:rPr>
              <w:t>)</w:t>
            </w:r>
            <w:r w:rsidR="00C9242F" w:rsidRPr="00E0056A">
              <w:rPr>
                <w:rFonts w:asciiTheme="majorHAnsi" w:eastAsia="Calibri" w:hAnsiTheme="majorHAnsi" w:cstheme="majorHAnsi"/>
                <w:sz w:val="20"/>
                <w:szCs w:val="20"/>
                <w:lang w:eastAsia="zh-CN"/>
              </w:rPr>
              <w:t xml:space="preserve"> </w:t>
            </w:r>
          </w:p>
          <w:p w14:paraId="31ED6E29" w14:textId="77777777" w:rsidR="00D50CA0" w:rsidRPr="00E0056A" w:rsidRDefault="00D50CA0" w:rsidP="00A71AA2">
            <w:pPr>
              <w:rPr>
                <w:rFonts w:asciiTheme="majorHAnsi" w:eastAsia="Calibri" w:hAnsiTheme="majorHAnsi" w:cstheme="majorHAnsi"/>
                <w:sz w:val="20"/>
                <w:szCs w:val="20"/>
                <w:lang w:eastAsia="zh-CN"/>
              </w:rPr>
            </w:pPr>
          </w:p>
          <w:p w14:paraId="7CA7FB8C" w14:textId="77777777" w:rsidR="00462AB3" w:rsidRPr="00E0056A" w:rsidRDefault="00462AB3" w:rsidP="00A71AA2">
            <w:pPr>
              <w:rPr>
                <w:rFonts w:asciiTheme="majorHAnsi" w:eastAsia="Calibri" w:hAnsiTheme="majorHAnsi" w:cstheme="majorHAnsi"/>
                <w:sz w:val="20"/>
                <w:szCs w:val="20"/>
                <w:lang w:eastAsia="zh-CN"/>
              </w:rPr>
            </w:pPr>
          </w:p>
        </w:tc>
        <w:tc>
          <w:tcPr>
            <w:tcW w:w="1690" w:type="dxa"/>
            <w:tcBorders>
              <w:top w:val="dotted" w:sz="4" w:space="0" w:color="auto"/>
              <w:bottom w:val="dotted" w:sz="4" w:space="0" w:color="auto"/>
            </w:tcBorders>
            <w:shd w:val="clear" w:color="auto" w:fill="EDEDED"/>
          </w:tcPr>
          <w:p w14:paraId="536A3633" w14:textId="77777777" w:rsidR="00320406" w:rsidRPr="00E0056A" w:rsidRDefault="0031719B"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40</w:t>
            </w:r>
            <w:r w:rsidR="00685000" w:rsidRPr="00E0056A">
              <w:rPr>
                <w:rFonts w:asciiTheme="majorHAnsi" w:eastAsia="Calibri" w:hAnsiTheme="majorHAnsi" w:cstheme="majorHAnsi"/>
                <w:sz w:val="20"/>
                <w:szCs w:val="20"/>
                <w:lang w:eastAsia="zh-CN"/>
              </w:rPr>
              <w:t xml:space="preserve"> </w:t>
            </w:r>
            <w:r w:rsidR="00320406" w:rsidRPr="00E0056A">
              <w:rPr>
                <w:rFonts w:asciiTheme="majorHAnsi" w:eastAsia="Calibri" w:hAnsiTheme="majorHAnsi" w:cstheme="majorHAnsi"/>
                <w:sz w:val="20"/>
                <w:szCs w:val="20"/>
                <w:lang w:eastAsia="zh-CN"/>
              </w:rPr>
              <w:t xml:space="preserve">µg/m3 </w:t>
            </w:r>
          </w:p>
          <w:p w14:paraId="2CAE249C" w14:textId="77777777" w:rsidR="00D50CA0" w:rsidRPr="00E0056A" w:rsidRDefault="00D50CA0" w:rsidP="00A71AA2">
            <w:pPr>
              <w:rPr>
                <w:rFonts w:asciiTheme="majorHAnsi" w:eastAsia="Calibri" w:hAnsiTheme="majorHAnsi" w:cstheme="majorHAnsi"/>
                <w:b/>
                <w:bCs/>
                <w:sz w:val="20"/>
                <w:szCs w:val="20"/>
                <w:lang w:eastAsia="zh-CN"/>
              </w:rPr>
            </w:pPr>
          </w:p>
          <w:p w14:paraId="2FBF4599" w14:textId="77777777" w:rsidR="00320406" w:rsidRPr="00E0056A" w:rsidRDefault="00320406" w:rsidP="00F13F10">
            <w:pPr>
              <w:rPr>
                <w:rFonts w:asciiTheme="majorHAnsi" w:eastAsia="Calibri" w:hAnsiTheme="majorHAnsi" w:cstheme="majorHAnsi"/>
                <w:b/>
                <w:bCs/>
                <w:sz w:val="20"/>
                <w:szCs w:val="20"/>
                <w:lang w:eastAsia="zh-CN"/>
              </w:rPr>
            </w:pPr>
          </w:p>
        </w:tc>
        <w:tc>
          <w:tcPr>
            <w:tcW w:w="1825" w:type="dxa"/>
            <w:tcBorders>
              <w:top w:val="dotted" w:sz="4" w:space="0" w:color="auto"/>
              <w:bottom w:val="dotted" w:sz="4" w:space="0" w:color="auto"/>
            </w:tcBorders>
            <w:shd w:val="clear" w:color="auto" w:fill="EDEDED"/>
          </w:tcPr>
          <w:p w14:paraId="57DDB8A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MOEPP</w:t>
            </w:r>
          </w:p>
        </w:tc>
        <w:tc>
          <w:tcPr>
            <w:tcW w:w="2428" w:type="dxa"/>
            <w:gridSpan w:val="2"/>
            <w:vMerge/>
          </w:tcPr>
          <w:p w14:paraId="7001AFBD" w14:textId="77777777" w:rsidR="006C3C61" w:rsidRPr="00E0056A" w:rsidRDefault="006C3C61" w:rsidP="00A71AA2">
            <w:pPr>
              <w:rPr>
                <w:rFonts w:asciiTheme="majorHAnsi" w:eastAsia="Calibri" w:hAnsiTheme="majorHAnsi" w:cstheme="majorHAnsi"/>
                <w:sz w:val="20"/>
                <w:szCs w:val="20"/>
                <w:lang w:eastAsia="zh-CN"/>
              </w:rPr>
            </w:pPr>
          </w:p>
        </w:tc>
      </w:tr>
      <w:tr w:rsidR="006C2D4A" w:rsidRPr="00E0056A" w14:paraId="1890963D" w14:textId="77777777" w:rsidTr="50CCC257">
        <w:trPr>
          <w:trHeight w:val="276"/>
          <w:jc w:val="center"/>
        </w:trPr>
        <w:tc>
          <w:tcPr>
            <w:tcW w:w="1838" w:type="dxa"/>
            <w:vMerge/>
          </w:tcPr>
          <w:p w14:paraId="5935FFCF" w14:textId="77777777" w:rsidR="006C2D4A" w:rsidRPr="00E0056A" w:rsidRDefault="006C2D4A"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07A39E4A" w14:textId="77777777" w:rsidR="00FC52DF" w:rsidRPr="00E0056A" w:rsidRDefault="00FC52DF" w:rsidP="00FC52DF">
            <w:pPr>
              <w:rPr>
                <w:rFonts w:asciiTheme="majorHAnsi" w:eastAsia="Calibri" w:hAnsiTheme="majorHAnsi" w:cstheme="majorHAnsi"/>
                <w:sz w:val="20"/>
                <w:szCs w:val="20"/>
                <w:lang w:eastAsia="zh-CN"/>
              </w:rPr>
            </w:pPr>
            <w:r w:rsidRPr="00482890">
              <w:rPr>
                <w:rFonts w:asciiTheme="majorHAnsi" w:eastAsia="Calibri" w:hAnsiTheme="majorHAnsi" w:cstheme="majorHAnsi"/>
                <w:b/>
                <w:bCs/>
                <w:sz w:val="20"/>
                <w:szCs w:val="20"/>
                <w:lang w:eastAsia="zh-CN"/>
              </w:rPr>
              <w:t>3_</w:t>
            </w:r>
            <w:r w:rsidR="006D7C7A" w:rsidRPr="00482890">
              <w:rPr>
                <w:rFonts w:asciiTheme="majorHAnsi" w:eastAsia="Calibri" w:hAnsiTheme="majorHAnsi" w:cstheme="majorHAnsi"/>
                <w:b/>
                <w:bCs/>
                <w:sz w:val="20"/>
                <w:szCs w:val="20"/>
                <w:lang w:eastAsia="zh-CN"/>
              </w:rPr>
              <w:t>5</w:t>
            </w:r>
            <w:r w:rsidRPr="00482890">
              <w:rPr>
                <w:rFonts w:asciiTheme="majorHAnsi" w:eastAsia="Calibri" w:hAnsiTheme="majorHAnsi" w:cstheme="majorHAnsi"/>
                <w:b/>
                <w:bCs/>
                <w:sz w:val="20"/>
                <w:szCs w:val="20"/>
                <w:lang w:eastAsia="zh-CN"/>
              </w:rPr>
              <w:t>0: INFORM Risk Index (2020)</w:t>
            </w:r>
            <w:r w:rsidRPr="00E0056A">
              <w:rPr>
                <w:rFonts w:asciiTheme="majorHAnsi" w:eastAsia="Calibri" w:hAnsiTheme="majorHAnsi" w:cstheme="majorHAnsi"/>
                <w:sz w:val="20"/>
                <w:szCs w:val="20"/>
                <w:lang w:eastAsia="zh-CN"/>
              </w:rPr>
              <w:t xml:space="preserve"> (on a scale from 1 to 10 where 1 is very low and 10 is very high)</w:t>
            </w:r>
          </w:p>
          <w:p w14:paraId="2AFC3A8D" w14:textId="77777777" w:rsidR="00FC52DF" w:rsidRPr="00E0056A" w:rsidRDefault="00FC52DF" w:rsidP="00FC52DF">
            <w:pPr>
              <w:rPr>
                <w:rFonts w:asciiTheme="majorHAnsi" w:eastAsia="Calibri" w:hAnsiTheme="majorHAnsi" w:cstheme="majorHAnsi"/>
                <w:sz w:val="20"/>
                <w:szCs w:val="20"/>
                <w:lang w:eastAsia="zh-CN"/>
              </w:rPr>
            </w:pPr>
          </w:p>
          <w:p w14:paraId="295EF982" w14:textId="77777777" w:rsidR="006C2D4A" w:rsidRPr="00E0056A" w:rsidRDefault="00FC52DF" w:rsidP="00A71AA2">
            <w:pPr>
              <w:rPr>
                <w:rFonts w:asciiTheme="majorHAnsi" w:eastAsia="Calibri" w:hAnsiTheme="majorHAnsi" w:cstheme="majorHAnsi"/>
                <w:b/>
                <w:bCs/>
                <w:i/>
                <w:iCs/>
                <w:sz w:val="20"/>
                <w:szCs w:val="20"/>
                <w:highlight w:val="yellow"/>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top w:val="dotted" w:sz="4" w:space="0" w:color="auto"/>
              <w:bottom w:val="dotted" w:sz="4" w:space="0" w:color="auto"/>
            </w:tcBorders>
            <w:shd w:val="clear" w:color="auto" w:fill="EDEDED"/>
          </w:tcPr>
          <w:p w14:paraId="3B96B23D" w14:textId="77777777" w:rsidR="006C2D4A" w:rsidRPr="00E0056A" w:rsidRDefault="003D685A"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Low</w:t>
            </w:r>
            <w:r w:rsidR="00AB0A48" w:rsidRPr="00E0056A">
              <w:rPr>
                <w:rFonts w:asciiTheme="majorHAnsi" w:eastAsia="Calibri" w:hAnsiTheme="majorHAnsi" w:cstheme="majorHAnsi"/>
                <w:sz w:val="20"/>
                <w:szCs w:val="20"/>
                <w:lang w:eastAsia="zh-CN"/>
              </w:rPr>
              <w:t>, 2.6 (2020)</w:t>
            </w:r>
          </w:p>
        </w:tc>
        <w:tc>
          <w:tcPr>
            <w:tcW w:w="1690" w:type="dxa"/>
            <w:tcBorders>
              <w:top w:val="dotted" w:sz="4" w:space="0" w:color="auto"/>
              <w:bottom w:val="dotted" w:sz="4" w:space="0" w:color="auto"/>
            </w:tcBorders>
            <w:shd w:val="clear" w:color="auto" w:fill="EDEDED"/>
          </w:tcPr>
          <w:p w14:paraId="1F40A8FA" w14:textId="77777777" w:rsidR="006C2D4A" w:rsidRPr="00E0056A" w:rsidRDefault="006D7C7A"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Very l</w:t>
            </w:r>
            <w:r w:rsidR="007355CC" w:rsidRPr="00E0056A">
              <w:rPr>
                <w:rFonts w:asciiTheme="majorHAnsi" w:eastAsia="Calibri" w:hAnsiTheme="majorHAnsi" w:cstheme="majorHAnsi"/>
                <w:sz w:val="20"/>
                <w:szCs w:val="20"/>
                <w:lang w:eastAsia="zh-CN"/>
              </w:rPr>
              <w:t>ow (</w:t>
            </w:r>
            <w:r w:rsidRPr="00E0056A">
              <w:rPr>
                <w:rFonts w:asciiTheme="majorHAnsi" w:eastAsia="Calibri" w:hAnsiTheme="majorHAnsi" w:cstheme="majorHAnsi"/>
                <w:sz w:val="20"/>
                <w:szCs w:val="20"/>
                <w:lang w:eastAsia="zh-CN"/>
              </w:rPr>
              <w:t>2</w:t>
            </w:r>
            <w:r w:rsidR="007355CC"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0</w:t>
            </w:r>
            <w:r w:rsidR="007355CC" w:rsidRPr="00E0056A">
              <w:rPr>
                <w:rFonts w:asciiTheme="majorHAnsi" w:eastAsia="Calibri" w:hAnsiTheme="majorHAnsi" w:cstheme="majorHAnsi"/>
                <w:sz w:val="20"/>
                <w:szCs w:val="20"/>
                <w:lang w:eastAsia="zh-CN"/>
              </w:rPr>
              <w:t>)</w:t>
            </w:r>
          </w:p>
        </w:tc>
        <w:tc>
          <w:tcPr>
            <w:tcW w:w="1825" w:type="dxa"/>
            <w:tcBorders>
              <w:top w:val="dotted" w:sz="4" w:space="0" w:color="auto"/>
              <w:bottom w:val="dotted" w:sz="4" w:space="0" w:color="auto"/>
            </w:tcBorders>
            <w:shd w:val="clear" w:color="auto" w:fill="EDEDED"/>
          </w:tcPr>
          <w:p w14:paraId="0E9F37FE" w14:textId="77777777" w:rsidR="006C2D4A" w:rsidRPr="00E0056A" w:rsidRDefault="004361EE" w:rsidP="00A71AA2">
            <w:pPr>
              <w:rPr>
                <w:rFonts w:asciiTheme="majorHAnsi" w:eastAsia="Calibri" w:hAnsiTheme="majorHAnsi" w:cstheme="majorHAnsi"/>
                <w:sz w:val="20"/>
                <w:szCs w:val="20"/>
                <w:lang w:eastAsia="zh-CN"/>
              </w:rPr>
            </w:pPr>
            <w:hyperlink r:id="rId21" w:history="1">
              <w:r w:rsidR="00FC52DF" w:rsidRPr="00E0056A">
                <w:rPr>
                  <w:rStyle w:val="Hyperlink"/>
                  <w:rFonts w:asciiTheme="majorHAnsi" w:eastAsia="Calibri" w:hAnsiTheme="majorHAnsi" w:cstheme="majorHAnsi"/>
                  <w:sz w:val="20"/>
                  <w:szCs w:val="20"/>
                  <w:lang w:eastAsia="zh-CN"/>
                </w:rPr>
                <w:t>Inter-</w:t>
              </w:r>
              <w:r w:rsidR="0031219B" w:rsidRPr="00E0056A">
                <w:rPr>
                  <w:rStyle w:val="Hyperlink"/>
                  <w:rFonts w:asciiTheme="majorHAnsi" w:eastAsia="Calibri" w:hAnsiTheme="majorHAnsi" w:cstheme="majorHAnsi"/>
                  <w:sz w:val="20"/>
                  <w:szCs w:val="20"/>
                  <w:lang w:eastAsia="zh-CN"/>
                </w:rPr>
                <w:t>UN entity</w:t>
              </w:r>
              <w:r w:rsidR="00FC52DF" w:rsidRPr="00E0056A">
                <w:rPr>
                  <w:rStyle w:val="Hyperlink"/>
                  <w:rFonts w:asciiTheme="majorHAnsi" w:eastAsia="Calibri" w:hAnsiTheme="majorHAnsi" w:cstheme="majorHAnsi"/>
                  <w:sz w:val="20"/>
                  <w:szCs w:val="20"/>
                  <w:lang w:eastAsia="zh-CN"/>
                </w:rPr>
                <w:t xml:space="preserve"> Standing Committee Reference Group</w:t>
              </w:r>
            </w:hyperlink>
          </w:p>
        </w:tc>
        <w:tc>
          <w:tcPr>
            <w:tcW w:w="2428" w:type="dxa"/>
            <w:gridSpan w:val="2"/>
            <w:vMerge/>
          </w:tcPr>
          <w:p w14:paraId="0D33D575" w14:textId="77777777" w:rsidR="006C2D4A" w:rsidRPr="00E0056A" w:rsidRDefault="006C2D4A" w:rsidP="00A71AA2">
            <w:pPr>
              <w:rPr>
                <w:rFonts w:asciiTheme="majorHAnsi" w:eastAsia="Calibri" w:hAnsiTheme="majorHAnsi" w:cstheme="majorHAnsi"/>
                <w:sz w:val="20"/>
                <w:szCs w:val="20"/>
                <w:lang w:eastAsia="zh-CN"/>
              </w:rPr>
            </w:pPr>
          </w:p>
        </w:tc>
      </w:tr>
      <w:bookmarkEnd w:id="35"/>
      <w:tr w:rsidR="00597A25" w:rsidRPr="00E0056A" w14:paraId="47C7E09A" w14:textId="77777777" w:rsidTr="50CCC257">
        <w:trPr>
          <w:trHeight w:val="416"/>
          <w:jc w:val="center"/>
        </w:trPr>
        <w:tc>
          <w:tcPr>
            <w:tcW w:w="1838" w:type="dxa"/>
            <w:vMerge/>
          </w:tcPr>
          <w:p w14:paraId="7DE0667E"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24C8E2CA"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3_</w:t>
            </w:r>
            <w:r w:rsidR="006D7C7A" w:rsidRPr="00E0056A">
              <w:rPr>
                <w:rFonts w:asciiTheme="majorHAnsi" w:eastAsia="Calibri" w:hAnsiTheme="majorHAnsi" w:cstheme="majorHAnsi"/>
                <w:b/>
                <w:bCs/>
                <w:sz w:val="20"/>
                <w:szCs w:val="20"/>
                <w:lang w:eastAsia="zh-CN"/>
              </w:rPr>
              <w:t>6</w:t>
            </w:r>
            <w:r w:rsidRPr="00E0056A">
              <w:rPr>
                <w:rFonts w:asciiTheme="majorHAnsi" w:eastAsia="Calibri" w:hAnsiTheme="majorHAnsi" w:cstheme="majorHAnsi"/>
                <w:b/>
                <w:bCs/>
                <w:sz w:val="20"/>
                <w:szCs w:val="20"/>
                <w:lang w:eastAsia="zh-CN"/>
              </w:rPr>
              <w:t>0: System for integrated pest management in place</w:t>
            </w:r>
          </w:p>
          <w:p w14:paraId="49B13254" w14:textId="77777777" w:rsidR="006C3C61" w:rsidRPr="00E0056A" w:rsidRDefault="006C3C61" w:rsidP="00A71AA2">
            <w:pPr>
              <w:rPr>
                <w:rFonts w:asciiTheme="majorHAnsi" w:eastAsia="Calibri" w:hAnsiTheme="majorHAnsi" w:cstheme="majorHAnsi"/>
                <w:b/>
                <w:sz w:val="20"/>
                <w:szCs w:val="20"/>
                <w:lang w:eastAsia="zh-CN"/>
              </w:rPr>
            </w:pPr>
          </w:p>
          <w:p w14:paraId="2DE49D47" w14:textId="77777777" w:rsidR="008B727B" w:rsidRPr="00E0056A" w:rsidRDefault="008B727B" w:rsidP="00A71AA2">
            <w:pPr>
              <w:rPr>
                <w:rFonts w:asciiTheme="majorHAnsi" w:eastAsia="Calibri" w:hAnsiTheme="majorHAnsi" w:cstheme="majorHAnsi"/>
                <w:bCs/>
                <w:i/>
                <w:iCs/>
                <w:sz w:val="20"/>
                <w:szCs w:val="20"/>
                <w:lang w:eastAsia="zh-CN"/>
              </w:rPr>
            </w:pPr>
            <w:r w:rsidRPr="00E0056A">
              <w:rPr>
                <w:rFonts w:asciiTheme="majorHAnsi" w:eastAsia="Calibri" w:hAnsiTheme="majorHAnsi" w:cstheme="majorHAnsi"/>
                <w:bCs/>
                <w:i/>
                <w:iCs/>
                <w:sz w:val="20"/>
                <w:szCs w:val="20"/>
                <w:lang w:eastAsia="zh-CN"/>
              </w:rPr>
              <w:t>Custodian UN entity: UNDP/FAO</w:t>
            </w:r>
          </w:p>
        </w:tc>
        <w:tc>
          <w:tcPr>
            <w:tcW w:w="1602" w:type="dxa"/>
            <w:tcBorders>
              <w:top w:val="dotted" w:sz="4" w:space="0" w:color="auto"/>
              <w:bottom w:val="dotted" w:sz="4" w:space="0" w:color="auto"/>
            </w:tcBorders>
            <w:shd w:val="clear" w:color="auto" w:fill="EDEDED"/>
          </w:tcPr>
          <w:p w14:paraId="367281B0"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No system in place (2020)</w:t>
            </w:r>
          </w:p>
        </w:tc>
        <w:tc>
          <w:tcPr>
            <w:tcW w:w="1690" w:type="dxa"/>
            <w:tcBorders>
              <w:top w:val="dotted" w:sz="4" w:space="0" w:color="auto"/>
              <w:bottom w:val="dotted" w:sz="4" w:space="0" w:color="auto"/>
            </w:tcBorders>
            <w:shd w:val="clear" w:color="auto" w:fill="EDEDED"/>
          </w:tcPr>
          <w:p w14:paraId="61E60F0F" w14:textId="77777777" w:rsidR="006C3C61" w:rsidRPr="00E0056A" w:rsidRDefault="006C3C61" w:rsidP="00A71AA2">
            <w:pPr>
              <w:rPr>
                <w:rFonts w:asciiTheme="majorHAnsi" w:eastAsia="Calibri" w:hAnsiTheme="majorHAnsi" w:cstheme="majorHAnsi"/>
                <w:sz w:val="20"/>
                <w:szCs w:val="20"/>
                <w:highlight w:val="red"/>
                <w:lang w:eastAsia="zh-CN"/>
              </w:rPr>
            </w:pPr>
            <w:r w:rsidRPr="00E0056A">
              <w:rPr>
                <w:rFonts w:asciiTheme="majorHAnsi" w:eastAsia="Calibri" w:hAnsiTheme="majorHAnsi" w:cstheme="majorHAnsi"/>
                <w:sz w:val="20"/>
                <w:szCs w:val="20"/>
                <w:lang w:eastAsia="zh-CN"/>
              </w:rPr>
              <w:t>System in place and fully functional</w:t>
            </w:r>
          </w:p>
        </w:tc>
        <w:tc>
          <w:tcPr>
            <w:tcW w:w="1825" w:type="dxa"/>
            <w:tcBorders>
              <w:top w:val="dotted" w:sz="4" w:space="0" w:color="auto"/>
              <w:bottom w:val="dotted" w:sz="4" w:space="0" w:color="auto"/>
            </w:tcBorders>
            <w:shd w:val="clear" w:color="auto" w:fill="EDEDED"/>
          </w:tcPr>
          <w:p w14:paraId="51DC8F49" w14:textId="77777777" w:rsidR="006C3C61" w:rsidRPr="00E0056A" w:rsidRDefault="006C3C61" w:rsidP="00A71AA2">
            <w:pPr>
              <w:rPr>
                <w:rFonts w:asciiTheme="majorHAnsi" w:hAnsiTheme="majorHAnsi" w:cstheme="majorHAnsi"/>
              </w:rPr>
            </w:pPr>
            <w:r w:rsidRPr="00E0056A">
              <w:rPr>
                <w:rFonts w:asciiTheme="majorHAnsi" w:eastAsia="Calibri" w:hAnsiTheme="majorHAnsi" w:cstheme="majorHAnsi"/>
                <w:sz w:val="20"/>
                <w:szCs w:val="20"/>
                <w:lang w:eastAsia="zh-CN"/>
              </w:rPr>
              <w:t>Ministry of Agriculture, Forestry and Water Economy</w:t>
            </w:r>
          </w:p>
        </w:tc>
        <w:tc>
          <w:tcPr>
            <w:tcW w:w="2428" w:type="dxa"/>
            <w:gridSpan w:val="2"/>
            <w:vMerge/>
          </w:tcPr>
          <w:p w14:paraId="1571BF62" w14:textId="77777777" w:rsidR="006C3C61" w:rsidRPr="00E0056A" w:rsidRDefault="006C3C61" w:rsidP="00A71AA2">
            <w:pPr>
              <w:rPr>
                <w:rFonts w:asciiTheme="majorHAnsi" w:eastAsia="Calibri" w:hAnsiTheme="majorHAnsi" w:cstheme="majorHAnsi"/>
                <w:sz w:val="20"/>
                <w:szCs w:val="20"/>
                <w:lang w:eastAsia="zh-CN"/>
              </w:rPr>
            </w:pPr>
          </w:p>
        </w:tc>
      </w:tr>
      <w:tr w:rsidR="00597A25" w:rsidRPr="00E0056A" w14:paraId="6282741A" w14:textId="77777777" w:rsidTr="50CCC257">
        <w:trPr>
          <w:trHeight w:val="416"/>
          <w:jc w:val="center"/>
        </w:trPr>
        <w:tc>
          <w:tcPr>
            <w:tcW w:w="1838" w:type="dxa"/>
            <w:vMerge/>
          </w:tcPr>
          <w:p w14:paraId="5A005128"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593643DF" w14:textId="77777777" w:rsidR="006C3C61" w:rsidRPr="00E0056A" w:rsidRDefault="006C3C61" w:rsidP="00A71AA2">
            <w:pPr>
              <w:rPr>
                <w:rFonts w:asciiTheme="majorHAnsi" w:eastAsia="Calibri" w:hAnsiTheme="majorHAnsi" w:cstheme="majorHAnsi"/>
                <w:b/>
                <w:sz w:val="20"/>
                <w:szCs w:val="20"/>
                <w:lang w:eastAsia="zh-CN"/>
              </w:rPr>
            </w:pPr>
            <w:r w:rsidRPr="00E0056A">
              <w:rPr>
                <w:rFonts w:asciiTheme="majorHAnsi" w:eastAsia="Calibri" w:hAnsiTheme="majorHAnsi" w:cstheme="majorHAnsi"/>
                <w:b/>
                <w:sz w:val="20"/>
                <w:szCs w:val="20"/>
                <w:lang w:eastAsia="zh-CN"/>
              </w:rPr>
              <w:t>3_</w:t>
            </w:r>
            <w:r w:rsidR="006D7C7A" w:rsidRPr="00E0056A">
              <w:rPr>
                <w:rFonts w:asciiTheme="majorHAnsi" w:eastAsia="Calibri" w:hAnsiTheme="majorHAnsi" w:cstheme="majorHAnsi"/>
                <w:b/>
                <w:sz w:val="20"/>
                <w:szCs w:val="20"/>
                <w:lang w:eastAsia="zh-CN"/>
              </w:rPr>
              <w:t>7</w:t>
            </w:r>
            <w:r w:rsidRPr="00E0056A">
              <w:rPr>
                <w:rFonts w:asciiTheme="majorHAnsi" w:eastAsia="Calibri" w:hAnsiTheme="majorHAnsi" w:cstheme="majorHAnsi"/>
                <w:b/>
                <w:sz w:val="20"/>
                <w:szCs w:val="20"/>
                <w:lang w:eastAsia="zh-CN"/>
              </w:rPr>
              <w:t>0: Pesticides per hectare (Average use of pesticide per area of cropland (kg/ha))</w:t>
            </w:r>
          </w:p>
          <w:p w14:paraId="11D6A1C6"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 </w:t>
            </w:r>
          </w:p>
          <w:p w14:paraId="7208E1A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PAF indicator: ARD 106</w:t>
            </w:r>
          </w:p>
          <w:p w14:paraId="59C58A66"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FAO</w:t>
            </w:r>
          </w:p>
        </w:tc>
        <w:tc>
          <w:tcPr>
            <w:tcW w:w="1602" w:type="dxa"/>
            <w:tcBorders>
              <w:top w:val="dotted" w:sz="4" w:space="0" w:color="auto"/>
              <w:bottom w:val="dotted" w:sz="4" w:space="0" w:color="auto"/>
            </w:tcBorders>
            <w:shd w:val="clear" w:color="auto" w:fill="EDEDED"/>
          </w:tcPr>
          <w:p w14:paraId="0A5B56E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0.2</w:t>
            </w:r>
            <w:r w:rsidR="00735EFD" w:rsidRPr="00E0056A">
              <w:rPr>
                <w:rFonts w:asciiTheme="majorHAnsi" w:eastAsia="Calibri" w:hAnsiTheme="majorHAnsi" w:cstheme="majorHAnsi"/>
                <w:sz w:val="20"/>
                <w:szCs w:val="20"/>
                <w:lang w:eastAsia="zh-CN"/>
              </w:rPr>
              <w:t>2</w:t>
            </w:r>
            <w:r w:rsidRPr="00E0056A">
              <w:rPr>
                <w:rFonts w:asciiTheme="majorHAnsi" w:eastAsia="Calibri" w:hAnsiTheme="majorHAnsi" w:cstheme="majorHAnsi"/>
                <w:sz w:val="20"/>
                <w:szCs w:val="20"/>
                <w:lang w:eastAsia="zh-CN"/>
              </w:rPr>
              <w:t xml:space="preserve"> (201</w:t>
            </w:r>
            <w:r w:rsidR="00735EFD" w:rsidRPr="00E0056A">
              <w:rPr>
                <w:rFonts w:asciiTheme="majorHAnsi" w:eastAsia="Calibri" w:hAnsiTheme="majorHAnsi" w:cstheme="majorHAnsi"/>
                <w:sz w:val="20"/>
                <w:szCs w:val="20"/>
                <w:lang w:eastAsia="zh-CN"/>
              </w:rPr>
              <w:t>7</w:t>
            </w:r>
            <w:r w:rsidRPr="00E0056A">
              <w:rPr>
                <w:rFonts w:asciiTheme="majorHAnsi" w:eastAsia="Calibri" w:hAnsiTheme="majorHAnsi" w:cstheme="majorHAnsi"/>
                <w:sz w:val="20"/>
                <w:szCs w:val="20"/>
                <w:lang w:eastAsia="zh-CN"/>
              </w:rPr>
              <w:t>)</w:t>
            </w:r>
          </w:p>
        </w:tc>
        <w:tc>
          <w:tcPr>
            <w:tcW w:w="1690" w:type="dxa"/>
            <w:tcBorders>
              <w:top w:val="dotted" w:sz="4" w:space="0" w:color="auto"/>
              <w:bottom w:val="dotted" w:sz="4" w:space="0" w:color="auto"/>
            </w:tcBorders>
            <w:shd w:val="clear" w:color="auto" w:fill="EDEDED"/>
          </w:tcPr>
          <w:p w14:paraId="6D20B7D3" w14:textId="77777777" w:rsidR="006C3C61" w:rsidRPr="00E0056A" w:rsidRDefault="6340E57B" w:rsidP="2907D671">
            <w:pPr>
              <w:rPr>
                <w:rFonts w:asciiTheme="majorHAnsi" w:eastAsia="Calibri" w:hAnsiTheme="majorHAnsi" w:cstheme="majorHAnsi"/>
                <w:sz w:val="18"/>
                <w:szCs w:val="18"/>
                <w:lang w:eastAsia="zh-CN"/>
              </w:rPr>
            </w:pPr>
            <w:r w:rsidRPr="00E0056A">
              <w:rPr>
                <w:rFonts w:asciiTheme="majorHAnsi" w:eastAsia="Calibri" w:hAnsiTheme="majorHAnsi" w:cstheme="majorHAnsi"/>
                <w:sz w:val="18"/>
                <w:szCs w:val="18"/>
                <w:lang w:eastAsia="zh-CN"/>
              </w:rPr>
              <w:t xml:space="preserve">EU and </w:t>
            </w:r>
            <w:r w:rsidR="00467924" w:rsidRPr="00E0056A">
              <w:rPr>
                <w:rFonts w:asciiTheme="majorHAnsi" w:eastAsia="Calibri" w:hAnsiTheme="majorHAnsi" w:cstheme="majorHAnsi"/>
                <w:sz w:val="18"/>
                <w:szCs w:val="18"/>
                <w:lang w:eastAsia="zh-CN"/>
              </w:rPr>
              <w:t>neighbouring countries b</w:t>
            </w:r>
            <w:r w:rsidRPr="00E0056A">
              <w:rPr>
                <w:rFonts w:asciiTheme="majorHAnsi" w:eastAsia="Calibri" w:hAnsiTheme="majorHAnsi" w:cstheme="majorHAnsi"/>
                <w:sz w:val="18"/>
                <w:szCs w:val="18"/>
                <w:lang w:eastAsia="zh-CN"/>
              </w:rPr>
              <w:t>enchmarks</w:t>
            </w:r>
            <w:r w:rsidR="00687287" w:rsidRPr="00E0056A">
              <w:rPr>
                <w:rFonts w:asciiTheme="majorHAnsi" w:eastAsia="Calibri" w:hAnsiTheme="majorHAnsi" w:cstheme="majorHAnsi"/>
                <w:sz w:val="18"/>
                <w:szCs w:val="18"/>
                <w:lang w:eastAsia="zh-CN"/>
              </w:rPr>
              <w:t xml:space="preserve"> are used</w:t>
            </w:r>
            <w:r w:rsidR="00E82DCD" w:rsidRPr="00E0056A">
              <w:rPr>
                <w:rFonts w:asciiTheme="majorHAnsi" w:eastAsia="Calibri" w:hAnsiTheme="majorHAnsi" w:cstheme="majorHAnsi"/>
                <w:sz w:val="18"/>
                <w:szCs w:val="18"/>
                <w:lang w:eastAsia="zh-CN"/>
              </w:rPr>
              <w:t xml:space="preserve"> currently</w:t>
            </w:r>
            <w:r w:rsidR="00467924" w:rsidRPr="00E0056A">
              <w:rPr>
                <w:rFonts w:asciiTheme="majorHAnsi" w:eastAsia="Calibri" w:hAnsiTheme="majorHAnsi" w:cstheme="majorHAnsi"/>
                <w:sz w:val="18"/>
                <w:szCs w:val="18"/>
                <w:lang w:eastAsia="zh-CN"/>
              </w:rPr>
              <w:t>:</w:t>
            </w:r>
          </w:p>
          <w:p w14:paraId="1B38FB70" w14:textId="77777777" w:rsidR="00467924" w:rsidRPr="00E0056A" w:rsidRDefault="00467924" w:rsidP="2907D671">
            <w:pPr>
              <w:rPr>
                <w:rFonts w:asciiTheme="majorHAnsi" w:eastAsia="Calibri" w:hAnsiTheme="majorHAnsi" w:cstheme="majorHAnsi"/>
                <w:sz w:val="20"/>
                <w:szCs w:val="20"/>
                <w:lang w:val="mk-MK" w:eastAsia="zh-CN"/>
              </w:rPr>
            </w:pPr>
            <w:r w:rsidRPr="00E0056A">
              <w:rPr>
                <w:rFonts w:asciiTheme="majorHAnsi" w:eastAsia="Calibri" w:hAnsiTheme="majorHAnsi" w:cstheme="majorHAnsi"/>
                <w:sz w:val="20"/>
                <w:szCs w:val="20"/>
                <w:lang w:eastAsia="zh-CN"/>
              </w:rPr>
              <w:t xml:space="preserve">EU average: </w:t>
            </w:r>
            <w:r w:rsidR="007E6169" w:rsidRPr="00E0056A">
              <w:rPr>
                <w:rFonts w:asciiTheme="majorHAnsi" w:eastAsia="Calibri" w:hAnsiTheme="majorHAnsi" w:cstheme="majorHAnsi"/>
                <w:sz w:val="20"/>
                <w:szCs w:val="20"/>
                <w:lang w:val="mk-MK" w:eastAsia="zh-CN"/>
              </w:rPr>
              <w:t>3.14</w:t>
            </w:r>
          </w:p>
          <w:p w14:paraId="7412ACCF" w14:textId="77777777" w:rsidR="007E6169" w:rsidRPr="00E0056A" w:rsidRDefault="007E6169" w:rsidP="00A71AA2">
            <w:pPr>
              <w:rPr>
                <w:rFonts w:asciiTheme="majorHAnsi" w:eastAsia="Calibri" w:hAnsiTheme="majorHAnsi" w:cstheme="majorHAnsi"/>
                <w:sz w:val="20"/>
                <w:szCs w:val="20"/>
                <w:lang w:val="en-US" w:eastAsia="zh-CN"/>
              </w:rPr>
            </w:pPr>
            <w:r w:rsidRPr="00E0056A">
              <w:rPr>
                <w:rFonts w:asciiTheme="majorHAnsi" w:eastAsia="Calibri" w:hAnsiTheme="majorHAnsi" w:cstheme="majorHAnsi"/>
                <w:sz w:val="20"/>
                <w:szCs w:val="20"/>
                <w:lang w:val="en-US" w:eastAsia="zh-CN"/>
              </w:rPr>
              <w:t>Albania: 2.02</w:t>
            </w:r>
          </w:p>
        </w:tc>
        <w:tc>
          <w:tcPr>
            <w:tcW w:w="1825" w:type="dxa"/>
            <w:tcBorders>
              <w:top w:val="dotted" w:sz="4" w:space="0" w:color="auto"/>
              <w:bottom w:val="dotted" w:sz="4" w:space="0" w:color="auto"/>
            </w:tcBorders>
            <w:shd w:val="clear" w:color="auto" w:fill="EDEDED"/>
          </w:tcPr>
          <w:p w14:paraId="0B7C7917" w14:textId="77777777" w:rsidR="006C3C61" w:rsidRPr="00E0056A" w:rsidRDefault="004361EE" w:rsidP="00A71AA2">
            <w:pPr>
              <w:rPr>
                <w:rFonts w:asciiTheme="majorHAnsi" w:eastAsia="Calibri" w:hAnsiTheme="majorHAnsi" w:cstheme="majorHAnsi"/>
                <w:sz w:val="20"/>
                <w:szCs w:val="20"/>
                <w:lang w:eastAsia="zh-CN"/>
              </w:rPr>
            </w:pPr>
            <w:hyperlink r:id="rId22" w:anchor="data/EP/visualize" w:history="1">
              <w:r w:rsidR="006C3C61" w:rsidRPr="00E0056A">
                <w:rPr>
                  <w:rFonts w:asciiTheme="majorHAnsi" w:eastAsia="Calibri" w:hAnsiTheme="majorHAnsi" w:cstheme="majorHAnsi"/>
                  <w:color w:val="0563C1"/>
                  <w:sz w:val="20"/>
                  <w:szCs w:val="20"/>
                  <w:u w:val="single"/>
                  <w:lang w:eastAsia="zh-CN"/>
                </w:rPr>
                <w:t>FAO</w:t>
              </w:r>
            </w:hyperlink>
            <w:r w:rsidR="006C3C61" w:rsidRPr="00E0056A">
              <w:rPr>
                <w:rFonts w:asciiTheme="majorHAnsi" w:eastAsia="Calibri" w:hAnsiTheme="majorHAnsi" w:cstheme="majorHAnsi"/>
                <w:color w:val="0563C1"/>
                <w:sz w:val="20"/>
                <w:szCs w:val="20"/>
                <w:u w:val="single"/>
                <w:lang w:eastAsia="zh-CN"/>
              </w:rPr>
              <w:t xml:space="preserve"> </w:t>
            </w:r>
            <w:r w:rsidR="006C3C61" w:rsidRPr="00E0056A">
              <w:rPr>
                <w:rFonts w:asciiTheme="majorHAnsi" w:eastAsia="Calibri" w:hAnsiTheme="majorHAnsi" w:cstheme="majorHAnsi"/>
                <w:sz w:val="20"/>
                <w:szCs w:val="20"/>
                <w:u w:val="single"/>
                <w:lang w:eastAsia="zh-CN"/>
              </w:rPr>
              <w:t>/ SSO</w:t>
            </w:r>
          </w:p>
          <w:p w14:paraId="413E0C72"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047047E3" w14:textId="77777777" w:rsidR="006C3C61" w:rsidRPr="00E0056A" w:rsidRDefault="006C3C61" w:rsidP="00A71AA2">
            <w:pPr>
              <w:rPr>
                <w:rFonts w:asciiTheme="majorHAnsi" w:eastAsia="Calibri" w:hAnsiTheme="majorHAnsi" w:cstheme="majorHAnsi"/>
                <w:sz w:val="20"/>
                <w:szCs w:val="20"/>
                <w:lang w:eastAsia="zh-CN"/>
              </w:rPr>
            </w:pPr>
          </w:p>
        </w:tc>
      </w:tr>
      <w:tr w:rsidR="00597A25" w:rsidRPr="00E0056A" w14:paraId="02142E5E" w14:textId="77777777" w:rsidTr="50CCC257">
        <w:trPr>
          <w:trHeight w:val="997"/>
          <w:jc w:val="center"/>
        </w:trPr>
        <w:tc>
          <w:tcPr>
            <w:tcW w:w="1838" w:type="dxa"/>
            <w:vMerge/>
          </w:tcPr>
          <w:p w14:paraId="41AD02D4"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255262BF"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3_</w:t>
            </w:r>
            <w:r w:rsidR="006D7C7A" w:rsidRPr="00E0056A">
              <w:rPr>
                <w:rFonts w:asciiTheme="majorHAnsi" w:eastAsia="Calibri" w:hAnsiTheme="majorHAnsi" w:cstheme="majorHAnsi"/>
                <w:b/>
                <w:bCs/>
                <w:sz w:val="20"/>
                <w:szCs w:val="20"/>
                <w:lang w:eastAsia="zh-CN"/>
              </w:rPr>
              <w:t>8</w:t>
            </w:r>
            <w:r w:rsidRPr="00E0056A">
              <w:rPr>
                <w:rFonts w:asciiTheme="majorHAnsi" w:eastAsia="Calibri" w:hAnsiTheme="majorHAnsi" w:cstheme="majorHAnsi"/>
                <w:b/>
                <w:bCs/>
                <w:sz w:val="20"/>
                <w:szCs w:val="20"/>
                <w:lang w:eastAsia="zh-CN"/>
              </w:rPr>
              <w:t>0: Degree of integrated water resources management implementation (0-100)</w:t>
            </w:r>
          </w:p>
          <w:p w14:paraId="64A30A28" w14:textId="77777777" w:rsidR="006C3C61" w:rsidRPr="00E0056A" w:rsidRDefault="006C3C61" w:rsidP="00A71AA2">
            <w:pPr>
              <w:rPr>
                <w:rFonts w:asciiTheme="majorHAnsi" w:eastAsia="Calibri" w:hAnsiTheme="majorHAnsi" w:cstheme="majorHAnsi"/>
                <w:bCs/>
                <w:sz w:val="20"/>
                <w:szCs w:val="20"/>
                <w:lang w:eastAsia="zh-CN"/>
              </w:rPr>
            </w:pPr>
          </w:p>
          <w:p w14:paraId="5DC99964"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6.5.1</w:t>
            </w:r>
          </w:p>
          <w:p w14:paraId="1A0E6AA5"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p w14:paraId="361E0333" w14:textId="77777777" w:rsidR="006C3C61" w:rsidRPr="00E0056A" w:rsidRDefault="006C3C61" w:rsidP="00A71AA2">
            <w:pPr>
              <w:rPr>
                <w:rFonts w:asciiTheme="majorHAnsi" w:eastAsia="Calibri" w:hAnsiTheme="majorHAnsi" w:cstheme="majorHAnsi"/>
                <w:sz w:val="20"/>
                <w:szCs w:val="20"/>
                <w:lang w:eastAsia="zh-CN"/>
              </w:rPr>
            </w:pPr>
          </w:p>
        </w:tc>
        <w:tc>
          <w:tcPr>
            <w:tcW w:w="1602" w:type="dxa"/>
            <w:tcBorders>
              <w:top w:val="dotted" w:sz="4" w:space="0" w:color="auto"/>
              <w:bottom w:val="dotted" w:sz="4" w:space="0" w:color="auto"/>
            </w:tcBorders>
            <w:shd w:val="clear" w:color="auto" w:fill="EDEDED"/>
          </w:tcPr>
          <w:p w14:paraId="386D8B67" w14:textId="77777777" w:rsidR="006C3C61" w:rsidRPr="00E0056A" w:rsidRDefault="00AB6C86"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Medium-low </w:t>
            </w:r>
            <w:r w:rsidR="00E820AE" w:rsidRPr="00E0056A">
              <w:rPr>
                <w:rFonts w:asciiTheme="majorHAnsi" w:eastAsia="Calibri" w:hAnsiTheme="majorHAnsi" w:cstheme="majorHAnsi"/>
                <w:sz w:val="20"/>
                <w:szCs w:val="20"/>
                <w:lang w:eastAsia="zh-CN"/>
              </w:rPr>
              <w:t>(</w:t>
            </w:r>
            <w:r w:rsidR="00C4728D" w:rsidRPr="00E0056A">
              <w:rPr>
                <w:rFonts w:asciiTheme="majorHAnsi" w:eastAsia="Calibri" w:hAnsiTheme="majorHAnsi" w:cstheme="majorHAnsi"/>
                <w:sz w:val="20"/>
                <w:szCs w:val="20"/>
                <w:lang w:eastAsia="zh-CN"/>
              </w:rPr>
              <w:t>33</w:t>
            </w:r>
            <w:r w:rsidR="00E820AE" w:rsidRPr="00E0056A">
              <w:rPr>
                <w:rFonts w:asciiTheme="majorHAnsi" w:eastAsia="Calibri" w:hAnsiTheme="majorHAnsi" w:cstheme="majorHAnsi"/>
                <w:sz w:val="20"/>
                <w:szCs w:val="20"/>
                <w:lang w:eastAsia="zh-CN"/>
              </w:rPr>
              <w:t>)</w:t>
            </w:r>
            <w:r w:rsidR="006C3C61" w:rsidRPr="00E0056A">
              <w:rPr>
                <w:rFonts w:asciiTheme="majorHAnsi" w:eastAsia="Calibri" w:hAnsiTheme="majorHAnsi" w:cstheme="majorHAnsi"/>
                <w:sz w:val="20"/>
                <w:szCs w:val="20"/>
                <w:lang w:eastAsia="zh-CN"/>
              </w:rPr>
              <w:t xml:space="preserve"> (2020)</w:t>
            </w:r>
          </w:p>
        </w:tc>
        <w:tc>
          <w:tcPr>
            <w:tcW w:w="1690" w:type="dxa"/>
            <w:tcBorders>
              <w:top w:val="dotted" w:sz="4" w:space="0" w:color="auto"/>
              <w:bottom w:val="dotted" w:sz="4" w:space="0" w:color="auto"/>
            </w:tcBorders>
            <w:shd w:val="clear" w:color="auto" w:fill="EDEDED"/>
          </w:tcPr>
          <w:p w14:paraId="5D89BA05" w14:textId="77777777" w:rsidR="006C3C61" w:rsidRPr="00E0056A" w:rsidRDefault="00464D12"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60</w:t>
            </w:r>
          </w:p>
        </w:tc>
        <w:tc>
          <w:tcPr>
            <w:tcW w:w="1825" w:type="dxa"/>
            <w:tcBorders>
              <w:top w:val="dotted" w:sz="4" w:space="0" w:color="auto"/>
              <w:bottom w:val="dotted" w:sz="4" w:space="0" w:color="auto"/>
            </w:tcBorders>
            <w:shd w:val="clear" w:color="auto" w:fill="EDEDED"/>
          </w:tcPr>
          <w:p w14:paraId="07B2363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MOEPP, EU Progress Report</w:t>
            </w:r>
          </w:p>
        </w:tc>
        <w:tc>
          <w:tcPr>
            <w:tcW w:w="2428" w:type="dxa"/>
            <w:gridSpan w:val="2"/>
            <w:vMerge/>
          </w:tcPr>
          <w:p w14:paraId="5AD6EB78" w14:textId="77777777" w:rsidR="006C3C61" w:rsidRPr="00E0056A" w:rsidRDefault="006C3C61" w:rsidP="00A71AA2">
            <w:pPr>
              <w:rPr>
                <w:rFonts w:asciiTheme="majorHAnsi" w:eastAsia="Calibri" w:hAnsiTheme="majorHAnsi" w:cstheme="majorHAnsi"/>
                <w:sz w:val="20"/>
                <w:szCs w:val="20"/>
                <w:lang w:eastAsia="zh-CN"/>
              </w:rPr>
            </w:pPr>
          </w:p>
        </w:tc>
      </w:tr>
      <w:tr w:rsidR="00A34DCF" w:rsidRPr="00E0056A" w14:paraId="42691736" w14:textId="77777777" w:rsidTr="50CCC257">
        <w:trPr>
          <w:trHeight w:val="997"/>
          <w:jc w:val="center"/>
        </w:trPr>
        <w:tc>
          <w:tcPr>
            <w:tcW w:w="1838" w:type="dxa"/>
            <w:vMerge/>
          </w:tcPr>
          <w:p w14:paraId="5B438278" w14:textId="77777777" w:rsidR="00A34DCF" w:rsidRPr="00E0056A" w:rsidRDefault="00A34DCF" w:rsidP="00A34DCF">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47F129E2" w14:textId="77777777" w:rsidR="00A34DCF" w:rsidRPr="00E0056A" w:rsidRDefault="00A34DCF" w:rsidP="00A34DCF">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3_</w:t>
            </w:r>
            <w:r w:rsidR="006D7C7A" w:rsidRPr="00E0056A">
              <w:rPr>
                <w:rFonts w:asciiTheme="majorHAnsi" w:eastAsia="Calibri" w:hAnsiTheme="majorHAnsi" w:cstheme="majorHAnsi"/>
                <w:b/>
                <w:bCs/>
                <w:sz w:val="20"/>
                <w:szCs w:val="20"/>
                <w:lang w:eastAsia="zh-CN"/>
              </w:rPr>
              <w:t>9</w:t>
            </w:r>
            <w:r w:rsidRPr="00E0056A">
              <w:rPr>
                <w:rFonts w:asciiTheme="majorHAnsi" w:eastAsia="Calibri" w:hAnsiTheme="majorHAnsi" w:cstheme="majorHAnsi"/>
                <w:b/>
                <w:bCs/>
                <w:sz w:val="20"/>
                <w:szCs w:val="20"/>
                <w:lang w:eastAsia="zh-CN"/>
              </w:rPr>
              <w:t>0: Renewable energy share in the total final energy</w:t>
            </w:r>
          </w:p>
          <w:p w14:paraId="09E0B05A" w14:textId="77777777" w:rsidR="00A34DCF" w:rsidRPr="00E0056A" w:rsidRDefault="00A34DCF" w:rsidP="00EC7584">
            <w:pPr>
              <w:pStyle w:val="ListParagraph"/>
              <w:numPr>
                <w:ilvl w:val="0"/>
                <w:numId w:val="57"/>
              </w:numPr>
              <w:ind w:left="882"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consumption</w:t>
            </w:r>
          </w:p>
          <w:p w14:paraId="0BDA19BB" w14:textId="77777777" w:rsidR="00A34DCF" w:rsidRPr="00E0056A" w:rsidRDefault="00A34DCF" w:rsidP="00EC7584">
            <w:pPr>
              <w:pStyle w:val="ListParagraph"/>
              <w:numPr>
                <w:ilvl w:val="0"/>
                <w:numId w:val="57"/>
              </w:numPr>
              <w:ind w:left="882"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production</w:t>
            </w:r>
          </w:p>
          <w:p w14:paraId="4919D4C7" w14:textId="77777777" w:rsidR="00A34DCF" w:rsidRPr="00E0056A" w:rsidRDefault="00A34DCF" w:rsidP="00A34DCF">
            <w:pPr>
              <w:rPr>
                <w:rFonts w:asciiTheme="majorHAnsi" w:eastAsia="Calibri" w:hAnsiTheme="majorHAnsi" w:cstheme="majorHAnsi"/>
                <w:sz w:val="20"/>
                <w:szCs w:val="20"/>
                <w:lang w:eastAsia="zh-CN"/>
              </w:rPr>
            </w:pPr>
          </w:p>
          <w:p w14:paraId="7F04B8D2"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SDG indicator: 7.2.1 (</w:t>
            </w:r>
            <w:r w:rsidR="007F49B9">
              <w:rPr>
                <w:rFonts w:asciiTheme="majorHAnsi" w:eastAsia="Calibri" w:hAnsiTheme="majorHAnsi" w:cstheme="majorHAnsi"/>
                <w:sz w:val="20"/>
                <w:szCs w:val="20"/>
                <w:lang w:val="en-US" w:eastAsia="zh-CN"/>
              </w:rPr>
              <w:t>EU_SDG</w:t>
            </w:r>
            <w:r w:rsidRPr="00E0056A">
              <w:rPr>
                <w:rFonts w:asciiTheme="majorHAnsi" w:eastAsia="Calibri" w:hAnsiTheme="majorHAnsi" w:cstheme="majorHAnsi"/>
                <w:sz w:val="20"/>
                <w:szCs w:val="20"/>
                <w:lang w:eastAsia="zh-CN"/>
              </w:rPr>
              <w:t>_07_40)</w:t>
            </w:r>
          </w:p>
          <w:p w14:paraId="73334B05" w14:textId="77777777" w:rsidR="00A34DCF" w:rsidRPr="00E0056A" w:rsidRDefault="00A34DCF" w:rsidP="00A34DCF">
            <w:pPr>
              <w:rPr>
                <w:rFonts w:asciiTheme="majorHAnsi" w:eastAsia="Calibri" w:hAnsiTheme="majorHAnsi" w:cstheme="majorHAnsi"/>
                <w:b/>
                <w:b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top w:val="dotted" w:sz="4" w:space="0" w:color="auto"/>
              <w:bottom w:val="dotted" w:sz="4" w:space="0" w:color="auto"/>
            </w:tcBorders>
            <w:shd w:val="clear" w:color="auto" w:fill="EDEDED"/>
          </w:tcPr>
          <w:p w14:paraId="11D1ED0A"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(2018)</w:t>
            </w:r>
          </w:p>
          <w:p w14:paraId="3D7F539A"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 26.1</w:t>
            </w:r>
          </w:p>
          <w:p w14:paraId="58B712E9"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b) 35.1</w:t>
            </w:r>
          </w:p>
          <w:p w14:paraId="025D57EE"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 </w:t>
            </w:r>
          </w:p>
        </w:tc>
        <w:tc>
          <w:tcPr>
            <w:tcW w:w="1690" w:type="dxa"/>
            <w:tcBorders>
              <w:top w:val="dotted" w:sz="4" w:space="0" w:color="auto"/>
              <w:bottom w:val="dotted" w:sz="4" w:space="0" w:color="auto"/>
            </w:tcBorders>
            <w:shd w:val="clear" w:color="auto" w:fill="EDEDED"/>
          </w:tcPr>
          <w:p w14:paraId="5202EC6C" w14:textId="77777777" w:rsidR="008B727B" w:rsidRPr="00E0056A" w:rsidRDefault="008B727B" w:rsidP="008B727B">
            <w:pPr>
              <w:pStyle w:val="ListParagraph"/>
              <w:ind w:left="314"/>
              <w:rPr>
                <w:rFonts w:asciiTheme="majorHAnsi" w:eastAsia="Calibri" w:hAnsiTheme="majorHAnsi" w:cstheme="majorHAnsi"/>
                <w:sz w:val="20"/>
                <w:szCs w:val="20"/>
                <w:lang w:eastAsia="zh-CN"/>
              </w:rPr>
            </w:pPr>
          </w:p>
          <w:p w14:paraId="5534D675" w14:textId="77777777" w:rsidR="00A34DCF" w:rsidRPr="00E0056A" w:rsidRDefault="00A34DCF" w:rsidP="00EC7584">
            <w:pPr>
              <w:pStyle w:val="ListParagraph"/>
              <w:numPr>
                <w:ilvl w:val="0"/>
                <w:numId w:val="50"/>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32 (2040)</w:t>
            </w:r>
          </w:p>
          <w:p w14:paraId="67143492" w14:textId="77777777" w:rsidR="00A34DCF" w:rsidRPr="00E0056A" w:rsidRDefault="00A34DCF" w:rsidP="00EC7584">
            <w:pPr>
              <w:pStyle w:val="ListParagraph"/>
              <w:numPr>
                <w:ilvl w:val="0"/>
                <w:numId w:val="50"/>
              </w:numPr>
              <w:ind w:left="314"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33 (2030)</w:t>
            </w:r>
          </w:p>
          <w:p w14:paraId="0D31BEBA" w14:textId="77777777" w:rsidR="00A34DCF" w:rsidRPr="00E0056A" w:rsidDel="00464D12" w:rsidRDefault="00A34DCF" w:rsidP="00A34DCF">
            <w:pPr>
              <w:rPr>
                <w:rFonts w:asciiTheme="majorHAnsi" w:eastAsia="Calibri" w:hAnsiTheme="majorHAnsi" w:cstheme="majorHAnsi"/>
                <w:sz w:val="20"/>
                <w:szCs w:val="20"/>
                <w:highlight w:val="yellow"/>
                <w:lang w:eastAsia="zh-CN"/>
              </w:rPr>
            </w:pPr>
          </w:p>
        </w:tc>
        <w:tc>
          <w:tcPr>
            <w:tcW w:w="1825" w:type="dxa"/>
            <w:tcBorders>
              <w:top w:val="dotted" w:sz="4" w:space="0" w:color="auto"/>
              <w:bottom w:val="dotted" w:sz="4" w:space="0" w:color="auto"/>
            </w:tcBorders>
            <w:shd w:val="clear" w:color="auto" w:fill="EDEDED"/>
          </w:tcPr>
          <w:p w14:paraId="486E9872"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SSO</w:t>
            </w:r>
          </w:p>
          <w:p w14:paraId="55DB3411" w14:textId="77777777" w:rsidR="00A34DCF" w:rsidRPr="00E0056A" w:rsidRDefault="00A34DCF" w:rsidP="00A34DCF">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(Energy development strategy by 2030)</w:t>
            </w:r>
          </w:p>
        </w:tc>
        <w:tc>
          <w:tcPr>
            <w:tcW w:w="2428" w:type="dxa"/>
            <w:gridSpan w:val="2"/>
            <w:vMerge/>
          </w:tcPr>
          <w:p w14:paraId="5569442B" w14:textId="77777777" w:rsidR="00A34DCF" w:rsidRPr="00E0056A" w:rsidRDefault="00A34DCF" w:rsidP="00A34DCF">
            <w:pPr>
              <w:rPr>
                <w:rFonts w:asciiTheme="majorHAnsi" w:eastAsia="Calibri" w:hAnsiTheme="majorHAnsi" w:cstheme="majorHAnsi"/>
                <w:sz w:val="20"/>
                <w:szCs w:val="20"/>
                <w:lang w:eastAsia="zh-CN"/>
              </w:rPr>
            </w:pPr>
          </w:p>
        </w:tc>
      </w:tr>
      <w:tr w:rsidR="006C3C61" w:rsidRPr="00E0056A" w14:paraId="731A5DDC" w14:textId="77777777" w:rsidTr="50CCC257">
        <w:trPr>
          <w:trHeight w:val="1421"/>
          <w:jc w:val="center"/>
        </w:trPr>
        <w:tc>
          <w:tcPr>
            <w:tcW w:w="14756" w:type="dxa"/>
            <w:gridSpan w:val="7"/>
            <w:shd w:val="clear" w:color="auto" w:fill="EDEDED"/>
            <w:vAlign w:val="center"/>
          </w:tcPr>
          <w:p w14:paraId="54AC5A8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Assumptions: </w:t>
            </w:r>
            <w:r w:rsidRPr="00E0056A">
              <w:rPr>
                <w:rFonts w:asciiTheme="majorHAnsi" w:eastAsia="Calibri" w:hAnsiTheme="majorHAnsi" w:cstheme="majorHAnsi"/>
                <w:sz w:val="20"/>
                <w:szCs w:val="20"/>
                <w:lang w:eastAsia="zh-CN"/>
              </w:rPr>
              <w:t>1. Economic pressures do not side-track climate action and environmental governance as priorities; 2. There is political will to carry out economic and governance reforms; 3. There is political stability in the country to provide long-term vision and direction to the country; 4. The statistical systems are strengthened to monitor SDGs and for evidence-based policy-making; 5. Post-Covid-19 economic recession and its consequences on employment are well managed; 6. There is no fiscal crunch that could affect social protection especially in crisis situation arising out of Covid-19; 7. There is enough implementation and monitoring capacity; 8. There are no environmental crises; 9. Geo-political situation is calm; 10. There are enough resources, including external, to finance SDGs and national priorities.</w:t>
            </w:r>
          </w:p>
        </w:tc>
      </w:tr>
      <w:tr w:rsidR="006C3C61" w:rsidRPr="00E0056A" w14:paraId="0EEA35A0" w14:textId="77777777" w:rsidTr="50CCC257">
        <w:trPr>
          <w:trHeight w:val="814"/>
          <w:jc w:val="center"/>
        </w:trPr>
        <w:tc>
          <w:tcPr>
            <w:tcW w:w="14756" w:type="dxa"/>
            <w:gridSpan w:val="7"/>
            <w:tcBorders>
              <w:top w:val="single" w:sz="4" w:space="0" w:color="auto"/>
              <w:left w:val="single" w:sz="4" w:space="0" w:color="auto"/>
              <w:right w:val="single" w:sz="4" w:space="0" w:color="auto"/>
            </w:tcBorders>
          </w:tcPr>
          <w:p w14:paraId="558FB92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3.1: </w:t>
            </w:r>
            <w:r w:rsidRPr="00E0056A">
              <w:rPr>
                <w:rFonts w:asciiTheme="majorHAnsi" w:eastAsia="Calibri" w:hAnsiTheme="majorHAnsi" w:cstheme="majorHAnsi"/>
                <w:sz w:val="20"/>
                <w:szCs w:val="20"/>
                <w:lang w:eastAsia="zh-CN"/>
              </w:rPr>
              <w:t xml:space="preserve">The enabling policy, regulatory environment, capacities at central and local level and community actions strengthened for low-emission development and multi-sector resilience to climate change </w:t>
            </w:r>
          </w:p>
          <w:p w14:paraId="05C0081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UNDP, UNEP, FAO, UNICEF, UNECE, UNIDO</w:t>
            </w:r>
            <w:r w:rsidR="006D4FDE" w:rsidRPr="00E0056A">
              <w:rPr>
                <w:rFonts w:asciiTheme="majorHAnsi" w:eastAsia="Calibri" w:hAnsiTheme="majorHAnsi" w:cstheme="majorHAnsi"/>
                <w:sz w:val="20"/>
                <w:szCs w:val="20"/>
                <w:lang w:eastAsia="zh-CN"/>
              </w:rPr>
              <w:t>, UN-Habitat</w:t>
            </w:r>
          </w:p>
          <w:p w14:paraId="3302D676" w14:textId="77777777" w:rsidR="006C3C61" w:rsidRPr="00E0056A" w:rsidRDefault="006C3C61" w:rsidP="00A71AA2">
            <w:pPr>
              <w:rPr>
                <w:rFonts w:asciiTheme="majorHAnsi" w:eastAsia="Calibri" w:hAnsiTheme="majorHAnsi" w:cstheme="majorHAnsi"/>
                <w:sz w:val="20"/>
                <w:szCs w:val="20"/>
                <w:lang w:eastAsia="zh-CN"/>
              </w:rPr>
            </w:pPr>
          </w:p>
        </w:tc>
      </w:tr>
      <w:tr w:rsidR="006C3C61" w:rsidRPr="009D66AB" w14:paraId="7B3596E7" w14:textId="77777777" w:rsidTr="50CCC257">
        <w:trPr>
          <w:trHeight w:val="907"/>
          <w:jc w:val="center"/>
        </w:trPr>
        <w:tc>
          <w:tcPr>
            <w:tcW w:w="14756" w:type="dxa"/>
            <w:gridSpan w:val="7"/>
            <w:tcBorders>
              <w:top w:val="single" w:sz="4" w:space="0" w:color="auto"/>
              <w:left w:val="single" w:sz="4" w:space="0" w:color="auto"/>
              <w:right w:val="single" w:sz="4" w:space="0" w:color="auto"/>
            </w:tcBorders>
          </w:tcPr>
          <w:p w14:paraId="4A17FCE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3.2: </w:t>
            </w:r>
            <w:r w:rsidRPr="00E0056A">
              <w:rPr>
                <w:rFonts w:asciiTheme="majorHAnsi" w:eastAsia="Calibri" w:hAnsiTheme="majorHAnsi" w:cstheme="majorHAnsi"/>
                <w:sz w:val="20"/>
                <w:szCs w:val="20"/>
                <w:lang w:eastAsia="zh-CN"/>
              </w:rPr>
              <w:t>Solutions are identified and scaled-up at central and local levels for integrated, sustainable and inclusive management of natural resources (water, land, forests, biodiversity).</w:t>
            </w:r>
          </w:p>
          <w:p w14:paraId="154E62EB"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UNDP, FAO, UNEP, UNECE</w:t>
            </w:r>
            <w:r w:rsidR="006D4FDE" w:rsidRPr="009D66AB">
              <w:rPr>
                <w:rFonts w:asciiTheme="majorHAnsi" w:eastAsia="Calibri" w:hAnsiTheme="majorHAnsi" w:cstheme="majorHAnsi"/>
                <w:sz w:val="20"/>
                <w:szCs w:val="20"/>
                <w:lang w:val="fr-FR" w:eastAsia="zh-CN"/>
              </w:rPr>
              <w:t>, UN-Habitat</w:t>
            </w:r>
          </w:p>
        </w:tc>
      </w:tr>
      <w:tr w:rsidR="006C3C61" w:rsidRPr="00E0056A" w14:paraId="4ACA3CAD" w14:textId="77777777" w:rsidTr="50CCC257">
        <w:trPr>
          <w:jc w:val="center"/>
        </w:trPr>
        <w:tc>
          <w:tcPr>
            <w:tcW w:w="14756" w:type="dxa"/>
            <w:gridSpan w:val="7"/>
            <w:tcBorders>
              <w:top w:val="single" w:sz="4" w:space="0" w:color="auto"/>
              <w:left w:val="single" w:sz="4" w:space="0" w:color="auto"/>
              <w:bottom w:val="single" w:sz="4" w:space="0" w:color="auto"/>
              <w:right w:val="single" w:sz="4" w:space="0" w:color="auto"/>
            </w:tcBorders>
          </w:tcPr>
          <w:p w14:paraId="51EB0B5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3.3: </w:t>
            </w:r>
            <w:r w:rsidRPr="00E0056A">
              <w:rPr>
                <w:rFonts w:asciiTheme="majorHAnsi" w:eastAsia="Calibri" w:hAnsiTheme="majorHAnsi" w:cstheme="majorHAnsi"/>
                <w:sz w:val="20"/>
                <w:szCs w:val="20"/>
                <w:lang w:eastAsia="zh-CN"/>
              </w:rPr>
              <w:t>Capacities at central and local levels are strengthened to prevent and respond to the air pollution threats and health consequences in most vulnerable communities</w:t>
            </w:r>
          </w:p>
          <w:p w14:paraId="411EBFFA"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UNDP, UNEP, WHO, IOM, UNICEF, UNOPS, UNFPA, UNECE</w:t>
            </w:r>
            <w:r w:rsidR="006D4FDE" w:rsidRPr="00E0056A">
              <w:rPr>
                <w:rFonts w:asciiTheme="majorHAnsi" w:eastAsia="Calibri" w:hAnsiTheme="majorHAnsi" w:cstheme="majorHAnsi"/>
                <w:sz w:val="20"/>
                <w:szCs w:val="20"/>
                <w:lang w:eastAsia="zh-CN"/>
              </w:rPr>
              <w:t>, UN-Habitat</w:t>
            </w:r>
          </w:p>
          <w:p w14:paraId="53B7BC93" w14:textId="77777777" w:rsidR="006C3C61" w:rsidRPr="00E0056A" w:rsidRDefault="006C3C61" w:rsidP="00A71AA2">
            <w:pPr>
              <w:rPr>
                <w:rFonts w:asciiTheme="majorHAnsi" w:eastAsia="Calibri" w:hAnsiTheme="majorHAnsi" w:cstheme="majorHAnsi"/>
                <w:sz w:val="20"/>
                <w:szCs w:val="20"/>
                <w:lang w:eastAsia="zh-CN"/>
              </w:rPr>
            </w:pPr>
          </w:p>
        </w:tc>
      </w:tr>
      <w:tr w:rsidR="006C3C61" w:rsidRPr="00E0056A" w14:paraId="18FB1795" w14:textId="77777777" w:rsidTr="50CCC257">
        <w:trPr>
          <w:trHeight w:val="985"/>
          <w:jc w:val="center"/>
        </w:trPr>
        <w:tc>
          <w:tcPr>
            <w:tcW w:w="14756" w:type="dxa"/>
            <w:gridSpan w:val="7"/>
            <w:tcBorders>
              <w:top w:val="single" w:sz="4" w:space="0" w:color="auto"/>
              <w:left w:val="single" w:sz="4" w:space="0" w:color="auto"/>
              <w:right w:val="single" w:sz="4" w:space="0" w:color="auto"/>
            </w:tcBorders>
          </w:tcPr>
          <w:p w14:paraId="4B869A8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3.4: </w:t>
            </w:r>
            <w:r w:rsidRPr="00E0056A">
              <w:rPr>
                <w:rFonts w:asciiTheme="majorHAnsi" w:eastAsia="Calibri" w:hAnsiTheme="majorHAnsi" w:cstheme="majorHAnsi"/>
                <w:sz w:val="20"/>
                <w:szCs w:val="20"/>
                <w:lang w:eastAsia="zh-CN"/>
              </w:rPr>
              <w:t>Capacities at central and local levels are strengthened to identify multi-hazard risks and to plan, finance and implement effective disaster risk reduction and response, including human displacement, in line with the Sendai framework</w:t>
            </w:r>
          </w:p>
          <w:p w14:paraId="05E40E0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UNDP, UNDRR, WHO, UNFPA, IOM, FAO, UN Women</w:t>
            </w:r>
            <w:r w:rsidR="006D4FDE" w:rsidRPr="00E0056A">
              <w:rPr>
                <w:rFonts w:asciiTheme="majorHAnsi" w:eastAsia="Calibri" w:hAnsiTheme="majorHAnsi" w:cstheme="majorHAnsi"/>
                <w:sz w:val="20"/>
                <w:szCs w:val="20"/>
                <w:lang w:eastAsia="zh-CN"/>
              </w:rPr>
              <w:t>, UN-Habitat</w:t>
            </w:r>
          </w:p>
        </w:tc>
      </w:tr>
      <w:tr w:rsidR="006C3C61" w:rsidRPr="00E0056A" w14:paraId="64AC72C4" w14:textId="77777777" w:rsidTr="50CCC257">
        <w:trPr>
          <w:trHeight w:val="276"/>
          <w:jc w:val="center"/>
        </w:trPr>
        <w:tc>
          <w:tcPr>
            <w:tcW w:w="14756" w:type="dxa"/>
            <w:gridSpan w:val="7"/>
            <w:tcBorders>
              <w:top w:val="single" w:sz="4" w:space="0" w:color="auto"/>
              <w:left w:val="single" w:sz="4" w:space="0" w:color="auto"/>
              <w:bottom w:val="single" w:sz="4" w:space="0" w:color="auto"/>
              <w:right w:val="single" w:sz="4" w:space="0" w:color="auto"/>
            </w:tcBorders>
          </w:tcPr>
          <w:p w14:paraId="73C47E53"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Output 3.5 </w:t>
            </w:r>
          </w:p>
          <w:p w14:paraId="542F3621"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National and local capacities strengthened, and awareness increased for waste reduction and efficient waste management (chemical, water, municipal waste, hazardous waste, medical waste – including in rural areas)</w:t>
            </w:r>
          </w:p>
          <w:p w14:paraId="323C731F" w14:textId="77777777" w:rsidR="006C3C61"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UNOPS, UNIDO,</w:t>
            </w:r>
            <w:r w:rsidR="006D4FDE" w:rsidRPr="00E0056A">
              <w:rPr>
                <w:rFonts w:asciiTheme="majorHAnsi" w:eastAsia="Calibri" w:hAnsiTheme="majorHAnsi" w:cstheme="majorHAnsi"/>
                <w:sz w:val="20"/>
                <w:szCs w:val="20"/>
                <w:lang w:eastAsia="zh-CN"/>
              </w:rPr>
              <w:t xml:space="preserve"> UN-Habitat</w:t>
            </w:r>
          </w:p>
          <w:p w14:paraId="54192BA6" w14:textId="77777777" w:rsidR="006B39DB" w:rsidRPr="00E0056A" w:rsidRDefault="006B39DB" w:rsidP="00A71AA2">
            <w:pPr>
              <w:rPr>
                <w:rFonts w:asciiTheme="majorHAnsi" w:eastAsia="Calibri" w:hAnsiTheme="majorHAnsi" w:cstheme="majorHAnsi"/>
                <w:sz w:val="20"/>
                <w:szCs w:val="20"/>
                <w:lang w:eastAsia="zh-CN"/>
              </w:rPr>
            </w:pPr>
          </w:p>
        </w:tc>
      </w:tr>
      <w:tr w:rsidR="006C3C61" w:rsidRPr="00E0056A" w14:paraId="1206EC25" w14:textId="77777777" w:rsidTr="50CCC257">
        <w:trPr>
          <w:trHeight w:val="276"/>
          <w:jc w:val="center"/>
        </w:trPr>
        <w:tc>
          <w:tcPr>
            <w:tcW w:w="14756" w:type="dxa"/>
            <w:gridSpan w:val="7"/>
            <w:tcBorders>
              <w:top w:val="single" w:sz="4" w:space="0" w:color="auto"/>
              <w:left w:val="single" w:sz="4" w:space="0" w:color="auto"/>
              <w:right w:val="single" w:sz="4" w:space="0" w:color="auto"/>
            </w:tcBorders>
          </w:tcPr>
          <w:p w14:paraId="46BBC5E2"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 xml:space="preserve">Output 3.6 </w:t>
            </w:r>
            <w:r w:rsidRPr="00E0056A">
              <w:rPr>
                <w:rFonts w:asciiTheme="majorHAnsi" w:eastAsia="Calibri" w:hAnsiTheme="majorHAnsi" w:cstheme="majorHAnsi"/>
                <w:sz w:val="20"/>
                <w:szCs w:val="20"/>
                <w:lang w:eastAsia="zh-CN"/>
              </w:rPr>
              <w:t>Adverse impacts of the unsustainable farming practices in the lake/river watersheds reduced</w:t>
            </w:r>
          </w:p>
          <w:p w14:paraId="2CA35288" w14:textId="77777777" w:rsidR="006C3C61"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UNDP</w:t>
            </w:r>
          </w:p>
          <w:p w14:paraId="10A206AC" w14:textId="77777777" w:rsidR="006B39DB" w:rsidRDefault="006B39DB" w:rsidP="00A71AA2">
            <w:pPr>
              <w:rPr>
                <w:rFonts w:asciiTheme="majorHAnsi" w:eastAsia="Calibri" w:hAnsiTheme="majorHAnsi" w:cstheme="majorHAnsi"/>
                <w:sz w:val="20"/>
                <w:szCs w:val="20"/>
                <w:lang w:eastAsia="zh-CN"/>
              </w:rPr>
            </w:pPr>
          </w:p>
          <w:p w14:paraId="32E6B11A" w14:textId="77777777" w:rsidR="006B39DB" w:rsidRDefault="006B39DB" w:rsidP="00A71AA2">
            <w:pPr>
              <w:rPr>
                <w:rFonts w:asciiTheme="majorHAnsi" w:eastAsia="Calibri" w:hAnsiTheme="majorHAnsi" w:cstheme="majorHAnsi"/>
                <w:sz w:val="20"/>
                <w:szCs w:val="20"/>
                <w:lang w:eastAsia="zh-CN"/>
              </w:rPr>
            </w:pPr>
          </w:p>
          <w:p w14:paraId="57250A43" w14:textId="77777777" w:rsidR="006B39DB" w:rsidRDefault="006B39DB" w:rsidP="00A71AA2">
            <w:pPr>
              <w:rPr>
                <w:rFonts w:asciiTheme="majorHAnsi" w:eastAsia="Calibri" w:hAnsiTheme="majorHAnsi" w:cstheme="majorHAnsi"/>
                <w:sz w:val="20"/>
                <w:szCs w:val="20"/>
                <w:lang w:eastAsia="zh-CN"/>
              </w:rPr>
            </w:pPr>
          </w:p>
          <w:p w14:paraId="430781AF" w14:textId="77777777" w:rsidR="006B39DB" w:rsidRPr="00E0056A" w:rsidRDefault="006B39DB" w:rsidP="00A71AA2">
            <w:pPr>
              <w:rPr>
                <w:rFonts w:asciiTheme="majorHAnsi" w:eastAsia="Calibri" w:hAnsiTheme="majorHAnsi" w:cstheme="majorHAnsi"/>
                <w:sz w:val="20"/>
                <w:szCs w:val="20"/>
                <w:lang w:eastAsia="zh-CN"/>
              </w:rPr>
            </w:pPr>
          </w:p>
        </w:tc>
      </w:tr>
      <w:tr w:rsidR="006C3C61" w:rsidRPr="00E0056A" w14:paraId="52E2C9E8" w14:textId="77777777" w:rsidTr="50CCC257">
        <w:trPr>
          <w:trHeight w:val="422"/>
          <w:jc w:val="center"/>
        </w:trPr>
        <w:tc>
          <w:tcPr>
            <w:tcW w:w="14756" w:type="dxa"/>
            <w:gridSpan w:val="7"/>
            <w:shd w:val="clear" w:color="auto" w:fill="D9E2F3"/>
          </w:tcPr>
          <w:p w14:paraId="2E9E0B8D"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Impact: </w:t>
            </w:r>
          </w:p>
          <w:p w14:paraId="002DFE56"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National development priorities:</w:t>
            </w:r>
          </w:p>
          <w:p w14:paraId="7F82E21C" w14:textId="77777777" w:rsidR="006C3C61" w:rsidRPr="00E0056A" w:rsidRDefault="0054719B" w:rsidP="00EC7584">
            <w:pPr>
              <w:numPr>
                <w:ilvl w:val="0"/>
                <w:numId w:val="35"/>
              </w:numPr>
              <w:spacing w:after="120"/>
              <w:ind w:left="1077" w:hanging="357"/>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Justice and rule of law</w:t>
            </w:r>
          </w:p>
          <w:p w14:paraId="5B294734" w14:textId="77777777" w:rsidR="0054719B" w:rsidRPr="00E0056A" w:rsidRDefault="00AA22FE" w:rsidP="00EC7584">
            <w:pPr>
              <w:numPr>
                <w:ilvl w:val="0"/>
                <w:numId w:val="35"/>
              </w:numPr>
              <w:spacing w:after="120"/>
              <w:ind w:left="1077" w:hanging="357"/>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EU accession</w:t>
            </w:r>
          </w:p>
          <w:p w14:paraId="599D87D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Reform Package No 1:</w:t>
            </w:r>
            <w:r w:rsidRPr="00E0056A">
              <w:rPr>
                <w:rFonts w:asciiTheme="majorHAnsi" w:eastAsia="Calibri" w:hAnsiTheme="majorHAnsi" w:cstheme="majorHAnsi"/>
                <w:sz w:val="20"/>
                <w:szCs w:val="20"/>
                <w:lang w:eastAsia="zh-CN"/>
              </w:rPr>
              <w:t xml:space="preserve"> Governance (a) Strengthen mechanisms ensuring freedom of the press and of civil society organizations, (b) Increase the transparency and accountability of Government decision-making and build public sector capacity, (c) Ensure independence, accountability, and professionalism of judicial system </w:t>
            </w:r>
          </w:p>
          <w:p w14:paraId="0B71C0F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EU acquis chapters:</w:t>
            </w:r>
            <w:r w:rsidRPr="00E0056A">
              <w:rPr>
                <w:rFonts w:asciiTheme="majorHAnsi" w:eastAsia="Calibri" w:hAnsiTheme="majorHAnsi" w:cstheme="majorHAnsi"/>
                <w:sz w:val="20"/>
                <w:szCs w:val="20"/>
                <w:lang w:eastAsia="zh-CN"/>
              </w:rPr>
              <w:t xml:space="preserve"> 23. Justice and Fundamental Rights; 24. Justice, Freedom and Security</w:t>
            </w:r>
          </w:p>
          <w:p w14:paraId="2604867E" w14:textId="77777777" w:rsidR="006C3C61" w:rsidRPr="00E0056A" w:rsidRDefault="006C3C61" w:rsidP="00A71AA2">
            <w:pPr>
              <w:rPr>
                <w:rFonts w:asciiTheme="majorHAnsi" w:eastAsia="Calibri" w:hAnsiTheme="majorHAnsi" w:cstheme="majorHAnsi"/>
                <w:b/>
                <w:bCs/>
                <w:sz w:val="20"/>
                <w:szCs w:val="20"/>
                <w:lang w:eastAsia="zh-CN"/>
              </w:rPr>
            </w:pPr>
          </w:p>
          <w:p w14:paraId="16A8638C"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Regional frameworks:</w:t>
            </w:r>
            <w:r w:rsidR="003736B8" w:rsidRPr="00E0056A">
              <w:rPr>
                <w:rFonts w:asciiTheme="majorHAnsi" w:eastAsia="Calibri" w:hAnsiTheme="majorHAnsi" w:cstheme="majorHAnsi"/>
                <w:b/>
                <w:bCs/>
                <w:sz w:val="20"/>
                <w:szCs w:val="20"/>
                <w:lang w:eastAsia="zh-CN"/>
              </w:rPr>
              <w:t xml:space="preserve"> </w:t>
            </w:r>
            <w:r w:rsidR="003736B8" w:rsidRPr="00E0056A">
              <w:rPr>
                <w:rFonts w:asciiTheme="majorHAnsi" w:eastAsia="Calibri" w:hAnsiTheme="majorHAnsi" w:cstheme="majorHAnsi"/>
                <w:sz w:val="20"/>
                <w:szCs w:val="20"/>
                <w:lang w:eastAsia="zh-CN"/>
              </w:rPr>
              <w:t>Western Balkans Action Plan</w:t>
            </w:r>
          </w:p>
          <w:p w14:paraId="54FFA82E" w14:textId="77777777" w:rsidR="006C3C61" w:rsidRPr="00E0056A" w:rsidRDefault="006C3C61" w:rsidP="00A71AA2">
            <w:pPr>
              <w:rPr>
                <w:rFonts w:asciiTheme="majorHAnsi" w:eastAsia="Calibri" w:hAnsiTheme="majorHAnsi" w:cstheme="majorHAnsi"/>
                <w:b/>
                <w:bCs/>
                <w:sz w:val="20"/>
                <w:szCs w:val="20"/>
                <w:lang w:eastAsia="zh-CN"/>
              </w:rPr>
            </w:pPr>
          </w:p>
          <w:p w14:paraId="6EE3E0FF"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SDGs and SDG targets:</w:t>
            </w:r>
          </w:p>
          <w:p w14:paraId="373B933E"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5: </w:t>
            </w:r>
            <w:r w:rsidRPr="00E0056A">
              <w:rPr>
                <w:rFonts w:asciiTheme="majorHAnsi" w:eastAsia="Calibri" w:hAnsiTheme="majorHAnsi" w:cstheme="majorHAnsi"/>
                <w:sz w:val="20"/>
                <w:szCs w:val="20"/>
              </w:rPr>
              <w:t>5.5, 5.c.</w:t>
            </w:r>
          </w:p>
          <w:p w14:paraId="038C8E10"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Goal 10: 10.3 </w:t>
            </w:r>
          </w:p>
          <w:p w14:paraId="4232BBCD"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Goal 16: 16.1, 16.2, 16.3, 16.5, 16.6, 16.9, 16.a,</w:t>
            </w:r>
          </w:p>
          <w:p w14:paraId="2F5B85F5" w14:textId="77777777" w:rsidR="006C3C61" w:rsidRPr="00E0056A" w:rsidRDefault="006C3C61" w:rsidP="00A71AA2">
            <w:pPr>
              <w:ind w:left="720"/>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Goal 17: 17.1, 17.3, 17.4, 17.6, 17.8</w:t>
            </w:r>
          </w:p>
          <w:p w14:paraId="652EE3B7" w14:textId="77777777" w:rsidR="006C3C61" w:rsidRPr="00E0056A" w:rsidRDefault="006C3C61" w:rsidP="00A71AA2">
            <w:pPr>
              <w:ind w:left="720"/>
              <w:rPr>
                <w:rFonts w:asciiTheme="majorHAnsi" w:eastAsia="Calibri" w:hAnsiTheme="majorHAnsi" w:cstheme="majorHAnsi"/>
                <w:b/>
                <w:bCs/>
                <w:sz w:val="20"/>
                <w:szCs w:val="20"/>
                <w:lang w:eastAsia="zh-CN"/>
              </w:rPr>
            </w:pPr>
          </w:p>
        </w:tc>
      </w:tr>
      <w:tr w:rsidR="006C3C61" w:rsidRPr="00E0056A" w14:paraId="55BA3080" w14:textId="77777777" w:rsidTr="50CCC257">
        <w:trPr>
          <w:trHeight w:val="422"/>
          <w:jc w:val="center"/>
        </w:trPr>
        <w:tc>
          <w:tcPr>
            <w:tcW w:w="14756" w:type="dxa"/>
            <w:gridSpan w:val="7"/>
            <w:shd w:val="clear" w:color="auto" w:fill="D9E2F3"/>
          </w:tcPr>
          <w:p w14:paraId="6168AEBC"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SDG accelerators:</w:t>
            </w:r>
          </w:p>
          <w:p w14:paraId="080439E4"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1.</w:t>
            </w:r>
            <w:r w:rsidRPr="00E0056A">
              <w:rPr>
                <w:rFonts w:asciiTheme="majorHAnsi" w:eastAsia="Calibri" w:hAnsiTheme="majorHAnsi" w:cstheme="majorHAnsi"/>
                <w:sz w:val="20"/>
                <w:szCs w:val="20"/>
                <w:lang w:eastAsia="zh-CN"/>
              </w:rPr>
              <w:tab/>
              <w:t>Promoting national vision, social cohesion, trust building, civic engagement and evidence-based and participatory decision-making</w:t>
            </w:r>
          </w:p>
          <w:p w14:paraId="252DA045"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w:t>
            </w:r>
            <w:r w:rsidRPr="00E0056A">
              <w:rPr>
                <w:rFonts w:asciiTheme="majorHAnsi" w:eastAsia="Calibri" w:hAnsiTheme="majorHAnsi" w:cstheme="majorHAnsi"/>
                <w:sz w:val="20"/>
                <w:szCs w:val="20"/>
                <w:lang w:eastAsia="zh-CN"/>
              </w:rPr>
              <w:tab/>
              <w:t>Effective management of demographic dynamics and migration policy</w:t>
            </w:r>
          </w:p>
          <w:p w14:paraId="626A32A2"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w:t>
            </w:r>
            <w:r w:rsidRPr="00E0056A">
              <w:rPr>
                <w:rFonts w:asciiTheme="majorHAnsi" w:eastAsia="Calibri" w:hAnsiTheme="majorHAnsi" w:cstheme="majorHAnsi"/>
                <w:sz w:val="20"/>
                <w:szCs w:val="20"/>
                <w:lang w:eastAsia="zh-CN"/>
              </w:rPr>
              <w:tab/>
              <w:t xml:space="preserve">Improved access to justice and fulfilment of human rights (especially women and child rights) </w:t>
            </w:r>
          </w:p>
          <w:p w14:paraId="1F255A34"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w:t>
            </w:r>
            <w:r w:rsidRPr="00E0056A">
              <w:rPr>
                <w:rFonts w:asciiTheme="majorHAnsi" w:eastAsia="Calibri" w:hAnsiTheme="majorHAnsi" w:cstheme="majorHAnsi"/>
                <w:sz w:val="20"/>
                <w:szCs w:val="20"/>
                <w:lang w:eastAsia="zh-CN"/>
              </w:rPr>
              <w:tab/>
              <w:t>Strong rule of law and independent judiciary</w:t>
            </w:r>
          </w:p>
          <w:p w14:paraId="77023F33"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5.</w:t>
            </w:r>
            <w:r w:rsidRPr="00E0056A">
              <w:rPr>
                <w:rFonts w:asciiTheme="majorHAnsi" w:eastAsia="Calibri" w:hAnsiTheme="majorHAnsi" w:cstheme="majorHAnsi"/>
                <w:sz w:val="20"/>
                <w:szCs w:val="20"/>
                <w:lang w:eastAsia="zh-CN"/>
              </w:rPr>
              <w:tab/>
              <w:t>Anticipatory, responsive, transparent and accountable governance including fiscal governance</w:t>
            </w:r>
          </w:p>
          <w:p w14:paraId="2C3F7E37" w14:textId="77777777" w:rsidR="006C3C61" w:rsidRPr="00E0056A" w:rsidRDefault="006C3C61" w:rsidP="00A71AA2">
            <w:pPr>
              <w:ind w:left="1027" w:hanging="284"/>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w:t>
            </w:r>
            <w:r w:rsidRPr="00E0056A">
              <w:rPr>
                <w:rFonts w:asciiTheme="majorHAnsi" w:eastAsia="Calibri" w:hAnsiTheme="majorHAnsi" w:cstheme="majorHAnsi"/>
                <w:sz w:val="20"/>
                <w:szCs w:val="20"/>
                <w:lang w:eastAsia="zh-CN"/>
              </w:rPr>
              <w:tab/>
              <w:t>Digitalization and innovation of public services and processes</w:t>
            </w:r>
          </w:p>
          <w:p w14:paraId="1AD9D308" w14:textId="77777777" w:rsidR="006C3C61" w:rsidRPr="00E0056A" w:rsidRDefault="006C3C61" w:rsidP="00A71AA2">
            <w:pPr>
              <w:ind w:left="1027" w:hanging="284"/>
              <w:rPr>
                <w:rFonts w:asciiTheme="majorHAnsi" w:eastAsia="Calibri" w:hAnsiTheme="majorHAnsi" w:cstheme="majorHAnsi"/>
                <w:sz w:val="20"/>
                <w:szCs w:val="20"/>
                <w:lang w:val="en-US" w:eastAsia="zh-CN"/>
              </w:rPr>
            </w:pPr>
            <w:r w:rsidRPr="00E0056A">
              <w:rPr>
                <w:rFonts w:asciiTheme="majorHAnsi" w:eastAsia="Calibri" w:hAnsiTheme="majorHAnsi" w:cstheme="majorHAnsi"/>
                <w:sz w:val="20"/>
                <w:szCs w:val="20"/>
                <w:lang w:eastAsia="zh-CN"/>
              </w:rPr>
              <w:t>7.</w:t>
            </w:r>
            <w:r w:rsidRPr="00E0056A">
              <w:rPr>
                <w:rFonts w:asciiTheme="majorHAnsi" w:eastAsia="Calibri" w:hAnsiTheme="majorHAnsi" w:cstheme="majorHAnsi"/>
                <w:sz w:val="20"/>
                <w:szCs w:val="20"/>
                <w:lang w:eastAsia="zh-CN"/>
              </w:rPr>
              <w:tab/>
              <w:t>Improving quality of municipal governance</w:t>
            </w:r>
          </w:p>
          <w:p w14:paraId="3181A596" w14:textId="77777777" w:rsidR="006C3C61" w:rsidRPr="00E0056A" w:rsidRDefault="006C3C61" w:rsidP="00A71AA2">
            <w:pPr>
              <w:ind w:left="1027" w:hanging="284"/>
              <w:rPr>
                <w:rFonts w:asciiTheme="majorHAnsi" w:eastAsia="Calibri" w:hAnsiTheme="majorHAnsi" w:cstheme="majorHAnsi"/>
                <w:b/>
                <w:bCs/>
                <w:sz w:val="20"/>
                <w:szCs w:val="20"/>
                <w:lang w:eastAsia="zh-CN"/>
              </w:rPr>
            </w:pPr>
          </w:p>
        </w:tc>
      </w:tr>
      <w:tr w:rsidR="006C3C61" w:rsidRPr="00E0056A" w14:paraId="4D38C002" w14:textId="77777777" w:rsidTr="50CCC257">
        <w:trPr>
          <w:trHeight w:val="646"/>
          <w:jc w:val="center"/>
        </w:trPr>
        <w:tc>
          <w:tcPr>
            <w:tcW w:w="14756" w:type="dxa"/>
            <w:gridSpan w:val="7"/>
            <w:shd w:val="clear" w:color="auto" w:fill="DCAAF8"/>
            <w:vAlign w:val="center"/>
          </w:tcPr>
          <w:p w14:paraId="62E38380"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Strategic Priority 3: Transparent and accountable democratic governance</w:t>
            </w:r>
          </w:p>
        </w:tc>
      </w:tr>
      <w:tr w:rsidR="00467924" w:rsidRPr="00E0056A" w14:paraId="19F95AC2" w14:textId="77777777" w:rsidTr="50CCC257">
        <w:trPr>
          <w:trHeight w:val="547"/>
          <w:jc w:val="center"/>
        </w:trPr>
        <w:tc>
          <w:tcPr>
            <w:tcW w:w="1838" w:type="dxa"/>
            <w:shd w:val="clear" w:color="auto" w:fill="D9E2F3"/>
            <w:vAlign w:val="center"/>
          </w:tcPr>
          <w:p w14:paraId="152AE5E5"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Results</w:t>
            </w:r>
          </w:p>
        </w:tc>
        <w:tc>
          <w:tcPr>
            <w:tcW w:w="5373" w:type="dxa"/>
            <w:tcBorders>
              <w:bottom w:val="single" w:sz="4" w:space="0" w:color="auto"/>
            </w:tcBorders>
            <w:shd w:val="clear" w:color="auto" w:fill="D9E2F3"/>
            <w:vAlign w:val="center"/>
          </w:tcPr>
          <w:p w14:paraId="29C23B83"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Performance Indicators</w:t>
            </w:r>
          </w:p>
        </w:tc>
        <w:tc>
          <w:tcPr>
            <w:tcW w:w="1602" w:type="dxa"/>
            <w:tcBorders>
              <w:bottom w:val="single" w:sz="4" w:space="0" w:color="auto"/>
            </w:tcBorders>
            <w:shd w:val="clear" w:color="auto" w:fill="D9E2F3"/>
            <w:vAlign w:val="center"/>
          </w:tcPr>
          <w:p w14:paraId="1B71E8B5"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Baseline (year)</w:t>
            </w:r>
          </w:p>
        </w:tc>
        <w:tc>
          <w:tcPr>
            <w:tcW w:w="1690" w:type="dxa"/>
            <w:tcBorders>
              <w:bottom w:val="single" w:sz="4" w:space="0" w:color="auto"/>
            </w:tcBorders>
            <w:shd w:val="clear" w:color="auto" w:fill="D9E2F3"/>
            <w:vAlign w:val="center"/>
          </w:tcPr>
          <w:p w14:paraId="7BF9329B"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Target (2025)</w:t>
            </w:r>
          </w:p>
        </w:tc>
        <w:tc>
          <w:tcPr>
            <w:tcW w:w="1825" w:type="dxa"/>
            <w:tcBorders>
              <w:bottom w:val="single" w:sz="4" w:space="0" w:color="auto"/>
            </w:tcBorders>
            <w:shd w:val="clear" w:color="auto" w:fill="D9E2F3"/>
            <w:vAlign w:val="center"/>
          </w:tcPr>
          <w:p w14:paraId="22174FC2"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Source/ MoV</w:t>
            </w:r>
          </w:p>
        </w:tc>
        <w:tc>
          <w:tcPr>
            <w:tcW w:w="2428" w:type="dxa"/>
            <w:gridSpan w:val="2"/>
            <w:tcBorders>
              <w:bottom w:val="single" w:sz="4" w:space="0" w:color="auto"/>
            </w:tcBorders>
            <w:shd w:val="clear" w:color="auto" w:fill="D9E2F3"/>
            <w:vAlign w:val="center"/>
          </w:tcPr>
          <w:p w14:paraId="735B8B3B" w14:textId="77777777" w:rsidR="006C3C61" w:rsidRPr="00E0056A" w:rsidRDefault="006C3C61" w:rsidP="00A71AA2">
            <w:pPr>
              <w:jc w:val="cente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Partnership</w:t>
            </w:r>
          </w:p>
        </w:tc>
      </w:tr>
      <w:tr w:rsidR="00467924" w:rsidRPr="00E0056A" w14:paraId="1DC7E89F" w14:textId="77777777" w:rsidTr="50CCC257">
        <w:trPr>
          <w:trHeight w:val="981"/>
          <w:jc w:val="center"/>
        </w:trPr>
        <w:tc>
          <w:tcPr>
            <w:tcW w:w="1838" w:type="dxa"/>
            <w:vMerge w:val="restart"/>
            <w:shd w:val="clear" w:color="auto" w:fill="EDEDED"/>
          </w:tcPr>
          <w:p w14:paraId="0E1B95E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Outcome 4:</w:t>
            </w:r>
            <w:r w:rsidRPr="00E0056A">
              <w:rPr>
                <w:rFonts w:asciiTheme="majorHAnsi" w:eastAsia="Calibri" w:hAnsiTheme="majorHAnsi" w:cstheme="majorHAnsi"/>
                <w:sz w:val="20"/>
                <w:szCs w:val="20"/>
                <w:lang w:eastAsia="zh-CN"/>
              </w:rPr>
              <w:t xml:space="preserve"> </w:t>
            </w:r>
          </w:p>
          <w:p w14:paraId="53536995"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By 2025, people in North Macedonia benefit from improved rule of law; evidence-based, anticipatory and gender-responsive policies; greater social cohesion; and effective service delivery by transparent, accountable and responsive institutions</w:t>
            </w:r>
          </w:p>
        </w:tc>
        <w:tc>
          <w:tcPr>
            <w:tcW w:w="5373" w:type="dxa"/>
            <w:tcBorders>
              <w:bottom w:val="dotted" w:sz="4" w:space="0" w:color="auto"/>
            </w:tcBorders>
            <w:shd w:val="clear" w:color="auto" w:fill="EDEDED"/>
          </w:tcPr>
          <w:p w14:paraId="420653B8"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 4_10: Rule of Law Index (overall</w:t>
            </w:r>
            <w:r w:rsidRPr="00E0056A">
              <w:rPr>
                <w:rFonts w:asciiTheme="majorHAnsi" w:eastAsia="Calibri" w:hAnsiTheme="majorHAnsi" w:cstheme="majorHAnsi"/>
                <w:b/>
                <w:bCs/>
                <w:sz w:val="20"/>
                <w:szCs w:val="20"/>
                <w:lang w:val="mk-MK" w:eastAsia="zh-CN"/>
              </w:rPr>
              <w:t xml:space="preserve">, </w:t>
            </w:r>
            <w:r w:rsidRPr="00E0056A">
              <w:rPr>
                <w:rFonts w:asciiTheme="majorHAnsi" w:eastAsia="Calibri" w:hAnsiTheme="majorHAnsi" w:cstheme="majorHAnsi"/>
                <w:b/>
                <w:bCs/>
                <w:sz w:val="20"/>
                <w:szCs w:val="20"/>
                <w:lang w:val="en-US" w:eastAsia="zh-CN"/>
              </w:rPr>
              <w:t>on a scale from 0 to 1</w:t>
            </w:r>
            <w:r w:rsidRPr="00E0056A">
              <w:rPr>
                <w:rFonts w:asciiTheme="majorHAnsi" w:eastAsia="Calibri" w:hAnsiTheme="majorHAnsi" w:cstheme="majorHAnsi"/>
                <w:b/>
                <w:bCs/>
                <w:sz w:val="20"/>
                <w:szCs w:val="20"/>
                <w:lang w:eastAsia="zh-CN"/>
              </w:rPr>
              <w:t>)</w:t>
            </w:r>
          </w:p>
          <w:p w14:paraId="07C6847A" w14:textId="77777777" w:rsidR="006C3C61" w:rsidRPr="00E0056A" w:rsidRDefault="006C3C61" w:rsidP="00A71AA2">
            <w:pPr>
              <w:rPr>
                <w:rFonts w:asciiTheme="majorHAnsi" w:eastAsia="Calibri" w:hAnsiTheme="majorHAnsi" w:cstheme="majorHAnsi"/>
                <w:i/>
                <w:iCs/>
                <w:sz w:val="20"/>
                <w:szCs w:val="20"/>
                <w:lang w:eastAsia="zh-CN"/>
              </w:rPr>
            </w:pPr>
          </w:p>
          <w:p w14:paraId="65D4EC7F"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UNODC</w:t>
            </w:r>
          </w:p>
        </w:tc>
        <w:tc>
          <w:tcPr>
            <w:tcW w:w="1602" w:type="dxa"/>
            <w:tcBorders>
              <w:bottom w:val="dotted" w:sz="4" w:space="0" w:color="auto"/>
            </w:tcBorders>
            <w:shd w:val="clear" w:color="auto" w:fill="EDEDED"/>
          </w:tcPr>
          <w:p w14:paraId="3481BC7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0.53 (2020)</w:t>
            </w:r>
          </w:p>
        </w:tc>
        <w:tc>
          <w:tcPr>
            <w:tcW w:w="1690" w:type="dxa"/>
            <w:tcBorders>
              <w:bottom w:val="dotted" w:sz="4" w:space="0" w:color="auto"/>
            </w:tcBorders>
            <w:shd w:val="clear" w:color="auto" w:fill="EDEDED"/>
          </w:tcPr>
          <w:p w14:paraId="70283CD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 be set</w:t>
            </w:r>
            <w:r w:rsidR="00595815" w:rsidRPr="00E0056A">
              <w:rPr>
                <w:rFonts w:asciiTheme="majorHAnsi" w:eastAsia="Calibri" w:hAnsiTheme="majorHAnsi" w:cstheme="majorHAnsi"/>
                <w:sz w:val="20"/>
                <w:szCs w:val="20"/>
                <w:lang w:eastAsia="zh-CN"/>
              </w:rPr>
              <w:t xml:space="preserve"> by end of 2020</w:t>
            </w:r>
          </w:p>
        </w:tc>
        <w:tc>
          <w:tcPr>
            <w:tcW w:w="1825" w:type="dxa"/>
            <w:tcBorders>
              <w:bottom w:val="dotted" w:sz="4" w:space="0" w:color="auto"/>
            </w:tcBorders>
            <w:shd w:val="clear" w:color="auto" w:fill="EDEDED"/>
          </w:tcPr>
          <w:p w14:paraId="52B381A9" w14:textId="77777777" w:rsidR="006C3C61" w:rsidRPr="00E0056A" w:rsidRDefault="004361EE" w:rsidP="00A71AA2">
            <w:pPr>
              <w:rPr>
                <w:rFonts w:asciiTheme="majorHAnsi" w:eastAsia="Calibri" w:hAnsiTheme="majorHAnsi" w:cstheme="majorHAnsi"/>
                <w:sz w:val="20"/>
                <w:szCs w:val="20"/>
                <w:lang w:val="mk-MK" w:eastAsia="zh-CN"/>
              </w:rPr>
            </w:pPr>
            <w:hyperlink r:id="rId23" w:history="1">
              <w:r w:rsidR="006C3C61" w:rsidRPr="00E0056A">
                <w:rPr>
                  <w:rStyle w:val="Hyperlink"/>
                  <w:rFonts w:asciiTheme="majorHAnsi" w:eastAsia="Calibri" w:hAnsiTheme="majorHAnsi" w:cstheme="majorHAnsi"/>
                  <w:sz w:val="20"/>
                  <w:szCs w:val="20"/>
                  <w:lang w:eastAsia="zh-CN"/>
                </w:rPr>
                <w:t>World Justice Project</w:t>
              </w:r>
            </w:hyperlink>
          </w:p>
        </w:tc>
        <w:tc>
          <w:tcPr>
            <w:tcW w:w="2428" w:type="dxa"/>
            <w:gridSpan w:val="2"/>
            <w:vMerge w:val="restart"/>
            <w:shd w:val="clear" w:color="auto" w:fill="EDEDED"/>
          </w:tcPr>
          <w:p w14:paraId="4B822402"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National Partners</w:t>
            </w:r>
          </w:p>
          <w:p w14:paraId="5AAC44FB"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The Parliament; </w:t>
            </w:r>
          </w:p>
          <w:p w14:paraId="1DDF2C60"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Judicial Council; </w:t>
            </w:r>
          </w:p>
          <w:p w14:paraId="15B61487"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Prosecutorial Council and Academy for Judges and Prosecutors; </w:t>
            </w:r>
          </w:p>
          <w:p w14:paraId="053E349F"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Notary Public; </w:t>
            </w:r>
          </w:p>
          <w:p w14:paraId="3E75665E"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Property Registration Office; </w:t>
            </w:r>
          </w:p>
          <w:p w14:paraId="38E4FD3D"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Legal Aid Society;</w:t>
            </w:r>
          </w:p>
          <w:p w14:paraId="43D3E5E0"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Justice; </w:t>
            </w:r>
          </w:p>
          <w:p w14:paraId="33269E9D"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Interior; </w:t>
            </w:r>
          </w:p>
          <w:p w14:paraId="6B9FB783"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Finance; </w:t>
            </w:r>
          </w:p>
          <w:p w14:paraId="69500B8E"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Ministry of Information Society and Administration; </w:t>
            </w:r>
          </w:p>
          <w:p w14:paraId="3ED8473D"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Ministry of Local Self Government;</w:t>
            </w:r>
          </w:p>
          <w:p w14:paraId="0A31C448"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Ministry of Education,</w:t>
            </w:r>
          </w:p>
          <w:p w14:paraId="3243BED2"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Customs Service, </w:t>
            </w:r>
          </w:p>
          <w:p w14:paraId="6BFC4EC2"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Public Security Directorate (Police/Border Police)</w:t>
            </w:r>
          </w:p>
          <w:p w14:paraId="49666BD3"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Ombudsman; </w:t>
            </w:r>
          </w:p>
          <w:p w14:paraId="79436786"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Women’s Committee in Parliament; </w:t>
            </w:r>
          </w:p>
          <w:p w14:paraId="29E772C5"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Parliamentary Commission on EOWM; </w:t>
            </w:r>
          </w:p>
          <w:p w14:paraId="2F2AC968"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Club of Women MPs; </w:t>
            </w:r>
          </w:p>
          <w:p w14:paraId="177D6C75"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Anti-discrimination Commission; </w:t>
            </w:r>
          </w:p>
          <w:p w14:paraId="41B67788"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Equal Opportunities Commission; </w:t>
            </w:r>
          </w:p>
          <w:p w14:paraId="10146AA2"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Civil Service </w:t>
            </w:r>
            <w:r w:rsidR="00780ACD">
              <w:rPr>
                <w:rFonts w:asciiTheme="majorHAnsi" w:eastAsia="Cambria" w:hAnsiTheme="majorHAnsi" w:cstheme="majorHAnsi"/>
                <w:sz w:val="20"/>
                <w:szCs w:val="20"/>
                <w:lang w:val="en-US" w:eastAsia="zh-CN"/>
              </w:rPr>
              <w:t>Agency</w:t>
            </w:r>
            <w:r w:rsidRPr="00E0056A">
              <w:rPr>
                <w:rFonts w:asciiTheme="majorHAnsi" w:eastAsia="Cambria" w:hAnsiTheme="majorHAnsi" w:cstheme="majorHAnsi"/>
                <w:sz w:val="20"/>
                <w:szCs w:val="20"/>
                <w:lang w:eastAsia="zh-CN"/>
              </w:rPr>
              <w:t xml:space="preserve">; </w:t>
            </w:r>
          </w:p>
          <w:p w14:paraId="7A4B949A"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Anti-corruption commission; </w:t>
            </w:r>
          </w:p>
          <w:p w14:paraId="4090CA49"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Bureau for Regional Development;</w:t>
            </w:r>
          </w:p>
          <w:p w14:paraId="0DAD338E"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Regional Development </w:t>
            </w:r>
            <w:r w:rsidR="00AE0C0F" w:rsidRPr="00E0056A">
              <w:rPr>
                <w:rFonts w:asciiTheme="majorHAnsi" w:eastAsia="Cambria" w:hAnsiTheme="majorHAnsi" w:cstheme="majorHAnsi"/>
                <w:sz w:val="20"/>
                <w:szCs w:val="20"/>
                <w:lang w:eastAsia="zh-CN"/>
              </w:rPr>
              <w:t>C</w:t>
            </w:r>
            <w:r w:rsidRPr="00E0056A">
              <w:rPr>
                <w:rFonts w:asciiTheme="majorHAnsi" w:eastAsia="Cambria" w:hAnsiTheme="majorHAnsi" w:cstheme="majorHAnsi"/>
                <w:sz w:val="20"/>
                <w:szCs w:val="20"/>
                <w:lang w:eastAsia="zh-CN"/>
              </w:rPr>
              <w:t xml:space="preserve">enters; </w:t>
            </w:r>
          </w:p>
          <w:p w14:paraId="489F8AAE" w14:textId="77777777" w:rsidR="006C3C61" w:rsidRPr="00E0056A" w:rsidRDefault="0031219B"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UN entity</w:t>
            </w:r>
            <w:r w:rsidR="006C3C61" w:rsidRPr="00E0056A">
              <w:rPr>
                <w:rFonts w:asciiTheme="majorHAnsi" w:eastAsia="Cambria" w:hAnsiTheme="majorHAnsi" w:cstheme="majorHAnsi"/>
                <w:sz w:val="20"/>
                <w:szCs w:val="20"/>
                <w:lang w:eastAsia="zh-CN"/>
              </w:rPr>
              <w:t xml:space="preserve"> for Youth and Sports; </w:t>
            </w:r>
          </w:p>
          <w:p w14:paraId="2B98029D"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State Statistical Office; </w:t>
            </w:r>
          </w:p>
          <w:p w14:paraId="01A90CDE"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Local Self-governments; ZELS;</w:t>
            </w:r>
          </w:p>
          <w:p w14:paraId="4D5F4D3B"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 xml:space="preserve">Associations of Journalists; </w:t>
            </w:r>
          </w:p>
          <w:p w14:paraId="5C22AD32" w14:textId="77777777" w:rsidR="006C3C61" w:rsidRPr="00E0056A" w:rsidRDefault="006C3C61" w:rsidP="00A71AA2">
            <w:pPr>
              <w:jc w:val="both"/>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Media</w:t>
            </w:r>
          </w:p>
          <w:p w14:paraId="395B3786" w14:textId="77777777" w:rsidR="006C3C61" w:rsidRPr="00E0056A" w:rsidRDefault="006C3C61" w:rsidP="00A71AA2">
            <w:pPr>
              <w:rPr>
                <w:rFonts w:asciiTheme="majorHAnsi" w:eastAsia="Calibri" w:hAnsiTheme="majorHAnsi" w:cstheme="majorHAnsi"/>
                <w:sz w:val="20"/>
                <w:szCs w:val="20"/>
                <w:lang w:eastAsia="zh-CN"/>
              </w:rPr>
            </w:pPr>
          </w:p>
          <w:p w14:paraId="7B6DD9C8" w14:textId="77777777" w:rsidR="006C3C61" w:rsidRPr="00E0056A" w:rsidRDefault="006C3C61" w:rsidP="00A71AA2">
            <w:pPr>
              <w:rPr>
                <w:rFonts w:asciiTheme="majorHAnsi" w:eastAsia="Calibri" w:hAnsiTheme="majorHAnsi" w:cstheme="majorHAnsi"/>
                <w:b/>
                <w:sz w:val="20"/>
                <w:szCs w:val="20"/>
                <w:lang w:eastAsia="zh-CN"/>
              </w:rPr>
            </w:pPr>
            <w:r w:rsidRPr="00E0056A">
              <w:rPr>
                <w:rFonts w:asciiTheme="majorHAnsi" w:eastAsia="Calibri" w:hAnsiTheme="majorHAnsi" w:cstheme="majorHAnsi"/>
                <w:b/>
                <w:sz w:val="20"/>
                <w:szCs w:val="20"/>
                <w:lang w:eastAsia="zh-CN"/>
              </w:rPr>
              <w:t>Participating UN Entities</w:t>
            </w:r>
          </w:p>
          <w:p w14:paraId="4048C026" w14:textId="77777777" w:rsidR="006C3C61" w:rsidRPr="00E0056A" w:rsidRDefault="006C3C61" w:rsidP="003736B8">
            <w:pPr>
              <w:rPr>
                <w:rFonts w:asciiTheme="majorHAnsi" w:eastAsia="Cambria" w:hAnsiTheme="majorHAnsi" w:cstheme="majorHAnsi"/>
                <w:sz w:val="20"/>
                <w:szCs w:val="20"/>
                <w:lang w:eastAsia="zh-CN"/>
              </w:rPr>
            </w:pPr>
            <w:r w:rsidRPr="00E0056A">
              <w:rPr>
                <w:rFonts w:asciiTheme="majorHAnsi" w:eastAsia="Cambria" w:hAnsiTheme="majorHAnsi" w:cstheme="majorHAnsi"/>
                <w:sz w:val="20"/>
                <w:szCs w:val="20"/>
                <w:lang w:eastAsia="zh-CN"/>
              </w:rPr>
              <w:t>UNDP, UNODC, IOM, UNHCR, ILO, IOM, UN Women, OHCHR, UNFPA, UNICEF, WHO, UNOPS</w:t>
            </w:r>
            <w:r w:rsidR="00AE68C2" w:rsidRPr="00E0056A">
              <w:rPr>
                <w:rFonts w:asciiTheme="majorHAnsi" w:eastAsia="Cambria" w:hAnsiTheme="majorHAnsi" w:cstheme="majorHAnsi"/>
                <w:sz w:val="20"/>
                <w:szCs w:val="20"/>
                <w:lang w:eastAsia="zh-CN"/>
              </w:rPr>
              <w:t>, UN-Habitat</w:t>
            </w:r>
          </w:p>
          <w:p w14:paraId="42003A43"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36DE380B" w14:textId="77777777" w:rsidTr="50CCC257">
        <w:trPr>
          <w:trHeight w:val="462"/>
          <w:jc w:val="center"/>
        </w:trPr>
        <w:tc>
          <w:tcPr>
            <w:tcW w:w="1838" w:type="dxa"/>
            <w:vMerge/>
          </w:tcPr>
          <w:p w14:paraId="1933CBCB" w14:textId="77777777" w:rsidR="006C3C61" w:rsidRPr="00E0056A" w:rsidRDefault="006C3C61" w:rsidP="00A71AA2">
            <w:pPr>
              <w:rPr>
                <w:rFonts w:asciiTheme="majorHAnsi" w:eastAsia="Calibri" w:hAnsiTheme="majorHAnsi" w:cstheme="majorHAnsi"/>
                <w:sz w:val="20"/>
                <w:szCs w:val="20"/>
                <w:lang w:eastAsia="zh-CN"/>
              </w:rPr>
            </w:pPr>
          </w:p>
        </w:tc>
        <w:tc>
          <w:tcPr>
            <w:tcW w:w="5373" w:type="dxa"/>
            <w:tcBorders>
              <w:bottom w:val="dotted" w:sz="4" w:space="0" w:color="auto"/>
            </w:tcBorders>
            <w:shd w:val="clear" w:color="auto" w:fill="EDEDED"/>
          </w:tcPr>
          <w:p w14:paraId="731DEEC7"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4_20: Gender Equality index</w:t>
            </w:r>
          </w:p>
          <w:p w14:paraId="5E5E45CC" w14:textId="77777777" w:rsidR="006C3C61" w:rsidRPr="00E0056A" w:rsidRDefault="006C3C61" w:rsidP="00A71AA2">
            <w:pPr>
              <w:rPr>
                <w:rFonts w:asciiTheme="majorHAnsi" w:eastAsia="Calibri" w:hAnsiTheme="majorHAnsi" w:cstheme="majorHAnsi"/>
                <w:b/>
                <w:bCs/>
                <w:sz w:val="20"/>
                <w:szCs w:val="20"/>
                <w:lang w:eastAsia="zh-CN"/>
              </w:rPr>
            </w:pPr>
          </w:p>
          <w:p w14:paraId="61A8868A"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 Women</w:t>
            </w:r>
          </w:p>
        </w:tc>
        <w:tc>
          <w:tcPr>
            <w:tcW w:w="1602" w:type="dxa"/>
            <w:tcBorders>
              <w:bottom w:val="dotted" w:sz="4" w:space="0" w:color="auto"/>
            </w:tcBorders>
            <w:shd w:val="clear" w:color="auto" w:fill="EDEDED"/>
          </w:tcPr>
          <w:p w14:paraId="193E3766"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62 score points (GEI from 2019)</w:t>
            </w:r>
            <w:r w:rsidRPr="00E0056A">
              <w:rPr>
                <w:rFonts w:asciiTheme="majorHAnsi" w:eastAsia="Calibri" w:hAnsiTheme="majorHAnsi" w:cstheme="majorHAnsi"/>
                <w:sz w:val="20"/>
                <w:szCs w:val="20"/>
                <w:vertAlign w:val="superscript"/>
                <w:lang w:eastAsia="zh-CN"/>
              </w:rPr>
              <w:footnoteReference w:id="23"/>
            </w:r>
            <w:r w:rsidRPr="00E0056A">
              <w:rPr>
                <w:rFonts w:asciiTheme="majorHAnsi" w:eastAsia="Calibri" w:hAnsiTheme="majorHAnsi" w:cstheme="majorHAnsi"/>
                <w:sz w:val="20"/>
                <w:szCs w:val="20"/>
                <w:lang w:eastAsia="zh-CN"/>
              </w:rPr>
              <w:t xml:space="preserve"> </w:t>
            </w:r>
          </w:p>
        </w:tc>
        <w:tc>
          <w:tcPr>
            <w:tcW w:w="1690" w:type="dxa"/>
            <w:tcBorders>
              <w:bottom w:val="dotted" w:sz="4" w:space="0" w:color="auto"/>
            </w:tcBorders>
            <w:shd w:val="clear" w:color="auto" w:fill="EDEDED"/>
          </w:tcPr>
          <w:p w14:paraId="02E000AD" w14:textId="77777777" w:rsidR="006C3C61" w:rsidRPr="00E0056A" w:rsidRDefault="000362BB"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65</w:t>
            </w:r>
          </w:p>
        </w:tc>
        <w:tc>
          <w:tcPr>
            <w:tcW w:w="1825" w:type="dxa"/>
            <w:tcBorders>
              <w:bottom w:val="dotted" w:sz="4" w:space="0" w:color="auto"/>
            </w:tcBorders>
            <w:shd w:val="clear" w:color="auto" w:fill="EDEDED"/>
          </w:tcPr>
          <w:p w14:paraId="66869E4C" w14:textId="77777777" w:rsidR="006C3C61" w:rsidRPr="00E0056A" w:rsidRDefault="004361EE" w:rsidP="00A71AA2">
            <w:pPr>
              <w:rPr>
                <w:rFonts w:asciiTheme="majorHAnsi" w:eastAsia="Calibri" w:hAnsiTheme="majorHAnsi" w:cstheme="majorHAnsi"/>
                <w:sz w:val="20"/>
                <w:szCs w:val="20"/>
                <w:lang w:eastAsia="zh-CN"/>
              </w:rPr>
            </w:pPr>
            <w:hyperlink r:id="rId24" w:history="1">
              <w:r w:rsidR="006C3C61" w:rsidRPr="00E0056A">
                <w:rPr>
                  <w:rFonts w:asciiTheme="majorHAnsi" w:eastAsia="Calibri" w:hAnsiTheme="majorHAnsi" w:cstheme="majorHAnsi"/>
                  <w:color w:val="0563C1"/>
                  <w:sz w:val="20"/>
                  <w:szCs w:val="20"/>
                  <w:u w:val="single"/>
                  <w:lang w:eastAsia="zh-CN"/>
                </w:rPr>
                <w:t>Ministry of Labo</w:t>
              </w:r>
              <w:r w:rsidR="00CF74E4" w:rsidRPr="00E0056A">
                <w:rPr>
                  <w:rFonts w:asciiTheme="majorHAnsi" w:eastAsia="Calibri" w:hAnsiTheme="majorHAnsi" w:cstheme="majorHAnsi"/>
                  <w:color w:val="0563C1"/>
                  <w:sz w:val="20"/>
                  <w:szCs w:val="20"/>
                  <w:u w:val="single"/>
                  <w:lang w:eastAsia="zh-CN"/>
                </w:rPr>
                <w:t>u</w:t>
              </w:r>
              <w:r w:rsidR="006C3C61" w:rsidRPr="00E0056A">
                <w:rPr>
                  <w:rFonts w:asciiTheme="majorHAnsi" w:eastAsia="Calibri" w:hAnsiTheme="majorHAnsi" w:cstheme="majorHAnsi"/>
                  <w:color w:val="0563C1"/>
                  <w:sz w:val="20"/>
                  <w:szCs w:val="20"/>
                  <w:u w:val="single"/>
                  <w:lang w:eastAsia="zh-CN"/>
                </w:rPr>
                <w:t>r and Social Policy</w:t>
              </w:r>
            </w:hyperlink>
            <w:r w:rsidR="006C3C61" w:rsidRPr="00E0056A">
              <w:rPr>
                <w:rFonts w:asciiTheme="majorHAnsi" w:eastAsia="Calibri" w:hAnsiTheme="majorHAnsi" w:cstheme="majorHAnsi"/>
                <w:sz w:val="20"/>
                <w:szCs w:val="20"/>
                <w:lang w:eastAsia="zh-CN"/>
              </w:rPr>
              <w:t xml:space="preserve"> </w:t>
            </w:r>
          </w:p>
          <w:p w14:paraId="5573C551" w14:textId="77777777" w:rsidR="006C3C61" w:rsidRPr="00E0056A" w:rsidRDefault="004361EE" w:rsidP="00A71AA2">
            <w:pPr>
              <w:rPr>
                <w:rFonts w:asciiTheme="majorHAnsi" w:eastAsia="Calibri" w:hAnsiTheme="majorHAnsi" w:cstheme="majorHAnsi"/>
                <w:sz w:val="20"/>
                <w:szCs w:val="20"/>
                <w:lang w:eastAsia="zh-CN"/>
              </w:rPr>
            </w:pPr>
            <w:hyperlink r:id="rId25" w:anchor="resources" w:history="1">
              <w:r w:rsidR="006C3C61" w:rsidRPr="00E0056A">
                <w:rPr>
                  <w:rFonts w:asciiTheme="majorHAnsi" w:eastAsia="Calibri" w:hAnsiTheme="majorHAnsi" w:cstheme="majorHAnsi"/>
                  <w:color w:val="0563C1"/>
                  <w:sz w:val="20"/>
                  <w:szCs w:val="20"/>
                  <w:u w:val="single"/>
                  <w:lang w:eastAsia="zh-CN"/>
                </w:rPr>
                <w:t>EIGE</w:t>
              </w:r>
            </w:hyperlink>
          </w:p>
        </w:tc>
        <w:tc>
          <w:tcPr>
            <w:tcW w:w="2428" w:type="dxa"/>
            <w:gridSpan w:val="2"/>
            <w:vMerge/>
          </w:tcPr>
          <w:p w14:paraId="5565A0FF"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1F5D39EA" w14:textId="77777777" w:rsidTr="50CCC257">
        <w:trPr>
          <w:trHeight w:val="1126"/>
          <w:jc w:val="center"/>
        </w:trPr>
        <w:tc>
          <w:tcPr>
            <w:tcW w:w="1838" w:type="dxa"/>
            <w:vMerge/>
          </w:tcPr>
          <w:p w14:paraId="0618DCEF"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left w:val="single" w:sz="4" w:space="0" w:color="auto"/>
              <w:bottom w:val="dotted" w:sz="4" w:space="0" w:color="auto"/>
              <w:right w:val="single" w:sz="4" w:space="0" w:color="auto"/>
            </w:tcBorders>
            <w:shd w:val="clear" w:color="auto" w:fill="EDEDED"/>
          </w:tcPr>
          <w:p w14:paraId="02E075A0" w14:textId="77777777" w:rsidR="006C3C61" w:rsidRPr="00E0056A" w:rsidRDefault="006C3C61" w:rsidP="00A71AA2">
            <w:pPr>
              <w:rPr>
                <w:rFonts w:asciiTheme="majorHAnsi" w:eastAsia="Calibri" w:hAnsiTheme="majorHAnsi" w:cstheme="majorHAnsi"/>
                <w:b/>
                <w:sz w:val="20"/>
                <w:szCs w:val="20"/>
                <w:lang w:eastAsia="zh-CN"/>
              </w:rPr>
            </w:pPr>
            <w:r w:rsidRPr="00E0056A">
              <w:rPr>
                <w:rFonts w:asciiTheme="majorHAnsi" w:eastAsia="Calibri" w:hAnsiTheme="majorHAnsi" w:cstheme="majorHAnsi"/>
                <w:b/>
                <w:sz w:val="20"/>
                <w:szCs w:val="20"/>
                <w:lang w:eastAsia="zh-CN"/>
              </w:rPr>
              <w:t xml:space="preserve">4_30: Level of establishment of permanent national child rights coordinating mechanism </w:t>
            </w:r>
          </w:p>
          <w:p w14:paraId="780D2276" w14:textId="77777777" w:rsidR="006C3C61" w:rsidRPr="00E0056A" w:rsidRDefault="006C3C61" w:rsidP="00A71AA2">
            <w:pPr>
              <w:rPr>
                <w:rFonts w:asciiTheme="majorHAnsi" w:eastAsia="Calibri" w:hAnsiTheme="majorHAnsi" w:cstheme="majorHAnsi"/>
                <w:b/>
                <w:sz w:val="20"/>
                <w:szCs w:val="20"/>
                <w:lang w:eastAsia="zh-CN"/>
              </w:rPr>
            </w:pPr>
          </w:p>
          <w:p w14:paraId="2AEFF092" w14:textId="77777777" w:rsidR="006C3C61" w:rsidRPr="00E0056A" w:rsidRDefault="006C3C61" w:rsidP="00A71AA2">
            <w:pPr>
              <w:rPr>
                <w:rFonts w:asciiTheme="majorHAnsi" w:eastAsia="Calibri" w:hAnsiTheme="majorHAnsi" w:cstheme="majorHAnsi"/>
                <w:bCs/>
                <w:i/>
                <w:iCs/>
                <w:sz w:val="20"/>
                <w:szCs w:val="20"/>
                <w:lang w:eastAsia="zh-CN"/>
              </w:rPr>
            </w:pPr>
            <w:r w:rsidRPr="00E0056A">
              <w:rPr>
                <w:rFonts w:asciiTheme="majorHAnsi" w:eastAsia="Calibri" w:hAnsiTheme="majorHAnsi" w:cstheme="majorHAnsi"/>
                <w:bCs/>
                <w:i/>
                <w:iCs/>
                <w:sz w:val="20"/>
                <w:szCs w:val="20"/>
                <w:lang w:eastAsia="zh-CN"/>
              </w:rPr>
              <w:t xml:space="preserve">Custodian </w:t>
            </w:r>
            <w:r w:rsidR="0031219B" w:rsidRPr="00E0056A">
              <w:rPr>
                <w:rFonts w:asciiTheme="majorHAnsi" w:eastAsia="Calibri" w:hAnsiTheme="majorHAnsi" w:cstheme="majorHAnsi"/>
                <w:bCs/>
                <w:i/>
                <w:iCs/>
                <w:sz w:val="20"/>
                <w:szCs w:val="20"/>
                <w:lang w:eastAsia="zh-CN"/>
              </w:rPr>
              <w:t>UN entity</w:t>
            </w:r>
            <w:r w:rsidRPr="00E0056A">
              <w:rPr>
                <w:rFonts w:asciiTheme="majorHAnsi" w:eastAsia="Calibri" w:hAnsiTheme="majorHAnsi" w:cstheme="majorHAnsi"/>
                <w:bCs/>
                <w:i/>
                <w:iCs/>
                <w:sz w:val="20"/>
                <w:szCs w:val="20"/>
                <w:lang w:eastAsia="zh-CN"/>
              </w:rPr>
              <w:t>: UNICEF</w:t>
            </w:r>
          </w:p>
        </w:tc>
        <w:tc>
          <w:tcPr>
            <w:tcW w:w="1602" w:type="dxa"/>
            <w:tcBorders>
              <w:top w:val="dotted" w:sz="4" w:space="0" w:color="auto"/>
              <w:left w:val="single" w:sz="4" w:space="0" w:color="auto"/>
              <w:bottom w:val="dotted" w:sz="4" w:space="0" w:color="auto"/>
              <w:right w:val="single" w:sz="4" w:space="0" w:color="auto"/>
            </w:tcBorders>
            <w:shd w:val="clear" w:color="auto" w:fill="EDEDED"/>
          </w:tcPr>
          <w:p w14:paraId="51ECEA9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Weak</w:t>
            </w:r>
          </w:p>
        </w:tc>
        <w:tc>
          <w:tcPr>
            <w:tcW w:w="1690" w:type="dxa"/>
            <w:tcBorders>
              <w:top w:val="dotted" w:sz="4" w:space="0" w:color="auto"/>
              <w:left w:val="single" w:sz="4" w:space="0" w:color="auto"/>
              <w:bottom w:val="dotted" w:sz="4" w:space="0" w:color="auto"/>
              <w:right w:val="single" w:sz="4" w:space="0" w:color="auto"/>
            </w:tcBorders>
            <w:shd w:val="clear" w:color="auto" w:fill="EDEDED"/>
          </w:tcPr>
          <w:p w14:paraId="08F00BEE"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Established</w:t>
            </w:r>
          </w:p>
        </w:tc>
        <w:tc>
          <w:tcPr>
            <w:tcW w:w="1825" w:type="dxa"/>
            <w:tcBorders>
              <w:top w:val="dotted" w:sz="4" w:space="0" w:color="auto"/>
              <w:left w:val="single" w:sz="4" w:space="0" w:color="auto"/>
              <w:bottom w:val="dotted" w:sz="4" w:space="0" w:color="auto"/>
            </w:tcBorders>
            <w:shd w:val="clear" w:color="auto" w:fill="EDEDED"/>
          </w:tcPr>
          <w:p w14:paraId="7C066CF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color w:val="000000"/>
                <w:sz w:val="18"/>
                <w:szCs w:val="18"/>
                <w:lang w:eastAsia="zh-CN"/>
              </w:rPr>
              <w:t>Country CRC reports; Alternative report; UNICEF confidential CRC report, CRC concluding observations</w:t>
            </w:r>
          </w:p>
        </w:tc>
        <w:tc>
          <w:tcPr>
            <w:tcW w:w="2428" w:type="dxa"/>
            <w:gridSpan w:val="2"/>
            <w:vMerge/>
          </w:tcPr>
          <w:p w14:paraId="1D8F5930" w14:textId="77777777" w:rsidR="006C3C61" w:rsidRPr="00E0056A" w:rsidRDefault="006C3C61" w:rsidP="00A71AA2">
            <w:pPr>
              <w:rPr>
                <w:rFonts w:asciiTheme="majorHAnsi" w:eastAsia="Segoe UI" w:hAnsiTheme="majorHAnsi" w:cstheme="majorHAnsi"/>
                <w:sz w:val="20"/>
                <w:szCs w:val="20"/>
                <w:lang w:eastAsia="zh-CN"/>
              </w:rPr>
            </w:pPr>
          </w:p>
        </w:tc>
      </w:tr>
      <w:tr w:rsidR="00467924" w:rsidRPr="00E0056A" w14:paraId="66FB460E" w14:textId="77777777" w:rsidTr="50CCC257">
        <w:trPr>
          <w:trHeight w:val="1550"/>
          <w:jc w:val="center"/>
        </w:trPr>
        <w:tc>
          <w:tcPr>
            <w:tcW w:w="1838" w:type="dxa"/>
            <w:vMerge/>
          </w:tcPr>
          <w:p w14:paraId="568397AE"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115EC79B"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 xml:space="preserve">4_40: The country has a system in place to track and make public allocations for gender equality and women’s empowerment </w:t>
            </w:r>
          </w:p>
          <w:p w14:paraId="7C1C2D2B" w14:textId="77777777" w:rsidR="006C3C61" w:rsidRPr="00E0056A" w:rsidRDefault="006C3C61" w:rsidP="00A71AA2">
            <w:pPr>
              <w:rPr>
                <w:rFonts w:asciiTheme="majorHAnsi" w:eastAsia="Calibri" w:hAnsiTheme="majorHAnsi" w:cstheme="majorHAnsi"/>
                <w:sz w:val="20"/>
                <w:szCs w:val="20"/>
                <w:lang w:eastAsia="zh-CN"/>
              </w:rPr>
            </w:pPr>
          </w:p>
          <w:p w14:paraId="5FFDBCBC"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SDGs indicator: 5.c.1</w:t>
            </w:r>
          </w:p>
          <w:p w14:paraId="243E6AB7"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 Women</w:t>
            </w:r>
          </w:p>
        </w:tc>
        <w:tc>
          <w:tcPr>
            <w:tcW w:w="1602" w:type="dxa"/>
            <w:tcBorders>
              <w:top w:val="dotted" w:sz="4" w:space="0" w:color="auto"/>
              <w:bottom w:val="dotted" w:sz="4" w:space="0" w:color="auto"/>
            </w:tcBorders>
            <w:shd w:val="clear" w:color="auto" w:fill="EDEDED"/>
          </w:tcPr>
          <w:p w14:paraId="0990AFF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No (2020)</w:t>
            </w:r>
          </w:p>
        </w:tc>
        <w:tc>
          <w:tcPr>
            <w:tcW w:w="1690" w:type="dxa"/>
            <w:tcBorders>
              <w:top w:val="dotted" w:sz="4" w:space="0" w:color="auto"/>
              <w:bottom w:val="dotted" w:sz="4" w:space="0" w:color="auto"/>
            </w:tcBorders>
            <w:shd w:val="clear" w:color="auto" w:fill="EDEDED"/>
          </w:tcPr>
          <w:p w14:paraId="0EBB8D7F"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Yes (2025)</w:t>
            </w:r>
          </w:p>
        </w:tc>
        <w:tc>
          <w:tcPr>
            <w:tcW w:w="1825" w:type="dxa"/>
            <w:tcBorders>
              <w:top w:val="dotted" w:sz="4" w:space="0" w:color="auto"/>
              <w:bottom w:val="dotted" w:sz="4" w:space="0" w:color="auto"/>
            </w:tcBorders>
            <w:shd w:val="clear" w:color="auto" w:fill="EDEDED"/>
          </w:tcPr>
          <w:p w14:paraId="4C2FF0CA"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Official Gazette of Republic of North Macedonia</w:t>
            </w:r>
          </w:p>
          <w:p w14:paraId="6635634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Segoe UI" w:hAnsiTheme="majorHAnsi" w:cstheme="majorHAnsi"/>
                <w:sz w:val="20"/>
                <w:szCs w:val="20"/>
                <w:lang w:eastAsia="zh-CN"/>
              </w:rPr>
              <w:t xml:space="preserve"> </w:t>
            </w:r>
          </w:p>
          <w:p w14:paraId="292F6CB9"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 MoF (IFMIS)</w:t>
            </w:r>
          </w:p>
        </w:tc>
        <w:tc>
          <w:tcPr>
            <w:tcW w:w="2428" w:type="dxa"/>
            <w:gridSpan w:val="2"/>
            <w:vMerge/>
          </w:tcPr>
          <w:p w14:paraId="1B6AB054"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73AC5EA6" w14:textId="77777777" w:rsidTr="50CCC257">
        <w:trPr>
          <w:trHeight w:val="900"/>
          <w:jc w:val="center"/>
        </w:trPr>
        <w:tc>
          <w:tcPr>
            <w:tcW w:w="1838" w:type="dxa"/>
            <w:vMerge/>
          </w:tcPr>
          <w:p w14:paraId="50BB6220"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3FB033B3"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4_50:</w:t>
            </w:r>
            <w:r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b/>
                <w:bCs/>
                <w:sz w:val="20"/>
                <w:szCs w:val="20"/>
                <w:lang w:eastAsia="zh-CN"/>
              </w:rPr>
              <w:t>Worldwide Governance Indicators</w:t>
            </w:r>
            <w:r w:rsidRPr="00E0056A">
              <w:rPr>
                <w:rFonts w:asciiTheme="majorHAnsi" w:eastAsia="Calibri" w:hAnsiTheme="majorHAnsi" w:cstheme="majorHAnsi"/>
                <w:b/>
                <w:bCs/>
                <w:sz w:val="20"/>
                <w:szCs w:val="20"/>
                <w:vertAlign w:val="superscript"/>
                <w:lang w:eastAsia="zh-CN"/>
              </w:rPr>
              <w:footnoteReference w:id="24"/>
            </w:r>
          </w:p>
          <w:p w14:paraId="65BC3E34" w14:textId="77777777" w:rsidR="006C3C61" w:rsidRPr="00E0056A" w:rsidRDefault="006C3C61" w:rsidP="00EC7584">
            <w:pPr>
              <w:numPr>
                <w:ilvl w:val="0"/>
                <w:numId w:val="32"/>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Voice &amp; Accountability</w:t>
            </w:r>
          </w:p>
          <w:p w14:paraId="01AB4B7A" w14:textId="77777777" w:rsidR="006C3C61" w:rsidRPr="00E0056A" w:rsidRDefault="006C3C61" w:rsidP="00EC7584">
            <w:pPr>
              <w:numPr>
                <w:ilvl w:val="0"/>
                <w:numId w:val="32"/>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Political Stability &amp; Absence of Violence/Terrorism</w:t>
            </w:r>
          </w:p>
          <w:p w14:paraId="237B4118" w14:textId="77777777" w:rsidR="006C3C61" w:rsidRPr="00E0056A" w:rsidRDefault="006C3C61" w:rsidP="00EC7584">
            <w:pPr>
              <w:numPr>
                <w:ilvl w:val="0"/>
                <w:numId w:val="32"/>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Government Effectiveness</w:t>
            </w:r>
          </w:p>
          <w:p w14:paraId="4A7CEAEB" w14:textId="77777777" w:rsidR="006C3C61" w:rsidRPr="00E0056A" w:rsidRDefault="006C3C61" w:rsidP="00EC7584">
            <w:pPr>
              <w:numPr>
                <w:ilvl w:val="0"/>
                <w:numId w:val="32"/>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Regulatory Quality</w:t>
            </w:r>
          </w:p>
          <w:p w14:paraId="354D28DE" w14:textId="77777777" w:rsidR="006C3C61" w:rsidRPr="00E0056A" w:rsidRDefault="006C3C61" w:rsidP="00EC7584">
            <w:pPr>
              <w:numPr>
                <w:ilvl w:val="0"/>
                <w:numId w:val="32"/>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Rule of Law</w:t>
            </w:r>
          </w:p>
          <w:p w14:paraId="6C258AE9" w14:textId="77777777" w:rsidR="006C3C61" w:rsidRPr="00E0056A" w:rsidRDefault="006C3C61" w:rsidP="00EC7584">
            <w:pPr>
              <w:numPr>
                <w:ilvl w:val="0"/>
                <w:numId w:val="32"/>
              </w:numPr>
              <w:spacing w:after="160" w:line="259" w:lineRule="auto"/>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Control of Corruption</w:t>
            </w:r>
          </w:p>
          <w:p w14:paraId="774F0AAC" w14:textId="77777777" w:rsidR="006C3C61" w:rsidRPr="00E0056A" w:rsidRDefault="006C3C61" w:rsidP="00A71AA2">
            <w:pPr>
              <w:rPr>
                <w:rFonts w:asciiTheme="majorHAnsi" w:eastAsia="Calibri" w:hAnsiTheme="majorHAnsi" w:cstheme="majorHAnsi"/>
                <w:b/>
                <w:bCs/>
                <w:sz w:val="20"/>
                <w:szCs w:val="20"/>
                <w:lang w:eastAsia="zh-CN"/>
              </w:rPr>
            </w:pPr>
          </w:p>
          <w:p w14:paraId="2E595668"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PAF: PAR 162</w:t>
            </w:r>
          </w:p>
          <w:p w14:paraId="3454993E"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top w:val="dotted" w:sz="4" w:space="0" w:color="auto"/>
              <w:bottom w:val="dotted" w:sz="4" w:space="0" w:color="auto"/>
            </w:tcBorders>
            <w:shd w:val="clear" w:color="auto" w:fill="EDEDED"/>
          </w:tcPr>
          <w:p w14:paraId="2C87A19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49.72 (2018)</w:t>
            </w:r>
          </w:p>
        </w:tc>
        <w:tc>
          <w:tcPr>
            <w:tcW w:w="1690" w:type="dxa"/>
            <w:tcBorders>
              <w:top w:val="dotted" w:sz="4" w:space="0" w:color="auto"/>
              <w:bottom w:val="dotted" w:sz="4" w:space="0" w:color="auto"/>
            </w:tcBorders>
            <w:shd w:val="clear" w:color="auto" w:fill="EDEDED"/>
          </w:tcPr>
          <w:p w14:paraId="6A4FBF7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 be set</w:t>
            </w:r>
            <w:r w:rsidR="00595815" w:rsidRPr="00E0056A">
              <w:rPr>
                <w:rFonts w:asciiTheme="majorHAnsi" w:eastAsia="Calibri" w:hAnsiTheme="majorHAnsi" w:cstheme="majorHAnsi"/>
                <w:sz w:val="20"/>
                <w:szCs w:val="20"/>
                <w:lang w:eastAsia="zh-CN"/>
              </w:rPr>
              <w:t xml:space="preserve"> by end of 2020</w:t>
            </w:r>
          </w:p>
        </w:tc>
        <w:tc>
          <w:tcPr>
            <w:tcW w:w="1825" w:type="dxa"/>
            <w:tcBorders>
              <w:top w:val="dotted" w:sz="4" w:space="0" w:color="auto"/>
              <w:bottom w:val="dotted" w:sz="4" w:space="0" w:color="auto"/>
            </w:tcBorders>
            <w:shd w:val="clear" w:color="auto" w:fill="EDEDED"/>
          </w:tcPr>
          <w:p w14:paraId="1070A08E" w14:textId="77777777" w:rsidR="006C3C61" w:rsidRPr="00E0056A" w:rsidRDefault="004361EE" w:rsidP="00A71AA2">
            <w:pPr>
              <w:rPr>
                <w:rFonts w:asciiTheme="majorHAnsi" w:eastAsia="Calibri" w:hAnsiTheme="majorHAnsi" w:cstheme="majorHAnsi"/>
                <w:sz w:val="20"/>
                <w:szCs w:val="20"/>
                <w:lang w:eastAsia="zh-CN"/>
              </w:rPr>
            </w:pPr>
            <w:hyperlink r:id="rId26" w:history="1">
              <w:r w:rsidR="006C3C61" w:rsidRPr="00E0056A">
                <w:rPr>
                  <w:rFonts w:asciiTheme="majorHAnsi" w:eastAsia="Calibri" w:hAnsiTheme="majorHAnsi" w:cstheme="majorHAnsi"/>
                  <w:color w:val="0563C1"/>
                  <w:sz w:val="20"/>
                  <w:szCs w:val="20"/>
                  <w:u w:val="single"/>
                  <w:lang w:eastAsia="zh-CN"/>
                </w:rPr>
                <w:t>World Bank</w:t>
              </w:r>
            </w:hyperlink>
          </w:p>
        </w:tc>
        <w:tc>
          <w:tcPr>
            <w:tcW w:w="2428" w:type="dxa"/>
            <w:gridSpan w:val="2"/>
            <w:vMerge/>
          </w:tcPr>
          <w:p w14:paraId="4BCC3224"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55592C91" w14:textId="77777777" w:rsidTr="50CCC257">
        <w:trPr>
          <w:trHeight w:val="1122"/>
          <w:jc w:val="center"/>
        </w:trPr>
        <w:tc>
          <w:tcPr>
            <w:tcW w:w="1838" w:type="dxa"/>
            <w:vMerge/>
          </w:tcPr>
          <w:p w14:paraId="36B802C3"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4C4EC170" w14:textId="77777777" w:rsidR="006C3C61" w:rsidRPr="00E0056A" w:rsidRDefault="006C3C61" w:rsidP="00DE4D07">
            <w:pPr>
              <w:rPr>
                <w:rFonts w:asciiTheme="majorHAnsi" w:eastAsia="Calibri" w:hAnsiTheme="majorHAnsi" w:cstheme="majorHAnsi"/>
                <w:sz w:val="20"/>
                <w:szCs w:val="20"/>
                <w:lang w:eastAsia="zh-CN"/>
              </w:rPr>
            </w:pPr>
            <w:r w:rsidRPr="00E0056A">
              <w:rPr>
                <w:rFonts w:asciiTheme="majorHAnsi" w:eastAsia="Calibri" w:hAnsiTheme="majorHAnsi" w:cstheme="majorHAnsi"/>
                <w:b/>
                <w:sz w:val="20"/>
                <w:szCs w:val="20"/>
                <w:lang w:eastAsia="zh-CN"/>
              </w:rPr>
              <w:t>4_60: Open budget Index</w:t>
            </w:r>
            <w:r w:rsidR="00DE4D07"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sz w:val="20"/>
                <w:szCs w:val="20"/>
                <w:lang w:eastAsia="zh-CN"/>
              </w:rPr>
              <w:t>Transparency</w:t>
            </w:r>
            <w:r w:rsidR="00DE4D07" w:rsidRPr="00E0056A">
              <w:rPr>
                <w:rFonts w:asciiTheme="majorHAnsi" w:eastAsia="Calibri" w:hAnsiTheme="majorHAnsi" w:cstheme="majorHAnsi"/>
                <w:sz w:val="20"/>
                <w:szCs w:val="20"/>
                <w:lang w:eastAsia="zh-CN"/>
              </w:rPr>
              <w:t>)</w:t>
            </w:r>
          </w:p>
          <w:p w14:paraId="045FD449" w14:textId="77777777" w:rsidR="006C3C61" w:rsidRPr="00E0056A" w:rsidRDefault="006C3C61" w:rsidP="00A71AA2">
            <w:pPr>
              <w:rPr>
                <w:rFonts w:asciiTheme="majorHAnsi" w:eastAsia="Calibri" w:hAnsiTheme="majorHAnsi" w:cstheme="majorHAnsi"/>
                <w:sz w:val="20"/>
                <w:szCs w:val="20"/>
                <w:lang w:eastAsia="zh-CN"/>
              </w:rPr>
            </w:pPr>
          </w:p>
          <w:p w14:paraId="6B5FABE4" w14:textId="77777777" w:rsidR="006C3C61" w:rsidRPr="00E0056A" w:rsidRDefault="006C3C61" w:rsidP="00A71AA2">
            <w:pPr>
              <w:rPr>
                <w:rFonts w:asciiTheme="majorHAnsi" w:eastAsia="Calibri" w:hAnsiTheme="majorHAnsi" w:cstheme="majorHAnsi"/>
                <w:sz w:val="20"/>
                <w:szCs w:val="20"/>
                <w:lang w:val="mk-MK" w:eastAsia="zh-CN"/>
              </w:rPr>
            </w:pPr>
            <w:r w:rsidRPr="00E0056A">
              <w:rPr>
                <w:rFonts w:asciiTheme="majorHAnsi" w:eastAsia="Calibri" w:hAnsiTheme="majorHAnsi" w:cstheme="majorHAnsi"/>
                <w:sz w:val="20"/>
                <w:szCs w:val="20"/>
                <w:lang w:val="en-US" w:eastAsia="zh-CN"/>
              </w:rPr>
              <w:t>PAF: PFM 7</w:t>
            </w:r>
          </w:p>
          <w:p w14:paraId="50522C95"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top w:val="dotted" w:sz="4" w:space="0" w:color="auto"/>
              <w:bottom w:val="dotted" w:sz="4" w:space="0" w:color="auto"/>
            </w:tcBorders>
            <w:shd w:val="clear" w:color="auto" w:fill="EDEDED"/>
          </w:tcPr>
          <w:p w14:paraId="7B85398D"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Score (2019)</w:t>
            </w:r>
          </w:p>
          <w:p w14:paraId="40FDC5DE" w14:textId="77777777" w:rsidR="006C3C61" w:rsidRPr="00E0056A" w:rsidRDefault="006C3C61" w:rsidP="00DE4D07">
            <w:pPr>
              <w:spacing w:after="160" w:line="259" w:lineRule="auto"/>
              <w:ind w:left="379"/>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41/100</w:t>
            </w:r>
          </w:p>
          <w:p w14:paraId="629CA200" w14:textId="77777777" w:rsidR="006C3C61" w:rsidRPr="00E0056A" w:rsidRDefault="006C3C61" w:rsidP="00EC7584">
            <w:pPr>
              <w:numPr>
                <w:ilvl w:val="0"/>
                <w:numId w:val="33"/>
              </w:numPr>
              <w:spacing w:after="160" w:line="259" w:lineRule="auto"/>
              <w:ind w:left="379" w:hanging="283"/>
              <w:contextualSpacing/>
              <w:rPr>
                <w:rFonts w:asciiTheme="majorHAnsi" w:eastAsia="Calibri" w:hAnsiTheme="majorHAnsi" w:cstheme="majorHAnsi"/>
                <w:sz w:val="20"/>
                <w:szCs w:val="20"/>
                <w:lang w:eastAsia="zh-CN"/>
              </w:rPr>
            </w:pPr>
          </w:p>
        </w:tc>
        <w:tc>
          <w:tcPr>
            <w:tcW w:w="1690" w:type="dxa"/>
            <w:tcBorders>
              <w:top w:val="dotted" w:sz="4" w:space="0" w:color="auto"/>
              <w:bottom w:val="dotted" w:sz="4" w:space="0" w:color="auto"/>
            </w:tcBorders>
            <w:shd w:val="clear" w:color="auto" w:fill="EDEDED"/>
          </w:tcPr>
          <w:p w14:paraId="2DFFB75D" w14:textId="77777777" w:rsidR="006C3C61" w:rsidRPr="00E0056A" w:rsidRDefault="006C3C61" w:rsidP="00A71AA2">
            <w:pPr>
              <w:rPr>
                <w:rFonts w:asciiTheme="majorHAnsi" w:eastAsia="Calibri" w:hAnsiTheme="majorHAnsi" w:cstheme="majorHAnsi"/>
                <w:sz w:val="20"/>
                <w:szCs w:val="20"/>
                <w:lang w:eastAsia="zh-CN"/>
              </w:rPr>
            </w:pPr>
          </w:p>
          <w:p w14:paraId="462A2AB3" w14:textId="77777777" w:rsidR="00DE4D07" w:rsidRPr="00E0056A" w:rsidRDefault="00DE4D07"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&gt;=45</w:t>
            </w:r>
          </w:p>
        </w:tc>
        <w:tc>
          <w:tcPr>
            <w:tcW w:w="1825" w:type="dxa"/>
            <w:tcBorders>
              <w:top w:val="dotted" w:sz="4" w:space="0" w:color="auto"/>
              <w:bottom w:val="dotted" w:sz="4" w:space="0" w:color="auto"/>
            </w:tcBorders>
            <w:shd w:val="clear" w:color="auto" w:fill="EDEDED"/>
          </w:tcPr>
          <w:p w14:paraId="5AB4EC8B" w14:textId="77777777" w:rsidR="006C3C61" w:rsidRPr="00E0056A" w:rsidRDefault="004361EE" w:rsidP="00A71AA2">
            <w:pPr>
              <w:rPr>
                <w:rFonts w:asciiTheme="majorHAnsi" w:eastAsia="Calibri" w:hAnsiTheme="majorHAnsi" w:cstheme="majorHAnsi"/>
                <w:sz w:val="20"/>
                <w:szCs w:val="20"/>
                <w:lang w:eastAsia="zh-CN"/>
              </w:rPr>
            </w:pPr>
            <w:hyperlink r:id="rId27" w:history="1">
              <w:r w:rsidR="006C3C61" w:rsidRPr="00E0056A">
                <w:rPr>
                  <w:rFonts w:asciiTheme="majorHAnsi" w:eastAsia="Calibri" w:hAnsiTheme="majorHAnsi" w:cstheme="majorHAnsi"/>
                  <w:color w:val="0563C1"/>
                  <w:sz w:val="20"/>
                  <w:szCs w:val="20"/>
                  <w:u w:val="single"/>
                  <w:lang w:eastAsia="zh-CN"/>
                </w:rPr>
                <w:t>Open Budget Survey</w:t>
              </w:r>
            </w:hyperlink>
          </w:p>
        </w:tc>
        <w:tc>
          <w:tcPr>
            <w:tcW w:w="2428" w:type="dxa"/>
            <w:gridSpan w:val="2"/>
            <w:vMerge/>
          </w:tcPr>
          <w:p w14:paraId="69E37054"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30A19D2A" w14:textId="77777777" w:rsidTr="50CCC257">
        <w:trPr>
          <w:trHeight w:val="333"/>
          <w:jc w:val="center"/>
        </w:trPr>
        <w:tc>
          <w:tcPr>
            <w:tcW w:w="1838" w:type="dxa"/>
            <w:vMerge/>
          </w:tcPr>
          <w:p w14:paraId="590F9FA6"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476C8F80" w14:textId="77777777" w:rsidR="006C3C61" w:rsidRPr="00E0056A" w:rsidRDefault="006C3C61" w:rsidP="4CA30B21">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4_70:</w:t>
            </w:r>
            <w:r w:rsidRPr="00E0056A">
              <w:rPr>
                <w:rFonts w:asciiTheme="majorHAnsi" w:eastAsia="Calibri" w:hAnsiTheme="majorHAnsi" w:cstheme="majorHAnsi"/>
                <w:sz w:val="20"/>
                <w:szCs w:val="20"/>
                <w:lang w:eastAsia="zh-CN"/>
              </w:rPr>
              <w:t xml:space="preserve"> </w:t>
            </w:r>
            <w:r w:rsidR="00C37E71" w:rsidRPr="00E0056A">
              <w:rPr>
                <w:rFonts w:asciiTheme="majorHAnsi" w:eastAsia="Calibri" w:hAnsiTheme="majorHAnsi" w:cstheme="majorHAnsi"/>
                <w:b/>
                <w:bCs/>
                <w:sz w:val="20"/>
                <w:szCs w:val="20"/>
                <w:lang w:eastAsia="zh-CN"/>
              </w:rPr>
              <w:t xml:space="preserve"> Percentage of official statistics aligned with EU acquis</w:t>
            </w:r>
            <w:r w:rsidRPr="00E0056A">
              <w:rPr>
                <w:rFonts w:asciiTheme="majorHAnsi" w:eastAsia="Calibri" w:hAnsiTheme="majorHAnsi" w:cstheme="majorHAnsi"/>
                <w:b/>
                <w:bCs/>
                <w:sz w:val="20"/>
                <w:szCs w:val="20"/>
                <w:lang w:eastAsia="zh-CN"/>
              </w:rPr>
              <w:t xml:space="preserve"> </w:t>
            </w:r>
          </w:p>
          <w:p w14:paraId="2ACA066E" w14:textId="77777777" w:rsidR="006C3C61" w:rsidRPr="00E0056A" w:rsidRDefault="006C3C61" w:rsidP="00A71AA2">
            <w:pPr>
              <w:rPr>
                <w:rFonts w:asciiTheme="majorHAnsi" w:eastAsia="Calibri" w:hAnsiTheme="majorHAnsi" w:cstheme="majorHAnsi"/>
                <w:b/>
                <w:sz w:val="20"/>
                <w:szCs w:val="20"/>
                <w:highlight w:val="green"/>
                <w:lang w:eastAsia="zh-CN"/>
              </w:rPr>
            </w:pPr>
          </w:p>
          <w:p w14:paraId="23657724" w14:textId="77777777" w:rsidR="006C3C61" w:rsidRPr="00E0056A" w:rsidRDefault="006C3C61" w:rsidP="00A71AA2">
            <w:pPr>
              <w:rPr>
                <w:rFonts w:asciiTheme="majorHAnsi" w:eastAsia="Calibri" w:hAnsiTheme="majorHAnsi" w:cstheme="majorHAnsi"/>
                <w:bCs/>
                <w:i/>
                <w:iCs/>
                <w:sz w:val="20"/>
                <w:szCs w:val="20"/>
                <w:highlight w:val="green"/>
                <w:lang w:eastAsia="zh-CN"/>
              </w:rPr>
            </w:pPr>
            <w:r w:rsidRPr="00E0056A">
              <w:rPr>
                <w:rFonts w:asciiTheme="majorHAnsi" w:eastAsia="Calibri" w:hAnsiTheme="majorHAnsi" w:cstheme="majorHAnsi"/>
                <w:bCs/>
                <w:i/>
                <w:iCs/>
                <w:sz w:val="20"/>
                <w:szCs w:val="20"/>
                <w:lang w:eastAsia="zh-CN"/>
              </w:rPr>
              <w:t xml:space="preserve">Custodian </w:t>
            </w:r>
            <w:r w:rsidR="0031219B" w:rsidRPr="00E0056A">
              <w:rPr>
                <w:rFonts w:asciiTheme="majorHAnsi" w:eastAsia="Calibri" w:hAnsiTheme="majorHAnsi" w:cstheme="majorHAnsi"/>
                <w:bCs/>
                <w:i/>
                <w:iCs/>
                <w:sz w:val="20"/>
                <w:szCs w:val="20"/>
                <w:lang w:eastAsia="zh-CN"/>
              </w:rPr>
              <w:t>UN entity</w:t>
            </w:r>
            <w:r w:rsidRPr="00E0056A">
              <w:rPr>
                <w:rFonts w:asciiTheme="majorHAnsi" w:eastAsia="Calibri" w:hAnsiTheme="majorHAnsi" w:cstheme="majorHAnsi"/>
                <w:bCs/>
                <w:i/>
                <w:iCs/>
                <w:sz w:val="20"/>
                <w:szCs w:val="20"/>
                <w:lang w:eastAsia="zh-CN"/>
              </w:rPr>
              <w:t>: UNFPA</w:t>
            </w:r>
          </w:p>
        </w:tc>
        <w:tc>
          <w:tcPr>
            <w:tcW w:w="1602" w:type="dxa"/>
            <w:tcBorders>
              <w:top w:val="dotted" w:sz="4" w:space="0" w:color="auto"/>
              <w:bottom w:val="dotted" w:sz="4" w:space="0" w:color="auto"/>
            </w:tcBorders>
            <w:shd w:val="clear" w:color="auto" w:fill="EDEDED"/>
          </w:tcPr>
          <w:p w14:paraId="06985701" w14:textId="77777777" w:rsidR="006C3C61" w:rsidRPr="00E0056A" w:rsidRDefault="0056225C"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67</w:t>
            </w:r>
            <w:r w:rsidR="00C37E71" w:rsidRPr="00E0056A">
              <w:rPr>
                <w:rFonts w:asciiTheme="majorHAnsi" w:eastAsia="Calibri" w:hAnsiTheme="majorHAnsi" w:cstheme="majorHAnsi"/>
                <w:sz w:val="20"/>
                <w:szCs w:val="20"/>
                <w:lang w:eastAsia="zh-CN"/>
              </w:rPr>
              <w:t>.1</w:t>
            </w:r>
            <w:r w:rsidR="006C3C61" w:rsidRPr="00E0056A">
              <w:rPr>
                <w:rFonts w:asciiTheme="majorHAnsi" w:eastAsia="Calibri" w:hAnsiTheme="majorHAnsi" w:cstheme="majorHAnsi"/>
                <w:sz w:val="20"/>
                <w:szCs w:val="20"/>
                <w:lang w:eastAsia="zh-CN"/>
              </w:rPr>
              <w:t xml:space="preserve"> (2019)</w:t>
            </w:r>
          </w:p>
        </w:tc>
        <w:tc>
          <w:tcPr>
            <w:tcW w:w="1690" w:type="dxa"/>
            <w:tcBorders>
              <w:top w:val="dotted" w:sz="4" w:space="0" w:color="auto"/>
              <w:bottom w:val="dotted" w:sz="4" w:space="0" w:color="auto"/>
            </w:tcBorders>
            <w:shd w:val="clear" w:color="auto" w:fill="EDEDED"/>
          </w:tcPr>
          <w:p w14:paraId="1D4E7A50" w14:textId="77777777" w:rsidR="006C3C61" w:rsidRPr="00E0056A" w:rsidRDefault="0056225C"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95</w:t>
            </w:r>
            <w:r w:rsidR="00C061CE" w:rsidRPr="00E0056A">
              <w:rPr>
                <w:rFonts w:asciiTheme="majorHAnsi" w:eastAsia="Calibri" w:hAnsiTheme="majorHAnsi" w:cstheme="majorHAnsi"/>
                <w:sz w:val="20"/>
                <w:szCs w:val="20"/>
                <w:lang w:eastAsia="zh-CN"/>
              </w:rPr>
              <w:t xml:space="preserve"> (2027)</w:t>
            </w:r>
          </w:p>
        </w:tc>
        <w:tc>
          <w:tcPr>
            <w:tcW w:w="1825" w:type="dxa"/>
            <w:tcBorders>
              <w:top w:val="dotted" w:sz="4" w:space="0" w:color="auto"/>
              <w:bottom w:val="dotted" w:sz="4" w:space="0" w:color="auto"/>
            </w:tcBorders>
            <w:shd w:val="clear" w:color="auto" w:fill="EDEDED"/>
          </w:tcPr>
          <w:p w14:paraId="66B70456" w14:textId="77777777" w:rsidR="006C3C61" w:rsidRPr="00E0056A" w:rsidRDefault="00244846" w:rsidP="00A71AA2">
            <w:pPr>
              <w:rPr>
                <w:rFonts w:asciiTheme="majorHAnsi" w:eastAsia="Calibri" w:hAnsiTheme="majorHAnsi" w:cstheme="majorHAnsi"/>
                <w:sz w:val="20"/>
                <w:szCs w:val="20"/>
                <w:lang w:val="mk-MK" w:eastAsia="zh-CN"/>
              </w:rPr>
            </w:pPr>
            <w:r w:rsidRPr="00E0056A">
              <w:rPr>
                <w:rStyle w:val="Hyperlink"/>
                <w:rFonts w:asciiTheme="majorHAnsi" w:eastAsia="Calibri" w:hAnsiTheme="majorHAnsi" w:cstheme="majorHAnsi"/>
                <w:sz w:val="20"/>
                <w:szCs w:val="20"/>
                <w:lang w:eastAsia="zh-CN"/>
              </w:rPr>
              <w:t xml:space="preserve"> S</w:t>
            </w:r>
            <w:r w:rsidRPr="00E0056A">
              <w:rPr>
                <w:rFonts w:asciiTheme="majorHAnsi" w:eastAsia="Calibri" w:hAnsiTheme="majorHAnsi" w:cstheme="majorHAnsi"/>
                <w:sz w:val="20"/>
                <w:szCs w:val="20"/>
                <w:lang w:eastAsia="zh-CN"/>
              </w:rPr>
              <w:t>SO</w:t>
            </w:r>
          </w:p>
          <w:p w14:paraId="162E36B4" w14:textId="77777777" w:rsidR="006C3C61" w:rsidRPr="00E0056A" w:rsidRDefault="006C3C61" w:rsidP="00A71AA2">
            <w:pPr>
              <w:rPr>
                <w:rFonts w:asciiTheme="majorHAnsi" w:eastAsia="Calibri" w:hAnsiTheme="majorHAnsi" w:cstheme="majorHAnsi"/>
                <w:sz w:val="20"/>
                <w:szCs w:val="20"/>
                <w:lang w:eastAsia="zh-CN"/>
              </w:rPr>
            </w:pPr>
          </w:p>
        </w:tc>
        <w:tc>
          <w:tcPr>
            <w:tcW w:w="2428" w:type="dxa"/>
            <w:gridSpan w:val="2"/>
            <w:vMerge/>
          </w:tcPr>
          <w:p w14:paraId="05F55A9B"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2FBC3FB2" w14:textId="77777777" w:rsidTr="50CCC257">
        <w:trPr>
          <w:trHeight w:val="60"/>
          <w:jc w:val="center"/>
        </w:trPr>
        <w:tc>
          <w:tcPr>
            <w:tcW w:w="1838" w:type="dxa"/>
            <w:vMerge/>
          </w:tcPr>
          <w:p w14:paraId="43171838"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6808EC84"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4_80:</w:t>
            </w:r>
            <w:r w:rsidRPr="00E0056A">
              <w:rPr>
                <w:rFonts w:asciiTheme="majorHAnsi" w:eastAsia="Calibri" w:hAnsiTheme="majorHAnsi" w:cstheme="majorHAnsi"/>
                <w:sz w:val="20"/>
                <w:szCs w:val="20"/>
                <w:lang w:eastAsia="zh-CN"/>
              </w:rPr>
              <w:t xml:space="preserve"> </w:t>
            </w:r>
            <w:r w:rsidRPr="00E0056A">
              <w:rPr>
                <w:rFonts w:asciiTheme="majorHAnsi" w:eastAsia="Calibri" w:hAnsiTheme="majorHAnsi" w:cstheme="majorHAnsi"/>
                <w:b/>
                <w:bCs/>
                <w:sz w:val="20"/>
                <w:szCs w:val="20"/>
                <w:lang w:eastAsia="zh-CN"/>
              </w:rPr>
              <w:t>Level of general satisfaction with public services at the local level</w:t>
            </w:r>
            <w:r w:rsidR="0083395D" w:rsidRPr="00E0056A">
              <w:rPr>
                <w:rFonts w:asciiTheme="majorHAnsi" w:eastAsia="Calibri" w:hAnsiTheme="majorHAnsi" w:cstheme="majorHAnsi"/>
                <w:b/>
                <w:bCs/>
                <w:sz w:val="20"/>
                <w:szCs w:val="20"/>
                <w:lang w:eastAsia="zh-CN"/>
              </w:rPr>
              <w:t xml:space="preserve">, by, sex and </w:t>
            </w:r>
            <w:r w:rsidR="004D7A6F" w:rsidRPr="00E0056A">
              <w:rPr>
                <w:rFonts w:asciiTheme="majorHAnsi" w:eastAsia="Calibri" w:hAnsiTheme="majorHAnsi" w:cstheme="majorHAnsi"/>
                <w:b/>
                <w:bCs/>
                <w:sz w:val="20"/>
                <w:szCs w:val="20"/>
                <w:lang w:eastAsia="zh-CN"/>
              </w:rPr>
              <w:t>place</w:t>
            </w:r>
            <w:r w:rsidR="0083395D" w:rsidRPr="00E0056A">
              <w:rPr>
                <w:rFonts w:asciiTheme="majorHAnsi" w:eastAsia="Calibri" w:hAnsiTheme="majorHAnsi" w:cstheme="majorHAnsi"/>
                <w:b/>
                <w:bCs/>
                <w:sz w:val="20"/>
                <w:szCs w:val="20"/>
                <w:lang w:eastAsia="zh-CN"/>
              </w:rPr>
              <w:t>:</w:t>
            </w:r>
          </w:p>
          <w:p w14:paraId="39666B6E" w14:textId="77777777" w:rsidR="004D7A6F" w:rsidRPr="00E0056A" w:rsidRDefault="004D7A6F" w:rsidP="00EC7584">
            <w:pPr>
              <w:numPr>
                <w:ilvl w:val="0"/>
                <w:numId w:val="49"/>
              </w:numPr>
              <w:spacing w:after="160" w:line="259" w:lineRule="auto"/>
              <w:ind w:left="452"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Total</w:t>
            </w:r>
          </w:p>
          <w:p w14:paraId="29342EE2" w14:textId="77777777" w:rsidR="006C3C61" w:rsidRPr="00E0056A" w:rsidRDefault="004D7A6F" w:rsidP="00EC7584">
            <w:pPr>
              <w:numPr>
                <w:ilvl w:val="0"/>
                <w:numId w:val="49"/>
              </w:numPr>
              <w:spacing w:after="160" w:line="259" w:lineRule="auto"/>
              <w:ind w:left="452"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Female</w:t>
            </w:r>
          </w:p>
          <w:p w14:paraId="51F7585C" w14:textId="77777777" w:rsidR="004D7A6F" w:rsidRPr="00E0056A" w:rsidRDefault="004D7A6F" w:rsidP="00EC7584">
            <w:pPr>
              <w:numPr>
                <w:ilvl w:val="0"/>
                <w:numId w:val="49"/>
              </w:numPr>
              <w:spacing w:after="160" w:line="259" w:lineRule="auto"/>
              <w:ind w:left="452"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Male</w:t>
            </w:r>
          </w:p>
          <w:p w14:paraId="1905AD79" w14:textId="77777777" w:rsidR="004D7A6F" w:rsidRPr="00E0056A" w:rsidRDefault="004D7A6F" w:rsidP="00EC7584">
            <w:pPr>
              <w:numPr>
                <w:ilvl w:val="0"/>
                <w:numId w:val="49"/>
              </w:numPr>
              <w:spacing w:after="160" w:line="259" w:lineRule="auto"/>
              <w:ind w:left="452"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U</w:t>
            </w:r>
            <w:r w:rsidR="006C3C61" w:rsidRPr="00E0056A">
              <w:rPr>
                <w:rFonts w:asciiTheme="majorHAnsi" w:eastAsia="Calibri" w:hAnsiTheme="majorHAnsi" w:cstheme="majorHAnsi"/>
                <w:sz w:val="20"/>
                <w:szCs w:val="20"/>
                <w:lang w:eastAsia="zh-CN"/>
              </w:rPr>
              <w:t>rban</w:t>
            </w:r>
          </w:p>
          <w:p w14:paraId="09DCAB97" w14:textId="77777777" w:rsidR="006C3C61" w:rsidRPr="00E0056A" w:rsidRDefault="004D7A6F" w:rsidP="00EC7584">
            <w:pPr>
              <w:numPr>
                <w:ilvl w:val="0"/>
                <w:numId w:val="49"/>
              </w:numPr>
              <w:spacing w:after="160" w:line="259" w:lineRule="auto"/>
              <w:ind w:left="452" w:hanging="28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R</w:t>
            </w:r>
            <w:r w:rsidR="006C3C61" w:rsidRPr="00E0056A">
              <w:rPr>
                <w:rFonts w:asciiTheme="majorHAnsi" w:eastAsia="Calibri" w:hAnsiTheme="majorHAnsi" w:cstheme="majorHAnsi"/>
                <w:sz w:val="20"/>
                <w:szCs w:val="20"/>
                <w:lang w:eastAsia="zh-CN"/>
              </w:rPr>
              <w:t>ural</w:t>
            </w:r>
          </w:p>
          <w:p w14:paraId="71AF6EE8" w14:textId="77777777" w:rsidR="006C3C61" w:rsidRPr="00E0056A" w:rsidRDefault="006C3C61" w:rsidP="00A71AA2">
            <w:pPr>
              <w:rPr>
                <w:rFonts w:asciiTheme="majorHAnsi" w:eastAsia="Calibri" w:hAnsiTheme="majorHAnsi" w:cstheme="majorHAnsi"/>
                <w:color w:val="FF0000"/>
                <w:sz w:val="20"/>
                <w:szCs w:val="20"/>
                <w:lang w:eastAsia="zh-CN"/>
              </w:rPr>
            </w:pPr>
          </w:p>
          <w:p w14:paraId="723EBD2E"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16.6.2 (no longer in the 2020 list of global indicators)</w:t>
            </w:r>
          </w:p>
          <w:p w14:paraId="6BEC7423"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PAF: PAR 173 (similar indicator)</w:t>
            </w:r>
          </w:p>
          <w:p w14:paraId="6930483E"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p w14:paraId="7C505128" w14:textId="77777777" w:rsidR="006C3C61" w:rsidRPr="00E0056A" w:rsidRDefault="006C3C61" w:rsidP="00A71AA2">
            <w:pPr>
              <w:rPr>
                <w:rFonts w:asciiTheme="majorHAnsi" w:eastAsia="Calibri" w:hAnsiTheme="majorHAnsi" w:cstheme="majorHAnsi"/>
                <w:sz w:val="20"/>
                <w:szCs w:val="20"/>
                <w:lang w:eastAsia="zh-CN"/>
              </w:rPr>
            </w:pPr>
          </w:p>
        </w:tc>
        <w:tc>
          <w:tcPr>
            <w:tcW w:w="1602" w:type="dxa"/>
            <w:tcBorders>
              <w:top w:val="dotted" w:sz="4" w:space="0" w:color="auto"/>
              <w:bottom w:val="dotted" w:sz="4" w:space="0" w:color="auto"/>
            </w:tcBorders>
            <w:shd w:val="clear" w:color="auto" w:fill="EDEDED"/>
          </w:tcPr>
          <w:p w14:paraId="3046552E" w14:textId="77777777" w:rsidR="0083395D" w:rsidRDefault="003D193C"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(2020)</w:t>
            </w:r>
          </w:p>
          <w:p w14:paraId="153EA40C" w14:textId="77777777" w:rsidR="00291634" w:rsidRPr="00E0056A" w:rsidRDefault="00291634" w:rsidP="00A71AA2">
            <w:pPr>
              <w:rPr>
                <w:rFonts w:asciiTheme="majorHAnsi" w:eastAsia="Calibri" w:hAnsiTheme="majorHAnsi" w:cstheme="majorHAnsi"/>
                <w:sz w:val="20"/>
                <w:szCs w:val="20"/>
                <w:lang w:eastAsia="zh-CN"/>
              </w:rPr>
            </w:pPr>
          </w:p>
          <w:p w14:paraId="1F282E23" w14:textId="77777777" w:rsidR="00793F63" w:rsidRPr="00E0056A" w:rsidRDefault="006C3C61" w:rsidP="00EC7584">
            <w:pPr>
              <w:pStyle w:val="ListParagraph"/>
              <w:numPr>
                <w:ilvl w:val="0"/>
                <w:numId w:val="51"/>
              </w:numPr>
              <w:ind w:left="372" w:hanging="372"/>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w:t>
            </w:r>
            <w:r w:rsidR="004D7A6F" w:rsidRPr="00E0056A">
              <w:rPr>
                <w:rFonts w:asciiTheme="majorHAnsi" w:eastAsia="Calibri" w:hAnsiTheme="majorHAnsi" w:cstheme="majorHAnsi"/>
                <w:sz w:val="20"/>
                <w:szCs w:val="20"/>
                <w:lang w:eastAsia="zh-CN"/>
              </w:rPr>
              <w:t>0</w:t>
            </w:r>
            <w:r w:rsidR="00965D91" w:rsidRPr="00E0056A">
              <w:rPr>
                <w:rFonts w:asciiTheme="majorHAnsi" w:eastAsia="Calibri" w:hAnsiTheme="majorHAnsi" w:cstheme="majorHAnsi"/>
                <w:sz w:val="20"/>
                <w:szCs w:val="20"/>
                <w:lang w:eastAsia="zh-CN"/>
              </w:rPr>
              <w:t>7</w:t>
            </w:r>
            <w:r w:rsidRPr="00E0056A">
              <w:rPr>
                <w:rFonts w:asciiTheme="majorHAnsi" w:hAnsiTheme="majorHAnsi" w:cstheme="majorHAnsi"/>
                <w:sz w:val="20"/>
                <w:szCs w:val="20"/>
                <w:vertAlign w:val="superscript"/>
                <w:lang w:eastAsia="zh-CN"/>
              </w:rPr>
              <w:footnoteReference w:id="25"/>
            </w:r>
          </w:p>
          <w:p w14:paraId="637EBD05" w14:textId="77777777" w:rsidR="00AC128A" w:rsidRPr="00E0056A" w:rsidRDefault="00AC128A" w:rsidP="00EC7584">
            <w:pPr>
              <w:pStyle w:val="ListParagraph"/>
              <w:numPr>
                <w:ilvl w:val="0"/>
                <w:numId w:val="51"/>
              </w:numPr>
              <w:ind w:left="372" w:hanging="372"/>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3.12</w:t>
            </w:r>
          </w:p>
          <w:p w14:paraId="10264D86" w14:textId="77777777" w:rsidR="00AC128A" w:rsidRPr="00E0056A" w:rsidRDefault="00AC128A" w:rsidP="00EC7584">
            <w:pPr>
              <w:pStyle w:val="ListParagraph"/>
              <w:numPr>
                <w:ilvl w:val="0"/>
                <w:numId w:val="51"/>
              </w:numPr>
              <w:ind w:left="372" w:hanging="372"/>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3.02</w:t>
            </w:r>
          </w:p>
          <w:p w14:paraId="2878C5F4" w14:textId="77777777" w:rsidR="000B537C" w:rsidRPr="00E0056A" w:rsidRDefault="00F60F90" w:rsidP="00EC7584">
            <w:pPr>
              <w:pStyle w:val="ListParagraph"/>
              <w:numPr>
                <w:ilvl w:val="0"/>
                <w:numId w:val="51"/>
              </w:numPr>
              <w:ind w:left="372" w:hanging="372"/>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3.0</w:t>
            </w:r>
            <w:r w:rsidR="00AA655A" w:rsidRPr="00E0056A">
              <w:rPr>
                <w:rFonts w:asciiTheme="majorHAnsi" w:eastAsia="Calibri" w:hAnsiTheme="majorHAnsi" w:cstheme="majorHAnsi"/>
                <w:sz w:val="20"/>
                <w:szCs w:val="20"/>
                <w:lang w:eastAsia="zh-CN"/>
              </w:rPr>
              <w:t>9</w:t>
            </w:r>
          </w:p>
          <w:p w14:paraId="3C4EE4ED" w14:textId="77777777" w:rsidR="000B537C" w:rsidRPr="00E0056A" w:rsidRDefault="00AA655A" w:rsidP="00EC7584">
            <w:pPr>
              <w:pStyle w:val="ListParagraph"/>
              <w:numPr>
                <w:ilvl w:val="0"/>
                <w:numId w:val="51"/>
              </w:numPr>
              <w:ind w:left="372" w:hanging="372"/>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3.05</w:t>
            </w:r>
          </w:p>
          <w:p w14:paraId="39B13649" w14:textId="77777777" w:rsidR="000B537C" w:rsidRPr="00E0056A" w:rsidRDefault="000B537C" w:rsidP="000B537C">
            <w:pPr>
              <w:ind w:left="311" w:hanging="284"/>
              <w:rPr>
                <w:rFonts w:asciiTheme="majorHAnsi" w:eastAsia="Calibri" w:hAnsiTheme="majorHAnsi" w:cstheme="majorHAnsi"/>
                <w:sz w:val="20"/>
                <w:szCs w:val="20"/>
                <w:lang w:eastAsia="zh-CN"/>
              </w:rPr>
            </w:pPr>
          </w:p>
          <w:p w14:paraId="5E7C4E5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 </w:t>
            </w:r>
          </w:p>
          <w:p w14:paraId="61D6EFF8" w14:textId="77777777" w:rsidR="004D7A6F" w:rsidRPr="00E0056A" w:rsidRDefault="004D7A6F" w:rsidP="00A71AA2">
            <w:pPr>
              <w:rPr>
                <w:rFonts w:asciiTheme="majorHAnsi" w:eastAsia="Calibri" w:hAnsiTheme="majorHAnsi" w:cstheme="majorHAnsi"/>
                <w:sz w:val="20"/>
                <w:szCs w:val="20"/>
                <w:lang w:eastAsia="zh-CN"/>
              </w:rPr>
            </w:pPr>
          </w:p>
          <w:p w14:paraId="0DC0E10D" w14:textId="77777777" w:rsidR="006C3C61" w:rsidRPr="00E0056A" w:rsidRDefault="006C3C61" w:rsidP="00A71AA2">
            <w:pPr>
              <w:rPr>
                <w:rFonts w:asciiTheme="majorHAnsi" w:eastAsia="Calibri" w:hAnsiTheme="majorHAnsi" w:cstheme="majorHAnsi"/>
                <w:sz w:val="20"/>
                <w:szCs w:val="20"/>
                <w:lang w:eastAsia="zh-CN"/>
              </w:rPr>
            </w:pPr>
          </w:p>
        </w:tc>
        <w:tc>
          <w:tcPr>
            <w:tcW w:w="1690" w:type="dxa"/>
            <w:tcBorders>
              <w:top w:val="dotted" w:sz="4" w:space="0" w:color="auto"/>
              <w:bottom w:val="dotted" w:sz="4" w:space="0" w:color="auto"/>
            </w:tcBorders>
            <w:shd w:val="clear" w:color="auto" w:fill="EDEDED"/>
          </w:tcPr>
          <w:p w14:paraId="3B866F0A" w14:textId="77777777" w:rsidR="004D7A6F" w:rsidRPr="00E0056A" w:rsidRDefault="004D7A6F" w:rsidP="00A71AA2">
            <w:pPr>
              <w:rPr>
                <w:rFonts w:asciiTheme="majorHAnsi" w:eastAsia="Calibri" w:hAnsiTheme="majorHAnsi" w:cstheme="majorHAnsi"/>
                <w:sz w:val="20"/>
                <w:szCs w:val="20"/>
                <w:lang w:eastAsia="zh-CN"/>
              </w:rPr>
            </w:pPr>
          </w:p>
          <w:p w14:paraId="2F5E98C4" w14:textId="77777777" w:rsidR="004D7A6F" w:rsidRPr="00E0056A" w:rsidRDefault="004D7A6F" w:rsidP="00A71AA2">
            <w:pPr>
              <w:rPr>
                <w:rFonts w:asciiTheme="majorHAnsi" w:eastAsia="Calibri" w:hAnsiTheme="majorHAnsi" w:cstheme="majorHAnsi"/>
                <w:sz w:val="20"/>
                <w:szCs w:val="20"/>
                <w:lang w:eastAsia="zh-CN"/>
              </w:rPr>
            </w:pPr>
          </w:p>
          <w:p w14:paraId="5B1771A4" w14:textId="77777777" w:rsidR="006C3C61" w:rsidRPr="00E0056A" w:rsidRDefault="006C3C61" w:rsidP="00EC7584">
            <w:pPr>
              <w:pStyle w:val="ListParagraph"/>
              <w:numPr>
                <w:ilvl w:val="0"/>
                <w:numId w:val="48"/>
              </w:numPr>
              <w:ind w:left="311"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3.5</w:t>
            </w:r>
          </w:p>
          <w:p w14:paraId="2D6F83A3" w14:textId="77777777" w:rsidR="00AA655A" w:rsidRPr="00E0056A" w:rsidRDefault="00D277FA" w:rsidP="00EC7584">
            <w:pPr>
              <w:pStyle w:val="ListParagraph"/>
              <w:numPr>
                <w:ilvl w:val="0"/>
                <w:numId w:val="48"/>
              </w:numPr>
              <w:ind w:left="311"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3.6</w:t>
            </w:r>
          </w:p>
          <w:p w14:paraId="2A19BCA3" w14:textId="77777777" w:rsidR="00D277FA" w:rsidRPr="00E0056A" w:rsidRDefault="00D277FA" w:rsidP="00EC7584">
            <w:pPr>
              <w:pStyle w:val="ListParagraph"/>
              <w:numPr>
                <w:ilvl w:val="0"/>
                <w:numId w:val="48"/>
              </w:numPr>
              <w:ind w:left="311"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3.4</w:t>
            </w:r>
          </w:p>
          <w:p w14:paraId="38668A70" w14:textId="77777777" w:rsidR="00D277FA" w:rsidRPr="00E0056A" w:rsidRDefault="009E1B50" w:rsidP="00EC7584">
            <w:pPr>
              <w:pStyle w:val="ListParagraph"/>
              <w:numPr>
                <w:ilvl w:val="0"/>
                <w:numId w:val="48"/>
              </w:numPr>
              <w:ind w:left="311"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3.5</w:t>
            </w:r>
          </w:p>
          <w:p w14:paraId="50D9C0A1" w14:textId="77777777" w:rsidR="009E1B50" w:rsidRPr="00E0056A" w:rsidRDefault="009E1B50" w:rsidP="00EC7584">
            <w:pPr>
              <w:pStyle w:val="ListParagraph"/>
              <w:numPr>
                <w:ilvl w:val="0"/>
                <w:numId w:val="48"/>
              </w:numPr>
              <w:ind w:left="311" w:hanging="283"/>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3.5</w:t>
            </w:r>
          </w:p>
        </w:tc>
        <w:tc>
          <w:tcPr>
            <w:tcW w:w="1825" w:type="dxa"/>
            <w:tcBorders>
              <w:top w:val="dotted" w:sz="4" w:space="0" w:color="auto"/>
              <w:bottom w:val="dotted" w:sz="4" w:space="0" w:color="auto"/>
            </w:tcBorders>
            <w:shd w:val="clear" w:color="auto" w:fill="EDEDED"/>
          </w:tcPr>
          <w:p w14:paraId="4CBFC770"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UNDP annual survey</w:t>
            </w:r>
          </w:p>
        </w:tc>
        <w:tc>
          <w:tcPr>
            <w:tcW w:w="2428" w:type="dxa"/>
            <w:gridSpan w:val="2"/>
            <w:vMerge/>
          </w:tcPr>
          <w:p w14:paraId="7453038D" w14:textId="77777777" w:rsidR="006C3C61" w:rsidRPr="00E0056A" w:rsidRDefault="006C3C61" w:rsidP="00A71AA2">
            <w:pPr>
              <w:rPr>
                <w:rFonts w:asciiTheme="majorHAnsi" w:eastAsia="Calibri" w:hAnsiTheme="majorHAnsi" w:cstheme="majorHAnsi"/>
                <w:sz w:val="20"/>
                <w:szCs w:val="20"/>
                <w:lang w:eastAsia="zh-CN"/>
              </w:rPr>
            </w:pPr>
          </w:p>
        </w:tc>
      </w:tr>
      <w:tr w:rsidR="00467924" w:rsidRPr="00E0056A" w14:paraId="73F19968" w14:textId="77777777" w:rsidTr="50CCC257">
        <w:trPr>
          <w:trHeight w:val="1408"/>
          <w:jc w:val="center"/>
        </w:trPr>
        <w:tc>
          <w:tcPr>
            <w:tcW w:w="1838" w:type="dxa"/>
            <w:vMerge/>
          </w:tcPr>
          <w:p w14:paraId="63E452B9"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dotted" w:sz="4" w:space="0" w:color="auto"/>
            </w:tcBorders>
            <w:shd w:val="clear" w:color="auto" w:fill="EDEDED"/>
          </w:tcPr>
          <w:p w14:paraId="494672DA" w14:textId="5B3FE353" w:rsidR="006C3C61" w:rsidRPr="00E0056A" w:rsidRDefault="006C3C61" w:rsidP="50CCC257">
            <w:pPr>
              <w:ind w:hanging="11"/>
              <w:rPr>
                <w:rFonts w:asciiTheme="majorHAnsi" w:eastAsia="Times New Roman" w:hAnsiTheme="majorHAnsi" w:cstheme="majorBidi"/>
                <w:b/>
                <w:bCs/>
                <w:sz w:val="20"/>
                <w:szCs w:val="20"/>
                <w:lang w:eastAsia="zh-CN"/>
              </w:rPr>
            </w:pPr>
            <w:r w:rsidRPr="50CCC257">
              <w:rPr>
                <w:rFonts w:asciiTheme="majorHAnsi" w:eastAsia="Times New Roman" w:hAnsiTheme="majorHAnsi" w:cstheme="majorBidi"/>
                <w:b/>
                <w:bCs/>
                <w:sz w:val="20"/>
                <w:szCs w:val="20"/>
                <w:lang w:eastAsia="zh-CN"/>
              </w:rPr>
              <w:t xml:space="preserve">4_90: The level of the alignment of the </w:t>
            </w:r>
            <w:r w:rsidR="5767FE6D" w:rsidRPr="50CCC257">
              <w:rPr>
                <w:rFonts w:asciiTheme="majorHAnsi" w:eastAsia="Times New Roman" w:hAnsiTheme="majorHAnsi" w:cstheme="majorBidi"/>
                <w:b/>
                <w:bCs/>
                <w:sz w:val="20"/>
                <w:szCs w:val="20"/>
                <w:lang w:eastAsia="zh-CN"/>
              </w:rPr>
              <w:t>refugee protection</w:t>
            </w:r>
            <w:r w:rsidRPr="50CCC257">
              <w:rPr>
                <w:rFonts w:asciiTheme="majorHAnsi" w:eastAsia="Times New Roman" w:hAnsiTheme="majorHAnsi" w:cstheme="majorBidi"/>
                <w:b/>
                <w:bCs/>
                <w:sz w:val="20"/>
                <w:szCs w:val="20"/>
                <w:lang w:eastAsia="zh-CN"/>
              </w:rPr>
              <w:t xml:space="preserve"> and migration systems with the international and EU standards</w:t>
            </w:r>
          </w:p>
          <w:p w14:paraId="2EB0E166" w14:textId="77777777" w:rsidR="006C3C61" w:rsidRPr="00E0056A" w:rsidRDefault="006C3C61" w:rsidP="00A71AA2">
            <w:pPr>
              <w:rPr>
                <w:rFonts w:asciiTheme="majorHAnsi" w:eastAsia="Calibri" w:hAnsiTheme="majorHAnsi" w:cstheme="majorHAnsi"/>
                <w:sz w:val="20"/>
                <w:szCs w:val="20"/>
                <w:lang w:eastAsia="zh-CN"/>
              </w:rPr>
            </w:pPr>
          </w:p>
          <w:p w14:paraId="52C3D57A" w14:textId="77777777" w:rsidR="006C3C61" w:rsidRPr="00E0056A" w:rsidRDefault="006C3C61" w:rsidP="00A71AA2">
            <w:pPr>
              <w:ind w:hanging="11"/>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10.7.2</w:t>
            </w:r>
          </w:p>
          <w:p w14:paraId="3DE197D7" w14:textId="77777777" w:rsidR="006C3C61" w:rsidRPr="00E0056A" w:rsidRDefault="006C3C61" w:rsidP="00A71AA2">
            <w:pPr>
              <w:ind w:hanging="11"/>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31219B"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UNHCR, IOM</w:t>
            </w:r>
          </w:p>
          <w:p w14:paraId="128AE9E0" w14:textId="77777777" w:rsidR="006C3C61" w:rsidRPr="00E0056A" w:rsidRDefault="006C3C61" w:rsidP="00A71AA2">
            <w:pPr>
              <w:ind w:hanging="11"/>
              <w:rPr>
                <w:rFonts w:asciiTheme="majorHAnsi" w:eastAsia="Times New Roman" w:hAnsiTheme="majorHAnsi" w:cstheme="majorHAnsi"/>
                <w:sz w:val="20"/>
                <w:szCs w:val="20"/>
                <w:lang w:eastAsia="zh-CN"/>
              </w:rPr>
            </w:pPr>
          </w:p>
        </w:tc>
        <w:tc>
          <w:tcPr>
            <w:tcW w:w="1602" w:type="dxa"/>
            <w:tcBorders>
              <w:top w:val="dotted" w:sz="4" w:space="0" w:color="auto"/>
              <w:bottom w:val="dotted" w:sz="4" w:space="0" w:color="auto"/>
            </w:tcBorders>
            <w:shd w:val="clear" w:color="auto" w:fill="EDEDED"/>
          </w:tcPr>
          <w:p w14:paraId="763AF6E3" w14:textId="77777777" w:rsidR="006C3C61" w:rsidRPr="00E0056A" w:rsidRDefault="006C3C61"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 xml:space="preserve">Partially aligned </w:t>
            </w:r>
          </w:p>
          <w:p w14:paraId="4F1E4B5D" w14:textId="77777777" w:rsidR="006C3C61" w:rsidRPr="00E0056A" w:rsidRDefault="006C3C61"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(2020)</w:t>
            </w:r>
          </w:p>
        </w:tc>
        <w:tc>
          <w:tcPr>
            <w:tcW w:w="1690" w:type="dxa"/>
            <w:tcBorders>
              <w:top w:val="dotted" w:sz="4" w:space="0" w:color="auto"/>
              <w:bottom w:val="dotted" w:sz="4" w:space="0" w:color="auto"/>
            </w:tcBorders>
            <w:shd w:val="clear" w:color="auto" w:fill="EDEDED"/>
          </w:tcPr>
          <w:p w14:paraId="583E1403" w14:textId="77777777" w:rsidR="006C3C61" w:rsidRPr="00E0056A" w:rsidRDefault="006C3C61"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Fully aligned</w:t>
            </w:r>
          </w:p>
          <w:p w14:paraId="6092A023" w14:textId="77777777" w:rsidR="006C3C61" w:rsidRPr="00E0056A" w:rsidRDefault="006C3C61"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(2025)</w:t>
            </w:r>
          </w:p>
        </w:tc>
        <w:tc>
          <w:tcPr>
            <w:tcW w:w="1825" w:type="dxa"/>
            <w:tcBorders>
              <w:top w:val="dotted" w:sz="4" w:space="0" w:color="auto"/>
              <w:bottom w:val="dotted" w:sz="4" w:space="0" w:color="auto"/>
            </w:tcBorders>
            <w:shd w:val="clear" w:color="auto" w:fill="EDEDED"/>
          </w:tcPr>
          <w:p w14:paraId="741651E0" w14:textId="77777777" w:rsidR="006C3C61" w:rsidRPr="00E0056A" w:rsidRDefault="004361EE" w:rsidP="00A71AA2">
            <w:pPr>
              <w:rPr>
                <w:rFonts w:asciiTheme="majorHAnsi" w:eastAsia="Calibri" w:hAnsiTheme="majorHAnsi" w:cstheme="majorHAnsi"/>
                <w:sz w:val="20"/>
                <w:szCs w:val="20"/>
                <w:lang w:eastAsia="zh-CN"/>
              </w:rPr>
            </w:pPr>
            <w:hyperlink r:id="rId28" w:history="1">
              <w:r w:rsidR="006C3C61" w:rsidRPr="00E0056A">
                <w:rPr>
                  <w:rFonts w:asciiTheme="majorHAnsi" w:eastAsia="Calibri" w:hAnsiTheme="majorHAnsi" w:cstheme="majorHAnsi"/>
                  <w:b/>
                  <w:color w:val="0563C1"/>
                  <w:sz w:val="20"/>
                  <w:szCs w:val="20"/>
                  <w:u w:val="single"/>
                  <w:lang w:eastAsia="zh-CN"/>
                </w:rPr>
                <w:t>EU Progress Report 2019</w:t>
              </w:r>
            </w:hyperlink>
          </w:p>
        </w:tc>
        <w:tc>
          <w:tcPr>
            <w:tcW w:w="2428" w:type="dxa"/>
            <w:gridSpan w:val="2"/>
            <w:vMerge/>
          </w:tcPr>
          <w:p w14:paraId="1750058C" w14:textId="77777777" w:rsidR="006C3C61" w:rsidRPr="00E0056A" w:rsidRDefault="006C3C61" w:rsidP="00A71AA2">
            <w:pPr>
              <w:ind w:right="517"/>
              <w:rPr>
                <w:rFonts w:asciiTheme="majorHAnsi" w:eastAsia="Calibri" w:hAnsiTheme="majorHAnsi" w:cstheme="majorHAnsi"/>
                <w:sz w:val="20"/>
                <w:szCs w:val="20"/>
                <w:lang w:eastAsia="zh-CN"/>
              </w:rPr>
            </w:pPr>
          </w:p>
        </w:tc>
      </w:tr>
      <w:tr w:rsidR="00467924" w:rsidRPr="00E0056A" w14:paraId="31BC8730" w14:textId="77777777" w:rsidTr="50CCC257">
        <w:trPr>
          <w:trHeight w:val="843"/>
          <w:jc w:val="center"/>
        </w:trPr>
        <w:tc>
          <w:tcPr>
            <w:tcW w:w="1838" w:type="dxa"/>
            <w:vMerge/>
          </w:tcPr>
          <w:p w14:paraId="16972AE9" w14:textId="77777777" w:rsidR="006C3C61" w:rsidRPr="00E0056A" w:rsidRDefault="006C3C61" w:rsidP="00A71AA2">
            <w:pPr>
              <w:rPr>
                <w:rFonts w:asciiTheme="majorHAnsi" w:eastAsia="Calibri" w:hAnsiTheme="majorHAnsi" w:cstheme="majorHAnsi"/>
                <w:b/>
                <w:bCs/>
                <w:sz w:val="20"/>
                <w:szCs w:val="20"/>
                <w:lang w:eastAsia="zh-CN"/>
              </w:rPr>
            </w:pPr>
          </w:p>
        </w:tc>
        <w:tc>
          <w:tcPr>
            <w:tcW w:w="5373" w:type="dxa"/>
            <w:tcBorders>
              <w:top w:val="dotted" w:sz="4" w:space="0" w:color="auto"/>
              <w:bottom w:val="single" w:sz="4" w:space="0" w:color="auto"/>
            </w:tcBorders>
            <w:shd w:val="clear" w:color="auto" w:fill="EDEDED"/>
          </w:tcPr>
          <w:p w14:paraId="4055F780"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4_100: Proportion of population who believe decision-making is inclusive and responsive</w:t>
            </w:r>
            <w:r w:rsidR="00FA6513" w:rsidRPr="00E0056A">
              <w:rPr>
                <w:rStyle w:val="FootnoteReference"/>
                <w:rFonts w:asciiTheme="majorHAnsi" w:eastAsia="Calibri" w:hAnsiTheme="majorHAnsi" w:cstheme="majorHAnsi"/>
                <w:b/>
                <w:bCs/>
                <w:sz w:val="20"/>
                <w:szCs w:val="20"/>
                <w:lang w:eastAsia="zh-CN"/>
              </w:rPr>
              <w:footnoteReference w:id="26"/>
            </w:r>
            <w:r w:rsidRPr="00E0056A">
              <w:rPr>
                <w:rFonts w:asciiTheme="majorHAnsi" w:eastAsia="Calibri" w:hAnsiTheme="majorHAnsi" w:cstheme="majorHAnsi"/>
                <w:b/>
                <w:bCs/>
                <w:sz w:val="20"/>
                <w:szCs w:val="20"/>
                <w:lang w:eastAsia="zh-CN"/>
              </w:rPr>
              <w:t>, by sex, age, disability and population group.</w:t>
            </w:r>
          </w:p>
          <w:p w14:paraId="3D04AE96" w14:textId="77777777" w:rsidR="006C3C61" w:rsidRPr="00E0056A" w:rsidRDefault="004361EE" w:rsidP="00A71AA2">
            <w:pPr>
              <w:rPr>
                <w:rFonts w:asciiTheme="majorHAnsi" w:eastAsia="Calibri" w:hAnsiTheme="majorHAnsi" w:cstheme="majorHAnsi"/>
                <w:color w:val="FF0000"/>
                <w:sz w:val="20"/>
                <w:szCs w:val="20"/>
                <w:lang w:eastAsia="zh-CN"/>
              </w:rPr>
            </w:pPr>
            <w:hyperlink r:id="rId29">
              <w:r w:rsidR="006C3C61" w:rsidRPr="00E0056A">
                <w:rPr>
                  <w:rFonts w:asciiTheme="majorHAnsi" w:eastAsia="Calibri" w:hAnsiTheme="majorHAnsi" w:cstheme="majorHAnsi"/>
                  <w:color w:val="0563C1"/>
                  <w:sz w:val="20"/>
                  <w:szCs w:val="20"/>
                  <w:u w:val="single"/>
                  <w:lang w:eastAsia="zh-CN"/>
                </w:rPr>
                <w:t>https://www.scoreforpeace.org/en/methodology</w:t>
              </w:r>
            </w:hyperlink>
            <w:r w:rsidR="006C3C61" w:rsidRPr="00E0056A">
              <w:rPr>
                <w:rFonts w:asciiTheme="majorHAnsi" w:eastAsia="Calibri" w:hAnsiTheme="majorHAnsi" w:cstheme="majorHAnsi"/>
                <w:sz w:val="20"/>
                <w:szCs w:val="20"/>
                <w:lang w:eastAsia="zh-CN"/>
              </w:rPr>
              <w:t xml:space="preserve"> </w:t>
            </w:r>
          </w:p>
          <w:p w14:paraId="77AA7619" w14:textId="77777777" w:rsidR="006C3C61" w:rsidRPr="00E0056A" w:rsidRDefault="006C3C61" w:rsidP="00A71AA2">
            <w:pPr>
              <w:rPr>
                <w:rFonts w:asciiTheme="majorHAnsi" w:eastAsia="Calibri" w:hAnsiTheme="majorHAnsi" w:cstheme="majorHAnsi"/>
                <w:sz w:val="20"/>
                <w:szCs w:val="20"/>
                <w:lang w:eastAsia="zh-CN"/>
              </w:rPr>
            </w:pPr>
          </w:p>
          <w:p w14:paraId="61819378"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SDG indicator: 16.7.2.</w:t>
            </w:r>
          </w:p>
          <w:p w14:paraId="43033C22" w14:textId="77777777" w:rsidR="006C3C61" w:rsidRPr="00E0056A" w:rsidRDefault="006C3C61" w:rsidP="00A71AA2">
            <w:pPr>
              <w:rPr>
                <w:rFonts w:asciiTheme="majorHAnsi" w:eastAsia="Calibri" w:hAnsiTheme="majorHAnsi" w:cstheme="majorHAnsi"/>
                <w:i/>
                <w:iCs/>
                <w:sz w:val="20"/>
                <w:szCs w:val="20"/>
                <w:lang w:eastAsia="zh-CN"/>
              </w:rPr>
            </w:pPr>
            <w:r w:rsidRPr="00E0056A">
              <w:rPr>
                <w:rFonts w:asciiTheme="majorHAnsi" w:eastAsia="Calibri" w:hAnsiTheme="majorHAnsi" w:cstheme="majorHAnsi"/>
                <w:i/>
                <w:iCs/>
                <w:sz w:val="20"/>
                <w:szCs w:val="20"/>
                <w:lang w:eastAsia="zh-CN"/>
              </w:rPr>
              <w:t xml:space="preserve">Custodian </w:t>
            </w:r>
            <w:r w:rsidR="00064BF6" w:rsidRPr="00E0056A">
              <w:rPr>
                <w:rFonts w:asciiTheme="majorHAnsi" w:eastAsia="Calibri" w:hAnsiTheme="majorHAnsi" w:cstheme="majorHAnsi"/>
                <w:i/>
                <w:iCs/>
                <w:sz w:val="20"/>
                <w:szCs w:val="20"/>
                <w:lang w:eastAsia="zh-CN"/>
              </w:rPr>
              <w:t>UN entity</w:t>
            </w:r>
            <w:r w:rsidRPr="00E0056A">
              <w:rPr>
                <w:rFonts w:asciiTheme="majorHAnsi" w:eastAsia="Calibri" w:hAnsiTheme="majorHAnsi" w:cstheme="majorHAnsi"/>
                <w:i/>
                <w:iCs/>
                <w:sz w:val="20"/>
                <w:szCs w:val="20"/>
                <w:lang w:eastAsia="zh-CN"/>
              </w:rPr>
              <w:t>: UNDP</w:t>
            </w:r>
          </w:p>
        </w:tc>
        <w:tc>
          <w:tcPr>
            <w:tcW w:w="1602" w:type="dxa"/>
            <w:tcBorders>
              <w:top w:val="dotted" w:sz="4" w:space="0" w:color="auto"/>
              <w:bottom w:val="single" w:sz="4" w:space="0" w:color="auto"/>
            </w:tcBorders>
            <w:shd w:val="clear" w:color="auto" w:fill="EDEDED"/>
          </w:tcPr>
          <w:p w14:paraId="6E26C083" w14:textId="77777777" w:rsidR="006C3C61" w:rsidRPr="00E0056A" w:rsidRDefault="006C3C61"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(2020)</w:t>
            </w:r>
          </w:p>
          <w:p w14:paraId="5FB44B76" w14:textId="77777777" w:rsidR="00101538" w:rsidRPr="00E0056A" w:rsidRDefault="00104672"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19</w:t>
            </w:r>
            <w:r w:rsidR="00BF1E14" w:rsidRPr="00E0056A">
              <w:rPr>
                <w:rFonts w:asciiTheme="majorHAnsi" w:eastAsia="Calibri" w:hAnsiTheme="majorHAnsi" w:cstheme="majorHAnsi"/>
                <w:bCs/>
                <w:sz w:val="20"/>
                <w:szCs w:val="20"/>
                <w:lang w:eastAsia="zh-CN"/>
              </w:rPr>
              <w:t>.</w:t>
            </w:r>
            <w:r w:rsidRPr="00E0056A">
              <w:rPr>
                <w:rFonts w:asciiTheme="majorHAnsi" w:eastAsia="Calibri" w:hAnsiTheme="majorHAnsi" w:cstheme="majorHAnsi"/>
                <w:bCs/>
                <w:sz w:val="20"/>
                <w:szCs w:val="20"/>
                <w:lang w:eastAsia="zh-CN"/>
              </w:rPr>
              <w:t>8</w:t>
            </w:r>
          </w:p>
        </w:tc>
        <w:tc>
          <w:tcPr>
            <w:tcW w:w="1690" w:type="dxa"/>
            <w:tcBorders>
              <w:top w:val="dotted" w:sz="4" w:space="0" w:color="auto"/>
              <w:bottom w:val="single" w:sz="4" w:space="0" w:color="auto"/>
            </w:tcBorders>
            <w:shd w:val="clear" w:color="auto" w:fill="EDEDED"/>
          </w:tcPr>
          <w:p w14:paraId="22BFE109" w14:textId="77777777" w:rsidR="006C3C61" w:rsidRPr="00E0056A" w:rsidRDefault="006C3C61" w:rsidP="00A71AA2">
            <w:pPr>
              <w:rPr>
                <w:rFonts w:asciiTheme="majorHAnsi" w:eastAsia="Calibri" w:hAnsiTheme="majorHAnsi" w:cstheme="majorHAnsi"/>
                <w:bCs/>
                <w:sz w:val="20"/>
                <w:szCs w:val="20"/>
                <w:lang w:eastAsia="zh-CN"/>
              </w:rPr>
            </w:pPr>
          </w:p>
          <w:p w14:paraId="3628D0B7" w14:textId="77777777" w:rsidR="00BF1E14" w:rsidRPr="00E0056A" w:rsidRDefault="00104672" w:rsidP="00A71AA2">
            <w:pPr>
              <w:rPr>
                <w:rFonts w:asciiTheme="majorHAnsi" w:eastAsia="Calibri" w:hAnsiTheme="majorHAnsi" w:cstheme="majorHAnsi"/>
                <w:bCs/>
                <w:sz w:val="20"/>
                <w:szCs w:val="20"/>
                <w:lang w:eastAsia="zh-CN"/>
              </w:rPr>
            </w:pPr>
            <w:r w:rsidRPr="00E0056A">
              <w:rPr>
                <w:rFonts w:asciiTheme="majorHAnsi" w:eastAsia="Calibri" w:hAnsiTheme="majorHAnsi" w:cstheme="majorHAnsi"/>
                <w:bCs/>
                <w:sz w:val="20"/>
                <w:szCs w:val="20"/>
                <w:lang w:eastAsia="zh-CN"/>
              </w:rPr>
              <w:t>25</w:t>
            </w:r>
          </w:p>
        </w:tc>
        <w:tc>
          <w:tcPr>
            <w:tcW w:w="1825" w:type="dxa"/>
            <w:tcBorders>
              <w:top w:val="dotted" w:sz="4" w:space="0" w:color="auto"/>
              <w:bottom w:val="single" w:sz="4" w:space="0" w:color="auto"/>
            </w:tcBorders>
            <w:shd w:val="clear" w:color="auto" w:fill="EDEDED"/>
          </w:tcPr>
          <w:p w14:paraId="56DBCA08"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UNDP </w:t>
            </w:r>
            <w:r w:rsidR="00C81E06" w:rsidRPr="00E0056A">
              <w:rPr>
                <w:rFonts w:asciiTheme="majorHAnsi" w:eastAsia="Calibri" w:hAnsiTheme="majorHAnsi" w:cstheme="majorHAnsi"/>
                <w:sz w:val="20"/>
                <w:szCs w:val="20"/>
                <w:lang w:eastAsia="zh-CN"/>
              </w:rPr>
              <w:t xml:space="preserve">citizens perception </w:t>
            </w:r>
            <w:r w:rsidR="00DE2F9E" w:rsidRPr="00E0056A">
              <w:rPr>
                <w:rFonts w:asciiTheme="majorHAnsi" w:eastAsia="Calibri" w:hAnsiTheme="majorHAnsi" w:cstheme="majorHAnsi"/>
                <w:sz w:val="20"/>
                <w:szCs w:val="20"/>
                <w:lang w:eastAsia="zh-CN"/>
              </w:rPr>
              <w:t xml:space="preserve">annual </w:t>
            </w:r>
            <w:r w:rsidRPr="00E0056A">
              <w:rPr>
                <w:rFonts w:asciiTheme="majorHAnsi" w:eastAsia="Calibri" w:hAnsiTheme="majorHAnsi" w:cstheme="majorHAnsi"/>
                <w:sz w:val="20"/>
                <w:szCs w:val="20"/>
                <w:lang w:eastAsia="zh-CN"/>
              </w:rPr>
              <w:t>survey</w:t>
            </w:r>
          </w:p>
        </w:tc>
        <w:tc>
          <w:tcPr>
            <w:tcW w:w="2428" w:type="dxa"/>
            <w:gridSpan w:val="2"/>
            <w:vMerge/>
          </w:tcPr>
          <w:p w14:paraId="48E26EAC" w14:textId="77777777" w:rsidR="006C3C61" w:rsidRPr="00E0056A" w:rsidRDefault="006C3C61" w:rsidP="00A71AA2">
            <w:pPr>
              <w:rPr>
                <w:rFonts w:asciiTheme="majorHAnsi" w:eastAsia="Calibri" w:hAnsiTheme="majorHAnsi" w:cstheme="majorHAnsi"/>
                <w:sz w:val="20"/>
                <w:szCs w:val="20"/>
                <w:lang w:eastAsia="zh-CN"/>
              </w:rPr>
            </w:pPr>
          </w:p>
        </w:tc>
      </w:tr>
      <w:tr w:rsidR="006C3C61" w:rsidRPr="00E0056A" w14:paraId="1CBC7CED" w14:textId="77777777" w:rsidTr="50CCC257">
        <w:trPr>
          <w:trHeight w:val="843"/>
          <w:jc w:val="center"/>
        </w:trPr>
        <w:tc>
          <w:tcPr>
            <w:tcW w:w="14756" w:type="dxa"/>
            <w:gridSpan w:val="7"/>
            <w:shd w:val="clear" w:color="auto" w:fill="EDEDED"/>
          </w:tcPr>
          <w:p w14:paraId="289B19F3" w14:textId="77777777" w:rsidR="006C3C61" w:rsidRPr="00E0056A" w:rsidRDefault="006C3C61" w:rsidP="00A71AA2">
            <w:pPr>
              <w:rPr>
                <w:rFonts w:asciiTheme="majorHAnsi" w:eastAsia="Calibri" w:hAnsiTheme="majorHAnsi" w:cstheme="majorHAnsi"/>
                <w:b/>
                <w:bCs/>
                <w:sz w:val="20"/>
                <w:szCs w:val="20"/>
                <w:lang w:eastAsia="zh-CN"/>
              </w:rPr>
            </w:pPr>
          </w:p>
          <w:p w14:paraId="613F4D20" w14:textId="77777777" w:rsidR="006C3C61" w:rsidRPr="00E0056A" w:rsidRDefault="006C3C61" w:rsidP="00A71AA2">
            <w:pPr>
              <w:spacing w:line="257" w:lineRule="auto"/>
              <w:rPr>
                <w:rFonts w:asciiTheme="majorHAnsi" w:eastAsia="Calibri" w:hAnsiTheme="majorHAnsi" w:cstheme="majorHAnsi"/>
                <w:sz w:val="20"/>
                <w:szCs w:val="20"/>
              </w:rPr>
            </w:pPr>
            <w:r w:rsidRPr="00E0056A">
              <w:rPr>
                <w:rFonts w:asciiTheme="majorHAnsi" w:eastAsia="Calibri" w:hAnsiTheme="majorHAnsi" w:cstheme="majorHAnsi"/>
                <w:b/>
                <w:bCs/>
                <w:sz w:val="20"/>
                <w:szCs w:val="20"/>
                <w:lang w:eastAsia="zh-CN"/>
              </w:rPr>
              <w:t xml:space="preserve">Assumptions: </w:t>
            </w:r>
            <w:r w:rsidRPr="00E0056A">
              <w:rPr>
                <w:rFonts w:asciiTheme="majorHAnsi" w:eastAsia="Calibri" w:hAnsiTheme="majorHAnsi" w:cstheme="majorHAnsi"/>
                <w:sz w:val="20"/>
                <w:szCs w:val="20"/>
                <w:lang w:eastAsia="zh-CN"/>
              </w:rPr>
              <w:t>1</w:t>
            </w:r>
            <w:r w:rsidRPr="00E0056A">
              <w:rPr>
                <w:rFonts w:asciiTheme="majorHAnsi" w:eastAsia="Calibri" w:hAnsiTheme="majorHAnsi" w:cstheme="majorHAnsi"/>
                <w:color w:val="000000" w:themeColor="text1"/>
                <w:sz w:val="20"/>
                <w:szCs w:val="20"/>
              </w:rPr>
              <w:t xml:space="preserve">. There is political will to carry out economic and governance reforms; 2. There is political stability in the country to provide long-term vision and direction to the country; 3. The statistical systems are strengthened to monitor SDGs and for evidence-based policy-making; 4. Post-Covid-19 economic recession and its consequences on employment are well managed; 5. There is no fiscal crunch that could affect social protection especially in crisis situation arising out of Covid-19; 6. There is enough implementation and monitoring capacity; 7. MLSP and the Government has committed to conduct the GEI on regular basis; 8. </w:t>
            </w:r>
            <w:r w:rsidRPr="00E0056A">
              <w:rPr>
                <w:rFonts w:asciiTheme="majorHAnsi" w:eastAsia="Calibri" w:hAnsiTheme="majorHAnsi" w:cstheme="majorHAnsi"/>
                <w:sz w:val="20"/>
                <w:szCs w:val="20"/>
              </w:rPr>
              <w:t>It is expected that with the PFM reform the Government will introduce programme based budgeting and Integrated Finance Management Information System, which will enable tracking of allocations for gender equality; 9. There are no environmental crises; 10. Geo-political situation is calm; 11. There are enough resources, including external, to finance SDGs and national priorities.</w:t>
            </w:r>
          </w:p>
          <w:p w14:paraId="547EBA43" w14:textId="77777777" w:rsidR="006C3C61" w:rsidRPr="00E0056A" w:rsidRDefault="006C3C61" w:rsidP="00A71AA2">
            <w:pPr>
              <w:rPr>
                <w:rFonts w:asciiTheme="majorHAnsi" w:eastAsia="Calibri" w:hAnsiTheme="majorHAnsi" w:cstheme="majorHAnsi"/>
                <w:b/>
                <w:bCs/>
                <w:sz w:val="20"/>
                <w:szCs w:val="20"/>
                <w:lang w:eastAsia="zh-CN"/>
              </w:rPr>
            </w:pPr>
          </w:p>
        </w:tc>
      </w:tr>
      <w:tr w:rsidR="006C3C61" w:rsidRPr="00E0056A" w14:paraId="6B090376" w14:textId="77777777" w:rsidTr="50CCC257">
        <w:trPr>
          <w:trHeight w:val="1134"/>
          <w:jc w:val="center"/>
        </w:trPr>
        <w:tc>
          <w:tcPr>
            <w:tcW w:w="14756" w:type="dxa"/>
            <w:gridSpan w:val="7"/>
            <w:tcBorders>
              <w:top w:val="single" w:sz="4" w:space="0" w:color="auto"/>
              <w:left w:val="single" w:sz="4" w:space="0" w:color="auto"/>
              <w:right w:val="single" w:sz="4" w:space="0" w:color="auto"/>
            </w:tcBorders>
          </w:tcPr>
          <w:p w14:paraId="061148BF"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Output 4.1</w:t>
            </w:r>
          </w:p>
          <w:p w14:paraId="60208726" w14:textId="77777777" w:rsidR="006C3C61" w:rsidRPr="00E0056A" w:rsidRDefault="006C3C61" w:rsidP="00A71AA2">
            <w:pPr>
              <w:rPr>
                <w:rFonts w:asciiTheme="majorHAnsi" w:eastAsia="Yu Mincho" w:hAnsiTheme="majorHAnsi" w:cstheme="majorHAnsi"/>
                <w:sz w:val="20"/>
                <w:szCs w:val="20"/>
                <w:lang w:eastAsia="zh-CN"/>
              </w:rPr>
            </w:pPr>
            <w:r w:rsidRPr="00E0056A">
              <w:rPr>
                <w:rFonts w:asciiTheme="majorHAnsi" w:eastAsia="Calibri" w:hAnsiTheme="majorHAnsi" w:cstheme="majorHAnsi"/>
                <w:sz w:val="20"/>
                <w:szCs w:val="20"/>
                <w:lang w:eastAsia="zh-CN"/>
              </w:rPr>
              <w:t xml:space="preserve">Advanced rule of law, access to justice and protection and promotion of human rights for all, especially those left behind </w:t>
            </w:r>
            <w:r w:rsidRPr="00E0056A">
              <w:rPr>
                <w:rFonts w:asciiTheme="majorHAnsi" w:eastAsia="Yu Mincho" w:hAnsiTheme="majorHAnsi" w:cstheme="majorHAnsi"/>
                <w:sz w:val="20"/>
                <w:szCs w:val="20"/>
                <w:lang w:eastAsia="zh-CN"/>
              </w:rPr>
              <w:t>by improved and gender responsive legal, policy and institutional frameworks and capacity building.</w:t>
            </w:r>
          </w:p>
          <w:p w14:paraId="5AEDACBF" w14:textId="77777777" w:rsidR="006C3C61" w:rsidRPr="00E0056A" w:rsidRDefault="006C3C61" w:rsidP="00A71AA2">
            <w:pPr>
              <w:rPr>
                <w:rFonts w:asciiTheme="majorHAnsi" w:eastAsia="Yu Mincho" w:hAnsiTheme="majorHAnsi" w:cstheme="majorHAnsi"/>
                <w:sz w:val="20"/>
                <w:szCs w:val="20"/>
                <w:lang w:eastAsia="zh-CN"/>
              </w:rPr>
            </w:pPr>
            <w:r w:rsidRPr="00E0056A">
              <w:rPr>
                <w:rFonts w:asciiTheme="majorHAnsi" w:eastAsia="Yu Mincho" w:hAnsiTheme="majorHAnsi" w:cstheme="majorHAnsi"/>
                <w:sz w:val="20"/>
                <w:szCs w:val="20"/>
                <w:lang w:eastAsia="zh-CN"/>
              </w:rPr>
              <w:t>Agencies: UNICEF, UNODC, UN Women, UNHCR, IOM, OHCHR, ILO, UNOPS, UNDP, UNFPA</w:t>
            </w:r>
          </w:p>
        </w:tc>
      </w:tr>
      <w:tr w:rsidR="006C3C61" w:rsidRPr="009D66AB" w14:paraId="36F42A3A" w14:textId="77777777" w:rsidTr="50CCC257">
        <w:trPr>
          <w:trHeight w:val="431"/>
          <w:jc w:val="center"/>
        </w:trPr>
        <w:tc>
          <w:tcPr>
            <w:tcW w:w="14756" w:type="dxa"/>
            <w:gridSpan w:val="7"/>
            <w:tcBorders>
              <w:top w:val="single" w:sz="4" w:space="0" w:color="auto"/>
              <w:left w:val="single" w:sz="4" w:space="0" w:color="auto"/>
              <w:right w:val="single" w:sz="4" w:space="0" w:color="auto"/>
            </w:tcBorders>
          </w:tcPr>
          <w:p w14:paraId="53D6AB2B"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Output 4.2</w:t>
            </w:r>
          </w:p>
          <w:p w14:paraId="6D7180A3"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Capacities of central and local governments strengthened to:</w:t>
            </w:r>
          </w:p>
          <w:p w14:paraId="3660DC42" w14:textId="77777777" w:rsidR="006C3C61" w:rsidRPr="00E0056A" w:rsidRDefault="006C3C61" w:rsidP="00EC7584">
            <w:pPr>
              <w:numPr>
                <w:ilvl w:val="0"/>
                <w:numId w:val="34"/>
              </w:numPr>
              <w:spacing w:after="160" w:line="259" w:lineRule="auto"/>
              <w:ind w:left="175" w:hanging="175"/>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better plan, budget, monitor and track expenditure and leverage resources in a gender-responsive manner in support of accelerated sustainable development </w:t>
            </w:r>
          </w:p>
          <w:p w14:paraId="3CEEB14F" w14:textId="77777777" w:rsidR="006C3C61" w:rsidRPr="00E0056A" w:rsidRDefault="006C3C61" w:rsidP="00EC7584">
            <w:pPr>
              <w:numPr>
                <w:ilvl w:val="0"/>
                <w:numId w:val="34"/>
              </w:numPr>
              <w:spacing w:after="160" w:line="259" w:lineRule="auto"/>
              <w:ind w:left="173" w:hanging="173"/>
              <w:contextualSpacing/>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improve design and efficient delivery of quality public services (targeting excluded groups, including refugee /migration management)</w:t>
            </w:r>
          </w:p>
          <w:p w14:paraId="2C14FBAB"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with improved social accountability and participation in decision-making.  </w:t>
            </w:r>
          </w:p>
          <w:p w14:paraId="3C078C0A"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UNDP, UNICEF, IOM, UNHCR, UNFPA, UN Women, UNOPS, UNOPS</w:t>
            </w:r>
            <w:r w:rsidR="00ED6126" w:rsidRPr="009D66AB">
              <w:rPr>
                <w:rFonts w:asciiTheme="majorHAnsi" w:eastAsia="Calibri" w:hAnsiTheme="majorHAnsi" w:cstheme="majorHAnsi"/>
                <w:sz w:val="20"/>
                <w:szCs w:val="20"/>
                <w:lang w:val="fr-FR" w:eastAsia="zh-CN"/>
              </w:rPr>
              <w:t>, UN-Habitat</w:t>
            </w:r>
          </w:p>
          <w:p w14:paraId="089428F6" w14:textId="77777777" w:rsidR="003736B8" w:rsidRPr="009D66AB" w:rsidRDefault="003736B8" w:rsidP="00A71AA2">
            <w:pPr>
              <w:rPr>
                <w:rFonts w:asciiTheme="majorHAnsi" w:eastAsia="Calibri" w:hAnsiTheme="majorHAnsi" w:cstheme="majorHAnsi"/>
                <w:sz w:val="20"/>
                <w:szCs w:val="20"/>
                <w:lang w:val="fr-FR" w:eastAsia="zh-CN"/>
              </w:rPr>
            </w:pPr>
          </w:p>
        </w:tc>
      </w:tr>
      <w:tr w:rsidR="006C3C61" w:rsidRPr="009D66AB" w14:paraId="57123744" w14:textId="77777777" w:rsidTr="50CCC257">
        <w:trPr>
          <w:trHeight w:val="67"/>
          <w:jc w:val="center"/>
        </w:trPr>
        <w:tc>
          <w:tcPr>
            <w:tcW w:w="14756" w:type="dxa"/>
            <w:gridSpan w:val="7"/>
            <w:tcBorders>
              <w:top w:val="single" w:sz="4" w:space="0" w:color="auto"/>
              <w:left w:val="single" w:sz="4" w:space="0" w:color="auto"/>
              <w:right w:val="single" w:sz="4" w:space="0" w:color="auto"/>
            </w:tcBorders>
          </w:tcPr>
          <w:p w14:paraId="5004CA23"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Output 4.3</w:t>
            </w:r>
          </w:p>
          <w:p w14:paraId="62CB7D1A" w14:textId="77777777" w:rsidR="006C3C61" w:rsidRPr="00E0056A" w:rsidRDefault="19443A57" w:rsidP="660B0B5E">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Increased utilization of foresight and quality and disaggregated data for improved forward looking, evidence-based, results-oriented and transparent policy</w:t>
            </w:r>
            <w:r w:rsidR="0007613C" w:rsidRPr="00E0056A">
              <w:rPr>
                <w:rFonts w:asciiTheme="majorHAnsi" w:eastAsia="Calibri" w:hAnsiTheme="majorHAnsi" w:cstheme="majorHAnsi"/>
                <w:sz w:val="20"/>
                <w:szCs w:val="20"/>
                <w:lang w:eastAsia="zh-CN"/>
              </w:rPr>
              <w:t>-</w:t>
            </w:r>
            <w:r w:rsidRPr="00E0056A">
              <w:rPr>
                <w:rFonts w:asciiTheme="majorHAnsi" w:eastAsia="Calibri" w:hAnsiTheme="majorHAnsi" w:cstheme="majorHAnsi"/>
                <w:sz w:val="20"/>
                <w:szCs w:val="20"/>
                <w:lang w:eastAsia="zh-CN"/>
              </w:rPr>
              <w:t xml:space="preserve">making, responsive to the </w:t>
            </w:r>
            <w:r w:rsidR="358512B4" w:rsidRPr="00E0056A">
              <w:rPr>
                <w:rFonts w:asciiTheme="majorHAnsi" w:eastAsia="Calibri" w:hAnsiTheme="majorHAnsi" w:cstheme="majorHAnsi"/>
                <w:sz w:val="20"/>
                <w:szCs w:val="20"/>
                <w:lang w:eastAsia="zh-CN"/>
              </w:rPr>
              <w:t xml:space="preserve">rights </w:t>
            </w:r>
            <w:r w:rsidRPr="00E0056A">
              <w:rPr>
                <w:rFonts w:asciiTheme="majorHAnsi" w:eastAsia="Calibri" w:hAnsiTheme="majorHAnsi" w:cstheme="majorHAnsi"/>
                <w:sz w:val="20"/>
                <w:szCs w:val="20"/>
                <w:lang w:eastAsia="zh-CN"/>
              </w:rPr>
              <w:t xml:space="preserve">of women, men, girls and boys and vulnerabilities of the groups left behind, at all levels and in all contexts, including humanitarian </w:t>
            </w:r>
          </w:p>
          <w:p w14:paraId="338B26DD"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UNFPA, UNICEF, UNHCR, IOM, UNDP, UN Women</w:t>
            </w:r>
            <w:r w:rsidR="00ED6126" w:rsidRPr="009D66AB">
              <w:rPr>
                <w:rFonts w:asciiTheme="majorHAnsi" w:eastAsia="Calibri" w:hAnsiTheme="majorHAnsi" w:cstheme="majorHAnsi"/>
                <w:sz w:val="20"/>
                <w:szCs w:val="20"/>
                <w:lang w:val="fr-FR" w:eastAsia="zh-CN"/>
              </w:rPr>
              <w:t>, UN-Ha</w:t>
            </w:r>
            <w:r w:rsidR="000B6C55" w:rsidRPr="009D66AB">
              <w:rPr>
                <w:rFonts w:asciiTheme="majorHAnsi" w:eastAsia="Calibri" w:hAnsiTheme="majorHAnsi" w:cstheme="majorHAnsi"/>
                <w:sz w:val="20"/>
                <w:szCs w:val="20"/>
                <w:lang w:val="fr-FR" w:eastAsia="zh-CN"/>
              </w:rPr>
              <w:t>bitat</w:t>
            </w:r>
          </w:p>
          <w:p w14:paraId="7C5EACA5" w14:textId="77777777" w:rsidR="006C3C61" w:rsidRPr="009D66AB" w:rsidRDefault="006C3C61" w:rsidP="00A71AA2">
            <w:pPr>
              <w:rPr>
                <w:rFonts w:asciiTheme="majorHAnsi" w:eastAsia="Calibri" w:hAnsiTheme="majorHAnsi" w:cstheme="majorHAnsi"/>
                <w:sz w:val="20"/>
                <w:szCs w:val="20"/>
                <w:lang w:val="fr-FR" w:eastAsia="zh-CN"/>
              </w:rPr>
            </w:pPr>
          </w:p>
        </w:tc>
      </w:tr>
      <w:tr w:rsidR="006C3C61" w:rsidRPr="009D66AB" w14:paraId="43266496" w14:textId="77777777" w:rsidTr="50CCC257">
        <w:trPr>
          <w:trHeight w:val="843"/>
          <w:jc w:val="center"/>
        </w:trPr>
        <w:tc>
          <w:tcPr>
            <w:tcW w:w="14756" w:type="dxa"/>
            <w:gridSpan w:val="7"/>
            <w:tcBorders>
              <w:top w:val="single" w:sz="4" w:space="0" w:color="auto"/>
              <w:left w:val="single" w:sz="4" w:space="0" w:color="auto"/>
              <w:right w:val="single" w:sz="4" w:space="0" w:color="auto"/>
            </w:tcBorders>
          </w:tcPr>
          <w:p w14:paraId="70DF1952" w14:textId="77777777" w:rsidR="006C3C61" w:rsidRPr="00E0056A" w:rsidRDefault="006C3C61" w:rsidP="00A71AA2">
            <w:pPr>
              <w:rPr>
                <w:rFonts w:asciiTheme="majorHAnsi" w:eastAsia="Calibri" w:hAnsiTheme="majorHAnsi" w:cstheme="majorHAnsi"/>
                <w:b/>
                <w:bCs/>
                <w:sz w:val="20"/>
                <w:szCs w:val="20"/>
                <w:lang w:eastAsia="zh-CN"/>
              </w:rPr>
            </w:pPr>
            <w:r w:rsidRPr="00E0056A">
              <w:rPr>
                <w:rFonts w:asciiTheme="majorHAnsi" w:eastAsia="Calibri" w:hAnsiTheme="majorHAnsi" w:cstheme="majorHAnsi"/>
                <w:b/>
                <w:bCs/>
                <w:sz w:val="20"/>
                <w:szCs w:val="20"/>
                <w:lang w:eastAsia="zh-CN"/>
              </w:rPr>
              <w:t>Output 4.4</w:t>
            </w:r>
          </w:p>
          <w:p w14:paraId="39DB550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 xml:space="preserve">Social cohesion and trust improved through dialogue and meaningful participation by youth, women, ethnic and religious minorities, refugees, and other vulnerable groups. </w:t>
            </w:r>
          </w:p>
          <w:p w14:paraId="2E59B94C" w14:textId="77777777" w:rsidR="006C3C61" w:rsidRPr="009D66AB" w:rsidRDefault="006C3C61" w:rsidP="00A71AA2">
            <w:pPr>
              <w:rPr>
                <w:rFonts w:asciiTheme="majorHAnsi" w:eastAsia="Calibri" w:hAnsiTheme="majorHAnsi" w:cstheme="majorHAnsi"/>
                <w:sz w:val="20"/>
                <w:szCs w:val="20"/>
                <w:lang w:val="fr-FR" w:eastAsia="zh-CN"/>
              </w:rPr>
            </w:pPr>
            <w:r w:rsidRPr="009D66AB">
              <w:rPr>
                <w:rFonts w:asciiTheme="majorHAnsi" w:eastAsia="Calibri" w:hAnsiTheme="majorHAnsi" w:cstheme="majorHAnsi"/>
                <w:sz w:val="20"/>
                <w:szCs w:val="20"/>
                <w:lang w:val="fr-FR" w:eastAsia="zh-CN"/>
              </w:rPr>
              <w:t>Agencies: UNICEF, UNFPA, UNDP, UN Women, UNHCR, IOM</w:t>
            </w:r>
            <w:r w:rsidR="000B6C55" w:rsidRPr="009D66AB">
              <w:rPr>
                <w:rFonts w:asciiTheme="majorHAnsi" w:eastAsia="Calibri" w:hAnsiTheme="majorHAnsi" w:cstheme="majorHAnsi"/>
                <w:sz w:val="20"/>
                <w:szCs w:val="20"/>
                <w:lang w:val="fr-FR" w:eastAsia="zh-CN"/>
              </w:rPr>
              <w:t>, UN-Habitat</w:t>
            </w:r>
          </w:p>
        </w:tc>
      </w:tr>
      <w:tr w:rsidR="006C3C61" w:rsidRPr="00E0056A" w14:paraId="70686051" w14:textId="77777777" w:rsidTr="50CCC257">
        <w:trPr>
          <w:trHeight w:val="685"/>
          <w:jc w:val="center"/>
        </w:trPr>
        <w:tc>
          <w:tcPr>
            <w:tcW w:w="14756" w:type="dxa"/>
            <w:gridSpan w:val="7"/>
            <w:tcBorders>
              <w:top w:val="single" w:sz="4" w:space="0" w:color="auto"/>
              <w:left w:val="single" w:sz="4" w:space="0" w:color="auto"/>
              <w:right w:val="single" w:sz="4" w:space="0" w:color="auto"/>
            </w:tcBorders>
          </w:tcPr>
          <w:p w14:paraId="32EDAF60"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b/>
                <w:bCs/>
                <w:sz w:val="20"/>
                <w:szCs w:val="20"/>
                <w:lang w:eastAsia="zh-CN"/>
              </w:rPr>
              <w:t>Output 4.5</w:t>
            </w:r>
            <w:r w:rsidRPr="00E0056A">
              <w:rPr>
                <w:rFonts w:asciiTheme="majorHAnsi" w:eastAsia="Calibri" w:hAnsiTheme="majorHAnsi" w:cstheme="majorHAnsi"/>
                <w:sz w:val="20"/>
                <w:szCs w:val="20"/>
                <w:lang w:eastAsia="zh-CN"/>
              </w:rPr>
              <w:t xml:space="preserve"> </w:t>
            </w:r>
          </w:p>
          <w:p w14:paraId="636DCA64"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Enhanced national and local capacities in asset recovery and countering corruption in public life through better enforcement of anti-corruption laws and preventive measures.</w:t>
            </w:r>
          </w:p>
          <w:p w14:paraId="05FA5A57" w14:textId="77777777" w:rsidR="006C3C61" w:rsidRPr="00E0056A" w:rsidRDefault="006C3C61" w:rsidP="00A71AA2">
            <w:pPr>
              <w:rPr>
                <w:rFonts w:asciiTheme="majorHAnsi" w:eastAsia="Calibri" w:hAnsiTheme="majorHAnsi" w:cstheme="majorHAnsi"/>
                <w:sz w:val="20"/>
                <w:szCs w:val="20"/>
                <w:lang w:eastAsia="zh-CN"/>
              </w:rPr>
            </w:pPr>
            <w:r w:rsidRPr="00E0056A">
              <w:rPr>
                <w:rFonts w:asciiTheme="majorHAnsi" w:eastAsia="Calibri" w:hAnsiTheme="majorHAnsi" w:cstheme="majorHAnsi"/>
                <w:sz w:val="20"/>
                <w:szCs w:val="20"/>
                <w:lang w:eastAsia="zh-CN"/>
              </w:rPr>
              <w:t>Agencies: UNODC, UNDP</w:t>
            </w:r>
          </w:p>
        </w:tc>
      </w:tr>
    </w:tbl>
    <w:p w14:paraId="6F4403C6" w14:textId="77777777" w:rsidR="009672DC" w:rsidRPr="00E0056A" w:rsidRDefault="009672DC" w:rsidP="001F0150">
      <w:pPr>
        <w:spacing w:after="120"/>
        <w:jc w:val="both"/>
        <w:rPr>
          <w:rFonts w:asciiTheme="majorHAnsi" w:hAnsiTheme="majorHAnsi" w:cstheme="majorHAnsi"/>
          <w:b/>
          <w:sz w:val="22"/>
          <w:szCs w:val="22"/>
        </w:rPr>
        <w:sectPr w:rsidR="009672DC" w:rsidRPr="00E0056A" w:rsidSect="00537AD8">
          <w:pgSz w:w="16838" w:h="11906" w:orient="landscape" w:code="9"/>
          <w:pgMar w:top="1134" w:right="1247" w:bottom="1134" w:left="1134" w:header="720" w:footer="475" w:gutter="0"/>
          <w:cols w:space="720"/>
          <w:docGrid w:linePitch="360"/>
        </w:sectPr>
      </w:pPr>
    </w:p>
    <w:p w14:paraId="1F51C8FB" w14:textId="77777777" w:rsidR="00A2728F" w:rsidRPr="00E0056A" w:rsidRDefault="00A2728F">
      <w:pPr>
        <w:rPr>
          <w:rFonts w:asciiTheme="majorHAnsi" w:eastAsiaTheme="majorEastAsia" w:hAnsiTheme="majorHAnsi" w:cstheme="majorHAnsi"/>
          <w:b/>
          <w:bCs/>
          <w:sz w:val="22"/>
          <w:szCs w:val="22"/>
        </w:rPr>
      </w:pPr>
      <w:r w:rsidRPr="00E0056A">
        <w:rPr>
          <w:rFonts w:asciiTheme="majorHAnsi" w:hAnsiTheme="majorHAnsi" w:cstheme="majorHAnsi"/>
          <w:sz w:val="22"/>
          <w:szCs w:val="22"/>
        </w:rPr>
        <w:br w:type="page"/>
      </w:r>
    </w:p>
    <w:p w14:paraId="1F97F703" w14:textId="77777777" w:rsidR="00A2728F" w:rsidRPr="00E0056A" w:rsidRDefault="00A2728F" w:rsidP="00AB1CDB">
      <w:pPr>
        <w:pStyle w:val="Heading1"/>
        <w:spacing w:before="0"/>
        <w:rPr>
          <w:rFonts w:cstheme="majorHAnsi"/>
          <w:sz w:val="22"/>
          <w:szCs w:val="22"/>
        </w:rPr>
        <w:sectPr w:rsidR="00A2728F" w:rsidRPr="00E0056A" w:rsidSect="00A2728F">
          <w:type w:val="continuous"/>
          <w:pgSz w:w="16838" w:h="11906" w:orient="landscape" w:code="9"/>
          <w:pgMar w:top="1134" w:right="1247" w:bottom="1134" w:left="1134" w:header="720" w:footer="720" w:gutter="0"/>
          <w:cols w:space="720"/>
          <w:docGrid w:linePitch="360"/>
        </w:sectPr>
      </w:pPr>
    </w:p>
    <w:p w14:paraId="23EBFFEA" w14:textId="77777777" w:rsidR="001F0150" w:rsidRPr="00E0056A" w:rsidRDefault="001F0150" w:rsidP="003736B8">
      <w:pPr>
        <w:pStyle w:val="Heading1"/>
        <w:shd w:val="clear" w:color="auto" w:fill="8DB3E2" w:themeFill="text2" w:themeFillTint="66"/>
        <w:spacing w:before="0"/>
        <w:rPr>
          <w:rFonts w:cstheme="majorHAnsi"/>
          <w:sz w:val="22"/>
          <w:szCs w:val="22"/>
        </w:rPr>
      </w:pPr>
      <w:bookmarkStart w:id="36" w:name="_Toc52291211"/>
      <w:r w:rsidRPr="00E0056A">
        <w:rPr>
          <w:rFonts w:cstheme="majorHAnsi"/>
          <w:sz w:val="22"/>
          <w:szCs w:val="22"/>
        </w:rPr>
        <w:t>Annex 2: The Cooperation Framework Legal Annex</w:t>
      </w:r>
      <w:bookmarkEnd w:id="36"/>
    </w:p>
    <w:p w14:paraId="2FC574F9" w14:textId="77777777" w:rsidR="001F0150" w:rsidRPr="00E0056A" w:rsidRDefault="001F0150" w:rsidP="001F0150">
      <w:pPr>
        <w:spacing w:after="120"/>
        <w:jc w:val="both"/>
        <w:rPr>
          <w:rFonts w:asciiTheme="majorHAnsi" w:hAnsiTheme="majorHAnsi" w:cstheme="majorHAnsi"/>
          <w:b/>
          <w:sz w:val="22"/>
          <w:szCs w:val="22"/>
        </w:rPr>
      </w:pPr>
    </w:p>
    <w:p w14:paraId="45253A71" w14:textId="77777777" w:rsidR="001F0150" w:rsidRPr="00E0056A" w:rsidRDefault="001F0150" w:rsidP="00400672">
      <w:pPr>
        <w:rPr>
          <w:rFonts w:asciiTheme="majorHAnsi" w:hAnsiTheme="majorHAnsi" w:cstheme="majorHAnsi"/>
          <w:b/>
          <w:sz w:val="22"/>
          <w:szCs w:val="22"/>
        </w:rPr>
      </w:pPr>
      <w:r w:rsidRPr="00E0056A">
        <w:rPr>
          <w:rFonts w:asciiTheme="majorHAnsi" w:hAnsiTheme="majorHAnsi" w:cstheme="majorHAnsi"/>
          <w:b/>
          <w:sz w:val="22"/>
          <w:szCs w:val="22"/>
        </w:rPr>
        <w:t>Basis of Relationship</w:t>
      </w:r>
    </w:p>
    <w:p w14:paraId="403FCD8E" w14:textId="77777777" w:rsidR="009B0B41" w:rsidRPr="00E0056A" w:rsidRDefault="009B0B41" w:rsidP="00400672">
      <w:pPr>
        <w:rPr>
          <w:rFonts w:asciiTheme="majorHAnsi" w:hAnsiTheme="majorHAnsi" w:cstheme="majorHAnsi"/>
          <w:i/>
          <w:sz w:val="22"/>
          <w:szCs w:val="22"/>
        </w:rPr>
      </w:pPr>
    </w:p>
    <w:p w14:paraId="6ABD8585" w14:textId="77777777" w:rsidR="001F0150" w:rsidRPr="00E0056A" w:rsidRDefault="001F0150" w:rsidP="001F0150">
      <w:pPr>
        <w:pStyle w:val="Default"/>
        <w:spacing w:after="120"/>
        <w:rPr>
          <w:rFonts w:asciiTheme="majorHAnsi" w:hAnsiTheme="majorHAnsi" w:cstheme="majorHAnsi"/>
          <w:sz w:val="22"/>
          <w:szCs w:val="22"/>
          <w:lang w:val="en-GB"/>
        </w:rPr>
      </w:pPr>
      <w:r w:rsidRPr="00E0056A">
        <w:rPr>
          <w:rFonts w:asciiTheme="majorHAnsi" w:hAnsiTheme="majorHAnsi" w:cstheme="majorHAnsi"/>
          <w:sz w:val="22"/>
          <w:szCs w:val="22"/>
          <w:lang w:val="en-GB"/>
        </w:rPr>
        <w:t>Whereas the Authorities of</w:t>
      </w:r>
      <w:r w:rsidR="006B39DB">
        <w:rPr>
          <w:rFonts w:asciiTheme="majorHAnsi" w:hAnsiTheme="majorHAnsi" w:cstheme="majorHAnsi"/>
          <w:sz w:val="22"/>
          <w:szCs w:val="22"/>
          <w:lang w:val="en-GB"/>
        </w:rPr>
        <w:t xml:space="preserve"> the Republic of</w:t>
      </w:r>
      <w:r w:rsidRPr="00E0056A">
        <w:rPr>
          <w:rFonts w:asciiTheme="majorHAnsi" w:hAnsiTheme="majorHAnsi" w:cstheme="majorHAnsi"/>
          <w:sz w:val="22"/>
          <w:szCs w:val="22"/>
          <w:lang w:val="en-GB"/>
        </w:rPr>
        <w:t xml:space="preserve"> North Macedonia have entered into the following relationships:  </w:t>
      </w:r>
    </w:p>
    <w:tbl>
      <w:tblPr>
        <w:tblW w:w="5233" w:type="pct"/>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95"/>
        <w:gridCol w:w="7382"/>
      </w:tblGrid>
      <w:tr w:rsidR="008355ED" w:rsidRPr="00E0056A" w14:paraId="5831FF28" w14:textId="77777777" w:rsidTr="00412D81">
        <w:trPr>
          <w:tblHeader/>
        </w:trPr>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hideMark/>
          </w:tcPr>
          <w:p w14:paraId="03B81D5B" w14:textId="77777777" w:rsidR="001F0150" w:rsidRPr="00E0056A" w:rsidRDefault="001F0150" w:rsidP="00B95375">
            <w:pPr>
              <w:spacing w:before="40" w:after="40"/>
              <w:ind w:left="34"/>
              <w:jc w:val="both"/>
              <w:rPr>
                <w:rFonts w:asciiTheme="majorHAnsi" w:hAnsiTheme="majorHAnsi" w:cstheme="majorHAnsi"/>
                <w:color w:val="FFFFFF"/>
                <w:sz w:val="22"/>
                <w:szCs w:val="22"/>
              </w:rPr>
            </w:pPr>
            <w:r w:rsidRPr="00E0056A">
              <w:rPr>
                <w:rFonts w:asciiTheme="majorHAnsi" w:hAnsiTheme="majorHAnsi" w:cstheme="majorHAnsi"/>
                <w:color w:val="FFFFFF"/>
                <w:sz w:val="22"/>
                <w:szCs w:val="22"/>
              </w:rPr>
              <w:t>Agency</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hideMark/>
          </w:tcPr>
          <w:p w14:paraId="494ADDF6" w14:textId="77777777" w:rsidR="001F0150" w:rsidRPr="00E0056A" w:rsidRDefault="001F0150" w:rsidP="00B95375">
            <w:pPr>
              <w:spacing w:before="40" w:after="40"/>
              <w:ind w:left="33"/>
              <w:jc w:val="both"/>
              <w:rPr>
                <w:rFonts w:asciiTheme="majorHAnsi" w:hAnsiTheme="majorHAnsi" w:cstheme="majorHAnsi"/>
                <w:color w:val="FFFFFF"/>
                <w:sz w:val="22"/>
                <w:szCs w:val="22"/>
              </w:rPr>
            </w:pPr>
            <w:r w:rsidRPr="00E0056A">
              <w:rPr>
                <w:rFonts w:asciiTheme="majorHAnsi" w:hAnsiTheme="majorHAnsi" w:cstheme="majorHAnsi"/>
                <w:color w:val="FFFFFF"/>
                <w:sz w:val="22"/>
                <w:szCs w:val="22"/>
              </w:rPr>
              <w:t>Agreement</w:t>
            </w:r>
          </w:p>
        </w:tc>
      </w:tr>
      <w:tr w:rsidR="008355ED" w:rsidRPr="00E0056A" w14:paraId="18D341CD"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111684BD"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Food and Agriculture Organisation (FAO)</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7EF0D05" w14:textId="77777777" w:rsidR="001F0150" w:rsidRPr="00E0056A" w:rsidRDefault="001F0150" w:rsidP="368F2A66">
            <w:pPr>
              <w:spacing w:before="40" w:after="40"/>
              <w:ind w:right="317"/>
              <w:jc w:val="both"/>
              <w:rPr>
                <w:rFonts w:asciiTheme="majorHAnsi" w:eastAsia="Calibri" w:hAnsiTheme="majorHAnsi" w:cstheme="majorHAnsi"/>
                <w:sz w:val="22"/>
                <w:szCs w:val="22"/>
              </w:rPr>
            </w:pPr>
            <w:r w:rsidRPr="00E0056A">
              <w:rPr>
                <w:rFonts w:asciiTheme="majorHAnsi" w:hAnsiTheme="majorHAnsi" w:cstheme="majorHAnsi"/>
                <w:sz w:val="22"/>
                <w:szCs w:val="22"/>
              </w:rPr>
              <w:t xml:space="preserve"> </w:t>
            </w:r>
            <w:r w:rsidR="3680B4BF" w:rsidRPr="00E0056A">
              <w:rPr>
                <w:rFonts w:asciiTheme="majorHAnsi" w:eastAsia="Calibri" w:hAnsiTheme="majorHAnsi" w:cstheme="majorHAnsi"/>
                <w:i/>
                <w:iCs/>
                <w:sz w:val="22"/>
                <w:szCs w:val="22"/>
              </w:rPr>
              <w:t>Mutatis mutandis</w:t>
            </w:r>
            <w:r w:rsidR="3680B4BF" w:rsidRPr="00E0056A">
              <w:rPr>
                <w:rFonts w:asciiTheme="majorHAnsi" w:eastAsia="Calibri" w:hAnsiTheme="majorHAnsi" w:cstheme="majorHAnsi"/>
                <w:sz w:val="22"/>
                <w:szCs w:val="22"/>
              </w:rPr>
              <w:t xml:space="preserve"> the Standard Basic Assistance Agreement (SBAA) between the Government and UNDP applies.</w:t>
            </w:r>
          </w:p>
        </w:tc>
      </w:tr>
      <w:tr w:rsidR="008355ED" w:rsidRPr="00E0056A" w14:paraId="00BF17D6"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B9005CC"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International Labour Organisation (ILO)</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F3B6961" w14:textId="77777777" w:rsidR="001F0150" w:rsidRPr="00E0056A" w:rsidRDefault="001F0150" w:rsidP="00B95375">
            <w:pPr>
              <w:widowControl w:val="0"/>
              <w:autoSpaceDE w:val="0"/>
              <w:autoSpaceDN w:val="0"/>
              <w:adjustRightInd w:val="0"/>
              <w:rPr>
                <w:rFonts w:asciiTheme="majorHAnsi" w:hAnsiTheme="majorHAnsi" w:cstheme="majorHAnsi"/>
                <w:sz w:val="22"/>
                <w:szCs w:val="22"/>
              </w:rPr>
            </w:pPr>
            <w:r w:rsidRPr="00E0056A">
              <w:rPr>
                <w:rFonts w:asciiTheme="majorHAnsi" w:hAnsiTheme="majorHAnsi" w:cstheme="majorHAnsi"/>
                <w:sz w:val="22"/>
                <w:szCs w:val="22"/>
              </w:rPr>
              <w:t>A Memorandum of Understanding concluded between the Government and ILO on</w:t>
            </w:r>
            <w:r w:rsidR="0055787C" w:rsidRPr="00E0056A">
              <w:rPr>
                <w:rFonts w:asciiTheme="majorHAnsi" w:hAnsiTheme="majorHAnsi" w:cstheme="majorHAnsi"/>
                <w:sz w:val="22"/>
                <w:szCs w:val="22"/>
              </w:rPr>
              <w:t xml:space="preserve"> </w:t>
            </w:r>
            <w:r w:rsidR="00664762" w:rsidRPr="00E0056A">
              <w:rPr>
                <w:rFonts w:asciiTheme="majorHAnsi" w:hAnsiTheme="majorHAnsi" w:cstheme="majorHAnsi"/>
                <w:sz w:val="22"/>
                <w:szCs w:val="22"/>
              </w:rPr>
              <w:t>6</w:t>
            </w:r>
            <w:r w:rsidR="00B2045D" w:rsidRPr="00E0056A">
              <w:rPr>
                <w:rFonts w:asciiTheme="majorHAnsi" w:hAnsiTheme="majorHAnsi" w:cstheme="majorHAnsi"/>
                <w:sz w:val="22"/>
                <w:szCs w:val="22"/>
              </w:rPr>
              <w:t xml:space="preserve"> March 2019. </w:t>
            </w:r>
          </w:p>
          <w:p w14:paraId="05469B43" w14:textId="77777777" w:rsidR="001F0150" w:rsidRPr="00E0056A" w:rsidRDefault="001F0150" w:rsidP="00B95375">
            <w:pPr>
              <w:spacing w:before="40" w:after="40"/>
              <w:ind w:right="317"/>
              <w:jc w:val="both"/>
              <w:rPr>
                <w:rFonts w:asciiTheme="majorHAnsi" w:hAnsiTheme="majorHAnsi" w:cstheme="majorHAnsi"/>
                <w:sz w:val="22"/>
                <w:szCs w:val="22"/>
              </w:rPr>
            </w:pPr>
          </w:p>
        </w:tc>
      </w:tr>
      <w:tr w:rsidR="008355ED" w:rsidRPr="00E0056A" w14:paraId="052953C9"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E020C96"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International Organisation for Migration (IOM</w:t>
            </w:r>
            <w:r w:rsidR="000E77D7" w:rsidRPr="00E0056A">
              <w:rPr>
                <w:rFonts w:asciiTheme="majorHAnsi" w:hAnsiTheme="majorHAnsi" w:cstheme="majorHAnsi"/>
                <w:sz w:val="22"/>
                <w:szCs w:val="22"/>
              </w:rPr>
              <w:t>)</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FA9B7E6" w14:textId="77777777" w:rsidR="001F0150" w:rsidRPr="00E0056A" w:rsidRDefault="001F0150" w:rsidP="00B95375">
            <w:pPr>
              <w:widowControl w:val="0"/>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sz w:val="22"/>
                <w:szCs w:val="22"/>
              </w:rPr>
              <w:t xml:space="preserve">A </w:t>
            </w:r>
            <w:r w:rsidRPr="00E0056A">
              <w:rPr>
                <w:rFonts w:asciiTheme="majorHAnsi" w:hAnsiTheme="majorHAnsi" w:cstheme="majorHAnsi"/>
                <w:color w:val="000000"/>
                <w:sz w:val="22"/>
                <w:szCs w:val="22"/>
              </w:rPr>
              <w:t>Memorandum of Understanding was conclude</w:t>
            </w:r>
            <w:r w:rsidR="000E77D7" w:rsidRPr="00E0056A">
              <w:rPr>
                <w:rFonts w:asciiTheme="majorHAnsi" w:hAnsiTheme="majorHAnsi" w:cstheme="majorHAnsi"/>
                <w:color w:val="000000"/>
                <w:sz w:val="22"/>
                <w:szCs w:val="22"/>
              </w:rPr>
              <w:t>d between the Government and IOM</w:t>
            </w:r>
            <w:r w:rsidRPr="00E0056A">
              <w:rPr>
                <w:rFonts w:asciiTheme="majorHAnsi" w:hAnsiTheme="majorHAnsi" w:cstheme="majorHAnsi"/>
                <w:color w:val="000000"/>
                <w:sz w:val="22"/>
                <w:szCs w:val="22"/>
              </w:rPr>
              <w:t xml:space="preserve"> on 6 April 2001.</w:t>
            </w:r>
          </w:p>
          <w:p w14:paraId="5D00DCF4" w14:textId="77777777" w:rsidR="001F0150" w:rsidRPr="00E0056A" w:rsidRDefault="001F0150" w:rsidP="00B95375">
            <w:pPr>
              <w:spacing w:before="40" w:after="40"/>
              <w:jc w:val="both"/>
              <w:rPr>
                <w:rFonts w:asciiTheme="majorHAnsi" w:hAnsiTheme="majorHAnsi" w:cstheme="majorHAnsi"/>
                <w:sz w:val="22"/>
                <w:szCs w:val="22"/>
              </w:rPr>
            </w:pPr>
          </w:p>
        </w:tc>
      </w:tr>
      <w:tr w:rsidR="008355ED" w:rsidRPr="00E0056A" w14:paraId="5031BCB4"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1D800303"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United Nations Development Programme (UNDP)</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53005E62" w14:textId="77777777" w:rsidR="001F0150" w:rsidRPr="00E0056A" w:rsidRDefault="001F0150" w:rsidP="00B95375">
            <w:pPr>
              <w:spacing w:before="40" w:after="40"/>
              <w:jc w:val="both"/>
              <w:rPr>
                <w:rFonts w:asciiTheme="majorHAnsi" w:hAnsiTheme="majorHAnsi" w:cstheme="majorHAnsi"/>
                <w:sz w:val="22"/>
                <w:szCs w:val="22"/>
              </w:rPr>
            </w:pPr>
            <w:r w:rsidRPr="00E0056A">
              <w:rPr>
                <w:rFonts w:asciiTheme="majorHAnsi" w:hAnsiTheme="majorHAnsi" w:cstheme="majorHAnsi"/>
                <w:sz w:val="22"/>
                <w:szCs w:val="22"/>
              </w:rPr>
              <w:t xml:space="preserve">The Standard Basic Assistance Agreement signed between the Authorities of North Macedonia and UNDP on 30 October 1995. Based on Article I, paragraph 2 of the SBAA, UNDP’s assistance to the Government shall be made available to the Government and shall be furnished and received in accordance with the relevant and applicable resolutions and decisions of the competent UNDP organs, and subject to the availability of the necessary funds to the UNDP. In particular, decision 2005/1 of 28 January 2005 of UNDP’s Executive Board approved the new Financial Regulations and Rules and along with them the new definitions of ‘execution’ and ‘implementation’ enabling UNDP to fully implement the new Common Country Programming Procedures resulting from the UNDG simplification and harmonization initiative. In light of this decision this Cooperation Framework together with </w:t>
            </w:r>
            <w:r w:rsidR="003C299D" w:rsidRPr="00E0056A">
              <w:rPr>
                <w:rFonts w:asciiTheme="majorHAnsi" w:hAnsiTheme="majorHAnsi" w:cstheme="majorHAnsi"/>
                <w:sz w:val="22"/>
                <w:szCs w:val="22"/>
              </w:rPr>
              <w:t xml:space="preserve">the Joint Annual workplans </w:t>
            </w:r>
            <w:r w:rsidRPr="00E0056A">
              <w:rPr>
                <w:rFonts w:asciiTheme="majorHAnsi" w:hAnsiTheme="majorHAnsi" w:cstheme="majorHAnsi"/>
                <w:sz w:val="22"/>
                <w:szCs w:val="22"/>
              </w:rPr>
              <w:t>(which shall form part of this CF) concluded hereunder constitute together a project document as referred to in the SBAA.</w:t>
            </w:r>
          </w:p>
        </w:tc>
      </w:tr>
      <w:tr w:rsidR="008355ED" w:rsidRPr="00E0056A" w14:paraId="661C64B2"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F211CD6" w14:textId="77777777" w:rsidR="001F0150" w:rsidRPr="00E0056A" w:rsidRDefault="2DB6A372" w:rsidP="0C1EC052">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U</w:t>
            </w:r>
            <w:r w:rsidR="760B4630" w:rsidRPr="00E0056A">
              <w:rPr>
                <w:rFonts w:asciiTheme="majorHAnsi" w:hAnsiTheme="majorHAnsi" w:cstheme="majorHAnsi"/>
                <w:sz w:val="22"/>
                <w:szCs w:val="22"/>
              </w:rPr>
              <w:t xml:space="preserve">nited </w:t>
            </w:r>
            <w:r w:rsidRPr="00E0056A">
              <w:rPr>
                <w:rFonts w:asciiTheme="majorHAnsi" w:hAnsiTheme="majorHAnsi" w:cstheme="majorHAnsi"/>
                <w:sz w:val="22"/>
                <w:szCs w:val="22"/>
              </w:rPr>
              <w:t>N</w:t>
            </w:r>
            <w:r w:rsidR="37798E98" w:rsidRPr="00E0056A">
              <w:rPr>
                <w:rFonts w:asciiTheme="majorHAnsi" w:hAnsiTheme="majorHAnsi" w:cstheme="majorHAnsi"/>
                <w:sz w:val="22"/>
                <w:szCs w:val="22"/>
              </w:rPr>
              <w:t xml:space="preserve">ations </w:t>
            </w:r>
            <w:r w:rsidRPr="00E0056A">
              <w:rPr>
                <w:rFonts w:asciiTheme="majorHAnsi" w:hAnsiTheme="majorHAnsi" w:cstheme="majorHAnsi"/>
                <w:sz w:val="22"/>
                <w:szCs w:val="22"/>
              </w:rPr>
              <w:t>E</w:t>
            </w:r>
            <w:r w:rsidR="6EAC79E3" w:rsidRPr="00E0056A">
              <w:rPr>
                <w:rFonts w:asciiTheme="majorHAnsi" w:hAnsiTheme="majorHAnsi" w:cstheme="majorHAnsi"/>
                <w:sz w:val="22"/>
                <w:szCs w:val="22"/>
              </w:rPr>
              <w:t xml:space="preserve">nvironment </w:t>
            </w:r>
            <w:r w:rsidRPr="00E0056A">
              <w:rPr>
                <w:rFonts w:asciiTheme="majorHAnsi" w:hAnsiTheme="majorHAnsi" w:cstheme="majorHAnsi"/>
                <w:sz w:val="22"/>
                <w:szCs w:val="22"/>
              </w:rPr>
              <w:t>P</w:t>
            </w:r>
            <w:r w:rsidR="3FB0A4DE" w:rsidRPr="00E0056A">
              <w:rPr>
                <w:rFonts w:asciiTheme="majorHAnsi" w:hAnsiTheme="majorHAnsi" w:cstheme="majorHAnsi"/>
                <w:sz w:val="22"/>
                <w:szCs w:val="22"/>
              </w:rPr>
              <w:t>rogramme (UNEP)</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45BF03E" w14:textId="77777777" w:rsidR="001F0150" w:rsidRPr="00E0056A" w:rsidRDefault="58610D36" w:rsidP="00EC7584">
            <w:pPr>
              <w:spacing w:before="40" w:after="40"/>
              <w:jc w:val="both"/>
              <w:rPr>
                <w:rFonts w:asciiTheme="majorHAnsi" w:hAnsiTheme="majorHAnsi" w:cstheme="majorHAnsi"/>
                <w:sz w:val="22"/>
                <w:szCs w:val="22"/>
              </w:rPr>
            </w:pPr>
            <w:r w:rsidRPr="00E0056A">
              <w:rPr>
                <w:rFonts w:asciiTheme="majorHAnsi" w:hAnsiTheme="majorHAnsi" w:cstheme="majorHAnsi"/>
                <w:sz w:val="22"/>
                <w:szCs w:val="22"/>
              </w:rPr>
              <w:t xml:space="preserve">A (general) </w:t>
            </w:r>
            <w:r w:rsidR="0083395D" w:rsidRPr="00E0056A">
              <w:rPr>
                <w:rFonts w:asciiTheme="majorHAnsi" w:hAnsiTheme="majorHAnsi" w:cstheme="majorHAnsi"/>
                <w:sz w:val="22"/>
                <w:szCs w:val="22"/>
              </w:rPr>
              <w:t>Memorandum</w:t>
            </w:r>
            <w:r w:rsidRPr="00E0056A">
              <w:rPr>
                <w:rFonts w:asciiTheme="majorHAnsi" w:hAnsiTheme="majorHAnsi" w:cstheme="majorHAnsi"/>
                <w:sz w:val="22"/>
                <w:szCs w:val="22"/>
              </w:rPr>
              <w:t xml:space="preserve"> of Understanding is signed between the Government and UNEP. In addition</w:t>
            </w:r>
            <w:r w:rsidR="30FC6455" w:rsidRPr="00E0056A">
              <w:rPr>
                <w:rFonts w:asciiTheme="majorHAnsi" w:hAnsiTheme="majorHAnsi" w:cstheme="majorHAnsi"/>
                <w:sz w:val="22"/>
                <w:szCs w:val="22"/>
              </w:rPr>
              <w:t>,</w:t>
            </w:r>
            <w:r w:rsidRPr="00E0056A">
              <w:rPr>
                <w:rFonts w:asciiTheme="majorHAnsi" w:hAnsiTheme="majorHAnsi" w:cstheme="majorHAnsi"/>
                <w:sz w:val="22"/>
                <w:szCs w:val="22"/>
              </w:rPr>
              <w:t xml:space="preserve"> and </w:t>
            </w:r>
            <w:r w:rsidR="6F38C6D9" w:rsidRPr="00E0056A">
              <w:rPr>
                <w:rFonts w:asciiTheme="majorHAnsi" w:hAnsiTheme="majorHAnsi" w:cstheme="majorHAnsi"/>
                <w:sz w:val="22"/>
                <w:szCs w:val="22"/>
              </w:rPr>
              <w:t>on project level</w:t>
            </w:r>
            <w:r w:rsidRPr="00E0056A">
              <w:rPr>
                <w:rFonts w:asciiTheme="majorHAnsi" w:hAnsiTheme="majorHAnsi" w:cstheme="majorHAnsi"/>
                <w:sz w:val="22"/>
                <w:szCs w:val="22"/>
              </w:rPr>
              <w:t>, UNEP signs a separate MoU with the main partner and bene</w:t>
            </w:r>
            <w:r w:rsidR="019C535E" w:rsidRPr="00E0056A">
              <w:rPr>
                <w:rFonts w:asciiTheme="majorHAnsi" w:hAnsiTheme="majorHAnsi" w:cstheme="majorHAnsi"/>
                <w:sz w:val="22"/>
                <w:szCs w:val="22"/>
              </w:rPr>
              <w:t>ficiary (so far, the Ministry of Environment and Physical Planning).</w:t>
            </w:r>
          </w:p>
        </w:tc>
      </w:tr>
      <w:tr w:rsidR="008355ED" w:rsidRPr="00E0056A" w14:paraId="2A46D59F"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A4FE943" w14:textId="77777777" w:rsidR="001F0150" w:rsidRPr="00E0056A" w:rsidRDefault="2DB6A372" w:rsidP="0C1EC052">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U</w:t>
            </w:r>
            <w:r w:rsidR="335AE954" w:rsidRPr="00E0056A">
              <w:rPr>
                <w:rFonts w:asciiTheme="majorHAnsi" w:hAnsiTheme="majorHAnsi" w:cstheme="majorHAnsi"/>
                <w:sz w:val="22"/>
                <w:szCs w:val="22"/>
              </w:rPr>
              <w:t xml:space="preserve">nited </w:t>
            </w:r>
            <w:r w:rsidRPr="00E0056A">
              <w:rPr>
                <w:rFonts w:asciiTheme="majorHAnsi" w:hAnsiTheme="majorHAnsi" w:cstheme="majorHAnsi"/>
                <w:sz w:val="22"/>
                <w:szCs w:val="22"/>
              </w:rPr>
              <w:t>N</w:t>
            </w:r>
            <w:r w:rsidR="4B26F90E" w:rsidRPr="00E0056A">
              <w:rPr>
                <w:rFonts w:asciiTheme="majorHAnsi" w:hAnsiTheme="majorHAnsi" w:cstheme="majorHAnsi"/>
                <w:sz w:val="22"/>
                <w:szCs w:val="22"/>
              </w:rPr>
              <w:t xml:space="preserve">ations </w:t>
            </w:r>
            <w:r w:rsidRPr="00E0056A">
              <w:rPr>
                <w:rFonts w:asciiTheme="majorHAnsi" w:hAnsiTheme="majorHAnsi" w:cstheme="majorHAnsi"/>
                <w:sz w:val="22"/>
                <w:szCs w:val="22"/>
              </w:rPr>
              <w:t>E</w:t>
            </w:r>
            <w:r w:rsidR="4DFDA1C3" w:rsidRPr="00E0056A">
              <w:rPr>
                <w:rFonts w:asciiTheme="majorHAnsi" w:hAnsiTheme="majorHAnsi" w:cstheme="majorHAnsi"/>
                <w:sz w:val="22"/>
                <w:szCs w:val="22"/>
              </w:rPr>
              <w:t xml:space="preserve">ducational, </w:t>
            </w:r>
            <w:r w:rsidRPr="00E0056A">
              <w:rPr>
                <w:rFonts w:asciiTheme="majorHAnsi" w:hAnsiTheme="majorHAnsi" w:cstheme="majorHAnsi"/>
                <w:sz w:val="22"/>
                <w:szCs w:val="22"/>
              </w:rPr>
              <w:t>S</w:t>
            </w:r>
            <w:r w:rsidR="353CAB07" w:rsidRPr="00E0056A">
              <w:rPr>
                <w:rFonts w:asciiTheme="majorHAnsi" w:hAnsiTheme="majorHAnsi" w:cstheme="majorHAnsi"/>
                <w:sz w:val="22"/>
                <w:szCs w:val="22"/>
              </w:rPr>
              <w:t xml:space="preserve">cientific and </w:t>
            </w:r>
            <w:r w:rsidRPr="00E0056A">
              <w:rPr>
                <w:rFonts w:asciiTheme="majorHAnsi" w:hAnsiTheme="majorHAnsi" w:cstheme="majorHAnsi"/>
                <w:sz w:val="22"/>
                <w:szCs w:val="22"/>
              </w:rPr>
              <w:t>C</w:t>
            </w:r>
            <w:r w:rsidR="39CC44E1" w:rsidRPr="00E0056A">
              <w:rPr>
                <w:rFonts w:asciiTheme="majorHAnsi" w:hAnsiTheme="majorHAnsi" w:cstheme="majorHAnsi"/>
                <w:sz w:val="22"/>
                <w:szCs w:val="22"/>
              </w:rPr>
              <w:t xml:space="preserve">ultural </w:t>
            </w:r>
            <w:r w:rsidRPr="00E0056A">
              <w:rPr>
                <w:rFonts w:asciiTheme="majorHAnsi" w:hAnsiTheme="majorHAnsi" w:cstheme="majorHAnsi"/>
                <w:sz w:val="22"/>
                <w:szCs w:val="22"/>
              </w:rPr>
              <w:t>O</w:t>
            </w:r>
            <w:r w:rsidR="4F553CE7" w:rsidRPr="00E0056A">
              <w:rPr>
                <w:rFonts w:asciiTheme="majorHAnsi" w:hAnsiTheme="majorHAnsi" w:cstheme="majorHAnsi"/>
                <w:sz w:val="22"/>
                <w:szCs w:val="22"/>
              </w:rPr>
              <w:t>rganisation (UNESCO)</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6B49F10" w14:textId="77777777" w:rsidR="001F0150" w:rsidRPr="00E0056A" w:rsidRDefault="00512FA6" w:rsidP="00B95375">
            <w:pPr>
              <w:spacing w:before="40" w:after="40"/>
              <w:ind w:right="317"/>
              <w:jc w:val="both"/>
              <w:rPr>
                <w:rFonts w:asciiTheme="majorHAnsi" w:hAnsiTheme="majorHAnsi" w:cstheme="majorHAnsi"/>
                <w:sz w:val="22"/>
                <w:szCs w:val="22"/>
              </w:rPr>
            </w:pPr>
            <w:r w:rsidRPr="00512FA6">
              <w:rPr>
                <w:rFonts w:asciiTheme="majorHAnsi" w:hAnsiTheme="majorHAnsi" w:cstheme="majorHAnsi"/>
                <w:sz w:val="22"/>
                <w:szCs w:val="22"/>
              </w:rPr>
              <w:t>UNESCO’s assistance to the Government shall be made available and shall be furnished and received in accordance with the applicable resolutions of the General Conference and Executive Board of the Organization.</w:t>
            </w:r>
          </w:p>
        </w:tc>
      </w:tr>
      <w:tr w:rsidR="008355ED" w:rsidRPr="00E0056A" w14:paraId="691F76FF"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A7E0010" w14:textId="77777777" w:rsidR="001F0150" w:rsidRPr="00E0056A" w:rsidRDefault="2DB6A372" w:rsidP="0C1EC052">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U</w:t>
            </w:r>
            <w:r w:rsidR="082BF0D3" w:rsidRPr="00E0056A">
              <w:rPr>
                <w:rFonts w:asciiTheme="majorHAnsi" w:hAnsiTheme="majorHAnsi" w:cstheme="majorHAnsi"/>
                <w:sz w:val="22"/>
                <w:szCs w:val="22"/>
              </w:rPr>
              <w:t xml:space="preserve">nited </w:t>
            </w:r>
            <w:r w:rsidRPr="00E0056A">
              <w:rPr>
                <w:rFonts w:asciiTheme="majorHAnsi" w:hAnsiTheme="majorHAnsi" w:cstheme="majorHAnsi"/>
                <w:sz w:val="22"/>
                <w:szCs w:val="22"/>
              </w:rPr>
              <w:t>N</w:t>
            </w:r>
            <w:r w:rsidR="6EDB9226" w:rsidRPr="00E0056A">
              <w:rPr>
                <w:rFonts w:asciiTheme="majorHAnsi" w:hAnsiTheme="majorHAnsi" w:cstheme="majorHAnsi"/>
                <w:sz w:val="22"/>
                <w:szCs w:val="22"/>
              </w:rPr>
              <w:t xml:space="preserve">ations </w:t>
            </w:r>
            <w:r w:rsidRPr="00E0056A">
              <w:rPr>
                <w:rFonts w:asciiTheme="majorHAnsi" w:hAnsiTheme="majorHAnsi" w:cstheme="majorHAnsi"/>
                <w:sz w:val="22"/>
                <w:szCs w:val="22"/>
              </w:rPr>
              <w:t>I</w:t>
            </w:r>
            <w:r w:rsidR="7B482173" w:rsidRPr="00E0056A">
              <w:rPr>
                <w:rFonts w:asciiTheme="majorHAnsi" w:hAnsiTheme="majorHAnsi" w:cstheme="majorHAnsi"/>
                <w:sz w:val="22"/>
                <w:szCs w:val="22"/>
              </w:rPr>
              <w:t xml:space="preserve">ndustrial </w:t>
            </w:r>
            <w:r w:rsidRPr="00E0056A">
              <w:rPr>
                <w:rFonts w:asciiTheme="majorHAnsi" w:hAnsiTheme="majorHAnsi" w:cstheme="majorHAnsi"/>
                <w:sz w:val="22"/>
                <w:szCs w:val="22"/>
              </w:rPr>
              <w:t>D</w:t>
            </w:r>
            <w:r w:rsidR="0D7A8D37" w:rsidRPr="00E0056A">
              <w:rPr>
                <w:rFonts w:asciiTheme="majorHAnsi" w:hAnsiTheme="majorHAnsi" w:cstheme="majorHAnsi"/>
                <w:sz w:val="22"/>
                <w:szCs w:val="22"/>
              </w:rPr>
              <w:t xml:space="preserve">evelopment </w:t>
            </w:r>
            <w:r w:rsidR="670BE8CE" w:rsidRPr="00E0056A">
              <w:rPr>
                <w:rFonts w:asciiTheme="majorHAnsi" w:hAnsiTheme="majorHAnsi" w:cstheme="majorHAnsi"/>
                <w:sz w:val="22"/>
                <w:szCs w:val="22"/>
              </w:rPr>
              <w:t>Organisation (UNIDO)</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ED554B5" w14:textId="77777777" w:rsidR="001F0150" w:rsidRPr="00E0056A" w:rsidRDefault="6A445B1E" w:rsidP="00EC7584">
            <w:pPr>
              <w:widowControl w:val="0"/>
              <w:autoSpaceDE w:val="0"/>
              <w:autoSpaceDN w:val="0"/>
              <w:adjustRightInd w:val="0"/>
              <w:jc w:val="both"/>
              <w:rPr>
                <w:rFonts w:asciiTheme="majorHAnsi" w:hAnsiTheme="majorHAnsi" w:cstheme="majorHAnsi"/>
                <w:sz w:val="22"/>
                <w:szCs w:val="22"/>
              </w:rPr>
            </w:pPr>
            <w:r w:rsidRPr="00E0056A">
              <w:rPr>
                <w:rFonts w:asciiTheme="majorHAnsi" w:hAnsiTheme="majorHAnsi" w:cstheme="majorHAnsi"/>
                <w:sz w:val="22"/>
                <w:szCs w:val="22"/>
              </w:rPr>
              <w:t>With the United Nations Industrial Development Organization (UNIDO), the provisions of the Standard Basic Assistance Agreement between the United Nations Development Programme and the Government, signed and entered into force on 30 October 1995 shall be applied, mutatis mutandis, to UNIDO projects and programmes in North Macedonia.</w:t>
            </w:r>
          </w:p>
        </w:tc>
      </w:tr>
      <w:tr w:rsidR="008355ED" w:rsidRPr="00E0056A" w14:paraId="7FF5DDCC"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77250D45"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United Nations Population Fund (UNFPA)</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637AFAD6" w14:textId="77777777" w:rsidR="001F0150" w:rsidRPr="00E0056A" w:rsidRDefault="008544B6" w:rsidP="008544B6">
            <w:pPr>
              <w:rPr>
                <w:rFonts w:asciiTheme="majorHAnsi" w:hAnsiTheme="majorHAnsi" w:cstheme="majorHAnsi"/>
                <w:lang w:val="en-US"/>
              </w:rPr>
            </w:pPr>
            <w:r w:rsidRPr="00E0056A">
              <w:rPr>
                <w:rFonts w:asciiTheme="majorHAnsi" w:hAnsiTheme="majorHAnsi" w:cstheme="majorHAnsi"/>
                <w:sz w:val="22"/>
                <w:szCs w:val="22"/>
              </w:rPr>
              <w:t>The Basic Agreement concluded between the Government and the United Nations Development Programme on 30 October 1995 (the “Basic Agreement”), mutatis mutandis applies to the activities and personnel of UNFPA, in accordance with the agreement concluded by an exchange of letters between UNFPA and the Government, which entered into force on 31 August 2015. This Partnership together with any workplan and other documentation concluded hereunder, which shall form part of this Partnership and is incorporated herein by reference, constitutes the Programme Document as referred to in the Basic Agreement</w:t>
            </w:r>
            <w:r w:rsidRPr="00E0056A">
              <w:rPr>
                <w:rFonts w:asciiTheme="majorHAnsi" w:hAnsiTheme="majorHAnsi" w:cstheme="majorHAnsi"/>
                <w:color w:val="000000"/>
              </w:rPr>
              <w:t> </w:t>
            </w:r>
          </w:p>
        </w:tc>
      </w:tr>
      <w:tr w:rsidR="008355ED" w:rsidRPr="00E0056A" w14:paraId="0E84C904"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164AD732"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color w:val="000000"/>
                <w:sz w:val="22"/>
                <w:szCs w:val="22"/>
              </w:rPr>
              <w:t>United Nations High Commissioner for Refugees (UNHCR)</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502E44D9" w14:textId="77777777" w:rsidR="001F0150" w:rsidRPr="00E0056A" w:rsidRDefault="001F0150" w:rsidP="000E77D7">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sz w:val="22"/>
                <w:szCs w:val="22"/>
              </w:rPr>
              <w:t>A Country Co-operation Agreement concluded between the Government and UNHCR on</w:t>
            </w:r>
            <w:r w:rsidRPr="00E0056A">
              <w:rPr>
                <w:rFonts w:asciiTheme="majorHAnsi" w:hAnsiTheme="majorHAnsi" w:cstheme="majorHAnsi"/>
                <w:color w:val="000000"/>
                <w:sz w:val="22"/>
                <w:szCs w:val="22"/>
              </w:rPr>
              <w:t xml:space="preserve"> 8 December 1994.</w:t>
            </w:r>
          </w:p>
          <w:p w14:paraId="1A140EB4" w14:textId="77777777" w:rsidR="001F0150" w:rsidRPr="00E0056A" w:rsidRDefault="001F0150" w:rsidP="00B95375">
            <w:pPr>
              <w:spacing w:before="40" w:after="40"/>
              <w:jc w:val="both"/>
              <w:rPr>
                <w:rFonts w:asciiTheme="majorHAnsi" w:hAnsiTheme="majorHAnsi" w:cstheme="majorHAnsi"/>
                <w:color w:val="1F497D"/>
                <w:sz w:val="22"/>
                <w:szCs w:val="22"/>
              </w:rPr>
            </w:pPr>
          </w:p>
        </w:tc>
      </w:tr>
      <w:tr w:rsidR="008355ED" w:rsidRPr="00E0056A" w14:paraId="4F04D2DB"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172045B8"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United Nations Children’s Fund (UNICEF)</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4C1F5E36" w14:textId="77777777" w:rsidR="001F0150" w:rsidRPr="00E0056A" w:rsidRDefault="001F0150" w:rsidP="000E77D7">
            <w:pPr>
              <w:widowControl w:val="0"/>
              <w:autoSpaceDE w:val="0"/>
              <w:autoSpaceDN w:val="0"/>
              <w:adjustRightInd w:val="0"/>
              <w:jc w:val="both"/>
              <w:rPr>
                <w:rFonts w:asciiTheme="majorHAnsi" w:hAnsiTheme="majorHAnsi" w:cstheme="majorHAnsi"/>
                <w:color w:val="0071FF"/>
                <w:sz w:val="22"/>
                <w:szCs w:val="22"/>
              </w:rPr>
            </w:pPr>
            <w:r w:rsidRPr="00E0056A">
              <w:rPr>
                <w:rFonts w:asciiTheme="majorHAnsi" w:hAnsiTheme="majorHAnsi" w:cstheme="majorHAnsi"/>
                <w:sz w:val="22"/>
                <w:szCs w:val="22"/>
              </w:rPr>
              <w:t xml:space="preserve">A Basic Cooperation Agreement (BCA) concluded between the Government and UNICEF </w:t>
            </w:r>
            <w:r w:rsidRPr="00E0056A">
              <w:rPr>
                <w:rFonts w:asciiTheme="majorHAnsi" w:hAnsiTheme="majorHAnsi" w:cstheme="majorHAnsi"/>
                <w:color w:val="000000"/>
                <w:sz w:val="22"/>
                <w:szCs w:val="22"/>
              </w:rPr>
              <w:t xml:space="preserve">through an Exchange of Letters on 8 December 1994. </w:t>
            </w:r>
          </w:p>
          <w:p w14:paraId="6A6E2A90" w14:textId="77777777" w:rsidR="001F0150" w:rsidRPr="00E0056A" w:rsidRDefault="001F0150" w:rsidP="00B95375">
            <w:pPr>
              <w:widowControl w:val="0"/>
              <w:autoSpaceDE w:val="0"/>
              <w:autoSpaceDN w:val="0"/>
              <w:adjustRightInd w:val="0"/>
              <w:rPr>
                <w:rFonts w:asciiTheme="majorHAnsi" w:hAnsiTheme="majorHAnsi" w:cstheme="majorHAnsi"/>
                <w:color w:val="0071FF"/>
                <w:sz w:val="22"/>
                <w:szCs w:val="22"/>
              </w:rPr>
            </w:pPr>
          </w:p>
          <w:p w14:paraId="1F63B433" w14:textId="77777777" w:rsidR="001F0150" w:rsidRPr="00E0056A" w:rsidRDefault="001F0150" w:rsidP="00B95375">
            <w:pPr>
              <w:spacing w:before="40" w:after="40"/>
              <w:ind w:right="317"/>
              <w:jc w:val="both"/>
              <w:rPr>
                <w:rFonts w:asciiTheme="majorHAnsi" w:hAnsiTheme="majorHAnsi" w:cstheme="majorHAnsi"/>
                <w:sz w:val="22"/>
                <w:szCs w:val="22"/>
              </w:rPr>
            </w:pPr>
          </w:p>
        </w:tc>
      </w:tr>
      <w:tr w:rsidR="008355ED" w:rsidRPr="00E0056A" w14:paraId="147892AF"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0719FC98" w14:textId="77777777" w:rsidR="001F0150" w:rsidRPr="00E0056A" w:rsidRDefault="2DB6A372" w:rsidP="0C1EC052">
            <w:pPr>
              <w:spacing w:before="40" w:after="40"/>
              <w:ind w:left="34"/>
              <w:rPr>
                <w:rFonts w:asciiTheme="majorHAnsi" w:hAnsiTheme="majorHAnsi" w:cstheme="majorHAnsi"/>
                <w:sz w:val="22"/>
                <w:szCs w:val="22"/>
                <w:highlight w:val="yellow"/>
              </w:rPr>
            </w:pPr>
            <w:r w:rsidRPr="00E0056A">
              <w:rPr>
                <w:rFonts w:asciiTheme="majorHAnsi" w:hAnsiTheme="majorHAnsi" w:cstheme="majorHAnsi"/>
                <w:sz w:val="22"/>
                <w:szCs w:val="22"/>
              </w:rPr>
              <w:t>U</w:t>
            </w:r>
            <w:r w:rsidR="4AEE792B" w:rsidRPr="00E0056A">
              <w:rPr>
                <w:rFonts w:asciiTheme="majorHAnsi" w:hAnsiTheme="majorHAnsi" w:cstheme="majorHAnsi"/>
                <w:sz w:val="22"/>
                <w:szCs w:val="22"/>
              </w:rPr>
              <w:t xml:space="preserve">nited </w:t>
            </w:r>
            <w:r w:rsidRPr="00E0056A">
              <w:rPr>
                <w:rFonts w:asciiTheme="majorHAnsi" w:hAnsiTheme="majorHAnsi" w:cstheme="majorHAnsi"/>
                <w:sz w:val="22"/>
                <w:szCs w:val="22"/>
              </w:rPr>
              <w:t>N</w:t>
            </w:r>
            <w:r w:rsidR="6B6E7703" w:rsidRPr="00E0056A">
              <w:rPr>
                <w:rFonts w:asciiTheme="majorHAnsi" w:hAnsiTheme="majorHAnsi" w:cstheme="majorHAnsi"/>
                <w:sz w:val="22"/>
                <w:szCs w:val="22"/>
              </w:rPr>
              <w:t xml:space="preserve">ations </w:t>
            </w:r>
            <w:r w:rsidRPr="00E0056A">
              <w:rPr>
                <w:rFonts w:asciiTheme="majorHAnsi" w:hAnsiTheme="majorHAnsi" w:cstheme="majorHAnsi"/>
                <w:sz w:val="22"/>
                <w:szCs w:val="22"/>
              </w:rPr>
              <w:t>O</w:t>
            </w:r>
            <w:r w:rsidR="1C653FBC" w:rsidRPr="00E0056A">
              <w:rPr>
                <w:rFonts w:asciiTheme="majorHAnsi" w:hAnsiTheme="majorHAnsi" w:cstheme="majorHAnsi"/>
                <w:sz w:val="22"/>
                <w:szCs w:val="22"/>
              </w:rPr>
              <w:t xml:space="preserve">ffice on </w:t>
            </w:r>
            <w:r w:rsidRPr="00E0056A">
              <w:rPr>
                <w:rFonts w:asciiTheme="majorHAnsi" w:hAnsiTheme="majorHAnsi" w:cstheme="majorHAnsi"/>
                <w:sz w:val="22"/>
                <w:szCs w:val="22"/>
              </w:rPr>
              <w:t>D</w:t>
            </w:r>
            <w:r w:rsidR="46272976" w:rsidRPr="00E0056A">
              <w:rPr>
                <w:rFonts w:asciiTheme="majorHAnsi" w:hAnsiTheme="majorHAnsi" w:cstheme="majorHAnsi"/>
                <w:sz w:val="22"/>
                <w:szCs w:val="22"/>
              </w:rPr>
              <w:t xml:space="preserve">rugs and </w:t>
            </w:r>
            <w:r w:rsidRPr="00E0056A">
              <w:rPr>
                <w:rFonts w:asciiTheme="majorHAnsi" w:hAnsiTheme="majorHAnsi" w:cstheme="majorHAnsi"/>
                <w:sz w:val="22"/>
                <w:szCs w:val="22"/>
              </w:rPr>
              <w:t>C</w:t>
            </w:r>
            <w:r w:rsidR="36B946DD" w:rsidRPr="00E0056A">
              <w:rPr>
                <w:rFonts w:asciiTheme="majorHAnsi" w:hAnsiTheme="majorHAnsi" w:cstheme="majorHAnsi"/>
                <w:sz w:val="22"/>
                <w:szCs w:val="22"/>
              </w:rPr>
              <w:t>rime (UNODC)</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0AFC0F51" w14:textId="77777777" w:rsidR="001F0150" w:rsidRPr="00E0056A" w:rsidRDefault="08E1BB44" w:rsidP="2F897E5C">
            <w:pPr>
              <w:spacing w:before="40" w:after="40"/>
              <w:jc w:val="both"/>
              <w:rPr>
                <w:rFonts w:asciiTheme="majorHAnsi" w:eastAsia="Calibri" w:hAnsiTheme="majorHAnsi" w:cstheme="majorHAnsi"/>
                <w:sz w:val="22"/>
                <w:szCs w:val="22"/>
              </w:rPr>
            </w:pPr>
            <w:r w:rsidRPr="00E0056A">
              <w:rPr>
                <w:rFonts w:asciiTheme="majorHAnsi" w:eastAsia="Calibri" w:hAnsiTheme="majorHAnsi" w:cstheme="majorHAnsi"/>
                <w:sz w:val="22"/>
                <w:szCs w:val="22"/>
              </w:rPr>
              <w:t>The following Governments having signed the Standard Basic Assistance Agreement (SBAA) with the United Nations Development Programme (UNDP), on the dates indicated, agree that the SBAA shall apply, mutatis mutandis, to the assistance provided by UNODC under the present programme document. The Governments confirm, in particular, that Article IX (Privileges and Immunities), Article X (Facilities for the execution of UNDP assistance) of the SBAA shall apply to the activities of UNODC under this programme, Article XI (Suspension or Termination of Assistance) and Article XII (Settlement of Disputes) of the SBAA shall apply to the activities of UNODC under this programme.</w:t>
            </w:r>
          </w:p>
          <w:p w14:paraId="02E43D78" w14:textId="77777777" w:rsidR="001F0150" w:rsidRPr="00E0056A" w:rsidRDefault="08E1BB44" w:rsidP="00EC7584">
            <w:pPr>
              <w:pStyle w:val="ListParagraph"/>
              <w:numPr>
                <w:ilvl w:val="0"/>
                <w:numId w:val="1"/>
              </w:numPr>
              <w:spacing w:before="40" w:after="40"/>
              <w:jc w:val="both"/>
              <w:rPr>
                <w:rFonts w:asciiTheme="majorHAnsi" w:hAnsiTheme="majorHAnsi" w:cstheme="majorHAnsi"/>
                <w:color w:val="000000" w:themeColor="text1"/>
                <w:sz w:val="22"/>
                <w:szCs w:val="22"/>
              </w:rPr>
            </w:pPr>
            <w:r w:rsidRPr="00E0056A">
              <w:rPr>
                <w:rFonts w:asciiTheme="majorHAnsi" w:eastAsia="Times New Roman" w:hAnsiTheme="majorHAnsi" w:cstheme="majorHAnsi"/>
                <w:sz w:val="22"/>
                <w:szCs w:val="22"/>
              </w:rPr>
              <w:t>Government of Albania (17 June 1991)</w:t>
            </w:r>
          </w:p>
          <w:p w14:paraId="0916CA10" w14:textId="77777777" w:rsidR="001F0150" w:rsidRPr="00E0056A" w:rsidRDefault="08E1BB44" w:rsidP="00537AD8">
            <w:pPr>
              <w:pStyle w:val="ListParagraph"/>
              <w:numPr>
                <w:ilvl w:val="0"/>
                <w:numId w:val="1"/>
              </w:numPr>
              <w:spacing w:before="40" w:after="40" w:line="252" w:lineRule="auto"/>
              <w:jc w:val="both"/>
              <w:rPr>
                <w:rFonts w:asciiTheme="majorHAnsi" w:hAnsiTheme="majorHAnsi" w:cstheme="majorHAnsi"/>
                <w:color w:val="000000" w:themeColor="text1"/>
                <w:sz w:val="22"/>
                <w:szCs w:val="22"/>
              </w:rPr>
            </w:pPr>
            <w:r w:rsidRPr="00E0056A">
              <w:rPr>
                <w:rFonts w:asciiTheme="majorHAnsi" w:eastAsia="Times New Roman" w:hAnsiTheme="majorHAnsi" w:cstheme="majorHAnsi"/>
                <w:sz w:val="22"/>
                <w:szCs w:val="22"/>
              </w:rPr>
              <w:t>Government of Bosnia and Herzegovina (7 December 1995)</w:t>
            </w:r>
          </w:p>
          <w:p w14:paraId="4A527466" w14:textId="77777777" w:rsidR="001F0150" w:rsidRPr="00E0056A" w:rsidRDefault="08E1BB44" w:rsidP="00537AD8">
            <w:pPr>
              <w:pStyle w:val="ListParagraph"/>
              <w:numPr>
                <w:ilvl w:val="0"/>
                <w:numId w:val="1"/>
              </w:numPr>
              <w:spacing w:before="40" w:after="40" w:line="252" w:lineRule="auto"/>
              <w:jc w:val="both"/>
              <w:rPr>
                <w:rFonts w:asciiTheme="majorHAnsi" w:hAnsiTheme="majorHAnsi" w:cstheme="majorHAnsi"/>
                <w:color w:val="000000" w:themeColor="text1"/>
                <w:sz w:val="22"/>
                <w:szCs w:val="22"/>
              </w:rPr>
            </w:pPr>
            <w:r w:rsidRPr="00E0056A">
              <w:rPr>
                <w:rFonts w:asciiTheme="majorHAnsi" w:eastAsia="Times New Roman" w:hAnsiTheme="majorHAnsi" w:cstheme="majorHAnsi"/>
                <w:sz w:val="22"/>
                <w:szCs w:val="22"/>
              </w:rPr>
              <w:t>Government of North Macedonia (30 October 1995)</w:t>
            </w:r>
          </w:p>
          <w:p w14:paraId="58483A72" w14:textId="77777777" w:rsidR="001F0150" w:rsidRPr="00E0056A" w:rsidRDefault="08E1BB44" w:rsidP="00537AD8">
            <w:pPr>
              <w:pStyle w:val="ListParagraph"/>
              <w:numPr>
                <w:ilvl w:val="0"/>
                <w:numId w:val="1"/>
              </w:numPr>
              <w:spacing w:before="40" w:after="40" w:line="252" w:lineRule="auto"/>
              <w:jc w:val="both"/>
              <w:rPr>
                <w:rFonts w:asciiTheme="majorHAnsi" w:hAnsiTheme="majorHAnsi" w:cstheme="majorHAnsi"/>
                <w:color w:val="000000" w:themeColor="text1"/>
                <w:sz w:val="22"/>
                <w:szCs w:val="22"/>
              </w:rPr>
            </w:pPr>
            <w:r w:rsidRPr="00E0056A">
              <w:rPr>
                <w:rFonts w:asciiTheme="majorHAnsi" w:eastAsia="Times New Roman" w:hAnsiTheme="majorHAnsi" w:cstheme="majorHAnsi"/>
                <w:sz w:val="22"/>
                <w:szCs w:val="22"/>
              </w:rPr>
              <w:t>Government of Montenegro (15 December 2006)</w:t>
            </w:r>
          </w:p>
          <w:p w14:paraId="65F70A51" w14:textId="77777777" w:rsidR="001F0150" w:rsidRPr="00E0056A" w:rsidRDefault="08E1BB44" w:rsidP="00537AD8">
            <w:pPr>
              <w:pStyle w:val="ListParagraph"/>
              <w:numPr>
                <w:ilvl w:val="0"/>
                <w:numId w:val="1"/>
              </w:numPr>
              <w:spacing w:before="40" w:after="40" w:line="252" w:lineRule="auto"/>
              <w:jc w:val="both"/>
              <w:rPr>
                <w:rFonts w:asciiTheme="majorHAnsi" w:hAnsiTheme="majorHAnsi" w:cstheme="majorHAnsi"/>
                <w:color w:val="000000" w:themeColor="text1"/>
                <w:sz w:val="22"/>
                <w:szCs w:val="22"/>
              </w:rPr>
            </w:pPr>
            <w:r w:rsidRPr="00E0056A">
              <w:rPr>
                <w:rFonts w:asciiTheme="majorHAnsi" w:eastAsia="Times New Roman" w:hAnsiTheme="majorHAnsi" w:cstheme="majorHAnsi"/>
                <w:sz w:val="22"/>
                <w:szCs w:val="22"/>
              </w:rPr>
              <w:t>Government of Serbia (24 March 1988)</w:t>
            </w:r>
          </w:p>
          <w:p w14:paraId="5153BCA3" w14:textId="77777777" w:rsidR="001F0150" w:rsidRPr="00E0056A" w:rsidRDefault="001F0150" w:rsidP="2F897E5C">
            <w:pPr>
              <w:spacing w:before="40" w:after="40"/>
              <w:ind w:right="317"/>
              <w:jc w:val="both"/>
              <w:rPr>
                <w:rFonts w:asciiTheme="majorHAnsi" w:hAnsiTheme="majorHAnsi" w:cstheme="majorHAnsi"/>
                <w:i/>
                <w:iCs/>
                <w:sz w:val="22"/>
                <w:szCs w:val="22"/>
                <w:highlight w:val="yellow"/>
              </w:rPr>
            </w:pPr>
          </w:p>
        </w:tc>
      </w:tr>
      <w:tr w:rsidR="008355ED" w:rsidRPr="00E0056A" w14:paraId="3B7779DC"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09FF267" w14:textId="77777777" w:rsidR="001F0150" w:rsidRPr="00E0056A" w:rsidRDefault="2DB6A372" w:rsidP="0C1EC052">
            <w:pPr>
              <w:spacing w:before="40" w:after="40"/>
              <w:ind w:left="34"/>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U</w:t>
            </w:r>
            <w:r w:rsidR="546261FC" w:rsidRPr="00E0056A">
              <w:rPr>
                <w:rFonts w:asciiTheme="majorHAnsi" w:hAnsiTheme="majorHAnsi" w:cstheme="majorHAnsi"/>
                <w:color w:val="000000" w:themeColor="text1"/>
                <w:sz w:val="22"/>
                <w:szCs w:val="22"/>
              </w:rPr>
              <w:t xml:space="preserve">nited </w:t>
            </w:r>
            <w:r w:rsidRPr="00E0056A">
              <w:rPr>
                <w:rFonts w:asciiTheme="majorHAnsi" w:hAnsiTheme="majorHAnsi" w:cstheme="majorHAnsi"/>
                <w:color w:val="000000" w:themeColor="text1"/>
                <w:sz w:val="22"/>
                <w:szCs w:val="22"/>
              </w:rPr>
              <w:t>N</w:t>
            </w:r>
            <w:r w:rsidR="5C700D95" w:rsidRPr="00E0056A">
              <w:rPr>
                <w:rFonts w:asciiTheme="majorHAnsi" w:hAnsiTheme="majorHAnsi" w:cstheme="majorHAnsi"/>
                <w:color w:val="000000" w:themeColor="text1"/>
                <w:sz w:val="22"/>
                <w:szCs w:val="22"/>
              </w:rPr>
              <w:t xml:space="preserve">ations </w:t>
            </w:r>
            <w:r w:rsidRPr="00E0056A">
              <w:rPr>
                <w:rFonts w:asciiTheme="majorHAnsi" w:hAnsiTheme="majorHAnsi" w:cstheme="majorHAnsi"/>
                <w:color w:val="000000" w:themeColor="text1"/>
                <w:sz w:val="22"/>
                <w:szCs w:val="22"/>
              </w:rPr>
              <w:t>O</w:t>
            </w:r>
            <w:r w:rsidR="1473DE4D" w:rsidRPr="00E0056A">
              <w:rPr>
                <w:rFonts w:asciiTheme="majorHAnsi" w:hAnsiTheme="majorHAnsi" w:cstheme="majorHAnsi"/>
                <w:color w:val="000000" w:themeColor="text1"/>
                <w:sz w:val="22"/>
                <w:szCs w:val="22"/>
              </w:rPr>
              <w:t xml:space="preserve">ffice for </w:t>
            </w:r>
            <w:r w:rsidRPr="00E0056A">
              <w:rPr>
                <w:rFonts w:asciiTheme="majorHAnsi" w:hAnsiTheme="majorHAnsi" w:cstheme="majorHAnsi"/>
                <w:color w:val="000000" w:themeColor="text1"/>
                <w:sz w:val="22"/>
                <w:szCs w:val="22"/>
              </w:rPr>
              <w:t>P</w:t>
            </w:r>
            <w:r w:rsidR="67117B72" w:rsidRPr="00E0056A">
              <w:rPr>
                <w:rFonts w:asciiTheme="majorHAnsi" w:hAnsiTheme="majorHAnsi" w:cstheme="majorHAnsi"/>
                <w:color w:val="000000" w:themeColor="text1"/>
                <w:sz w:val="22"/>
                <w:szCs w:val="22"/>
              </w:rPr>
              <w:t xml:space="preserve">roject </w:t>
            </w:r>
            <w:r w:rsidRPr="00E0056A">
              <w:rPr>
                <w:rFonts w:asciiTheme="majorHAnsi" w:hAnsiTheme="majorHAnsi" w:cstheme="majorHAnsi"/>
                <w:color w:val="000000" w:themeColor="text1"/>
                <w:sz w:val="22"/>
                <w:szCs w:val="22"/>
              </w:rPr>
              <w:t>S</w:t>
            </w:r>
            <w:r w:rsidR="08550E45" w:rsidRPr="00E0056A">
              <w:rPr>
                <w:rFonts w:asciiTheme="majorHAnsi" w:hAnsiTheme="majorHAnsi" w:cstheme="majorHAnsi"/>
                <w:color w:val="000000" w:themeColor="text1"/>
                <w:sz w:val="22"/>
                <w:szCs w:val="22"/>
              </w:rPr>
              <w:t>ervices (UNOPS)</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323476A" w14:textId="77777777" w:rsidR="001F0150" w:rsidRPr="00E0056A" w:rsidRDefault="2E09242A" w:rsidP="00537AD8">
            <w:pPr>
              <w:spacing w:line="259" w:lineRule="auto"/>
              <w:jc w:val="both"/>
              <w:rPr>
                <w:rFonts w:asciiTheme="majorHAnsi" w:hAnsiTheme="majorHAnsi" w:cstheme="majorHAnsi"/>
                <w:color w:val="000000" w:themeColor="text1"/>
                <w:sz w:val="22"/>
                <w:szCs w:val="22"/>
              </w:rPr>
            </w:pPr>
            <w:r w:rsidRPr="00E0056A">
              <w:rPr>
                <w:rFonts w:asciiTheme="majorHAnsi" w:hAnsiTheme="majorHAnsi" w:cstheme="majorHAnsi"/>
                <w:color w:val="000000" w:themeColor="text1"/>
                <w:sz w:val="22"/>
                <w:szCs w:val="22"/>
              </w:rPr>
              <w:t xml:space="preserve">UNOPS had the honour to accept the Ministry </w:t>
            </w:r>
            <w:r w:rsidR="00F36173" w:rsidRPr="00E0056A">
              <w:rPr>
                <w:rFonts w:asciiTheme="majorHAnsi" w:hAnsiTheme="majorHAnsi" w:cstheme="majorHAnsi"/>
                <w:color w:val="000000" w:themeColor="text1"/>
                <w:sz w:val="22"/>
                <w:szCs w:val="22"/>
              </w:rPr>
              <w:t>o</w:t>
            </w:r>
            <w:r w:rsidRPr="00E0056A">
              <w:rPr>
                <w:rFonts w:asciiTheme="majorHAnsi" w:hAnsiTheme="majorHAnsi" w:cstheme="majorHAnsi"/>
                <w:color w:val="000000" w:themeColor="text1"/>
                <w:sz w:val="22"/>
                <w:szCs w:val="22"/>
              </w:rPr>
              <w:t xml:space="preserve">f Foreign Affairs’ suggestion that, in regulating the status of UNOPS personnel, activities, property and assets for the purposes of effective performance of UNOPS activities in the Republic of </w:t>
            </w:r>
            <w:r w:rsidR="000A0847" w:rsidRPr="00E0056A">
              <w:rPr>
                <w:rFonts w:asciiTheme="majorHAnsi" w:hAnsiTheme="majorHAnsi" w:cstheme="majorHAnsi"/>
                <w:color w:val="000000" w:themeColor="text1"/>
                <w:sz w:val="22"/>
                <w:szCs w:val="22"/>
              </w:rPr>
              <w:t xml:space="preserve">North </w:t>
            </w:r>
            <w:r w:rsidRPr="00E0056A">
              <w:rPr>
                <w:rFonts w:asciiTheme="majorHAnsi" w:hAnsiTheme="majorHAnsi" w:cstheme="majorHAnsi"/>
                <w:color w:val="000000" w:themeColor="text1"/>
                <w:sz w:val="22"/>
                <w:szCs w:val="22"/>
              </w:rPr>
              <w:t>Macedonia, the Convention on the Privileges and Immunities of the United Nations of 13 February 1946 shall be applied, as communicated to the Ministry through UNOPS Note Verbale, dated 28 January 2018</w:t>
            </w:r>
            <w:r w:rsidR="6C8EF847" w:rsidRPr="00E0056A">
              <w:rPr>
                <w:rFonts w:asciiTheme="majorHAnsi" w:hAnsiTheme="majorHAnsi" w:cstheme="majorHAnsi"/>
                <w:color w:val="000000" w:themeColor="text1"/>
                <w:sz w:val="22"/>
                <w:szCs w:val="22"/>
              </w:rPr>
              <w:t>; n</w:t>
            </w:r>
            <w:r w:rsidRPr="00E0056A">
              <w:rPr>
                <w:rFonts w:asciiTheme="majorHAnsi" w:hAnsiTheme="majorHAnsi" w:cstheme="majorHAnsi"/>
                <w:color w:val="000000" w:themeColor="text1"/>
                <w:sz w:val="22"/>
                <w:szCs w:val="22"/>
              </w:rPr>
              <w:t>oting that these Notes Verbales and the prior correspondence on the subject constitute an Agreement between UNOPS and the Republic of Macedonia, regulating the status of UNOPS personnel, activities, property and assets for the purposes of effective performance of UNOPS activities in the Republic of</w:t>
            </w:r>
            <w:r w:rsidR="00F24047" w:rsidRPr="00E0056A">
              <w:rPr>
                <w:rFonts w:asciiTheme="majorHAnsi" w:hAnsiTheme="majorHAnsi" w:cstheme="majorHAnsi"/>
                <w:color w:val="000000" w:themeColor="text1"/>
                <w:sz w:val="22"/>
                <w:szCs w:val="22"/>
              </w:rPr>
              <w:t xml:space="preserve"> North</w:t>
            </w:r>
            <w:r w:rsidRPr="00E0056A">
              <w:rPr>
                <w:rFonts w:asciiTheme="majorHAnsi" w:hAnsiTheme="majorHAnsi" w:cstheme="majorHAnsi"/>
                <w:color w:val="000000" w:themeColor="text1"/>
                <w:sz w:val="22"/>
                <w:szCs w:val="22"/>
              </w:rPr>
              <w:t xml:space="preserve"> Macedonia</w:t>
            </w:r>
            <w:r w:rsidR="00F24047" w:rsidRPr="00E0056A">
              <w:rPr>
                <w:rFonts w:asciiTheme="majorHAnsi" w:hAnsiTheme="majorHAnsi" w:cstheme="majorHAnsi"/>
                <w:color w:val="000000" w:themeColor="text1"/>
                <w:sz w:val="22"/>
                <w:szCs w:val="22"/>
              </w:rPr>
              <w:t>.</w:t>
            </w:r>
          </w:p>
        </w:tc>
      </w:tr>
      <w:tr w:rsidR="008355ED" w:rsidRPr="00E0056A" w14:paraId="49F303EA"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718ACA48"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color w:val="000000"/>
                <w:sz w:val="22"/>
                <w:szCs w:val="22"/>
              </w:rPr>
              <w:t>United Nations Entity for Gender Equality and the Empowerment of Women (</w:t>
            </w:r>
            <w:r w:rsidRPr="00E0056A">
              <w:rPr>
                <w:rFonts w:asciiTheme="majorHAnsi" w:hAnsiTheme="majorHAnsi" w:cstheme="majorHAnsi"/>
                <w:sz w:val="22"/>
                <w:szCs w:val="22"/>
              </w:rPr>
              <w:t>UN WOMEN)</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747F126E" w14:textId="77777777" w:rsidR="001F0150" w:rsidRPr="00E0056A" w:rsidRDefault="00BD7F19" w:rsidP="00BD7F19">
            <w:pPr>
              <w:spacing w:after="60"/>
              <w:jc w:val="both"/>
              <w:rPr>
                <w:rFonts w:asciiTheme="majorHAnsi" w:hAnsiTheme="majorHAnsi" w:cstheme="majorHAnsi"/>
                <w:color w:val="000000"/>
                <w:lang w:val="en-US"/>
              </w:rPr>
            </w:pPr>
            <w:r w:rsidRPr="00E0056A">
              <w:rPr>
                <w:rFonts w:asciiTheme="majorHAnsi" w:hAnsiTheme="majorHAnsi" w:cstheme="majorHAnsi"/>
                <w:color w:val="000000" w:themeColor="text1"/>
                <w:sz w:val="22"/>
                <w:szCs w:val="22"/>
              </w:rPr>
              <w:t>The Basic Agreement concluded between the Government and the United Nations Development Programme on 30 October 1995 (the “Basic Agreement”) mutatis mutandis applies to the activities and personnel of UN WOMEN. Assistance to the Government shall be made available and shall be furnished and received in accordance with the relevant and applicable resolutions and decisions of UN Women’s governing structures.</w:t>
            </w:r>
          </w:p>
        </w:tc>
      </w:tr>
      <w:tr w:rsidR="008355ED" w:rsidRPr="00E0056A" w14:paraId="4DEA501F" w14:textId="77777777" w:rsidTr="00412D81">
        <w:tc>
          <w:tcPr>
            <w:tcW w:w="13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0AEA0EE3" w14:textId="77777777" w:rsidR="001F0150" w:rsidRPr="00E0056A" w:rsidRDefault="001F0150" w:rsidP="00AB1CDB">
            <w:pPr>
              <w:spacing w:before="40" w:after="40"/>
              <w:ind w:left="34"/>
              <w:rPr>
                <w:rFonts w:asciiTheme="majorHAnsi" w:hAnsiTheme="majorHAnsi" w:cstheme="majorHAnsi"/>
                <w:sz w:val="22"/>
                <w:szCs w:val="22"/>
              </w:rPr>
            </w:pPr>
            <w:r w:rsidRPr="00E0056A">
              <w:rPr>
                <w:rFonts w:asciiTheme="majorHAnsi" w:hAnsiTheme="majorHAnsi" w:cstheme="majorHAnsi"/>
                <w:sz w:val="22"/>
                <w:szCs w:val="22"/>
              </w:rPr>
              <w:t>World Health Organisation (WHO)</w:t>
            </w:r>
          </w:p>
        </w:tc>
        <w:tc>
          <w:tcPr>
            <w:tcW w:w="3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hideMark/>
          </w:tcPr>
          <w:p w14:paraId="5049DD00" w14:textId="77777777" w:rsidR="001F0150" w:rsidRPr="00E0056A" w:rsidRDefault="001F0150" w:rsidP="000E77D7">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A Bi-annual Collaborative Agreement for the period </w:t>
            </w:r>
            <w:r w:rsidR="005176F2" w:rsidRPr="00E0056A">
              <w:rPr>
                <w:rFonts w:asciiTheme="majorHAnsi" w:hAnsiTheme="majorHAnsi" w:cstheme="majorHAnsi"/>
                <w:color w:val="000000"/>
                <w:sz w:val="22"/>
                <w:szCs w:val="22"/>
              </w:rPr>
              <w:t>2020</w:t>
            </w:r>
            <w:r w:rsidRPr="00E0056A">
              <w:rPr>
                <w:rFonts w:asciiTheme="majorHAnsi" w:hAnsiTheme="majorHAnsi" w:cstheme="majorHAnsi"/>
                <w:color w:val="000000"/>
                <w:sz w:val="22"/>
                <w:szCs w:val="22"/>
              </w:rPr>
              <w:t>/20</w:t>
            </w:r>
            <w:r w:rsidR="005176F2" w:rsidRPr="00E0056A">
              <w:rPr>
                <w:rFonts w:asciiTheme="majorHAnsi" w:hAnsiTheme="majorHAnsi" w:cstheme="majorHAnsi"/>
                <w:color w:val="000000"/>
                <w:sz w:val="22"/>
                <w:szCs w:val="22"/>
              </w:rPr>
              <w:t>21</w:t>
            </w:r>
            <w:r w:rsidRPr="00E0056A">
              <w:rPr>
                <w:rFonts w:asciiTheme="majorHAnsi" w:hAnsiTheme="majorHAnsi" w:cstheme="majorHAnsi"/>
                <w:color w:val="000000"/>
                <w:sz w:val="22"/>
                <w:szCs w:val="22"/>
              </w:rPr>
              <w:t xml:space="preserve">, was signed between the Ministry of Health and WHO on </w:t>
            </w:r>
            <w:r w:rsidR="00722122" w:rsidRPr="00E0056A">
              <w:rPr>
                <w:rFonts w:asciiTheme="majorHAnsi" w:hAnsiTheme="majorHAnsi" w:cstheme="majorHAnsi"/>
                <w:color w:val="000000"/>
                <w:sz w:val="22"/>
                <w:szCs w:val="22"/>
              </w:rPr>
              <w:t>September 2019</w:t>
            </w:r>
            <w:r w:rsidRPr="00E0056A">
              <w:rPr>
                <w:rFonts w:asciiTheme="majorHAnsi" w:hAnsiTheme="majorHAnsi" w:cstheme="majorHAnsi"/>
                <w:color w:val="000000"/>
                <w:sz w:val="22"/>
                <w:szCs w:val="22"/>
              </w:rPr>
              <w:t>.</w:t>
            </w:r>
          </w:p>
          <w:p w14:paraId="3CB02E3B" w14:textId="77777777" w:rsidR="001F0150" w:rsidRPr="00E0056A" w:rsidRDefault="001F0150" w:rsidP="00B95375">
            <w:pPr>
              <w:spacing w:before="40" w:after="40"/>
              <w:jc w:val="both"/>
              <w:rPr>
                <w:rFonts w:asciiTheme="majorHAnsi" w:hAnsiTheme="majorHAnsi" w:cstheme="majorHAnsi"/>
                <w:sz w:val="22"/>
                <w:szCs w:val="22"/>
              </w:rPr>
            </w:pPr>
          </w:p>
        </w:tc>
      </w:tr>
      <w:tr w:rsidR="00FE2ED6" w:rsidRPr="00E0056A" w14:paraId="615A809E" w14:textId="77777777" w:rsidTr="0C1EC052">
        <w:tc>
          <w:tcPr>
            <w:tcW w:w="50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1108211" w14:textId="77777777" w:rsidR="001F0150" w:rsidRPr="00E0056A" w:rsidRDefault="001F0150" w:rsidP="00B95375">
            <w:pPr>
              <w:spacing w:before="40" w:after="40"/>
              <w:jc w:val="both"/>
              <w:rPr>
                <w:rFonts w:asciiTheme="majorHAnsi" w:hAnsiTheme="majorHAnsi" w:cstheme="majorHAnsi"/>
                <w:sz w:val="22"/>
                <w:szCs w:val="22"/>
              </w:rPr>
            </w:pPr>
            <w:r w:rsidRPr="00E0056A">
              <w:rPr>
                <w:rFonts w:asciiTheme="majorHAnsi" w:hAnsiTheme="majorHAnsi" w:cstheme="majorHAnsi"/>
                <w:sz w:val="22"/>
                <w:szCs w:val="22"/>
              </w:rPr>
              <w:t>For all UN system agencies including UNECE</w:t>
            </w:r>
            <w:r w:rsidR="00F04C43">
              <w:rPr>
                <w:rFonts w:asciiTheme="majorHAnsi" w:hAnsiTheme="majorHAnsi" w:cstheme="majorHAnsi"/>
                <w:sz w:val="22"/>
                <w:szCs w:val="22"/>
              </w:rPr>
              <w:t>,</w:t>
            </w:r>
            <w:r w:rsidRPr="00E0056A">
              <w:rPr>
                <w:rFonts w:asciiTheme="majorHAnsi" w:hAnsiTheme="majorHAnsi" w:cstheme="majorHAnsi"/>
                <w:sz w:val="22"/>
                <w:szCs w:val="22"/>
              </w:rPr>
              <w:t xml:space="preserve"> UNDRR</w:t>
            </w:r>
            <w:r w:rsidR="00F04C43">
              <w:rPr>
                <w:rFonts w:asciiTheme="majorHAnsi" w:hAnsiTheme="majorHAnsi" w:cstheme="majorHAnsi"/>
                <w:sz w:val="22"/>
                <w:szCs w:val="22"/>
              </w:rPr>
              <w:t>, UNOHCHR and UN-Habitat,</w:t>
            </w:r>
            <w:r w:rsidRPr="00E0056A">
              <w:rPr>
                <w:rFonts w:asciiTheme="majorHAnsi" w:hAnsiTheme="majorHAnsi" w:cstheme="majorHAnsi"/>
                <w:sz w:val="22"/>
                <w:szCs w:val="22"/>
              </w:rPr>
              <w:t xml:space="preserve"> assistance to the Government shall be made available and shall be furnished and received in accordance with the relevant and applicable resolutions and decisions of the competent UN system agency’s governing structures</w:t>
            </w:r>
          </w:p>
        </w:tc>
      </w:tr>
    </w:tbl>
    <w:p w14:paraId="6805214F" w14:textId="77777777" w:rsidR="001F0150" w:rsidRPr="00E0056A" w:rsidRDefault="001F0150" w:rsidP="001F0150">
      <w:pPr>
        <w:jc w:val="both"/>
        <w:rPr>
          <w:rFonts w:asciiTheme="majorHAnsi" w:hAnsiTheme="majorHAnsi" w:cstheme="majorHAnsi"/>
          <w:color w:val="000000"/>
          <w:sz w:val="22"/>
          <w:szCs w:val="22"/>
        </w:rPr>
      </w:pPr>
    </w:p>
    <w:p w14:paraId="27DBD3D4"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The COOPERATION FRAMEWORK will, in respect of each of the United Nations system agencies signing, be read, interpreted, and implemented in accordance with and in a manner that is consistent with the basic agreement between such United Nations system agency and the Host Government.</w:t>
      </w:r>
    </w:p>
    <w:p w14:paraId="375A36B8"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 xml:space="preserve">The Government will honour its commitments in accordance with the provisions of the cooperation and assistance agreements outlined in paragraph on the </w:t>
      </w:r>
      <w:r w:rsidR="00722122" w:rsidRPr="00E0056A">
        <w:rPr>
          <w:rFonts w:asciiTheme="majorHAnsi" w:hAnsiTheme="majorHAnsi" w:cstheme="majorHAnsi"/>
          <w:bCs/>
          <w:sz w:val="22"/>
          <w:szCs w:val="22"/>
        </w:rPr>
        <w:t>b</w:t>
      </w:r>
      <w:r w:rsidRPr="00E0056A">
        <w:rPr>
          <w:rFonts w:asciiTheme="majorHAnsi" w:hAnsiTheme="majorHAnsi" w:cstheme="majorHAnsi"/>
          <w:bCs/>
          <w:sz w:val="22"/>
          <w:szCs w:val="22"/>
        </w:rPr>
        <w:t>asis of the Relationship.</w:t>
      </w:r>
    </w:p>
    <w:p w14:paraId="1AF20E5B"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Without prejudice to these agreements, the Government shall apply the respective provisions of the Convention on the Privileges and Immunities of the United Nations (the “General Convention”) or the Convention on the Privileges and Immunities of the Specialized Agencies (the “Specialized Agencies Convention”) to the Agencies’ property, funds, and assets and to their officials and experts on mission.</w:t>
      </w:r>
    </w:p>
    <w:p w14:paraId="531D86E9"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The Government shall also accord to the Agencies and their officials and to other persons performing services on behalf of the Agencies, the privileges, immunities and facilities as set out in the cooperation and assistance agreements between the Agencies and the Government. In addition, it is understood that all United Nations Volunteers shall be assimilated to officials of the Agencies, entitled to the privileges and immunities accorded to such officials under the General Convention or the Specialized Agencies Convention. The Government will be responsible for dealing with any claims, which may be brought by third parties against any of the Agencies and their officials, experts on mission or other persons performing services on their behalf and shall hold them harmless in respect of any claims and liabilities resulting from operations under the cooperation and assistance agreements, except where it is any claims and liabilities resulting from operations under the cooperation and assistance agreements, except where it is mutually agreed by Government and a particular Agency that such claims and liabilities arise from gross negligence or misconduct of that Agency, or its officials, advisors or persons performing services.</w:t>
      </w:r>
    </w:p>
    <w:p w14:paraId="2ECD67EC"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Without prejudice to the generality of the foregoing, the Government shall insure or indemnify the Agencies from civil liability under the law of the country in respect of vehicles provided by the Agencies but under the control of or use by the Government.</w:t>
      </w:r>
    </w:p>
    <w:p w14:paraId="191882F5"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Nothing in this Agreement shall imply a waiver by the UN or any of its Agencies or Organizations of any privileges or immunities enjoyed by them or their acceptance of the jurisdiction of the courts of any country over disputes arising of this Agreement.</w:t>
      </w:r>
    </w:p>
    <w:p w14:paraId="5C64A9A6" w14:textId="77777777" w:rsidR="001F0150" w:rsidRPr="00E0056A" w:rsidRDefault="001F0150" w:rsidP="00F96629">
      <w:pPr>
        <w:pStyle w:val="ListParagraph"/>
        <w:numPr>
          <w:ilvl w:val="0"/>
          <w:numId w:val="2"/>
        </w:numPr>
        <w:autoSpaceDE w:val="0"/>
        <w:autoSpaceDN w:val="0"/>
        <w:adjustRightInd w:val="0"/>
        <w:spacing w:after="120"/>
        <w:ind w:left="357" w:hanging="357"/>
        <w:contextualSpacing w:val="0"/>
        <w:jc w:val="both"/>
        <w:rPr>
          <w:rFonts w:asciiTheme="majorHAnsi" w:hAnsiTheme="majorHAnsi" w:cstheme="majorHAnsi"/>
          <w:bCs/>
          <w:sz w:val="22"/>
          <w:szCs w:val="22"/>
        </w:rPr>
      </w:pPr>
      <w:r w:rsidRPr="00E0056A">
        <w:rPr>
          <w:rFonts w:asciiTheme="majorHAnsi" w:hAnsiTheme="majorHAnsi" w:cstheme="majorHAnsi"/>
          <w:bCs/>
          <w:sz w:val="22"/>
          <w:szCs w:val="22"/>
        </w:rPr>
        <w:t>Nothing in or relating to this document will be deemed a waiver, expressed or implied, of the privileges and immunities of the United Nations and its subsidiary organs, including WFP, whether under the Convention on the Privileges and Immunities of the United Nations of 13th February 1946, the Convention on the Privileges and Immunities of the Specialized Agencies of 21st November 1947, as applicable, and no provisions of this document or any Institutional Contract or any Undertaking will be interpreted or applied in a manner, or to an extent, inconsistent with such privileges and immunities.</w:t>
      </w:r>
    </w:p>
    <w:p w14:paraId="1CCD2B6F" w14:textId="77777777" w:rsidR="001243B0" w:rsidRDefault="001243B0" w:rsidP="00862B80">
      <w:pPr>
        <w:rPr>
          <w:rFonts w:asciiTheme="majorHAnsi" w:hAnsiTheme="majorHAnsi" w:cstheme="majorHAnsi"/>
          <w:b/>
          <w:sz w:val="22"/>
          <w:szCs w:val="22"/>
        </w:rPr>
      </w:pPr>
    </w:p>
    <w:p w14:paraId="06080AE8" w14:textId="77777777" w:rsidR="001F0150" w:rsidRPr="00E0056A" w:rsidRDefault="001F0150" w:rsidP="00862B80">
      <w:pPr>
        <w:rPr>
          <w:rFonts w:asciiTheme="majorHAnsi" w:hAnsiTheme="majorHAnsi" w:cstheme="majorHAnsi"/>
          <w:b/>
          <w:sz w:val="22"/>
          <w:szCs w:val="22"/>
        </w:rPr>
      </w:pPr>
      <w:r w:rsidRPr="00E0056A">
        <w:rPr>
          <w:rFonts w:asciiTheme="majorHAnsi" w:hAnsiTheme="majorHAnsi" w:cstheme="majorHAnsi"/>
          <w:b/>
          <w:sz w:val="22"/>
          <w:szCs w:val="22"/>
        </w:rPr>
        <w:t>Programme Implementation</w:t>
      </w:r>
    </w:p>
    <w:p w14:paraId="7D9727FD" w14:textId="77777777" w:rsidR="001F0150" w:rsidRPr="00E0056A" w:rsidRDefault="001F0150" w:rsidP="00862B80">
      <w:pPr>
        <w:spacing w:after="4"/>
        <w:ind w:left="127" w:right="104" w:hanging="10"/>
        <w:jc w:val="both"/>
        <w:rPr>
          <w:rFonts w:asciiTheme="majorHAnsi" w:hAnsiTheme="majorHAnsi" w:cstheme="majorHAnsi"/>
          <w:sz w:val="22"/>
          <w:szCs w:val="22"/>
        </w:rPr>
      </w:pPr>
    </w:p>
    <w:p w14:paraId="2AE62094" w14:textId="77777777" w:rsidR="00862B80" w:rsidRPr="00E0056A" w:rsidRDefault="001F0150" w:rsidP="00862B80">
      <w:pPr>
        <w:spacing w:after="4"/>
        <w:ind w:left="10" w:right="104"/>
        <w:jc w:val="both"/>
        <w:rPr>
          <w:rFonts w:asciiTheme="majorHAnsi" w:hAnsiTheme="majorHAnsi" w:cstheme="majorHAnsi"/>
          <w:sz w:val="22"/>
          <w:szCs w:val="22"/>
        </w:rPr>
      </w:pPr>
      <w:r w:rsidRPr="00E0056A">
        <w:rPr>
          <w:rFonts w:asciiTheme="majorHAnsi" w:hAnsiTheme="majorHAnsi" w:cstheme="majorHAnsi"/>
          <w:sz w:val="22"/>
          <w:szCs w:val="22"/>
        </w:rPr>
        <w:t>The programme will be nationally executed under the over</w:t>
      </w:r>
      <w:r w:rsidR="009B0B41" w:rsidRPr="00E0056A">
        <w:rPr>
          <w:rFonts w:asciiTheme="majorHAnsi" w:hAnsiTheme="majorHAnsi" w:cstheme="majorHAnsi"/>
          <w:sz w:val="22"/>
          <w:szCs w:val="22"/>
        </w:rPr>
        <w:t>all co-ordination of the Ministry of Foreign Affairs</w:t>
      </w:r>
      <w:r w:rsidRPr="00E0056A">
        <w:rPr>
          <w:rFonts w:asciiTheme="majorHAnsi" w:hAnsiTheme="majorHAnsi" w:cstheme="majorHAnsi"/>
          <w:sz w:val="22"/>
          <w:szCs w:val="22"/>
        </w:rPr>
        <w:t xml:space="preserve"> (Government Co-ordinating Authority). Government coordinating authorities for specific UN system agency programmes are noted in</w:t>
      </w:r>
      <w:r w:rsidR="001A00DE" w:rsidRPr="00E0056A">
        <w:rPr>
          <w:rFonts w:asciiTheme="majorHAnsi" w:hAnsiTheme="majorHAnsi" w:cstheme="majorHAnsi"/>
          <w:sz w:val="22"/>
          <w:szCs w:val="22"/>
        </w:rPr>
        <w:t xml:space="preserve"> Section 3.3.</w:t>
      </w:r>
      <w:r w:rsidRPr="00E0056A">
        <w:rPr>
          <w:rFonts w:asciiTheme="majorHAnsi" w:hAnsiTheme="majorHAnsi" w:cstheme="majorHAnsi"/>
          <w:sz w:val="22"/>
          <w:szCs w:val="22"/>
        </w:rPr>
        <w:t xml:space="preserve"> Government Ministries, NGOs, INGOs and UN system agencies will implement programme activities. </w:t>
      </w:r>
    </w:p>
    <w:p w14:paraId="597C976B" w14:textId="77777777" w:rsidR="00862B80" w:rsidRPr="00E0056A" w:rsidRDefault="00862B80" w:rsidP="00862B80">
      <w:pPr>
        <w:spacing w:after="4"/>
        <w:ind w:left="10" w:right="104"/>
        <w:jc w:val="both"/>
        <w:rPr>
          <w:rFonts w:asciiTheme="majorHAnsi" w:hAnsiTheme="majorHAnsi" w:cstheme="majorHAnsi"/>
          <w:sz w:val="22"/>
          <w:szCs w:val="22"/>
        </w:rPr>
      </w:pPr>
    </w:p>
    <w:p w14:paraId="1BC9D2EB" w14:textId="77777777" w:rsidR="001F0150" w:rsidRPr="00E0056A" w:rsidRDefault="001F0150" w:rsidP="003638EA">
      <w:pPr>
        <w:spacing w:after="4"/>
        <w:ind w:left="10" w:right="8"/>
        <w:jc w:val="both"/>
        <w:rPr>
          <w:rFonts w:asciiTheme="majorHAnsi" w:hAnsiTheme="majorHAnsi" w:cstheme="majorHAnsi"/>
          <w:sz w:val="22"/>
          <w:szCs w:val="22"/>
        </w:rPr>
      </w:pPr>
      <w:r w:rsidRPr="00E0056A">
        <w:rPr>
          <w:rFonts w:asciiTheme="majorHAnsi" w:hAnsiTheme="majorHAnsi" w:cstheme="majorHAnsi"/>
          <w:sz w:val="22"/>
          <w:szCs w:val="22"/>
        </w:rPr>
        <w:t>The COOPERATION FRAMEWORK will be made operational through the development of joint workplans (JWPs)</w:t>
      </w:r>
      <w:r w:rsidRPr="00E0056A">
        <w:rPr>
          <w:rFonts w:asciiTheme="majorHAnsi" w:hAnsiTheme="majorHAnsi" w:cstheme="majorHAnsi"/>
          <w:sz w:val="22"/>
          <w:szCs w:val="22"/>
          <w:vertAlign w:val="superscript"/>
        </w:rPr>
        <w:footnoteReference w:id="27"/>
      </w:r>
      <w:r w:rsidRPr="00E0056A">
        <w:rPr>
          <w:rFonts w:asciiTheme="majorHAnsi" w:hAnsiTheme="majorHAnsi" w:cstheme="majorHAnsi"/>
          <w:sz w:val="22"/>
          <w:szCs w:val="22"/>
        </w:rPr>
        <w:t xml:space="preserve"> and/or agency-specific workplans and project documents as necessary which describe the specific results to be achieved and will form an agreement between the UN system agencies and each implementing partner as necessary on the use of resources. To the extent possible the UN system agencies and partners will use the minimum documents necessary, namely the signed COOPERATION FRAMEWORK and signed joint or agency-specific workplans and project documents to implement programmatic initiatives. However, as necessary and appropriate, project documents can be prepared using, inter alia, the relevant text from the COOPERATION FRAMEWORK and joint or agency-specific workplans and / or project documents</w:t>
      </w:r>
      <w:r w:rsidRPr="00E0056A">
        <w:rPr>
          <w:rFonts w:asciiTheme="majorHAnsi" w:hAnsiTheme="majorHAnsi" w:cstheme="majorHAnsi"/>
          <w:i/>
          <w:sz w:val="22"/>
          <w:szCs w:val="22"/>
          <w:vertAlign w:val="superscript"/>
        </w:rPr>
        <w:footnoteReference w:id="28"/>
      </w:r>
      <w:r w:rsidRPr="00E0056A">
        <w:rPr>
          <w:rFonts w:asciiTheme="majorHAnsi" w:hAnsiTheme="majorHAnsi" w:cstheme="majorHAnsi"/>
          <w:sz w:val="22"/>
          <w:szCs w:val="22"/>
        </w:rPr>
        <w:t>.</w:t>
      </w:r>
      <w:r w:rsidRPr="00E0056A">
        <w:rPr>
          <w:rFonts w:asciiTheme="majorHAnsi" w:hAnsiTheme="majorHAnsi" w:cstheme="majorHAnsi"/>
          <w:i/>
          <w:sz w:val="22"/>
          <w:szCs w:val="22"/>
        </w:rPr>
        <w:t xml:space="preserve"> </w:t>
      </w:r>
    </w:p>
    <w:p w14:paraId="18EAEDD5" w14:textId="77777777" w:rsidR="001F0150" w:rsidRPr="00E0056A" w:rsidRDefault="001F0150" w:rsidP="00862B80">
      <w:pPr>
        <w:rPr>
          <w:rFonts w:asciiTheme="majorHAnsi" w:hAnsiTheme="majorHAnsi" w:cstheme="majorHAnsi"/>
          <w:b/>
          <w:sz w:val="22"/>
          <w:szCs w:val="22"/>
        </w:rPr>
      </w:pPr>
      <w:r w:rsidRPr="00E0056A">
        <w:rPr>
          <w:rFonts w:asciiTheme="majorHAnsi" w:hAnsiTheme="majorHAnsi" w:cstheme="majorHAnsi"/>
          <w:b/>
          <w:sz w:val="22"/>
          <w:szCs w:val="22"/>
        </w:rPr>
        <w:t>Travel Costs</w:t>
      </w:r>
    </w:p>
    <w:p w14:paraId="07B2C98B"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70EA7FB5" w14:textId="77777777" w:rsidR="001F0150" w:rsidRPr="00E0056A" w:rsidRDefault="001F0150" w:rsidP="00862B80">
      <w:pPr>
        <w:spacing w:after="4"/>
        <w:ind w:right="104"/>
        <w:jc w:val="both"/>
        <w:rPr>
          <w:rFonts w:asciiTheme="majorHAnsi" w:hAnsiTheme="majorHAnsi" w:cstheme="majorHAnsi"/>
          <w:sz w:val="22"/>
          <w:szCs w:val="22"/>
        </w:rPr>
      </w:pPr>
      <w:r w:rsidRPr="00E0056A">
        <w:rPr>
          <w:rFonts w:asciiTheme="majorHAnsi" w:hAnsiTheme="majorHAnsi" w:cstheme="majorHAnsi"/>
          <w:sz w:val="22"/>
          <w:szCs w:val="22"/>
        </w:rPr>
        <w:t xml:space="preserve">Cash assistance for travel, stipends, honoraria and other costs shall be set at rates commensurate with those applied in the country, but not higher than those applicable to the United Nations system (as stated in the ICSC circulars). </w:t>
      </w:r>
    </w:p>
    <w:p w14:paraId="6F323504" w14:textId="77777777" w:rsidR="009B0B41" w:rsidRPr="00E0056A" w:rsidRDefault="009B0B41" w:rsidP="00862B80">
      <w:pPr>
        <w:spacing w:after="4"/>
        <w:ind w:right="104"/>
        <w:jc w:val="both"/>
        <w:rPr>
          <w:rFonts w:asciiTheme="majorHAnsi" w:hAnsiTheme="majorHAnsi" w:cstheme="majorHAnsi"/>
          <w:sz w:val="22"/>
          <w:szCs w:val="22"/>
        </w:rPr>
      </w:pPr>
    </w:p>
    <w:p w14:paraId="7428DACD" w14:textId="77777777" w:rsidR="001F0150" w:rsidRPr="00E0056A" w:rsidRDefault="001F0150" w:rsidP="00862B80">
      <w:pPr>
        <w:spacing w:after="4"/>
        <w:ind w:right="104"/>
        <w:jc w:val="both"/>
        <w:rPr>
          <w:rFonts w:asciiTheme="majorHAnsi" w:hAnsiTheme="majorHAnsi" w:cstheme="majorHAnsi"/>
          <w:b/>
          <w:sz w:val="22"/>
          <w:szCs w:val="22"/>
        </w:rPr>
      </w:pPr>
      <w:r w:rsidRPr="00E0056A">
        <w:rPr>
          <w:rFonts w:asciiTheme="majorHAnsi" w:hAnsiTheme="majorHAnsi" w:cstheme="majorHAnsi"/>
          <w:b/>
          <w:sz w:val="22"/>
          <w:szCs w:val="22"/>
        </w:rPr>
        <w:t>Cash Transfer Modalities</w:t>
      </w:r>
    </w:p>
    <w:p w14:paraId="5E5EF085" w14:textId="77777777" w:rsidR="001F0150" w:rsidRPr="00E0056A" w:rsidRDefault="001F0150" w:rsidP="00862B80">
      <w:pPr>
        <w:spacing w:after="4"/>
        <w:ind w:right="104"/>
        <w:jc w:val="both"/>
        <w:rPr>
          <w:rFonts w:asciiTheme="majorHAnsi" w:hAnsiTheme="majorHAnsi" w:cstheme="majorHAnsi"/>
          <w:sz w:val="22"/>
          <w:szCs w:val="22"/>
        </w:rPr>
      </w:pPr>
    </w:p>
    <w:p w14:paraId="7B3DF681"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Where relevant, the UN and the Government have initiated the process required for applying the harmonized approach to cash transfers (HACT). The stipulations below apply to the UN agencies – UNICEF</w:t>
      </w:r>
      <w:r w:rsidR="00862B80"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UNFPA</w:t>
      </w:r>
      <w:r w:rsidR="00862B80" w:rsidRPr="00E0056A">
        <w:rPr>
          <w:rFonts w:asciiTheme="majorHAnsi" w:hAnsiTheme="majorHAnsi" w:cstheme="majorHAnsi"/>
          <w:color w:val="000000"/>
          <w:sz w:val="22"/>
          <w:szCs w:val="22"/>
        </w:rPr>
        <w:t xml:space="preserve"> and UNDP</w:t>
      </w:r>
      <w:r w:rsidRPr="00E0056A">
        <w:rPr>
          <w:rFonts w:asciiTheme="majorHAnsi" w:hAnsiTheme="majorHAnsi" w:cstheme="majorHAnsi"/>
          <w:color w:val="000000"/>
          <w:sz w:val="22"/>
          <w:szCs w:val="22"/>
        </w:rPr>
        <w:t xml:space="preserve"> – that make direct cash transfers to implementing partners.</w:t>
      </w:r>
    </w:p>
    <w:p w14:paraId="1326AB0D"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4D7CD2AF" w14:textId="3EF02FB5" w:rsidR="001F0150" w:rsidRPr="00E0056A" w:rsidRDefault="001F0150" w:rsidP="00045345">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All cash transfers to an Implementing Partner are based on the workplans agreed between the</w:t>
      </w:r>
      <w:r w:rsidR="002D4C30">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Implementing Partner and the UN system agencies.</w:t>
      </w:r>
    </w:p>
    <w:p w14:paraId="48AB6FEC"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73F17D3C" w14:textId="77777777" w:rsidR="001F0150" w:rsidRPr="00E0056A" w:rsidRDefault="001F0150" w:rsidP="00045345">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Cash transfers for activities detailed in workplans can be made by the UN system agencies using the following modalities:</w:t>
      </w:r>
    </w:p>
    <w:p w14:paraId="125E5219"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478040C1" w14:textId="77777777" w:rsidR="001F0150" w:rsidRPr="00E0056A" w:rsidRDefault="001F0150" w:rsidP="00F96629">
      <w:pPr>
        <w:pStyle w:val="ListParagraph"/>
        <w:widowControl w:val="0"/>
        <w:numPr>
          <w:ilvl w:val="0"/>
          <w:numId w:val="3"/>
        </w:numPr>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Cash transferred directly to the Implementing Partner:</w:t>
      </w:r>
    </w:p>
    <w:p w14:paraId="1E410462" w14:textId="77777777" w:rsidR="001F0150" w:rsidRPr="00E0056A" w:rsidRDefault="001F0150" w:rsidP="00F96629">
      <w:pPr>
        <w:pStyle w:val="ListParagraph"/>
        <w:widowControl w:val="0"/>
        <w:numPr>
          <w:ilvl w:val="1"/>
          <w:numId w:val="3"/>
        </w:numPr>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Prior to the start of activities (direct cash transfer), or</w:t>
      </w:r>
    </w:p>
    <w:p w14:paraId="3F51D607" w14:textId="77777777" w:rsidR="001F0150" w:rsidRPr="00E0056A" w:rsidRDefault="001F0150" w:rsidP="00F96629">
      <w:pPr>
        <w:pStyle w:val="ListParagraph"/>
        <w:widowControl w:val="0"/>
        <w:numPr>
          <w:ilvl w:val="1"/>
          <w:numId w:val="3"/>
        </w:numPr>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After activities have been completed (reimbursement);</w:t>
      </w:r>
    </w:p>
    <w:p w14:paraId="418CADC0" w14:textId="77777777" w:rsidR="001F0150" w:rsidRPr="00E0056A" w:rsidRDefault="001F0150" w:rsidP="00862B80">
      <w:pPr>
        <w:pStyle w:val="ListParagraph"/>
        <w:widowControl w:val="0"/>
        <w:autoSpaceDE w:val="0"/>
        <w:autoSpaceDN w:val="0"/>
        <w:adjustRightInd w:val="0"/>
        <w:ind w:left="1440"/>
        <w:rPr>
          <w:rFonts w:asciiTheme="majorHAnsi" w:hAnsiTheme="majorHAnsi" w:cstheme="majorHAnsi"/>
          <w:color w:val="000000"/>
          <w:sz w:val="22"/>
          <w:szCs w:val="22"/>
        </w:rPr>
      </w:pPr>
    </w:p>
    <w:p w14:paraId="4CF2651B" w14:textId="77777777" w:rsidR="001F0150" w:rsidRPr="00E0056A" w:rsidRDefault="001F0150" w:rsidP="00F96629">
      <w:pPr>
        <w:pStyle w:val="ListParagraph"/>
        <w:widowControl w:val="0"/>
        <w:numPr>
          <w:ilvl w:val="0"/>
          <w:numId w:val="3"/>
        </w:numPr>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Direct payment to vendors or third parties for obligations incurred by the Implementing Partners on the basis of requests signed by the designated official of the Implementing Partner;</w:t>
      </w:r>
    </w:p>
    <w:p w14:paraId="0A1DAC28" w14:textId="77777777" w:rsidR="001F0150" w:rsidRPr="00E0056A" w:rsidRDefault="001F0150" w:rsidP="00862B80">
      <w:pPr>
        <w:pStyle w:val="ListParagraph"/>
        <w:widowControl w:val="0"/>
        <w:autoSpaceDE w:val="0"/>
        <w:autoSpaceDN w:val="0"/>
        <w:adjustRightInd w:val="0"/>
        <w:ind w:left="360"/>
        <w:rPr>
          <w:rFonts w:asciiTheme="majorHAnsi" w:hAnsiTheme="majorHAnsi" w:cstheme="majorHAnsi"/>
          <w:color w:val="000000"/>
          <w:sz w:val="22"/>
          <w:szCs w:val="22"/>
        </w:rPr>
      </w:pPr>
    </w:p>
    <w:p w14:paraId="2F622ADD" w14:textId="77777777" w:rsidR="001F0150" w:rsidRPr="00E0056A" w:rsidRDefault="001F0150" w:rsidP="00F96629">
      <w:pPr>
        <w:pStyle w:val="ListParagraph"/>
        <w:widowControl w:val="0"/>
        <w:numPr>
          <w:ilvl w:val="0"/>
          <w:numId w:val="3"/>
        </w:numPr>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Direct payments to vendors or third parties for obligations incurred by UN system    agencies in support of activities agreed with Implementing Partners.</w:t>
      </w:r>
    </w:p>
    <w:p w14:paraId="641319D4" w14:textId="77777777" w:rsidR="001F0150" w:rsidRPr="00E0056A" w:rsidRDefault="001F0150" w:rsidP="00862B80">
      <w:pPr>
        <w:widowControl w:val="0"/>
        <w:autoSpaceDE w:val="0"/>
        <w:autoSpaceDN w:val="0"/>
        <w:adjustRightInd w:val="0"/>
        <w:rPr>
          <w:rFonts w:asciiTheme="majorHAnsi" w:hAnsiTheme="majorHAnsi" w:cstheme="majorHAnsi"/>
          <w:color w:val="0071FF"/>
          <w:sz w:val="22"/>
          <w:szCs w:val="22"/>
        </w:rPr>
      </w:pPr>
      <w:r w:rsidRPr="00E0056A">
        <w:rPr>
          <w:rFonts w:asciiTheme="majorHAnsi" w:hAnsiTheme="majorHAnsi" w:cstheme="majorHAnsi"/>
          <w:color w:val="0071FF"/>
          <w:sz w:val="22"/>
          <w:szCs w:val="22"/>
        </w:rPr>
        <w:t xml:space="preserve"> </w:t>
      </w:r>
    </w:p>
    <w:p w14:paraId="4BD2C709" w14:textId="77777777" w:rsidR="001F0150" w:rsidRPr="00E0056A" w:rsidRDefault="001F0150" w:rsidP="003638EA">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Direct cash transfers shall be requested and released for program implementation periods not exceeding three months. Reimbursements of previously authorized expenditures shall be requested and released quarterly or after the completion of activities.</w:t>
      </w:r>
    </w:p>
    <w:p w14:paraId="702A891F"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2ADB56D6"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The UN system agencies shall not be obligated to reimburse expenditure made by the Implementing Partner over and above the authorized amounts. Following the completion of any activity, any balance of funds shall be refunded or programmed by mutual agreement between the Implementing Partner and the UN system agencies.</w:t>
      </w:r>
    </w:p>
    <w:p w14:paraId="3B9F0ADC"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5F707FD3"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Cash transfer modalities, the size of disbursements, and the scope and frequency of assurance activities may depend on the findings of a review of the public financial management capacity in the case of a Government Implementing Partner, and of an assessment of the financial management capacity of the non-UN Implementing Partner. A qualified consultant, such as a public accounting firm, selected by the UN system agencies may conduct such an assessment, in which the Implementing Partner shall participate. The</w:t>
      </w:r>
    </w:p>
    <w:p w14:paraId="79E49CB0"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Implementing Partner may participate in the selection of the consultant.</w:t>
      </w:r>
    </w:p>
    <w:p w14:paraId="525C0060"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2E874735"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Cash transfer modalities, the size of disbursements, and the scope and frequency of assurance activities may be revised in the course of program implementation based on the findings of program monitoring, expenditure monitoring and reporting, and audits.</w:t>
      </w:r>
    </w:p>
    <w:p w14:paraId="16C3780D"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63E13C40"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In case of direct cash transfer or reimbursement, the UN system agencies shall notify the Implementing Partner of the amount approved by the UN system agencies and shall disburse funds to the Implementing Partner in 30 days.</w:t>
      </w:r>
    </w:p>
    <w:p w14:paraId="52D13F90"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408048C3"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In case of direct payment to vendors or third parties for obligations incurred by the Implementing Partners on the basis of requests signed by the designated official of the Implementing Partner; or to vendors or third parties for obligations incurred by the UN system agencies in support of activities agreed with Implementing Partners, the UN system agencies shall proceed with the payment within 30 days.</w:t>
      </w:r>
    </w:p>
    <w:p w14:paraId="14742554"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46C8BBBE"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The UN system agencies shall not have any direct liability under the contractual arrangements concluded between the Implementing Partner and a third</w:t>
      </w:r>
      <w:r w:rsidR="003B7E17" w:rsidRPr="00E0056A">
        <w:rPr>
          <w:rFonts w:asciiTheme="majorHAnsi" w:hAnsiTheme="majorHAnsi" w:cstheme="majorHAnsi"/>
          <w:color w:val="000000"/>
          <w:sz w:val="22"/>
          <w:szCs w:val="22"/>
        </w:rPr>
        <w:t>-</w:t>
      </w:r>
      <w:r w:rsidRPr="00E0056A">
        <w:rPr>
          <w:rFonts w:asciiTheme="majorHAnsi" w:hAnsiTheme="majorHAnsi" w:cstheme="majorHAnsi"/>
          <w:color w:val="000000"/>
          <w:sz w:val="22"/>
          <w:szCs w:val="22"/>
        </w:rPr>
        <w:t>party vendor.</w:t>
      </w:r>
    </w:p>
    <w:p w14:paraId="1DD732A8"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63BF0735"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Where the UN system agencies and other UN system agency provide cash to the same Implementing Partner, program monitoring, financial monitoring and auditing will be undertaken jointly or coordinated with those UN system agencies.</w:t>
      </w:r>
    </w:p>
    <w:p w14:paraId="32847497"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1E7993C2" w14:textId="691FE9FF" w:rsidR="001F0150" w:rsidRPr="00E0056A" w:rsidRDefault="001F0150" w:rsidP="00425B86">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Implementing Partners agree to cooperate with the UN system agencies for monitoring all activities supported by cash transfers and will facilitate access to relevant financial records and personnel responsible for the administration of cash provided by the UN system agencies. To that effect, Implementing Partners agree to the following:</w:t>
      </w:r>
    </w:p>
    <w:p w14:paraId="39263738"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0A212C99" w14:textId="77777777" w:rsidR="001F0150" w:rsidRPr="00E0056A" w:rsidRDefault="001F0150" w:rsidP="00C11723">
      <w:pPr>
        <w:pStyle w:val="ListParagraph"/>
        <w:widowControl w:val="0"/>
        <w:numPr>
          <w:ilvl w:val="3"/>
          <w:numId w:val="7"/>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Periodic on-site reviews and spot checks of their financial records by the UN system agencies or their representatives, as appropriate, and as described in specific clauses of their engagement documents/ contracts with the UN system agencies;</w:t>
      </w:r>
    </w:p>
    <w:p w14:paraId="35B8A779" w14:textId="77777777" w:rsidR="002441B3" w:rsidRPr="00E0056A" w:rsidRDefault="002441B3" w:rsidP="00C11723">
      <w:pPr>
        <w:widowControl w:val="0"/>
        <w:autoSpaceDE w:val="0"/>
        <w:autoSpaceDN w:val="0"/>
        <w:adjustRightInd w:val="0"/>
        <w:ind w:left="567" w:hanging="283"/>
        <w:jc w:val="both"/>
        <w:rPr>
          <w:rFonts w:asciiTheme="majorHAnsi" w:hAnsiTheme="majorHAnsi" w:cstheme="majorHAnsi"/>
          <w:color w:val="000000"/>
          <w:sz w:val="22"/>
          <w:szCs w:val="22"/>
        </w:rPr>
      </w:pPr>
    </w:p>
    <w:p w14:paraId="07FDA826" w14:textId="77777777" w:rsidR="001F0150" w:rsidRPr="00E0056A" w:rsidRDefault="001F0150" w:rsidP="00C11723">
      <w:pPr>
        <w:pStyle w:val="ListParagraph"/>
        <w:widowControl w:val="0"/>
        <w:numPr>
          <w:ilvl w:val="3"/>
          <w:numId w:val="7"/>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Programmatic monitoring of activities following the UN system agencies’ standards and guidance for site visits and field monitoring; and</w:t>
      </w:r>
    </w:p>
    <w:p w14:paraId="29286F74" w14:textId="77777777" w:rsidR="002441B3" w:rsidRPr="00E0056A" w:rsidRDefault="002441B3" w:rsidP="00C11723">
      <w:pPr>
        <w:widowControl w:val="0"/>
        <w:autoSpaceDE w:val="0"/>
        <w:autoSpaceDN w:val="0"/>
        <w:adjustRightInd w:val="0"/>
        <w:ind w:left="567" w:hanging="283"/>
        <w:jc w:val="both"/>
        <w:rPr>
          <w:rFonts w:asciiTheme="majorHAnsi" w:hAnsiTheme="majorHAnsi" w:cstheme="majorHAnsi"/>
          <w:color w:val="000000"/>
          <w:sz w:val="22"/>
          <w:szCs w:val="22"/>
        </w:rPr>
      </w:pPr>
    </w:p>
    <w:p w14:paraId="0F489115" w14:textId="77777777" w:rsidR="001F0150" w:rsidRPr="00E0056A" w:rsidRDefault="001F0150" w:rsidP="00C11723">
      <w:pPr>
        <w:pStyle w:val="ListParagraph"/>
        <w:widowControl w:val="0"/>
        <w:numPr>
          <w:ilvl w:val="3"/>
          <w:numId w:val="7"/>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Special or scheduled audits. Each UN organization, in collaboration with other UN system agencies (where so desired and in consultation with the respective coordinating Ministry) will establish an annual audit plan, giving priority to audits of Implementing Partners with large amounts of cash assistance provided by the UN system agencies, and those whose financial management capacity needs strengthening.</w:t>
      </w:r>
    </w:p>
    <w:p w14:paraId="6DF2813B" w14:textId="77777777" w:rsidR="001F0150" w:rsidRPr="00E0056A" w:rsidRDefault="001F0150" w:rsidP="00862B80">
      <w:pPr>
        <w:widowControl w:val="0"/>
        <w:autoSpaceDE w:val="0"/>
        <w:autoSpaceDN w:val="0"/>
        <w:adjustRightInd w:val="0"/>
        <w:rPr>
          <w:rFonts w:asciiTheme="majorHAnsi" w:hAnsiTheme="majorHAnsi" w:cstheme="majorHAnsi"/>
          <w:color w:val="0071FF"/>
          <w:sz w:val="22"/>
          <w:szCs w:val="22"/>
        </w:rPr>
      </w:pPr>
    </w:p>
    <w:p w14:paraId="0B54B3E4"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A standard Fund Authorization and Certificate of Expenditures (FACE) report, reflecting the activity lines of the workplan, will be used by Implementing Partners to request the release of funds, or to secure the agreement that the relevant UN organization will reimburse or directly pay for planned expenditure. The Implementing Partners will use the FACE to report on the utilization of cash received.</w:t>
      </w:r>
    </w:p>
    <w:p w14:paraId="4B85E441"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6A9274D1"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The Implementing Partner shall identify the designated official(s) authorized to provide the account details, request and certify the use of cash. The FACE will be certified by the designated official(s) of the Implementing Partner.</w:t>
      </w:r>
    </w:p>
    <w:p w14:paraId="0F9862A6"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640D4348"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Cash transferred to Implementing Partners should be spent for the purpose of activities and within the timeframe as agreed in the workplans only.</w:t>
      </w:r>
    </w:p>
    <w:p w14:paraId="6BDB1E36"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5022DD86"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Cash received by the Government and national NGO Implementing Partners shall be used in accordance with established national regulations, policies and procedures consistent with international standards, in particular ensuring that cash is expended for activities as agreed in the </w:t>
      </w:r>
      <w:r w:rsidR="00B37264" w:rsidRPr="00E0056A">
        <w:rPr>
          <w:rFonts w:asciiTheme="majorHAnsi" w:hAnsiTheme="majorHAnsi" w:cstheme="majorHAnsi"/>
          <w:color w:val="000000"/>
          <w:sz w:val="22"/>
          <w:szCs w:val="22"/>
        </w:rPr>
        <w:t>workplan</w:t>
      </w:r>
      <w:r w:rsidRPr="00E0056A">
        <w:rPr>
          <w:rFonts w:asciiTheme="majorHAnsi" w:hAnsiTheme="majorHAnsi" w:cstheme="majorHAnsi"/>
          <w:color w:val="000000"/>
          <w:sz w:val="22"/>
          <w:szCs w:val="22"/>
        </w:rPr>
        <w:t xml:space="preserve">s, and ensuring that reports on the utilization of all received cash are submitted to the relevant UN organization within six months after receipt of the funds. </w:t>
      </w:r>
    </w:p>
    <w:p w14:paraId="64994AB3"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67D399E1"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Where any of the national regulations, policies and procedures are not consistent with international standards, the relevant UN system agency financial and other related rules and system agency regulations, policies and procedures will apply.</w:t>
      </w:r>
    </w:p>
    <w:p w14:paraId="3BC3394F"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4B7A6D1B"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In the case of international NGO/CSO and IGO Implementing Partners cash received shall be used in accordance with international standards in particular ensuring that cash is expended for activities as agreed in the </w:t>
      </w:r>
      <w:r w:rsidR="00B37264" w:rsidRPr="00E0056A">
        <w:rPr>
          <w:rFonts w:asciiTheme="majorHAnsi" w:hAnsiTheme="majorHAnsi" w:cstheme="majorHAnsi"/>
          <w:color w:val="000000"/>
          <w:sz w:val="22"/>
          <w:szCs w:val="22"/>
        </w:rPr>
        <w:t>workplan</w:t>
      </w:r>
      <w:r w:rsidRPr="00E0056A">
        <w:rPr>
          <w:rFonts w:asciiTheme="majorHAnsi" w:hAnsiTheme="majorHAnsi" w:cstheme="majorHAnsi"/>
          <w:color w:val="000000"/>
          <w:sz w:val="22"/>
          <w:szCs w:val="22"/>
        </w:rPr>
        <w:t>s, and ensuring that reports on the full utilization of all received cash are submitted to the relevant UN organization within six months after receipt of the funds.</w:t>
      </w:r>
    </w:p>
    <w:p w14:paraId="32B883BE"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p>
    <w:p w14:paraId="6BA2EF2E" w14:textId="77777777" w:rsidR="009B0B41" w:rsidRPr="00E0056A" w:rsidRDefault="009B0B41" w:rsidP="00862B80">
      <w:pPr>
        <w:widowControl w:val="0"/>
        <w:autoSpaceDE w:val="0"/>
        <w:autoSpaceDN w:val="0"/>
        <w:adjustRightInd w:val="0"/>
        <w:rPr>
          <w:rFonts w:asciiTheme="majorHAnsi" w:hAnsiTheme="majorHAnsi" w:cstheme="majorHAnsi"/>
          <w:b/>
          <w:sz w:val="22"/>
          <w:szCs w:val="22"/>
        </w:rPr>
      </w:pPr>
      <w:r w:rsidRPr="00E0056A">
        <w:rPr>
          <w:rFonts w:asciiTheme="majorHAnsi" w:hAnsiTheme="majorHAnsi" w:cstheme="majorHAnsi"/>
          <w:b/>
          <w:sz w:val="22"/>
          <w:szCs w:val="22"/>
        </w:rPr>
        <w:t>Financial assurance and audit</w:t>
      </w:r>
    </w:p>
    <w:p w14:paraId="64BEABC6" w14:textId="77777777" w:rsidR="009B0B41" w:rsidRPr="00E0056A" w:rsidRDefault="009B0B41" w:rsidP="00862B80">
      <w:pPr>
        <w:widowControl w:val="0"/>
        <w:autoSpaceDE w:val="0"/>
        <w:autoSpaceDN w:val="0"/>
        <w:adjustRightInd w:val="0"/>
        <w:rPr>
          <w:rFonts w:asciiTheme="majorHAnsi" w:hAnsiTheme="majorHAnsi" w:cstheme="majorHAnsi"/>
          <w:color w:val="000000"/>
          <w:sz w:val="22"/>
          <w:szCs w:val="22"/>
        </w:rPr>
      </w:pPr>
    </w:p>
    <w:p w14:paraId="01D0B2B6"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Regardless of the source of funds, each </w:t>
      </w:r>
      <w:r w:rsidR="00032108" w:rsidRPr="00E0056A">
        <w:rPr>
          <w:rFonts w:asciiTheme="majorHAnsi" w:hAnsiTheme="majorHAnsi" w:cstheme="majorHAnsi"/>
          <w:color w:val="000000"/>
          <w:sz w:val="22"/>
          <w:szCs w:val="22"/>
        </w:rPr>
        <w:t>UN entity</w:t>
      </w:r>
      <w:r w:rsidRPr="00E0056A">
        <w:rPr>
          <w:rFonts w:asciiTheme="majorHAnsi" w:hAnsiTheme="majorHAnsi" w:cstheme="majorHAnsi"/>
          <w:color w:val="000000"/>
          <w:sz w:val="22"/>
          <w:szCs w:val="22"/>
        </w:rPr>
        <w:t xml:space="preserve"> head is accountable to his/her Executive Head (or governing body) for resources received by the </w:t>
      </w:r>
      <w:r w:rsidR="00032108" w:rsidRPr="00E0056A">
        <w:rPr>
          <w:rFonts w:asciiTheme="majorHAnsi" w:hAnsiTheme="majorHAnsi" w:cstheme="majorHAnsi"/>
          <w:color w:val="000000"/>
          <w:sz w:val="22"/>
          <w:szCs w:val="22"/>
        </w:rPr>
        <w:t>UN entity</w:t>
      </w:r>
      <w:r w:rsidRPr="00E0056A">
        <w:rPr>
          <w:rFonts w:asciiTheme="majorHAnsi" w:hAnsiTheme="majorHAnsi" w:cstheme="majorHAnsi"/>
          <w:color w:val="000000"/>
          <w:sz w:val="22"/>
          <w:szCs w:val="22"/>
        </w:rPr>
        <w:t xml:space="preserve"> from its own resources, and in line with the pertinent financial regulations and rules of the concerned </w:t>
      </w:r>
      <w:r w:rsidR="00032108" w:rsidRPr="00E0056A">
        <w:rPr>
          <w:rFonts w:asciiTheme="majorHAnsi" w:hAnsiTheme="majorHAnsi" w:cstheme="majorHAnsi"/>
          <w:color w:val="000000"/>
          <w:sz w:val="22"/>
          <w:szCs w:val="22"/>
        </w:rPr>
        <w:t>UN entity</w:t>
      </w:r>
      <w:r w:rsidRPr="00E0056A">
        <w:rPr>
          <w:rFonts w:asciiTheme="majorHAnsi" w:hAnsiTheme="majorHAnsi" w:cstheme="majorHAnsi"/>
          <w:color w:val="000000"/>
          <w:sz w:val="22"/>
          <w:szCs w:val="22"/>
        </w:rPr>
        <w:t xml:space="preserve">. Each </w:t>
      </w:r>
      <w:r w:rsidR="00032108" w:rsidRPr="00E0056A">
        <w:rPr>
          <w:rFonts w:asciiTheme="majorHAnsi" w:hAnsiTheme="majorHAnsi" w:cstheme="majorHAnsi"/>
          <w:color w:val="000000"/>
          <w:sz w:val="22"/>
          <w:szCs w:val="22"/>
        </w:rPr>
        <w:t>UN entity</w:t>
      </w:r>
      <w:r w:rsidRPr="00E0056A">
        <w:rPr>
          <w:rFonts w:asciiTheme="majorHAnsi" w:hAnsiTheme="majorHAnsi" w:cstheme="majorHAnsi"/>
          <w:color w:val="000000"/>
          <w:sz w:val="22"/>
          <w:szCs w:val="22"/>
        </w:rPr>
        <w:t xml:space="preserve"> is subject solely to the external and internal auditing procedures laid down in that organization’s financial regulations and rules and procedures.</w:t>
      </w:r>
    </w:p>
    <w:p w14:paraId="3E64932F"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p>
    <w:p w14:paraId="336F4C37"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The audits will be commissioned by the UN system agencies and undertaken by private audit services.</w:t>
      </w:r>
    </w:p>
    <w:p w14:paraId="4FCBB82A"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p>
    <w:p w14:paraId="55650976"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sz w:val="22"/>
          <w:szCs w:val="22"/>
        </w:rPr>
        <w:t>The Supreme Audit Institution may undertake the audits of Government Implementing Partners. If the SAI chooses not to undertake the audits of specific Implementing Partners to the frequency and scope required by the UN system agencies, the UN system agencies will commission the audits to be undertaken by private sector audit services.</w:t>
      </w:r>
    </w:p>
    <w:p w14:paraId="2028C46B"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5703FA76"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To facilitate scheduled and special audits, each Implementing Partner receiving cash from a relevant UN</w:t>
      </w:r>
      <w:r w:rsidR="00F36173"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organization will provide the UN system agency or its representative with timely access to:</w:t>
      </w:r>
    </w:p>
    <w:p w14:paraId="4EAC668B" w14:textId="77777777" w:rsidR="001F0150" w:rsidRPr="00E0056A" w:rsidRDefault="001F0150" w:rsidP="00EC7584">
      <w:pPr>
        <w:pStyle w:val="ListParagraph"/>
        <w:widowControl w:val="0"/>
        <w:numPr>
          <w:ilvl w:val="1"/>
          <w:numId w:val="51"/>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All financial records which establish the transactional record of the cash transfers provided by the relevant UN system agency, together with relevant documentation; and</w:t>
      </w:r>
    </w:p>
    <w:p w14:paraId="46E6CEFE" w14:textId="77777777" w:rsidR="001F0150" w:rsidRPr="00E0056A" w:rsidRDefault="001F0150" w:rsidP="00EC7584">
      <w:pPr>
        <w:pStyle w:val="ListParagraph"/>
        <w:widowControl w:val="0"/>
        <w:numPr>
          <w:ilvl w:val="1"/>
          <w:numId w:val="51"/>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All relevant documentation and personnel associated with the functioning of the Implementing Partner’s internal control structure through which the cash transfers have passed.</w:t>
      </w:r>
    </w:p>
    <w:p w14:paraId="1F9FC0B7"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4EB0E92C"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The findings of each audit will be reported to the Implementing Partner and the relevant UN organization.</w:t>
      </w:r>
    </w:p>
    <w:p w14:paraId="73EE1BC4"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p>
    <w:p w14:paraId="10AC25CB" w14:textId="77777777" w:rsidR="001F0150" w:rsidRPr="00E0056A" w:rsidRDefault="001F0150" w:rsidP="00862B80">
      <w:pPr>
        <w:widowControl w:val="0"/>
        <w:autoSpaceDE w:val="0"/>
        <w:autoSpaceDN w:val="0"/>
        <w:adjustRightInd w:val="0"/>
        <w:rPr>
          <w:rFonts w:asciiTheme="majorHAnsi" w:hAnsiTheme="majorHAnsi" w:cstheme="majorHAnsi"/>
          <w:color w:val="000000"/>
          <w:sz w:val="22"/>
          <w:szCs w:val="22"/>
        </w:rPr>
      </w:pPr>
      <w:r w:rsidRPr="00E0056A">
        <w:rPr>
          <w:rFonts w:asciiTheme="majorHAnsi" w:hAnsiTheme="majorHAnsi" w:cstheme="majorHAnsi"/>
          <w:color w:val="000000"/>
          <w:sz w:val="22"/>
          <w:szCs w:val="22"/>
        </w:rPr>
        <w:t>Each Implementing Partner will furthermore:</w:t>
      </w:r>
    </w:p>
    <w:p w14:paraId="37328C54" w14:textId="77777777" w:rsidR="001F0150" w:rsidRPr="00E0056A" w:rsidRDefault="001F0150" w:rsidP="00EC7584">
      <w:pPr>
        <w:pStyle w:val="ListParagraph"/>
        <w:widowControl w:val="0"/>
        <w:numPr>
          <w:ilvl w:val="1"/>
          <w:numId w:val="51"/>
        </w:numPr>
        <w:autoSpaceDE w:val="0"/>
        <w:autoSpaceDN w:val="0"/>
        <w:adjustRightInd w:val="0"/>
        <w:ind w:left="567" w:hanging="283"/>
        <w:rPr>
          <w:rFonts w:asciiTheme="majorHAnsi" w:hAnsiTheme="majorHAnsi" w:cstheme="majorHAnsi"/>
          <w:color w:val="000000"/>
          <w:sz w:val="22"/>
          <w:szCs w:val="22"/>
        </w:rPr>
      </w:pPr>
      <w:r w:rsidRPr="00E0056A">
        <w:rPr>
          <w:rFonts w:asciiTheme="majorHAnsi" w:hAnsiTheme="majorHAnsi" w:cstheme="majorHAnsi"/>
          <w:color w:val="000000"/>
          <w:sz w:val="22"/>
          <w:szCs w:val="22"/>
        </w:rPr>
        <w:t>Receive and review the audit report issued by the auditors;</w:t>
      </w:r>
    </w:p>
    <w:p w14:paraId="293E331B" w14:textId="77777777" w:rsidR="001F0150" w:rsidRPr="00E0056A" w:rsidRDefault="001F0150" w:rsidP="00EC7584">
      <w:pPr>
        <w:pStyle w:val="ListParagraph"/>
        <w:widowControl w:val="0"/>
        <w:numPr>
          <w:ilvl w:val="1"/>
          <w:numId w:val="51"/>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Provide a timely statement of the acceptance or rejection of any audit recommendation to the relevant</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UN organization that provided cash so that the auditors include these statements in their final audit report before submitting it to the relevant UN organization;</w:t>
      </w:r>
    </w:p>
    <w:p w14:paraId="523B5C50" w14:textId="77777777" w:rsidR="001F0150" w:rsidRPr="00E0056A" w:rsidRDefault="001F0150" w:rsidP="00EC7584">
      <w:pPr>
        <w:pStyle w:val="ListParagraph"/>
        <w:widowControl w:val="0"/>
        <w:numPr>
          <w:ilvl w:val="1"/>
          <w:numId w:val="51"/>
        </w:numPr>
        <w:autoSpaceDE w:val="0"/>
        <w:autoSpaceDN w:val="0"/>
        <w:adjustRightInd w:val="0"/>
        <w:ind w:left="567" w:hanging="283"/>
        <w:rPr>
          <w:rFonts w:asciiTheme="majorHAnsi" w:hAnsiTheme="majorHAnsi" w:cstheme="majorHAnsi"/>
          <w:color w:val="000000"/>
          <w:sz w:val="22"/>
          <w:szCs w:val="22"/>
        </w:rPr>
      </w:pPr>
      <w:r w:rsidRPr="00E0056A">
        <w:rPr>
          <w:rFonts w:asciiTheme="majorHAnsi" w:hAnsiTheme="majorHAnsi" w:cstheme="majorHAnsi"/>
          <w:color w:val="000000"/>
          <w:sz w:val="22"/>
          <w:szCs w:val="22"/>
        </w:rPr>
        <w:t>Undertake timely actions to address the accepted audit recommendations; and</w:t>
      </w:r>
    </w:p>
    <w:p w14:paraId="4A514A2B" w14:textId="77777777" w:rsidR="001F0150" w:rsidRPr="00E0056A" w:rsidRDefault="001F0150" w:rsidP="00EC7584">
      <w:pPr>
        <w:pStyle w:val="ListParagraph"/>
        <w:widowControl w:val="0"/>
        <w:numPr>
          <w:ilvl w:val="1"/>
          <w:numId w:val="51"/>
        </w:numPr>
        <w:autoSpaceDE w:val="0"/>
        <w:autoSpaceDN w:val="0"/>
        <w:adjustRightInd w:val="0"/>
        <w:ind w:left="567" w:hanging="283"/>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Report on the actions taken to implement accepted recommendations to the relevant UN system agencies on an annual basis.</w:t>
      </w:r>
    </w:p>
    <w:p w14:paraId="2B973D0C" w14:textId="77777777" w:rsidR="00862B80" w:rsidRPr="00E0056A" w:rsidRDefault="00862B80" w:rsidP="00862B80">
      <w:pPr>
        <w:widowControl w:val="0"/>
        <w:autoSpaceDE w:val="0"/>
        <w:autoSpaceDN w:val="0"/>
        <w:adjustRightInd w:val="0"/>
        <w:jc w:val="both"/>
        <w:rPr>
          <w:rFonts w:asciiTheme="majorHAnsi" w:hAnsiTheme="majorHAnsi" w:cstheme="majorHAnsi"/>
          <w:color w:val="000000"/>
          <w:sz w:val="22"/>
          <w:szCs w:val="22"/>
        </w:rPr>
      </w:pPr>
    </w:p>
    <w:p w14:paraId="640DBEA3" w14:textId="77777777" w:rsidR="009B0B41" w:rsidRPr="00E0056A" w:rsidRDefault="009B0B41" w:rsidP="00862B80">
      <w:pPr>
        <w:widowControl w:val="0"/>
        <w:autoSpaceDE w:val="0"/>
        <w:autoSpaceDN w:val="0"/>
        <w:adjustRightInd w:val="0"/>
        <w:rPr>
          <w:rFonts w:asciiTheme="majorHAnsi" w:hAnsiTheme="majorHAnsi" w:cstheme="majorHAnsi"/>
          <w:b/>
          <w:sz w:val="22"/>
          <w:szCs w:val="22"/>
        </w:rPr>
      </w:pPr>
      <w:r w:rsidRPr="00E0056A">
        <w:rPr>
          <w:rFonts w:asciiTheme="majorHAnsi" w:hAnsiTheme="majorHAnsi" w:cstheme="majorHAnsi"/>
          <w:b/>
          <w:sz w:val="22"/>
          <w:szCs w:val="22"/>
        </w:rPr>
        <w:t>Dispute resolution</w:t>
      </w:r>
    </w:p>
    <w:p w14:paraId="7E5765C7" w14:textId="77777777" w:rsidR="009B0B41" w:rsidRPr="00E0056A" w:rsidRDefault="009B0B41" w:rsidP="00862B80">
      <w:pPr>
        <w:widowControl w:val="0"/>
        <w:autoSpaceDE w:val="0"/>
        <w:autoSpaceDN w:val="0"/>
        <w:adjustRightInd w:val="0"/>
        <w:rPr>
          <w:rFonts w:asciiTheme="majorHAnsi" w:hAnsiTheme="majorHAnsi" w:cstheme="majorHAnsi"/>
          <w:i/>
          <w:sz w:val="22"/>
          <w:szCs w:val="22"/>
        </w:rPr>
      </w:pPr>
    </w:p>
    <w:p w14:paraId="79E87914"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In the event of any significant change requiring a revision in the objectives or the duration and the</w:t>
      </w:r>
      <w:r w:rsidR="000E77D7"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scope of the program</w:t>
      </w:r>
      <w:r w:rsidR="000E77D7" w:rsidRPr="00E0056A">
        <w:rPr>
          <w:rFonts w:asciiTheme="majorHAnsi" w:hAnsiTheme="majorHAnsi" w:cstheme="majorHAnsi"/>
          <w:color w:val="000000"/>
          <w:sz w:val="22"/>
          <w:szCs w:val="22"/>
        </w:rPr>
        <w:t>me</w:t>
      </w:r>
      <w:r w:rsidRPr="00E0056A">
        <w:rPr>
          <w:rFonts w:asciiTheme="majorHAnsi" w:hAnsiTheme="majorHAnsi" w:cstheme="majorHAnsi"/>
          <w:color w:val="000000"/>
          <w:sz w:val="22"/>
          <w:szCs w:val="22"/>
        </w:rPr>
        <w:t xml:space="preserve"> components, the Government will make a formal request to the UN agencies and an appropriate amendment to the Partnership will be negotiated.</w:t>
      </w:r>
    </w:p>
    <w:p w14:paraId="6679E2C8"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p>
    <w:p w14:paraId="6CFE0FDC"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In the event of a failure by one party to </w:t>
      </w:r>
      <w:r w:rsidR="00F36173" w:rsidRPr="00E0056A">
        <w:rPr>
          <w:rFonts w:asciiTheme="majorHAnsi" w:hAnsiTheme="majorHAnsi" w:cstheme="majorHAnsi"/>
          <w:color w:val="000000"/>
          <w:sz w:val="22"/>
          <w:szCs w:val="22"/>
        </w:rPr>
        <w:t>fulfil</w:t>
      </w:r>
      <w:r w:rsidRPr="00E0056A">
        <w:rPr>
          <w:rFonts w:asciiTheme="majorHAnsi" w:hAnsiTheme="majorHAnsi" w:cstheme="majorHAnsi"/>
          <w:color w:val="000000"/>
          <w:sz w:val="22"/>
          <w:szCs w:val="22"/>
        </w:rPr>
        <w:t xml:space="preserve"> any of its obligations under this Partnership, where the defaulting party is one of the UN agencies, the government may either:</w:t>
      </w:r>
    </w:p>
    <w:p w14:paraId="69B358C4" w14:textId="77777777" w:rsidR="009B0B41" w:rsidRPr="00E0056A" w:rsidRDefault="009B0B41" w:rsidP="00EC7584">
      <w:pPr>
        <w:pStyle w:val="ListParagraph"/>
        <w:widowControl w:val="0"/>
        <w:numPr>
          <w:ilvl w:val="1"/>
          <w:numId w:val="44"/>
        </w:numPr>
        <w:autoSpaceDE w:val="0"/>
        <w:autoSpaceDN w:val="0"/>
        <w:adjustRightInd w:val="0"/>
        <w:ind w:left="567" w:hanging="425"/>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Suspend the discharge of its own obligations vis-à-vis the defaulting party by giving written notice to that effect to the defaulting party; or</w:t>
      </w:r>
    </w:p>
    <w:p w14:paraId="20613C22" w14:textId="77777777" w:rsidR="009B0B41" w:rsidRPr="00E0056A" w:rsidRDefault="009B0B41" w:rsidP="00EC7584">
      <w:pPr>
        <w:pStyle w:val="ListParagraph"/>
        <w:widowControl w:val="0"/>
        <w:numPr>
          <w:ilvl w:val="1"/>
          <w:numId w:val="44"/>
        </w:numPr>
        <w:autoSpaceDE w:val="0"/>
        <w:autoSpaceDN w:val="0"/>
        <w:adjustRightInd w:val="0"/>
        <w:ind w:left="567" w:hanging="425"/>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Terminate the Partnership vis-à-vis the defaulting party by giving written notice of sixty (60) days to the defaulting party. </w:t>
      </w:r>
    </w:p>
    <w:p w14:paraId="4D4CB187"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p>
    <w:p w14:paraId="12436555"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Where the defaulting party is the Government, the </w:t>
      </w:r>
      <w:r w:rsidR="00032108" w:rsidRPr="00E0056A">
        <w:rPr>
          <w:rFonts w:asciiTheme="majorHAnsi" w:hAnsiTheme="majorHAnsi" w:cstheme="majorHAnsi"/>
          <w:color w:val="000000"/>
          <w:sz w:val="22"/>
          <w:szCs w:val="22"/>
        </w:rPr>
        <w:t>UN entity</w:t>
      </w:r>
      <w:r w:rsidRPr="00E0056A">
        <w:rPr>
          <w:rFonts w:asciiTheme="majorHAnsi" w:hAnsiTheme="majorHAnsi" w:cstheme="majorHAnsi"/>
          <w:color w:val="000000"/>
          <w:sz w:val="22"/>
          <w:szCs w:val="22"/>
        </w:rPr>
        <w:t xml:space="preserve"> to which the government has defaulted, either alone or together with all other UN agencies, may either:</w:t>
      </w:r>
    </w:p>
    <w:p w14:paraId="3E9326D3" w14:textId="77777777" w:rsidR="009B0B41" w:rsidRPr="00E0056A" w:rsidRDefault="009B0B41" w:rsidP="00EC7584">
      <w:pPr>
        <w:pStyle w:val="ListParagraph"/>
        <w:widowControl w:val="0"/>
        <w:numPr>
          <w:ilvl w:val="0"/>
          <w:numId w:val="54"/>
        </w:numPr>
        <w:autoSpaceDE w:val="0"/>
        <w:autoSpaceDN w:val="0"/>
        <w:adjustRightInd w:val="0"/>
        <w:ind w:left="567" w:hanging="425"/>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Suspend the discharge of its own obligations by giving written notice to that effect to the defaulting</w:t>
      </w:r>
      <w:r w:rsidR="00C11723"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party; or</w:t>
      </w:r>
    </w:p>
    <w:p w14:paraId="2E45484B" w14:textId="77777777" w:rsidR="009B0B41" w:rsidRPr="00E0056A" w:rsidRDefault="009B0B41" w:rsidP="00EC7584">
      <w:pPr>
        <w:pStyle w:val="ListParagraph"/>
        <w:widowControl w:val="0"/>
        <w:numPr>
          <w:ilvl w:val="0"/>
          <w:numId w:val="54"/>
        </w:numPr>
        <w:autoSpaceDE w:val="0"/>
        <w:autoSpaceDN w:val="0"/>
        <w:adjustRightInd w:val="0"/>
        <w:ind w:left="567" w:hanging="425"/>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Terminate the Partnership by giving written notice of sixty (60) days to the defaulting party.</w:t>
      </w:r>
    </w:p>
    <w:p w14:paraId="32F31E58" w14:textId="77777777" w:rsidR="009B0B41" w:rsidRPr="00E0056A" w:rsidRDefault="009B0B41" w:rsidP="00862B80">
      <w:pPr>
        <w:widowControl w:val="0"/>
        <w:autoSpaceDE w:val="0"/>
        <w:autoSpaceDN w:val="0"/>
        <w:adjustRightInd w:val="0"/>
        <w:jc w:val="both"/>
        <w:rPr>
          <w:rFonts w:asciiTheme="majorHAnsi" w:hAnsiTheme="majorHAnsi" w:cstheme="majorHAnsi"/>
          <w:color w:val="FFFFFF"/>
          <w:sz w:val="22"/>
          <w:szCs w:val="22"/>
        </w:rPr>
      </w:pPr>
      <w:r w:rsidRPr="00E0056A">
        <w:rPr>
          <w:rFonts w:asciiTheme="majorHAnsi" w:hAnsiTheme="majorHAnsi" w:cstheme="majorHAnsi"/>
          <w:color w:val="FFFFFF"/>
          <w:sz w:val="22"/>
          <w:szCs w:val="22"/>
        </w:rPr>
        <w:t>Legal Provisions</w:t>
      </w:r>
    </w:p>
    <w:p w14:paraId="33DFD92E" w14:textId="77777777" w:rsidR="009B0B41" w:rsidRPr="00E0056A" w:rsidRDefault="009B0B41"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Any dispute between the Government and a </w:t>
      </w:r>
      <w:r w:rsidR="00032108" w:rsidRPr="00E0056A">
        <w:rPr>
          <w:rFonts w:asciiTheme="majorHAnsi" w:hAnsiTheme="majorHAnsi" w:cstheme="majorHAnsi"/>
          <w:color w:val="000000"/>
          <w:sz w:val="22"/>
          <w:szCs w:val="22"/>
        </w:rPr>
        <w:t>UN entity</w:t>
      </w:r>
      <w:r w:rsidRPr="00E0056A">
        <w:rPr>
          <w:rFonts w:asciiTheme="majorHAnsi" w:hAnsiTheme="majorHAnsi" w:cstheme="majorHAnsi"/>
          <w:color w:val="000000"/>
          <w:sz w:val="22"/>
          <w:szCs w:val="22"/>
        </w:rPr>
        <w:t xml:space="preserve"> shall be resolved in accordance with the</w:t>
      </w:r>
      <w:r w:rsidR="002061BB"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provisions of that Organization’s basic agreement with the government. Any dispute among the UN agencies shall be resolved exclusively among the UN agencies through approaches identified in the UNDG-endorsed dispute resolution mechanism.</w:t>
      </w:r>
    </w:p>
    <w:p w14:paraId="2D9B90EE" w14:textId="77777777" w:rsidR="001F0150" w:rsidRPr="00E0056A" w:rsidRDefault="001F0150" w:rsidP="00862B80">
      <w:pPr>
        <w:spacing w:after="34"/>
        <w:jc w:val="both"/>
        <w:rPr>
          <w:rFonts w:asciiTheme="majorHAnsi" w:hAnsiTheme="majorHAnsi" w:cstheme="majorHAnsi"/>
          <w:sz w:val="22"/>
          <w:szCs w:val="22"/>
        </w:rPr>
      </w:pPr>
    </w:p>
    <w:p w14:paraId="4413BE6C" w14:textId="77777777" w:rsidR="001F0150" w:rsidRPr="00E0056A" w:rsidRDefault="001F0150" w:rsidP="00862B80">
      <w:pPr>
        <w:widowControl w:val="0"/>
        <w:autoSpaceDE w:val="0"/>
        <w:autoSpaceDN w:val="0"/>
        <w:adjustRightInd w:val="0"/>
        <w:rPr>
          <w:rFonts w:asciiTheme="majorHAnsi" w:hAnsiTheme="majorHAnsi" w:cstheme="majorHAnsi"/>
          <w:b/>
          <w:sz w:val="22"/>
          <w:szCs w:val="22"/>
        </w:rPr>
      </w:pPr>
      <w:r w:rsidRPr="00E0056A">
        <w:rPr>
          <w:rFonts w:asciiTheme="majorHAnsi" w:hAnsiTheme="majorHAnsi" w:cstheme="majorHAnsi"/>
          <w:b/>
          <w:sz w:val="22"/>
          <w:szCs w:val="22"/>
        </w:rPr>
        <w:t>Government commitments</w:t>
      </w:r>
    </w:p>
    <w:p w14:paraId="447D0568" w14:textId="77777777" w:rsidR="009B0B41" w:rsidRPr="00E0056A" w:rsidRDefault="009B0B41" w:rsidP="00862B80">
      <w:pPr>
        <w:widowControl w:val="0"/>
        <w:autoSpaceDE w:val="0"/>
        <w:autoSpaceDN w:val="0"/>
        <w:adjustRightInd w:val="0"/>
        <w:rPr>
          <w:rFonts w:asciiTheme="majorHAnsi" w:hAnsiTheme="majorHAnsi" w:cstheme="majorHAnsi"/>
          <w:color w:val="000000"/>
          <w:sz w:val="22"/>
          <w:szCs w:val="22"/>
        </w:rPr>
      </w:pPr>
    </w:p>
    <w:p w14:paraId="0B454E43"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 xml:space="preserve">The Government will </w:t>
      </w:r>
      <w:r w:rsidR="00C11723" w:rsidRPr="00E0056A">
        <w:rPr>
          <w:rFonts w:asciiTheme="majorHAnsi" w:hAnsiTheme="majorHAnsi" w:cstheme="majorHAnsi"/>
          <w:color w:val="000000"/>
          <w:sz w:val="22"/>
          <w:szCs w:val="22"/>
        </w:rPr>
        <w:t>honour</w:t>
      </w:r>
      <w:r w:rsidRPr="00E0056A">
        <w:rPr>
          <w:rFonts w:asciiTheme="majorHAnsi" w:hAnsiTheme="majorHAnsi" w:cstheme="majorHAnsi"/>
          <w:color w:val="000000"/>
          <w:sz w:val="22"/>
          <w:szCs w:val="22"/>
        </w:rPr>
        <w:t xml:space="preserve"> its commitments in accordance with the provisions of the basic cooperation</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and assistance agreements outlined in the preceding section.</w:t>
      </w:r>
    </w:p>
    <w:p w14:paraId="7CD80DE5" w14:textId="77777777" w:rsidR="009B0B41" w:rsidRPr="00E0056A" w:rsidRDefault="009B0B41" w:rsidP="00862B80">
      <w:pPr>
        <w:widowControl w:val="0"/>
        <w:autoSpaceDE w:val="0"/>
        <w:autoSpaceDN w:val="0"/>
        <w:adjustRightInd w:val="0"/>
        <w:rPr>
          <w:rFonts w:asciiTheme="majorHAnsi" w:hAnsiTheme="majorHAnsi" w:cstheme="majorHAnsi"/>
          <w:color w:val="000000"/>
          <w:sz w:val="22"/>
          <w:szCs w:val="22"/>
        </w:rPr>
      </w:pPr>
    </w:p>
    <w:p w14:paraId="0799F4D1" w14:textId="2C7375FF"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The Government shall apply the provisions of the Convention on the Privileges and Immunities of the</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United Nations agencies to the Agencies’ property, funds, and assets and to its officials</w:t>
      </w:r>
      <w:r w:rsidR="00E03C62">
        <w:rPr>
          <w:rFonts w:asciiTheme="majorHAnsi" w:hAnsiTheme="majorHAnsi" w:cstheme="majorHAnsi"/>
          <w:color w:val="000000"/>
          <w:sz w:val="22"/>
          <w:szCs w:val="22"/>
        </w:rPr>
        <w:t xml:space="preserve"> and experts on mission</w:t>
      </w:r>
      <w:r w:rsidRPr="00E0056A">
        <w:rPr>
          <w:rFonts w:asciiTheme="majorHAnsi" w:hAnsiTheme="majorHAnsi" w:cstheme="majorHAnsi"/>
          <w:color w:val="000000"/>
          <w:sz w:val="22"/>
          <w:szCs w:val="22"/>
        </w:rPr>
        <w:t>. In</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addition</w:t>
      </w:r>
      <w:r w:rsidR="00805E5F">
        <w:rPr>
          <w:rFonts w:asciiTheme="majorHAnsi" w:hAnsiTheme="majorHAnsi" w:cstheme="majorHAnsi"/>
          <w:color w:val="000000"/>
          <w:sz w:val="22"/>
          <w:szCs w:val="22"/>
        </w:rPr>
        <w:t>,</w:t>
      </w:r>
      <w:r w:rsidRPr="00E0056A">
        <w:rPr>
          <w:rFonts w:asciiTheme="majorHAnsi" w:hAnsiTheme="majorHAnsi" w:cstheme="majorHAnsi"/>
          <w:color w:val="000000"/>
          <w:sz w:val="22"/>
          <w:szCs w:val="22"/>
        </w:rPr>
        <w:t xml:space="preserve"> the Government will accord to the Agencies and their officials and to other persons performing</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services on behalf of the Agencies, the privileges, immunities and facilities as set out in the cooperation and</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assistance agreements between the Agencies and the Government. The Government will be responsible for</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dealing with any claims, which may be brought by third parties against any of the Agencies and its officials,</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advisors and agents. None of the Agencies nor any of their respective officials, advisors or persons performing</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services on their behalf will be held responsible for any claims and liabilities resulting from operations under</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the cooperation and assistance agreements, except where it is mutually agreed by Government and a</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particular Agency</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that such claims and liabilities arise from gross negligence or misconduct of that Agency, or</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its officials, advisors or persons performing services.</w:t>
      </w:r>
    </w:p>
    <w:p w14:paraId="3851BBAF" w14:textId="77777777" w:rsidR="009B0B41" w:rsidRPr="00E0056A" w:rsidRDefault="009B0B41" w:rsidP="00862B80">
      <w:pPr>
        <w:widowControl w:val="0"/>
        <w:autoSpaceDE w:val="0"/>
        <w:autoSpaceDN w:val="0"/>
        <w:adjustRightInd w:val="0"/>
        <w:rPr>
          <w:rFonts w:asciiTheme="majorHAnsi" w:hAnsiTheme="majorHAnsi" w:cstheme="majorHAnsi"/>
          <w:color w:val="000000"/>
          <w:sz w:val="22"/>
          <w:szCs w:val="22"/>
        </w:rPr>
      </w:pPr>
    </w:p>
    <w:p w14:paraId="329A0689" w14:textId="77777777" w:rsidR="001F0150" w:rsidRPr="00E0056A" w:rsidRDefault="001F0150" w:rsidP="00862B80">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sz w:val="22"/>
          <w:szCs w:val="22"/>
        </w:rPr>
        <w:t>Nothing in this Agreement shall imply a waiver by the UN or any of its Agencies or Organizations of any</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privileges or immunities enjoyed by them or their acceptance of the jurisdiction of the courts of any country</w:t>
      </w:r>
      <w:r w:rsidR="009B0B41" w:rsidRPr="00E0056A">
        <w:rPr>
          <w:rFonts w:asciiTheme="majorHAnsi" w:hAnsiTheme="majorHAnsi" w:cstheme="majorHAnsi"/>
          <w:color w:val="000000"/>
          <w:sz w:val="22"/>
          <w:szCs w:val="22"/>
        </w:rPr>
        <w:t xml:space="preserve"> </w:t>
      </w:r>
      <w:r w:rsidRPr="00E0056A">
        <w:rPr>
          <w:rFonts w:asciiTheme="majorHAnsi" w:hAnsiTheme="majorHAnsi" w:cstheme="majorHAnsi"/>
          <w:color w:val="000000"/>
          <w:sz w:val="22"/>
          <w:szCs w:val="22"/>
        </w:rPr>
        <w:t>over disputes arising of this Agreement.</w:t>
      </w:r>
    </w:p>
    <w:p w14:paraId="59F98711" w14:textId="77777777" w:rsidR="009B0B41" w:rsidRPr="00E0056A" w:rsidRDefault="009B0B41" w:rsidP="00862B80">
      <w:pPr>
        <w:widowControl w:val="0"/>
        <w:autoSpaceDE w:val="0"/>
        <w:autoSpaceDN w:val="0"/>
        <w:adjustRightInd w:val="0"/>
        <w:rPr>
          <w:rFonts w:asciiTheme="majorHAnsi" w:hAnsiTheme="majorHAnsi" w:cstheme="majorHAnsi"/>
          <w:color w:val="000000"/>
          <w:sz w:val="22"/>
          <w:szCs w:val="22"/>
        </w:rPr>
      </w:pPr>
    </w:p>
    <w:p w14:paraId="54BF7416" w14:textId="77777777" w:rsidR="008F33C6" w:rsidRPr="00E0056A" w:rsidRDefault="001F0150" w:rsidP="00C11723">
      <w:pPr>
        <w:widowControl w:val="0"/>
        <w:autoSpaceDE w:val="0"/>
        <w:autoSpaceDN w:val="0"/>
        <w:adjustRightInd w:val="0"/>
        <w:jc w:val="both"/>
        <w:rPr>
          <w:rFonts w:asciiTheme="majorHAnsi" w:hAnsiTheme="majorHAnsi" w:cstheme="majorHAnsi"/>
          <w:color w:val="000000"/>
          <w:sz w:val="22"/>
          <w:szCs w:val="22"/>
        </w:rPr>
      </w:pPr>
      <w:r w:rsidRPr="00E0056A">
        <w:rPr>
          <w:rFonts w:asciiTheme="majorHAnsi" w:hAnsiTheme="majorHAnsi" w:cstheme="majorHAnsi"/>
          <w:color w:val="000000" w:themeColor="text1"/>
          <w:sz w:val="22"/>
          <w:szCs w:val="22"/>
        </w:rPr>
        <w:t>Nothing in or relating to this document will be deemed a waiver, expressed or implied, of the privileges</w:t>
      </w:r>
      <w:r w:rsidR="009B0B41"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color w:val="000000" w:themeColor="text1"/>
          <w:sz w:val="22"/>
          <w:szCs w:val="22"/>
        </w:rPr>
        <w:t>and immunities of the United Nations and its subsidiary organs, whether under the Convention on the</w:t>
      </w:r>
      <w:r w:rsidR="009B0B41"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color w:val="000000" w:themeColor="text1"/>
          <w:sz w:val="22"/>
          <w:szCs w:val="22"/>
        </w:rPr>
        <w:t>Privileges and Immunities of the United Nations of 13 February 1946, the Convention on the Privileges</w:t>
      </w:r>
      <w:r w:rsidR="009B0B41"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color w:val="000000" w:themeColor="text1"/>
          <w:sz w:val="22"/>
          <w:szCs w:val="22"/>
        </w:rPr>
        <w:t>and Immunities of the Specialized Agencies of 21 November 1947, as applicable, and no provisions of this</w:t>
      </w:r>
      <w:r w:rsidR="009B0B41"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color w:val="000000" w:themeColor="text1"/>
          <w:sz w:val="22"/>
          <w:szCs w:val="22"/>
        </w:rPr>
        <w:t>document or any Institutional Contract or any Undertaking will be interpreted or applied in a manner, or to</w:t>
      </w:r>
      <w:r w:rsidR="009B0B41" w:rsidRPr="00E0056A">
        <w:rPr>
          <w:rFonts w:asciiTheme="majorHAnsi" w:hAnsiTheme="majorHAnsi" w:cstheme="majorHAnsi"/>
          <w:color w:val="000000" w:themeColor="text1"/>
          <w:sz w:val="22"/>
          <w:szCs w:val="22"/>
        </w:rPr>
        <w:t xml:space="preserve"> </w:t>
      </w:r>
      <w:r w:rsidRPr="00E0056A">
        <w:rPr>
          <w:rFonts w:asciiTheme="majorHAnsi" w:hAnsiTheme="majorHAnsi" w:cstheme="majorHAnsi"/>
          <w:color w:val="000000" w:themeColor="text1"/>
          <w:sz w:val="22"/>
          <w:szCs w:val="22"/>
        </w:rPr>
        <w:t>an extent, inconsistent with such privileges and immunities.</w:t>
      </w:r>
    </w:p>
    <w:p w14:paraId="4FD552D2" w14:textId="77777777" w:rsidR="0061052D" w:rsidRPr="00E0056A" w:rsidRDefault="0061052D" w:rsidP="00400672">
      <w:pPr>
        <w:pStyle w:val="Heading1"/>
        <w:rPr>
          <w:rFonts w:cstheme="majorHAnsi"/>
          <w:sz w:val="22"/>
          <w:szCs w:val="22"/>
        </w:rPr>
        <w:sectPr w:rsidR="0061052D" w:rsidRPr="00E0056A" w:rsidSect="00537AD8">
          <w:type w:val="continuous"/>
          <w:pgSz w:w="11906" w:h="16838" w:code="9"/>
          <w:pgMar w:top="1247" w:right="1134" w:bottom="1134" w:left="1134" w:header="720" w:footer="720" w:gutter="0"/>
          <w:cols w:space="720"/>
          <w:docGrid w:linePitch="360"/>
        </w:sectPr>
      </w:pPr>
    </w:p>
    <w:p w14:paraId="45D73288" w14:textId="77777777" w:rsidR="00EC70D5" w:rsidRPr="00E0056A" w:rsidRDefault="000B3359" w:rsidP="00F36173">
      <w:pPr>
        <w:pStyle w:val="Heading1"/>
        <w:shd w:val="clear" w:color="auto" w:fill="8DB3E2" w:themeFill="text2" w:themeFillTint="66"/>
        <w:rPr>
          <w:rFonts w:cstheme="majorHAnsi"/>
          <w:b w:val="0"/>
          <w:sz w:val="24"/>
          <w:szCs w:val="24"/>
        </w:rPr>
      </w:pPr>
      <w:bookmarkStart w:id="37" w:name="_Toc52291212"/>
      <w:r w:rsidRPr="00E0056A">
        <w:rPr>
          <w:rFonts w:cstheme="majorHAnsi"/>
          <w:sz w:val="24"/>
          <w:szCs w:val="24"/>
        </w:rPr>
        <w:t xml:space="preserve">Annex </w:t>
      </w:r>
      <w:r w:rsidR="00CB33A7" w:rsidRPr="00E0056A">
        <w:rPr>
          <w:rFonts w:cstheme="majorHAnsi"/>
          <w:sz w:val="24"/>
          <w:szCs w:val="24"/>
        </w:rPr>
        <w:t>3</w:t>
      </w:r>
      <w:r w:rsidRPr="00E0056A">
        <w:rPr>
          <w:rFonts w:cstheme="majorHAnsi"/>
          <w:sz w:val="24"/>
          <w:szCs w:val="24"/>
        </w:rPr>
        <w:t xml:space="preserve">. Key </w:t>
      </w:r>
      <w:r w:rsidR="00593958" w:rsidRPr="00E0056A">
        <w:rPr>
          <w:rFonts w:cstheme="majorHAnsi"/>
          <w:sz w:val="24"/>
          <w:szCs w:val="24"/>
        </w:rPr>
        <w:t xml:space="preserve">Envisaged </w:t>
      </w:r>
      <w:r w:rsidRPr="00E0056A">
        <w:rPr>
          <w:rFonts w:cstheme="majorHAnsi"/>
          <w:sz w:val="24"/>
          <w:szCs w:val="24"/>
        </w:rPr>
        <w:t xml:space="preserve">Partners </w:t>
      </w:r>
      <w:r w:rsidR="00593958" w:rsidRPr="00E0056A">
        <w:rPr>
          <w:rFonts w:cstheme="majorHAnsi"/>
          <w:sz w:val="24"/>
          <w:szCs w:val="24"/>
        </w:rPr>
        <w:t>for the UNSDC</w:t>
      </w:r>
      <w:r w:rsidR="00C11723" w:rsidRPr="00E0056A">
        <w:rPr>
          <w:rFonts w:cstheme="majorHAnsi"/>
          <w:sz w:val="24"/>
          <w:szCs w:val="24"/>
        </w:rPr>
        <w:t>F</w:t>
      </w:r>
      <w:bookmarkEnd w:id="37"/>
    </w:p>
    <w:p w14:paraId="6BBA68FD" w14:textId="77777777" w:rsidR="00084A32" w:rsidRPr="00E0056A" w:rsidRDefault="00084A32" w:rsidP="00593958">
      <w:pPr>
        <w:rPr>
          <w:rFonts w:asciiTheme="majorHAnsi" w:hAnsiTheme="majorHAnsi" w:cstheme="majorHAnsi"/>
          <w:b/>
        </w:rPr>
      </w:pPr>
    </w:p>
    <w:p w14:paraId="695AAD17" w14:textId="77777777" w:rsidR="001A588E" w:rsidRPr="00E0056A" w:rsidRDefault="001A588E" w:rsidP="00593958">
      <w:pPr>
        <w:rPr>
          <w:rFonts w:asciiTheme="majorHAnsi" w:hAnsiTheme="majorHAnsi" w:cstheme="majorHAnsi"/>
          <w:b/>
          <w:bCs/>
        </w:rPr>
      </w:pPr>
    </w:p>
    <w:p w14:paraId="56AF3CDF" w14:textId="77777777" w:rsidR="00593958" w:rsidRPr="00E0056A" w:rsidRDefault="00593958" w:rsidP="00593958">
      <w:pPr>
        <w:rPr>
          <w:rFonts w:asciiTheme="majorHAnsi" w:hAnsiTheme="majorHAnsi" w:cstheme="majorHAnsi"/>
          <w:b/>
          <w:bCs/>
        </w:rPr>
      </w:pPr>
      <w:r w:rsidRPr="00E0056A">
        <w:rPr>
          <w:rFonts w:asciiTheme="majorHAnsi" w:hAnsiTheme="majorHAnsi" w:cstheme="majorHAnsi"/>
          <w:b/>
          <w:bCs/>
        </w:rPr>
        <w:t xml:space="preserve">Outcome 1: Employment and Business Environment </w:t>
      </w:r>
      <w:r w:rsidR="00A75C02" w:rsidRPr="00E0056A">
        <w:rPr>
          <w:rFonts w:asciiTheme="majorHAnsi" w:hAnsiTheme="majorHAnsi" w:cstheme="majorHAnsi"/>
          <w:b/>
          <w:bCs/>
        </w:rPr>
        <w:t>-</w:t>
      </w:r>
      <w:r w:rsidRPr="00E0056A">
        <w:rPr>
          <w:rFonts w:asciiTheme="majorHAnsi" w:hAnsiTheme="majorHAnsi" w:cstheme="majorHAnsi"/>
          <w:b/>
          <w:bCs/>
        </w:rPr>
        <w:t xml:space="preserve"> Key Partnerships</w:t>
      </w:r>
    </w:p>
    <w:p w14:paraId="1BBF17F9" w14:textId="77777777" w:rsidR="00593958" w:rsidRPr="00E0056A" w:rsidRDefault="00593958" w:rsidP="00593958">
      <w:pPr>
        <w:rPr>
          <w:rFonts w:asciiTheme="majorHAnsi" w:hAnsiTheme="majorHAnsi" w:cstheme="majorHAnsi"/>
        </w:rPr>
      </w:pPr>
    </w:p>
    <w:tbl>
      <w:tblPr>
        <w:tblStyle w:val="TableGrid"/>
        <w:tblW w:w="5109" w:type="pct"/>
        <w:tblInd w:w="-289" w:type="dxa"/>
        <w:tblLook w:val="04A0" w:firstRow="1" w:lastRow="0" w:firstColumn="1" w:lastColumn="0" w:noHBand="0" w:noVBand="1"/>
      </w:tblPr>
      <w:tblGrid>
        <w:gridCol w:w="3563"/>
        <w:gridCol w:w="3275"/>
        <w:gridCol w:w="2747"/>
        <w:gridCol w:w="2585"/>
        <w:gridCol w:w="2582"/>
      </w:tblGrid>
      <w:tr w:rsidR="008355ED" w:rsidRPr="00E0056A" w14:paraId="336B65F8" w14:textId="77777777" w:rsidTr="0007545A">
        <w:trPr>
          <w:trHeight w:val="551"/>
          <w:tblHeader/>
        </w:trPr>
        <w:tc>
          <w:tcPr>
            <w:tcW w:w="1208" w:type="pct"/>
            <w:shd w:val="clear" w:color="auto" w:fill="DAEEF3" w:themeFill="accent5" w:themeFillTint="33"/>
            <w:vAlign w:val="center"/>
          </w:tcPr>
          <w:p w14:paraId="0D076096" w14:textId="77777777" w:rsidR="00593958" w:rsidRPr="00E0056A" w:rsidRDefault="00593958" w:rsidP="00135EBB">
            <w:pPr>
              <w:jc w:val="center"/>
              <w:rPr>
                <w:rFonts w:asciiTheme="majorHAnsi" w:hAnsiTheme="majorHAnsi" w:cstheme="majorHAnsi"/>
                <w:sz w:val="22"/>
                <w:szCs w:val="22"/>
              </w:rPr>
            </w:pPr>
            <w:r w:rsidRPr="00E0056A">
              <w:rPr>
                <w:rFonts w:asciiTheme="majorHAnsi" w:hAnsiTheme="majorHAnsi" w:cstheme="majorHAnsi"/>
                <w:sz w:val="22"/>
                <w:szCs w:val="22"/>
              </w:rPr>
              <w:t>Government</w:t>
            </w:r>
          </w:p>
        </w:tc>
        <w:tc>
          <w:tcPr>
            <w:tcW w:w="1110" w:type="pct"/>
            <w:shd w:val="clear" w:color="auto" w:fill="FDE9D9" w:themeFill="accent6" w:themeFillTint="33"/>
            <w:vAlign w:val="center"/>
          </w:tcPr>
          <w:p w14:paraId="6F1105A6" w14:textId="77777777" w:rsidR="00593958" w:rsidRPr="00E0056A" w:rsidRDefault="00593958" w:rsidP="00135EBB">
            <w:pPr>
              <w:jc w:val="center"/>
              <w:rPr>
                <w:rFonts w:asciiTheme="majorHAnsi" w:hAnsiTheme="majorHAnsi" w:cstheme="majorHAnsi"/>
                <w:sz w:val="22"/>
                <w:szCs w:val="22"/>
              </w:rPr>
            </w:pPr>
            <w:r w:rsidRPr="00E0056A">
              <w:rPr>
                <w:rFonts w:asciiTheme="majorHAnsi" w:hAnsiTheme="majorHAnsi" w:cstheme="majorHAnsi"/>
                <w:sz w:val="22"/>
                <w:szCs w:val="22"/>
              </w:rPr>
              <w:t>CSOs</w:t>
            </w:r>
          </w:p>
        </w:tc>
        <w:tc>
          <w:tcPr>
            <w:tcW w:w="931" w:type="pct"/>
            <w:shd w:val="clear" w:color="auto" w:fill="E5DFEC" w:themeFill="accent4" w:themeFillTint="33"/>
            <w:vAlign w:val="center"/>
          </w:tcPr>
          <w:p w14:paraId="7B12A31E" w14:textId="77777777" w:rsidR="00593958" w:rsidRPr="00E0056A" w:rsidRDefault="00593958" w:rsidP="00135EBB">
            <w:pPr>
              <w:jc w:val="center"/>
              <w:rPr>
                <w:rFonts w:asciiTheme="majorHAnsi" w:hAnsiTheme="majorHAnsi" w:cstheme="majorHAnsi"/>
                <w:sz w:val="22"/>
                <w:szCs w:val="22"/>
              </w:rPr>
            </w:pPr>
            <w:r w:rsidRPr="00E0056A">
              <w:rPr>
                <w:rFonts w:asciiTheme="majorHAnsi" w:hAnsiTheme="majorHAnsi" w:cstheme="majorHAnsi"/>
                <w:sz w:val="22"/>
                <w:szCs w:val="22"/>
              </w:rPr>
              <w:t>Academia</w:t>
            </w:r>
          </w:p>
        </w:tc>
        <w:tc>
          <w:tcPr>
            <w:tcW w:w="876" w:type="pct"/>
            <w:shd w:val="clear" w:color="auto" w:fill="C6D9F1" w:themeFill="text2" w:themeFillTint="33"/>
            <w:vAlign w:val="center"/>
          </w:tcPr>
          <w:p w14:paraId="1508B2CF" w14:textId="77777777" w:rsidR="00593958" w:rsidRPr="00E0056A" w:rsidRDefault="00593958" w:rsidP="00135EBB">
            <w:pPr>
              <w:jc w:val="center"/>
              <w:rPr>
                <w:rFonts w:asciiTheme="majorHAnsi" w:hAnsiTheme="majorHAnsi" w:cstheme="majorHAnsi"/>
                <w:sz w:val="22"/>
                <w:szCs w:val="22"/>
              </w:rPr>
            </w:pPr>
            <w:r w:rsidRPr="00E0056A">
              <w:rPr>
                <w:rFonts w:asciiTheme="majorHAnsi" w:hAnsiTheme="majorHAnsi" w:cstheme="majorHAnsi"/>
                <w:sz w:val="22"/>
                <w:szCs w:val="22"/>
              </w:rPr>
              <w:t>Private Sector</w:t>
            </w:r>
          </w:p>
        </w:tc>
        <w:tc>
          <w:tcPr>
            <w:tcW w:w="875" w:type="pct"/>
            <w:shd w:val="clear" w:color="auto" w:fill="F2DBDB" w:themeFill="accent2" w:themeFillTint="33"/>
            <w:vAlign w:val="center"/>
          </w:tcPr>
          <w:p w14:paraId="09C05AE3" w14:textId="77777777" w:rsidR="00593958" w:rsidRPr="00E0056A" w:rsidRDefault="00593958" w:rsidP="00135EBB">
            <w:pPr>
              <w:jc w:val="center"/>
              <w:rPr>
                <w:rFonts w:asciiTheme="majorHAnsi" w:hAnsiTheme="majorHAnsi" w:cstheme="majorHAnsi"/>
                <w:sz w:val="22"/>
                <w:szCs w:val="22"/>
              </w:rPr>
            </w:pPr>
            <w:r w:rsidRPr="00E0056A">
              <w:rPr>
                <w:rFonts w:asciiTheme="majorHAnsi" w:hAnsiTheme="majorHAnsi" w:cstheme="majorHAnsi"/>
                <w:sz w:val="22"/>
                <w:szCs w:val="22"/>
              </w:rPr>
              <w:t>International partners</w:t>
            </w:r>
          </w:p>
        </w:tc>
      </w:tr>
      <w:tr w:rsidR="00123A46" w:rsidRPr="00E0056A" w14:paraId="6D9CBBE4" w14:textId="77777777" w:rsidTr="004D7D2A">
        <w:trPr>
          <w:trHeight w:val="551"/>
        </w:trPr>
        <w:tc>
          <w:tcPr>
            <w:tcW w:w="5000" w:type="pct"/>
            <w:gridSpan w:val="5"/>
            <w:shd w:val="clear" w:color="auto" w:fill="D9D9D9" w:themeFill="background1" w:themeFillShade="D9"/>
            <w:vAlign w:val="center"/>
          </w:tcPr>
          <w:p w14:paraId="3A33BB14" w14:textId="77777777" w:rsidR="00593958" w:rsidRPr="00E0056A" w:rsidRDefault="00593958" w:rsidP="00135EBB">
            <w:pPr>
              <w:jc w:val="center"/>
              <w:rPr>
                <w:rFonts w:asciiTheme="majorHAnsi" w:hAnsiTheme="majorHAnsi" w:cstheme="majorHAnsi"/>
                <w:b/>
                <w:sz w:val="22"/>
                <w:szCs w:val="22"/>
              </w:rPr>
            </w:pPr>
            <w:bookmarkStart w:id="38" w:name="_Hlk46931954"/>
            <w:r w:rsidRPr="00E0056A">
              <w:rPr>
                <w:rFonts w:asciiTheme="majorHAnsi" w:hAnsiTheme="majorHAnsi" w:cstheme="majorHAnsi"/>
                <w:b/>
                <w:sz w:val="22"/>
                <w:szCs w:val="22"/>
              </w:rPr>
              <w:t>Existing Partnerships Continuing under UNSDCF 21 -25</w:t>
            </w:r>
          </w:p>
        </w:tc>
      </w:tr>
      <w:bookmarkEnd w:id="38"/>
      <w:tr w:rsidR="0073430D" w:rsidRPr="00E0056A" w14:paraId="324A176F" w14:textId="77777777" w:rsidTr="004D7D2A">
        <w:trPr>
          <w:trHeight w:val="620"/>
        </w:trPr>
        <w:tc>
          <w:tcPr>
            <w:tcW w:w="1208" w:type="pct"/>
            <w:shd w:val="clear" w:color="auto" w:fill="auto"/>
          </w:tcPr>
          <w:p w14:paraId="30E0FA90"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u w:val="single"/>
              </w:rPr>
              <w:t>Central Government:</w:t>
            </w:r>
            <w:r w:rsidRPr="00E0056A">
              <w:rPr>
                <w:rFonts w:asciiTheme="majorHAnsi" w:hAnsiTheme="majorHAnsi" w:cstheme="majorHAnsi"/>
                <w:sz w:val="22"/>
                <w:szCs w:val="22"/>
              </w:rPr>
              <w:t xml:space="preserve"> Deputy Prime Minister for Economic Affairs, Ministry of </w:t>
            </w:r>
            <w:r w:rsidR="00425B86" w:rsidRPr="00E0056A">
              <w:rPr>
                <w:rFonts w:asciiTheme="majorHAnsi" w:hAnsiTheme="majorHAnsi" w:cstheme="majorHAnsi"/>
                <w:sz w:val="22"/>
                <w:szCs w:val="22"/>
              </w:rPr>
              <w:t>Labour</w:t>
            </w:r>
            <w:r w:rsidRPr="00E0056A">
              <w:rPr>
                <w:rFonts w:asciiTheme="majorHAnsi" w:hAnsiTheme="majorHAnsi" w:cstheme="majorHAnsi"/>
                <w:sz w:val="22"/>
                <w:szCs w:val="22"/>
              </w:rPr>
              <w:t xml:space="preserve"> and Social Policy, Ministry of Education and Science, Ministry of Agriculture, Forestry and Water Economy, Ministry of Economy, Ministry of Information Society and Administration </w:t>
            </w:r>
          </w:p>
          <w:p w14:paraId="41F92CF8"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u w:val="single"/>
              </w:rPr>
              <w:t xml:space="preserve">State Agencies and Institutions: </w:t>
            </w:r>
            <w:r w:rsidRPr="00E0056A">
              <w:rPr>
                <w:rFonts w:asciiTheme="majorHAnsi" w:hAnsiTheme="majorHAnsi" w:cstheme="majorHAnsi"/>
                <w:sz w:val="22"/>
                <w:szCs w:val="22"/>
              </w:rPr>
              <w:t>Employment Service Agency, Agency for Promotion of Entrepreneurship, National Extension Agency, Customs Administration, Agency for Real Estate Cadastre, Directorate for Execution of Sanctions</w:t>
            </w:r>
          </w:p>
          <w:p w14:paraId="0F3F0AF3"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Fund for Innovation and Technological Development</w:t>
            </w:r>
          </w:p>
          <w:p w14:paraId="0093D27D"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Municipalities</w:t>
            </w:r>
          </w:p>
          <w:p w14:paraId="41FEC074" w14:textId="77777777" w:rsidR="001A588E" w:rsidRPr="00E0056A" w:rsidRDefault="001A588E" w:rsidP="001A588E">
            <w:pPr>
              <w:ind w:left="360"/>
              <w:rPr>
                <w:rFonts w:asciiTheme="majorHAnsi" w:hAnsiTheme="majorHAnsi" w:cstheme="majorHAnsi"/>
                <w:sz w:val="22"/>
                <w:szCs w:val="22"/>
              </w:rPr>
            </w:pPr>
          </w:p>
          <w:p w14:paraId="652A0113" w14:textId="77777777" w:rsidR="00593958" w:rsidRPr="00E0056A" w:rsidRDefault="00593958" w:rsidP="00135EBB">
            <w:pPr>
              <w:ind w:left="360"/>
              <w:rPr>
                <w:rFonts w:asciiTheme="majorHAnsi" w:hAnsiTheme="majorHAnsi" w:cstheme="majorHAnsi"/>
                <w:sz w:val="22"/>
                <w:szCs w:val="22"/>
              </w:rPr>
            </w:pPr>
          </w:p>
        </w:tc>
        <w:tc>
          <w:tcPr>
            <w:tcW w:w="1110" w:type="pct"/>
            <w:shd w:val="clear" w:color="auto" w:fill="auto"/>
          </w:tcPr>
          <w:p w14:paraId="17782087"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Macedonian Occupational Safety and Health Association</w:t>
            </w:r>
          </w:p>
          <w:p w14:paraId="7684A0B9"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 xml:space="preserve">Trade Unions </w:t>
            </w:r>
          </w:p>
          <w:p w14:paraId="5916D690"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National Federation of Farmers</w:t>
            </w:r>
          </w:p>
          <w:p w14:paraId="5C3227CE"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 xml:space="preserve">CSOs representing vulnerable groups (Roma, youth, rural population) </w:t>
            </w:r>
          </w:p>
          <w:p w14:paraId="0B2DED58"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DPOs</w:t>
            </w:r>
          </w:p>
          <w:p w14:paraId="7BF704D5"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Labour Law Association of North Macedonia</w:t>
            </w:r>
          </w:p>
        </w:tc>
        <w:tc>
          <w:tcPr>
            <w:tcW w:w="931" w:type="pct"/>
            <w:shd w:val="clear" w:color="auto" w:fill="auto"/>
          </w:tcPr>
          <w:p w14:paraId="4E81649A"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Institute of Economics</w:t>
            </w:r>
          </w:p>
          <w:p w14:paraId="54FD4049" w14:textId="77777777" w:rsidR="00593958" w:rsidRPr="00E0056A" w:rsidRDefault="00593958" w:rsidP="00135EBB">
            <w:pPr>
              <w:ind w:left="360"/>
              <w:rPr>
                <w:rFonts w:asciiTheme="majorHAnsi" w:hAnsiTheme="majorHAnsi" w:cstheme="majorHAnsi"/>
                <w:sz w:val="22"/>
                <w:szCs w:val="22"/>
              </w:rPr>
            </w:pPr>
          </w:p>
        </w:tc>
        <w:tc>
          <w:tcPr>
            <w:tcW w:w="876" w:type="pct"/>
            <w:shd w:val="clear" w:color="auto" w:fill="auto"/>
          </w:tcPr>
          <w:p w14:paraId="12981048"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Individual companies, cooperating on employment or skills development</w:t>
            </w:r>
          </w:p>
          <w:p w14:paraId="6EB552E0"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Organization of Employers of Macedonia (ORM)</w:t>
            </w:r>
          </w:p>
          <w:p w14:paraId="3D394879"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Business Confederation of Macedonia (BCM)</w:t>
            </w:r>
          </w:p>
          <w:p w14:paraId="599E0F6A" w14:textId="77777777" w:rsidR="00593958" w:rsidRPr="00E0056A" w:rsidRDefault="00593958" w:rsidP="00135EBB">
            <w:pPr>
              <w:ind w:left="360"/>
              <w:rPr>
                <w:rFonts w:asciiTheme="majorHAnsi" w:hAnsiTheme="majorHAnsi" w:cstheme="majorHAnsi"/>
                <w:sz w:val="22"/>
                <w:szCs w:val="22"/>
              </w:rPr>
            </w:pPr>
          </w:p>
        </w:tc>
        <w:tc>
          <w:tcPr>
            <w:tcW w:w="875" w:type="pct"/>
            <w:shd w:val="clear" w:color="auto" w:fill="auto"/>
          </w:tcPr>
          <w:p w14:paraId="1FC23DF6" w14:textId="77777777" w:rsidR="00593958" w:rsidRPr="00E0056A" w:rsidRDefault="00593958" w:rsidP="00F96629">
            <w:pPr>
              <w:numPr>
                <w:ilvl w:val="0"/>
                <w:numId w:val="21"/>
              </w:numPr>
              <w:rPr>
                <w:rFonts w:asciiTheme="majorHAnsi" w:hAnsiTheme="majorHAnsi" w:cstheme="majorHAnsi"/>
                <w:sz w:val="22"/>
                <w:szCs w:val="22"/>
              </w:rPr>
            </w:pPr>
            <w:r w:rsidRPr="00E0056A">
              <w:rPr>
                <w:rFonts w:asciiTheme="majorHAnsi" w:hAnsiTheme="majorHAnsi" w:cstheme="majorHAnsi"/>
                <w:sz w:val="22"/>
                <w:szCs w:val="22"/>
              </w:rPr>
              <w:t xml:space="preserve">Delegation of the European Union, Swiss Embassy, UK Embassy </w:t>
            </w:r>
          </w:p>
          <w:p w14:paraId="79CFC1C8" w14:textId="77777777" w:rsidR="00593958" w:rsidRPr="00E0056A" w:rsidRDefault="00593958" w:rsidP="00135EBB">
            <w:pPr>
              <w:ind w:left="360"/>
              <w:rPr>
                <w:rFonts w:asciiTheme="majorHAnsi" w:hAnsiTheme="majorHAnsi" w:cstheme="majorHAnsi"/>
                <w:sz w:val="22"/>
                <w:szCs w:val="22"/>
              </w:rPr>
            </w:pPr>
          </w:p>
        </w:tc>
      </w:tr>
      <w:tr w:rsidR="00123A46" w:rsidRPr="00E0056A" w14:paraId="2B0DD250" w14:textId="77777777" w:rsidTr="004D7D2A">
        <w:trPr>
          <w:trHeight w:val="467"/>
        </w:trPr>
        <w:tc>
          <w:tcPr>
            <w:tcW w:w="5000" w:type="pct"/>
            <w:gridSpan w:val="5"/>
            <w:shd w:val="clear" w:color="auto" w:fill="D9D9D9" w:themeFill="background1" w:themeFillShade="D9"/>
            <w:vAlign w:val="center"/>
          </w:tcPr>
          <w:p w14:paraId="5F71C7E0" w14:textId="77777777" w:rsidR="00593958" w:rsidRPr="00E0056A" w:rsidRDefault="00593958" w:rsidP="00135EBB">
            <w:pPr>
              <w:jc w:val="center"/>
              <w:rPr>
                <w:rFonts w:asciiTheme="majorHAnsi" w:hAnsiTheme="majorHAnsi" w:cstheme="majorHAnsi"/>
                <w:b/>
                <w:sz w:val="22"/>
                <w:szCs w:val="22"/>
              </w:rPr>
            </w:pPr>
            <w:r w:rsidRPr="00E0056A">
              <w:rPr>
                <w:rFonts w:asciiTheme="majorHAnsi" w:hAnsiTheme="majorHAnsi" w:cstheme="majorHAnsi"/>
                <w:b/>
                <w:sz w:val="22"/>
                <w:szCs w:val="22"/>
              </w:rPr>
              <w:t>Partnerships to Further Explore under UNSDCF 21-25</w:t>
            </w:r>
            <w:r w:rsidRPr="00E0056A">
              <w:rPr>
                <w:rStyle w:val="FootnoteReference"/>
                <w:rFonts w:asciiTheme="majorHAnsi" w:hAnsiTheme="majorHAnsi" w:cstheme="majorHAnsi"/>
                <w:b/>
                <w:sz w:val="22"/>
                <w:szCs w:val="22"/>
              </w:rPr>
              <w:footnoteReference w:id="29"/>
            </w:r>
          </w:p>
        </w:tc>
      </w:tr>
      <w:tr w:rsidR="00054750" w:rsidRPr="00E0056A" w14:paraId="422DB7B2" w14:textId="77777777" w:rsidTr="004D7D2A">
        <w:tc>
          <w:tcPr>
            <w:tcW w:w="1208" w:type="pct"/>
          </w:tcPr>
          <w:p w14:paraId="4C4A1D28"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 xml:space="preserve">Parliament Committees on </w:t>
            </w:r>
            <w:r w:rsidR="00425B86" w:rsidRPr="00E0056A">
              <w:rPr>
                <w:rFonts w:asciiTheme="majorHAnsi" w:hAnsiTheme="majorHAnsi" w:cstheme="majorHAnsi"/>
                <w:sz w:val="22"/>
                <w:szCs w:val="22"/>
              </w:rPr>
              <w:t>labour</w:t>
            </w:r>
            <w:r w:rsidRPr="00E0056A">
              <w:rPr>
                <w:rFonts w:asciiTheme="majorHAnsi" w:hAnsiTheme="majorHAnsi" w:cstheme="majorHAnsi"/>
                <w:sz w:val="22"/>
                <w:szCs w:val="22"/>
              </w:rPr>
              <w:t xml:space="preserve"> and Social Policy and on Economy</w:t>
            </w:r>
          </w:p>
          <w:p w14:paraId="524D560E"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Ministry of Finance</w:t>
            </w:r>
          </w:p>
          <w:p w14:paraId="7BEB3EB5"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Minister without Portfolio Responsible for Diaspora</w:t>
            </w:r>
          </w:p>
          <w:p w14:paraId="0AD1ADFA"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Agency for Promotion of Entrepreneurship</w:t>
            </w:r>
          </w:p>
          <w:p w14:paraId="290C0BFD"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Institute of Public Health</w:t>
            </w:r>
          </w:p>
          <w:p w14:paraId="4E34BD47"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 xml:space="preserve">Municipalities </w:t>
            </w:r>
          </w:p>
          <w:p w14:paraId="584E3ADD"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Agency for financial support in agriculture and rural development</w:t>
            </w:r>
          </w:p>
        </w:tc>
        <w:tc>
          <w:tcPr>
            <w:tcW w:w="1110" w:type="pct"/>
          </w:tcPr>
          <w:p w14:paraId="4C35039B"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Macedonian HR Association</w:t>
            </w:r>
          </w:p>
          <w:p w14:paraId="28D82A8D"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CSOs promoting workers rights (e.g. Glasen Tekstilec, Lenka, Solidarnost, etc.)</w:t>
            </w:r>
          </w:p>
          <w:p w14:paraId="07E52384"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Professional associations (e.g. accountants, legal)</w:t>
            </w:r>
          </w:p>
          <w:p w14:paraId="7C902C95"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Business Diaspora</w:t>
            </w:r>
          </w:p>
          <w:p w14:paraId="420B41B8" w14:textId="77777777" w:rsidR="00593958" w:rsidRPr="00E0056A" w:rsidRDefault="00593958" w:rsidP="00135EBB">
            <w:pPr>
              <w:ind w:left="360"/>
              <w:rPr>
                <w:rFonts w:asciiTheme="majorHAnsi" w:hAnsiTheme="majorHAnsi" w:cstheme="majorHAnsi"/>
                <w:sz w:val="22"/>
                <w:szCs w:val="22"/>
              </w:rPr>
            </w:pPr>
          </w:p>
        </w:tc>
        <w:tc>
          <w:tcPr>
            <w:tcW w:w="931" w:type="pct"/>
          </w:tcPr>
          <w:p w14:paraId="44E517C5"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Techno-parks</w:t>
            </w:r>
          </w:p>
          <w:p w14:paraId="23CDB7EF"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Private training providers (extend partnership)</w:t>
            </w:r>
          </w:p>
          <w:p w14:paraId="26161DB9"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Think-tanks (e.g. Finance</w:t>
            </w:r>
            <w:r w:rsidR="00425B86" w:rsidRPr="00E0056A">
              <w:rPr>
                <w:rFonts w:asciiTheme="majorHAnsi" w:hAnsiTheme="majorHAnsi" w:cstheme="majorHAnsi"/>
                <w:sz w:val="22"/>
                <w:szCs w:val="22"/>
              </w:rPr>
              <w:t xml:space="preserve"> </w:t>
            </w:r>
            <w:r w:rsidRPr="00E0056A">
              <w:rPr>
                <w:rFonts w:asciiTheme="majorHAnsi" w:hAnsiTheme="majorHAnsi" w:cstheme="majorHAnsi"/>
                <w:sz w:val="22"/>
                <w:szCs w:val="22"/>
              </w:rPr>
              <w:t>Think, CEA)</w:t>
            </w:r>
          </w:p>
          <w:p w14:paraId="397F0A24" w14:textId="77777777" w:rsidR="00593958" w:rsidRPr="00E0056A" w:rsidRDefault="00593958" w:rsidP="00135EBB">
            <w:pPr>
              <w:ind w:left="360"/>
              <w:rPr>
                <w:rFonts w:asciiTheme="majorHAnsi" w:hAnsiTheme="majorHAnsi" w:cstheme="majorHAnsi"/>
                <w:sz w:val="22"/>
                <w:szCs w:val="22"/>
              </w:rPr>
            </w:pPr>
          </w:p>
        </w:tc>
        <w:tc>
          <w:tcPr>
            <w:tcW w:w="876" w:type="pct"/>
          </w:tcPr>
          <w:p w14:paraId="59B4C8F0"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Chambers of Commerce</w:t>
            </w:r>
          </w:p>
          <w:p w14:paraId="078D926E"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Topic specific chambers and chamber branch associations (MASIT, Textile Cluster, Chamber of Certified Architects and Certified Engineers)</w:t>
            </w:r>
          </w:p>
          <w:p w14:paraId="5D37475F"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Private employment agencies</w:t>
            </w:r>
          </w:p>
          <w:p w14:paraId="2CB9F74E"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Producer organizations in agriculture</w:t>
            </w:r>
          </w:p>
          <w:p w14:paraId="75514579" w14:textId="77777777" w:rsidR="00593958" w:rsidRPr="00E0056A" w:rsidRDefault="00593958" w:rsidP="00135EBB">
            <w:pPr>
              <w:ind w:left="360"/>
              <w:rPr>
                <w:rFonts w:asciiTheme="majorHAnsi" w:hAnsiTheme="majorHAnsi" w:cstheme="majorHAnsi"/>
                <w:sz w:val="22"/>
                <w:szCs w:val="22"/>
              </w:rPr>
            </w:pPr>
          </w:p>
        </w:tc>
        <w:tc>
          <w:tcPr>
            <w:tcW w:w="875" w:type="pct"/>
          </w:tcPr>
          <w:p w14:paraId="49E32080"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Swedish Embassy</w:t>
            </w:r>
          </w:p>
          <w:p w14:paraId="2962BDEC"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World Bank</w:t>
            </w:r>
          </w:p>
          <w:p w14:paraId="4C1CBE08" w14:textId="77777777" w:rsidR="00593958" w:rsidRPr="00E0056A" w:rsidRDefault="00593958" w:rsidP="00F96629">
            <w:pPr>
              <w:pStyle w:val="ListParagraph"/>
              <w:numPr>
                <w:ilvl w:val="0"/>
                <w:numId w:val="20"/>
              </w:numPr>
              <w:rPr>
                <w:rFonts w:asciiTheme="majorHAnsi" w:hAnsiTheme="majorHAnsi" w:cstheme="majorHAnsi"/>
                <w:sz w:val="22"/>
                <w:szCs w:val="22"/>
              </w:rPr>
            </w:pPr>
            <w:r w:rsidRPr="00E0056A">
              <w:rPr>
                <w:rFonts w:asciiTheme="majorHAnsi" w:hAnsiTheme="majorHAnsi" w:cstheme="majorHAnsi"/>
                <w:sz w:val="22"/>
                <w:szCs w:val="22"/>
              </w:rPr>
              <w:t>EBRD</w:t>
            </w:r>
          </w:p>
          <w:p w14:paraId="05B314B3" w14:textId="77777777" w:rsidR="00593958" w:rsidRPr="00E0056A" w:rsidRDefault="00593958" w:rsidP="00135EBB">
            <w:pPr>
              <w:ind w:left="360"/>
              <w:rPr>
                <w:rFonts w:asciiTheme="majorHAnsi" w:hAnsiTheme="majorHAnsi" w:cstheme="majorHAnsi"/>
                <w:sz w:val="22"/>
                <w:szCs w:val="22"/>
              </w:rPr>
            </w:pPr>
          </w:p>
        </w:tc>
      </w:tr>
    </w:tbl>
    <w:p w14:paraId="6EED08FE" w14:textId="77777777" w:rsidR="000C511F" w:rsidRPr="00E0056A" w:rsidRDefault="000C511F" w:rsidP="000C511F">
      <w:pPr>
        <w:spacing w:after="120"/>
        <w:jc w:val="both"/>
        <w:rPr>
          <w:rFonts w:asciiTheme="majorHAnsi" w:hAnsiTheme="majorHAnsi" w:cstheme="majorHAnsi"/>
          <w:sz w:val="22"/>
          <w:szCs w:val="22"/>
        </w:rPr>
      </w:pPr>
    </w:p>
    <w:p w14:paraId="167EF69B" w14:textId="77777777" w:rsidR="002C1149" w:rsidRPr="00E0056A" w:rsidRDefault="002C1149">
      <w:pPr>
        <w:rPr>
          <w:rFonts w:asciiTheme="majorHAnsi" w:hAnsiTheme="majorHAnsi" w:cstheme="majorHAnsi"/>
          <w:sz w:val="22"/>
          <w:szCs w:val="22"/>
        </w:rPr>
      </w:pPr>
      <w:r w:rsidRPr="00E0056A">
        <w:rPr>
          <w:rFonts w:asciiTheme="majorHAnsi" w:hAnsiTheme="majorHAnsi" w:cstheme="majorHAnsi"/>
          <w:sz w:val="22"/>
          <w:szCs w:val="22"/>
        </w:rPr>
        <w:br w:type="page"/>
      </w:r>
    </w:p>
    <w:p w14:paraId="1FC75561" w14:textId="77777777" w:rsidR="007251DC" w:rsidRPr="00E0056A" w:rsidRDefault="007251DC">
      <w:pPr>
        <w:rPr>
          <w:rFonts w:asciiTheme="majorHAnsi" w:hAnsiTheme="majorHAnsi" w:cstheme="majorHAnsi"/>
          <w:b/>
          <w:bCs/>
        </w:rPr>
      </w:pPr>
      <w:r w:rsidRPr="00E0056A">
        <w:rPr>
          <w:rFonts w:asciiTheme="majorHAnsi" w:hAnsiTheme="majorHAnsi" w:cstheme="majorHAnsi"/>
          <w:b/>
          <w:bCs/>
        </w:rPr>
        <w:t>Outcome 2: Health, Education</w:t>
      </w:r>
      <w:r w:rsidR="002C1149" w:rsidRPr="00E0056A">
        <w:rPr>
          <w:rFonts w:asciiTheme="majorHAnsi" w:hAnsiTheme="majorHAnsi" w:cstheme="majorHAnsi"/>
          <w:b/>
          <w:bCs/>
        </w:rPr>
        <w:t xml:space="preserve">, </w:t>
      </w:r>
      <w:r w:rsidR="008A7F9E" w:rsidRPr="00E0056A">
        <w:rPr>
          <w:rFonts w:asciiTheme="majorHAnsi" w:hAnsiTheme="majorHAnsi" w:cstheme="majorHAnsi"/>
          <w:b/>
          <w:bCs/>
        </w:rPr>
        <w:t>Culture,</w:t>
      </w:r>
      <w:r w:rsidR="002C1149" w:rsidRPr="00E0056A">
        <w:rPr>
          <w:rFonts w:asciiTheme="majorHAnsi" w:hAnsiTheme="majorHAnsi" w:cstheme="majorHAnsi"/>
          <w:b/>
          <w:bCs/>
        </w:rPr>
        <w:t xml:space="preserve"> Social Services and Anti-Violence</w:t>
      </w:r>
      <w:r w:rsidR="008A7F9E" w:rsidRPr="00E0056A">
        <w:rPr>
          <w:rFonts w:asciiTheme="majorHAnsi" w:hAnsiTheme="majorHAnsi" w:cstheme="majorHAnsi"/>
          <w:b/>
          <w:bCs/>
        </w:rPr>
        <w:t xml:space="preserve"> – Key Partners</w:t>
      </w:r>
    </w:p>
    <w:p w14:paraId="3D231F23" w14:textId="77777777" w:rsidR="002C1149" w:rsidRPr="00E0056A" w:rsidRDefault="002C1149">
      <w:pPr>
        <w:rPr>
          <w:rFonts w:asciiTheme="majorHAnsi" w:hAnsiTheme="majorHAnsi" w:cstheme="majorHAnsi"/>
          <w:sz w:val="22"/>
          <w:szCs w:val="22"/>
        </w:rPr>
      </w:pPr>
    </w:p>
    <w:tbl>
      <w:tblPr>
        <w:tblStyle w:val="TableGrid"/>
        <w:tblW w:w="5200" w:type="pct"/>
        <w:tblInd w:w="-431" w:type="dxa"/>
        <w:tblLook w:val="04A0" w:firstRow="1" w:lastRow="0" w:firstColumn="1" w:lastColumn="0" w:noHBand="0" w:noVBand="1"/>
      </w:tblPr>
      <w:tblGrid>
        <w:gridCol w:w="3730"/>
        <w:gridCol w:w="3456"/>
        <w:gridCol w:w="3027"/>
        <w:gridCol w:w="2597"/>
        <w:gridCol w:w="2204"/>
      </w:tblGrid>
      <w:tr w:rsidR="008355ED" w:rsidRPr="00E0056A" w14:paraId="1302E20E" w14:textId="77777777" w:rsidTr="0007545A">
        <w:trPr>
          <w:trHeight w:val="551"/>
          <w:tblHeader/>
        </w:trPr>
        <w:tc>
          <w:tcPr>
            <w:tcW w:w="1242" w:type="pct"/>
            <w:shd w:val="clear" w:color="auto" w:fill="DAEEF3" w:themeFill="accent5" w:themeFillTint="33"/>
            <w:vAlign w:val="center"/>
          </w:tcPr>
          <w:p w14:paraId="076E64B3" w14:textId="77777777" w:rsidR="007251DC" w:rsidRPr="00E0056A" w:rsidRDefault="007251DC" w:rsidP="00865C0E">
            <w:pPr>
              <w:jc w:val="center"/>
              <w:rPr>
                <w:rFonts w:asciiTheme="majorHAnsi" w:hAnsiTheme="majorHAnsi" w:cstheme="majorHAnsi"/>
                <w:sz w:val="22"/>
                <w:szCs w:val="22"/>
              </w:rPr>
            </w:pPr>
            <w:r w:rsidRPr="00E0056A">
              <w:rPr>
                <w:rFonts w:asciiTheme="majorHAnsi" w:hAnsiTheme="majorHAnsi" w:cstheme="majorHAnsi"/>
                <w:sz w:val="22"/>
                <w:szCs w:val="22"/>
              </w:rPr>
              <w:t>Government</w:t>
            </w:r>
          </w:p>
        </w:tc>
        <w:tc>
          <w:tcPr>
            <w:tcW w:w="1151" w:type="pct"/>
            <w:shd w:val="clear" w:color="auto" w:fill="FDE9D9" w:themeFill="accent6" w:themeFillTint="33"/>
            <w:vAlign w:val="center"/>
          </w:tcPr>
          <w:p w14:paraId="3119D87B" w14:textId="77777777" w:rsidR="007251DC" w:rsidRPr="00E0056A" w:rsidRDefault="007251DC" w:rsidP="00865C0E">
            <w:pPr>
              <w:jc w:val="center"/>
              <w:rPr>
                <w:rFonts w:asciiTheme="majorHAnsi" w:hAnsiTheme="majorHAnsi" w:cstheme="majorHAnsi"/>
                <w:sz w:val="22"/>
                <w:szCs w:val="22"/>
              </w:rPr>
            </w:pPr>
            <w:r w:rsidRPr="00E0056A">
              <w:rPr>
                <w:rFonts w:asciiTheme="majorHAnsi" w:hAnsiTheme="majorHAnsi" w:cstheme="majorHAnsi"/>
                <w:sz w:val="22"/>
                <w:szCs w:val="22"/>
              </w:rPr>
              <w:t>CSOs</w:t>
            </w:r>
          </w:p>
        </w:tc>
        <w:tc>
          <w:tcPr>
            <w:tcW w:w="1008" w:type="pct"/>
            <w:shd w:val="clear" w:color="auto" w:fill="E5DFEC" w:themeFill="accent4" w:themeFillTint="33"/>
            <w:vAlign w:val="center"/>
          </w:tcPr>
          <w:p w14:paraId="4792BC07" w14:textId="77777777" w:rsidR="007251DC" w:rsidRPr="00E0056A" w:rsidRDefault="007251DC" w:rsidP="00865C0E">
            <w:pPr>
              <w:jc w:val="center"/>
              <w:rPr>
                <w:rFonts w:asciiTheme="majorHAnsi" w:hAnsiTheme="majorHAnsi" w:cstheme="majorHAnsi"/>
                <w:sz w:val="22"/>
                <w:szCs w:val="22"/>
              </w:rPr>
            </w:pPr>
            <w:r w:rsidRPr="00E0056A">
              <w:rPr>
                <w:rFonts w:asciiTheme="majorHAnsi" w:hAnsiTheme="majorHAnsi" w:cstheme="majorHAnsi"/>
                <w:sz w:val="22"/>
                <w:szCs w:val="22"/>
              </w:rPr>
              <w:t>Academia:</w:t>
            </w:r>
          </w:p>
        </w:tc>
        <w:tc>
          <w:tcPr>
            <w:tcW w:w="865" w:type="pct"/>
            <w:shd w:val="clear" w:color="auto" w:fill="C6D9F1" w:themeFill="text2" w:themeFillTint="33"/>
            <w:vAlign w:val="center"/>
          </w:tcPr>
          <w:p w14:paraId="63442E1C" w14:textId="77777777" w:rsidR="007251DC" w:rsidRPr="00E0056A" w:rsidRDefault="007251DC" w:rsidP="00865C0E">
            <w:pPr>
              <w:jc w:val="center"/>
              <w:rPr>
                <w:rFonts w:asciiTheme="majorHAnsi" w:hAnsiTheme="majorHAnsi" w:cstheme="majorHAnsi"/>
                <w:sz w:val="22"/>
                <w:szCs w:val="22"/>
              </w:rPr>
            </w:pPr>
            <w:r w:rsidRPr="00E0056A">
              <w:rPr>
                <w:rFonts w:asciiTheme="majorHAnsi" w:hAnsiTheme="majorHAnsi" w:cstheme="majorHAnsi"/>
                <w:sz w:val="22"/>
                <w:szCs w:val="22"/>
              </w:rPr>
              <w:t>Private Sector</w:t>
            </w:r>
          </w:p>
        </w:tc>
        <w:tc>
          <w:tcPr>
            <w:tcW w:w="734" w:type="pct"/>
            <w:shd w:val="clear" w:color="auto" w:fill="F2DBDB" w:themeFill="accent2" w:themeFillTint="33"/>
            <w:vAlign w:val="center"/>
          </w:tcPr>
          <w:p w14:paraId="49A9D2A5" w14:textId="77777777" w:rsidR="007251DC" w:rsidRPr="00E0056A" w:rsidRDefault="007251DC" w:rsidP="00865C0E">
            <w:pPr>
              <w:jc w:val="center"/>
              <w:rPr>
                <w:rFonts w:asciiTheme="majorHAnsi" w:hAnsiTheme="majorHAnsi" w:cstheme="majorHAnsi"/>
                <w:sz w:val="22"/>
                <w:szCs w:val="22"/>
              </w:rPr>
            </w:pPr>
            <w:r w:rsidRPr="00E0056A">
              <w:rPr>
                <w:rFonts w:asciiTheme="majorHAnsi" w:hAnsiTheme="majorHAnsi" w:cstheme="majorHAnsi"/>
                <w:sz w:val="22"/>
                <w:szCs w:val="22"/>
              </w:rPr>
              <w:t>International partners</w:t>
            </w:r>
          </w:p>
        </w:tc>
      </w:tr>
      <w:tr w:rsidR="00123A46" w:rsidRPr="00E0056A" w14:paraId="4EB6EAAC" w14:textId="77777777" w:rsidTr="004D7D2A">
        <w:trPr>
          <w:trHeight w:val="551"/>
        </w:trPr>
        <w:tc>
          <w:tcPr>
            <w:tcW w:w="5000" w:type="pct"/>
            <w:gridSpan w:val="5"/>
            <w:shd w:val="clear" w:color="auto" w:fill="D9D9D9" w:themeFill="background1" w:themeFillShade="D9"/>
            <w:vAlign w:val="center"/>
          </w:tcPr>
          <w:p w14:paraId="70A6EBF4" w14:textId="77777777" w:rsidR="007251DC" w:rsidRPr="00E0056A" w:rsidRDefault="007251DC" w:rsidP="00865C0E">
            <w:pPr>
              <w:jc w:val="center"/>
              <w:rPr>
                <w:rFonts w:asciiTheme="majorHAnsi" w:hAnsiTheme="majorHAnsi" w:cstheme="majorHAnsi"/>
                <w:sz w:val="22"/>
                <w:szCs w:val="22"/>
              </w:rPr>
            </w:pPr>
            <w:r w:rsidRPr="00E0056A">
              <w:rPr>
                <w:rFonts w:asciiTheme="majorHAnsi" w:hAnsiTheme="majorHAnsi" w:cstheme="majorHAnsi"/>
                <w:b/>
                <w:sz w:val="22"/>
                <w:szCs w:val="22"/>
              </w:rPr>
              <w:t>Existing Partnerships Continuing under UNSDCF 21 -25</w:t>
            </w:r>
          </w:p>
        </w:tc>
      </w:tr>
      <w:tr w:rsidR="0073430D" w:rsidRPr="00E0056A" w14:paraId="34FCC41A" w14:textId="77777777" w:rsidTr="004D7D2A">
        <w:tc>
          <w:tcPr>
            <w:tcW w:w="1242" w:type="pct"/>
            <w:shd w:val="clear" w:color="auto" w:fill="auto"/>
          </w:tcPr>
          <w:p w14:paraId="5A55AC36" w14:textId="77777777" w:rsidR="007251DC" w:rsidRPr="00E0056A" w:rsidRDefault="007251DC" w:rsidP="00F96629">
            <w:pPr>
              <w:numPr>
                <w:ilvl w:val="0"/>
                <w:numId w:val="11"/>
              </w:numPr>
              <w:rPr>
                <w:rFonts w:asciiTheme="majorHAnsi" w:hAnsiTheme="majorHAnsi" w:cstheme="majorHAnsi"/>
                <w:sz w:val="22"/>
                <w:szCs w:val="22"/>
              </w:rPr>
            </w:pPr>
            <w:r w:rsidRPr="00E0056A">
              <w:rPr>
                <w:rFonts w:asciiTheme="majorHAnsi" w:hAnsiTheme="majorHAnsi" w:cstheme="majorHAnsi"/>
                <w:sz w:val="22"/>
                <w:szCs w:val="22"/>
              </w:rPr>
              <w:t xml:space="preserve">Ministry of Labour and Social Policy, Ministry of Health, Ministry of Education and Science, Ministry of </w:t>
            </w:r>
            <w:r w:rsidR="008A7F9E" w:rsidRPr="00E0056A">
              <w:rPr>
                <w:rFonts w:asciiTheme="majorHAnsi" w:hAnsiTheme="majorHAnsi" w:cstheme="majorHAnsi"/>
                <w:sz w:val="22"/>
                <w:szCs w:val="22"/>
              </w:rPr>
              <w:t xml:space="preserve">Culture, </w:t>
            </w:r>
            <w:r w:rsidRPr="00E0056A">
              <w:rPr>
                <w:rFonts w:asciiTheme="majorHAnsi" w:hAnsiTheme="majorHAnsi" w:cstheme="majorHAnsi"/>
                <w:sz w:val="22"/>
                <w:szCs w:val="22"/>
              </w:rPr>
              <w:t xml:space="preserve">Ministry of Defence, Health Insurance Fund, Institute for Public Health, Centers for Public Health, </w:t>
            </w:r>
          </w:p>
          <w:p w14:paraId="23BC8AC1" w14:textId="77777777" w:rsidR="007251DC" w:rsidRPr="00E0056A" w:rsidRDefault="007251DC" w:rsidP="00F96629">
            <w:pPr>
              <w:pStyle w:val="ListParagraph"/>
              <w:numPr>
                <w:ilvl w:val="0"/>
                <w:numId w:val="11"/>
              </w:numPr>
              <w:rPr>
                <w:rFonts w:asciiTheme="majorHAnsi" w:hAnsiTheme="majorHAnsi" w:cstheme="majorHAnsi"/>
                <w:sz w:val="22"/>
                <w:szCs w:val="22"/>
              </w:rPr>
            </w:pPr>
            <w:r w:rsidRPr="00E0056A">
              <w:rPr>
                <w:rFonts w:asciiTheme="majorHAnsi" w:hAnsiTheme="majorHAnsi" w:cstheme="majorHAnsi"/>
                <w:sz w:val="22"/>
                <w:szCs w:val="22"/>
              </w:rPr>
              <w:t xml:space="preserve">Office of the President </w:t>
            </w:r>
          </w:p>
          <w:p w14:paraId="1323E09D" w14:textId="77777777" w:rsidR="007251DC" w:rsidRPr="00E0056A" w:rsidRDefault="007251DC" w:rsidP="00F96629">
            <w:pPr>
              <w:numPr>
                <w:ilvl w:val="0"/>
                <w:numId w:val="11"/>
              </w:numPr>
              <w:rPr>
                <w:rFonts w:asciiTheme="majorHAnsi" w:hAnsiTheme="majorHAnsi" w:cstheme="majorHAnsi"/>
                <w:sz w:val="22"/>
                <w:szCs w:val="22"/>
              </w:rPr>
            </w:pPr>
            <w:r w:rsidRPr="00E0056A">
              <w:rPr>
                <w:rFonts w:asciiTheme="majorHAnsi" w:hAnsiTheme="majorHAnsi" w:cstheme="majorHAnsi"/>
                <w:sz w:val="22"/>
                <w:szCs w:val="22"/>
              </w:rPr>
              <w:t>University Clinics, Regional Hospitals and primary level health facilities (special focus on Ob/Gyn, Infectious Diseases, Mental Health and Pediatrics), Immunisation Committee, Safe Motherhood Committee</w:t>
            </w:r>
          </w:p>
          <w:p w14:paraId="626C99FC" w14:textId="77777777" w:rsidR="007251DC" w:rsidRPr="00E0056A" w:rsidRDefault="007251DC"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Bureau for Development of Education, State Education Inspectorate</w:t>
            </w:r>
          </w:p>
          <w:p w14:paraId="7B5C462A" w14:textId="77777777" w:rsidR="007251DC" w:rsidRPr="00E0056A" w:rsidRDefault="007251DC"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Centers for Social Work, Institute for Social Activities</w:t>
            </w:r>
          </w:p>
          <w:p w14:paraId="1DFCAF7F" w14:textId="77777777" w:rsidR="007251DC" w:rsidRPr="00E0056A" w:rsidRDefault="007251DC"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National Extension Agency</w:t>
            </w:r>
          </w:p>
          <w:p w14:paraId="01E566E5" w14:textId="77777777" w:rsidR="00F17454" w:rsidRPr="00E0056A" w:rsidRDefault="00F17454"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National Commission of North Macedonia for UNESCO</w:t>
            </w:r>
          </w:p>
          <w:p w14:paraId="58A904CE" w14:textId="77777777" w:rsidR="007251DC" w:rsidRPr="00E0056A" w:rsidRDefault="007251DC"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Parliamentary Committee on Equal Rights of Women and Men</w:t>
            </w:r>
          </w:p>
          <w:p w14:paraId="672A33B8" w14:textId="77777777" w:rsidR="007251DC" w:rsidRPr="00E0056A" w:rsidRDefault="007251DC"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State Statistical Office</w:t>
            </w:r>
          </w:p>
          <w:p w14:paraId="590F055D" w14:textId="77777777" w:rsidR="007251DC" w:rsidRPr="00E0056A" w:rsidRDefault="007251DC" w:rsidP="00F96629">
            <w:pPr>
              <w:pStyle w:val="ListParagraph"/>
              <w:numPr>
                <w:ilvl w:val="0"/>
                <w:numId w:val="11"/>
              </w:numPr>
              <w:rPr>
                <w:rFonts w:asciiTheme="majorHAnsi" w:hAnsiTheme="majorHAnsi" w:cstheme="majorHAnsi"/>
                <w:sz w:val="22"/>
                <w:szCs w:val="22"/>
              </w:rPr>
            </w:pPr>
            <w:r w:rsidRPr="00E0056A">
              <w:rPr>
                <w:rFonts w:asciiTheme="majorHAnsi" w:hAnsiTheme="majorHAnsi" w:cstheme="majorHAnsi"/>
                <w:sz w:val="22"/>
                <w:szCs w:val="22"/>
              </w:rPr>
              <w:t>Municipalities</w:t>
            </w:r>
          </w:p>
          <w:p w14:paraId="304DB3BA" w14:textId="77777777" w:rsidR="007251DC" w:rsidRPr="00E0056A" w:rsidRDefault="007251DC"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Ombudsman</w:t>
            </w:r>
          </w:p>
          <w:p w14:paraId="2FF4B279" w14:textId="77777777" w:rsidR="006F145B" w:rsidRPr="00E0056A" w:rsidRDefault="005B6C85"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 xml:space="preserve">Center for Vocational </w:t>
            </w:r>
            <w:r w:rsidR="009E2A52" w:rsidRPr="00E0056A">
              <w:rPr>
                <w:rFonts w:asciiTheme="majorHAnsi" w:hAnsiTheme="majorHAnsi" w:cstheme="majorHAnsi"/>
                <w:sz w:val="22"/>
                <w:szCs w:val="22"/>
              </w:rPr>
              <w:t>Education and Training</w:t>
            </w:r>
          </w:p>
          <w:p w14:paraId="596FA5DF" w14:textId="77777777" w:rsidR="009E2A52" w:rsidRPr="00E0056A" w:rsidRDefault="009E2A52" w:rsidP="00F96629">
            <w:pPr>
              <w:pStyle w:val="ListParagraph"/>
              <w:numPr>
                <w:ilvl w:val="0"/>
                <w:numId w:val="11"/>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Center for Adult Education</w:t>
            </w:r>
          </w:p>
          <w:p w14:paraId="2B3B34A7" w14:textId="77777777" w:rsidR="007251DC" w:rsidRPr="00E0056A" w:rsidRDefault="007251DC" w:rsidP="00865C0E">
            <w:pPr>
              <w:pStyle w:val="ListParagraph"/>
              <w:ind w:left="360"/>
              <w:rPr>
                <w:rFonts w:asciiTheme="majorHAnsi" w:hAnsiTheme="majorHAnsi" w:cstheme="majorHAnsi"/>
                <w:sz w:val="22"/>
                <w:szCs w:val="22"/>
              </w:rPr>
            </w:pPr>
          </w:p>
          <w:p w14:paraId="195FBFF0" w14:textId="77777777" w:rsidR="007251DC" w:rsidRPr="00E0056A" w:rsidRDefault="007251DC" w:rsidP="00865C0E">
            <w:pPr>
              <w:pStyle w:val="ListParagraph"/>
              <w:ind w:left="360"/>
              <w:rPr>
                <w:rFonts w:asciiTheme="majorHAnsi" w:hAnsiTheme="majorHAnsi" w:cstheme="majorHAnsi"/>
                <w:sz w:val="22"/>
                <w:szCs w:val="22"/>
              </w:rPr>
            </w:pPr>
          </w:p>
          <w:p w14:paraId="095328CA" w14:textId="77777777" w:rsidR="007251DC" w:rsidRPr="00E0056A" w:rsidRDefault="007251DC" w:rsidP="00865C0E">
            <w:pPr>
              <w:ind w:left="360"/>
              <w:rPr>
                <w:rFonts w:asciiTheme="majorHAnsi" w:hAnsiTheme="majorHAnsi" w:cstheme="majorHAnsi"/>
                <w:sz w:val="22"/>
                <w:szCs w:val="22"/>
              </w:rPr>
            </w:pPr>
          </w:p>
        </w:tc>
        <w:tc>
          <w:tcPr>
            <w:tcW w:w="1151" w:type="pct"/>
            <w:shd w:val="clear" w:color="auto" w:fill="auto"/>
          </w:tcPr>
          <w:p w14:paraId="5650959D"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Macedonian Red Cross, City Red Cross Skopje</w:t>
            </w:r>
          </w:p>
          <w:p w14:paraId="6C8885C5" w14:textId="77777777" w:rsidR="007251DC" w:rsidRPr="00E0056A" w:rsidRDefault="007251DC" w:rsidP="00F96629">
            <w:pPr>
              <w:pStyle w:val="ListParagraph"/>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National council of DPOs</w:t>
            </w:r>
          </w:p>
          <w:p w14:paraId="4C80B952" w14:textId="77777777" w:rsidR="007251DC" w:rsidRPr="00E0056A" w:rsidRDefault="007251DC" w:rsidP="00F96629">
            <w:pPr>
              <w:pStyle w:val="ListParagraph"/>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 xml:space="preserve">Gender rights CSOs </w:t>
            </w:r>
          </w:p>
          <w:p w14:paraId="01526838" w14:textId="77777777" w:rsidR="007251DC" w:rsidRPr="00E0056A" w:rsidRDefault="007251DC" w:rsidP="00F96629">
            <w:pPr>
              <w:pStyle w:val="ListParagraph"/>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 xml:space="preserve">LGBTI, sex workers rights CSOs </w:t>
            </w:r>
          </w:p>
          <w:p w14:paraId="5174CF42" w14:textId="77777777" w:rsidR="007251DC" w:rsidRPr="00E0056A" w:rsidRDefault="007251DC" w:rsidP="00F96629">
            <w:pPr>
              <w:pStyle w:val="ListParagraph"/>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Rural Population rights CSOs</w:t>
            </w:r>
          </w:p>
          <w:p w14:paraId="0940098C" w14:textId="77777777" w:rsidR="007251DC" w:rsidRPr="00E0056A" w:rsidRDefault="007251DC" w:rsidP="00F96629">
            <w:pPr>
              <w:pStyle w:val="ListParagraph"/>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 xml:space="preserve">Roma rights CSOs </w:t>
            </w:r>
          </w:p>
          <w:p w14:paraId="78BAF462" w14:textId="77777777" w:rsidR="007251DC" w:rsidRPr="00E0056A" w:rsidRDefault="007251DC" w:rsidP="00F96629">
            <w:pPr>
              <w:pStyle w:val="ListParagraph"/>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Youth CSOs</w:t>
            </w:r>
          </w:p>
          <w:p w14:paraId="373E3A1B" w14:textId="77777777" w:rsidR="007251DC" w:rsidRPr="00E0056A" w:rsidRDefault="007251DC" w:rsidP="00F96629">
            <w:pPr>
              <w:pStyle w:val="ListParagraph"/>
              <w:numPr>
                <w:ilvl w:val="0"/>
                <w:numId w:val="12"/>
              </w:numPr>
              <w:spacing w:line="259" w:lineRule="auto"/>
              <w:ind w:left="295" w:hanging="357"/>
              <w:rPr>
                <w:rFonts w:asciiTheme="majorHAnsi" w:hAnsiTheme="majorHAnsi" w:cstheme="majorHAnsi"/>
                <w:sz w:val="22"/>
                <w:szCs w:val="22"/>
              </w:rPr>
            </w:pPr>
            <w:r w:rsidRPr="00E0056A">
              <w:rPr>
                <w:rFonts w:asciiTheme="majorHAnsi" w:hAnsiTheme="majorHAnsi" w:cstheme="majorHAnsi"/>
                <w:sz w:val="22"/>
                <w:szCs w:val="22"/>
              </w:rPr>
              <w:t>Association of Special Educators</w:t>
            </w:r>
          </w:p>
          <w:p w14:paraId="6947E3DD" w14:textId="77777777" w:rsidR="007251DC" w:rsidRPr="00E0056A" w:rsidRDefault="007251DC" w:rsidP="00F96629">
            <w:pPr>
              <w:pStyle w:val="ListParagraph"/>
              <w:numPr>
                <w:ilvl w:val="0"/>
                <w:numId w:val="12"/>
              </w:numPr>
              <w:spacing w:line="259" w:lineRule="auto"/>
              <w:ind w:left="295" w:hanging="357"/>
              <w:rPr>
                <w:rFonts w:asciiTheme="majorHAnsi" w:hAnsiTheme="majorHAnsi" w:cstheme="majorHAnsi"/>
                <w:sz w:val="22"/>
                <w:szCs w:val="22"/>
              </w:rPr>
            </w:pPr>
            <w:r w:rsidRPr="00E0056A">
              <w:rPr>
                <w:rFonts w:asciiTheme="majorHAnsi" w:hAnsiTheme="majorHAnsi" w:cstheme="majorHAnsi"/>
                <w:sz w:val="22"/>
                <w:szCs w:val="22"/>
              </w:rPr>
              <w:t>Sex Education CSO - HERA</w:t>
            </w:r>
          </w:p>
          <w:p w14:paraId="05FD8F1F" w14:textId="77777777" w:rsidR="007251DC" w:rsidRPr="00E0056A" w:rsidRDefault="007251DC" w:rsidP="00F96629">
            <w:pPr>
              <w:numPr>
                <w:ilvl w:val="0"/>
                <w:numId w:val="12"/>
              </w:numPr>
              <w:ind w:left="295" w:hanging="357"/>
              <w:rPr>
                <w:rFonts w:asciiTheme="majorHAnsi" w:hAnsiTheme="majorHAnsi" w:cstheme="majorHAnsi"/>
                <w:sz w:val="22"/>
                <w:szCs w:val="22"/>
              </w:rPr>
            </w:pPr>
            <w:r w:rsidRPr="00E0056A">
              <w:rPr>
                <w:rFonts w:asciiTheme="majorHAnsi" w:hAnsiTheme="majorHAnsi" w:cstheme="majorHAnsi"/>
                <w:sz w:val="22"/>
                <w:szCs w:val="22"/>
              </w:rPr>
              <w:t>Medical Faculties, Various Specialized Medical Institutes, Faculty of Philosophy</w:t>
            </w:r>
          </w:p>
          <w:p w14:paraId="6B685913"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Professional association (Macedonian Medical Association, Association of Gynaecologists and Obstetricians, Association of Nurses and Midwifes, Association of Special Educators)</w:t>
            </w:r>
          </w:p>
          <w:p w14:paraId="1D2E0C50"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Open Gate - La Strada North Macedonia</w:t>
            </w:r>
          </w:p>
          <w:p w14:paraId="0A9B2DCF"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STAR STAR - The first sex workers collective in the Balkans</w:t>
            </w:r>
          </w:p>
          <w:p w14:paraId="7E392261"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 xml:space="preserve">Health Education and Research Association (HERA) </w:t>
            </w:r>
          </w:p>
          <w:p w14:paraId="70E8EEAD"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DPOs</w:t>
            </w:r>
          </w:p>
          <w:p w14:paraId="33196466"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HOPS</w:t>
            </w:r>
          </w:p>
          <w:p w14:paraId="702D7924" w14:textId="77777777" w:rsidR="00CD6AB6" w:rsidRPr="00E0056A" w:rsidRDefault="00CD6AB6"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MYLA</w:t>
            </w:r>
          </w:p>
          <w:p w14:paraId="1B8D3CFC" w14:textId="77777777" w:rsidR="00CD6AB6" w:rsidRPr="00E0056A" w:rsidRDefault="00CD6AB6" w:rsidP="00CD6AB6">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Helsinki Committee for Human Rights</w:t>
            </w:r>
          </w:p>
          <w:p w14:paraId="14696066"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 xml:space="preserve">ESE </w:t>
            </w:r>
          </w:p>
          <w:p w14:paraId="29A3DC28"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Zaedno Posilni</w:t>
            </w:r>
          </w:p>
          <w:p w14:paraId="0E41BFBA" w14:textId="77777777" w:rsidR="007251DC" w:rsidRPr="00E0056A" w:rsidRDefault="007251DC" w:rsidP="00F96629">
            <w:pPr>
              <w:numPr>
                <w:ilvl w:val="0"/>
                <w:numId w:val="12"/>
              </w:numPr>
              <w:ind w:left="298"/>
              <w:rPr>
                <w:rFonts w:asciiTheme="majorHAnsi" w:hAnsiTheme="majorHAnsi" w:cstheme="majorHAnsi"/>
                <w:sz w:val="22"/>
                <w:szCs w:val="22"/>
              </w:rPr>
            </w:pPr>
            <w:r w:rsidRPr="00E0056A">
              <w:rPr>
                <w:rFonts w:asciiTheme="majorHAnsi" w:hAnsiTheme="majorHAnsi" w:cstheme="majorHAnsi"/>
                <w:sz w:val="22"/>
                <w:szCs w:val="22"/>
              </w:rPr>
              <w:t>Y-PEER (Youth Peer Network)</w:t>
            </w:r>
          </w:p>
          <w:p w14:paraId="0B650A35" w14:textId="77777777" w:rsidR="007251DC" w:rsidRPr="00E0056A" w:rsidRDefault="007251DC" w:rsidP="00F96629">
            <w:pPr>
              <w:numPr>
                <w:ilvl w:val="0"/>
                <w:numId w:val="12"/>
              </w:numPr>
              <w:spacing w:after="160" w:line="259" w:lineRule="auto"/>
              <w:ind w:left="298"/>
              <w:rPr>
                <w:rFonts w:asciiTheme="majorHAnsi" w:hAnsiTheme="majorHAnsi" w:cstheme="majorHAnsi"/>
                <w:sz w:val="22"/>
                <w:szCs w:val="22"/>
              </w:rPr>
            </w:pPr>
            <w:r w:rsidRPr="00E0056A">
              <w:rPr>
                <w:rFonts w:asciiTheme="majorHAnsi" w:hAnsiTheme="majorHAnsi" w:cstheme="majorHAnsi"/>
                <w:sz w:val="22"/>
                <w:szCs w:val="22"/>
              </w:rPr>
              <w:t>Medical Chamber</w:t>
            </w:r>
          </w:p>
        </w:tc>
        <w:tc>
          <w:tcPr>
            <w:tcW w:w="1008" w:type="pct"/>
            <w:shd w:val="clear" w:color="auto" w:fill="auto"/>
          </w:tcPr>
          <w:p w14:paraId="3E45393E"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heme="minorHAnsi" w:hAnsiTheme="majorHAnsi" w:cstheme="majorHAnsi"/>
                <w:sz w:val="22"/>
                <w:szCs w:val="22"/>
              </w:rPr>
              <w:t xml:space="preserve">Faculty of Law Iustinianus Primus, Faculty of Philosophy, </w:t>
            </w:r>
            <w:r w:rsidRPr="00E0056A">
              <w:rPr>
                <w:rFonts w:asciiTheme="majorHAnsi" w:hAnsiTheme="majorHAnsi" w:cstheme="majorHAnsi"/>
                <w:sz w:val="22"/>
                <w:szCs w:val="22"/>
              </w:rPr>
              <w:t xml:space="preserve">Faculty of Medicine Skopje, </w:t>
            </w:r>
            <w:r w:rsidRPr="00E0056A">
              <w:rPr>
                <w:rFonts w:asciiTheme="majorHAnsi" w:eastAsiaTheme="minorHAnsi" w:hAnsiTheme="majorHAnsi" w:cstheme="majorHAnsi"/>
                <w:sz w:val="22"/>
                <w:szCs w:val="22"/>
              </w:rPr>
              <w:t>University Clinic of Psychiatry, Teacher Training Faculties in Skopje, Stip, Tetovo and Bitola</w:t>
            </w:r>
          </w:p>
          <w:p w14:paraId="00B1DCE3"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heme="minorHAnsi" w:hAnsiTheme="majorHAnsi" w:cstheme="majorHAnsi"/>
                <w:sz w:val="22"/>
                <w:szCs w:val="22"/>
              </w:rPr>
              <w:t>Institutes for Social Work, Gender Studies, and Mother and Child Health</w:t>
            </w:r>
            <w:r w:rsidR="00F17454" w:rsidRPr="00E0056A">
              <w:rPr>
                <w:rFonts w:asciiTheme="majorHAnsi" w:eastAsiaTheme="minorHAnsi" w:hAnsiTheme="majorHAnsi" w:cstheme="majorHAnsi"/>
                <w:sz w:val="22"/>
                <w:szCs w:val="22"/>
              </w:rPr>
              <w:t>, UNESCO Chairs</w:t>
            </w:r>
          </w:p>
          <w:p w14:paraId="4273B061"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imes New Roman" w:hAnsiTheme="majorHAnsi" w:cstheme="majorHAnsi"/>
                <w:color w:val="000000"/>
                <w:sz w:val="22"/>
                <w:szCs w:val="22"/>
              </w:rPr>
              <w:t xml:space="preserve">Macedonian Medical Association, Macedonian </w:t>
            </w:r>
            <w:r w:rsidRPr="00E0056A">
              <w:rPr>
                <w:rFonts w:asciiTheme="majorHAnsi" w:eastAsiaTheme="minorHAnsi" w:hAnsiTheme="majorHAnsi" w:cstheme="majorHAnsi"/>
                <w:sz w:val="22"/>
                <w:szCs w:val="22"/>
              </w:rPr>
              <w:t>Association of Nurses and Midwifes</w:t>
            </w:r>
          </w:p>
          <w:p w14:paraId="6B4250C1"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heme="minorHAnsi" w:hAnsiTheme="majorHAnsi" w:cstheme="majorHAnsi"/>
                <w:sz w:val="22"/>
                <w:szCs w:val="22"/>
              </w:rPr>
              <w:t>Macedonian Civic Education Center</w:t>
            </w:r>
          </w:p>
          <w:p w14:paraId="6A20E769" w14:textId="77777777" w:rsidR="007251DC" w:rsidRPr="00E0056A" w:rsidRDefault="007251DC" w:rsidP="00F96629">
            <w:pPr>
              <w:numPr>
                <w:ilvl w:val="0"/>
                <w:numId w:val="12"/>
              </w:numPr>
              <w:ind w:left="394"/>
              <w:rPr>
                <w:rFonts w:asciiTheme="majorHAnsi" w:hAnsiTheme="majorHAnsi" w:cstheme="majorHAnsi"/>
                <w:sz w:val="22"/>
                <w:szCs w:val="22"/>
              </w:rPr>
            </w:pPr>
            <w:r w:rsidRPr="00E0056A">
              <w:rPr>
                <w:rFonts w:asciiTheme="majorHAnsi" w:hAnsiTheme="majorHAnsi" w:cstheme="majorHAnsi"/>
                <w:sz w:val="22"/>
                <w:szCs w:val="22"/>
              </w:rPr>
              <w:t>Center for Continuous Education of Family Doctors, Medical Chamber</w:t>
            </w:r>
          </w:p>
          <w:p w14:paraId="0B5A852F"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heme="minorHAnsi" w:hAnsiTheme="majorHAnsi" w:cstheme="majorHAnsi"/>
                <w:sz w:val="22"/>
                <w:szCs w:val="22"/>
              </w:rPr>
              <w:t>Smart Up</w:t>
            </w:r>
          </w:p>
          <w:p w14:paraId="2AB40DFA"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heme="minorHAnsi" w:hAnsiTheme="majorHAnsi" w:cstheme="majorHAnsi"/>
                <w:sz w:val="22"/>
                <w:szCs w:val="22"/>
              </w:rPr>
              <w:t>ECD Cor</w:t>
            </w:r>
          </w:p>
          <w:p w14:paraId="5889089C" w14:textId="77777777" w:rsidR="007251DC" w:rsidRPr="00E0056A" w:rsidRDefault="007251DC" w:rsidP="00F96629">
            <w:pPr>
              <w:numPr>
                <w:ilvl w:val="0"/>
                <w:numId w:val="12"/>
              </w:numPr>
              <w:ind w:left="394"/>
              <w:rPr>
                <w:rFonts w:asciiTheme="majorHAnsi" w:eastAsiaTheme="minorHAnsi" w:hAnsiTheme="majorHAnsi" w:cstheme="majorHAnsi"/>
                <w:sz w:val="22"/>
                <w:szCs w:val="22"/>
              </w:rPr>
            </w:pPr>
            <w:r w:rsidRPr="00E0056A">
              <w:rPr>
                <w:rFonts w:asciiTheme="majorHAnsi" w:eastAsiaTheme="minorHAnsi" w:hAnsiTheme="majorHAnsi" w:cstheme="majorHAnsi"/>
                <w:sz w:val="22"/>
                <w:szCs w:val="22"/>
              </w:rPr>
              <w:t>CEED Hub</w:t>
            </w:r>
          </w:p>
          <w:p w14:paraId="1C1C2BE1" w14:textId="77777777" w:rsidR="007251DC" w:rsidRPr="00E0056A" w:rsidRDefault="007251DC" w:rsidP="00865C0E">
            <w:pPr>
              <w:ind w:left="360"/>
              <w:rPr>
                <w:rFonts w:asciiTheme="majorHAnsi" w:hAnsiTheme="majorHAnsi" w:cstheme="majorHAnsi"/>
                <w:sz w:val="22"/>
                <w:szCs w:val="22"/>
              </w:rPr>
            </w:pPr>
          </w:p>
        </w:tc>
        <w:tc>
          <w:tcPr>
            <w:tcW w:w="865" w:type="pct"/>
            <w:shd w:val="clear" w:color="auto" w:fill="auto"/>
          </w:tcPr>
          <w:p w14:paraId="7FCC1D18" w14:textId="77777777" w:rsidR="007251DC" w:rsidRPr="00E0056A" w:rsidRDefault="007251DC" w:rsidP="00F96629">
            <w:pPr>
              <w:numPr>
                <w:ilvl w:val="0"/>
                <w:numId w:val="13"/>
              </w:numPr>
              <w:rPr>
                <w:rFonts w:asciiTheme="majorHAnsi" w:hAnsiTheme="majorHAnsi" w:cstheme="majorHAnsi"/>
                <w:sz w:val="22"/>
                <w:szCs w:val="22"/>
              </w:rPr>
            </w:pPr>
            <w:r w:rsidRPr="00E0056A">
              <w:rPr>
                <w:rFonts w:asciiTheme="majorHAnsi" w:hAnsiTheme="majorHAnsi" w:cstheme="majorHAnsi"/>
                <w:sz w:val="22"/>
                <w:szCs w:val="22"/>
              </w:rPr>
              <w:t>Primary Care</w:t>
            </w:r>
          </w:p>
          <w:p w14:paraId="54851110" w14:textId="77777777" w:rsidR="007251DC" w:rsidRPr="00E0056A" w:rsidRDefault="007251DC" w:rsidP="00F96629">
            <w:pPr>
              <w:numPr>
                <w:ilvl w:val="0"/>
                <w:numId w:val="13"/>
              </w:numPr>
              <w:rPr>
                <w:rFonts w:asciiTheme="majorHAnsi" w:hAnsiTheme="majorHAnsi" w:cstheme="majorHAnsi"/>
                <w:sz w:val="22"/>
                <w:szCs w:val="22"/>
              </w:rPr>
            </w:pPr>
            <w:r w:rsidRPr="00E0056A">
              <w:rPr>
                <w:rFonts w:asciiTheme="majorHAnsi" w:hAnsiTheme="majorHAnsi" w:cstheme="majorHAnsi"/>
                <w:sz w:val="22"/>
                <w:szCs w:val="22"/>
              </w:rPr>
              <w:t>Telekom</w:t>
            </w:r>
          </w:p>
          <w:p w14:paraId="0FEC69A8" w14:textId="77777777" w:rsidR="007251DC" w:rsidRPr="00E0056A" w:rsidRDefault="007251DC" w:rsidP="00865C0E">
            <w:pPr>
              <w:rPr>
                <w:rFonts w:asciiTheme="majorHAnsi" w:hAnsiTheme="majorHAnsi" w:cstheme="majorHAnsi"/>
                <w:sz w:val="22"/>
                <w:szCs w:val="22"/>
              </w:rPr>
            </w:pPr>
          </w:p>
          <w:p w14:paraId="7B9E1982" w14:textId="77777777" w:rsidR="007251DC" w:rsidRPr="00E0056A" w:rsidRDefault="007251DC" w:rsidP="00865C0E">
            <w:pPr>
              <w:rPr>
                <w:rFonts w:asciiTheme="majorHAnsi" w:hAnsiTheme="majorHAnsi" w:cstheme="majorHAnsi"/>
                <w:sz w:val="22"/>
                <w:szCs w:val="22"/>
              </w:rPr>
            </w:pPr>
          </w:p>
          <w:p w14:paraId="7B459B5D" w14:textId="77777777" w:rsidR="007251DC" w:rsidRPr="00E0056A" w:rsidRDefault="007251DC" w:rsidP="00865C0E">
            <w:pPr>
              <w:rPr>
                <w:rFonts w:asciiTheme="majorHAnsi" w:hAnsiTheme="majorHAnsi" w:cstheme="majorHAnsi"/>
                <w:sz w:val="22"/>
                <w:szCs w:val="22"/>
              </w:rPr>
            </w:pPr>
          </w:p>
          <w:p w14:paraId="38664AD4" w14:textId="77777777" w:rsidR="007251DC" w:rsidRPr="00E0056A" w:rsidRDefault="007251DC" w:rsidP="00865C0E">
            <w:pPr>
              <w:rPr>
                <w:rFonts w:asciiTheme="majorHAnsi" w:hAnsiTheme="majorHAnsi" w:cstheme="majorHAnsi"/>
                <w:sz w:val="22"/>
                <w:szCs w:val="22"/>
              </w:rPr>
            </w:pPr>
          </w:p>
          <w:p w14:paraId="47516D39" w14:textId="77777777" w:rsidR="007251DC" w:rsidRPr="00E0056A" w:rsidRDefault="007251DC" w:rsidP="00865C0E">
            <w:pPr>
              <w:rPr>
                <w:rFonts w:asciiTheme="majorHAnsi" w:hAnsiTheme="majorHAnsi" w:cstheme="majorHAnsi"/>
                <w:sz w:val="22"/>
                <w:szCs w:val="22"/>
              </w:rPr>
            </w:pPr>
          </w:p>
        </w:tc>
        <w:tc>
          <w:tcPr>
            <w:tcW w:w="734" w:type="pct"/>
            <w:shd w:val="clear" w:color="auto" w:fill="auto"/>
          </w:tcPr>
          <w:p w14:paraId="19D8051E" w14:textId="77777777" w:rsidR="007251DC" w:rsidRPr="00E0056A" w:rsidRDefault="007251DC" w:rsidP="00F96629">
            <w:pPr>
              <w:pStyle w:val="ListParagraph"/>
              <w:numPr>
                <w:ilvl w:val="0"/>
                <w:numId w:val="14"/>
              </w:numPr>
              <w:rPr>
                <w:rFonts w:asciiTheme="majorHAnsi" w:hAnsiTheme="majorHAnsi" w:cstheme="majorHAnsi"/>
                <w:sz w:val="22"/>
                <w:szCs w:val="22"/>
              </w:rPr>
            </w:pPr>
            <w:r w:rsidRPr="00E0056A">
              <w:rPr>
                <w:rFonts w:asciiTheme="majorHAnsi" w:hAnsiTheme="majorHAnsi" w:cstheme="majorHAnsi"/>
                <w:sz w:val="22"/>
                <w:szCs w:val="22"/>
              </w:rPr>
              <w:t>USAID</w:t>
            </w:r>
          </w:p>
          <w:p w14:paraId="0F490879" w14:textId="77777777" w:rsidR="007251DC" w:rsidRPr="00E0056A" w:rsidRDefault="007251DC" w:rsidP="00F96629">
            <w:pPr>
              <w:pStyle w:val="ListParagraph"/>
              <w:numPr>
                <w:ilvl w:val="0"/>
                <w:numId w:val="14"/>
              </w:numPr>
              <w:rPr>
                <w:rFonts w:asciiTheme="majorHAnsi" w:hAnsiTheme="majorHAnsi" w:cstheme="majorHAnsi"/>
                <w:sz w:val="22"/>
                <w:szCs w:val="22"/>
              </w:rPr>
            </w:pPr>
            <w:r w:rsidRPr="00E0056A">
              <w:rPr>
                <w:rFonts w:asciiTheme="majorHAnsi" w:hAnsiTheme="majorHAnsi" w:cstheme="majorHAnsi"/>
                <w:sz w:val="22"/>
                <w:szCs w:val="22"/>
              </w:rPr>
              <w:t>World Bank</w:t>
            </w:r>
          </w:p>
          <w:p w14:paraId="7FD6C2C0" w14:textId="77777777" w:rsidR="004C126D" w:rsidRPr="00E0056A" w:rsidRDefault="007251DC" w:rsidP="00F96629">
            <w:pPr>
              <w:numPr>
                <w:ilvl w:val="0"/>
                <w:numId w:val="14"/>
              </w:numPr>
              <w:tabs>
                <w:tab w:val="num" w:pos="720"/>
              </w:tabs>
              <w:ind w:left="357" w:hanging="357"/>
              <w:contextualSpacing/>
              <w:rPr>
                <w:rFonts w:asciiTheme="majorHAnsi" w:hAnsiTheme="majorHAnsi" w:cstheme="majorHAnsi"/>
                <w:sz w:val="22"/>
                <w:szCs w:val="22"/>
              </w:rPr>
            </w:pPr>
            <w:r w:rsidRPr="00E0056A">
              <w:rPr>
                <w:rFonts w:asciiTheme="majorHAnsi" w:hAnsiTheme="majorHAnsi" w:cstheme="majorHAnsi"/>
                <w:sz w:val="22"/>
                <w:szCs w:val="22"/>
              </w:rPr>
              <w:t>Delegation</w:t>
            </w:r>
            <w:r w:rsidR="00097742" w:rsidRPr="00E0056A">
              <w:rPr>
                <w:rFonts w:asciiTheme="majorHAnsi" w:hAnsiTheme="majorHAnsi" w:cstheme="majorHAnsi"/>
                <w:sz w:val="22"/>
                <w:szCs w:val="22"/>
              </w:rPr>
              <w:t xml:space="preserve"> of the European Union</w:t>
            </w:r>
          </w:p>
          <w:p w14:paraId="6CFA33D0" w14:textId="77777777" w:rsidR="00097742" w:rsidRPr="00E0056A" w:rsidRDefault="007251DC" w:rsidP="00F96629">
            <w:pPr>
              <w:numPr>
                <w:ilvl w:val="0"/>
                <w:numId w:val="14"/>
              </w:numPr>
              <w:tabs>
                <w:tab w:val="num" w:pos="720"/>
              </w:tabs>
              <w:spacing w:line="259" w:lineRule="auto"/>
              <w:ind w:left="357" w:hanging="357"/>
              <w:rPr>
                <w:rFonts w:asciiTheme="majorHAnsi" w:hAnsiTheme="majorHAnsi" w:cstheme="majorHAnsi"/>
                <w:sz w:val="22"/>
                <w:szCs w:val="22"/>
              </w:rPr>
            </w:pPr>
            <w:r w:rsidRPr="00E0056A">
              <w:rPr>
                <w:rFonts w:asciiTheme="majorHAnsi" w:hAnsiTheme="majorHAnsi" w:cstheme="majorHAnsi"/>
                <w:sz w:val="22"/>
                <w:szCs w:val="22"/>
              </w:rPr>
              <w:t>Swedish, Swiss, Dutch and UK Embassy</w:t>
            </w:r>
          </w:p>
          <w:p w14:paraId="55A29A56" w14:textId="77777777" w:rsidR="007251DC" w:rsidRPr="00E0056A" w:rsidRDefault="007251DC" w:rsidP="00F96629">
            <w:pPr>
              <w:numPr>
                <w:ilvl w:val="0"/>
                <w:numId w:val="14"/>
              </w:numPr>
              <w:tabs>
                <w:tab w:val="num" w:pos="720"/>
              </w:tabs>
              <w:spacing w:line="259" w:lineRule="auto"/>
              <w:ind w:left="357" w:hanging="357"/>
              <w:rPr>
                <w:rFonts w:asciiTheme="majorHAnsi" w:hAnsiTheme="majorHAnsi" w:cstheme="majorHAnsi"/>
                <w:sz w:val="22"/>
                <w:szCs w:val="22"/>
              </w:rPr>
            </w:pPr>
            <w:r w:rsidRPr="00E0056A">
              <w:rPr>
                <w:rFonts w:asciiTheme="majorHAnsi" w:hAnsiTheme="majorHAnsi" w:cstheme="majorHAnsi"/>
                <w:sz w:val="22"/>
                <w:szCs w:val="22"/>
              </w:rPr>
              <w:t>USAID, ADA</w:t>
            </w:r>
          </w:p>
          <w:p w14:paraId="5A07C51C" w14:textId="77777777" w:rsidR="007251DC" w:rsidRPr="00E0056A" w:rsidRDefault="007251DC" w:rsidP="00F96629">
            <w:pPr>
              <w:numPr>
                <w:ilvl w:val="0"/>
                <w:numId w:val="14"/>
              </w:numPr>
              <w:tabs>
                <w:tab w:val="num" w:pos="720"/>
              </w:tabs>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OSCE</w:t>
            </w:r>
            <w:r w:rsidR="00097742" w:rsidRPr="00E0056A">
              <w:rPr>
                <w:rFonts w:asciiTheme="majorHAnsi" w:hAnsiTheme="majorHAnsi" w:cstheme="majorHAnsi"/>
                <w:sz w:val="22"/>
                <w:szCs w:val="22"/>
              </w:rPr>
              <w:t xml:space="preserve"> Mission</w:t>
            </w:r>
          </w:p>
          <w:p w14:paraId="7721A447" w14:textId="77777777" w:rsidR="009E2A52" w:rsidRPr="00E0056A" w:rsidRDefault="009E2A52" w:rsidP="00F96629">
            <w:pPr>
              <w:numPr>
                <w:ilvl w:val="0"/>
                <w:numId w:val="14"/>
              </w:numPr>
              <w:tabs>
                <w:tab w:val="num" w:pos="720"/>
              </w:tabs>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European Training Foundation</w:t>
            </w:r>
          </w:p>
          <w:p w14:paraId="60A82137" w14:textId="77777777" w:rsidR="007251DC" w:rsidRPr="00E0056A" w:rsidRDefault="007251DC" w:rsidP="00865C0E">
            <w:pPr>
              <w:rPr>
                <w:rFonts w:asciiTheme="majorHAnsi" w:hAnsiTheme="majorHAnsi" w:cstheme="majorHAnsi"/>
                <w:b/>
                <w:sz w:val="22"/>
                <w:szCs w:val="22"/>
              </w:rPr>
            </w:pPr>
          </w:p>
          <w:p w14:paraId="2D0F2AB3" w14:textId="77777777" w:rsidR="007251DC" w:rsidRPr="00E0056A" w:rsidRDefault="007251DC" w:rsidP="00865C0E">
            <w:pPr>
              <w:rPr>
                <w:rFonts w:asciiTheme="majorHAnsi" w:hAnsiTheme="majorHAnsi" w:cstheme="majorHAnsi"/>
                <w:sz w:val="22"/>
                <w:szCs w:val="22"/>
              </w:rPr>
            </w:pPr>
          </w:p>
          <w:p w14:paraId="39E5E833" w14:textId="77777777" w:rsidR="007251DC" w:rsidRPr="00E0056A" w:rsidRDefault="007251DC" w:rsidP="00865C0E">
            <w:pPr>
              <w:pStyle w:val="ListParagraph"/>
              <w:ind w:left="360"/>
              <w:rPr>
                <w:rFonts w:asciiTheme="majorHAnsi" w:hAnsiTheme="majorHAnsi" w:cstheme="majorHAnsi"/>
                <w:sz w:val="22"/>
                <w:szCs w:val="22"/>
              </w:rPr>
            </w:pPr>
          </w:p>
          <w:p w14:paraId="4409B7D5" w14:textId="77777777" w:rsidR="007251DC" w:rsidRPr="00E0056A" w:rsidRDefault="007251DC" w:rsidP="00865C0E">
            <w:pPr>
              <w:rPr>
                <w:rFonts w:asciiTheme="majorHAnsi" w:hAnsiTheme="majorHAnsi" w:cstheme="majorHAnsi"/>
                <w:sz w:val="22"/>
                <w:szCs w:val="22"/>
              </w:rPr>
            </w:pPr>
          </w:p>
          <w:p w14:paraId="43DE2EE9" w14:textId="77777777" w:rsidR="007251DC" w:rsidRPr="00E0056A" w:rsidRDefault="007251DC" w:rsidP="00865C0E">
            <w:pPr>
              <w:rPr>
                <w:rFonts w:asciiTheme="majorHAnsi" w:hAnsiTheme="majorHAnsi" w:cstheme="majorHAnsi"/>
                <w:sz w:val="22"/>
                <w:szCs w:val="22"/>
              </w:rPr>
            </w:pPr>
          </w:p>
          <w:p w14:paraId="3DBA73E4" w14:textId="77777777" w:rsidR="007251DC" w:rsidRPr="00E0056A" w:rsidRDefault="007251DC" w:rsidP="00865C0E">
            <w:pPr>
              <w:rPr>
                <w:rFonts w:asciiTheme="majorHAnsi" w:hAnsiTheme="majorHAnsi" w:cstheme="majorHAnsi"/>
                <w:sz w:val="22"/>
                <w:szCs w:val="22"/>
              </w:rPr>
            </w:pPr>
          </w:p>
        </w:tc>
      </w:tr>
      <w:tr w:rsidR="00123A46" w:rsidRPr="00E0056A" w14:paraId="5C7AEE2D" w14:textId="77777777" w:rsidTr="004D7D2A">
        <w:trPr>
          <w:trHeight w:val="487"/>
        </w:trPr>
        <w:tc>
          <w:tcPr>
            <w:tcW w:w="5000" w:type="pct"/>
            <w:gridSpan w:val="5"/>
            <w:shd w:val="clear" w:color="auto" w:fill="D9D9D9" w:themeFill="background1" w:themeFillShade="D9"/>
            <w:vAlign w:val="center"/>
          </w:tcPr>
          <w:p w14:paraId="5FFBDDDA" w14:textId="77777777" w:rsidR="002C1149" w:rsidRPr="00E0056A" w:rsidRDefault="002C1149" w:rsidP="002C1149">
            <w:pPr>
              <w:jc w:val="center"/>
              <w:rPr>
                <w:rFonts w:asciiTheme="majorHAnsi" w:hAnsiTheme="majorHAnsi" w:cstheme="majorHAnsi"/>
                <w:b/>
                <w:sz w:val="22"/>
                <w:szCs w:val="22"/>
              </w:rPr>
            </w:pPr>
            <w:r w:rsidRPr="00E0056A">
              <w:rPr>
                <w:rFonts w:asciiTheme="majorHAnsi" w:hAnsiTheme="majorHAnsi" w:cstheme="majorHAnsi"/>
                <w:b/>
                <w:sz w:val="22"/>
                <w:szCs w:val="22"/>
              </w:rPr>
              <w:t>Partnerships to Further Explore under UNSDCF 21-25</w:t>
            </w:r>
            <w:r w:rsidRPr="00E0056A">
              <w:rPr>
                <w:rStyle w:val="FootnoteReference"/>
                <w:rFonts w:asciiTheme="majorHAnsi" w:hAnsiTheme="majorHAnsi" w:cstheme="majorHAnsi"/>
                <w:b/>
                <w:sz w:val="22"/>
                <w:szCs w:val="22"/>
              </w:rPr>
              <w:footnoteReference w:id="30"/>
            </w:r>
          </w:p>
        </w:tc>
      </w:tr>
      <w:tr w:rsidR="0073430D" w:rsidRPr="00E0056A" w14:paraId="64BEFBE3" w14:textId="77777777" w:rsidTr="004D7D2A">
        <w:tc>
          <w:tcPr>
            <w:tcW w:w="1242" w:type="pct"/>
            <w:shd w:val="clear" w:color="auto" w:fill="auto"/>
          </w:tcPr>
          <w:p w14:paraId="73102975" w14:textId="77777777" w:rsidR="007251DC" w:rsidRPr="00E0056A" w:rsidRDefault="007251DC" w:rsidP="00F96629">
            <w:pPr>
              <w:pStyle w:val="ListParagraph"/>
              <w:numPr>
                <w:ilvl w:val="0"/>
                <w:numId w:val="19"/>
              </w:numPr>
              <w:ind w:left="306"/>
              <w:rPr>
                <w:rFonts w:asciiTheme="majorHAnsi" w:hAnsiTheme="majorHAnsi" w:cstheme="majorHAnsi"/>
                <w:sz w:val="22"/>
                <w:szCs w:val="22"/>
              </w:rPr>
            </w:pPr>
            <w:r w:rsidRPr="00E0056A">
              <w:rPr>
                <w:rFonts w:asciiTheme="majorHAnsi" w:hAnsiTheme="majorHAnsi" w:cstheme="majorHAnsi"/>
                <w:sz w:val="22"/>
                <w:szCs w:val="22"/>
              </w:rPr>
              <w:t>Ministry of Information Society and Administration, Ministry of Finance</w:t>
            </w:r>
          </w:p>
          <w:p w14:paraId="4E136A09" w14:textId="77777777" w:rsidR="007251DC" w:rsidRPr="00E0056A" w:rsidRDefault="007251DC" w:rsidP="00F96629">
            <w:pPr>
              <w:pStyle w:val="ListParagraph"/>
              <w:numPr>
                <w:ilvl w:val="0"/>
                <w:numId w:val="19"/>
              </w:numPr>
              <w:ind w:left="306"/>
              <w:rPr>
                <w:rFonts w:asciiTheme="majorHAnsi" w:hAnsiTheme="majorHAnsi" w:cstheme="majorHAnsi"/>
                <w:sz w:val="22"/>
                <w:szCs w:val="22"/>
              </w:rPr>
            </w:pPr>
            <w:r w:rsidRPr="00E0056A">
              <w:rPr>
                <w:rFonts w:asciiTheme="majorHAnsi" w:hAnsiTheme="majorHAnsi" w:cstheme="majorHAnsi"/>
                <w:sz w:val="22"/>
                <w:szCs w:val="22"/>
              </w:rPr>
              <w:t>Public Revenue Office</w:t>
            </w:r>
          </w:p>
          <w:p w14:paraId="59D7B0E9" w14:textId="77777777" w:rsidR="007251DC" w:rsidRPr="00E0056A" w:rsidRDefault="007251DC" w:rsidP="00F96629">
            <w:pPr>
              <w:pStyle w:val="ListParagraph"/>
              <w:numPr>
                <w:ilvl w:val="0"/>
                <w:numId w:val="19"/>
              </w:numPr>
              <w:ind w:left="306"/>
              <w:rPr>
                <w:rFonts w:asciiTheme="majorHAnsi" w:hAnsiTheme="majorHAnsi" w:cstheme="majorHAnsi"/>
                <w:sz w:val="22"/>
                <w:szCs w:val="22"/>
              </w:rPr>
            </w:pPr>
            <w:r w:rsidRPr="00E0056A">
              <w:rPr>
                <w:rFonts w:asciiTheme="majorHAnsi" w:hAnsiTheme="majorHAnsi" w:cstheme="majorHAnsi"/>
                <w:sz w:val="22"/>
                <w:szCs w:val="22"/>
              </w:rPr>
              <w:t>Parliament Committees on Health, Education, Science and Sport, Labor and Social Protection, Culture,</w:t>
            </w:r>
            <w:r w:rsidR="00495E72">
              <w:rPr>
                <w:rFonts w:asciiTheme="majorHAnsi" w:hAnsiTheme="majorHAnsi" w:cstheme="majorHAnsi"/>
                <w:sz w:val="22"/>
                <w:szCs w:val="22"/>
              </w:rPr>
              <w:t xml:space="preserve"> </w:t>
            </w:r>
            <w:r w:rsidRPr="00E0056A">
              <w:rPr>
                <w:rFonts w:asciiTheme="majorHAnsi" w:hAnsiTheme="majorHAnsi" w:cstheme="majorHAnsi"/>
                <w:sz w:val="22"/>
                <w:szCs w:val="22"/>
              </w:rPr>
              <w:t>Secretariat for European Affairs</w:t>
            </w:r>
          </w:p>
          <w:p w14:paraId="42AACC16" w14:textId="77777777" w:rsidR="007251DC" w:rsidRPr="00E0056A" w:rsidRDefault="007251DC" w:rsidP="00F96629">
            <w:pPr>
              <w:pStyle w:val="ListParagraph"/>
              <w:numPr>
                <w:ilvl w:val="0"/>
                <w:numId w:val="19"/>
              </w:numPr>
              <w:ind w:left="306"/>
              <w:rPr>
                <w:rFonts w:asciiTheme="majorHAnsi" w:hAnsiTheme="majorHAnsi" w:cstheme="majorHAnsi"/>
                <w:sz w:val="22"/>
                <w:szCs w:val="22"/>
              </w:rPr>
            </w:pPr>
            <w:r w:rsidRPr="00E0056A">
              <w:rPr>
                <w:rFonts w:asciiTheme="majorHAnsi" w:hAnsiTheme="majorHAnsi" w:cstheme="majorHAnsi"/>
                <w:sz w:val="22"/>
                <w:szCs w:val="22"/>
              </w:rPr>
              <w:t xml:space="preserve">E-Health Directorate </w:t>
            </w:r>
          </w:p>
          <w:p w14:paraId="2D6441FC" w14:textId="77777777" w:rsidR="007251DC" w:rsidRPr="00E0056A" w:rsidRDefault="007251DC" w:rsidP="00F96629">
            <w:pPr>
              <w:pStyle w:val="ListParagraph"/>
              <w:numPr>
                <w:ilvl w:val="0"/>
                <w:numId w:val="19"/>
              </w:numPr>
              <w:ind w:left="306"/>
              <w:rPr>
                <w:rFonts w:asciiTheme="majorHAnsi" w:hAnsiTheme="majorHAnsi" w:cstheme="majorHAnsi"/>
                <w:sz w:val="22"/>
                <w:szCs w:val="22"/>
              </w:rPr>
            </w:pPr>
            <w:r w:rsidRPr="00E0056A">
              <w:rPr>
                <w:rFonts w:asciiTheme="majorHAnsi" w:hAnsiTheme="majorHAnsi" w:cstheme="majorHAnsi"/>
                <w:sz w:val="22"/>
                <w:szCs w:val="22"/>
              </w:rPr>
              <w:t>Immunization Committee</w:t>
            </w:r>
          </w:p>
        </w:tc>
        <w:tc>
          <w:tcPr>
            <w:tcW w:w="1151" w:type="pct"/>
            <w:shd w:val="clear" w:color="auto" w:fill="auto"/>
          </w:tcPr>
          <w:p w14:paraId="7A4419CA" w14:textId="77777777" w:rsidR="007251DC" w:rsidRPr="00E0056A" w:rsidRDefault="007251DC" w:rsidP="00F96629">
            <w:pPr>
              <w:numPr>
                <w:ilvl w:val="0"/>
                <w:numId w:val="8"/>
              </w:numPr>
              <w:rPr>
                <w:rFonts w:asciiTheme="majorHAnsi" w:hAnsiTheme="majorHAnsi" w:cstheme="majorHAnsi"/>
                <w:sz w:val="22"/>
                <w:szCs w:val="22"/>
              </w:rPr>
            </w:pPr>
            <w:r w:rsidRPr="00E0056A">
              <w:rPr>
                <w:rFonts w:asciiTheme="majorHAnsi" w:hAnsiTheme="majorHAnsi" w:cstheme="majorHAnsi"/>
                <w:sz w:val="22"/>
                <w:szCs w:val="22"/>
              </w:rPr>
              <w:t xml:space="preserve">Patient Associations on various Diseases (e.g. on hepatitis, pre-natal care, cardiology, </w:t>
            </w:r>
            <w:r w:rsidR="002C1149" w:rsidRPr="00E0056A">
              <w:rPr>
                <w:rFonts w:asciiTheme="majorHAnsi" w:hAnsiTheme="majorHAnsi" w:cstheme="majorHAnsi"/>
                <w:sz w:val="22"/>
                <w:szCs w:val="22"/>
              </w:rPr>
              <w:t>diabetes</w:t>
            </w:r>
            <w:r w:rsidRPr="00E0056A">
              <w:rPr>
                <w:rFonts w:asciiTheme="majorHAnsi" w:hAnsiTheme="majorHAnsi" w:cstheme="majorHAnsi"/>
                <w:sz w:val="22"/>
                <w:szCs w:val="22"/>
              </w:rPr>
              <w:t>, cancer)</w:t>
            </w:r>
          </w:p>
          <w:p w14:paraId="219E51E5" w14:textId="77777777" w:rsidR="00D760F4" w:rsidRPr="00E0056A" w:rsidRDefault="00D760F4" w:rsidP="00F96629">
            <w:pPr>
              <w:numPr>
                <w:ilvl w:val="0"/>
                <w:numId w:val="8"/>
              </w:numPr>
              <w:rPr>
                <w:rFonts w:asciiTheme="majorHAnsi" w:hAnsiTheme="majorHAnsi" w:cstheme="majorHAnsi"/>
                <w:sz w:val="22"/>
                <w:szCs w:val="22"/>
              </w:rPr>
            </w:pPr>
            <w:r w:rsidRPr="00E0056A">
              <w:rPr>
                <w:rFonts w:asciiTheme="majorHAnsi" w:hAnsiTheme="majorHAnsi" w:cstheme="majorHAnsi"/>
                <w:sz w:val="22"/>
                <w:szCs w:val="22"/>
              </w:rPr>
              <w:t>Macedonian Society for Nutrition and Health</w:t>
            </w:r>
          </w:p>
          <w:p w14:paraId="51B88D3D" w14:textId="77777777" w:rsidR="007251DC" w:rsidRPr="00E0056A" w:rsidRDefault="007251DC" w:rsidP="00F96629">
            <w:pPr>
              <w:numPr>
                <w:ilvl w:val="0"/>
                <w:numId w:val="8"/>
              </w:numPr>
              <w:rPr>
                <w:rFonts w:asciiTheme="majorHAnsi" w:hAnsiTheme="majorHAnsi" w:cstheme="majorHAnsi"/>
                <w:sz w:val="22"/>
                <w:szCs w:val="22"/>
              </w:rPr>
            </w:pPr>
            <w:r w:rsidRPr="00E0056A">
              <w:rPr>
                <w:rFonts w:asciiTheme="majorHAnsi" w:hAnsiTheme="majorHAnsi" w:cstheme="majorHAnsi"/>
                <w:sz w:val="22"/>
                <w:szCs w:val="22"/>
              </w:rPr>
              <w:t>Mother and child organization (Tetovo)</w:t>
            </w:r>
          </w:p>
          <w:p w14:paraId="300F4F34" w14:textId="77777777" w:rsidR="007251DC" w:rsidRPr="00E0056A" w:rsidRDefault="007251DC" w:rsidP="00F96629">
            <w:pPr>
              <w:numPr>
                <w:ilvl w:val="0"/>
                <w:numId w:val="8"/>
              </w:numPr>
              <w:rPr>
                <w:rFonts w:asciiTheme="majorHAnsi" w:hAnsiTheme="majorHAnsi" w:cstheme="majorHAnsi"/>
                <w:sz w:val="22"/>
                <w:szCs w:val="22"/>
              </w:rPr>
            </w:pPr>
            <w:r w:rsidRPr="00E0056A">
              <w:rPr>
                <w:rFonts w:asciiTheme="majorHAnsi" w:hAnsiTheme="majorHAnsi" w:cstheme="majorHAnsi"/>
                <w:sz w:val="22"/>
                <w:szCs w:val="22"/>
              </w:rPr>
              <w:t>Public (Lice</w:t>
            </w:r>
            <w:r w:rsidR="00547EC9" w:rsidRPr="00E0056A">
              <w:rPr>
                <w:rFonts w:asciiTheme="majorHAnsi" w:hAnsiTheme="majorHAnsi" w:cstheme="majorHAnsi"/>
                <w:sz w:val="22"/>
                <w:szCs w:val="22"/>
              </w:rPr>
              <w:t xml:space="preserve"> </w:t>
            </w:r>
            <w:r w:rsidR="002C1149" w:rsidRPr="00E0056A">
              <w:rPr>
                <w:rFonts w:asciiTheme="majorHAnsi" w:hAnsiTheme="majorHAnsi" w:cstheme="majorHAnsi"/>
                <w:sz w:val="22"/>
                <w:szCs w:val="22"/>
              </w:rPr>
              <w:t>v</w:t>
            </w:r>
            <w:r w:rsidR="00547EC9" w:rsidRPr="00E0056A">
              <w:rPr>
                <w:rFonts w:asciiTheme="majorHAnsi" w:hAnsiTheme="majorHAnsi" w:cstheme="majorHAnsi"/>
                <w:sz w:val="22"/>
                <w:szCs w:val="22"/>
              </w:rPr>
              <w:t xml:space="preserve"> </w:t>
            </w:r>
            <w:r w:rsidRPr="00E0056A">
              <w:rPr>
                <w:rFonts w:asciiTheme="majorHAnsi" w:hAnsiTheme="majorHAnsi" w:cstheme="majorHAnsi"/>
                <w:sz w:val="22"/>
                <w:szCs w:val="22"/>
              </w:rPr>
              <w:t>Lice)</w:t>
            </w:r>
          </w:p>
          <w:p w14:paraId="565E42E6" w14:textId="77777777" w:rsidR="007251DC" w:rsidRPr="00E0056A" w:rsidRDefault="007251DC" w:rsidP="00F96629">
            <w:pPr>
              <w:numPr>
                <w:ilvl w:val="0"/>
                <w:numId w:val="8"/>
              </w:numPr>
              <w:rPr>
                <w:rFonts w:asciiTheme="majorHAnsi" w:hAnsiTheme="majorHAnsi" w:cstheme="majorHAnsi"/>
                <w:sz w:val="22"/>
                <w:szCs w:val="22"/>
              </w:rPr>
            </w:pPr>
            <w:r w:rsidRPr="00E0056A">
              <w:rPr>
                <w:rFonts w:asciiTheme="majorHAnsi" w:hAnsiTheme="majorHAnsi" w:cstheme="majorHAnsi"/>
                <w:sz w:val="22"/>
                <w:szCs w:val="22"/>
              </w:rPr>
              <w:t>Journalists / media associations</w:t>
            </w:r>
          </w:p>
          <w:p w14:paraId="7939568E" w14:textId="77777777" w:rsidR="0066484F" w:rsidRPr="00E0056A" w:rsidRDefault="007251DC" w:rsidP="00F96629">
            <w:pPr>
              <w:numPr>
                <w:ilvl w:val="0"/>
                <w:numId w:val="8"/>
              </w:numPr>
              <w:spacing w:line="259" w:lineRule="auto"/>
              <w:ind w:left="357" w:hanging="357"/>
              <w:rPr>
                <w:rFonts w:asciiTheme="majorHAnsi" w:hAnsiTheme="majorHAnsi" w:cstheme="majorHAnsi"/>
                <w:bCs/>
                <w:sz w:val="22"/>
                <w:szCs w:val="22"/>
              </w:rPr>
            </w:pPr>
            <w:r w:rsidRPr="00E0056A">
              <w:rPr>
                <w:rFonts w:asciiTheme="majorHAnsi" w:hAnsiTheme="majorHAnsi" w:cstheme="majorHAnsi"/>
                <w:bCs/>
                <w:sz w:val="22"/>
                <w:szCs w:val="22"/>
              </w:rPr>
              <w:t>CSOs with elderly: Pensioners’ Alliance, Humanost, etc</w:t>
            </w:r>
            <w:r w:rsidR="0066484F" w:rsidRPr="00E0056A">
              <w:rPr>
                <w:rFonts w:asciiTheme="majorHAnsi" w:hAnsiTheme="majorHAnsi" w:cstheme="majorHAnsi"/>
                <w:bCs/>
                <w:sz w:val="22"/>
                <w:szCs w:val="22"/>
              </w:rPr>
              <w:t>.</w:t>
            </w:r>
          </w:p>
          <w:p w14:paraId="27BA8018" w14:textId="77777777" w:rsidR="007251DC" w:rsidRPr="00E0056A" w:rsidRDefault="007251DC" w:rsidP="00F96629">
            <w:pPr>
              <w:numPr>
                <w:ilvl w:val="0"/>
                <w:numId w:val="8"/>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Media</w:t>
            </w:r>
          </w:p>
        </w:tc>
        <w:tc>
          <w:tcPr>
            <w:tcW w:w="1008" w:type="pct"/>
            <w:shd w:val="clear" w:color="auto" w:fill="auto"/>
          </w:tcPr>
          <w:p w14:paraId="38D0F1F6" w14:textId="77777777" w:rsidR="007251DC" w:rsidRPr="00E0056A" w:rsidRDefault="007251DC" w:rsidP="00F96629">
            <w:pPr>
              <w:pStyle w:val="ListParagraph"/>
              <w:numPr>
                <w:ilvl w:val="0"/>
                <w:numId w:val="10"/>
              </w:numPr>
              <w:ind w:left="235"/>
              <w:rPr>
                <w:rFonts w:asciiTheme="majorHAnsi" w:hAnsiTheme="majorHAnsi" w:cstheme="majorHAnsi"/>
                <w:sz w:val="22"/>
                <w:szCs w:val="22"/>
              </w:rPr>
            </w:pPr>
            <w:r w:rsidRPr="00E0056A">
              <w:rPr>
                <w:rFonts w:asciiTheme="majorHAnsi" w:hAnsiTheme="majorHAnsi" w:cstheme="majorHAnsi"/>
                <w:sz w:val="22"/>
                <w:szCs w:val="22"/>
              </w:rPr>
              <w:t>All medical faculties producing medical cadre (Skopje, Shtip and Tetovo), other faculties of law</w:t>
            </w:r>
          </w:p>
          <w:p w14:paraId="42DF2AA8" w14:textId="77777777" w:rsidR="007251DC" w:rsidRPr="00E0056A" w:rsidRDefault="007251DC" w:rsidP="00F96629">
            <w:pPr>
              <w:pStyle w:val="ListParagraph"/>
              <w:numPr>
                <w:ilvl w:val="0"/>
                <w:numId w:val="10"/>
              </w:numPr>
              <w:ind w:left="235"/>
              <w:rPr>
                <w:rFonts w:asciiTheme="majorHAnsi" w:hAnsiTheme="majorHAnsi" w:cstheme="majorHAnsi"/>
                <w:sz w:val="22"/>
                <w:szCs w:val="22"/>
              </w:rPr>
            </w:pPr>
            <w:r w:rsidRPr="00E0056A">
              <w:rPr>
                <w:rFonts w:asciiTheme="majorHAnsi" w:hAnsiTheme="majorHAnsi" w:cstheme="majorHAnsi"/>
                <w:sz w:val="22"/>
                <w:szCs w:val="22"/>
              </w:rPr>
              <w:t>FINKI (IT Faculty)</w:t>
            </w:r>
          </w:p>
          <w:p w14:paraId="06744308" w14:textId="77777777" w:rsidR="00D66053" w:rsidRPr="00E0056A" w:rsidRDefault="00D66053" w:rsidP="00F96629">
            <w:pPr>
              <w:pStyle w:val="ListParagraph"/>
              <w:numPr>
                <w:ilvl w:val="0"/>
                <w:numId w:val="10"/>
              </w:numPr>
              <w:ind w:left="235"/>
              <w:rPr>
                <w:rFonts w:asciiTheme="majorHAnsi" w:hAnsiTheme="majorHAnsi" w:cstheme="majorHAnsi"/>
                <w:sz w:val="22"/>
                <w:szCs w:val="22"/>
              </w:rPr>
            </w:pPr>
            <w:r w:rsidRPr="00E0056A">
              <w:rPr>
                <w:rFonts w:asciiTheme="majorHAnsi" w:hAnsiTheme="majorHAnsi" w:cstheme="majorHAnsi"/>
                <w:sz w:val="22"/>
                <w:szCs w:val="22"/>
              </w:rPr>
              <w:t>Mother Theresa University</w:t>
            </w:r>
          </w:p>
          <w:p w14:paraId="353C2EC6" w14:textId="77777777" w:rsidR="007251DC" w:rsidRPr="00E0056A" w:rsidRDefault="007251DC" w:rsidP="00F96629">
            <w:pPr>
              <w:pStyle w:val="ListParagraph"/>
              <w:numPr>
                <w:ilvl w:val="0"/>
                <w:numId w:val="10"/>
              </w:numPr>
              <w:ind w:left="235"/>
              <w:rPr>
                <w:rFonts w:asciiTheme="majorHAnsi" w:hAnsiTheme="majorHAnsi" w:cstheme="majorHAnsi"/>
                <w:sz w:val="22"/>
                <w:szCs w:val="22"/>
              </w:rPr>
            </w:pPr>
            <w:r w:rsidRPr="00E0056A">
              <w:rPr>
                <w:rFonts w:asciiTheme="majorHAnsi" w:hAnsiTheme="majorHAnsi" w:cstheme="majorHAnsi"/>
                <w:sz w:val="22"/>
                <w:szCs w:val="22"/>
              </w:rPr>
              <w:t>Medical high schools</w:t>
            </w:r>
          </w:p>
          <w:p w14:paraId="60DB237E" w14:textId="77777777" w:rsidR="007251DC" w:rsidRPr="00E0056A" w:rsidRDefault="007251DC" w:rsidP="00F96629">
            <w:pPr>
              <w:pStyle w:val="ListParagraph"/>
              <w:numPr>
                <w:ilvl w:val="0"/>
                <w:numId w:val="10"/>
              </w:numPr>
              <w:ind w:left="235"/>
              <w:rPr>
                <w:rFonts w:asciiTheme="majorHAnsi" w:hAnsiTheme="majorHAnsi" w:cstheme="majorHAnsi"/>
                <w:sz w:val="22"/>
                <w:szCs w:val="22"/>
              </w:rPr>
            </w:pPr>
            <w:r w:rsidRPr="00E0056A">
              <w:rPr>
                <w:rFonts w:asciiTheme="majorHAnsi" w:hAnsiTheme="majorHAnsi" w:cstheme="majorHAnsi"/>
                <w:sz w:val="22"/>
                <w:szCs w:val="22"/>
              </w:rPr>
              <w:t>Think-tanks (Reactor, Finance</w:t>
            </w:r>
            <w:r w:rsidR="00425B86" w:rsidRPr="00E0056A">
              <w:rPr>
                <w:rFonts w:asciiTheme="majorHAnsi" w:hAnsiTheme="majorHAnsi" w:cstheme="majorHAnsi"/>
                <w:sz w:val="22"/>
                <w:szCs w:val="22"/>
              </w:rPr>
              <w:t xml:space="preserve"> </w:t>
            </w:r>
            <w:r w:rsidRPr="00E0056A">
              <w:rPr>
                <w:rFonts w:asciiTheme="majorHAnsi" w:hAnsiTheme="majorHAnsi" w:cstheme="majorHAnsi"/>
                <w:sz w:val="22"/>
                <w:szCs w:val="22"/>
              </w:rPr>
              <w:t>Think, EPI, CEA, etc.)</w:t>
            </w:r>
          </w:p>
          <w:p w14:paraId="51ED7024" w14:textId="77777777" w:rsidR="007251DC" w:rsidRPr="00E0056A" w:rsidRDefault="007251DC" w:rsidP="00865C0E">
            <w:pPr>
              <w:pStyle w:val="ListParagraph"/>
              <w:ind w:left="235"/>
              <w:rPr>
                <w:rFonts w:asciiTheme="majorHAnsi" w:hAnsiTheme="majorHAnsi" w:cstheme="majorHAnsi"/>
                <w:sz w:val="22"/>
                <w:szCs w:val="22"/>
              </w:rPr>
            </w:pPr>
          </w:p>
          <w:p w14:paraId="1CF3E6FA" w14:textId="77777777" w:rsidR="007251DC" w:rsidRPr="00E0056A" w:rsidRDefault="007251DC" w:rsidP="00865C0E">
            <w:pPr>
              <w:pStyle w:val="ListParagraph"/>
              <w:ind w:left="235"/>
              <w:rPr>
                <w:rFonts w:asciiTheme="majorHAnsi" w:hAnsiTheme="majorHAnsi" w:cstheme="majorHAnsi"/>
                <w:sz w:val="22"/>
                <w:szCs w:val="22"/>
              </w:rPr>
            </w:pPr>
          </w:p>
        </w:tc>
        <w:tc>
          <w:tcPr>
            <w:tcW w:w="865" w:type="pct"/>
            <w:shd w:val="clear" w:color="auto" w:fill="auto"/>
          </w:tcPr>
          <w:p w14:paraId="53F0CCC0" w14:textId="77777777" w:rsidR="007251DC" w:rsidRPr="00E0056A" w:rsidRDefault="007251DC" w:rsidP="00F96629">
            <w:pPr>
              <w:numPr>
                <w:ilvl w:val="0"/>
                <w:numId w:val="13"/>
              </w:numPr>
              <w:rPr>
                <w:rFonts w:asciiTheme="majorHAnsi" w:hAnsiTheme="majorHAnsi" w:cstheme="majorHAnsi"/>
                <w:sz w:val="22"/>
                <w:szCs w:val="22"/>
              </w:rPr>
            </w:pPr>
            <w:r w:rsidRPr="00E0056A">
              <w:rPr>
                <w:rFonts w:asciiTheme="majorHAnsi" w:hAnsiTheme="majorHAnsi" w:cstheme="majorHAnsi"/>
                <w:sz w:val="22"/>
                <w:szCs w:val="22"/>
              </w:rPr>
              <w:t>Private Hospitals</w:t>
            </w:r>
          </w:p>
          <w:p w14:paraId="57EBC9F9" w14:textId="77777777" w:rsidR="007251DC" w:rsidRPr="00E0056A" w:rsidRDefault="007251DC" w:rsidP="00F96629">
            <w:pPr>
              <w:numPr>
                <w:ilvl w:val="0"/>
                <w:numId w:val="13"/>
              </w:numPr>
              <w:rPr>
                <w:rFonts w:asciiTheme="majorHAnsi" w:hAnsiTheme="majorHAnsi" w:cstheme="majorHAnsi"/>
                <w:sz w:val="22"/>
                <w:szCs w:val="22"/>
              </w:rPr>
            </w:pPr>
            <w:r w:rsidRPr="00E0056A">
              <w:rPr>
                <w:rFonts w:asciiTheme="majorHAnsi" w:hAnsiTheme="majorHAnsi" w:cstheme="majorHAnsi"/>
                <w:sz w:val="22"/>
                <w:szCs w:val="22"/>
              </w:rPr>
              <w:t>Private Labs</w:t>
            </w:r>
          </w:p>
          <w:p w14:paraId="0BB048B3" w14:textId="77777777" w:rsidR="007251DC" w:rsidRPr="00E0056A" w:rsidRDefault="007251DC" w:rsidP="00F96629">
            <w:pPr>
              <w:pStyle w:val="ListParagraph"/>
              <w:numPr>
                <w:ilvl w:val="0"/>
                <w:numId w:val="13"/>
              </w:numPr>
              <w:rPr>
                <w:rFonts w:asciiTheme="majorHAnsi" w:hAnsiTheme="majorHAnsi" w:cstheme="majorHAnsi"/>
                <w:sz w:val="22"/>
                <w:szCs w:val="22"/>
              </w:rPr>
            </w:pPr>
            <w:r w:rsidRPr="00E0056A">
              <w:rPr>
                <w:rFonts w:asciiTheme="majorHAnsi" w:hAnsiTheme="majorHAnsi" w:cstheme="majorHAnsi"/>
                <w:sz w:val="22"/>
                <w:szCs w:val="22"/>
              </w:rPr>
              <w:t>Media</w:t>
            </w:r>
          </w:p>
          <w:p w14:paraId="04E1BC72" w14:textId="77777777" w:rsidR="007251DC" w:rsidRPr="00E0056A" w:rsidRDefault="007251DC" w:rsidP="00F96629">
            <w:pPr>
              <w:numPr>
                <w:ilvl w:val="0"/>
                <w:numId w:val="13"/>
              </w:numPr>
              <w:rPr>
                <w:rFonts w:asciiTheme="majorHAnsi" w:hAnsiTheme="majorHAnsi" w:cstheme="majorHAnsi"/>
                <w:sz w:val="22"/>
                <w:szCs w:val="22"/>
              </w:rPr>
            </w:pPr>
            <w:r w:rsidRPr="00E0056A">
              <w:rPr>
                <w:rFonts w:asciiTheme="majorHAnsi" w:hAnsiTheme="majorHAnsi" w:cstheme="majorHAnsi"/>
                <w:sz w:val="22"/>
                <w:szCs w:val="22"/>
              </w:rPr>
              <w:t>Companies IT providers/MASIT</w:t>
            </w:r>
          </w:p>
          <w:p w14:paraId="6307047B" w14:textId="77777777" w:rsidR="007251DC" w:rsidRPr="00E0056A" w:rsidRDefault="007251DC" w:rsidP="00F96629">
            <w:pPr>
              <w:pStyle w:val="ListParagraph"/>
              <w:numPr>
                <w:ilvl w:val="0"/>
                <w:numId w:val="13"/>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Private sector companies engaged in CSR</w:t>
            </w:r>
          </w:p>
          <w:p w14:paraId="1F43BCD3" w14:textId="77777777" w:rsidR="007251DC" w:rsidRPr="00E0056A" w:rsidRDefault="007251DC" w:rsidP="00F96629">
            <w:pPr>
              <w:pStyle w:val="ListParagraph"/>
              <w:numPr>
                <w:ilvl w:val="0"/>
                <w:numId w:val="13"/>
              </w:numPr>
              <w:spacing w:after="160" w:line="259" w:lineRule="auto"/>
              <w:rPr>
                <w:rFonts w:asciiTheme="majorHAnsi" w:hAnsiTheme="majorHAnsi" w:cstheme="majorHAnsi"/>
                <w:sz w:val="22"/>
                <w:szCs w:val="22"/>
              </w:rPr>
            </w:pPr>
            <w:r w:rsidRPr="00E0056A">
              <w:rPr>
                <w:rFonts w:asciiTheme="majorHAnsi" w:hAnsiTheme="majorHAnsi" w:cstheme="majorHAnsi"/>
                <w:sz w:val="22"/>
                <w:szCs w:val="22"/>
              </w:rPr>
              <w:t>Chambers of Commerce</w:t>
            </w:r>
          </w:p>
          <w:p w14:paraId="04AFB1D7" w14:textId="77777777" w:rsidR="007251DC" w:rsidRPr="00E0056A" w:rsidRDefault="007251DC" w:rsidP="00865C0E">
            <w:pPr>
              <w:ind w:left="360"/>
              <w:rPr>
                <w:rFonts w:asciiTheme="majorHAnsi" w:hAnsiTheme="majorHAnsi" w:cstheme="majorHAnsi"/>
                <w:sz w:val="22"/>
                <w:szCs w:val="22"/>
              </w:rPr>
            </w:pPr>
          </w:p>
        </w:tc>
        <w:tc>
          <w:tcPr>
            <w:tcW w:w="734" w:type="pct"/>
            <w:shd w:val="clear" w:color="auto" w:fill="auto"/>
          </w:tcPr>
          <w:p w14:paraId="634627A5" w14:textId="77777777" w:rsidR="007251DC" w:rsidRPr="00E0056A" w:rsidRDefault="007251DC" w:rsidP="00F96629">
            <w:pPr>
              <w:pStyle w:val="ListParagraph"/>
              <w:numPr>
                <w:ilvl w:val="0"/>
                <w:numId w:val="9"/>
              </w:numPr>
              <w:rPr>
                <w:rFonts w:asciiTheme="majorHAnsi" w:hAnsiTheme="majorHAnsi" w:cstheme="majorHAnsi"/>
                <w:sz w:val="22"/>
                <w:szCs w:val="22"/>
              </w:rPr>
            </w:pPr>
            <w:r w:rsidRPr="00E0056A">
              <w:rPr>
                <w:rFonts w:asciiTheme="majorHAnsi" w:eastAsia="Times New Roman" w:hAnsiTheme="majorHAnsi" w:cstheme="majorHAnsi"/>
                <w:sz w:val="22"/>
                <w:szCs w:val="22"/>
              </w:rPr>
              <w:t>Delegation</w:t>
            </w:r>
            <w:r w:rsidR="00097742" w:rsidRPr="00E0056A">
              <w:rPr>
                <w:rFonts w:asciiTheme="majorHAnsi" w:eastAsia="Times New Roman" w:hAnsiTheme="majorHAnsi" w:cstheme="majorHAnsi"/>
                <w:sz w:val="22"/>
                <w:szCs w:val="22"/>
              </w:rPr>
              <w:t xml:space="preserve"> of the European Union</w:t>
            </w:r>
          </w:p>
          <w:p w14:paraId="156BDB08" w14:textId="77777777" w:rsidR="007251DC" w:rsidRPr="00E0056A" w:rsidRDefault="007251DC" w:rsidP="00F96629">
            <w:pPr>
              <w:pStyle w:val="ListParagraph"/>
              <w:numPr>
                <w:ilvl w:val="0"/>
                <w:numId w:val="9"/>
              </w:numPr>
              <w:rPr>
                <w:rFonts w:asciiTheme="majorHAnsi" w:hAnsiTheme="majorHAnsi" w:cstheme="majorHAnsi"/>
                <w:sz w:val="22"/>
                <w:szCs w:val="22"/>
              </w:rPr>
            </w:pPr>
            <w:r w:rsidRPr="00E0056A">
              <w:rPr>
                <w:rFonts w:asciiTheme="majorHAnsi" w:eastAsia="Times New Roman" w:hAnsiTheme="majorHAnsi" w:cstheme="majorHAnsi"/>
                <w:sz w:val="22"/>
                <w:szCs w:val="22"/>
              </w:rPr>
              <w:t>World Bank</w:t>
            </w:r>
          </w:p>
          <w:p w14:paraId="65BE7F92" w14:textId="77777777" w:rsidR="007251DC" w:rsidRPr="00E0056A" w:rsidRDefault="007251DC" w:rsidP="00F96629">
            <w:pPr>
              <w:pStyle w:val="ListParagraph"/>
              <w:numPr>
                <w:ilvl w:val="0"/>
                <w:numId w:val="9"/>
              </w:numPr>
              <w:rPr>
                <w:rFonts w:asciiTheme="majorHAnsi" w:hAnsiTheme="majorHAnsi" w:cstheme="majorHAnsi"/>
                <w:sz w:val="22"/>
                <w:szCs w:val="22"/>
              </w:rPr>
            </w:pPr>
            <w:r w:rsidRPr="00E0056A">
              <w:rPr>
                <w:rFonts w:asciiTheme="majorHAnsi" w:eastAsia="Times New Roman" w:hAnsiTheme="majorHAnsi" w:cstheme="majorHAnsi"/>
                <w:sz w:val="22"/>
                <w:szCs w:val="22"/>
              </w:rPr>
              <w:t>IFIs investing in health infrastructure</w:t>
            </w:r>
          </w:p>
          <w:p w14:paraId="5830F0AF" w14:textId="77777777" w:rsidR="007251DC" w:rsidRPr="00E0056A" w:rsidRDefault="007251DC" w:rsidP="00F96629">
            <w:pPr>
              <w:pStyle w:val="ListParagraph"/>
              <w:numPr>
                <w:ilvl w:val="0"/>
                <w:numId w:val="9"/>
              </w:numPr>
              <w:rPr>
                <w:rFonts w:asciiTheme="majorHAnsi" w:hAnsiTheme="majorHAnsi" w:cstheme="majorHAnsi"/>
                <w:sz w:val="22"/>
                <w:szCs w:val="22"/>
              </w:rPr>
            </w:pPr>
            <w:r w:rsidRPr="00E0056A">
              <w:rPr>
                <w:rFonts w:asciiTheme="majorHAnsi" w:eastAsia="Times New Roman" w:hAnsiTheme="majorHAnsi" w:cstheme="majorHAnsi"/>
                <w:sz w:val="22"/>
                <w:szCs w:val="22"/>
              </w:rPr>
              <w:t>UK, Swiss</w:t>
            </w:r>
            <w:r w:rsidRPr="00E0056A">
              <w:rPr>
                <w:rFonts w:asciiTheme="majorHAnsi" w:eastAsia="Times New Roman" w:hAnsiTheme="majorHAnsi" w:cstheme="majorHAnsi"/>
                <w:bCs/>
                <w:sz w:val="22"/>
                <w:szCs w:val="22"/>
              </w:rPr>
              <w:t>,</w:t>
            </w:r>
            <w:r w:rsidRPr="00E0056A">
              <w:rPr>
                <w:rFonts w:asciiTheme="majorHAnsi" w:eastAsia="Times New Roman" w:hAnsiTheme="majorHAnsi" w:cstheme="majorHAnsi"/>
                <w:sz w:val="22"/>
                <w:szCs w:val="22"/>
              </w:rPr>
              <w:t xml:space="preserve"> Swedish Embassy</w:t>
            </w:r>
            <w:r w:rsidRPr="00E0056A">
              <w:rPr>
                <w:rFonts w:asciiTheme="majorHAnsi" w:eastAsia="Times New Roman" w:hAnsiTheme="majorHAnsi" w:cstheme="majorHAnsi"/>
                <w:bCs/>
                <w:sz w:val="22"/>
                <w:szCs w:val="22"/>
              </w:rPr>
              <w:t>,</w:t>
            </w:r>
          </w:p>
          <w:p w14:paraId="688E51F2" w14:textId="77777777" w:rsidR="007251DC" w:rsidRPr="00E0056A" w:rsidRDefault="007251DC" w:rsidP="00F96629">
            <w:pPr>
              <w:pStyle w:val="ListParagraph"/>
              <w:numPr>
                <w:ilvl w:val="0"/>
                <w:numId w:val="9"/>
              </w:numPr>
              <w:rPr>
                <w:rFonts w:asciiTheme="majorHAnsi" w:hAnsiTheme="majorHAnsi" w:cstheme="majorHAnsi"/>
                <w:sz w:val="22"/>
                <w:szCs w:val="22"/>
              </w:rPr>
            </w:pPr>
            <w:r w:rsidRPr="00E0056A">
              <w:rPr>
                <w:rFonts w:asciiTheme="majorHAnsi" w:hAnsiTheme="majorHAnsi" w:cstheme="majorHAnsi"/>
                <w:sz w:val="22"/>
                <w:szCs w:val="22"/>
              </w:rPr>
              <w:t>Regional cooperation and platforms (SEE Health Network, CEI, etc.)</w:t>
            </w:r>
          </w:p>
          <w:p w14:paraId="36EAB217" w14:textId="77777777" w:rsidR="007251DC" w:rsidRPr="00E0056A" w:rsidRDefault="007251DC" w:rsidP="00865C0E">
            <w:pPr>
              <w:pStyle w:val="ListParagraph"/>
              <w:ind w:left="360"/>
              <w:rPr>
                <w:rFonts w:asciiTheme="majorHAnsi" w:hAnsiTheme="majorHAnsi" w:cstheme="majorHAnsi"/>
                <w:sz w:val="22"/>
                <w:szCs w:val="22"/>
              </w:rPr>
            </w:pPr>
          </w:p>
        </w:tc>
      </w:tr>
    </w:tbl>
    <w:p w14:paraId="0DD22403" w14:textId="77777777" w:rsidR="006B2F03" w:rsidRPr="00E0056A" w:rsidRDefault="006B2F03" w:rsidP="006212C9">
      <w:pPr>
        <w:rPr>
          <w:rFonts w:asciiTheme="majorHAnsi" w:hAnsiTheme="majorHAnsi" w:cstheme="majorHAnsi"/>
          <w:b/>
        </w:rPr>
      </w:pPr>
    </w:p>
    <w:p w14:paraId="51BC33D2" w14:textId="77777777" w:rsidR="004D7D2A" w:rsidRPr="00E0056A" w:rsidRDefault="004D7D2A" w:rsidP="006212C9">
      <w:pPr>
        <w:rPr>
          <w:rFonts w:asciiTheme="majorHAnsi" w:hAnsiTheme="majorHAnsi" w:cstheme="majorHAnsi"/>
          <w:b/>
        </w:rPr>
      </w:pPr>
    </w:p>
    <w:p w14:paraId="3C1CE9FD" w14:textId="77777777" w:rsidR="007016D4" w:rsidRPr="00E0056A" w:rsidRDefault="007016D4" w:rsidP="006212C9">
      <w:pPr>
        <w:rPr>
          <w:rFonts w:asciiTheme="majorHAnsi" w:hAnsiTheme="majorHAnsi" w:cstheme="majorHAnsi"/>
          <w:b/>
        </w:rPr>
      </w:pPr>
    </w:p>
    <w:p w14:paraId="3C495B90" w14:textId="77777777" w:rsidR="007016D4" w:rsidRPr="00E0056A" w:rsidRDefault="007016D4" w:rsidP="006212C9">
      <w:pPr>
        <w:rPr>
          <w:rFonts w:asciiTheme="majorHAnsi" w:hAnsiTheme="majorHAnsi" w:cstheme="majorHAnsi"/>
          <w:b/>
        </w:rPr>
      </w:pPr>
    </w:p>
    <w:p w14:paraId="654A762E" w14:textId="77777777" w:rsidR="007016D4" w:rsidRPr="00E0056A" w:rsidRDefault="007016D4" w:rsidP="006212C9">
      <w:pPr>
        <w:rPr>
          <w:rFonts w:asciiTheme="majorHAnsi" w:hAnsiTheme="majorHAnsi" w:cstheme="majorHAnsi"/>
          <w:b/>
        </w:rPr>
      </w:pPr>
    </w:p>
    <w:p w14:paraId="74A4BEDD" w14:textId="77777777" w:rsidR="007016D4" w:rsidRPr="00E0056A" w:rsidRDefault="007016D4" w:rsidP="006212C9">
      <w:pPr>
        <w:rPr>
          <w:rFonts w:asciiTheme="majorHAnsi" w:hAnsiTheme="majorHAnsi" w:cstheme="majorHAnsi"/>
          <w:b/>
        </w:rPr>
      </w:pPr>
    </w:p>
    <w:p w14:paraId="6F3B23A9" w14:textId="77777777" w:rsidR="007016D4" w:rsidRPr="00E0056A" w:rsidRDefault="007016D4" w:rsidP="006212C9">
      <w:pPr>
        <w:rPr>
          <w:rFonts w:asciiTheme="majorHAnsi" w:hAnsiTheme="majorHAnsi" w:cstheme="majorHAnsi"/>
          <w:b/>
        </w:rPr>
      </w:pPr>
    </w:p>
    <w:p w14:paraId="4AD40281" w14:textId="77777777" w:rsidR="006212C9" w:rsidRPr="00E0056A" w:rsidRDefault="00F9680D" w:rsidP="006212C9">
      <w:pPr>
        <w:rPr>
          <w:rFonts w:asciiTheme="majorHAnsi" w:hAnsiTheme="majorHAnsi" w:cstheme="majorHAnsi"/>
          <w:b/>
        </w:rPr>
      </w:pPr>
      <w:r w:rsidRPr="00E0056A">
        <w:rPr>
          <w:rFonts w:asciiTheme="majorHAnsi" w:hAnsiTheme="majorHAnsi" w:cstheme="majorHAnsi"/>
          <w:b/>
        </w:rPr>
        <w:t>Outcome 3:</w:t>
      </w:r>
      <w:r w:rsidR="0066484F" w:rsidRPr="00E0056A">
        <w:rPr>
          <w:rFonts w:asciiTheme="majorHAnsi" w:hAnsiTheme="majorHAnsi" w:cstheme="majorHAnsi"/>
          <w:b/>
          <w:bCs/>
        </w:rPr>
        <w:t xml:space="preserve"> Environment and Climate Action</w:t>
      </w:r>
      <w:r w:rsidR="00F17454" w:rsidRPr="00E0056A">
        <w:rPr>
          <w:rFonts w:asciiTheme="majorHAnsi" w:hAnsiTheme="majorHAnsi" w:cstheme="majorHAnsi"/>
          <w:b/>
          <w:bCs/>
        </w:rPr>
        <w:t xml:space="preserve"> – Key Partners</w:t>
      </w:r>
    </w:p>
    <w:p w14:paraId="4270EF4C" w14:textId="77777777" w:rsidR="00F9680D" w:rsidRPr="00E0056A" w:rsidRDefault="00F9680D">
      <w:pPr>
        <w:rPr>
          <w:rFonts w:asciiTheme="majorHAnsi" w:hAnsiTheme="majorHAnsi" w:cstheme="majorHAnsi"/>
          <w:sz w:val="22"/>
          <w:szCs w:val="22"/>
        </w:rPr>
      </w:pPr>
    </w:p>
    <w:tbl>
      <w:tblPr>
        <w:tblStyle w:val="TableGrid"/>
        <w:tblW w:w="5109" w:type="pct"/>
        <w:tblInd w:w="-289" w:type="dxa"/>
        <w:tblLook w:val="04A0" w:firstRow="1" w:lastRow="0" w:firstColumn="1" w:lastColumn="0" w:noHBand="0" w:noVBand="1"/>
      </w:tblPr>
      <w:tblGrid>
        <w:gridCol w:w="3460"/>
        <w:gridCol w:w="3414"/>
        <w:gridCol w:w="2502"/>
        <w:gridCol w:w="2983"/>
        <w:gridCol w:w="2393"/>
      </w:tblGrid>
      <w:tr w:rsidR="008355ED" w:rsidRPr="00E0056A" w14:paraId="72A758AF" w14:textId="77777777" w:rsidTr="0007545A">
        <w:trPr>
          <w:trHeight w:val="551"/>
          <w:tblHeader/>
        </w:trPr>
        <w:tc>
          <w:tcPr>
            <w:tcW w:w="1173" w:type="pct"/>
            <w:shd w:val="clear" w:color="auto" w:fill="DAEEF3" w:themeFill="accent5" w:themeFillTint="33"/>
            <w:vAlign w:val="center"/>
          </w:tcPr>
          <w:p w14:paraId="019907B0" w14:textId="77777777" w:rsidR="00F9680D" w:rsidRPr="00E0056A" w:rsidRDefault="00F9680D" w:rsidP="00A26727">
            <w:pPr>
              <w:jc w:val="center"/>
              <w:rPr>
                <w:rFonts w:asciiTheme="majorHAnsi" w:hAnsiTheme="majorHAnsi" w:cstheme="majorHAnsi"/>
                <w:sz w:val="22"/>
                <w:szCs w:val="22"/>
              </w:rPr>
            </w:pPr>
            <w:r w:rsidRPr="00E0056A">
              <w:rPr>
                <w:rFonts w:asciiTheme="majorHAnsi" w:hAnsiTheme="majorHAnsi" w:cstheme="majorHAnsi"/>
                <w:sz w:val="22"/>
                <w:szCs w:val="22"/>
              </w:rPr>
              <w:t>Government</w:t>
            </w:r>
          </w:p>
        </w:tc>
        <w:tc>
          <w:tcPr>
            <w:tcW w:w="1157" w:type="pct"/>
            <w:shd w:val="clear" w:color="auto" w:fill="FDE9D9" w:themeFill="accent6" w:themeFillTint="33"/>
            <w:vAlign w:val="center"/>
          </w:tcPr>
          <w:p w14:paraId="66C88C94" w14:textId="77777777" w:rsidR="00F9680D" w:rsidRPr="00E0056A" w:rsidRDefault="00F9680D" w:rsidP="00A26727">
            <w:pPr>
              <w:jc w:val="center"/>
              <w:rPr>
                <w:rFonts w:asciiTheme="majorHAnsi" w:hAnsiTheme="majorHAnsi" w:cstheme="majorHAnsi"/>
                <w:sz w:val="22"/>
                <w:szCs w:val="22"/>
              </w:rPr>
            </w:pPr>
            <w:r w:rsidRPr="00E0056A">
              <w:rPr>
                <w:rFonts w:asciiTheme="majorHAnsi" w:hAnsiTheme="majorHAnsi" w:cstheme="majorHAnsi"/>
                <w:sz w:val="22"/>
                <w:szCs w:val="22"/>
              </w:rPr>
              <w:t>CSOs</w:t>
            </w:r>
          </w:p>
        </w:tc>
        <w:tc>
          <w:tcPr>
            <w:tcW w:w="848" w:type="pct"/>
            <w:shd w:val="clear" w:color="auto" w:fill="E5DFEC" w:themeFill="accent4" w:themeFillTint="33"/>
            <w:vAlign w:val="center"/>
          </w:tcPr>
          <w:p w14:paraId="36C5F8F6" w14:textId="77777777" w:rsidR="00F9680D" w:rsidRPr="00E0056A" w:rsidRDefault="00F9680D" w:rsidP="00A26727">
            <w:pPr>
              <w:jc w:val="center"/>
              <w:rPr>
                <w:rFonts w:asciiTheme="majorHAnsi" w:hAnsiTheme="majorHAnsi" w:cstheme="majorHAnsi"/>
                <w:sz w:val="22"/>
                <w:szCs w:val="22"/>
              </w:rPr>
            </w:pPr>
            <w:r w:rsidRPr="00E0056A">
              <w:rPr>
                <w:rFonts w:asciiTheme="majorHAnsi" w:hAnsiTheme="majorHAnsi" w:cstheme="majorHAnsi"/>
                <w:sz w:val="22"/>
                <w:szCs w:val="22"/>
              </w:rPr>
              <w:t>Academia:</w:t>
            </w:r>
          </w:p>
        </w:tc>
        <w:tc>
          <w:tcPr>
            <w:tcW w:w="1011" w:type="pct"/>
            <w:shd w:val="clear" w:color="auto" w:fill="C6D9F1" w:themeFill="text2" w:themeFillTint="33"/>
            <w:vAlign w:val="center"/>
          </w:tcPr>
          <w:p w14:paraId="63ECC996" w14:textId="77777777" w:rsidR="00F9680D" w:rsidRPr="00E0056A" w:rsidRDefault="00F9680D" w:rsidP="00A26727">
            <w:pPr>
              <w:jc w:val="center"/>
              <w:rPr>
                <w:rFonts w:asciiTheme="majorHAnsi" w:hAnsiTheme="majorHAnsi" w:cstheme="majorHAnsi"/>
                <w:sz w:val="22"/>
                <w:szCs w:val="22"/>
              </w:rPr>
            </w:pPr>
            <w:r w:rsidRPr="00E0056A">
              <w:rPr>
                <w:rFonts w:asciiTheme="majorHAnsi" w:hAnsiTheme="majorHAnsi" w:cstheme="majorHAnsi"/>
                <w:sz w:val="22"/>
                <w:szCs w:val="22"/>
              </w:rPr>
              <w:t>Private Sector</w:t>
            </w:r>
          </w:p>
        </w:tc>
        <w:tc>
          <w:tcPr>
            <w:tcW w:w="810" w:type="pct"/>
            <w:shd w:val="clear" w:color="auto" w:fill="F2DBDB" w:themeFill="accent2" w:themeFillTint="33"/>
            <w:vAlign w:val="center"/>
          </w:tcPr>
          <w:p w14:paraId="0DFE5FA1" w14:textId="77777777" w:rsidR="00F9680D" w:rsidRPr="00E0056A" w:rsidRDefault="00F9680D" w:rsidP="00A26727">
            <w:pPr>
              <w:jc w:val="center"/>
              <w:rPr>
                <w:rFonts w:asciiTheme="majorHAnsi" w:hAnsiTheme="majorHAnsi" w:cstheme="majorHAnsi"/>
                <w:sz w:val="22"/>
                <w:szCs w:val="22"/>
              </w:rPr>
            </w:pPr>
            <w:r w:rsidRPr="00E0056A">
              <w:rPr>
                <w:rFonts w:asciiTheme="majorHAnsi" w:hAnsiTheme="majorHAnsi" w:cstheme="majorHAnsi"/>
                <w:sz w:val="22"/>
                <w:szCs w:val="22"/>
              </w:rPr>
              <w:t>International and regional partners</w:t>
            </w:r>
          </w:p>
        </w:tc>
      </w:tr>
      <w:tr w:rsidR="00123A46" w:rsidRPr="00E0056A" w14:paraId="0408B35F" w14:textId="77777777" w:rsidTr="02F08AEF">
        <w:trPr>
          <w:trHeight w:val="551"/>
        </w:trPr>
        <w:tc>
          <w:tcPr>
            <w:tcW w:w="5000" w:type="pct"/>
            <w:gridSpan w:val="5"/>
            <w:shd w:val="clear" w:color="auto" w:fill="D9D9D9" w:themeFill="background1" w:themeFillShade="D9"/>
            <w:vAlign w:val="center"/>
          </w:tcPr>
          <w:p w14:paraId="1902306E" w14:textId="77777777" w:rsidR="00F9680D" w:rsidRPr="00E0056A" w:rsidRDefault="00F9680D" w:rsidP="00A26727">
            <w:pPr>
              <w:jc w:val="center"/>
              <w:rPr>
                <w:rFonts w:asciiTheme="majorHAnsi" w:hAnsiTheme="majorHAnsi" w:cstheme="majorHAnsi"/>
                <w:sz w:val="22"/>
                <w:szCs w:val="22"/>
              </w:rPr>
            </w:pPr>
            <w:r w:rsidRPr="00E0056A">
              <w:rPr>
                <w:rFonts w:asciiTheme="majorHAnsi" w:hAnsiTheme="majorHAnsi" w:cstheme="majorHAnsi"/>
                <w:b/>
                <w:sz w:val="22"/>
                <w:szCs w:val="22"/>
              </w:rPr>
              <w:t>Existing Partnerships Continuing under UNSDCF 21 -25</w:t>
            </w:r>
          </w:p>
        </w:tc>
      </w:tr>
      <w:tr w:rsidR="0073430D" w:rsidRPr="00E0056A" w14:paraId="4AB206F6" w14:textId="77777777" w:rsidTr="02F08AEF">
        <w:tc>
          <w:tcPr>
            <w:tcW w:w="1173" w:type="pct"/>
            <w:shd w:val="clear" w:color="auto" w:fill="auto"/>
          </w:tcPr>
          <w:p w14:paraId="5CD5FAF5" w14:textId="77777777" w:rsidR="00504151" w:rsidRPr="00E0056A" w:rsidRDefault="00F9680D" w:rsidP="00F96629">
            <w:pPr>
              <w:pStyle w:val="ListParagraph"/>
              <w:numPr>
                <w:ilvl w:val="0"/>
                <w:numId w:val="15"/>
              </w:numPr>
              <w:rPr>
                <w:rFonts w:asciiTheme="majorHAnsi" w:hAnsiTheme="majorHAnsi" w:cstheme="majorHAnsi"/>
                <w:color w:val="000000" w:themeColor="text1"/>
                <w:sz w:val="22"/>
                <w:szCs w:val="22"/>
              </w:rPr>
            </w:pPr>
            <w:r w:rsidRPr="00E0056A">
              <w:rPr>
                <w:rFonts w:asciiTheme="majorHAnsi" w:hAnsiTheme="majorHAnsi" w:cstheme="majorHAnsi"/>
                <w:sz w:val="22"/>
                <w:szCs w:val="22"/>
              </w:rPr>
              <w:t>Secretary General of the Government; Cabinet of Deputy Prime Minister for Economic Affairs; Secretariat for European Affairs</w:t>
            </w:r>
            <w:r w:rsidR="00923A70" w:rsidRPr="00E0056A">
              <w:rPr>
                <w:rFonts w:asciiTheme="majorHAnsi" w:hAnsiTheme="majorHAnsi" w:cstheme="majorHAnsi"/>
                <w:sz w:val="22"/>
                <w:szCs w:val="22"/>
              </w:rPr>
              <w:t xml:space="preserve">, </w:t>
            </w:r>
            <w:r w:rsidR="00495E72">
              <w:rPr>
                <w:rFonts w:asciiTheme="majorHAnsi" w:hAnsiTheme="majorHAnsi" w:cstheme="majorHAnsi"/>
                <w:sz w:val="22"/>
                <w:szCs w:val="22"/>
              </w:rPr>
              <w:t xml:space="preserve">Cabinet of Vice Prime Minister </w:t>
            </w:r>
            <w:r w:rsidR="001101AA">
              <w:rPr>
                <w:rFonts w:asciiTheme="majorHAnsi" w:hAnsiTheme="majorHAnsi" w:cstheme="majorHAnsi"/>
                <w:sz w:val="22"/>
                <w:szCs w:val="22"/>
              </w:rPr>
              <w:t>on Anticorruption, Sustainable Development and Human Capital</w:t>
            </w:r>
            <w:r w:rsidR="00C7746C">
              <w:rPr>
                <w:rFonts w:asciiTheme="majorHAnsi" w:hAnsiTheme="majorHAnsi" w:cstheme="majorHAnsi"/>
                <w:sz w:val="22"/>
                <w:szCs w:val="22"/>
              </w:rPr>
              <w:t xml:space="preserve">; </w:t>
            </w:r>
            <w:r w:rsidR="00EC3414">
              <w:rPr>
                <w:rFonts w:asciiTheme="majorHAnsi" w:hAnsiTheme="majorHAnsi" w:cstheme="majorHAnsi"/>
                <w:sz w:val="22"/>
                <w:szCs w:val="22"/>
                <w:lang w:val="en-US"/>
              </w:rPr>
              <w:t xml:space="preserve">Cabinet of the </w:t>
            </w:r>
            <w:r w:rsidR="00923A70" w:rsidRPr="00E0056A">
              <w:rPr>
                <w:rFonts w:asciiTheme="majorHAnsi" w:hAnsiTheme="majorHAnsi" w:cstheme="majorHAnsi"/>
                <w:color w:val="000000" w:themeColor="text1"/>
                <w:sz w:val="22"/>
                <w:szCs w:val="22"/>
              </w:rPr>
              <w:t>National Council for Sustainable Development</w:t>
            </w:r>
            <w:r w:rsidR="00504151" w:rsidRPr="00E0056A">
              <w:rPr>
                <w:rFonts w:asciiTheme="majorHAnsi" w:hAnsiTheme="majorHAnsi" w:cstheme="majorHAnsi"/>
                <w:color w:val="000000" w:themeColor="text1"/>
                <w:sz w:val="22"/>
                <w:szCs w:val="22"/>
              </w:rPr>
              <w:t>, National Commission of North Macedonia for UNESCO</w:t>
            </w:r>
          </w:p>
          <w:p w14:paraId="180972BB"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Ministries of Environment and Physical Planning; Agriculture, Forestry and Water Economy; Transport and Communications; Health; Local Self-Government; Education and Science; Labor and Social Policy</w:t>
            </w:r>
          </w:p>
          <w:p w14:paraId="3D832EB9"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State Inspectorate for Environment</w:t>
            </w:r>
          </w:p>
          <w:p w14:paraId="6CA45149"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Hydrometeorological Service</w:t>
            </w:r>
          </w:p>
          <w:p w14:paraId="76CF54CD"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Water Management Organisation</w:t>
            </w:r>
          </w:p>
          <w:p w14:paraId="0AF54346" w14:textId="77777777" w:rsidR="00BA01BB"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Food and Veterinary Agency</w:t>
            </w:r>
          </w:p>
          <w:p w14:paraId="7E227F36" w14:textId="77777777" w:rsidR="006637A4" w:rsidRPr="00E0056A" w:rsidRDefault="006637A4"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Agency for Real Estate Cadastre</w:t>
            </w:r>
          </w:p>
          <w:p w14:paraId="0C772FF5"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Crisis Management Centre</w:t>
            </w:r>
          </w:p>
          <w:p w14:paraId="53778EDD"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Directorate for Protection and Rescue</w:t>
            </w:r>
          </w:p>
          <w:p w14:paraId="2CB08B5A"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Institute for Public Health (Protocol on Water and Health, The PEP)</w:t>
            </w:r>
          </w:p>
          <w:p w14:paraId="0BDED816"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Centre for Development of South</w:t>
            </w:r>
            <w:r w:rsidR="00AC4893" w:rsidRPr="00E0056A">
              <w:rPr>
                <w:rFonts w:asciiTheme="majorHAnsi" w:hAnsiTheme="majorHAnsi" w:cstheme="majorHAnsi"/>
                <w:sz w:val="22"/>
                <w:szCs w:val="22"/>
              </w:rPr>
              <w:t>-</w:t>
            </w:r>
            <w:r w:rsidRPr="00E0056A">
              <w:rPr>
                <w:rFonts w:asciiTheme="majorHAnsi" w:hAnsiTheme="majorHAnsi" w:cstheme="majorHAnsi"/>
                <w:sz w:val="22"/>
                <w:szCs w:val="22"/>
              </w:rPr>
              <w:t xml:space="preserve">East Region </w:t>
            </w:r>
          </w:p>
          <w:p w14:paraId="7F14760A"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National Parks</w:t>
            </w:r>
          </w:p>
          <w:p w14:paraId="4F016AB9" w14:textId="77777777" w:rsidR="00EE56E7" w:rsidRPr="00E0056A" w:rsidRDefault="00EE56E7"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Fund for Innovation and Technology Development</w:t>
            </w:r>
          </w:p>
          <w:p w14:paraId="04681640" w14:textId="77777777" w:rsidR="00B078B2" w:rsidRPr="00E0056A" w:rsidRDefault="00B078B2"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City of Skopje, municipalities</w:t>
            </w:r>
          </w:p>
          <w:p w14:paraId="282A3CF7" w14:textId="77777777" w:rsidR="00F9680D" w:rsidRPr="00E0056A" w:rsidRDefault="00F9680D" w:rsidP="00504151">
            <w:pPr>
              <w:pStyle w:val="ListParagraph"/>
              <w:ind w:left="360"/>
              <w:rPr>
                <w:rFonts w:asciiTheme="majorHAnsi" w:hAnsiTheme="majorHAnsi" w:cstheme="majorHAnsi"/>
                <w:color w:val="000000" w:themeColor="text1"/>
                <w:sz w:val="22"/>
                <w:szCs w:val="22"/>
              </w:rPr>
            </w:pPr>
          </w:p>
        </w:tc>
        <w:tc>
          <w:tcPr>
            <w:tcW w:w="1157" w:type="pct"/>
            <w:shd w:val="clear" w:color="auto" w:fill="auto"/>
          </w:tcPr>
          <w:p w14:paraId="77718D8B" w14:textId="77777777" w:rsidR="00F9680D" w:rsidRPr="00E0056A" w:rsidRDefault="00F9680D" w:rsidP="00F96629">
            <w:pPr>
              <w:numPr>
                <w:ilvl w:val="0"/>
                <w:numId w:val="15"/>
              </w:numPr>
              <w:rPr>
                <w:rFonts w:asciiTheme="majorHAnsi" w:eastAsiaTheme="majorEastAsia" w:hAnsiTheme="majorHAnsi" w:cstheme="majorHAnsi"/>
                <w:sz w:val="22"/>
                <w:szCs w:val="22"/>
              </w:rPr>
            </w:pPr>
            <w:r w:rsidRPr="00E0056A">
              <w:rPr>
                <w:rFonts w:asciiTheme="majorHAnsi" w:hAnsiTheme="majorHAnsi" w:cstheme="majorHAnsi"/>
                <w:sz w:val="22"/>
                <w:szCs w:val="22"/>
              </w:rPr>
              <w:t>Environmental NGOs (</w:t>
            </w:r>
            <w:r w:rsidR="4763EA35" w:rsidRPr="00E0056A">
              <w:rPr>
                <w:rFonts w:asciiTheme="majorHAnsi" w:hAnsiTheme="majorHAnsi" w:cstheme="majorHAnsi"/>
                <w:sz w:val="22"/>
                <w:szCs w:val="22"/>
              </w:rPr>
              <w:t xml:space="preserve">Macedonian Ecological Society – MES, </w:t>
            </w:r>
            <w:r w:rsidRPr="00E0056A">
              <w:rPr>
                <w:rFonts w:asciiTheme="majorHAnsi" w:hAnsiTheme="majorHAnsi" w:cstheme="majorHAnsi"/>
                <w:sz w:val="22"/>
                <w:szCs w:val="22"/>
              </w:rPr>
              <w:t>Eko Svest, Kocka, Milieukontakt Macedonia, Green Centre, etc.)</w:t>
            </w:r>
          </w:p>
          <w:p w14:paraId="5A500814" w14:textId="77777777" w:rsidR="00454A22" w:rsidRPr="00E0056A" w:rsidRDefault="00F9680D" w:rsidP="00F96629">
            <w:pPr>
              <w:numPr>
                <w:ilvl w:val="0"/>
                <w:numId w:val="15"/>
              </w:numPr>
              <w:rPr>
                <w:rFonts w:asciiTheme="majorHAnsi" w:hAnsiTheme="majorHAnsi" w:cstheme="majorHAnsi"/>
                <w:sz w:val="22"/>
                <w:szCs w:val="22"/>
              </w:rPr>
            </w:pPr>
            <w:r w:rsidRPr="00E0056A">
              <w:rPr>
                <w:rFonts w:asciiTheme="majorHAnsi" w:hAnsiTheme="majorHAnsi" w:cstheme="majorHAnsi"/>
                <w:sz w:val="22"/>
                <w:szCs w:val="22"/>
              </w:rPr>
              <w:t>Agri and rural development NGOs (CeProSARD, CSO FAGRIKOM, Rural Development Network, CNVP, National Federation of Farmers)</w:t>
            </w:r>
          </w:p>
          <w:p w14:paraId="4B52C766" w14:textId="77777777" w:rsidR="003E253A" w:rsidRPr="00E0056A" w:rsidRDefault="003E253A" w:rsidP="00F96629">
            <w:pPr>
              <w:numPr>
                <w:ilvl w:val="0"/>
                <w:numId w:val="15"/>
              </w:numPr>
              <w:rPr>
                <w:rFonts w:asciiTheme="majorHAnsi" w:hAnsiTheme="majorHAnsi" w:cstheme="majorHAnsi"/>
                <w:sz w:val="22"/>
                <w:szCs w:val="22"/>
              </w:rPr>
            </w:pPr>
            <w:r w:rsidRPr="00E0056A">
              <w:rPr>
                <w:rFonts w:asciiTheme="majorHAnsi" w:hAnsiTheme="majorHAnsi" w:cstheme="majorHAnsi"/>
                <w:sz w:val="22"/>
                <w:szCs w:val="22"/>
              </w:rPr>
              <w:t>Skopje Lab</w:t>
            </w:r>
          </w:p>
          <w:p w14:paraId="41B86F9E" w14:textId="77777777" w:rsidR="00D77AE1" w:rsidRPr="00E0056A" w:rsidRDefault="00F9680D"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Balkan Foundation for Sustainable Development (BFSD)</w:t>
            </w:r>
          </w:p>
          <w:p w14:paraId="5B9ED8E3" w14:textId="77777777" w:rsidR="00F9680D" w:rsidRPr="00E0056A" w:rsidRDefault="00D77AE1"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Platform ‘Friends of Shara’</w:t>
            </w:r>
          </w:p>
          <w:p w14:paraId="77F36A28" w14:textId="77777777" w:rsidR="00F9680D" w:rsidRPr="00E0056A" w:rsidRDefault="00F9680D" w:rsidP="00A26727">
            <w:pPr>
              <w:rPr>
                <w:rFonts w:asciiTheme="majorHAnsi" w:hAnsiTheme="majorHAnsi" w:cstheme="majorHAnsi"/>
                <w:b/>
                <w:sz w:val="22"/>
                <w:szCs w:val="22"/>
              </w:rPr>
            </w:pPr>
          </w:p>
          <w:p w14:paraId="503C7DBC" w14:textId="77777777" w:rsidR="00F9680D" w:rsidRPr="00E0056A" w:rsidRDefault="00F9680D" w:rsidP="00A26727">
            <w:pPr>
              <w:rPr>
                <w:rFonts w:asciiTheme="majorHAnsi" w:hAnsiTheme="majorHAnsi" w:cstheme="majorHAnsi"/>
                <w:b/>
                <w:sz w:val="22"/>
                <w:szCs w:val="22"/>
              </w:rPr>
            </w:pPr>
          </w:p>
          <w:p w14:paraId="3BB08338" w14:textId="77777777" w:rsidR="00F9680D" w:rsidRPr="00E0056A" w:rsidRDefault="00F9680D" w:rsidP="00A26727">
            <w:pPr>
              <w:rPr>
                <w:rFonts w:asciiTheme="majorHAnsi" w:hAnsiTheme="majorHAnsi" w:cstheme="majorHAnsi"/>
                <w:b/>
                <w:sz w:val="22"/>
                <w:szCs w:val="22"/>
              </w:rPr>
            </w:pPr>
          </w:p>
          <w:p w14:paraId="7DA6C0B9" w14:textId="77777777" w:rsidR="00F9680D" w:rsidRPr="00E0056A" w:rsidRDefault="00F9680D" w:rsidP="00A26727">
            <w:pPr>
              <w:rPr>
                <w:rFonts w:asciiTheme="majorHAnsi" w:hAnsiTheme="majorHAnsi" w:cstheme="majorHAnsi"/>
                <w:b/>
                <w:sz w:val="22"/>
                <w:szCs w:val="22"/>
              </w:rPr>
            </w:pPr>
          </w:p>
          <w:p w14:paraId="013C810E" w14:textId="77777777" w:rsidR="00F9680D" w:rsidRPr="00E0056A" w:rsidRDefault="00F9680D" w:rsidP="00A26727">
            <w:pPr>
              <w:rPr>
                <w:rFonts w:asciiTheme="majorHAnsi" w:hAnsiTheme="majorHAnsi" w:cstheme="majorHAnsi"/>
                <w:b/>
                <w:sz w:val="22"/>
                <w:szCs w:val="22"/>
              </w:rPr>
            </w:pPr>
          </w:p>
          <w:p w14:paraId="092FB5B4" w14:textId="77777777" w:rsidR="00F9680D" w:rsidRPr="00E0056A" w:rsidRDefault="00F9680D" w:rsidP="00A26727">
            <w:pPr>
              <w:rPr>
                <w:rFonts w:asciiTheme="majorHAnsi" w:hAnsiTheme="majorHAnsi" w:cstheme="majorHAnsi"/>
                <w:b/>
                <w:sz w:val="22"/>
                <w:szCs w:val="22"/>
              </w:rPr>
            </w:pPr>
          </w:p>
          <w:p w14:paraId="065A760A" w14:textId="77777777" w:rsidR="00F9680D" w:rsidRPr="00E0056A" w:rsidRDefault="00F9680D" w:rsidP="00A26727">
            <w:pPr>
              <w:rPr>
                <w:rFonts w:asciiTheme="majorHAnsi" w:hAnsiTheme="majorHAnsi" w:cstheme="majorHAnsi"/>
                <w:b/>
                <w:sz w:val="22"/>
                <w:szCs w:val="22"/>
              </w:rPr>
            </w:pPr>
          </w:p>
          <w:p w14:paraId="576F0CB9" w14:textId="77777777" w:rsidR="00F9680D" w:rsidRPr="00E0056A" w:rsidRDefault="00F9680D" w:rsidP="00A26727">
            <w:pPr>
              <w:rPr>
                <w:rFonts w:asciiTheme="majorHAnsi" w:hAnsiTheme="majorHAnsi" w:cstheme="majorHAnsi"/>
                <w:b/>
                <w:sz w:val="22"/>
                <w:szCs w:val="22"/>
              </w:rPr>
            </w:pPr>
          </w:p>
          <w:p w14:paraId="5A480868" w14:textId="77777777" w:rsidR="00F9680D" w:rsidRPr="00E0056A" w:rsidRDefault="00F9680D" w:rsidP="00A26727">
            <w:pPr>
              <w:rPr>
                <w:rFonts w:asciiTheme="majorHAnsi" w:hAnsiTheme="majorHAnsi" w:cstheme="majorHAnsi"/>
                <w:b/>
                <w:sz w:val="22"/>
                <w:szCs w:val="22"/>
              </w:rPr>
            </w:pPr>
          </w:p>
          <w:p w14:paraId="18777538" w14:textId="77777777" w:rsidR="00F9680D" w:rsidRPr="00E0056A" w:rsidRDefault="00F9680D" w:rsidP="00A26727">
            <w:pPr>
              <w:rPr>
                <w:rFonts w:asciiTheme="majorHAnsi" w:hAnsiTheme="majorHAnsi" w:cstheme="majorHAnsi"/>
                <w:b/>
                <w:sz w:val="22"/>
                <w:szCs w:val="22"/>
              </w:rPr>
            </w:pPr>
          </w:p>
          <w:p w14:paraId="39D8AD5A" w14:textId="77777777" w:rsidR="00F9680D" w:rsidRPr="00E0056A" w:rsidRDefault="00F9680D" w:rsidP="00A26727">
            <w:pPr>
              <w:rPr>
                <w:rFonts w:asciiTheme="majorHAnsi" w:hAnsiTheme="majorHAnsi" w:cstheme="majorHAnsi"/>
                <w:b/>
                <w:sz w:val="22"/>
                <w:szCs w:val="22"/>
              </w:rPr>
            </w:pPr>
          </w:p>
          <w:p w14:paraId="487F1E87" w14:textId="77777777" w:rsidR="00F9680D" w:rsidRPr="00E0056A" w:rsidRDefault="00F9680D" w:rsidP="00A26727">
            <w:pPr>
              <w:rPr>
                <w:rFonts w:asciiTheme="majorHAnsi" w:hAnsiTheme="majorHAnsi" w:cstheme="majorHAnsi"/>
                <w:b/>
                <w:sz w:val="22"/>
                <w:szCs w:val="22"/>
              </w:rPr>
            </w:pPr>
          </w:p>
          <w:p w14:paraId="4FC2E9CC" w14:textId="77777777" w:rsidR="00F9680D" w:rsidRPr="00E0056A" w:rsidRDefault="00F9680D" w:rsidP="00A26727">
            <w:pPr>
              <w:rPr>
                <w:rFonts w:asciiTheme="majorHAnsi" w:hAnsiTheme="majorHAnsi" w:cstheme="majorHAnsi"/>
                <w:b/>
                <w:sz w:val="22"/>
                <w:szCs w:val="22"/>
              </w:rPr>
            </w:pPr>
          </w:p>
          <w:p w14:paraId="03901F44" w14:textId="77777777" w:rsidR="00F9680D" w:rsidRPr="00E0056A" w:rsidRDefault="00F9680D" w:rsidP="00A26727">
            <w:pPr>
              <w:rPr>
                <w:rFonts w:asciiTheme="majorHAnsi" w:hAnsiTheme="majorHAnsi" w:cstheme="majorHAnsi"/>
                <w:b/>
                <w:sz w:val="22"/>
                <w:szCs w:val="22"/>
              </w:rPr>
            </w:pPr>
          </w:p>
          <w:p w14:paraId="4B0C133F" w14:textId="77777777" w:rsidR="00F9680D" w:rsidRPr="00E0056A" w:rsidRDefault="00F9680D" w:rsidP="00A26727">
            <w:pPr>
              <w:rPr>
                <w:rFonts w:asciiTheme="majorHAnsi" w:hAnsiTheme="majorHAnsi" w:cstheme="majorHAnsi"/>
                <w:b/>
                <w:sz w:val="22"/>
                <w:szCs w:val="22"/>
              </w:rPr>
            </w:pPr>
          </w:p>
          <w:p w14:paraId="294B43C9" w14:textId="77777777" w:rsidR="00F9680D" w:rsidRPr="00E0056A" w:rsidRDefault="00F9680D" w:rsidP="00A26727">
            <w:pPr>
              <w:rPr>
                <w:rFonts w:asciiTheme="majorHAnsi" w:hAnsiTheme="majorHAnsi" w:cstheme="majorHAnsi"/>
                <w:sz w:val="22"/>
                <w:szCs w:val="22"/>
              </w:rPr>
            </w:pPr>
          </w:p>
        </w:tc>
        <w:tc>
          <w:tcPr>
            <w:tcW w:w="848" w:type="pct"/>
            <w:shd w:val="clear" w:color="auto" w:fill="auto"/>
          </w:tcPr>
          <w:p w14:paraId="47743F13" w14:textId="77777777" w:rsidR="00F9680D" w:rsidRPr="00E0056A" w:rsidRDefault="00F9680D" w:rsidP="00F96629">
            <w:pPr>
              <w:numPr>
                <w:ilvl w:val="0"/>
                <w:numId w:val="16"/>
              </w:numPr>
              <w:rPr>
                <w:rFonts w:asciiTheme="majorHAnsi" w:hAnsiTheme="majorHAnsi" w:cstheme="majorHAnsi"/>
                <w:sz w:val="22"/>
                <w:szCs w:val="22"/>
              </w:rPr>
            </w:pPr>
            <w:r w:rsidRPr="00E0056A">
              <w:rPr>
                <w:rFonts w:asciiTheme="majorHAnsi" w:hAnsiTheme="majorHAnsi" w:cstheme="majorHAnsi"/>
                <w:sz w:val="22"/>
                <w:szCs w:val="22"/>
              </w:rPr>
              <w:t>University Goce Delcev, Shtip</w:t>
            </w:r>
          </w:p>
          <w:p w14:paraId="51A49990" w14:textId="77777777" w:rsidR="00F9680D" w:rsidRPr="00E0056A" w:rsidRDefault="00F9680D" w:rsidP="00F96629">
            <w:pPr>
              <w:numPr>
                <w:ilvl w:val="0"/>
                <w:numId w:val="16"/>
              </w:numPr>
              <w:rPr>
                <w:rFonts w:asciiTheme="majorHAnsi" w:hAnsiTheme="majorHAnsi" w:cstheme="majorHAnsi"/>
                <w:sz w:val="22"/>
                <w:szCs w:val="22"/>
              </w:rPr>
            </w:pPr>
            <w:r w:rsidRPr="00E0056A">
              <w:rPr>
                <w:rFonts w:asciiTheme="majorHAnsi" w:hAnsiTheme="majorHAnsi" w:cstheme="majorHAnsi"/>
                <w:sz w:val="22"/>
                <w:szCs w:val="22"/>
              </w:rPr>
              <w:t>MANU Research Center for Energy and Sustainable Development</w:t>
            </w:r>
          </w:p>
          <w:p w14:paraId="32A4051A" w14:textId="77777777" w:rsidR="00F9680D" w:rsidRPr="00E0056A" w:rsidRDefault="00F9680D" w:rsidP="00F96629">
            <w:pPr>
              <w:numPr>
                <w:ilvl w:val="0"/>
                <w:numId w:val="16"/>
              </w:numPr>
              <w:rPr>
                <w:rFonts w:asciiTheme="majorHAnsi" w:hAnsiTheme="majorHAnsi" w:cstheme="majorHAnsi"/>
                <w:sz w:val="22"/>
                <w:szCs w:val="22"/>
              </w:rPr>
            </w:pPr>
            <w:r w:rsidRPr="00E0056A">
              <w:rPr>
                <w:rFonts w:asciiTheme="majorHAnsi" w:hAnsiTheme="majorHAnsi" w:cstheme="majorHAnsi"/>
                <w:sz w:val="22"/>
                <w:szCs w:val="22"/>
              </w:rPr>
              <w:t xml:space="preserve">Ss. Cyril and Methodius University (UKIM) (Faculty of Computer Science &amp; Engineering; Faculty of Agriculture and Food Science; </w:t>
            </w:r>
            <w:r w:rsidR="049FC7D6" w:rsidRPr="00E0056A">
              <w:rPr>
                <w:rFonts w:asciiTheme="majorHAnsi" w:hAnsiTheme="majorHAnsi" w:cstheme="majorHAnsi"/>
                <w:sz w:val="22"/>
                <w:szCs w:val="22"/>
              </w:rPr>
              <w:t>Hans Em Faculty of Forest Sciences, Landscape Architecture and Environment engineering</w:t>
            </w:r>
            <w:r w:rsidRPr="00E0056A">
              <w:rPr>
                <w:rFonts w:asciiTheme="majorHAnsi" w:hAnsiTheme="majorHAnsi" w:cstheme="majorHAnsi"/>
                <w:sz w:val="22"/>
                <w:szCs w:val="22"/>
              </w:rPr>
              <w:t xml:space="preserve">; Faculty of Natural Science and Mathematics; </w:t>
            </w:r>
          </w:p>
          <w:p w14:paraId="59647D7A" w14:textId="77777777" w:rsidR="00F9680D" w:rsidRPr="00E0056A" w:rsidRDefault="00F9680D" w:rsidP="00F96629">
            <w:pPr>
              <w:numPr>
                <w:ilvl w:val="0"/>
                <w:numId w:val="16"/>
              </w:numPr>
              <w:rPr>
                <w:rFonts w:asciiTheme="majorHAnsi" w:hAnsiTheme="majorHAnsi" w:cstheme="majorHAnsi"/>
                <w:sz w:val="22"/>
                <w:szCs w:val="22"/>
              </w:rPr>
            </w:pPr>
            <w:r w:rsidRPr="00E0056A">
              <w:rPr>
                <w:rFonts w:asciiTheme="majorHAnsi" w:hAnsiTheme="majorHAnsi" w:cstheme="majorHAnsi"/>
                <w:sz w:val="22"/>
                <w:szCs w:val="22"/>
              </w:rPr>
              <w:t>State University of Tetovo (Institute of Ecology and Technology)</w:t>
            </w:r>
          </w:p>
          <w:p w14:paraId="7F2E92A6" w14:textId="77777777" w:rsidR="00F9680D" w:rsidRPr="00E0056A" w:rsidRDefault="00F9680D" w:rsidP="00F96629">
            <w:pPr>
              <w:pStyle w:val="ListParagraph"/>
              <w:numPr>
                <w:ilvl w:val="0"/>
                <w:numId w:val="16"/>
              </w:numPr>
              <w:rPr>
                <w:rFonts w:asciiTheme="majorHAnsi" w:hAnsiTheme="majorHAnsi" w:cstheme="majorHAnsi"/>
                <w:sz w:val="22"/>
                <w:szCs w:val="22"/>
              </w:rPr>
            </w:pPr>
            <w:r w:rsidRPr="00E0056A">
              <w:rPr>
                <w:rFonts w:asciiTheme="majorHAnsi" w:hAnsiTheme="majorHAnsi" w:cstheme="majorHAnsi"/>
                <w:sz w:val="22"/>
                <w:szCs w:val="22"/>
              </w:rPr>
              <w:t>Hydrobiology Institute</w:t>
            </w:r>
          </w:p>
          <w:p w14:paraId="38BCE8A2" w14:textId="77777777" w:rsidR="00F9680D" w:rsidRPr="00E0056A" w:rsidRDefault="00F9680D" w:rsidP="00A26727">
            <w:pPr>
              <w:ind w:left="360"/>
              <w:rPr>
                <w:rFonts w:asciiTheme="majorHAnsi" w:hAnsiTheme="majorHAnsi" w:cstheme="majorHAnsi"/>
                <w:sz w:val="22"/>
                <w:szCs w:val="22"/>
              </w:rPr>
            </w:pPr>
          </w:p>
          <w:p w14:paraId="42357248" w14:textId="77777777" w:rsidR="00F9680D" w:rsidRPr="00E0056A" w:rsidRDefault="00F9680D" w:rsidP="00A26727">
            <w:pPr>
              <w:rPr>
                <w:rFonts w:asciiTheme="majorHAnsi" w:hAnsiTheme="majorHAnsi" w:cstheme="majorHAnsi"/>
                <w:sz w:val="22"/>
                <w:szCs w:val="22"/>
              </w:rPr>
            </w:pPr>
          </w:p>
        </w:tc>
        <w:tc>
          <w:tcPr>
            <w:tcW w:w="1011" w:type="pct"/>
            <w:shd w:val="clear" w:color="auto" w:fill="auto"/>
          </w:tcPr>
          <w:p w14:paraId="176E0F6C" w14:textId="77777777" w:rsidR="00F9680D" w:rsidRPr="00E0056A" w:rsidRDefault="00F9680D"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Diaspora</w:t>
            </w:r>
          </w:p>
          <w:p w14:paraId="74525ED9" w14:textId="77777777" w:rsidR="00F9680D" w:rsidRPr="00E0056A" w:rsidRDefault="00F9680D" w:rsidP="00A26727">
            <w:pPr>
              <w:rPr>
                <w:rFonts w:asciiTheme="majorHAnsi" w:hAnsiTheme="majorHAnsi" w:cstheme="majorHAnsi"/>
                <w:b/>
                <w:sz w:val="22"/>
                <w:szCs w:val="22"/>
              </w:rPr>
            </w:pPr>
          </w:p>
          <w:p w14:paraId="170DA904" w14:textId="77777777" w:rsidR="00F9680D" w:rsidRPr="00E0056A" w:rsidRDefault="00F9680D" w:rsidP="00A26727">
            <w:pPr>
              <w:rPr>
                <w:rFonts w:asciiTheme="majorHAnsi" w:hAnsiTheme="majorHAnsi" w:cstheme="majorHAnsi"/>
                <w:b/>
                <w:sz w:val="22"/>
                <w:szCs w:val="22"/>
              </w:rPr>
            </w:pPr>
          </w:p>
          <w:p w14:paraId="0219AD70" w14:textId="77777777" w:rsidR="00F9680D" w:rsidRPr="00E0056A" w:rsidRDefault="00F9680D" w:rsidP="00A26727">
            <w:pPr>
              <w:rPr>
                <w:rFonts w:asciiTheme="majorHAnsi" w:hAnsiTheme="majorHAnsi" w:cstheme="majorHAnsi"/>
                <w:b/>
                <w:sz w:val="22"/>
                <w:szCs w:val="22"/>
              </w:rPr>
            </w:pPr>
          </w:p>
          <w:p w14:paraId="2E1F50E5" w14:textId="77777777" w:rsidR="00F9680D" w:rsidRPr="00E0056A" w:rsidRDefault="00F9680D" w:rsidP="00A26727">
            <w:pPr>
              <w:rPr>
                <w:rFonts w:asciiTheme="majorHAnsi" w:hAnsiTheme="majorHAnsi" w:cstheme="majorHAnsi"/>
                <w:b/>
                <w:sz w:val="22"/>
                <w:szCs w:val="22"/>
              </w:rPr>
            </w:pPr>
          </w:p>
          <w:p w14:paraId="026F254F" w14:textId="77777777" w:rsidR="00F9680D" w:rsidRPr="00E0056A" w:rsidRDefault="00F9680D" w:rsidP="00A26727">
            <w:pPr>
              <w:rPr>
                <w:rFonts w:asciiTheme="majorHAnsi" w:hAnsiTheme="majorHAnsi" w:cstheme="majorHAnsi"/>
                <w:b/>
                <w:sz w:val="22"/>
                <w:szCs w:val="22"/>
              </w:rPr>
            </w:pPr>
          </w:p>
          <w:p w14:paraId="7CF6F015" w14:textId="77777777" w:rsidR="00F9680D" w:rsidRPr="00E0056A" w:rsidRDefault="00F9680D" w:rsidP="00A26727">
            <w:pPr>
              <w:rPr>
                <w:rFonts w:asciiTheme="majorHAnsi" w:hAnsiTheme="majorHAnsi" w:cstheme="majorHAnsi"/>
                <w:b/>
                <w:sz w:val="22"/>
                <w:szCs w:val="22"/>
              </w:rPr>
            </w:pPr>
          </w:p>
          <w:p w14:paraId="2865522A" w14:textId="77777777" w:rsidR="00F9680D" w:rsidRPr="00E0056A" w:rsidRDefault="00F9680D" w:rsidP="00A26727">
            <w:pPr>
              <w:rPr>
                <w:rFonts w:asciiTheme="majorHAnsi" w:hAnsiTheme="majorHAnsi" w:cstheme="majorHAnsi"/>
                <w:b/>
                <w:sz w:val="22"/>
                <w:szCs w:val="22"/>
              </w:rPr>
            </w:pPr>
          </w:p>
          <w:p w14:paraId="520DDB77" w14:textId="77777777" w:rsidR="00F9680D" w:rsidRPr="00E0056A" w:rsidRDefault="00F9680D" w:rsidP="00A26727">
            <w:pPr>
              <w:rPr>
                <w:rFonts w:asciiTheme="majorHAnsi" w:hAnsiTheme="majorHAnsi" w:cstheme="majorHAnsi"/>
                <w:b/>
                <w:sz w:val="22"/>
                <w:szCs w:val="22"/>
              </w:rPr>
            </w:pPr>
          </w:p>
          <w:p w14:paraId="78A945A2" w14:textId="77777777" w:rsidR="00F9680D" w:rsidRPr="00E0056A" w:rsidRDefault="00F9680D" w:rsidP="00A26727">
            <w:pPr>
              <w:rPr>
                <w:rFonts w:asciiTheme="majorHAnsi" w:hAnsiTheme="majorHAnsi" w:cstheme="majorHAnsi"/>
                <w:b/>
                <w:sz w:val="22"/>
                <w:szCs w:val="22"/>
              </w:rPr>
            </w:pPr>
          </w:p>
          <w:p w14:paraId="10E15D27" w14:textId="77777777" w:rsidR="00F9680D" w:rsidRPr="00E0056A" w:rsidRDefault="00F9680D" w:rsidP="00A26727">
            <w:pPr>
              <w:rPr>
                <w:rFonts w:asciiTheme="majorHAnsi" w:hAnsiTheme="majorHAnsi" w:cstheme="majorHAnsi"/>
                <w:b/>
                <w:sz w:val="22"/>
                <w:szCs w:val="22"/>
              </w:rPr>
            </w:pPr>
          </w:p>
          <w:p w14:paraId="30BF5A0A" w14:textId="77777777" w:rsidR="00F9680D" w:rsidRPr="00E0056A" w:rsidRDefault="00F9680D" w:rsidP="00A26727">
            <w:pPr>
              <w:rPr>
                <w:rFonts w:asciiTheme="majorHAnsi" w:hAnsiTheme="majorHAnsi" w:cstheme="majorHAnsi"/>
                <w:b/>
                <w:sz w:val="22"/>
                <w:szCs w:val="22"/>
              </w:rPr>
            </w:pPr>
          </w:p>
          <w:p w14:paraId="37EE064D" w14:textId="77777777" w:rsidR="00F9680D" w:rsidRPr="00E0056A" w:rsidRDefault="00F9680D" w:rsidP="00A26727">
            <w:pPr>
              <w:rPr>
                <w:rFonts w:asciiTheme="majorHAnsi" w:hAnsiTheme="majorHAnsi" w:cstheme="majorHAnsi"/>
                <w:b/>
                <w:sz w:val="22"/>
                <w:szCs w:val="22"/>
              </w:rPr>
            </w:pPr>
          </w:p>
          <w:p w14:paraId="41749B8D" w14:textId="77777777" w:rsidR="00F9680D" w:rsidRPr="00E0056A" w:rsidRDefault="00F9680D" w:rsidP="00A26727">
            <w:pPr>
              <w:rPr>
                <w:rFonts w:asciiTheme="majorHAnsi" w:hAnsiTheme="majorHAnsi" w:cstheme="majorHAnsi"/>
                <w:b/>
                <w:sz w:val="22"/>
                <w:szCs w:val="22"/>
              </w:rPr>
            </w:pPr>
          </w:p>
          <w:p w14:paraId="3180596C" w14:textId="77777777" w:rsidR="00F9680D" w:rsidRPr="00E0056A" w:rsidRDefault="00F9680D" w:rsidP="00A26727">
            <w:pPr>
              <w:rPr>
                <w:rFonts w:asciiTheme="majorHAnsi" w:hAnsiTheme="majorHAnsi" w:cstheme="majorHAnsi"/>
                <w:b/>
                <w:sz w:val="22"/>
                <w:szCs w:val="22"/>
              </w:rPr>
            </w:pPr>
          </w:p>
          <w:p w14:paraId="23F35EF9" w14:textId="77777777" w:rsidR="00F9680D" w:rsidRPr="00E0056A" w:rsidRDefault="00F9680D" w:rsidP="00A26727">
            <w:pPr>
              <w:rPr>
                <w:rFonts w:asciiTheme="majorHAnsi" w:hAnsiTheme="majorHAnsi" w:cstheme="majorHAnsi"/>
                <w:b/>
                <w:sz w:val="22"/>
                <w:szCs w:val="22"/>
              </w:rPr>
            </w:pPr>
          </w:p>
          <w:p w14:paraId="4A8F4F06" w14:textId="77777777" w:rsidR="00F9680D" w:rsidRPr="00E0056A" w:rsidRDefault="00F9680D" w:rsidP="00A26727">
            <w:pPr>
              <w:rPr>
                <w:rFonts w:asciiTheme="majorHAnsi" w:hAnsiTheme="majorHAnsi" w:cstheme="majorHAnsi"/>
                <w:b/>
                <w:sz w:val="22"/>
                <w:szCs w:val="22"/>
              </w:rPr>
            </w:pPr>
          </w:p>
          <w:p w14:paraId="76D7677A" w14:textId="77777777" w:rsidR="00F9680D" w:rsidRPr="00E0056A" w:rsidRDefault="00F9680D" w:rsidP="00A26727">
            <w:pPr>
              <w:rPr>
                <w:rFonts w:asciiTheme="majorHAnsi" w:hAnsiTheme="majorHAnsi" w:cstheme="majorHAnsi"/>
                <w:b/>
                <w:sz w:val="22"/>
                <w:szCs w:val="22"/>
              </w:rPr>
            </w:pPr>
          </w:p>
          <w:p w14:paraId="40A9AC68" w14:textId="77777777" w:rsidR="00F9680D" w:rsidRPr="00E0056A" w:rsidRDefault="00F9680D" w:rsidP="00A26727">
            <w:pPr>
              <w:rPr>
                <w:rFonts w:asciiTheme="majorHAnsi" w:hAnsiTheme="majorHAnsi" w:cstheme="majorHAnsi"/>
                <w:sz w:val="22"/>
                <w:szCs w:val="22"/>
              </w:rPr>
            </w:pPr>
          </w:p>
        </w:tc>
        <w:tc>
          <w:tcPr>
            <w:tcW w:w="810" w:type="pct"/>
            <w:shd w:val="clear" w:color="auto" w:fill="auto"/>
          </w:tcPr>
          <w:p w14:paraId="4847D9A3" w14:textId="77777777" w:rsidR="00097742" w:rsidRPr="00E0056A" w:rsidRDefault="00097742"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Delegation of the European Union</w:t>
            </w:r>
          </w:p>
          <w:p w14:paraId="0775237A" w14:textId="77777777" w:rsidR="00F9680D" w:rsidRPr="00E0056A" w:rsidRDefault="00FD5DA2"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 xml:space="preserve">Bilateral donors (Norwegian, Swiss (SDC), </w:t>
            </w:r>
            <w:r w:rsidR="10B5E101" w:rsidRPr="00E0056A">
              <w:rPr>
                <w:rFonts w:asciiTheme="majorHAnsi" w:hAnsiTheme="majorHAnsi" w:cstheme="majorHAnsi"/>
                <w:sz w:val="22"/>
                <w:szCs w:val="22"/>
              </w:rPr>
              <w:t>Austrian (ADA),</w:t>
            </w:r>
            <w:r w:rsidR="09AE7B72" w:rsidRPr="00E0056A">
              <w:rPr>
                <w:rFonts w:asciiTheme="majorHAnsi" w:hAnsiTheme="majorHAnsi" w:cstheme="majorHAnsi"/>
                <w:sz w:val="22"/>
                <w:szCs w:val="22"/>
              </w:rPr>
              <w:t xml:space="preserve"> </w:t>
            </w:r>
            <w:r w:rsidRPr="00E0056A">
              <w:rPr>
                <w:rFonts w:asciiTheme="majorHAnsi" w:hAnsiTheme="majorHAnsi" w:cstheme="majorHAnsi"/>
                <w:sz w:val="22"/>
                <w:szCs w:val="22"/>
              </w:rPr>
              <w:t xml:space="preserve">Swedish (SIDA) Embassies </w:t>
            </w:r>
          </w:p>
          <w:p w14:paraId="33DEA9F5" w14:textId="77777777" w:rsidR="00F9680D" w:rsidRPr="00E0056A" w:rsidRDefault="00F9680D"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UNECE Group of Experts on Energy Efficiency</w:t>
            </w:r>
          </w:p>
          <w:p w14:paraId="002ADD0C" w14:textId="77777777" w:rsidR="00F9680D" w:rsidRPr="00E0056A" w:rsidRDefault="001E1C6A" w:rsidP="00475909">
            <w:pPr>
              <w:pStyle w:val="ListParagraph"/>
              <w:numPr>
                <w:ilvl w:val="0"/>
                <w:numId w:val="17"/>
              </w:numPr>
              <w:rPr>
                <w:rFonts w:asciiTheme="majorHAnsi" w:hAnsiTheme="majorHAnsi" w:cstheme="majorHAnsi"/>
                <w:color w:val="000000" w:themeColor="text1"/>
                <w:sz w:val="22"/>
                <w:szCs w:val="22"/>
              </w:rPr>
            </w:pPr>
            <w:r w:rsidRPr="00E0056A">
              <w:rPr>
                <w:rFonts w:asciiTheme="majorHAnsi" w:hAnsiTheme="majorHAnsi" w:cstheme="majorHAnsi"/>
                <w:color w:val="000000" w:themeColor="text1"/>
                <w:sz w:val="22"/>
                <w:szCs w:val="22"/>
              </w:rPr>
              <w:t>The International Union for Conservation of Nature</w:t>
            </w:r>
            <w:r w:rsidR="00680B9F" w:rsidRPr="00E0056A">
              <w:rPr>
                <w:rFonts w:asciiTheme="majorHAnsi" w:hAnsiTheme="majorHAnsi" w:cstheme="majorHAnsi"/>
                <w:color w:val="000000" w:themeColor="text1"/>
                <w:sz w:val="22"/>
                <w:szCs w:val="22"/>
              </w:rPr>
              <w:t>, Regional Office for Eastern</w:t>
            </w:r>
            <w:r w:rsidR="00795213" w:rsidRPr="00E0056A">
              <w:rPr>
                <w:rFonts w:asciiTheme="majorHAnsi" w:hAnsiTheme="majorHAnsi" w:cstheme="majorHAnsi"/>
                <w:color w:val="000000" w:themeColor="text1"/>
                <w:sz w:val="22"/>
                <w:szCs w:val="22"/>
              </w:rPr>
              <w:t xml:space="preserve"> </w:t>
            </w:r>
            <w:r w:rsidR="00680B9F" w:rsidRPr="00E0056A">
              <w:rPr>
                <w:rFonts w:asciiTheme="majorHAnsi" w:hAnsiTheme="majorHAnsi" w:cstheme="majorHAnsi"/>
                <w:color w:val="000000" w:themeColor="text1"/>
                <w:sz w:val="22"/>
                <w:szCs w:val="22"/>
              </w:rPr>
              <w:t>Europe and Central Asia</w:t>
            </w:r>
            <w:r w:rsidRPr="00E0056A">
              <w:rPr>
                <w:rFonts w:asciiTheme="majorHAnsi" w:hAnsiTheme="majorHAnsi" w:cstheme="majorHAnsi"/>
                <w:color w:val="000000" w:themeColor="text1"/>
                <w:sz w:val="22"/>
                <w:szCs w:val="22"/>
              </w:rPr>
              <w:t xml:space="preserve"> (</w:t>
            </w:r>
            <w:r w:rsidR="00F9680D" w:rsidRPr="00E0056A">
              <w:rPr>
                <w:rFonts w:asciiTheme="majorHAnsi" w:hAnsiTheme="majorHAnsi" w:cstheme="majorHAnsi"/>
                <w:color w:val="000000" w:themeColor="text1"/>
                <w:sz w:val="22"/>
                <w:szCs w:val="22"/>
              </w:rPr>
              <w:t xml:space="preserve">IUCN </w:t>
            </w:r>
            <w:r w:rsidRPr="00E0056A">
              <w:rPr>
                <w:rFonts w:asciiTheme="majorHAnsi" w:hAnsiTheme="majorHAnsi" w:cstheme="majorHAnsi"/>
                <w:color w:val="000000" w:themeColor="text1"/>
                <w:sz w:val="22"/>
                <w:szCs w:val="22"/>
              </w:rPr>
              <w:t>–</w:t>
            </w:r>
            <w:r w:rsidR="00F9680D" w:rsidRPr="00E0056A">
              <w:rPr>
                <w:rFonts w:asciiTheme="majorHAnsi" w:hAnsiTheme="majorHAnsi" w:cstheme="majorHAnsi"/>
                <w:color w:val="000000" w:themeColor="text1"/>
                <w:sz w:val="22"/>
                <w:szCs w:val="22"/>
              </w:rPr>
              <w:t xml:space="preserve"> ECARO</w:t>
            </w:r>
            <w:r w:rsidRPr="00E0056A">
              <w:rPr>
                <w:rFonts w:asciiTheme="majorHAnsi" w:hAnsiTheme="majorHAnsi" w:cstheme="majorHAnsi"/>
                <w:color w:val="000000" w:themeColor="text1"/>
                <w:sz w:val="22"/>
                <w:szCs w:val="22"/>
              </w:rPr>
              <w:t>)</w:t>
            </w:r>
          </w:p>
          <w:p w14:paraId="076EBBF4" w14:textId="77777777" w:rsidR="00F9680D" w:rsidRPr="00E0056A" w:rsidRDefault="00F9680D"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Green Climate Fund (GCF)</w:t>
            </w:r>
          </w:p>
          <w:p w14:paraId="3E2D21A9" w14:textId="77777777" w:rsidR="00F9680D" w:rsidRPr="00E0056A" w:rsidRDefault="00F9680D" w:rsidP="00F96629">
            <w:pPr>
              <w:pStyle w:val="ListParagraph"/>
              <w:numPr>
                <w:ilvl w:val="0"/>
                <w:numId w:val="17"/>
              </w:numPr>
              <w:rPr>
                <w:rFonts w:asciiTheme="majorHAnsi" w:hAnsiTheme="majorHAnsi" w:cstheme="majorHAnsi"/>
                <w:sz w:val="22"/>
                <w:szCs w:val="22"/>
              </w:rPr>
            </w:pPr>
            <w:r w:rsidRPr="00E0056A">
              <w:rPr>
                <w:rFonts w:asciiTheme="majorHAnsi" w:hAnsiTheme="majorHAnsi" w:cstheme="majorHAnsi"/>
                <w:sz w:val="22"/>
                <w:szCs w:val="22"/>
              </w:rPr>
              <w:t>Global Environmental Facility (GEF)</w:t>
            </w:r>
          </w:p>
          <w:p w14:paraId="64712414" w14:textId="77777777" w:rsidR="00F9680D" w:rsidRPr="00E0056A" w:rsidRDefault="00F9680D" w:rsidP="00A26727">
            <w:pPr>
              <w:rPr>
                <w:rFonts w:asciiTheme="majorHAnsi" w:hAnsiTheme="majorHAnsi" w:cstheme="majorHAnsi"/>
                <w:b/>
                <w:sz w:val="22"/>
                <w:szCs w:val="22"/>
              </w:rPr>
            </w:pPr>
          </w:p>
          <w:p w14:paraId="6382000F" w14:textId="77777777" w:rsidR="00F9680D" w:rsidRPr="00E0056A" w:rsidRDefault="00F9680D" w:rsidP="00A26727">
            <w:pPr>
              <w:rPr>
                <w:rFonts w:asciiTheme="majorHAnsi" w:hAnsiTheme="majorHAnsi" w:cstheme="majorHAnsi"/>
                <w:b/>
                <w:sz w:val="22"/>
                <w:szCs w:val="22"/>
              </w:rPr>
            </w:pPr>
          </w:p>
          <w:p w14:paraId="0D4935C4" w14:textId="77777777" w:rsidR="00F9680D" w:rsidRPr="00E0056A" w:rsidRDefault="00F9680D" w:rsidP="00A26727">
            <w:pPr>
              <w:rPr>
                <w:rFonts w:asciiTheme="majorHAnsi" w:hAnsiTheme="majorHAnsi" w:cstheme="majorHAnsi"/>
                <w:b/>
                <w:sz w:val="22"/>
                <w:szCs w:val="22"/>
              </w:rPr>
            </w:pPr>
          </w:p>
          <w:p w14:paraId="4CA04C69" w14:textId="77777777" w:rsidR="00F9680D" w:rsidRPr="00E0056A" w:rsidRDefault="00F9680D" w:rsidP="00A26727">
            <w:pPr>
              <w:rPr>
                <w:rFonts w:asciiTheme="majorHAnsi" w:hAnsiTheme="majorHAnsi" w:cstheme="majorHAnsi"/>
                <w:b/>
                <w:sz w:val="22"/>
                <w:szCs w:val="22"/>
              </w:rPr>
            </w:pPr>
          </w:p>
          <w:p w14:paraId="3CA0386E" w14:textId="77777777" w:rsidR="00F9680D" w:rsidRPr="00E0056A" w:rsidRDefault="00F9680D" w:rsidP="00A26727">
            <w:pPr>
              <w:rPr>
                <w:rFonts w:asciiTheme="majorHAnsi" w:hAnsiTheme="majorHAnsi" w:cstheme="majorHAnsi"/>
                <w:b/>
                <w:sz w:val="22"/>
                <w:szCs w:val="22"/>
              </w:rPr>
            </w:pPr>
          </w:p>
          <w:p w14:paraId="69A19718" w14:textId="77777777" w:rsidR="00F9680D" w:rsidRPr="00E0056A" w:rsidRDefault="00F9680D" w:rsidP="00A26727">
            <w:pPr>
              <w:rPr>
                <w:rFonts w:asciiTheme="majorHAnsi" w:hAnsiTheme="majorHAnsi" w:cstheme="majorHAnsi"/>
                <w:b/>
                <w:sz w:val="22"/>
                <w:szCs w:val="22"/>
              </w:rPr>
            </w:pPr>
          </w:p>
          <w:p w14:paraId="772E6A54" w14:textId="77777777" w:rsidR="00F9680D" w:rsidRPr="00E0056A" w:rsidRDefault="00F9680D" w:rsidP="00A26727">
            <w:pPr>
              <w:rPr>
                <w:rFonts w:asciiTheme="majorHAnsi" w:hAnsiTheme="majorHAnsi" w:cstheme="majorHAnsi"/>
                <w:sz w:val="22"/>
                <w:szCs w:val="22"/>
              </w:rPr>
            </w:pPr>
          </w:p>
        </w:tc>
      </w:tr>
      <w:tr w:rsidR="00123A46" w:rsidRPr="00E0056A" w14:paraId="6A0784FF" w14:textId="77777777" w:rsidTr="02F08AEF">
        <w:trPr>
          <w:trHeight w:val="515"/>
        </w:trPr>
        <w:tc>
          <w:tcPr>
            <w:tcW w:w="5000" w:type="pct"/>
            <w:gridSpan w:val="5"/>
            <w:shd w:val="clear" w:color="auto" w:fill="D9D9D9" w:themeFill="background1" w:themeFillShade="D9"/>
            <w:vAlign w:val="center"/>
          </w:tcPr>
          <w:p w14:paraId="2AC1DB51" w14:textId="77777777" w:rsidR="00F9680D" w:rsidRPr="00E0056A" w:rsidRDefault="00F9680D" w:rsidP="004C126D">
            <w:pPr>
              <w:jc w:val="center"/>
              <w:rPr>
                <w:rFonts w:asciiTheme="majorHAnsi" w:hAnsiTheme="majorHAnsi" w:cstheme="majorHAnsi"/>
                <w:b/>
                <w:sz w:val="22"/>
                <w:szCs w:val="22"/>
              </w:rPr>
            </w:pPr>
            <w:r w:rsidRPr="00E0056A">
              <w:rPr>
                <w:rFonts w:asciiTheme="majorHAnsi" w:hAnsiTheme="majorHAnsi" w:cstheme="majorHAnsi"/>
                <w:b/>
                <w:sz w:val="22"/>
                <w:szCs w:val="22"/>
              </w:rPr>
              <w:t>Partnerships to Further Explore under UNSDCF 21-25</w:t>
            </w:r>
            <w:r w:rsidRPr="00E0056A">
              <w:rPr>
                <w:rStyle w:val="FootnoteReference"/>
                <w:rFonts w:asciiTheme="majorHAnsi" w:hAnsiTheme="majorHAnsi" w:cstheme="majorHAnsi"/>
                <w:b/>
                <w:sz w:val="22"/>
                <w:szCs w:val="22"/>
              </w:rPr>
              <w:footnoteReference w:id="31"/>
            </w:r>
          </w:p>
        </w:tc>
      </w:tr>
      <w:tr w:rsidR="0073430D" w:rsidRPr="00E0056A" w14:paraId="32C4BB5D" w14:textId="77777777" w:rsidTr="02F08AEF">
        <w:tc>
          <w:tcPr>
            <w:tcW w:w="1173" w:type="pct"/>
            <w:shd w:val="clear" w:color="auto" w:fill="auto"/>
          </w:tcPr>
          <w:p w14:paraId="3D860AEC"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Ministries of Economy, Finance</w:t>
            </w:r>
          </w:p>
          <w:p w14:paraId="5A5DC2DE"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Parliament: Committee on Transport, Communications and Ecology</w:t>
            </w:r>
          </w:p>
          <w:p w14:paraId="5A09B542"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State Statistical Office</w:t>
            </w:r>
          </w:p>
          <w:p w14:paraId="417B936C"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Energy and Water Services Regulatory Commission</w:t>
            </w:r>
          </w:p>
          <w:p w14:paraId="3CD36609"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Energy Agency</w:t>
            </w:r>
          </w:p>
          <w:p w14:paraId="14FE2BE8" w14:textId="77777777" w:rsidR="00F9680D" w:rsidRPr="00E0056A" w:rsidRDefault="006D091F"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Other </w:t>
            </w:r>
            <w:r w:rsidR="00F9680D" w:rsidRPr="00E0056A">
              <w:rPr>
                <w:rFonts w:asciiTheme="majorHAnsi" w:hAnsiTheme="majorHAnsi" w:cstheme="majorHAnsi"/>
                <w:sz w:val="22"/>
                <w:szCs w:val="22"/>
              </w:rPr>
              <w:t>Regional Development Centres</w:t>
            </w:r>
          </w:p>
          <w:p w14:paraId="75E72571"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National Coordinator for DRR - SENDAI Focal Point</w:t>
            </w:r>
          </w:p>
          <w:p w14:paraId="3F9448CD"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color w:val="000000" w:themeColor="text1"/>
                <w:sz w:val="22"/>
                <w:szCs w:val="22"/>
              </w:rPr>
              <w:t>National Council for Sustainable Development</w:t>
            </w:r>
          </w:p>
          <w:p w14:paraId="36B9B7EA" w14:textId="77777777" w:rsidR="001529CE" w:rsidRPr="00E0056A" w:rsidRDefault="001529CE"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Municipalities</w:t>
            </w:r>
          </w:p>
          <w:p w14:paraId="0DD164E0" w14:textId="77777777" w:rsidR="00F9680D" w:rsidRPr="00E0056A" w:rsidRDefault="00F9680D" w:rsidP="001529CE">
            <w:pPr>
              <w:pStyle w:val="ListParagraph"/>
              <w:ind w:left="360"/>
              <w:rPr>
                <w:rFonts w:asciiTheme="majorHAnsi" w:hAnsiTheme="majorHAnsi" w:cstheme="majorHAnsi"/>
                <w:sz w:val="22"/>
                <w:szCs w:val="22"/>
              </w:rPr>
            </w:pPr>
          </w:p>
        </w:tc>
        <w:tc>
          <w:tcPr>
            <w:tcW w:w="1157" w:type="pct"/>
            <w:shd w:val="clear" w:color="auto" w:fill="auto"/>
          </w:tcPr>
          <w:p w14:paraId="3517A930"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Civic Movements (Eco Guerilla, Na Tocak, Fridays for Future, etc.)</w:t>
            </w:r>
          </w:p>
          <w:p w14:paraId="67C258AC"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Professional associations (MACEF) </w:t>
            </w:r>
          </w:p>
          <w:p w14:paraId="25D0AE34" w14:textId="77777777" w:rsidR="00F9680D" w:rsidRPr="00E0056A" w:rsidRDefault="00F9680D" w:rsidP="00F96629">
            <w:pPr>
              <w:numPr>
                <w:ilvl w:val="0"/>
                <w:numId w:val="15"/>
              </w:numPr>
              <w:rPr>
                <w:rFonts w:asciiTheme="majorHAnsi" w:hAnsiTheme="majorHAnsi" w:cstheme="majorHAnsi"/>
                <w:sz w:val="22"/>
                <w:szCs w:val="22"/>
              </w:rPr>
            </w:pPr>
            <w:r w:rsidRPr="00E0056A">
              <w:rPr>
                <w:rFonts w:asciiTheme="majorHAnsi" w:hAnsiTheme="majorHAnsi" w:cstheme="majorHAnsi"/>
                <w:sz w:val="22"/>
                <w:szCs w:val="22"/>
              </w:rPr>
              <w:t>Grass-root civic movements/CSOs/individual activists (recycling, etc.)</w:t>
            </w:r>
          </w:p>
          <w:p w14:paraId="51B7D40F" w14:textId="77777777" w:rsidR="00F9680D" w:rsidRPr="00E0056A" w:rsidRDefault="00F9680D" w:rsidP="00F96629">
            <w:pPr>
              <w:numPr>
                <w:ilvl w:val="0"/>
                <w:numId w:val="15"/>
              </w:numPr>
              <w:rPr>
                <w:rFonts w:asciiTheme="majorHAnsi" w:hAnsiTheme="majorHAnsi" w:cstheme="majorHAnsi"/>
                <w:sz w:val="22"/>
                <w:szCs w:val="22"/>
              </w:rPr>
            </w:pPr>
            <w:r w:rsidRPr="00E0056A">
              <w:rPr>
                <w:rFonts w:asciiTheme="majorHAnsi" w:hAnsiTheme="majorHAnsi" w:cstheme="majorHAnsi"/>
                <w:sz w:val="22"/>
                <w:szCs w:val="22"/>
              </w:rPr>
              <w:t>CSO platforms and thematic coalitions (e.g. CSO platform on Ohrid Lake)</w:t>
            </w:r>
          </w:p>
          <w:p w14:paraId="144F351E"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National Red Cross</w:t>
            </w:r>
          </w:p>
          <w:p w14:paraId="3DB5886E"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Youth Organizations (NYCM)</w:t>
            </w:r>
          </w:p>
          <w:p w14:paraId="783FB734" w14:textId="77777777" w:rsidR="00F9680D" w:rsidRPr="00E0056A" w:rsidRDefault="00F9680D" w:rsidP="00F96629">
            <w:pPr>
              <w:pStyle w:val="ListParagraph"/>
              <w:numPr>
                <w:ilvl w:val="0"/>
                <w:numId w:val="15"/>
              </w:numPr>
              <w:rPr>
                <w:rFonts w:asciiTheme="majorHAnsi" w:hAnsiTheme="majorHAnsi" w:cstheme="majorHAnsi"/>
                <w:b/>
                <w:sz w:val="22"/>
                <w:szCs w:val="22"/>
              </w:rPr>
            </w:pPr>
            <w:r w:rsidRPr="00E0056A">
              <w:rPr>
                <w:rFonts w:asciiTheme="majorHAnsi" w:hAnsiTheme="majorHAnsi" w:cstheme="majorHAnsi"/>
                <w:sz w:val="22"/>
                <w:szCs w:val="22"/>
              </w:rPr>
              <w:t>DPOs</w:t>
            </w:r>
          </w:p>
          <w:p w14:paraId="3F643E87"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ZELS</w:t>
            </w:r>
          </w:p>
        </w:tc>
        <w:tc>
          <w:tcPr>
            <w:tcW w:w="848" w:type="pct"/>
            <w:shd w:val="clear" w:color="auto" w:fill="auto"/>
          </w:tcPr>
          <w:p w14:paraId="03BF859B"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Think-tanks</w:t>
            </w:r>
          </w:p>
          <w:p w14:paraId="65754680"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UKIM</w:t>
            </w:r>
          </w:p>
          <w:p w14:paraId="5F1E895F"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American College</w:t>
            </w:r>
          </w:p>
          <w:p w14:paraId="3188D86E"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Institutes of Economics; Agriculture</w:t>
            </w:r>
          </w:p>
        </w:tc>
        <w:tc>
          <w:tcPr>
            <w:tcW w:w="1011" w:type="pct"/>
            <w:shd w:val="clear" w:color="auto" w:fill="auto"/>
          </w:tcPr>
          <w:p w14:paraId="69E3C269"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Commercial banks</w:t>
            </w:r>
          </w:p>
          <w:p w14:paraId="61A616CD" w14:textId="77777777" w:rsidR="00F9680D" w:rsidRPr="00E0056A" w:rsidRDefault="00F9680D" w:rsidP="00F96629">
            <w:pPr>
              <w:pStyle w:val="ListParagraph"/>
              <w:numPr>
                <w:ilvl w:val="0"/>
                <w:numId w:val="15"/>
              </w:numPr>
              <w:rPr>
                <w:rFonts w:asciiTheme="majorHAnsi" w:hAnsiTheme="majorHAnsi" w:cstheme="majorHAnsi"/>
                <w:color w:val="000000" w:themeColor="text1"/>
                <w:sz w:val="22"/>
                <w:szCs w:val="22"/>
              </w:rPr>
            </w:pPr>
            <w:r w:rsidRPr="00E0056A">
              <w:rPr>
                <w:rFonts w:asciiTheme="majorHAnsi" w:hAnsiTheme="majorHAnsi" w:cstheme="majorHAnsi"/>
                <w:color w:val="000000" w:themeColor="text1"/>
                <w:sz w:val="22"/>
                <w:szCs w:val="22"/>
              </w:rPr>
              <w:t>Development bank of North Macedonia</w:t>
            </w:r>
          </w:p>
          <w:p w14:paraId="3BC59C73"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EVN AD Skopje</w:t>
            </w:r>
          </w:p>
          <w:p w14:paraId="270FC9C9"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Okta AD Skopje</w:t>
            </w:r>
          </w:p>
          <w:p w14:paraId="23BCEDFA"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Specialized Chambers of Commerce</w:t>
            </w:r>
          </w:p>
          <w:p w14:paraId="22024E03"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Small business chamber</w:t>
            </w:r>
          </w:p>
          <w:p w14:paraId="4D7799CA" w14:textId="77777777" w:rsidR="00F9680D" w:rsidRPr="00E0056A" w:rsidRDefault="00F9680D" w:rsidP="00F96629">
            <w:pPr>
              <w:pStyle w:val="ListParagraph"/>
              <w:numPr>
                <w:ilvl w:val="0"/>
                <w:numId w:val="15"/>
              </w:numPr>
              <w:rPr>
                <w:rFonts w:asciiTheme="majorHAnsi" w:hAnsiTheme="majorHAnsi" w:cstheme="majorHAnsi"/>
                <w:color w:val="000000" w:themeColor="text1"/>
                <w:sz w:val="22"/>
                <w:szCs w:val="22"/>
              </w:rPr>
            </w:pPr>
            <w:r w:rsidRPr="00E0056A">
              <w:rPr>
                <w:rFonts w:asciiTheme="majorHAnsi" w:hAnsiTheme="majorHAnsi" w:cstheme="majorHAnsi"/>
                <w:color w:val="000000" w:themeColor="text1"/>
                <w:sz w:val="22"/>
                <w:szCs w:val="22"/>
              </w:rPr>
              <w:t>Producer organizations/individual producers in agriculture</w:t>
            </w:r>
            <w:r w:rsidRPr="00E0056A" w:rsidDel="0061114C">
              <w:rPr>
                <w:rFonts w:asciiTheme="majorHAnsi" w:hAnsiTheme="majorHAnsi" w:cstheme="majorHAnsi"/>
                <w:color w:val="000000" w:themeColor="text1"/>
                <w:sz w:val="22"/>
                <w:szCs w:val="22"/>
              </w:rPr>
              <w:t xml:space="preserve"> </w:t>
            </w:r>
          </w:p>
          <w:p w14:paraId="0053A5EA" w14:textId="77777777" w:rsidR="00926C88" w:rsidRPr="00E0056A" w:rsidRDefault="00F9680D" w:rsidP="00F96629">
            <w:pPr>
              <w:pStyle w:val="ListParagraph"/>
              <w:numPr>
                <w:ilvl w:val="0"/>
                <w:numId w:val="15"/>
              </w:numPr>
              <w:rPr>
                <w:rFonts w:asciiTheme="majorHAnsi" w:hAnsiTheme="majorHAnsi" w:cstheme="majorHAnsi"/>
                <w:bCs/>
                <w:sz w:val="22"/>
                <w:szCs w:val="22"/>
              </w:rPr>
            </w:pPr>
            <w:r w:rsidRPr="00E0056A">
              <w:rPr>
                <w:rFonts w:asciiTheme="majorHAnsi" w:hAnsiTheme="majorHAnsi" w:cstheme="majorHAnsi"/>
                <w:sz w:val="22"/>
                <w:szCs w:val="22"/>
              </w:rPr>
              <w:t xml:space="preserve">Companies producing </w:t>
            </w:r>
            <w:r w:rsidR="00926C88" w:rsidRPr="00E0056A">
              <w:rPr>
                <w:rFonts w:asciiTheme="majorHAnsi" w:hAnsiTheme="majorHAnsi" w:cstheme="majorHAnsi"/>
                <w:bCs/>
                <w:color w:val="000000" w:themeColor="text1"/>
                <w:sz w:val="22"/>
                <w:szCs w:val="22"/>
              </w:rPr>
              <w:t>energy efficient</w:t>
            </w:r>
            <w:r w:rsidRPr="00E0056A">
              <w:rPr>
                <w:rFonts w:asciiTheme="majorHAnsi" w:hAnsiTheme="majorHAnsi" w:cstheme="majorHAnsi"/>
                <w:color w:val="000000" w:themeColor="text1"/>
                <w:sz w:val="22"/>
                <w:szCs w:val="22"/>
              </w:rPr>
              <w:t xml:space="preserve"> materials/</w:t>
            </w:r>
            <w:r w:rsidR="00926C88" w:rsidRPr="00E0056A">
              <w:rPr>
                <w:rFonts w:asciiTheme="majorHAnsi" w:hAnsiTheme="majorHAnsi" w:cstheme="majorHAnsi"/>
                <w:bCs/>
                <w:color w:val="000000" w:themeColor="text1"/>
                <w:sz w:val="22"/>
                <w:szCs w:val="22"/>
              </w:rPr>
              <w:t>Renewable Energy</w:t>
            </w:r>
            <w:r w:rsidRPr="00E0056A">
              <w:rPr>
                <w:rFonts w:asciiTheme="majorHAnsi" w:hAnsiTheme="majorHAnsi" w:cstheme="majorHAnsi"/>
                <w:color w:val="000000" w:themeColor="text1"/>
                <w:sz w:val="22"/>
                <w:szCs w:val="22"/>
              </w:rPr>
              <w:t xml:space="preserve"> technologies</w:t>
            </w:r>
          </w:p>
          <w:p w14:paraId="2410B915" w14:textId="77777777" w:rsidR="00F9680D" w:rsidRPr="00E0056A" w:rsidRDefault="00F9680D" w:rsidP="00926C88">
            <w:pPr>
              <w:pStyle w:val="ListParagraph"/>
              <w:ind w:left="360"/>
              <w:rPr>
                <w:rFonts w:asciiTheme="majorHAnsi" w:hAnsiTheme="majorHAnsi" w:cstheme="majorHAnsi"/>
                <w:sz w:val="22"/>
                <w:szCs w:val="22"/>
              </w:rPr>
            </w:pPr>
          </w:p>
        </w:tc>
        <w:tc>
          <w:tcPr>
            <w:tcW w:w="810" w:type="pct"/>
            <w:shd w:val="clear" w:color="auto" w:fill="auto"/>
          </w:tcPr>
          <w:p w14:paraId="30992184" w14:textId="77777777" w:rsidR="00FD5DA2" w:rsidRPr="00E0056A" w:rsidRDefault="00FD5DA2" w:rsidP="00F96629">
            <w:pPr>
              <w:pStyle w:val="ListParagraph"/>
              <w:numPr>
                <w:ilvl w:val="0"/>
                <w:numId w:val="15"/>
              </w:numPr>
              <w:rPr>
                <w:rFonts w:asciiTheme="majorHAnsi" w:hAnsiTheme="majorHAnsi" w:cstheme="majorHAnsi"/>
                <w:bCs/>
                <w:color w:val="000000" w:themeColor="text1"/>
                <w:sz w:val="22"/>
                <w:szCs w:val="22"/>
              </w:rPr>
            </w:pPr>
            <w:r w:rsidRPr="00E0056A">
              <w:rPr>
                <w:rFonts w:asciiTheme="majorHAnsi" w:hAnsiTheme="majorHAnsi" w:cstheme="majorHAnsi"/>
                <w:sz w:val="22"/>
                <w:szCs w:val="22"/>
              </w:rPr>
              <w:t>Bilateral donors (UK, Norwegian, Swiss (SDC), Swedish (SIDA)</w:t>
            </w:r>
          </w:p>
          <w:p w14:paraId="7DA7805E" w14:textId="77777777" w:rsidR="00F9680D" w:rsidRPr="00E0056A" w:rsidRDefault="00F9680D" w:rsidP="00F96629">
            <w:pPr>
              <w:pStyle w:val="ListParagraph"/>
              <w:numPr>
                <w:ilvl w:val="0"/>
                <w:numId w:val="15"/>
              </w:numPr>
              <w:rPr>
                <w:rFonts w:asciiTheme="majorHAnsi" w:hAnsiTheme="majorHAnsi" w:cstheme="majorHAnsi"/>
                <w:color w:val="000000" w:themeColor="text1"/>
                <w:sz w:val="22"/>
                <w:szCs w:val="22"/>
              </w:rPr>
            </w:pPr>
            <w:r w:rsidRPr="00E0056A">
              <w:rPr>
                <w:rFonts w:asciiTheme="majorHAnsi" w:hAnsiTheme="majorHAnsi" w:cstheme="majorHAnsi"/>
                <w:color w:val="000000" w:themeColor="text1"/>
                <w:sz w:val="22"/>
                <w:szCs w:val="22"/>
              </w:rPr>
              <w:t>International Renewable Energy Agency (IRENA)</w:t>
            </w:r>
          </w:p>
          <w:p w14:paraId="1DF497ED" w14:textId="77777777" w:rsidR="004A401F" w:rsidRPr="00E0056A" w:rsidRDefault="004A401F" w:rsidP="00F96629">
            <w:pPr>
              <w:pStyle w:val="ListParagraph"/>
              <w:numPr>
                <w:ilvl w:val="0"/>
                <w:numId w:val="15"/>
              </w:numPr>
              <w:rPr>
                <w:rFonts w:asciiTheme="majorHAnsi" w:hAnsiTheme="majorHAnsi" w:cstheme="majorHAnsi"/>
                <w:bCs/>
                <w:sz w:val="22"/>
                <w:szCs w:val="22"/>
              </w:rPr>
            </w:pPr>
            <w:r w:rsidRPr="00E0056A">
              <w:rPr>
                <w:rFonts w:asciiTheme="majorHAnsi" w:hAnsiTheme="majorHAnsi" w:cstheme="majorHAnsi"/>
                <w:bCs/>
                <w:sz w:val="22"/>
                <w:szCs w:val="22"/>
              </w:rPr>
              <w:t>NATO</w:t>
            </w:r>
          </w:p>
          <w:p w14:paraId="4B7529A7" w14:textId="77777777" w:rsidR="001C7277"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GIZ</w:t>
            </w:r>
          </w:p>
          <w:p w14:paraId="68CBBB3D" w14:textId="77777777" w:rsidR="004A401F" w:rsidRPr="00E0056A" w:rsidRDefault="004A401F" w:rsidP="00F96629">
            <w:pPr>
              <w:pStyle w:val="ListParagraph"/>
              <w:numPr>
                <w:ilvl w:val="0"/>
                <w:numId w:val="15"/>
              </w:numPr>
              <w:rPr>
                <w:rFonts w:asciiTheme="majorHAnsi" w:hAnsiTheme="majorHAnsi" w:cstheme="majorHAnsi"/>
                <w:bCs/>
                <w:sz w:val="22"/>
                <w:szCs w:val="22"/>
              </w:rPr>
            </w:pPr>
            <w:r w:rsidRPr="00E0056A">
              <w:rPr>
                <w:rFonts w:asciiTheme="majorHAnsi" w:hAnsiTheme="majorHAnsi" w:cstheme="majorHAnsi"/>
                <w:bCs/>
                <w:sz w:val="22"/>
                <w:szCs w:val="22"/>
              </w:rPr>
              <w:t>Energy Community</w:t>
            </w:r>
          </w:p>
          <w:p w14:paraId="6ADB0F9D"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Climate Alliance</w:t>
            </w:r>
          </w:p>
          <w:p w14:paraId="70F2EEEC" w14:textId="77777777" w:rsidR="00F9680D" w:rsidRPr="00E0056A" w:rsidRDefault="00F9680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Regional organisations (NALAS)</w:t>
            </w:r>
          </w:p>
        </w:tc>
      </w:tr>
    </w:tbl>
    <w:p w14:paraId="40549A5A" w14:textId="77777777" w:rsidR="004D7D2A" w:rsidRPr="00E0056A" w:rsidRDefault="004D7D2A" w:rsidP="002A03E2">
      <w:pPr>
        <w:rPr>
          <w:rFonts w:asciiTheme="majorHAnsi" w:hAnsiTheme="majorHAnsi" w:cstheme="majorHAnsi"/>
          <w:b/>
          <w:bCs/>
        </w:rPr>
      </w:pPr>
    </w:p>
    <w:p w14:paraId="08B2580C" w14:textId="77777777" w:rsidR="002A03E2" w:rsidRPr="00E0056A" w:rsidRDefault="002A03E2" w:rsidP="002A03E2">
      <w:pPr>
        <w:rPr>
          <w:rFonts w:asciiTheme="majorHAnsi" w:hAnsiTheme="majorHAnsi" w:cstheme="majorHAnsi"/>
          <w:b/>
          <w:bCs/>
        </w:rPr>
      </w:pPr>
      <w:r w:rsidRPr="00E0056A">
        <w:rPr>
          <w:rFonts w:asciiTheme="majorHAnsi" w:hAnsiTheme="majorHAnsi" w:cstheme="majorHAnsi"/>
          <w:b/>
          <w:bCs/>
        </w:rPr>
        <w:t>Outcome 4: Good Governance – Key Partners</w:t>
      </w:r>
    </w:p>
    <w:p w14:paraId="3CE886AC" w14:textId="77777777" w:rsidR="00EB7AF6" w:rsidRPr="00E0056A" w:rsidRDefault="00EB7AF6" w:rsidP="002A03E2">
      <w:pPr>
        <w:rPr>
          <w:rFonts w:asciiTheme="majorHAnsi" w:hAnsiTheme="majorHAnsi" w:cstheme="majorHAnsi"/>
          <w:b/>
          <w:bCs/>
        </w:rPr>
      </w:pPr>
    </w:p>
    <w:tbl>
      <w:tblPr>
        <w:tblStyle w:val="TableGrid"/>
        <w:tblW w:w="5307" w:type="pct"/>
        <w:tblInd w:w="-289" w:type="dxa"/>
        <w:tblLook w:val="04A0" w:firstRow="1" w:lastRow="0" w:firstColumn="1" w:lastColumn="0" w:noHBand="0" w:noVBand="1"/>
      </w:tblPr>
      <w:tblGrid>
        <w:gridCol w:w="3561"/>
        <w:gridCol w:w="3785"/>
        <w:gridCol w:w="2896"/>
        <w:gridCol w:w="2378"/>
        <w:gridCol w:w="2703"/>
      </w:tblGrid>
      <w:tr w:rsidR="008355ED" w:rsidRPr="00E0056A" w14:paraId="7C221AAB" w14:textId="77777777" w:rsidTr="0007545A">
        <w:trPr>
          <w:trHeight w:val="551"/>
          <w:tblHeader/>
        </w:trPr>
        <w:tc>
          <w:tcPr>
            <w:tcW w:w="1162" w:type="pct"/>
            <w:shd w:val="clear" w:color="auto" w:fill="DAEEF3" w:themeFill="accent5" w:themeFillTint="33"/>
            <w:vAlign w:val="center"/>
          </w:tcPr>
          <w:p w14:paraId="3F8344CF" w14:textId="77777777" w:rsidR="00AB377D" w:rsidRPr="00E0056A" w:rsidRDefault="00AB377D" w:rsidP="00865C0E">
            <w:pPr>
              <w:jc w:val="center"/>
              <w:rPr>
                <w:rFonts w:asciiTheme="majorHAnsi" w:hAnsiTheme="majorHAnsi" w:cstheme="majorHAnsi"/>
                <w:sz w:val="22"/>
                <w:szCs w:val="22"/>
              </w:rPr>
            </w:pPr>
            <w:r w:rsidRPr="00E0056A">
              <w:rPr>
                <w:rFonts w:asciiTheme="majorHAnsi" w:hAnsiTheme="majorHAnsi" w:cstheme="majorHAnsi"/>
                <w:sz w:val="22"/>
                <w:szCs w:val="22"/>
              </w:rPr>
              <w:t>Government</w:t>
            </w:r>
          </w:p>
        </w:tc>
        <w:tc>
          <w:tcPr>
            <w:tcW w:w="1235" w:type="pct"/>
            <w:shd w:val="clear" w:color="auto" w:fill="FDE9D9" w:themeFill="accent6" w:themeFillTint="33"/>
            <w:vAlign w:val="center"/>
          </w:tcPr>
          <w:p w14:paraId="29F38840" w14:textId="77777777" w:rsidR="00AB377D" w:rsidRPr="00E0056A" w:rsidRDefault="00AB377D" w:rsidP="00865C0E">
            <w:pPr>
              <w:jc w:val="center"/>
              <w:rPr>
                <w:rFonts w:asciiTheme="majorHAnsi" w:hAnsiTheme="majorHAnsi" w:cstheme="majorHAnsi"/>
                <w:sz w:val="22"/>
                <w:szCs w:val="22"/>
              </w:rPr>
            </w:pPr>
            <w:r w:rsidRPr="00E0056A">
              <w:rPr>
                <w:rFonts w:asciiTheme="majorHAnsi" w:hAnsiTheme="majorHAnsi" w:cstheme="majorHAnsi"/>
                <w:sz w:val="22"/>
                <w:szCs w:val="22"/>
              </w:rPr>
              <w:t>CSOs</w:t>
            </w:r>
          </w:p>
        </w:tc>
        <w:tc>
          <w:tcPr>
            <w:tcW w:w="945" w:type="pct"/>
            <w:shd w:val="clear" w:color="auto" w:fill="E5DFEC" w:themeFill="accent4" w:themeFillTint="33"/>
            <w:vAlign w:val="center"/>
          </w:tcPr>
          <w:p w14:paraId="7EBECAED" w14:textId="77777777" w:rsidR="00AB377D" w:rsidRPr="00E0056A" w:rsidRDefault="00AB377D" w:rsidP="00865C0E">
            <w:pPr>
              <w:jc w:val="center"/>
              <w:rPr>
                <w:rFonts w:asciiTheme="majorHAnsi" w:hAnsiTheme="majorHAnsi" w:cstheme="majorHAnsi"/>
                <w:sz w:val="22"/>
                <w:szCs w:val="22"/>
              </w:rPr>
            </w:pPr>
            <w:r w:rsidRPr="00E0056A">
              <w:rPr>
                <w:rFonts w:asciiTheme="majorHAnsi" w:hAnsiTheme="majorHAnsi" w:cstheme="majorHAnsi"/>
                <w:sz w:val="22"/>
                <w:szCs w:val="22"/>
              </w:rPr>
              <w:t>Academia:</w:t>
            </w:r>
          </w:p>
        </w:tc>
        <w:tc>
          <w:tcPr>
            <w:tcW w:w="776" w:type="pct"/>
            <w:shd w:val="clear" w:color="auto" w:fill="C6D9F1" w:themeFill="text2" w:themeFillTint="33"/>
            <w:vAlign w:val="center"/>
          </w:tcPr>
          <w:p w14:paraId="787BD177" w14:textId="77777777" w:rsidR="00AB377D" w:rsidRPr="00E0056A" w:rsidRDefault="00AB377D" w:rsidP="00865C0E">
            <w:pPr>
              <w:jc w:val="center"/>
              <w:rPr>
                <w:rFonts w:asciiTheme="majorHAnsi" w:hAnsiTheme="majorHAnsi" w:cstheme="majorHAnsi"/>
                <w:sz w:val="22"/>
                <w:szCs w:val="22"/>
              </w:rPr>
            </w:pPr>
            <w:r w:rsidRPr="00E0056A">
              <w:rPr>
                <w:rFonts w:asciiTheme="majorHAnsi" w:hAnsiTheme="majorHAnsi" w:cstheme="majorHAnsi"/>
                <w:sz w:val="22"/>
                <w:szCs w:val="22"/>
              </w:rPr>
              <w:t>Private Sector</w:t>
            </w:r>
          </w:p>
        </w:tc>
        <w:tc>
          <w:tcPr>
            <w:tcW w:w="883" w:type="pct"/>
            <w:shd w:val="clear" w:color="auto" w:fill="F2DBDB" w:themeFill="accent2" w:themeFillTint="33"/>
            <w:vAlign w:val="center"/>
          </w:tcPr>
          <w:p w14:paraId="411FCDAC" w14:textId="77777777" w:rsidR="00AB377D" w:rsidRPr="00E0056A" w:rsidRDefault="00AB377D" w:rsidP="00865C0E">
            <w:pPr>
              <w:jc w:val="center"/>
              <w:rPr>
                <w:rFonts w:asciiTheme="majorHAnsi" w:hAnsiTheme="majorHAnsi" w:cstheme="majorHAnsi"/>
                <w:sz w:val="22"/>
                <w:szCs w:val="22"/>
              </w:rPr>
            </w:pPr>
            <w:r w:rsidRPr="00E0056A">
              <w:rPr>
                <w:rFonts w:asciiTheme="majorHAnsi" w:hAnsiTheme="majorHAnsi" w:cstheme="majorHAnsi"/>
                <w:sz w:val="22"/>
                <w:szCs w:val="22"/>
              </w:rPr>
              <w:t>International and regional partners</w:t>
            </w:r>
          </w:p>
        </w:tc>
      </w:tr>
      <w:tr w:rsidR="00123A46" w:rsidRPr="00E0056A" w14:paraId="3E2D2813" w14:textId="77777777" w:rsidTr="006B2F03">
        <w:trPr>
          <w:trHeight w:val="551"/>
        </w:trPr>
        <w:tc>
          <w:tcPr>
            <w:tcW w:w="5000" w:type="pct"/>
            <w:gridSpan w:val="5"/>
            <w:shd w:val="clear" w:color="auto" w:fill="D9D9D9" w:themeFill="background1" w:themeFillShade="D9"/>
            <w:vAlign w:val="center"/>
          </w:tcPr>
          <w:p w14:paraId="4366147F" w14:textId="77777777" w:rsidR="00AB377D" w:rsidRPr="00E0056A" w:rsidRDefault="00AB377D" w:rsidP="00865C0E">
            <w:pPr>
              <w:jc w:val="center"/>
              <w:rPr>
                <w:rFonts w:asciiTheme="majorHAnsi" w:hAnsiTheme="majorHAnsi" w:cstheme="majorHAnsi"/>
                <w:sz w:val="22"/>
                <w:szCs w:val="22"/>
              </w:rPr>
            </w:pPr>
            <w:r w:rsidRPr="00E0056A">
              <w:rPr>
                <w:rFonts w:asciiTheme="majorHAnsi" w:hAnsiTheme="majorHAnsi" w:cstheme="majorHAnsi"/>
                <w:b/>
                <w:sz w:val="22"/>
                <w:szCs w:val="22"/>
              </w:rPr>
              <w:t>Existing Partnerships Continuing under UNSDCF 21 -25</w:t>
            </w:r>
          </w:p>
        </w:tc>
      </w:tr>
      <w:tr w:rsidR="0073430D" w:rsidRPr="00E0056A" w14:paraId="4AA2EAFA" w14:textId="77777777" w:rsidTr="006B2F03">
        <w:tc>
          <w:tcPr>
            <w:tcW w:w="1162" w:type="pct"/>
            <w:shd w:val="clear" w:color="auto" w:fill="auto"/>
          </w:tcPr>
          <w:p w14:paraId="656735DE" w14:textId="77777777" w:rsidR="00156F36" w:rsidRDefault="00156F36" w:rsidP="00F96629">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Cabinet of the Vice Prime Minister on Anticorruption, Sustainable Development and Human Capital</w:t>
            </w:r>
          </w:p>
          <w:p w14:paraId="438A851A"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Ministries of Interior, Justice, Finance, Local Self-Government, Labor and Social Policy and Foreign Affairs, Secretariat for European Affairs, General Secretariat of the Government, Agriculture, Forestry and Water Economy, </w:t>
            </w:r>
          </w:p>
          <w:p w14:paraId="34210F29"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Bureau for Regional Development, Centers for Regional Development</w:t>
            </w:r>
          </w:p>
          <w:p w14:paraId="734F7421"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Local self-government units</w:t>
            </w:r>
          </w:p>
          <w:p w14:paraId="4A2706D4"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Ombudsman </w:t>
            </w:r>
          </w:p>
          <w:p w14:paraId="563DE222"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Judiciary </w:t>
            </w:r>
          </w:p>
          <w:p w14:paraId="1F191A81"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Academy for Judges and P</w:t>
            </w:r>
            <w:r w:rsidR="00475909" w:rsidRPr="00E0056A">
              <w:rPr>
                <w:rFonts w:asciiTheme="majorHAnsi" w:hAnsiTheme="majorHAnsi" w:cstheme="majorHAnsi"/>
                <w:sz w:val="22"/>
                <w:szCs w:val="22"/>
              </w:rPr>
              <w:t>ublic</w:t>
            </w:r>
            <w:r w:rsidRPr="00E0056A">
              <w:rPr>
                <w:rFonts w:asciiTheme="majorHAnsi" w:hAnsiTheme="majorHAnsi" w:cstheme="majorHAnsi"/>
                <w:sz w:val="22"/>
                <w:szCs w:val="22"/>
              </w:rPr>
              <w:t xml:space="preserve"> Prosecutors</w:t>
            </w:r>
          </w:p>
          <w:p w14:paraId="211A8CC6"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Basic Public Prosecutor’s Office, Public Prosecutor for Organized Crime and Corruption</w:t>
            </w:r>
          </w:p>
          <w:p w14:paraId="12974D77"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State Statistical Office</w:t>
            </w:r>
          </w:p>
          <w:p w14:paraId="51839749"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National Commission for Fight against Trafficking in Human Beings</w:t>
            </w:r>
          </w:p>
          <w:p w14:paraId="404FA92E"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Direct. for Management of Registry Books </w:t>
            </w:r>
          </w:p>
          <w:p w14:paraId="4B1A257F"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Institute for Social Activities, Centers for Social Work</w:t>
            </w:r>
          </w:p>
          <w:p w14:paraId="451D6688"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Directorate for Execution of Sanctions (MoJ)</w:t>
            </w:r>
          </w:p>
          <w:p w14:paraId="13F350BE"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Skopje Lab (City of Skopje)</w:t>
            </w:r>
          </w:p>
        </w:tc>
        <w:tc>
          <w:tcPr>
            <w:tcW w:w="1235" w:type="pct"/>
            <w:shd w:val="clear" w:color="auto" w:fill="auto"/>
          </w:tcPr>
          <w:p w14:paraId="786D3A9F" w14:textId="77777777" w:rsidR="00AB377D" w:rsidRPr="00E0056A" w:rsidRDefault="00AB377D" w:rsidP="0006090D">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CSO networks on rights of vulnerable groups (women, youth, people with disabilities, Roma, sex workers, LGBTI, migrants, refugees and stateless persons, anti-poverty, anti-violence, etc.)</w:t>
            </w:r>
          </w:p>
          <w:p w14:paraId="116EEF68" w14:textId="77777777" w:rsidR="00AB377D" w:rsidRPr="00E0056A" w:rsidRDefault="00AB377D" w:rsidP="0006090D">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ZELS </w:t>
            </w:r>
          </w:p>
          <w:p w14:paraId="67E3362E" w14:textId="77777777" w:rsidR="0006090D" w:rsidRPr="00E0056A" w:rsidRDefault="0006090D" w:rsidP="0006090D">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Professional associations (Macedonian Lawyers’ Association)</w:t>
            </w:r>
          </w:p>
          <w:p w14:paraId="12A274E8" w14:textId="77777777" w:rsidR="00AB377D" w:rsidRPr="00E0056A" w:rsidRDefault="00AB377D" w:rsidP="00865C0E">
            <w:pPr>
              <w:pStyle w:val="ListParagraph"/>
              <w:ind w:left="360"/>
              <w:rPr>
                <w:rFonts w:asciiTheme="majorHAnsi" w:hAnsiTheme="majorHAnsi" w:cstheme="majorHAnsi"/>
                <w:sz w:val="22"/>
                <w:szCs w:val="22"/>
              </w:rPr>
            </w:pPr>
          </w:p>
          <w:p w14:paraId="7D6B94DC" w14:textId="77777777" w:rsidR="00AB377D" w:rsidRPr="00E0056A" w:rsidRDefault="00AB377D" w:rsidP="00865C0E">
            <w:pPr>
              <w:ind w:left="-11"/>
              <w:rPr>
                <w:rFonts w:asciiTheme="majorHAnsi" w:hAnsiTheme="majorHAnsi" w:cstheme="majorHAnsi"/>
                <w:b/>
                <w:sz w:val="22"/>
                <w:szCs w:val="22"/>
              </w:rPr>
            </w:pPr>
          </w:p>
          <w:p w14:paraId="233ABF0C" w14:textId="77777777" w:rsidR="00AB377D" w:rsidRPr="00E0056A" w:rsidRDefault="00AB377D" w:rsidP="00865C0E">
            <w:pPr>
              <w:rPr>
                <w:rFonts w:asciiTheme="majorHAnsi" w:hAnsiTheme="majorHAnsi" w:cstheme="majorHAnsi"/>
                <w:b/>
                <w:sz w:val="22"/>
                <w:szCs w:val="22"/>
              </w:rPr>
            </w:pPr>
          </w:p>
          <w:p w14:paraId="1FC00468" w14:textId="77777777" w:rsidR="00AB377D" w:rsidRPr="00E0056A" w:rsidRDefault="00AB377D" w:rsidP="00865C0E">
            <w:pPr>
              <w:rPr>
                <w:rFonts w:asciiTheme="majorHAnsi" w:hAnsiTheme="majorHAnsi" w:cstheme="majorHAnsi"/>
                <w:b/>
                <w:sz w:val="22"/>
                <w:szCs w:val="22"/>
              </w:rPr>
            </w:pPr>
          </w:p>
          <w:p w14:paraId="2475C37A" w14:textId="77777777" w:rsidR="00AB377D" w:rsidRPr="00E0056A" w:rsidRDefault="00AB377D" w:rsidP="00865C0E">
            <w:pPr>
              <w:rPr>
                <w:rFonts w:asciiTheme="majorHAnsi" w:hAnsiTheme="majorHAnsi" w:cstheme="majorHAnsi"/>
                <w:b/>
                <w:sz w:val="22"/>
                <w:szCs w:val="22"/>
              </w:rPr>
            </w:pPr>
          </w:p>
          <w:p w14:paraId="54D8F3EA" w14:textId="77777777" w:rsidR="00AB377D" w:rsidRPr="00E0056A" w:rsidRDefault="00AB377D" w:rsidP="00865C0E">
            <w:pPr>
              <w:rPr>
                <w:rFonts w:asciiTheme="majorHAnsi" w:hAnsiTheme="majorHAnsi" w:cstheme="majorHAnsi"/>
                <w:b/>
                <w:sz w:val="22"/>
                <w:szCs w:val="22"/>
              </w:rPr>
            </w:pPr>
          </w:p>
          <w:p w14:paraId="2212349F" w14:textId="77777777" w:rsidR="00AB377D" w:rsidRPr="00E0056A" w:rsidRDefault="00AB377D" w:rsidP="00865C0E">
            <w:pPr>
              <w:rPr>
                <w:rFonts w:asciiTheme="majorHAnsi" w:hAnsiTheme="majorHAnsi" w:cstheme="majorHAnsi"/>
                <w:b/>
                <w:sz w:val="22"/>
                <w:szCs w:val="22"/>
              </w:rPr>
            </w:pPr>
          </w:p>
          <w:p w14:paraId="2F797EB8" w14:textId="77777777" w:rsidR="00AB377D" w:rsidRPr="00E0056A" w:rsidRDefault="00AB377D" w:rsidP="00865C0E">
            <w:pPr>
              <w:rPr>
                <w:rFonts w:asciiTheme="majorHAnsi" w:hAnsiTheme="majorHAnsi" w:cstheme="majorHAnsi"/>
                <w:b/>
                <w:sz w:val="22"/>
                <w:szCs w:val="22"/>
              </w:rPr>
            </w:pPr>
          </w:p>
          <w:p w14:paraId="62FF3335" w14:textId="77777777" w:rsidR="00AB377D" w:rsidRPr="00E0056A" w:rsidRDefault="00AB377D" w:rsidP="00865C0E">
            <w:pPr>
              <w:rPr>
                <w:rFonts w:asciiTheme="majorHAnsi" w:hAnsiTheme="majorHAnsi" w:cstheme="majorHAnsi"/>
                <w:b/>
                <w:sz w:val="22"/>
                <w:szCs w:val="22"/>
              </w:rPr>
            </w:pPr>
          </w:p>
          <w:p w14:paraId="735C5457" w14:textId="77777777" w:rsidR="00AB377D" w:rsidRPr="00E0056A" w:rsidRDefault="00AB377D" w:rsidP="00865C0E">
            <w:pPr>
              <w:rPr>
                <w:rFonts w:asciiTheme="majorHAnsi" w:hAnsiTheme="majorHAnsi" w:cstheme="majorHAnsi"/>
                <w:b/>
                <w:sz w:val="22"/>
                <w:szCs w:val="22"/>
              </w:rPr>
            </w:pPr>
          </w:p>
          <w:p w14:paraId="381C7083" w14:textId="77777777" w:rsidR="00AB377D" w:rsidRPr="00E0056A" w:rsidRDefault="00AB377D" w:rsidP="00865C0E">
            <w:pPr>
              <w:rPr>
                <w:rFonts w:asciiTheme="majorHAnsi" w:hAnsiTheme="majorHAnsi" w:cstheme="majorHAnsi"/>
                <w:b/>
                <w:sz w:val="22"/>
                <w:szCs w:val="22"/>
              </w:rPr>
            </w:pPr>
          </w:p>
          <w:p w14:paraId="36152270" w14:textId="77777777" w:rsidR="00AB377D" w:rsidRPr="00E0056A" w:rsidRDefault="00AB377D" w:rsidP="00865C0E">
            <w:pPr>
              <w:rPr>
                <w:rFonts w:asciiTheme="majorHAnsi" w:hAnsiTheme="majorHAnsi" w:cstheme="majorHAnsi"/>
                <w:b/>
                <w:sz w:val="22"/>
                <w:szCs w:val="22"/>
              </w:rPr>
            </w:pPr>
          </w:p>
          <w:p w14:paraId="63D6FC26" w14:textId="77777777" w:rsidR="00AB377D" w:rsidRPr="00E0056A" w:rsidRDefault="00AB377D" w:rsidP="00865C0E">
            <w:pPr>
              <w:rPr>
                <w:rFonts w:asciiTheme="majorHAnsi" w:hAnsiTheme="majorHAnsi" w:cstheme="majorHAnsi"/>
                <w:b/>
                <w:sz w:val="22"/>
                <w:szCs w:val="22"/>
              </w:rPr>
            </w:pPr>
          </w:p>
          <w:p w14:paraId="4994395C" w14:textId="77777777" w:rsidR="00AB377D" w:rsidRPr="00E0056A" w:rsidRDefault="00AB377D" w:rsidP="00865C0E">
            <w:pPr>
              <w:rPr>
                <w:rFonts w:asciiTheme="majorHAnsi" w:hAnsiTheme="majorHAnsi" w:cstheme="majorHAnsi"/>
                <w:b/>
                <w:sz w:val="22"/>
                <w:szCs w:val="22"/>
              </w:rPr>
            </w:pPr>
          </w:p>
          <w:p w14:paraId="56696C6A" w14:textId="77777777" w:rsidR="00AB377D" w:rsidRPr="00E0056A" w:rsidRDefault="00AB377D" w:rsidP="00865C0E">
            <w:pPr>
              <w:rPr>
                <w:rFonts w:asciiTheme="majorHAnsi" w:hAnsiTheme="majorHAnsi" w:cstheme="majorHAnsi"/>
                <w:b/>
                <w:sz w:val="22"/>
                <w:szCs w:val="22"/>
              </w:rPr>
            </w:pPr>
          </w:p>
          <w:p w14:paraId="2571113A" w14:textId="77777777" w:rsidR="00AB377D" w:rsidRPr="00E0056A" w:rsidRDefault="00AB377D" w:rsidP="00865C0E">
            <w:pPr>
              <w:rPr>
                <w:rFonts w:asciiTheme="majorHAnsi" w:hAnsiTheme="majorHAnsi" w:cstheme="majorHAnsi"/>
                <w:b/>
                <w:sz w:val="22"/>
                <w:szCs w:val="22"/>
              </w:rPr>
            </w:pPr>
          </w:p>
          <w:p w14:paraId="7DAE9510" w14:textId="77777777" w:rsidR="00AB377D" w:rsidRPr="00E0056A" w:rsidRDefault="00AB377D" w:rsidP="00865C0E">
            <w:pPr>
              <w:rPr>
                <w:rFonts w:asciiTheme="majorHAnsi" w:hAnsiTheme="majorHAnsi" w:cstheme="majorHAnsi"/>
                <w:b/>
                <w:sz w:val="22"/>
                <w:szCs w:val="22"/>
              </w:rPr>
            </w:pPr>
          </w:p>
          <w:p w14:paraId="2D999374" w14:textId="77777777" w:rsidR="00AB377D" w:rsidRPr="00E0056A" w:rsidRDefault="00AB377D" w:rsidP="00865C0E">
            <w:pPr>
              <w:rPr>
                <w:rFonts w:asciiTheme="majorHAnsi" w:hAnsiTheme="majorHAnsi" w:cstheme="majorHAnsi"/>
                <w:b/>
                <w:sz w:val="22"/>
                <w:szCs w:val="22"/>
              </w:rPr>
            </w:pPr>
          </w:p>
          <w:p w14:paraId="77BAA0BB" w14:textId="77777777" w:rsidR="00AB377D" w:rsidRPr="00E0056A" w:rsidRDefault="00AB377D" w:rsidP="00865C0E">
            <w:pPr>
              <w:rPr>
                <w:rFonts w:asciiTheme="majorHAnsi" w:hAnsiTheme="majorHAnsi" w:cstheme="majorHAnsi"/>
                <w:b/>
                <w:sz w:val="22"/>
                <w:szCs w:val="22"/>
              </w:rPr>
            </w:pPr>
          </w:p>
          <w:p w14:paraId="4DB50CBC" w14:textId="77777777" w:rsidR="00AB377D" w:rsidRPr="00E0056A" w:rsidRDefault="00AB377D" w:rsidP="00865C0E">
            <w:pPr>
              <w:rPr>
                <w:rFonts w:asciiTheme="majorHAnsi" w:hAnsiTheme="majorHAnsi" w:cstheme="majorHAnsi"/>
                <w:b/>
                <w:sz w:val="22"/>
                <w:szCs w:val="22"/>
              </w:rPr>
            </w:pPr>
          </w:p>
          <w:p w14:paraId="35B66A3B" w14:textId="77777777" w:rsidR="00AB377D" w:rsidRPr="00E0056A" w:rsidRDefault="00AB377D" w:rsidP="00865C0E">
            <w:pPr>
              <w:rPr>
                <w:rFonts w:asciiTheme="majorHAnsi" w:hAnsiTheme="majorHAnsi" w:cstheme="majorHAnsi"/>
                <w:sz w:val="22"/>
                <w:szCs w:val="22"/>
              </w:rPr>
            </w:pPr>
          </w:p>
        </w:tc>
        <w:tc>
          <w:tcPr>
            <w:tcW w:w="945" w:type="pct"/>
            <w:shd w:val="clear" w:color="auto" w:fill="auto"/>
          </w:tcPr>
          <w:p w14:paraId="32161C6C"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Institute for Human Rights</w:t>
            </w:r>
          </w:p>
          <w:p w14:paraId="154D1D8D"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Faculties of Law, Police Academy, Institute of social policy and social work</w:t>
            </w:r>
          </w:p>
          <w:p w14:paraId="4A73542F" w14:textId="77777777" w:rsidR="00AB377D" w:rsidRPr="00E0056A" w:rsidRDefault="00AB377D" w:rsidP="00865C0E">
            <w:pPr>
              <w:ind w:left="360"/>
              <w:rPr>
                <w:rFonts w:asciiTheme="majorHAnsi" w:hAnsiTheme="majorHAnsi" w:cstheme="majorHAnsi"/>
                <w:sz w:val="22"/>
                <w:szCs w:val="22"/>
              </w:rPr>
            </w:pPr>
          </w:p>
          <w:p w14:paraId="45715E20" w14:textId="77777777" w:rsidR="00AB377D" w:rsidRPr="00E0056A" w:rsidRDefault="00AB377D" w:rsidP="00865C0E">
            <w:pPr>
              <w:ind w:left="360"/>
              <w:rPr>
                <w:rFonts w:asciiTheme="majorHAnsi" w:hAnsiTheme="majorHAnsi" w:cstheme="majorHAnsi"/>
                <w:sz w:val="22"/>
                <w:szCs w:val="22"/>
              </w:rPr>
            </w:pPr>
          </w:p>
          <w:p w14:paraId="2934BD4E" w14:textId="77777777" w:rsidR="00AB377D" w:rsidRPr="00E0056A" w:rsidRDefault="00AB377D" w:rsidP="00865C0E">
            <w:pPr>
              <w:rPr>
                <w:rFonts w:asciiTheme="majorHAnsi" w:hAnsiTheme="majorHAnsi" w:cstheme="majorHAnsi"/>
                <w:b/>
                <w:sz w:val="22"/>
                <w:szCs w:val="22"/>
              </w:rPr>
            </w:pPr>
          </w:p>
          <w:p w14:paraId="674F1E58" w14:textId="77777777" w:rsidR="00AB377D" w:rsidRPr="00E0056A" w:rsidRDefault="00AB377D" w:rsidP="00865C0E">
            <w:pPr>
              <w:rPr>
                <w:rFonts w:asciiTheme="majorHAnsi" w:hAnsiTheme="majorHAnsi" w:cstheme="majorHAnsi"/>
                <w:b/>
                <w:sz w:val="22"/>
                <w:szCs w:val="22"/>
              </w:rPr>
            </w:pPr>
          </w:p>
          <w:p w14:paraId="614BFAF8" w14:textId="77777777" w:rsidR="00AB377D" w:rsidRPr="00E0056A" w:rsidRDefault="00AB377D" w:rsidP="00865C0E">
            <w:pPr>
              <w:rPr>
                <w:rFonts w:asciiTheme="majorHAnsi" w:hAnsiTheme="majorHAnsi" w:cstheme="majorHAnsi"/>
                <w:b/>
                <w:sz w:val="22"/>
                <w:szCs w:val="22"/>
              </w:rPr>
            </w:pPr>
          </w:p>
          <w:p w14:paraId="3AE7F69A" w14:textId="77777777" w:rsidR="00AB377D" w:rsidRPr="00E0056A" w:rsidRDefault="00AB377D" w:rsidP="00865C0E">
            <w:pPr>
              <w:rPr>
                <w:rFonts w:asciiTheme="majorHAnsi" w:hAnsiTheme="majorHAnsi" w:cstheme="majorHAnsi"/>
                <w:b/>
                <w:sz w:val="22"/>
                <w:szCs w:val="22"/>
              </w:rPr>
            </w:pPr>
          </w:p>
          <w:p w14:paraId="6FEC4B1B" w14:textId="77777777" w:rsidR="00AB377D" w:rsidRPr="00E0056A" w:rsidRDefault="00AB377D" w:rsidP="00865C0E">
            <w:pPr>
              <w:rPr>
                <w:rFonts w:asciiTheme="majorHAnsi" w:hAnsiTheme="majorHAnsi" w:cstheme="majorHAnsi"/>
                <w:b/>
                <w:sz w:val="22"/>
                <w:szCs w:val="22"/>
              </w:rPr>
            </w:pPr>
          </w:p>
          <w:p w14:paraId="570A50DB" w14:textId="77777777" w:rsidR="00AB377D" w:rsidRPr="00E0056A" w:rsidRDefault="00AB377D" w:rsidP="00865C0E">
            <w:pPr>
              <w:rPr>
                <w:rFonts w:asciiTheme="majorHAnsi" w:hAnsiTheme="majorHAnsi" w:cstheme="majorHAnsi"/>
                <w:b/>
                <w:sz w:val="22"/>
                <w:szCs w:val="22"/>
              </w:rPr>
            </w:pPr>
          </w:p>
          <w:p w14:paraId="41CCB9C0" w14:textId="77777777" w:rsidR="00AB377D" w:rsidRPr="00E0056A" w:rsidRDefault="00AB377D" w:rsidP="00865C0E">
            <w:pPr>
              <w:rPr>
                <w:rFonts w:asciiTheme="majorHAnsi" w:hAnsiTheme="majorHAnsi" w:cstheme="majorHAnsi"/>
                <w:b/>
                <w:sz w:val="22"/>
                <w:szCs w:val="22"/>
              </w:rPr>
            </w:pPr>
          </w:p>
          <w:p w14:paraId="65FECC92" w14:textId="77777777" w:rsidR="00AB377D" w:rsidRPr="00E0056A" w:rsidRDefault="00AB377D" w:rsidP="00865C0E">
            <w:pPr>
              <w:rPr>
                <w:rFonts w:asciiTheme="majorHAnsi" w:hAnsiTheme="majorHAnsi" w:cstheme="majorHAnsi"/>
                <w:b/>
                <w:sz w:val="22"/>
                <w:szCs w:val="22"/>
              </w:rPr>
            </w:pPr>
          </w:p>
          <w:p w14:paraId="7AFAE45D" w14:textId="77777777" w:rsidR="00AB377D" w:rsidRPr="00E0056A" w:rsidRDefault="00AB377D" w:rsidP="00865C0E">
            <w:pPr>
              <w:rPr>
                <w:rFonts w:asciiTheme="majorHAnsi" w:hAnsiTheme="majorHAnsi" w:cstheme="majorHAnsi"/>
                <w:b/>
                <w:sz w:val="22"/>
                <w:szCs w:val="22"/>
              </w:rPr>
            </w:pPr>
          </w:p>
          <w:p w14:paraId="0617B023" w14:textId="77777777" w:rsidR="00AB377D" w:rsidRPr="00E0056A" w:rsidRDefault="00AB377D" w:rsidP="00865C0E">
            <w:pPr>
              <w:rPr>
                <w:rFonts w:asciiTheme="majorHAnsi" w:hAnsiTheme="majorHAnsi" w:cstheme="majorHAnsi"/>
                <w:b/>
                <w:sz w:val="22"/>
                <w:szCs w:val="22"/>
              </w:rPr>
            </w:pPr>
          </w:p>
          <w:p w14:paraId="55CCD501" w14:textId="77777777" w:rsidR="00AB377D" w:rsidRPr="00E0056A" w:rsidRDefault="00AB377D" w:rsidP="00865C0E">
            <w:pPr>
              <w:rPr>
                <w:rFonts w:asciiTheme="majorHAnsi" w:hAnsiTheme="majorHAnsi" w:cstheme="majorHAnsi"/>
                <w:b/>
                <w:sz w:val="22"/>
                <w:szCs w:val="22"/>
              </w:rPr>
            </w:pPr>
          </w:p>
          <w:p w14:paraId="2E145A3C" w14:textId="77777777" w:rsidR="00AB377D" w:rsidRPr="00E0056A" w:rsidRDefault="00AB377D" w:rsidP="00865C0E">
            <w:pPr>
              <w:rPr>
                <w:rFonts w:asciiTheme="majorHAnsi" w:hAnsiTheme="majorHAnsi" w:cstheme="majorHAnsi"/>
                <w:b/>
                <w:sz w:val="22"/>
                <w:szCs w:val="22"/>
              </w:rPr>
            </w:pPr>
          </w:p>
          <w:p w14:paraId="5DD68597" w14:textId="77777777" w:rsidR="00AB377D" w:rsidRPr="00E0056A" w:rsidRDefault="00AB377D" w:rsidP="00865C0E">
            <w:pPr>
              <w:rPr>
                <w:rFonts w:asciiTheme="majorHAnsi" w:hAnsiTheme="majorHAnsi" w:cstheme="majorHAnsi"/>
                <w:b/>
                <w:sz w:val="22"/>
                <w:szCs w:val="22"/>
              </w:rPr>
            </w:pPr>
          </w:p>
          <w:p w14:paraId="09CFCAE0" w14:textId="77777777" w:rsidR="00AB377D" w:rsidRPr="00E0056A" w:rsidRDefault="00AB377D" w:rsidP="00865C0E">
            <w:pPr>
              <w:rPr>
                <w:rFonts w:asciiTheme="majorHAnsi" w:hAnsiTheme="majorHAnsi" w:cstheme="majorHAnsi"/>
                <w:b/>
                <w:sz w:val="22"/>
                <w:szCs w:val="22"/>
              </w:rPr>
            </w:pPr>
          </w:p>
          <w:p w14:paraId="03A69EC3" w14:textId="77777777" w:rsidR="00AB377D" w:rsidRPr="00E0056A" w:rsidRDefault="00AB377D" w:rsidP="00865C0E">
            <w:pPr>
              <w:rPr>
                <w:rFonts w:asciiTheme="majorHAnsi" w:hAnsiTheme="majorHAnsi" w:cstheme="majorHAnsi"/>
                <w:b/>
                <w:sz w:val="22"/>
                <w:szCs w:val="22"/>
              </w:rPr>
            </w:pPr>
          </w:p>
          <w:p w14:paraId="2A2558D6" w14:textId="77777777" w:rsidR="00AB377D" w:rsidRPr="00E0056A" w:rsidRDefault="00AB377D" w:rsidP="00865C0E">
            <w:pPr>
              <w:rPr>
                <w:rFonts w:asciiTheme="majorHAnsi" w:hAnsiTheme="majorHAnsi" w:cstheme="majorHAnsi"/>
                <w:b/>
                <w:sz w:val="22"/>
                <w:szCs w:val="22"/>
              </w:rPr>
            </w:pPr>
          </w:p>
          <w:p w14:paraId="75CDD3D8" w14:textId="77777777" w:rsidR="00AB377D" w:rsidRPr="00E0056A" w:rsidRDefault="00AB377D" w:rsidP="00865C0E">
            <w:pPr>
              <w:rPr>
                <w:rFonts w:asciiTheme="majorHAnsi" w:hAnsiTheme="majorHAnsi" w:cstheme="majorHAnsi"/>
                <w:b/>
                <w:sz w:val="22"/>
                <w:szCs w:val="22"/>
              </w:rPr>
            </w:pPr>
          </w:p>
          <w:p w14:paraId="7444F7F5" w14:textId="77777777" w:rsidR="00AB377D" w:rsidRPr="00E0056A" w:rsidRDefault="00AB377D" w:rsidP="00865C0E">
            <w:pPr>
              <w:rPr>
                <w:rFonts w:asciiTheme="majorHAnsi" w:hAnsiTheme="majorHAnsi" w:cstheme="majorHAnsi"/>
                <w:b/>
                <w:sz w:val="22"/>
                <w:szCs w:val="22"/>
              </w:rPr>
            </w:pPr>
          </w:p>
          <w:p w14:paraId="14E960D3" w14:textId="77777777" w:rsidR="00AB377D" w:rsidRPr="00E0056A" w:rsidRDefault="00AB377D" w:rsidP="00865C0E">
            <w:pPr>
              <w:rPr>
                <w:rFonts w:asciiTheme="majorHAnsi" w:hAnsiTheme="majorHAnsi" w:cstheme="majorHAnsi"/>
                <w:b/>
                <w:sz w:val="22"/>
                <w:szCs w:val="22"/>
              </w:rPr>
            </w:pPr>
          </w:p>
          <w:p w14:paraId="58344B01" w14:textId="77777777" w:rsidR="00AB377D" w:rsidRPr="00E0056A" w:rsidRDefault="00AB377D" w:rsidP="00865C0E">
            <w:pPr>
              <w:rPr>
                <w:rFonts w:asciiTheme="majorHAnsi" w:hAnsiTheme="majorHAnsi" w:cstheme="majorHAnsi"/>
                <w:b/>
                <w:sz w:val="22"/>
                <w:szCs w:val="22"/>
              </w:rPr>
            </w:pPr>
          </w:p>
          <w:p w14:paraId="692E42B9" w14:textId="77777777" w:rsidR="00AB377D" w:rsidRPr="00E0056A" w:rsidRDefault="00AB377D" w:rsidP="00865C0E">
            <w:pPr>
              <w:rPr>
                <w:rFonts w:asciiTheme="majorHAnsi" w:hAnsiTheme="majorHAnsi" w:cstheme="majorHAnsi"/>
                <w:sz w:val="22"/>
                <w:szCs w:val="22"/>
              </w:rPr>
            </w:pPr>
          </w:p>
        </w:tc>
        <w:tc>
          <w:tcPr>
            <w:tcW w:w="776" w:type="pct"/>
            <w:shd w:val="clear" w:color="auto" w:fill="auto"/>
          </w:tcPr>
          <w:p w14:paraId="2EC2997C"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Media</w:t>
            </w:r>
          </w:p>
          <w:p w14:paraId="7A87018F"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Bar association, Chamber of mediators</w:t>
            </w:r>
          </w:p>
          <w:p w14:paraId="2853D126" w14:textId="77777777" w:rsidR="00AB377D" w:rsidRPr="00E0056A" w:rsidRDefault="00AB377D" w:rsidP="00865C0E">
            <w:pPr>
              <w:rPr>
                <w:rFonts w:asciiTheme="majorHAnsi" w:hAnsiTheme="majorHAnsi" w:cstheme="majorHAnsi"/>
                <w:b/>
                <w:sz w:val="22"/>
                <w:szCs w:val="22"/>
              </w:rPr>
            </w:pPr>
          </w:p>
          <w:p w14:paraId="328B5E92" w14:textId="77777777" w:rsidR="00AB377D" w:rsidRPr="00E0056A" w:rsidRDefault="00AB377D" w:rsidP="00865C0E">
            <w:pPr>
              <w:rPr>
                <w:rFonts w:asciiTheme="majorHAnsi" w:hAnsiTheme="majorHAnsi" w:cstheme="majorHAnsi"/>
                <w:b/>
                <w:sz w:val="22"/>
                <w:szCs w:val="22"/>
              </w:rPr>
            </w:pPr>
          </w:p>
          <w:p w14:paraId="27B7D09F" w14:textId="77777777" w:rsidR="00AB377D" w:rsidRPr="00E0056A" w:rsidRDefault="00AB377D" w:rsidP="00865C0E">
            <w:pPr>
              <w:rPr>
                <w:rFonts w:asciiTheme="majorHAnsi" w:hAnsiTheme="majorHAnsi" w:cstheme="majorHAnsi"/>
                <w:b/>
                <w:sz w:val="22"/>
                <w:szCs w:val="22"/>
              </w:rPr>
            </w:pPr>
          </w:p>
          <w:p w14:paraId="51CB2579" w14:textId="77777777" w:rsidR="00AB377D" w:rsidRPr="00E0056A" w:rsidRDefault="00AB377D" w:rsidP="00865C0E">
            <w:pPr>
              <w:rPr>
                <w:rFonts w:asciiTheme="majorHAnsi" w:hAnsiTheme="majorHAnsi" w:cstheme="majorHAnsi"/>
                <w:b/>
                <w:sz w:val="22"/>
                <w:szCs w:val="22"/>
              </w:rPr>
            </w:pPr>
          </w:p>
          <w:p w14:paraId="79697842" w14:textId="77777777" w:rsidR="00AB377D" w:rsidRPr="00E0056A" w:rsidRDefault="00AB377D" w:rsidP="00865C0E">
            <w:pPr>
              <w:rPr>
                <w:rFonts w:asciiTheme="majorHAnsi" w:hAnsiTheme="majorHAnsi" w:cstheme="majorHAnsi"/>
                <w:b/>
                <w:sz w:val="22"/>
                <w:szCs w:val="22"/>
              </w:rPr>
            </w:pPr>
          </w:p>
          <w:p w14:paraId="5E376BFE" w14:textId="77777777" w:rsidR="00AB377D" w:rsidRPr="00E0056A" w:rsidRDefault="00AB377D" w:rsidP="00865C0E">
            <w:pPr>
              <w:rPr>
                <w:rFonts w:asciiTheme="majorHAnsi" w:hAnsiTheme="majorHAnsi" w:cstheme="majorHAnsi"/>
                <w:b/>
                <w:sz w:val="22"/>
                <w:szCs w:val="22"/>
              </w:rPr>
            </w:pPr>
          </w:p>
          <w:p w14:paraId="0F36DE65" w14:textId="77777777" w:rsidR="00AB377D" w:rsidRPr="00E0056A" w:rsidRDefault="00AB377D" w:rsidP="00865C0E">
            <w:pPr>
              <w:rPr>
                <w:rFonts w:asciiTheme="majorHAnsi" w:hAnsiTheme="majorHAnsi" w:cstheme="majorHAnsi"/>
                <w:b/>
                <w:sz w:val="22"/>
                <w:szCs w:val="22"/>
              </w:rPr>
            </w:pPr>
          </w:p>
          <w:p w14:paraId="46FE8A7A" w14:textId="77777777" w:rsidR="00AB377D" w:rsidRPr="00E0056A" w:rsidRDefault="00AB377D" w:rsidP="00865C0E">
            <w:pPr>
              <w:rPr>
                <w:rFonts w:asciiTheme="majorHAnsi" w:hAnsiTheme="majorHAnsi" w:cstheme="majorHAnsi"/>
                <w:b/>
                <w:sz w:val="22"/>
                <w:szCs w:val="22"/>
              </w:rPr>
            </w:pPr>
          </w:p>
          <w:p w14:paraId="2E135698" w14:textId="77777777" w:rsidR="00AB377D" w:rsidRPr="00E0056A" w:rsidRDefault="00AB377D" w:rsidP="00865C0E">
            <w:pPr>
              <w:rPr>
                <w:rFonts w:asciiTheme="majorHAnsi" w:hAnsiTheme="majorHAnsi" w:cstheme="majorHAnsi"/>
                <w:b/>
                <w:sz w:val="22"/>
                <w:szCs w:val="22"/>
              </w:rPr>
            </w:pPr>
          </w:p>
          <w:p w14:paraId="36EDCAC1" w14:textId="77777777" w:rsidR="00AB377D" w:rsidRPr="00E0056A" w:rsidRDefault="00AB377D" w:rsidP="00865C0E">
            <w:pPr>
              <w:rPr>
                <w:rFonts w:asciiTheme="majorHAnsi" w:hAnsiTheme="majorHAnsi" w:cstheme="majorHAnsi"/>
                <w:b/>
                <w:sz w:val="22"/>
                <w:szCs w:val="22"/>
              </w:rPr>
            </w:pPr>
          </w:p>
          <w:p w14:paraId="5B88172B" w14:textId="77777777" w:rsidR="00AB377D" w:rsidRPr="00E0056A" w:rsidRDefault="00AB377D" w:rsidP="00865C0E">
            <w:pPr>
              <w:rPr>
                <w:rFonts w:asciiTheme="majorHAnsi" w:hAnsiTheme="majorHAnsi" w:cstheme="majorHAnsi"/>
                <w:b/>
                <w:sz w:val="22"/>
                <w:szCs w:val="22"/>
              </w:rPr>
            </w:pPr>
          </w:p>
          <w:p w14:paraId="0EEDAA49" w14:textId="77777777" w:rsidR="00AB377D" w:rsidRPr="00E0056A" w:rsidRDefault="00AB377D" w:rsidP="00865C0E">
            <w:pPr>
              <w:rPr>
                <w:rFonts w:asciiTheme="majorHAnsi" w:hAnsiTheme="majorHAnsi" w:cstheme="majorHAnsi"/>
                <w:b/>
                <w:sz w:val="22"/>
                <w:szCs w:val="22"/>
              </w:rPr>
            </w:pPr>
          </w:p>
          <w:p w14:paraId="4EAA67F1" w14:textId="77777777" w:rsidR="00AB377D" w:rsidRPr="00E0056A" w:rsidRDefault="00AB377D" w:rsidP="00865C0E">
            <w:pPr>
              <w:rPr>
                <w:rFonts w:asciiTheme="majorHAnsi" w:hAnsiTheme="majorHAnsi" w:cstheme="majorHAnsi"/>
                <w:b/>
                <w:sz w:val="22"/>
                <w:szCs w:val="22"/>
              </w:rPr>
            </w:pPr>
          </w:p>
          <w:p w14:paraId="7A6275F1" w14:textId="77777777" w:rsidR="00AB377D" w:rsidRPr="00E0056A" w:rsidRDefault="00AB377D" w:rsidP="00865C0E">
            <w:pPr>
              <w:rPr>
                <w:rFonts w:asciiTheme="majorHAnsi" w:hAnsiTheme="majorHAnsi" w:cstheme="majorHAnsi"/>
                <w:b/>
                <w:sz w:val="22"/>
                <w:szCs w:val="22"/>
              </w:rPr>
            </w:pPr>
          </w:p>
          <w:p w14:paraId="2E53A63F" w14:textId="77777777" w:rsidR="00AB377D" w:rsidRPr="00E0056A" w:rsidRDefault="00AB377D" w:rsidP="00865C0E">
            <w:pPr>
              <w:rPr>
                <w:rFonts w:asciiTheme="majorHAnsi" w:hAnsiTheme="majorHAnsi" w:cstheme="majorHAnsi"/>
                <w:b/>
                <w:sz w:val="22"/>
                <w:szCs w:val="22"/>
              </w:rPr>
            </w:pPr>
          </w:p>
          <w:p w14:paraId="5A1D96ED" w14:textId="77777777" w:rsidR="00AB377D" w:rsidRPr="00E0056A" w:rsidRDefault="00AB377D" w:rsidP="00865C0E">
            <w:pPr>
              <w:rPr>
                <w:rFonts w:asciiTheme="majorHAnsi" w:hAnsiTheme="majorHAnsi" w:cstheme="majorHAnsi"/>
                <w:b/>
                <w:sz w:val="22"/>
                <w:szCs w:val="22"/>
              </w:rPr>
            </w:pPr>
          </w:p>
          <w:p w14:paraId="3C33EC59" w14:textId="77777777" w:rsidR="00AB377D" w:rsidRPr="00E0056A" w:rsidRDefault="00AB377D" w:rsidP="00865C0E">
            <w:pPr>
              <w:rPr>
                <w:rFonts w:asciiTheme="majorHAnsi" w:hAnsiTheme="majorHAnsi" w:cstheme="majorHAnsi"/>
                <w:b/>
                <w:sz w:val="22"/>
                <w:szCs w:val="22"/>
              </w:rPr>
            </w:pPr>
          </w:p>
          <w:p w14:paraId="2EFEDB8A" w14:textId="77777777" w:rsidR="00AB377D" w:rsidRPr="00E0056A" w:rsidRDefault="00AB377D" w:rsidP="00865C0E">
            <w:pPr>
              <w:rPr>
                <w:rFonts w:asciiTheme="majorHAnsi" w:hAnsiTheme="majorHAnsi" w:cstheme="majorHAnsi"/>
                <w:b/>
                <w:sz w:val="22"/>
                <w:szCs w:val="22"/>
              </w:rPr>
            </w:pPr>
          </w:p>
          <w:p w14:paraId="0239025F" w14:textId="77777777" w:rsidR="00AB377D" w:rsidRPr="00E0056A" w:rsidRDefault="00AB377D" w:rsidP="00865C0E">
            <w:pPr>
              <w:rPr>
                <w:rFonts w:asciiTheme="majorHAnsi" w:hAnsiTheme="majorHAnsi" w:cstheme="majorHAnsi"/>
                <w:b/>
                <w:sz w:val="22"/>
                <w:szCs w:val="22"/>
              </w:rPr>
            </w:pPr>
          </w:p>
          <w:p w14:paraId="601CA3B1" w14:textId="77777777" w:rsidR="00AB377D" w:rsidRPr="00E0056A" w:rsidRDefault="00AB377D" w:rsidP="00865C0E">
            <w:pPr>
              <w:rPr>
                <w:rFonts w:asciiTheme="majorHAnsi" w:hAnsiTheme="majorHAnsi" w:cstheme="majorHAnsi"/>
                <w:b/>
                <w:sz w:val="22"/>
                <w:szCs w:val="22"/>
              </w:rPr>
            </w:pPr>
          </w:p>
          <w:p w14:paraId="45C0AB73" w14:textId="77777777" w:rsidR="00AB377D" w:rsidRPr="00E0056A" w:rsidRDefault="00AB377D" w:rsidP="00865C0E">
            <w:pPr>
              <w:rPr>
                <w:rFonts w:asciiTheme="majorHAnsi" w:hAnsiTheme="majorHAnsi" w:cstheme="majorHAnsi"/>
                <w:b/>
                <w:sz w:val="22"/>
                <w:szCs w:val="22"/>
              </w:rPr>
            </w:pPr>
          </w:p>
          <w:p w14:paraId="0B7E25B6" w14:textId="77777777" w:rsidR="00AB377D" w:rsidRPr="00E0056A" w:rsidRDefault="00AB377D" w:rsidP="00865C0E">
            <w:pPr>
              <w:rPr>
                <w:rFonts w:asciiTheme="majorHAnsi" w:hAnsiTheme="majorHAnsi" w:cstheme="majorHAnsi"/>
                <w:b/>
                <w:sz w:val="22"/>
                <w:szCs w:val="22"/>
              </w:rPr>
            </w:pPr>
          </w:p>
          <w:p w14:paraId="01795CCF" w14:textId="77777777" w:rsidR="00AB377D" w:rsidRPr="00E0056A" w:rsidRDefault="00AB377D" w:rsidP="00865C0E">
            <w:pPr>
              <w:rPr>
                <w:rFonts w:asciiTheme="majorHAnsi" w:hAnsiTheme="majorHAnsi" w:cstheme="majorHAnsi"/>
                <w:b/>
                <w:sz w:val="22"/>
                <w:szCs w:val="22"/>
              </w:rPr>
            </w:pPr>
          </w:p>
          <w:p w14:paraId="27EA32B0" w14:textId="77777777" w:rsidR="00AB377D" w:rsidRPr="00E0056A" w:rsidRDefault="00AB377D" w:rsidP="00865C0E">
            <w:pPr>
              <w:rPr>
                <w:rFonts w:asciiTheme="majorHAnsi" w:hAnsiTheme="majorHAnsi" w:cstheme="majorHAnsi"/>
                <w:b/>
                <w:sz w:val="22"/>
                <w:szCs w:val="22"/>
              </w:rPr>
            </w:pPr>
          </w:p>
          <w:p w14:paraId="5EA75A56" w14:textId="77777777" w:rsidR="00AB377D" w:rsidRPr="00E0056A" w:rsidRDefault="00AB377D" w:rsidP="00865C0E">
            <w:pPr>
              <w:rPr>
                <w:rFonts w:asciiTheme="majorHAnsi" w:hAnsiTheme="majorHAnsi" w:cstheme="majorHAnsi"/>
                <w:b/>
                <w:sz w:val="22"/>
                <w:szCs w:val="22"/>
              </w:rPr>
            </w:pPr>
          </w:p>
          <w:p w14:paraId="554176C3" w14:textId="77777777" w:rsidR="00AB377D" w:rsidRPr="00E0056A" w:rsidRDefault="00AB377D" w:rsidP="00865C0E">
            <w:pPr>
              <w:rPr>
                <w:rFonts w:asciiTheme="majorHAnsi" w:hAnsiTheme="majorHAnsi" w:cstheme="majorHAnsi"/>
                <w:b/>
                <w:sz w:val="22"/>
                <w:szCs w:val="22"/>
              </w:rPr>
            </w:pPr>
          </w:p>
          <w:p w14:paraId="4B75ED02" w14:textId="77777777" w:rsidR="00AB377D" w:rsidRPr="00E0056A" w:rsidRDefault="00AB377D" w:rsidP="00865C0E">
            <w:pPr>
              <w:rPr>
                <w:rFonts w:asciiTheme="majorHAnsi" w:hAnsiTheme="majorHAnsi" w:cstheme="majorHAnsi"/>
                <w:b/>
                <w:sz w:val="22"/>
                <w:szCs w:val="22"/>
              </w:rPr>
            </w:pPr>
          </w:p>
          <w:p w14:paraId="06123B39" w14:textId="77777777" w:rsidR="00AB377D" w:rsidRPr="00E0056A" w:rsidRDefault="00AB377D" w:rsidP="00865C0E">
            <w:pPr>
              <w:rPr>
                <w:rFonts w:asciiTheme="majorHAnsi" w:hAnsiTheme="majorHAnsi" w:cstheme="majorHAnsi"/>
                <w:b/>
                <w:sz w:val="22"/>
                <w:szCs w:val="22"/>
              </w:rPr>
            </w:pPr>
          </w:p>
          <w:p w14:paraId="0476B6DA" w14:textId="77777777" w:rsidR="00AB377D" w:rsidRPr="00E0056A" w:rsidRDefault="00AB377D" w:rsidP="00865C0E">
            <w:pPr>
              <w:rPr>
                <w:rFonts w:asciiTheme="majorHAnsi" w:hAnsiTheme="majorHAnsi" w:cstheme="majorHAnsi"/>
                <w:b/>
                <w:sz w:val="22"/>
                <w:szCs w:val="22"/>
              </w:rPr>
            </w:pPr>
          </w:p>
          <w:p w14:paraId="59518510" w14:textId="77777777" w:rsidR="00AB377D" w:rsidRPr="00E0056A" w:rsidRDefault="00AB377D" w:rsidP="00865C0E">
            <w:pPr>
              <w:rPr>
                <w:rFonts w:asciiTheme="majorHAnsi" w:hAnsiTheme="majorHAnsi" w:cstheme="majorHAnsi"/>
                <w:sz w:val="22"/>
                <w:szCs w:val="22"/>
              </w:rPr>
            </w:pPr>
          </w:p>
        </w:tc>
        <w:tc>
          <w:tcPr>
            <w:tcW w:w="883" w:type="pct"/>
            <w:shd w:val="clear" w:color="auto" w:fill="auto"/>
          </w:tcPr>
          <w:p w14:paraId="276A95AC" w14:textId="77777777" w:rsidR="00CF59E2"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Delegation</w:t>
            </w:r>
            <w:r w:rsidR="00FD253C" w:rsidRPr="00E0056A">
              <w:rPr>
                <w:rFonts w:asciiTheme="majorHAnsi" w:hAnsiTheme="majorHAnsi" w:cstheme="majorHAnsi"/>
                <w:sz w:val="22"/>
                <w:szCs w:val="22"/>
              </w:rPr>
              <w:t xml:space="preserve"> of the European Union</w:t>
            </w:r>
          </w:p>
          <w:p w14:paraId="3EFCBFAD" w14:textId="77777777" w:rsidR="00037426" w:rsidRPr="00E0056A" w:rsidRDefault="00037426"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OSCE Mission</w:t>
            </w:r>
          </w:p>
          <w:p w14:paraId="015221AC"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 xml:space="preserve">Bilateral donors (Norwegian, Swiss (SDC), Swedish (SIDA) Embassies, USAID, </w:t>
            </w:r>
          </w:p>
          <w:p w14:paraId="46E28472"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Regional organisations (NALAS, MARRI, RYCO)</w:t>
            </w:r>
          </w:p>
          <w:p w14:paraId="7AFFF5C2"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International organisations (DCAF, ICMPD)</w:t>
            </w:r>
          </w:p>
          <w:p w14:paraId="488411CE" w14:textId="77777777" w:rsidR="00AB377D" w:rsidRPr="00E0056A" w:rsidRDefault="00AB377D" w:rsidP="00F96629">
            <w:pPr>
              <w:pStyle w:val="ListParagraph"/>
              <w:numPr>
                <w:ilvl w:val="0"/>
                <w:numId w:val="18"/>
              </w:numPr>
              <w:rPr>
                <w:rFonts w:asciiTheme="majorHAnsi" w:hAnsiTheme="majorHAnsi" w:cstheme="majorHAnsi"/>
                <w:sz w:val="22"/>
                <w:szCs w:val="22"/>
              </w:rPr>
            </w:pPr>
            <w:r w:rsidRPr="00E0056A">
              <w:rPr>
                <w:rFonts w:asciiTheme="majorHAnsi" w:hAnsiTheme="majorHAnsi" w:cstheme="majorHAnsi"/>
                <w:sz w:val="22"/>
                <w:szCs w:val="22"/>
              </w:rPr>
              <w:t>GIZ</w:t>
            </w:r>
          </w:p>
          <w:p w14:paraId="0DABEF45" w14:textId="77777777" w:rsidR="00AB377D" w:rsidRPr="00E0056A" w:rsidRDefault="00AB377D" w:rsidP="00865C0E">
            <w:pPr>
              <w:rPr>
                <w:rFonts w:asciiTheme="majorHAnsi" w:hAnsiTheme="majorHAnsi" w:cstheme="majorHAnsi"/>
                <w:b/>
                <w:sz w:val="22"/>
                <w:szCs w:val="22"/>
              </w:rPr>
            </w:pPr>
          </w:p>
          <w:p w14:paraId="1806DEF8" w14:textId="77777777" w:rsidR="00AB377D" w:rsidRPr="00E0056A" w:rsidRDefault="00AB377D" w:rsidP="00865C0E">
            <w:pPr>
              <w:rPr>
                <w:rFonts w:asciiTheme="majorHAnsi" w:hAnsiTheme="majorHAnsi" w:cstheme="majorHAnsi"/>
                <w:b/>
                <w:sz w:val="22"/>
                <w:szCs w:val="22"/>
              </w:rPr>
            </w:pPr>
          </w:p>
          <w:p w14:paraId="5AA48CB6" w14:textId="77777777" w:rsidR="00AB377D" w:rsidRPr="00E0056A" w:rsidRDefault="00AB377D" w:rsidP="00865C0E">
            <w:pPr>
              <w:rPr>
                <w:rFonts w:asciiTheme="majorHAnsi" w:hAnsiTheme="majorHAnsi" w:cstheme="majorHAnsi"/>
                <w:b/>
                <w:sz w:val="22"/>
                <w:szCs w:val="22"/>
              </w:rPr>
            </w:pPr>
          </w:p>
          <w:p w14:paraId="75B6F9EE" w14:textId="77777777" w:rsidR="00AB377D" w:rsidRPr="00E0056A" w:rsidRDefault="00AB377D" w:rsidP="00865C0E">
            <w:pPr>
              <w:rPr>
                <w:rFonts w:asciiTheme="majorHAnsi" w:hAnsiTheme="majorHAnsi" w:cstheme="majorHAnsi"/>
                <w:b/>
                <w:sz w:val="22"/>
                <w:szCs w:val="22"/>
              </w:rPr>
            </w:pPr>
          </w:p>
          <w:p w14:paraId="079F1B2C" w14:textId="77777777" w:rsidR="00AB377D" w:rsidRPr="00E0056A" w:rsidRDefault="00AB377D" w:rsidP="00865C0E">
            <w:pPr>
              <w:rPr>
                <w:rFonts w:asciiTheme="majorHAnsi" w:hAnsiTheme="majorHAnsi" w:cstheme="majorHAnsi"/>
                <w:b/>
                <w:sz w:val="22"/>
                <w:szCs w:val="22"/>
              </w:rPr>
            </w:pPr>
          </w:p>
          <w:p w14:paraId="7DE21643" w14:textId="77777777" w:rsidR="00AB377D" w:rsidRPr="00E0056A" w:rsidRDefault="00AB377D" w:rsidP="00865C0E">
            <w:pPr>
              <w:rPr>
                <w:rFonts w:asciiTheme="majorHAnsi" w:hAnsiTheme="majorHAnsi" w:cstheme="majorHAnsi"/>
                <w:b/>
                <w:sz w:val="22"/>
                <w:szCs w:val="22"/>
              </w:rPr>
            </w:pPr>
          </w:p>
          <w:p w14:paraId="657CF9C8" w14:textId="77777777" w:rsidR="00AB377D" w:rsidRPr="00E0056A" w:rsidRDefault="00AB377D" w:rsidP="00865C0E">
            <w:pPr>
              <w:rPr>
                <w:rFonts w:asciiTheme="majorHAnsi" w:hAnsiTheme="majorHAnsi" w:cstheme="majorHAnsi"/>
                <w:b/>
                <w:sz w:val="22"/>
                <w:szCs w:val="22"/>
              </w:rPr>
            </w:pPr>
          </w:p>
          <w:p w14:paraId="068747CC" w14:textId="77777777" w:rsidR="00AB377D" w:rsidRPr="00E0056A" w:rsidRDefault="00AB377D" w:rsidP="00865C0E">
            <w:pPr>
              <w:rPr>
                <w:rFonts w:asciiTheme="majorHAnsi" w:hAnsiTheme="majorHAnsi" w:cstheme="majorHAnsi"/>
                <w:b/>
                <w:sz w:val="22"/>
                <w:szCs w:val="22"/>
              </w:rPr>
            </w:pPr>
          </w:p>
          <w:p w14:paraId="0EDA244B" w14:textId="77777777" w:rsidR="00AB377D" w:rsidRPr="00E0056A" w:rsidRDefault="00AB377D" w:rsidP="00865C0E">
            <w:pPr>
              <w:rPr>
                <w:rFonts w:asciiTheme="majorHAnsi" w:hAnsiTheme="majorHAnsi" w:cstheme="majorHAnsi"/>
                <w:b/>
                <w:sz w:val="22"/>
                <w:szCs w:val="22"/>
              </w:rPr>
            </w:pPr>
          </w:p>
          <w:p w14:paraId="61AF1A26" w14:textId="77777777" w:rsidR="00AB377D" w:rsidRPr="00E0056A" w:rsidRDefault="00AB377D" w:rsidP="00865C0E">
            <w:pPr>
              <w:rPr>
                <w:rFonts w:asciiTheme="majorHAnsi" w:hAnsiTheme="majorHAnsi" w:cstheme="majorHAnsi"/>
                <w:b/>
                <w:sz w:val="22"/>
                <w:szCs w:val="22"/>
              </w:rPr>
            </w:pPr>
          </w:p>
          <w:p w14:paraId="158B19E5" w14:textId="77777777" w:rsidR="00AB377D" w:rsidRPr="00E0056A" w:rsidRDefault="00AB377D" w:rsidP="00865C0E">
            <w:pPr>
              <w:rPr>
                <w:rFonts w:asciiTheme="majorHAnsi" w:hAnsiTheme="majorHAnsi" w:cstheme="majorHAnsi"/>
                <w:b/>
                <w:sz w:val="22"/>
                <w:szCs w:val="22"/>
              </w:rPr>
            </w:pPr>
          </w:p>
          <w:p w14:paraId="146D23DC" w14:textId="77777777" w:rsidR="00AB377D" w:rsidRPr="00E0056A" w:rsidRDefault="00AB377D" w:rsidP="00865C0E">
            <w:pPr>
              <w:rPr>
                <w:rFonts w:asciiTheme="majorHAnsi" w:hAnsiTheme="majorHAnsi" w:cstheme="majorHAnsi"/>
                <w:b/>
                <w:sz w:val="22"/>
                <w:szCs w:val="22"/>
              </w:rPr>
            </w:pPr>
          </w:p>
          <w:p w14:paraId="3A057535" w14:textId="77777777" w:rsidR="00AB377D" w:rsidRPr="00E0056A" w:rsidRDefault="00AB377D" w:rsidP="00865C0E">
            <w:pPr>
              <w:rPr>
                <w:rFonts w:asciiTheme="majorHAnsi" w:hAnsiTheme="majorHAnsi" w:cstheme="majorHAnsi"/>
                <w:b/>
                <w:sz w:val="22"/>
                <w:szCs w:val="22"/>
              </w:rPr>
            </w:pPr>
          </w:p>
          <w:p w14:paraId="7E6E3443" w14:textId="77777777" w:rsidR="00AB377D" w:rsidRPr="00E0056A" w:rsidRDefault="00AB377D" w:rsidP="00865C0E">
            <w:pPr>
              <w:rPr>
                <w:rFonts w:asciiTheme="majorHAnsi" w:hAnsiTheme="majorHAnsi" w:cstheme="majorHAnsi"/>
                <w:b/>
                <w:sz w:val="22"/>
                <w:szCs w:val="22"/>
              </w:rPr>
            </w:pPr>
          </w:p>
          <w:p w14:paraId="64D7EF84" w14:textId="77777777" w:rsidR="00AB377D" w:rsidRPr="00E0056A" w:rsidRDefault="00AB377D" w:rsidP="00865C0E">
            <w:pPr>
              <w:rPr>
                <w:rFonts w:asciiTheme="majorHAnsi" w:hAnsiTheme="majorHAnsi" w:cstheme="majorHAnsi"/>
                <w:b/>
                <w:sz w:val="22"/>
                <w:szCs w:val="22"/>
              </w:rPr>
            </w:pPr>
          </w:p>
          <w:p w14:paraId="4B0C7A7D" w14:textId="77777777" w:rsidR="00AB377D" w:rsidRPr="00E0056A" w:rsidRDefault="00AB377D" w:rsidP="00865C0E">
            <w:pPr>
              <w:rPr>
                <w:rFonts w:asciiTheme="majorHAnsi" w:hAnsiTheme="majorHAnsi" w:cstheme="majorHAnsi"/>
                <w:b/>
                <w:sz w:val="22"/>
                <w:szCs w:val="22"/>
              </w:rPr>
            </w:pPr>
          </w:p>
          <w:p w14:paraId="38C3D797" w14:textId="77777777" w:rsidR="00AB377D" w:rsidRPr="00E0056A" w:rsidRDefault="00AB377D" w:rsidP="00865C0E">
            <w:pPr>
              <w:rPr>
                <w:rFonts w:asciiTheme="majorHAnsi" w:hAnsiTheme="majorHAnsi" w:cstheme="majorHAnsi"/>
                <w:b/>
                <w:sz w:val="22"/>
                <w:szCs w:val="22"/>
              </w:rPr>
            </w:pPr>
          </w:p>
          <w:p w14:paraId="4C328EF3" w14:textId="77777777" w:rsidR="00AB377D" w:rsidRPr="00E0056A" w:rsidRDefault="00AB377D" w:rsidP="00865C0E">
            <w:pPr>
              <w:rPr>
                <w:rFonts w:asciiTheme="majorHAnsi" w:hAnsiTheme="majorHAnsi" w:cstheme="majorHAnsi"/>
                <w:sz w:val="22"/>
                <w:szCs w:val="22"/>
              </w:rPr>
            </w:pPr>
          </w:p>
        </w:tc>
      </w:tr>
      <w:tr w:rsidR="00123A46" w:rsidRPr="00E0056A" w14:paraId="68FF05D3" w14:textId="77777777" w:rsidTr="006B2F03">
        <w:trPr>
          <w:trHeight w:val="566"/>
        </w:trPr>
        <w:tc>
          <w:tcPr>
            <w:tcW w:w="5000" w:type="pct"/>
            <w:gridSpan w:val="5"/>
            <w:shd w:val="clear" w:color="auto" w:fill="D9D9D9" w:themeFill="background1" w:themeFillShade="D9"/>
            <w:vAlign w:val="center"/>
          </w:tcPr>
          <w:p w14:paraId="671D4578" w14:textId="77777777" w:rsidR="00AB377D" w:rsidRPr="00E0056A" w:rsidRDefault="00AB377D" w:rsidP="004C126D">
            <w:pPr>
              <w:jc w:val="center"/>
              <w:rPr>
                <w:rFonts w:asciiTheme="majorHAnsi" w:hAnsiTheme="majorHAnsi" w:cstheme="majorHAnsi"/>
                <w:b/>
                <w:sz w:val="22"/>
                <w:szCs w:val="22"/>
              </w:rPr>
            </w:pPr>
            <w:r w:rsidRPr="00E0056A">
              <w:rPr>
                <w:rFonts w:asciiTheme="majorHAnsi" w:hAnsiTheme="majorHAnsi" w:cstheme="majorHAnsi"/>
                <w:b/>
                <w:sz w:val="22"/>
                <w:szCs w:val="22"/>
              </w:rPr>
              <w:t>Partnerships to Further Explore under UNSDCF 21-25</w:t>
            </w:r>
            <w:r w:rsidRPr="00E0056A">
              <w:rPr>
                <w:rStyle w:val="FootnoteReference"/>
                <w:rFonts w:asciiTheme="majorHAnsi" w:hAnsiTheme="majorHAnsi" w:cstheme="majorHAnsi"/>
                <w:b/>
                <w:sz w:val="22"/>
                <w:szCs w:val="22"/>
              </w:rPr>
              <w:footnoteReference w:id="32"/>
            </w:r>
          </w:p>
        </w:tc>
      </w:tr>
      <w:tr w:rsidR="0073430D" w:rsidRPr="00E0056A" w14:paraId="6DA045EA" w14:textId="77777777" w:rsidTr="006B2F03">
        <w:tc>
          <w:tcPr>
            <w:tcW w:w="1162" w:type="pct"/>
            <w:shd w:val="clear" w:color="auto" w:fill="auto"/>
          </w:tcPr>
          <w:p w14:paraId="1A8F6BD0"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Ministry of Finance, Ministry of Information Society and Administration</w:t>
            </w:r>
          </w:p>
          <w:p w14:paraId="0B27BD38"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Parliament (Parliamentary Institute, Parliamentary Budget Office, Club of Women MPs, Parliamentary Committees) </w:t>
            </w:r>
          </w:p>
          <w:p w14:paraId="0E92B8BB"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Fund for Innovation and Technology Development</w:t>
            </w:r>
          </w:p>
          <w:p w14:paraId="2DC597EE"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Anti-corruption Commission</w:t>
            </w:r>
          </w:p>
          <w:p w14:paraId="10624F91" w14:textId="77777777" w:rsidR="00AB377D" w:rsidRPr="00E0056A" w:rsidRDefault="00AB377D" w:rsidP="00F96629">
            <w:pPr>
              <w:pStyle w:val="ListParagraph"/>
              <w:numPr>
                <w:ilvl w:val="0"/>
                <w:numId w:val="15"/>
              </w:numPr>
              <w:rPr>
                <w:rFonts w:asciiTheme="majorHAnsi" w:hAnsiTheme="majorHAnsi" w:cstheme="majorHAnsi"/>
                <w:b/>
                <w:sz w:val="22"/>
                <w:szCs w:val="22"/>
              </w:rPr>
            </w:pPr>
            <w:r w:rsidRPr="00E0056A">
              <w:rPr>
                <w:rFonts w:asciiTheme="majorHAnsi" w:hAnsiTheme="majorHAnsi" w:cstheme="majorHAnsi"/>
                <w:sz w:val="22"/>
                <w:szCs w:val="22"/>
              </w:rPr>
              <w:t>Public Revenue Office</w:t>
            </w:r>
          </w:p>
          <w:p w14:paraId="269339CE"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National Bank of Republic of North Macedonia</w:t>
            </w:r>
          </w:p>
          <w:p w14:paraId="791D5C4A"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Agency of Youth and Sports</w:t>
            </w:r>
          </w:p>
          <w:p w14:paraId="766A7585" w14:textId="77777777" w:rsidR="00AB377D" w:rsidRPr="00E0056A" w:rsidRDefault="00AB377D" w:rsidP="00865C0E">
            <w:pPr>
              <w:rPr>
                <w:rFonts w:asciiTheme="majorHAnsi" w:hAnsiTheme="majorHAnsi" w:cstheme="majorHAnsi"/>
                <w:b/>
                <w:sz w:val="22"/>
                <w:szCs w:val="22"/>
              </w:rPr>
            </w:pPr>
          </w:p>
        </w:tc>
        <w:tc>
          <w:tcPr>
            <w:tcW w:w="1235" w:type="pct"/>
            <w:shd w:val="clear" w:color="auto" w:fill="auto"/>
          </w:tcPr>
          <w:p w14:paraId="6D2B6C38"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MCIC, EPI</w:t>
            </w:r>
          </w:p>
          <w:p w14:paraId="35E398C1"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CSO Forum (CSO consultative body to government)</w:t>
            </w:r>
          </w:p>
          <w:p w14:paraId="7767FA0E"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CSO coalitions (e.g. coalitions around Blueprint, Margini, Platform for Gender Equality etc.)</w:t>
            </w:r>
          </w:p>
          <w:p w14:paraId="6AF0D209"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Helsinki Committee for Human Rights</w:t>
            </w:r>
          </w:p>
          <w:p w14:paraId="33B6934A"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Institute of Human Rights</w:t>
            </w:r>
          </w:p>
          <w:p w14:paraId="7E3D46A2" w14:textId="77777777" w:rsidR="00AB377D" w:rsidRPr="00E0056A" w:rsidRDefault="00AB377D" w:rsidP="00F96629">
            <w:pPr>
              <w:numPr>
                <w:ilvl w:val="0"/>
                <w:numId w:val="15"/>
              </w:numPr>
              <w:rPr>
                <w:rFonts w:asciiTheme="majorHAnsi" w:hAnsiTheme="majorHAnsi" w:cstheme="majorHAnsi"/>
                <w:sz w:val="22"/>
                <w:szCs w:val="22"/>
              </w:rPr>
            </w:pPr>
            <w:r w:rsidRPr="00E0056A">
              <w:rPr>
                <w:rFonts w:asciiTheme="majorHAnsi" w:hAnsiTheme="majorHAnsi" w:cstheme="majorHAnsi"/>
                <w:sz w:val="22"/>
                <w:szCs w:val="22"/>
              </w:rPr>
              <w:t>Volunteers Networks</w:t>
            </w:r>
          </w:p>
          <w:p w14:paraId="0FCBC35E"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 xml:space="preserve">Influencers </w:t>
            </w:r>
          </w:p>
          <w:p w14:paraId="1712B336"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Religious leaders</w:t>
            </w:r>
          </w:p>
          <w:p w14:paraId="4371CBB9"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Association of financial workers</w:t>
            </w:r>
          </w:p>
          <w:p w14:paraId="7FA15F61"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Journalist Associations</w:t>
            </w:r>
          </w:p>
          <w:p w14:paraId="6CD51102"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Macedonian Institute for Media</w:t>
            </w:r>
          </w:p>
          <w:p w14:paraId="44FA74D5"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Diaspora</w:t>
            </w:r>
          </w:p>
          <w:p w14:paraId="5760FA00"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YPEER</w:t>
            </w:r>
          </w:p>
          <w:p w14:paraId="3E63BE0C" w14:textId="77777777" w:rsidR="00AB377D" w:rsidRPr="00E0056A" w:rsidRDefault="00AB377D" w:rsidP="00F96629">
            <w:pPr>
              <w:pStyle w:val="ListParagraph"/>
              <w:numPr>
                <w:ilvl w:val="0"/>
                <w:numId w:val="15"/>
              </w:numPr>
              <w:rPr>
                <w:rFonts w:asciiTheme="majorHAnsi" w:hAnsiTheme="majorHAnsi" w:cstheme="majorHAnsi"/>
                <w:sz w:val="22"/>
                <w:szCs w:val="22"/>
              </w:rPr>
            </w:pPr>
            <w:r w:rsidRPr="00E0056A">
              <w:rPr>
                <w:rFonts w:asciiTheme="majorHAnsi" w:hAnsiTheme="majorHAnsi" w:cstheme="majorHAnsi"/>
                <w:sz w:val="22"/>
                <w:szCs w:val="22"/>
              </w:rPr>
              <w:t>National Council for Gender Equality</w:t>
            </w:r>
          </w:p>
        </w:tc>
        <w:tc>
          <w:tcPr>
            <w:tcW w:w="945" w:type="pct"/>
            <w:shd w:val="clear" w:color="auto" w:fill="auto"/>
          </w:tcPr>
          <w:p w14:paraId="137EA95B" w14:textId="77777777" w:rsidR="00AB377D" w:rsidRPr="00E0056A" w:rsidRDefault="00AB377D" w:rsidP="00F96629">
            <w:pPr>
              <w:pStyle w:val="ListParagraph"/>
              <w:numPr>
                <w:ilvl w:val="0"/>
                <w:numId w:val="15"/>
              </w:numPr>
              <w:rPr>
                <w:rFonts w:asciiTheme="majorHAnsi" w:hAnsiTheme="majorHAnsi" w:cstheme="majorHAnsi"/>
                <w:b/>
                <w:sz w:val="22"/>
                <w:szCs w:val="22"/>
              </w:rPr>
            </w:pPr>
            <w:r w:rsidRPr="00E0056A">
              <w:rPr>
                <w:rFonts w:asciiTheme="majorHAnsi" w:hAnsiTheme="majorHAnsi" w:cstheme="majorHAnsi"/>
                <w:sz w:val="22"/>
                <w:szCs w:val="22"/>
              </w:rPr>
              <w:t>Think-tanks (e.g. CEA, Finance</w:t>
            </w:r>
            <w:r w:rsidR="00795213" w:rsidRPr="00E0056A">
              <w:rPr>
                <w:rFonts w:asciiTheme="majorHAnsi" w:hAnsiTheme="majorHAnsi" w:cstheme="majorHAnsi"/>
                <w:sz w:val="22"/>
                <w:szCs w:val="22"/>
              </w:rPr>
              <w:t xml:space="preserve"> </w:t>
            </w:r>
            <w:r w:rsidRPr="00E0056A">
              <w:rPr>
                <w:rFonts w:asciiTheme="majorHAnsi" w:hAnsiTheme="majorHAnsi" w:cstheme="majorHAnsi"/>
                <w:sz w:val="22"/>
                <w:szCs w:val="22"/>
              </w:rPr>
              <w:t>Think, Centre for Legal Research and Analysis, Analytica)</w:t>
            </w:r>
          </w:p>
        </w:tc>
        <w:tc>
          <w:tcPr>
            <w:tcW w:w="776" w:type="pct"/>
            <w:shd w:val="clear" w:color="auto" w:fill="auto"/>
          </w:tcPr>
          <w:p w14:paraId="7D33B71C" w14:textId="77777777" w:rsidR="00AB377D" w:rsidRPr="00E0056A" w:rsidRDefault="00AB377D" w:rsidP="00F96629">
            <w:pPr>
              <w:pStyle w:val="ListParagraph"/>
              <w:numPr>
                <w:ilvl w:val="0"/>
                <w:numId w:val="22"/>
              </w:numPr>
              <w:rPr>
                <w:rFonts w:asciiTheme="majorHAnsi" w:hAnsiTheme="majorHAnsi" w:cstheme="majorHAnsi"/>
                <w:sz w:val="22"/>
                <w:szCs w:val="22"/>
              </w:rPr>
            </w:pPr>
            <w:r w:rsidRPr="00E0056A">
              <w:rPr>
                <w:rFonts w:asciiTheme="majorHAnsi" w:hAnsiTheme="majorHAnsi" w:cstheme="majorHAnsi"/>
                <w:sz w:val="22"/>
                <w:szCs w:val="22"/>
              </w:rPr>
              <w:t>MASIT</w:t>
            </w:r>
          </w:p>
          <w:p w14:paraId="4404B012" w14:textId="77777777" w:rsidR="00AB377D" w:rsidRPr="00E0056A" w:rsidRDefault="00AB377D" w:rsidP="00F96629">
            <w:pPr>
              <w:pStyle w:val="ListParagraph"/>
              <w:numPr>
                <w:ilvl w:val="0"/>
                <w:numId w:val="22"/>
              </w:numPr>
              <w:rPr>
                <w:rFonts w:asciiTheme="majorHAnsi" w:hAnsiTheme="majorHAnsi" w:cstheme="majorHAnsi"/>
                <w:sz w:val="22"/>
                <w:szCs w:val="22"/>
              </w:rPr>
            </w:pPr>
            <w:r w:rsidRPr="00E0056A">
              <w:rPr>
                <w:rFonts w:asciiTheme="majorHAnsi" w:hAnsiTheme="majorHAnsi" w:cstheme="majorHAnsi"/>
                <w:sz w:val="22"/>
                <w:szCs w:val="22"/>
              </w:rPr>
              <w:t>Chambers of Commerce</w:t>
            </w:r>
          </w:p>
          <w:p w14:paraId="02E388F8" w14:textId="77777777" w:rsidR="00AB377D" w:rsidRPr="00E0056A" w:rsidRDefault="00AB377D" w:rsidP="00F96629">
            <w:pPr>
              <w:pStyle w:val="ListParagraph"/>
              <w:numPr>
                <w:ilvl w:val="0"/>
                <w:numId w:val="22"/>
              </w:numPr>
              <w:rPr>
                <w:rFonts w:asciiTheme="majorHAnsi" w:hAnsiTheme="majorHAnsi" w:cstheme="majorHAnsi"/>
                <w:sz w:val="22"/>
                <w:szCs w:val="22"/>
              </w:rPr>
            </w:pPr>
            <w:r w:rsidRPr="00E0056A">
              <w:rPr>
                <w:rFonts w:asciiTheme="majorHAnsi" w:hAnsiTheme="majorHAnsi" w:cstheme="majorHAnsi"/>
                <w:sz w:val="22"/>
                <w:szCs w:val="22"/>
              </w:rPr>
              <w:t>Media</w:t>
            </w:r>
          </w:p>
          <w:p w14:paraId="6E0A512E" w14:textId="77777777" w:rsidR="00AB377D" w:rsidRPr="00E0056A" w:rsidRDefault="00AB377D" w:rsidP="00865C0E">
            <w:pPr>
              <w:rPr>
                <w:rFonts w:asciiTheme="majorHAnsi" w:hAnsiTheme="majorHAnsi" w:cstheme="majorHAnsi"/>
                <w:b/>
                <w:sz w:val="22"/>
                <w:szCs w:val="22"/>
              </w:rPr>
            </w:pPr>
          </w:p>
        </w:tc>
        <w:tc>
          <w:tcPr>
            <w:tcW w:w="883" w:type="pct"/>
            <w:shd w:val="clear" w:color="auto" w:fill="auto"/>
          </w:tcPr>
          <w:p w14:paraId="1CD94FAC" w14:textId="77777777" w:rsidR="00AB377D" w:rsidRPr="009D66AB" w:rsidRDefault="00AB377D" w:rsidP="00F96629">
            <w:pPr>
              <w:pStyle w:val="ListParagraph"/>
              <w:numPr>
                <w:ilvl w:val="0"/>
                <w:numId w:val="22"/>
              </w:numPr>
              <w:rPr>
                <w:rFonts w:asciiTheme="majorHAnsi" w:hAnsiTheme="majorHAnsi" w:cstheme="majorHAnsi"/>
                <w:sz w:val="22"/>
                <w:szCs w:val="22"/>
                <w:lang w:val="fr-FR"/>
              </w:rPr>
            </w:pPr>
            <w:r w:rsidRPr="009D66AB">
              <w:rPr>
                <w:rFonts w:asciiTheme="majorHAnsi" w:hAnsiTheme="majorHAnsi" w:cstheme="majorHAnsi"/>
                <w:sz w:val="22"/>
                <w:szCs w:val="22"/>
                <w:lang w:val="fr-FR"/>
              </w:rPr>
              <w:t>International NGOs (NDI, IRI, KAS, FES, WfD, etc.)</w:t>
            </w:r>
          </w:p>
          <w:p w14:paraId="57D22A90" w14:textId="77777777" w:rsidR="00AB377D" w:rsidRPr="00E0056A" w:rsidRDefault="00AB377D" w:rsidP="00F96629">
            <w:pPr>
              <w:pStyle w:val="ListParagraph"/>
              <w:numPr>
                <w:ilvl w:val="0"/>
                <w:numId w:val="22"/>
              </w:numPr>
              <w:rPr>
                <w:rFonts w:asciiTheme="majorHAnsi" w:hAnsiTheme="majorHAnsi" w:cstheme="majorHAnsi"/>
                <w:sz w:val="22"/>
                <w:szCs w:val="22"/>
              </w:rPr>
            </w:pPr>
            <w:r w:rsidRPr="00E0056A">
              <w:rPr>
                <w:rFonts w:asciiTheme="majorHAnsi" w:hAnsiTheme="majorHAnsi" w:cstheme="majorHAnsi"/>
                <w:sz w:val="22"/>
                <w:szCs w:val="22"/>
              </w:rPr>
              <w:t>World Bank</w:t>
            </w:r>
          </w:p>
          <w:p w14:paraId="34B7AF2E" w14:textId="77777777" w:rsidR="00AB377D" w:rsidRPr="00E0056A" w:rsidRDefault="00AB377D" w:rsidP="00F96629">
            <w:pPr>
              <w:pStyle w:val="ListParagraph"/>
              <w:numPr>
                <w:ilvl w:val="0"/>
                <w:numId w:val="22"/>
              </w:numPr>
              <w:rPr>
                <w:rFonts w:asciiTheme="majorHAnsi" w:hAnsiTheme="majorHAnsi" w:cstheme="majorHAnsi"/>
                <w:sz w:val="22"/>
                <w:szCs w:val="22"/>
              </w:rPr>
            </w:pPr>
            <w:r w:rsidRPr="00E0056A">
              <w:rPr>
                <w:rFonts w:asciiTheme="majorHAnsi" w:hAnsiTheme="majorHAnsi" w:cstheme="majorHAnsi"/>
                <w:sz w:val="22"/>
                <w:szCs w:val="22"/>
              </w:rPr>
              <w:t>World Economic Forum</w:t>
            </w:r>
          </w:p>
          <w:p w14:paraId="05C83B86" w14:textId="77777777" w:rsidR="00AB377D" w:rsidRPr="00E0056A" w:rsidRDefault="00AB377D" w:rsidP="00F96629">
            <w:pPr>
              <w:pStyle w:val="ListParagraph"/>
              <w:numPr>
                <w:ilvl w:val="0"/>
                <w:numId w:val="22"/>
              </w:numPr>
              <w:rPr>
                <w:rFonts w:asciiTheme="majorHAnsi" w:hAnsiTheme="majorHAnsi" w:cstheme="majorHAnsi"/>
                <w:sz w:val="22"/>
                <w:szCs w:val="22"/>
              </w:rPr>
            </w:pPr>
            <w:r w:rsidRPr="00E0056A">
              <w:rPr>
                <w:rFonts w:asciiTheme="majorHAnsi" w:hAnsiTheme="majorHAnsi" w:cstheme="majorHAnsi"/>
                <w:sz w:val="22"/>
                <w:szCs w:val="22"/>
              </w:rPr>
              <w:t>UK Embassy</w:t>
            </w:r>
          </w:p>
        </w:tc>
      </w:tr>
    </w:tbl>
    <w:p w14:paraId="38A711BA" w14:textId="77777777" w:rsidR="000C511F" w:rsidRPr="00E0056A" w:rsidRDefault="000C511F" w:rsidP="000C511F">
      <w:pPr>
        <w:rPr>
          <w:rFonts w:asciiTheme="majorHAnsi" w:hAnsiTheme="majorHAnsi" w:cstheme="majorHAnsi"/>
          <w:sz w:val="22"/>
          <w:szCs w:val="22"/>
        </w:rPr>
      </w:pPr>
    </w:p>
    <w:p w14:paraId="7C5FDFD0" w14:textId="77777777" w:rsidR="00A23964" w:rsidRPr="00E0056A" w:rsidRDefault="00A23964" w:rsidP="000C511F">
      <w:pPr>
        <w:rPr>
          <w:rFonts w:asciiTheme="majorHAnsi" w:hAnsiTheme="majorHAnsi" w:cstheme="majorHAnsi"/>
          <w:sz w:val="22"/>
          <w:szCs w:val="22"/>
        </w:rPr>
        <w:sectPr w:rsidR="00A23964" w:rsidRPr="00E0056A" w:rsidSect="001A588E">
          <w:pgSz w:w="16838" w:h="11906" w:orient="landscape" w:code="9"/>
          <w:pgMar w:top="1138" w:right="1138" w:bottom="1138" w:left="1253" w:header="720" w:footer="720" w:gutter="0"/>
          <w:cols w:space="720"/>
          <w:docGrid w:linePitch="360"/>
        </w:sectPr>
      </w:pPr>
    </w:p>
    <w:p w14:paraId="051A2733" w14:textId="77777777" w:rsidR="00A23964" w:rsidRPr="00E0056A" w:rsidRDefault="00A23964" w:rsidP="000C511F">
      <w:pPr>
        <w:rPr>
          <w:rFonts w:asciiTheme="majorHAnsi" w:hAnsiTheme="majorHAnsi" w:cstheme="majorHAnsi"/>
          <w:b/>
          <w:bCs/>
          <w:sz w:val="22"/>
          <w:szCs w:val="22"/>
        </w:rPr>
      </w:pPr>
      <w:r w:rsidRPr="00E0056A">
        <w:rPr>
          <w:rFonts w:asciiTheme="majorHAnsi" w:hAnsiTheme="majorHAnsi" w:cstheme="majorHAnsi"/>
          <w:b/>
          <w:bCs/>
          <w:sz w:val="22"/>
          <w:szCs w:val="22"/>
        </w:rPr>
        <w:t>Key Government partners</w:t>
      </w:r>
      <w:r w:rsidR="0045721B" w:rsidRPr="00E0056A">
        <w:rPr>
          <w:rFonts w:asciiTheme="majorHAnsi" w:hAnsiTheme="majorHAnsi" w:cstheme="majorHAnsi"/>
          <w:b/>
          <w:bCs/>
          <w:sz w:val="22"/>
          <w:szCs w:val="22"/>
        </w:rPr>
        <w:t xml:space="preserve"> </w:t>
      </w:r>
    </w:p>
    <w:p w14:paraId="575E9416" w14:textId="77777777" w:rsidR="00A23964" w:rsidRPr="00E0056A" w:rsidRDefault="00A23964" w:rsidP="000C511F">
      <w:pPr>
        <w:rPr>
          <w:rFonts w:asciiTheme="majorHAnsi" w:hAnsiTheme="majorHAnsi" w:cstheme="majorHAnsi"/>
          <w:sz w:val="22"/>
          <w:szCs w:val="22"/>
        </w:rPr>
      </w:pPr>
    </w:p>
    <w:tbl>
      <w:tblPr>
        <w:tblStyle w:val="TableGrid1"/>
        <w:tblW w:w="9781" w:type="dxa"/>
        <w:tblLook w:val="04A0" w:firstRow="1" w:lastRow="0" w:firstColumn="1" w:lastColumn="0" w:noHBand="0" w:noVBand="1"/>
      </w:tblPr>
      <w:tblGrid>
        <w:gridCol w:w="1560"/>
        <w:gridCol w:w="8221"/>
      </w:tblGrid>
      <w:tr w:rsidR="00A23964" w:rsidRPr="00E0056A" w14:paraId="572900D9" w14:textId="77777777" w:rsidTr="00560BFE">
        <w:tc>
          <w:tcPr>
            <w:tcW w:w="1560" w:type="dxa"/>
            <w:shd w:val="clear" w:color="auto" w:fill="D9D9D9" w:themeFill="background1" w:themeFillShade="D9"/>
          </w:tcPr>
          <w:p w14:paraId="6263F18C" w14:textId="77777777" w:rsidR="00A23964" w:rsidRPr="00E0056A" w:rsidRDefault="00A23964" w:rsidP="00560BFE">
            <w:pPr>
              <w:jc w:val="center"/>
              <w:rPr>
                <w:rFonts w:asciiTheme="majorHAnsi" w:eastAsia="MS Mincho" w:hAnsiTheme="majorHAnsi" w:cstheme="majorHAnsi"/>
                <w:b/>
                <w:bCs/>
                <w:i/>
                <w:iCs/>
                <w:sz w:val="16"/>
                <w:szCs w:val="16"/>
              </w:rPr>
            </w:pPr>
            <w:r w:rsidRPr="00E0056A">
              <w:rPr>
                <w:rFonts w:asciiTheme="majorHAnsi" w:eastAsia="MS Mincho" w:hAnsiTheme="majorHAnsi" w:cstheme="majorHAnsi"/>
                <w:b/>
                <w:bCs/>
                <w:i/>
                <w:iCs/>
                <w:sz w:val="16"/>
                <w:szCs w:val="16"/>
              </w:rPr>
              <w:t xml:space="preserve">UN entity </w:t>
            </w:r>
          </w:p>
        </w:tc>
        <w:tc>
          <w:tcPr>
            <w:tcW w:w="8221" w:type="dxa"/>
            <w:shd w:val="clear" w:color="auto" w:fill="D9D9D9" w:themeFill="background1" w:themeFillShade="D9"/>
          </w:tcPr>
          <w:p w14:paraId="2F3674BB" w14:textId="77777777" w:rsidR="00A23964" w:rsidRPr="00E0056A" w:rsidRDefault="00A23964" w:rsidP="00560BFE">
            <w:pPr>
              <w:jc w:val="center"/>
              <w:rPr>
                <w:rFonts w:asciiTheme="majorHAnsi" w:eastAsia="MS Mincho" w:hAnsiTheme="majorHAnsi" w:cstheme="majorHAnsi"/>
                <w:b/>
                <w:bCs/>
                <w:i/>
                <w:iCs/>
                <w:sz w:val="16"/>
                <w:szCs w:val="16"/>
              </w:rPr>
            </w:pPr>
            <w:r w:rsidRPr="00E0056A">
              <w:rPr>
                <w:rFonts w:asciiTheme="majorHAnsi" w:eastAsia="MS Mincho" w:hAnsiTheme="majorHAnsi" w:cstheme="majorHAnsi"/>
                <w:b/>
                <w:bCs/>
                <w:i/>
                <w:iCs/>
                <w:sz w:val="16"/>
                <w:szCs w:val="16"/>
              </w:rPr>
              <w:t>Main counterparts</w:t>
            </w:r>
          </w:p>
        </w:tc>
      </w:tr>
      <w:tr w:rsidR="00A23964" w:rsidRPr="00E0056A" w14:paraId="24AE92BC" w14:textId="77777777" w:rsidTr="00560BFE">
        <w:tc>
          <w:tcPr>
            <w:tcW w:w="1560" w:type="dxa"/>
            <w:shd w:val="clear" w:color="auto" w:fill="D9D9D9" w:themeFill="background1" w:themeFillShade="D9"/>
          </w:tcPr>
          <w:p w14:paraId="5B1279A5"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FAO</w:t>
            </w:r>
          </w:p>
        </w:tc>
        <w:tc>
          <w:tcPr>
            <w:tcW w:w="8221" w:type="dxa"/>
          </w:tcPr>
          <w:p w14:paraId="6ED18F9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Agriculture, Forestry and Water Economy</w:t>
            </w:r>
          </w:p>
          <w:p w14:paraId="787EC68E" w14:textId="77777777" w:rsidR="00A23964" w:rsidRPr="00E0056A"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Ministry of Environment and Physical Planning</w:t>
            </w:r>
          </w:p>
          <w:p w14:paraId="32943E08" w14:textId="77777777" w:rsidR="00A23964"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Cabinet of the Deputy Prime Minister for Economic Affairs</w:t>
            </w:r>
          </w:p>
          <w:p w14:paraId="7C1C89E7" w14:textId="77777777" w:rsidR="004F22AE" w:rsidRPr="004F22AE" w:rsidRDefault="004F22AE" w:rsidP="00560BFE">
            <w:pPr>
              <w:jc w:val="both"/>
              <w:rPr>
                <w:rFonts w:asciiTheme="majorHAnsi" w:hAnsiTheme="majorHAnsi" w:cstheme="majorHAnsi"/>
                <w:sz w:val="16"/>
                <w:szCs w:val="16"/>
                <w:lang w:val="en-US"/>
              </w:rPr>
            </w:pPr>
            <w:r>
              <w:rPr>
                <w:rFonts w:asciiTheme="majorHAnsi" w:hAnsiTheme="majorHAnsi" w:cstheme="majorHAnsi"/>
                <w:sz w:val="16"/>
                <w:szCs w:val="16"/>
                <w:lang w:val="en-US"/>
              </w:rPr>
              <w:t xml:space="preserve">Cabinet of the Deputy Prime Minister for </w:t>
            </w:r>
            <w:r w:rsidR="00604D98">
              <w:rPr>
                <w:rFonts w:asciiTheme="majorHAnsi" w:hAnsiTheme="majorHAnsi" w:cstheme="majorHAnsi"/>
                <w:sz w:val="16"/>
                <w:szCs w:val="16"/>
                <w:lang w:val="en-US"/>
              </w:rPr>
              <w:t>A</w:t>
            </w:r>
            <w:r>
              <w:rPr>
                <w:rFonts w:asciiTheme="majorHAnsi" w:hAnsiTheme="majorHAnsi" w:cstheme="majorHAnsi"/>
                <w:sz w:val="16"/>
                <w:szCs w:val="16"/>
                <w:lang w:val="en-US"/>
              </w:rPr>
              <w:t xml:space="preserve">nticorruption, </w:t>
            </w:r>
            <w:r w:rsidR="00604D98">
              <w:rPr>
                <w:rFonts w:asciiTheme="majorHAnsi" w:hAnsiTheme="majorHAnsi" w:cstheme="majorHAnsi"/>
                <w:sz w:val="16"/>
                <w:szCs w:val="16"/>
                <w:lang w:val="en-US"/>
              </w:rPr>
              <w:t>S</w:t>
            </w:r>
            <w:r>
              <w:rPr>
                <w:rFonts w:asciiTheme="majorHAnsi" w:hAnsiTheme="majorHAnsi" w:cstheme="majorHAnsi"/>
                <w:sz w:val="16"/>
                <w:szCs w:val="16"/>
                <w:lang w:val="en-US"/>
              </w:rPr>
              <w:t xml:space="preserve">ustainable </w:t>
            </w:r>
            <w:r w:rsidR="00604D98">
              <w:rPr>
                <w:rFonts w:asciiTheme="majorHAnsi" w:hAnsiTheme="majorHAnsi" w:cstheme="majorHAnsi"/>
                <w:sz w:val="16"/>
                <w:szCs w:val="16"/>
                <w:lang w:val="en-US"/>
              </w:rPr>
              <w:t>D</w:t>
            </w:r>
            <w:r>
              <w:rPr>
                <w:rFonts w:asciiTheme="majorHAnsi" w:hAnsiTheme="majorHAnsi" w:cstheme="majorHAnsi"/>
                <w:sz w:val="16"/>
                <w:szCs w:val="16"/>
                <w:lang w:val="en-US"/>
              </w:rPr>
              <w:t xml:space="preserve">evelopment and </w:t>
            </w:r>
            <w:r w:rsidR="00604D98">
              <w:rPr>
                <w:rFonts w:asciiTheme="majorHAnsi" w:hAnsiTheme="majorHAnsi" w:cstheme="majorHAnsi"/>
                <w:sz w:val="16"/>
                <w:szCs w:val="16"/>
                <w:lang w:val="en-US"/>
              </w:rPr>
              <w:t>H</w:t>
            </w:r>
            <w:r>
              <w:rPr>
                <w:rFonts w:asciiTheme="majorHAnsi" w:hAnsiTheme="majorHAnsi" w:cstheme="majorHAnsi"/>
                <w:sz w:val="16"/>
                <w:szCs w:val="16"/>
                <w:lang w:val="en-US"/>
              </w:rPr>
              <w:t xml:space="preserve">uman </w:t>
            </w:r>
            <w:r w:rsidR="00604D98">
              <w:rPr>
                <w:rFonts w:asciiTheme="majorHAnsi" w:hAnsiTheme="majorHAnsi" w:cstheme="majorHAnsi"/>
                <w:sz w:val="16"/>
                <w:szCs w:val="16"/>
                <w:lang w:val="en-US"/>
              </w:rPr>
              <w:t>C</w:t>
            </w:r>
            <w:r>
              <w:rPr>
                <w:rFonts w:asciiTheme="majorHAnsi" w:hAnsiTheme="majorHAnsi" w:cstheme="majorHAnsi"/>
                <w:sz w:val="16"/>
                <w:szCs w:val="16"/>
                <w:lang w:val="en-US"/>
              </w:rPr>
              <w:t>apital</w:t>
            </w:r>
          </w:p>
          <w:p w14:paraId="6DE34A51" w14:textId="77777777" w:rsidR="00DE6A28" w:rsidRPr="00E0056A" w:rsidRDefault="00DE6A28" w:rsidP="00560BFE">
            <w:pPr>
              <w:jc w:val="both"/>
              <w:rPr>
                <w:rFonts w:asciiTheme="majorHAnsi" w:hAnsiTheme="majorHAnsi" w:cstheme="majorHAnsi"/>
                <w:sz w:val="16"/>
                <w:szCs w:val="16"/>
              </w:rPr>
            </w:pPr>
            <w:r w:rsidRPr="00E0056A">
              <w:rPr>
                <w:rFonts w:asciiTheme="majorHAnsi" w:hAnsiTheme="majorHAnsi" w:cstheme="majorHAnsi"/>
                <w:sz w:val="16"/>
                <w:szCs w:val="16"/>
              </w:rPr>
              <w:t>Ministry of Finance</w:t>
            </w:r>
          </w:p>
          <w:p w14:paraId="43A6F8BE" w14:textId="77777777" w:rsidR="00DE6A28" w:rsidRPr="00E0056A" w:rsidRDefault="00DE6A28" w:rsidP="00560BFE">
            <w:pPr>
              <w:jc w:val="both"/>
              <w:rPr>
                <w:rFonts w:asciiTheme="majorHAnsi" w:hAnsiTheme="majorHAnsi" w:cstheme="majorHAnsi"/>
                <w:sz w:val="16"/>
                <w:szCs w:val="16"/>
              </w:rPr>
            </w:pPr>
            <w:r w:rsidRPr="00E0056A">
              <w:rPr>
                <w:rFonts w:asciiTheme="majorHAnsi" w:hAnsiTheme="majorHAnsi" w:cstheme="majorHAnsi"/>
                <w:sz w:val="16"/>
                <w:szCs w:val="16"/>
              </w:rPr>
              <w:t xml:space="preserve">Fund for </w:t>
            </w:r>
            <w:r w:rsidR="00053474" w:rsidRPr="00E0056A">
              <w:rPr>
                <w:rFonts w:asciiTheme="majorHAnsi" w:hAnsiTheme="majorHAnsi" w:cstheme="majorHAnsi"/>
                <w:sz w:val="16"/>
                <w:szCs w:val="16"/>
              </w:rPr>
              <w:t>Innovation and Technological Development</w:t>
            </w:r>
          </w:p>
          <w:p w14:paraId="77A1597A" w14:textId="77777777" w:rsidR="00053474" w:rsidRPr="00E0056A" w:rsidRDefault="00053474" w:rsidP="00560BFE">
            <w:pPr>
              <w:jc w:val="both"/>
              <w:rPr>
                <w:rFonts w:asciiTheme="majorHAnsi" w:hAnsiTheme="majorHAnsi" w:cstheme="majorHAnsi"/>
                <w:sz w:val="16"/>
                <w:szCs w:val="16"/>
              </w:rPr>
            </w:pPr>
            <w:r w:rsidRPr="00E0056A">
              <w:rPr>
                <w:rFonts w:asciiTheme="majorHAnsi" w:hAnsiTheme="majorHAnsi" w:cstheme="majorHAnsi"/>
                <w:sz w:val="16"/>
                <w:szCs w:val="16"/>
              </w:rPr>
              <w:t>State Statistical Office</w:t>
            </w:r>
          </w:p>
          <w:p w14:paraId="03F28FF7" w14:textId="77777777" w:rsidR="00A23964" w:rsidRPr="00E0056A"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Food and Veterinary Agency</w:t>
            </w:r>
          </w:p>
          <w:p w14:paraId="0B89A6EA" w14:textId="77777777" w:rsidR="00A23964" w:rsidRPr="00E0056A"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Agency for Financial Support of Agriculture and Rural Development</w:t>
            </w:r>
          </w:p>
          <w:p w14:paraId="3AD50A9E" w14:textId="77777777" w:rsidR="00A23964" w:rsidRPr="00E0056A"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National Extension Agency</w:t>
            </w:r>
          </w:p>
          <w:p w14:paraId="1A051E4D" w14:textId="77777777" w:rsidR="00A23964" w:rsidRPr="00E0056A"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Agency for Real Estate Cadastre</w:t>
            </w:r>
          </w:p>
          <w:p w14:paraId="51682DB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hAnsiTheme="majorHAnsi" w:cstheme="majorHAnsi"/>
                <w:sz w:val="16"/>
                <w:szCs w:val="16"/>
              </w:rPr>
              <w:t>Municipalities</w:t>
            </w:r>
          </w:p>
        </w:tc>
      </w:tr>
      <w:tr w:rsidR="00A23964" w:rsidRPr="00E0056A" w14:paraId="2E21A93D" w14:textId="77777777" w:rsidTr="00560BFE">
        <w:tc>
          <w:tcPr>
            <w:tcW w:w="1560" w:type="dxa"/>
            <w:shd w:val="clear" w:color="auto" w:fill="D9D9D9" w:themeFill="background1" w:themeFillShade="D9"/>
          </w:tcPr>
          <w:p w14:paraId="583FF430"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ILO</w:t>
            </w:r>
          </w:p>
        </w:tc>
        <w:tc>
          <w:tcPr>
            <w:tcW w:w="8221" w:type="dxa"/>
          </w:tcPr>
          <w:p w14:paraId="2887B0A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788FC622"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Employers’ organizations and trade unions</w:t>
            </w:r>
          </w:p>
          <w:p w14:paraId="3EB108A7" w14:textId="77777777" w:rsidR="008C322D" w:rsidRPr="00E0056A" w:rsidRDefault="008C322D" w:rsidP="008C322D">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Employment Service Agency</w:t>
            </w:r>
          </w:p>
          <w:p w14:paraId="28A5C3B7" w14:textId="77777777" w:rsidR="008C322D" w:rsidRPr="00E0056A" w:rsidRDefault="008C322D" w:rsidP="008C322D">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Labour Inspectorate</w:t>
            </w:r>
          </w:p>
          <w:p w14:paraId="7A51FD2C" w14:textId="77777777" w:rsidR="008C322D" w:rsidRPr="00E0056A" w:rsidRDefault="008C322D" w:rsidP="008C322D">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Economic and Social Council</w:t>
            </w:r>
          </w:p>
          <w:p w14:paraId="366A7BF1" w14:textId="77777777" w:rsidR="005F34A3" w:rsidRPr="00E0056A" w:rsidRDefault="008C322D"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Local Economic and Social Councils</w:t>
            </w:r>
          </w:p>
        </w:tc>
      </w:tr>
      <w:tr w:rsidR="00A23964" w:rsidRPr="00E0056A" w14:paraId="684F3E43" w14:textId="77777777" w:rsidTr="00560BFE">
        <w:tc>
          <w:tcPr>
            <w:tcW w:w="1560" w:type="dxa"/>
            <w:shd w:val="clear" w:color="auto" w:fill="D9D9D9" w:themeFill="background1" w:themeFillShade="D9"/>
          </w:tcPr>
          <w:p w14:paraId="5C665716"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IOM</w:t>
            </w:r>
          </w:p>
        </w:tc>
        <w:tc>
          <w:tcPr>
            <w:tcW w:w="8221" w:type="dxa"/>
          </w:tcPr>
          <w:p w14:paraId="5D27BD3C"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58938342"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2E1F5A5D" w14:textId="77777777" w:rsidR="003D31E4" w:rsidRPr="00E0056A" w:rsidRDefault="003D31E4" w:rsidP="003D31E4">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Justice</w:t>
            </w:r>
          </w:p>
          <w:p w14:paraId="03DA5E08" w14:textId="77777777" w:rsidR="003D31E4" w:rsidRPr="00E0056A" w:rsidRDefault="003D31E4" w:rsidP="003D31E4">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Crisis Management Centre</w:t>
            </w:r>
          </w:p>
          <w:p w14:paraId="6B560DE1" w14:textId="77777777" w:rsidR="003D31E4" w:rsidRPr="00E0056A" w:rsidRDefault="003D31E4" w:rsidP="003D31E4">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p w14:paraId="5F5F5AAF" w14:textId="77777777" w:rsidR="003D31E4" w:rsidRPr="00E0056A" w:rsidRDefault="003D31E4" w:rsidP="003D31E4">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Foreign Affairs</w:t>
            </w:r>
          </w:p>
          <w:p w14:paraId="6826E5C8" w14:textId="77777777" w:rsidR="003D31E4" w:rsidRPr="00E0056A" w:rsidRDefault="003D31E4" w:rsidP="003D31E4">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Statistical Office</w:t>
            </w:r>
          </w:p>
          <w:p w14:paraId="374A0D50" w14:textId="77777777" w:rsidR="003D31E4" w:rsidRPr="00E0056A" w:rsidRDefault="003D31E4" w:rsidP="003D31E4">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Secretariat for European Affairs</w:t>
            </w:r>
          </w:p>
          <w:p w14:paraId="2EED7FDE" w14:textId="77777777" w:rsidR="00A23964" w:rsidRPr="00E0056A" w:rsidRDefault="003D31E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tc>
      </w:tr>
      <w:tr w:rsidR="00A23964" w:rsidRPr="00E0056A" w14:paraId="145D9AC2" w14:textId="77777777" w:rsidTr="00560BFE">
        <w:tc>
          <w:tcPr>
            <w:tcW w:w="1560" w:type="dxa"/>
            <w:shd w:val="clear" w:color="auto" w:fill="D9D9D9" w:themeFill="background1" w:themeFillShade="D9"/>
          </w:tcPr>
          <w:p w14:paraId="43148FA5"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 Women</w:t>
            </w:r>
          </w:p>
        </w:tc>
        <w:tc>
          <w:tcPr>
            <w:tcW w:w="8221" w:type="dxa"/>
          </w:tcPr>
          <w:p w14:paraId="06D777B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1318B25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Ministry of Finance </w:t>
            </w:r>
          </w:p>
          <w:p w14:paraId="357DE3E2"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Economy</w:t>
            </w:r>
          </w:p>
          <w:p w14:paraId="399C24C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Defence</w:t>
            </w:r>
          </w:p>
          <w:p w14:paraId="363AB6D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058413F8" w14:textId="77777777" w:rsidR="006002B9" w:rsidRPr="00E0056A" w:rsidRDefault="006002B9"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p w14:paraId="36FED2BB" w14:textId="77777777" w:rsidR="006002B9" w:rsidRPr="00E0056A" w:rsidRDefault="006002B9"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President’s Office</w:t>
            </w:r>
          </w:p>
          <w:p w14:paraId="68E72E44"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Secretariat for European Affairs</w:t>
            </w:r>
          </w:p>
          <w:p w14:paraId="07E6DAD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Agriculture, Forestry and Water Economy</w:t>
            </w:r>
          </w:p>
          <w:p w14:paraId="3E6658C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Local Self-Government</w:t>
            </w:r>
          </w:p>
          <w:p w14:paraId="776888A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w:t>
            </w:r>
          </w:p>
          <w:p w14:paraId="004E8D7D" w14:textId="77777777" w:rsidR="006002B9" w:rsidRPr="00E0056A" w:rsidRDefault="006002B9"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6096B7C5" w14:textId="77777777" w:rsidR="006002B9" w:rsidRPr="00E0056A" w:rsidRDefault="006002B9"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Justice</w:t>
            </w:r>
          </w:p>
          <w:p w14:paraId="1114E5B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The Parliament </w:t>
            </w:r>
          </w:p>
          <w:p w14:paraId="69BDB44F" w14:textId="77777777" w:rsidR="00A23964" w:rsidRPr="00E0056A" w:rsidRDefault="00A23964" w:rsidP="00EC7584">
            <w:pPr>
              <w:pStyle w:val="ListParagraph"/>
              <w:numPr>
                <w:ilvl w:val="0"/>
                <w:numId w:val="41"/>
              </w:num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Parliamentary Committee on Equal Rights of Women and Men</w:t>
            </w:r>
          </w:p>
          <w:p w14:paraId="2DBB2D31" w14:textId="77777777" w:rsidR="00A23964" w:rsidRPr="00E0056A" w:rsidRDefault="00A23964" w:rsidP="00EC7584">
            <w:pPr>
              <w:pStyle w:val="ListParagraph"/>
              <w:numPr>
                <w:ilvl w:val="0"/>
                <w:numId w:val="41"/>
              </w:num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Parliamentary Commission for Equal Opportunities for Women and Men</w:t>
            </w:r>
          </w:p>
          <w:p w14:paraId="00C17943" w14:textId="77777777" w:rsidR="00A23964" w:rsidRPr="00E0056A" w:rsidRDefault="00A23964" w:rsidP="00EC7584">
            <w:pPr>
              <w:pStyle w:val="ListParagraph"/>
              <w:numPr>
                <w:ilvl w:val="0"/>
                <w:numId w:val="41"/>
              </w:num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Parliamentary Committee for European Affairs</w:t>
            </w:r>
          </w:p>
          <w:p w14:paraId="1955A542" w14:textId="77777777" w:rsidR="00A23964" w:rsidRPr="00E0056A" w:rsidRDefault="00A23964" w:rsidP="00EC7584">
            <w:pPr>
              <w:pStyle w:val="ListParagraph"/>
              <w:numPr>
                <w:ilvl w:val="0"/>
                <w:numId w:val="41"/>
              </w:num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President’s Office</w:t>
            </w:r>
          </w:p>
          <w:p w14:paraId="05B1850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p w14:paraId="06486D44" w14:textId="77777777" w:rsidR="006002B9" w:rsidRPr="00E0056A" w:rsidRDefault="006002B9"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City of Skopje</w:t>
            </w:r>
          </w:p>
          <w:p w14:paraId="23948922" w14:textId="77777777" w:rsidR="006002B9" w:rsidRPr="00E0056A" w:rsidRDefault="006002B9"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Statistical Office</w:t>
            </w:r>
          </w:p>
        </w:tc>
      </w:tr>
      <w:tr w:rsidR="00A23964" w:rsidRPr="00E0056A" w14:paraId="237B31B8" w14:textId="77777777" w:rsidTr="00560BFE">
        <w:tc>
          <w:tcPr>
            <w:tcW w:w="1560" w:type="dxa"/>
            <w:shd w:val="clear" w:color="auto" w:fill="D9D9D9" w:themeFill="background1" w:themeFillShade="D9"/>
          </w:tcPr>
          <w:p w14:paraId="6606C58D"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UNDP</w:t>
            </w:r>
          </w:p>
        </w:tc>
        <w:tc>
          <w:tcPr>
            <w:tcW w:w="8221" w:type="dxa"/>
          </w:tcPr>
          <w:p w14:paraId="2CD595D7" w14:textId="77777777" w:rsidR="00A23964"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Cabinet of the Deputy Prime Minister for Economic Affairs</w:t>
            </w:r>
          </w:p>
          <w:p w14:paraId="18E23293" w14:textId="77777777" w:rsidR="00604D98" w:rsidRPr="004F22AE" w:rsidRDefault="00604D98" w:rsidP="00604D98">
            <w:pPr>
              <w:jc w:val="both"/>
              <w:rPr>
                <w:rFonts w:asciiTheme="majorHAnsi" w:hAnsiTheme="majorHAnsi" w:cstheme="majorHAnsi"/>
                <w:sz w:val="16"/>
                <w:szCs w:val="16"/>
                <w:lang w:val="en-US"/>
              </w:rPr>
            </w:pPr>
            <w:r>
              <w:rPr>
                <w:rFonts w:asciiTheme="majorHAnsi" w:hAnsiTheme="majorHAnsi" w:cstheme="majorHAnsi"/>
                <w:sz w:val="16"/>
                <w:szCs w:val="16"/>
                <w:lang w:val="en-US"/>
              </w:rPr>
              <w:t>Cabinet of the Deputy Prime Minister for Anticorruption, Sustainable Development and Human Capital</w:t>
            </w:r>
          </w:p>
          <w:p w14:paraId="38BAE03C"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7439256D"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4F5DB95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Local Self-Government</w:t>
            </w:r>
          </w:p>
          <w:p w14:paraId="599B0F7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Ministry of Agriculture, Forestry and Water Economy </w:t>
            </w:r>
          </w:p>
          <w:p w14:paraId="2CAE6862"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Finance</w:t>
            </w:r>
          </w:p>
          <w:p w14:paraId="39E74AF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7934F8D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Economy</w:t>
            </w:r>
          </w:p>
          <w:p w14:paraId="003B5901" w14:textId="77777777" w:rsidR="00A23964" w:rsidRPr="00E0056A" w:rsidRDefault="00A23964" w:rsidP="00560BFE">
            <w:pPr>
              <w:jc w:val="both"/>
              <w:rPr>
                <w:rFonts w:asciiTheme="majorHAnsi" w:hAnsiTheme="majorHAnsi" w:cstheme="majorBidi"/>
                <w:sz w:val="16"/>
                <w:szCs w:val="16"/>
              </w:rPr>
            </w:pPr>
            <w:r w:rsidRPr="582CC849">
              <w:rPr>
                <w:rFonts w:asciiTheme="majorHAnsi" w:hAnsiTheme="majorHAnsi" w:cstheme="majorBidi"/>
                <w:sz w:val="16"/>
                <w:szCs w:val="16"/>
              </w:rPr>
              <w:t>Employment Service Agency</w:t>
            </w:r>
          </w:p>
          <w:p w14:paraId="7FD22971" w14:textId="77777777" w:rsidR="00DB28D5" w:rsidRDefault="006516EE" w:rsidP="00560BFE">
            <w:pPr>
              <w:jc w:val="both"/>
              <w:rPr>
                <w:rFonts w:asciiTheme="majorHAnsi" w:eastAsia="MS Mincho" w:hAnsiTheme="majorHAnsi" w:cstheme="majorBidi"/>
                <w:sz w:val="16"/>
                <w:szCs w:val="16"/>
              </w:rPr>
            </w:pPr>
            <w:r w:rsidRPr="582CC849">
              <w:rPr>
                <w:rFonts w:asciiTheme="majorHAnsi" w:eastAsia="MS Mincho" w:hAnsiTheme="majorHAnsi" w:cstheme="majorBidi"/>
                <w:sz w:val="16"/>
                <w:szCs w:val="16"/>
              </w:rPr>
              <w:t>Spatial Planning Agency</w:t>
            </w:r>
          </w:p>
          <w:p w14:paraId="3C8CC917" w14:textId="77777777" w:rsidR="00A23964" w:rsidRDefault="00A23964" w:rsidP="00560BFE">
            <w:pPr>
              <w:jc w:val="both"/>
              <w:rPr>
                <w:rFonts w:asciiTheme="majorHAnsi" w:eastAsia="MS Mincho" w:hAnsiTheme="majorHAnsi" w:cstheme="majorBidi"/>
                <w:sz w:val="16"/>
                <w:szCs w:val="16"/>
              </w:rPr>
            </w:pPr>
            <w:r w:rsidRPr="582CC849">
              <w:rPr>
                <w:rFonts w:asciiTheme="majorHAnsi" w:eastAsia="MS Mincho" w:hAnsiTheme="majorHAnsi" w:cstheme="majorBidi"/>
                <w:sz w:val="16"/>
                <w:szCs w:val="16"/>
              </w:rPr>
              <w:t>Crisis Management Center</w:t>
            </w:r>
          </w:p>
          <w:p w14:paraId="000B54F2" w14:textId="77777777" w:rsidR="00DB28D5" w:rsidRPr="00DB28D5" w:rsidRDefault="00DB28D5" w:rsidP="00560BFE">
            <w:pPr>
              <w:jc w:val="both"/>
              <w:rPr>
                <w:rFonts w:asciiTheme="majorHAnsi" w:eastAsia="MS Mincho" w:hAnsiTheme="majorHAnsi" w:cstheme="majorBidi"/>
                <w:sz w:val="16"/>
                <w:szCs w:val="16"/>
                <w:lang w:val="en-US"/>
              </w:rPr>
            </w:pPr>
            <w:r w:rsidRPr="582CC849">
              <w:rPr>
                <w:rFonts w:asciiTheme="majorHAnsi" w:eastAsia="MS Mincho" w:hAnsiTheme="majorHAnsi" w:cstheme="majorBidi"/>
                <w:sz w:val="16"/>
                <w:szCs w:val="16"/>
                <w:lang w:val="en-US"/>
              </w:rPr>
              <w:t>Directorate for Recue and Protection</w:t>
            </w:r>
          </w:p>
          <w:p w14:paraId="4DC6765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Fund for Innovation and Technology Development </w:t>
            </w:r>
          </w:p>
          <w:p w14:paraId="51B7E5AA"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Regional Development Centres</w:t>
            </w:r>
          </w:p>
          <w:p w14:paraId="16F2995B"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City of Skopje</w:t>
            </w:r>
          </w:p>
          <w:p w14:paraId="73F1EF6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tc>
      </w:tr>
      <w:tr w:rsidR="00A23964" w:rsidRPr="00E0056A" w14:paraId="003C2126" w14:textId="77777777" w:rsidTr="00560BFE">
        <w:tc>
          <w:tcPr>
            <w:tcW w:w="1560" w:type="dxa"/>
            <w:shd w:val="clear" w:color="auto" w:fill="D9D9D9" w:themeFill="background1" w:themeFillShade="D9"/>
          </w:tcPr>
          <w:p w14:paraId="482F22E8"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UNDRR*</w:t>
            </w:r>
          </w:p>
        </w:tc>
        <w:tc>
          <w:tcPr>
            <w:tcW w:w="8221" w:type="dxa"/>
          </w:tcPr>
          <w:p w14:paraId="535AE78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61724B8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78C7D66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Crisis Management Center</w:t>
            </w:r>
          </w:p>
          <w:p w14:paraId="25780F65"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Local Self-Government</w:t>
            </w:r>
          </w:p>
          <w:p w14:paraId="09F36C8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p w14:paraId="5A978B40" w14:textId="77777777" w:rsidR="00A23964" w:rsidRPr="00E0056A"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Disaster Preparedness and Prevention Initiative for South and Eastern Europe (DPPI SEE)</w:t>
            </w:r>
          </w:p>
          <w:p w14:paraId="02C5FB08" w14:textId="77777777" w:rsidR="00A23964" w:rsidRPr="009B179B" w:rsidRDefault="00A23964" w:rsidP="00560BFE">
            <w:pPr>
              <w:jc w:val="both"/>
              <w:rPr>
                <w:rFonts w:asciiTheme="majorHAnsi" w:hAnsiTheme="majorHAnsi" w:cstheme="majorHAnsi"/>
                <w:sz w:val="16"/>
                <w:szCs w:val="16"/>
              </w:rPr>
            </w:pPr>
            <w:r w:rsidRPr="00E0056A">
              <w:rPr>
                <w:rFonts w:asciiTheme="majorHAnsi" w:hAnsiTheme="majorHAnsi" w:cstheme="majorHAnsi"/>
                <w:sz w:val="16"/>
                <w:szCs w:val="16"/>
              </w:rPr>
              <w:t xml:space="preserve">European Commission </w:t>
            </w:r>
          </w:p>
        </w:tc>
      </w:tr>
      <w:tr w:rsidR="00A23964" w:rsidRPr="00E0056A" w14:paraId="1C393103" w14:textId="77777777" w:rsidTr="00560BFE">
        <w:tc>
          <w:tcPr>
            <w:tcW w:w="1560" w:type="dxa"/>
            <w:shd w:val="clear" w:color="auto" w:fill="D9D9D9" w:themeFill="background1" w:themeFillShade="D9"/>
          </w:tcPr>
          <w:p w14:paraId="1DD06DF9"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UNECE*</w:t>
            </w:r>
          </w:p>
        </w:tc>
        <w:tc>
          <w:tcPr>
            <w:tcW w:w="8221" w:type="dxa"/>
          </w:tcPr>
          <w:p w14:paraId="6017B8A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Agriculture, Forestry and Water Economy</w:t>
            </w:r>
          </w:p>
          <w:p w14:paraId="0913A80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5221C15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740364FF" w14:textId="77777777" w:rsidR="006516EE" w:rsidRPr="00E0056A" w:rsidRDefault="006516EE"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Economy</w:t>
            </w:r>
          </w:p>
          <w:p w14:paraId="41467988" w14:textId="77777777" w:rsidR="00883871" w:rsidRPr="00E0056A" w:rsidRDefault="00883871"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47B129A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Statistical Office</w:t>
            </w:r>
          </w:p>
          <w:p w14:paraId="7297BDF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 and Science</w:t>
            </w:r>
          </w:p>
          <w:p w14:paraId="425E8AF6" w14:textId="77777777" w:rsidR="00CC4B5F" w:rsidRPr="00E0056A" w:rsidRDefault="00CC4B5F"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Transport and Communication</w:t>
            </w:r>
          </w:p>
          <w:p w14:paraId="4005D310" w14:textId="77777777" w:rsidR="006516EE" w:rsidRPr="00E0056A" w:rsidRDefault="006516EE" w:rsidP="006516EE">
            <w:pPr>
              <w:jc w:val="both"/>
              <w:rPr>
                <w:rFonts w:asciiTheme="majorHAnsi" w:hAnsiTheme="majorHAnsi" w:cstheme="majorHAnsi"/>
                <w:sz w:val="16"/>
                <w:szCs w:val="16"/>
              </w:rPr>
            </w:pPr>
            <w:r w:rsidRPr="00E0056A">
              <w:rPr>
                <w:rFonts w:asciiTheme="majorHAnsi" w:hAnsiTheme="majorHAnsi" w:cstheme="majorHAnsi"/>
                <w:sz w:val="16"/>
                <w:szCs w:val="16"/>
              </w:rPr>
              <w:t>Cabinet of the Deputy Prime Minister for Economic Affairs</w:t>
            </w:r>
          </w:p>
          <w:p w14:paraId="3A7EE288" w14:textId="77777777" w:rsidR="006516EE" w:rsidRPr="00E0056A" w:rsidRDefault="006516EE" w:rsidP="006516E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Spatial Planning Agency</w:t>
            </w:r>
          </w:p>
          <w:p w14:paraId="30C54D74" w14:textId="77777777" w:rsidR="00820203" w:rsidRPr="00E0056A" w:rsidRDefault="00883871"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Fund for Innovation and Technology Development </w:t>
            </w:r>
          </w:p>
        </w:tc>
      </w:tr>
      <w:tr w:rsidR="00A23964" w:rsidRPr="00E0056A" w14:paraId="783F0DF0" w14:textId="77777777" w:rsidTr="00560BFE">
        <w:tc>
          <w:tcPr>
            <w:tcW w:w="1560" w:type="dxa"/>
            <w:shd w:val="clear" w:color="auto" w:fill="D9D9D9" w:themeFill="background1" w:themeFillShade="D9"/>
          </w:tcPr>
          <w:p w14:paraId="5919F9B5"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UNEP</w:t>
            </w:r>
          </w:p>
        </w:tc>
        <w:tc>
          <w:tcPr>
            <w:tcW w:w="8221" w:type="dxa"/>
          </w:tcPr>
          <w:p w14:paraId="548D88B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54C3C1C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Agriculture, Forestry and Water Economy</w:t>
            </w:r>
          </w:p>
          <w:p w14:paraId="74ECF60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Spatial Planning Agency</w:t>
            </w:r>
          </w:p>
          <w:p w14:paraId="41A87B5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Environment Inspectorate</w:t>
            </w:r>
          </w:p>
          <w:p w14:paraId="77905CA5"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tc>
      </w:tr>
      <w:tr w:rsidR="00A23964" w:rsidRPr="00E0056A" w14:paraId="060FC74F" w14:textId="77777777" w:rsidTr="00560BFE">
        <w:tc>
          <w:tcPr>
            <w:tcW w:w="1560" w:type="dxa"/>
            <w:shd w:val="clear" w:color="auto" w:fill="D9D9D9" w:themeFill="background1" w:themeFillShade="D9"/>
          </w:tcPr>
          <w:p w14:paraId="2606B4E3"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UNESCO*</w:t>
            </w:r>
          </w:p>
        </w:tc>
        <w:tc>
          <w:tcPr>
            <w:tcW w:w="8221" w:type="dxa"/>
          </w:tcPr>
          <w:p w14:paraId="6A56365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Culture</w:t>
            </w:r>
          </w:p>
          <w:p w14:paraId="086E90B4"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14B2039D"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Agriculture, Forestry and Water Economy</w:t>
            </w:r>
          </w:p>
          <w:p w14:paraId="0C4156A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Foreign Affairs</w:t>
            </w:r>
          </w:p>
          <w:p w14:paraId="41A7375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 and Science</w:t>
            </w:r>
          </w:p>
          <w:p w14:paraId="4702CE2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51ACC92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Information Society and Administration</w:t>
            </w:r>
          </w:p>
          <w:p w14:paraId="6CAD9C1B"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Justice</w:t>
            </w:r>
          </w:p>
          <w:p w14:paraId="5B4AA7D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5A1538C5"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Agency of Youth and Sports</w:t>
            </w:r>
          </w:p>
          <w:p w14:paraId="7B2FC5B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Statistical office</w:t>
            </w:r>
          </w:p>
          <w:p w14:paraId="72C0E9C0"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Customs office</w:t>
            </w:r>
          </w:p>
          <w:p w14:paraId="6DD456B8"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tc>
      </w:tr>
      <w:tr w:rsidR="00A23964" w:rsidRPr="00E0056A" w14:paraId="23F8D0BD" w14:textId="77777777" w:rsidTr="00560BFE">
        <w:tc>
          <w:tcPr>
            <w:tcW w:w="1560" w:type="dxa"/>
            <w:shd w:val="clear" w:color="auto" w:fill="D9D9D9" w:themeFill="background1" w:themeFillShade="D9"/>
          </w:tcPr>
          <w:p w14:paraId="265DDBEC"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UNFPA</w:t>
            </w:r>
          </w:p>
        </w:tc>
        <w:tc>
          <w:tcPr>
            <w:tcW w:w="8221" w:type="dxa"/>
          </w:tcPr>
          <w:p w14:paraId="79CAA56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p w14:paraId="6E37605D"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5D78BFCD" w14:textId="77777777" w:rsidR="00A23964"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Cabinet of the Deputy Prime Minister for Economic Affairs</w:t>
            </w:r>
          </w:p>
          <w:p w14:paraId="7C630A97" w14:textId="77777777" w:rsidR="00604D98" w:rsidRPr="004F22AE" w:rsidRDefault="00604D98" w:rsidP="00604D98">
            <w:pPr>
              <w:jc w:val="both"/>
              <w:rPr>
                <w:rFonts w:asciiTheme="majorHAnsi" w:hAnsiTheme="majorHAnsi" w:cstheme="majorHAnsi"/>
                <w:sz w:val="16"/>
                <w:szCs w:val="16"/>
                <w:lang w:val="en-US"/>
              </w:rPr>
            </w:pPr>
            <w:r>
              <w:rPr>
                <w:rFonts w:asciiTheme="majorHAnsi" w:hAnsiTheme="majorHAnsi" w:cstheme="majorHAnsi"/>
                <w:sz w:val="16"/>
                <w:szCs w:val="16"/>
                <w:lang w:val="en-US"/>
              </w:rPr>
              <w:t>Cabinet of the Deputy Prime Minister for Anticorruption, Sustainable Development and Human Capital</w:t>
            </w:r>
          </w:p>
          <w:p w14:paraId="7E9A2B0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7B70B1C8"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Finance</w:t>
            </w:r>
          </w:p>
          <w:p w14:paraId="2D613F9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Statistical Office</w:t>
            </w:r>
          </w:p>
          <w:p w14:paraId="06D0658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 and Science</w:t>
            </w:r>
          </w:p>
          <w:p w14:paraId="03D3F3AB"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Bureau for Development of Education</w:t>
            </w:r>
          </w:p>
          <w:p w14:paraId="753791C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President's Office</w:t>
            </w:r>
          </w:p>
          <w:p w14:paraId="6FDF808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The Parliament</w:t>
            </w:r>
          </w:p>
          <w:p w14:paraId="6C5214E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Crises Management Center</w:t>
            </w:r>
          </w:p>
        </w:tc>
      </w:tr>
      <w:tr w:rsidR="00A23964" w:rsidRPr="00E0056A" w14:paraId="3C5134F8" w14:textId="77777777" w:rsidTr="00560BFE">
        <w:tc>
          <w:tcPr>
            <w:tcW w:w="1560" w:type="dxa"/>
            <w:shd w:val="clear" w:color="auto" w:fill="D9D9D9" w:themeFill="background1" w:themeFillShade="D9"/>
          </w:tcPr>
          <w:p w14:paraId="1B6CAF04"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UNHCR</w:t>
            </w:r>
          </w:p>
        </w:tc>
        <w:tc>
          <w:tcPr>
            <w:tcW w:w="8221" w:type="dxa"/>
          </w:tcPr>
          <w:p w14:paraId="3382E374"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3F5C990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5E68859A"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Crisis Management Center</w:t>
            </w:r>
          </w:p>
          <w:p w14:paraId="6ADA44C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Office of the Ombudsman </w:t>
            </w:r>
          </w:p>
          <w:p w14:paraId="528D6C58"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Justice</w:t>
            </w:r>
          </w:p>
          <w:p w14:paraId="1682551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Institute for Social </w:t>
            </w:r>
            <w:r w:rsidR="00514BFC">
              <w:rPr>
                <w:rFonts w:asciiTheme="majorHAnsi" w:eastAsia="MS Mincho" w:hAnsiTheme="majorHAnsi" w:cstheme="majorHAnsi"/>
                <w:sz w:val="16"/>
                <w:szCs w:val="16"/>
                <w:lang w:val="en-US"/>
              </w:rPr>
              <w:t>Affairs</w:t>
            </w:r>
            <w:r w:rsidRPr="00E0056A">
              <w:rPr>
                <w:rFonts w:asciiTheme="majorHAnsi" w:eastAsia="MS Mincho" w:hAnsiTheme="majorHAnsi" w:cstheme="majorHAnsi"/>
                <w:sz w:val="16"/>
                <w:szCs w:val="16"/>
              </w:rPr>
              <w:t xml:space="preserve"> (Zavod)</w:t>
            </w:r>
          </w:p>
          <w:p w14:paraId="21074D7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 and Science</w:t>
            </w:r>
          </w:p>
          <w:p w14:paraId="30349119"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 xml:space="preserve">Bureau for education </w:t>
            </w:r>
          </w:p>
          <w:p w14:paraId="6BAF3A0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Municipalities</w:t>
            </w:r>
          </w:p>
        </w:tc>
      </w:tr>
      <w:tr w:rsidR="00A23964" w:rsidRPr="00E0056A" w14:paraId="035BCD17" w14:textId="77777777" w:rsidTr="00560BFE">
        <w:tc>
          <w:tcPr>
            <w:tcW w:w="1560" w:type="dxa"/>
            <w:shd w:val="clear" w:color="auto" w:fill="D9D9D9" w:themeFill="background1" w:themeFillShade="D9"/>
          </w:tcPr>
          <w:p w14:paraId="1269EAA2"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UNICEF</w:t>
            </w:r>
          </w:p>
        </w:tc>
        <w:tc>
          <w:tcPr>
            <w:tcW w:w="8221" w:type="dxa"/>
          </w:tcPr>
          <w:p w14:paraId="045B08D8"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336EFE97"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 and Science</w:t>
            </w:r>
          </w:p>
          <w:p w14:paraId="4429C29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Bureau for Development of Education</w:t>
            </w:r>
          </w:p>
          <w:p w14:paraId="111A1B1B"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p w14:paraId="318E99E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46B2E425"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Justice</w:t>
            </w:r>
          </w:p>
          <w:p w14:paraId="57E7463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Office of the Ombudsman</w:t>
            </w:r>
          </w:p>
          <w:p w14:paraId="5E7E9A74"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State Statistical Office</w:t>
            </w:r>
          </w:p>
          <w:p w14:paraId="39F83D7E"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Crisis Management Center</w:t>
            </w:r>
          </w:p>
        </w:tc>
      </w:tr>
      <w:tr w:rsidR="00A23964" w:rsidRPr="00E0056A" w14:paraId="502FD3E1" w14:textId="77777777" w:rsidTr="00560BFE">
        <w:tc>
          <w:tcPr>
            <w:tcW w:w="1560" w:type="dxa"/>
            <w:shd w:val="clear" w:color="auto" w:fill="D9D9D9" w:themeFill="background1" w:themeFillShade="D9"/>
          </w:tcPr>
          <w:p w14:paraId="73D79550"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UNIDO*</w:t>
            </w:r>
          </w:p>
        </w:tc>
        <w:tc>
          <w:tcPr>
            <w:tcW w:w="8221" w:type="dxa"/>
          </w:tcPr>
          <w:p w14:paraId="3088137A"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6F5FFB12"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Agriculture, Forestry and Water Economy</w:t>
            </w:r>
          </w:p>
        </w:tc>
      </w:tr>
      <w:tr w:rsidR="00A23964" w:rsidRPr="00E0056A" w14:paraId="089B59F4" w14:textId="77777777" w:rsidTr="00560BFE">
        <w:tc>
          <w:tcPr>
            <w:tcW w:w="1560" w:type="dxa"/>
            <w:shd w:val="clear" w:color="auto" w:fill="D9D9D9" w:themeFill="background1" w:themeFillShade="D9"/>
          </w:tcPr>
          <w:p w14:paraId="55E03FC5"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UNODC</w:t>
            </w:r>
          </w:p>
        </w:tc>
        <w:tc>
          <w:tcPr>
            <w:tcW w:w="8221" w:type="dxa"/>
          </w:tcPr>
          <w:p w14:paraId="16FB4B06" w14:textId="77777777" w:rsidR="00134F89" w:rsidRPr="004F22AE" w:rsidRDefault="00134F89" w:rsidP="00134F89">
            <w:pPr>
              <w:jc w:val="both"/>
              <w:rPr>
                <w:rFonts w:asciiTheme="majorHAnsi" w:hAnsiTheme="majorHAnsi" w:cstheme="majorHAnsi"/>
                <w:sz w:val="16"/>
                <w:szCs w:val="16"/>
                <w:lang w:val="en-US"/>
              </w:rPr>
            </w:pPr>
            <w:r>
              <w:rPr>
                <w:rFonts w:asciiTheme="majorHAnsi" w:hAnsiTheme="majorHAnsi" w:cstheme="majorHAnsi"/>
                <w:sz w:val="16"/>
                <w:szCs w:val="16"/>
                <w:lang w:val="en-US"/>
              </w:rPr>
              <w:t>Cabinet of the Deputy Prime Minister for Anticorruption, Sustainable Development and Human Capital</w:t>
            </w:r>
          </w:p>
          <w:p w14:paraId="4179F295"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Interior</w:t>
            </w:r>
          </w:p>
          <w:p w14:paraId="7E5C09F4"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Finance</w:t>
            </w:r>
          </w:p>
          <w:p w14:paraId="2BF6CEF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Justice</w:t>
            </w:r>
          </w:p>
          <w:p w14:paraId="366E1D1D"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p w14:paraId="395FBD66"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Education</w:t>
            </w:r>
          </w:p>
          <w:p w14:paraId="28F1C00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Customs Service</w:t>
            </w:r>
          </w:p>
          <w:p w14:paraId="5D61B64C"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Public Security Directorate (Police/Border Police)</w:t>
            </w:r>
          </w:p>
        </w:tc>
      </w:tr>
      <w:tr w:rsidR="00A23964" w:rsidRPr="00E0056A" w14:paraId="4D6F01E2" w14:textId="77777777" w:rsidTr="00560BFE">
        <w:tc>
          <w:tcPr>
            <w:tcW w:w="1560" w:type="dxa"/>
            <w:shd w:val="clear" w:color="auto" w:fill="D9D9D9" w:themeFill="background1" w:themeFillShade="D9"/>
          </w:tcPr>
          <w:p w14:paraId="4AD69F09"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UNOPS</w:t>
            </w:r>
          </w:p>
        </w:tc>
        <w:tc>
          <w:tcPr>
            <w:tcW w:w="8221" w:type="dxa"/>
          </w:tcPr>
          <w:p w14:paraId="269FFB5B"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Secretariat for European Affairs</w:t>
            </w:r>
          </w:p>
          <w:p w14:paraId="627A98CA"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Labour and Social Policy</w:t>
            </w:r>
          </w:p>
          <w:p w14:paraId="14446935"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Environment and Physical Planning</w:t>
            </w:r>
          </w:p>
          <w:p w14:paraId="1F84D858"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p w14:paraId="466C6363"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Foreign Affairs</w:t>
            </w:r>
          </w:p>
          <w:p w14:paraId="472DA86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Parliamentary Committee for European Affairs</w:t>
            </w:r>
          </w:p>
          <w:p w14:paraId="3DA15BCB"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Ombudsman's office</w:t>
            </w:r>
          </w:p>
          <w:p w14:paraId="724B4A51"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General Secretariat of the Government of North Macedonia</w:t>
            </w:r>
          </w:p>
        </w:tc>
      </w:tr>
      <w:tr w:rsidR="00A23964" w:rsidRPr="00E0056A" w14:paraId="0ECFDF80" w14:textId="77777777" w:rsidTr="00560BFE">
        <w:tc>
          <w:tcPr>
            <w:tcW w:w="1560" w:type="dxa"/>
            <w:shd w:val="clear" w:color="auto" w:fill="D9D9D9" w:themeFill="background1" w:themeFillShade="D9"/>
          </w:tcPr>
          <w:p w14:paraId="36A809B4" w14:textId="77777777" w:rsidR="00A23964" w:rsidRPr="00E0056A" w:rsidRDefault="00A23964" w:rsidP="00560BFE">
            <w:pPr>
              <w:jc w:val="both"/>
              <w:rPr>
                <w:rFonts w:asciiTheme="majorHAnsi" w:eastAsia="MS Mincho" w:hAnsiTheme="majorHAnsi" w:cstheme="majorHAnsi"/>
                <w:b/>
                <w:bCs/>
                <w:sz w:val="16"/>
                <w:szCs w:val="16"/>
              </w:rPr>
            </w:pPr>
            <w:r w:rsidRPr="00E0056A">
              <w:rPr>
                <w:rFonts w:asciiTheme="majorHAnsi" w:eastAsia="MS Mincho" w:hAnsiTheme="majorHAnsi" w:cstheme="majorHAnsi"/>
                <w:b/>
                <w:bCs/>
                <w:sz w:val="16"/>
                <w:szCs w:val="16"/>
              </w:rPr>
              <w:t>WHO</w:t>
            </w:r>
          </w:p>
        </w:tc>
        <w:tc>
          <w:tcPr>
            <w:tcW w:w="8221" w:type="dxa"/>
          </w:tcPr>
          <w:p w14:paraId="6789069F" w14:textId="77777777" w:rsidR="00A23964" w:rsidRPr="00E0056A" w:rsidRDefault="00A23964" w:rsidP="00560BFE">
            <w:pPr>
              <w:jc w:val="both"/>
              <w:rPr>
                <w:rFonts w:asciiTheme="majorHAnsi" w:eastAsia="MS Mincho" w:hAnsiTheme="majorHAnsi" w:cstheme="majorHAnsi"/>
                <w:sz w:val="16"/>
                <w:szCs w:val="16"/>
              </w:rPr>
            </w:pPr>
            <w:r w:rsidRPr="00E0056A">
              <w:rPr>
                <w:rFonts w:asciiTheme="majorHAnsi" w:eastAsia="MS Mincho" w:hAnsiTheme="majorHAnsi" w:cstheme="majorHAnsi"/>
                <w:sz w:val="16"/>
                <w:szCs w:val="16"/>
              </w:rPr>
              <w:t>Ministry of Health</w:t>
            </w:r>
          </w:p>
        </w:tc>
      </w:tr>
    </w:tbl>
    <w:p w14:paraId="57BDEDE4" w14:textId="77777777" w:rsidR="001243B0" w:rsidRDefault="001243B0" w:rsidP="5F312526">
      <w:pPr>
        <w:rPr>
          <w:rFonts w:asciiTheme="majorHAnsi" w:hAnsiTheme="majorHAnsi" w:cstheme="majorHAnsi"/>
          <w:sz w:val="22"/>
          <w:szCs w:val="22"/>
        </w:rPr>
        <w:sectPr w:rsidR="001243B0" w:rsidSect="001243B0">
          <w:pgSz w:w="11906" w:h="16838" w:code="9"/>
          <w:pgMar w:top="720" w:right="720" w:bottom="720" w:left="720" w:header="720" w:footer="720" w:gutter="0"/>
          <w:cols w:space="720"/>
          <w:docGrid w:linePitch="360"/>
        </w:sectPr>
      </w:pPr>
    </w:p>
    <w:p w14:paraId="2C5C2D1B" w14:textId="77777777" w:rsidR="000C511F" w:rsidRPr="00E0056A" w:rsidRDefault="000C511F" w:rsidP="5F312526">
      <w:pPr>
        <w:rPr>
          <w:rFonts w:asciiTheme="majorHAnsi" w:hAnsiTheme="majorHAnsi" w:cstheme="majorHAnsi"/>
          <w:sz w:val="22"/>
          <w:szCs w:val="22"/>
        </w:rPr>
      </w:pPr>
    </w:p>
    <w:p w14:paraId="673B2026" w14:textId="77777777" w:rsidR="00C65BE8" w:rsidRPr="00E0056A" w:rsidRDefault="00F36173" w:rsidP="0059015E">
      <w:pPr>
        <w:pStyle w:val="Heading1"/>
        <w:rPr>
          <w:rFonts w:cstheme="majorHAnsi"/>
          <w:sz w:val="22"/>
          <w:szCs w:val="22"/>
        </w:rPr>
      </w:pPr>
      <w:bookmarkStart w:id="39" w:name="_Toc52291213"/>
      <w:r w:rsidRPr="00E0056A">
        <w:rPr>
          <w:rFonts w:cstheme="majorHAnsi"/>
          <w:sz w:val="24"/>
          <w:szCs w:val="24"/>
        </w:rPr>
        <w:t xml:space="preserve">Annex 4: </w:t>
      </w:r>
      <w:r w:rsidR="00F93A5D" w:rsidRPr="00E0056A">
        <w:rPr>
          <w:rFonts w:cstheme="majorHAnsi"/>
          <w:sz w:val="24"/>
          <w:szCs w:val="24"/>
        </w:rPr>
        <w:t>S</w:t>
      </w:r>
      <w:r w:rsidR="00F93A5D" w:rsidRPr="00E0056A">
        <w:rPr>
          <w:rFonts w:cstheme="majorHAnsi"/>
          <w:sz w:val="22"/>
          <w:szCs w:val="22"/>
        </w:rPr>
        <w:t xml:space="preserve">DCF </w:t>
      </w:r>
      <w:r w:rsidR="00C23D1E" w:rsidRPr="00E0056A">
        <w:rPr>
          <w:rFonts w:cstheme="majorHAnsi"/>
          <w:sz w:val="22"/>
          <w:szCs w:val="22"/>
        </w:rPr>
        <w:t xml:space="preserve">contribution to the </w:t>
      </w:r>
      <w:r w:rsidR="00744F7F" w:rsidRPr="00E0056A">
        <w:rPr>
          <w:rFonts w:cstheme="majorHAnsi"/>
          <w:sz w:val="22"/>
          <w:szCs w:val="22"/>
        </w:rPr>
        <w:t xml:space="preserve">Key </w:t>
      </w:r>
      <w:r w:rsidR="00C65BE8" w:rsidRPr="00E0056A">
        <w:rPr>
          <w:rFonts w:cstheme="majorHAnsi"/>
          <w:sz w:val="22"/>
          <w:szCs w:val="22"/>
        </w:rPr>
        <w:t>Recommendations o</w:t>
      </w:r>
      <w:r w:rsidR="00F36B3F" w:rsidRPr="00E0056A">
        <w:rPr>
          <w:rFonts w:cstheme="majorHAnsi"/>
          <w:sz w:val="22"/>
          <w:szCs w:val="22"/>
        </w:rPr>
        <w:t xml:space="preserve">f </w:t>
      </w:r>
      <w:r w:rsidR="003F6C7A" w:rsidRPr="00E0056A">
        <w:rPr>
          <w:rFonts w:cstheme="majorHAnsi"/>
          <w:sz w:val="22"/>
          <w:szCs w:val="22"/>
        </w:rPr>
        <w:t>UN</w:t>
      </w:r>
      <w:r w:rsidR="00F36B3F" w:rsidRPr="00E0056A">
        <w:rPr>
          <w:rFonts w:cstheme="majorHAnsi"/>
          <w:sz w:val="22"/>
          <w:szCs w:val="22"/>
        </w:rPr>
        <w:t xml:space="preserve"> Human Rights Mechanisms </w:t>
      </w:r>
      <w:r w:rsidR="003F6C7A" w:rsidRPr="00E0056A">
        <w:rPr>
          <w:rFonts w:cstheme="majorHAnsi"/>
          <w:sz w:val="22"/>
          <w:szCs w:val="22"/>
        </w:rPr>
        <w:t>with respect to North Macedonia</w:t>
      </w:r>
      <w:r w:rsidRPr="00E0056A">
        <w:rPr>
          <w:rFonts w:cstheme="majorHAnsi"/>
          <w:sz w:val="22"/>
          <w:szCs w:val="22"/>
        </w:rPr>
        <w:t>,</w:t>
      </w:r>
      <w:r w:rsidR="00DF1F29" w:rsidRPr="00E0056A">
        <w:rPr>
          <w:rFonts w:cstheme="majorHAnsi"/>
          <w:sz w:val="22"/>
          <w:szCs w:val="22"/>
        </w:rPr>
        <w:t xml:space="preserve"> 2019 - 20</w:t>
      </w:r>
      <w:r w:rsidR="00754430">
        <w:rPr>
          <w:rFonts w:cstheme="majorHAnsi"/>
          <w:sz w:val="22"/>
          <w:szCs w:val="22"/>
        </w:rPr>
        <w:t>2</w:t>
      </w:r>
      <w:r w:rsidR="00DF1F29" w:rsidRPr="00E0056A">
        <w:rPr>
          <w:rFonts w:cstheme="majorHAnsi"/>
          <w:sz w:val="22"/>
          <w:szCs w:val="22"/>
        </w:rPr>
        <w:t>0</w:t>
      </w:r>
      <w:bookmarkEnd w:id="39"/>
    </w:p>
    <w:p w14:paraId="624D4C9C" w14:textId="77777777" w:rsidR="003F6C7A" w:rsidRPr="00E0056A" w:rsidRDefault="003F6C7A">
      <w:pPr>
        <w:rPr>
          <w:rFonts w:asciiTheme="majorHAnsi" w:hAnsiTheme="majorHAnsi" w:cstheme="majorHAnsi"/>
        </w:rPr>
      </w:pPr>
    </w:p>
    <w:tbl>
      <w:tblPr>
        <w:tblW w:w="15735" w:type="dxa"/>
        <w:tblInd w:w="-147" w:type="dxa"/>
        <w:tblLook w:val="04A0" w:firstRow="1" w:lastRow="0" w:firstColumn="1" w:lastColumn="0" w:noHBand="0" w:noVBand="1"/>
      </w:tblPr>
      <w:tblGrid>
        <w:gridCol w:w="1149"/>
        <w:gridCol w:w="14586"/>
      </w:tblGrid>
      <w:tr w:rsidR="00744645" w:rsidRPr="00DA6AE5" w14:paraId="6BF0D70A" w14:textId="77777777" w:rsidTr="001F74A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0F1B6" w14:textId="77777777" w:rsidR="00744645" w:rsidRPr="00DA6AE5" w:rsidRDefault="00744645" w:rsidP="00A87BA4">
            <w:pPr>
              <w:rPr>
                <w:rFonts w:ascii="Calibri" w:eastAsia="Times New Roman" w:hAnsi="Calibri" w:cs="Calibri"/>
                <w:b/>
                <w:bCs/>
                <w:sz w:val="20"/>
                <w:szCs w:val="20"/>
                <w:lang w:val="en-US"/>
              </w:rPr>
            </w:pPr>
            <w:bookmarkStart w:id="40" w:name="RANGE!A1:B211"/>
            <w:r w:rsidRPr="00DA6AE5">
              <w:rPr>
                <w:rFonts w:ascii="Calibri" w:eastAsia="Times New Roman" w:hAnsi="Calibri" w:cs="Calibri"/>
                <w:b/>
                <w:bCs/>
                <w:sz w:val="20"/>
                <w:szCs w:val="20"/>
                <w:lang w:val="en-US"/>
              </w:rPr>
              <w:t>SDCF Outcome/s</w:t>
            </w:r>
            <w:bookmarkEnd w:id="40"/>
          </w:p>
        </w:tc>
        <w:tc>
          <w:tcPr>
            <w:tcW w:w="14586" w:type="dxa"/>
            <w:tcBorders>
              <w:top w:val="single" w:sz="4" w:space="0" w:color="auto"/>
              <w:left w:val="nil"/>
              <w:bottom w:val="single" w:sz="4" w:space="0" w:color="auto"/>
              <w:right w:val="single" w:sz="4" w:space="0" w:color="auto"/>
            </w:tcBorders>
            <w:shd w:val="clear" w:color="auto" w:fill="auto"/>
            <w:noWrap/>
            <w:vAlign w:val="center"/>
            <w:hideMark/>
          </w:tcPr>
          <w:p w14:paraId="4FC5A251" w14:textId="77777777" w:rsidR="00744645" w:rsidRPr="00DA6AE5" w:rsidRDefault="00744645" w:rsidP="00A87BA4">
            <w:pPr>
              <w:rPr>
                <w:rFonts w:ascii="Calibri" w:eastAsia="Times New Roman" w:hAnsi="Calibri" w:cs="Calibri"/>
                <w:b/>
                <w:bCs/>
                <w:sz w:val="20"/>
                <w:szCs w:val="20"/>
                <w:lang w:val="en-US"/>
              </w:rPr>
            </w:pPr>
            <w:r w:rsidRPr="00DA6AE5">
              <w:rPr>
                <w:rFonts w:ascii="Calibri" w:eastAsia="Times New Roman" w:hAnsi="Calibri" w:cs="Calibri"/>
                <w:b/>
                <w:bCs/>
                <w:sz w:val="20"/>
                <w:szCs w:val="20"/>
                <w:lang w:val="en-US"/>
              </w:rPr>
              <w:t xml:space="preserve">Recommendations in chronological order - </w:t>
            </w:r>
            <w:r w:rsidRPr="00DA6AE5">
              <w:rPr>
                <w:rFonts w:ascii="Calibri" w:eastAsia="Times New Roman" w:hAnsi="Calibri" w:cs="Calibri"/>
                <w:b/>
                <w:bCs/>
                <w:color w:val="C00000"/>
                <w:sz w:val="20"/>
                <w:szCs w:val="20"/>
                <w:lang w:val="en-US"/>
              </w:rPr>
              <w:t>Next Reporting Cycle</w:t>
            </w:r>
          </w:p>
        </w:tc>
      </w:tr>
      <w:tr w:rsidR="00744645" w:rsidRPr="00DA6AE5" w14:paraId="09C387AC" w14:textId="77777777" w:rsidTr="001F74A5">
        <w:trPr>
          <w:trHeight w:val="242"/>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11767DC4" w14:textId="77777777" w:rsidR="00744645" w:rsidRPr="00DA6AE5" w:rsidRDefault="00744645" w:rsidP="00A87BA4">
            <w:pPr>
              <w:rPr>
                <w:rFonts w:ascii="Calibri" w:eastAsia="Times New Roman" w:hAnsi="Calibri" w:cs="Calibri"/>
                <w:b/>
                <w:bCs/>
                <w:sz w:val="20"/>
                <w:szCs w:val="20"/>
                <w:lang w:val="en-US"/>
              </w:rPr>
            </w:pPr>
            <w:r w:rsidRPr="00DA6AE5">
              <w:rPr>
                <w:rFonts w:ascii="Calibri" w:eastAsia="Times New Roman" w:hAnsi="Calibri" w:cs="Calibri"/>
                <w:b/>
                <w:bCs/>
                <w:sz w:val="20"/>
                <w:szCs w:val="20"/>
                <w:lang w:val="en-US"/>
              </w:rPr>
              <w:t xml:space="preserve">Universal Periodic Review (UPR) - </w:t>
            </w:r>
            <w:r w:rsidRPr="00DA6AE5">
              <w:rPr>
                <w:rFonts w:ascii="Calibri" w:eastAsia="Times New Roman" w:hAnsi="Calibri" w:cs="Calibri"/>
                <w:b/>
                <w:bCs/>
                <w:color w:val="C00000"/>
                <w:sz w:val="20"/>
                <w:szCs w:val="20"/>
                <w:lang w:val="en-US"/>
              </w:rPr>
              <w:t>Next review cycle in 2023</w:t>
            </w:r>
            <w:r w:rsidRPr="00DA6AE5">
              <w:rPr>
                <w:rFonts w:ascii="Calibri" w:eastAsia="Times New Roman" w:hAnsi="Calibri" w:cs="Calibri"/>
                <w:b/>
                <w:bCs/>
                <w:sz w:val="20"/>
                <w:szCs w:val="20"/>
                <w:lang w:val="en-US"/>
              </w:rPr>
              <w:t> </w:t>
            </w:r>
          </w:p>
        </w:tc>
      </w:tr>
      <w:tr w:rsidR="00744645" w:rsidRPr="00D07D68" w14:paraId="6B744CFF"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2D387F31" w14:textId="77777777" w:rsidR="00744645" w:rsidRPr="00D07D68" w:rsidRDefault="004361EE" w:rsidP="00A87BA4">
            <w:pPr>
              <w:rPr>
                <w:rFonts w:ascii="Calibri" w:eastAsia="Times New Roman" w:hAnsi="Calibri" w:cs="Calibri"/>
                <w:b/>
                <w:bCs/>
                <w:color w:val="0563C1"/>
                <w:sz w:val="20"/>
                <w:szCs w:val="20"/>
                <w:u w:val="single"/>
                <w:lang w:val="en-US"/>
              </w:rPr>
            </w:pPr>
            <w:hyperlink r:id="rId30" w:history="1">
              <w:r w:rsidR="00744645" w:rsidRPr="00D07D68">
                <w:rPr>
                  <w:rFonts w:ascii="Calibri" w:eastAsia="Times New Roman" w:hAnsi="Calibri" w:cs="Calibri"/>
                  <w:b/>
                  <w:bCs/>
                  <w:color w:val="0563C1"/>
                  <w:sz w:val="20"/>
                  <w:szCs w:val="20"/>
                  <w:u w:val="single"/>
                  <w:lang w:val="en-US"/>
                </w:rPr>
                <w:t>2019 Third Periodic Review UPR - Working Group Report - A/HRC/41/11</w:t>
              </w:r>
            </w:hyperlink>
          </w:p>
        </w:tc>
      </w:tr>
      <w:tr w:rsidR="00744645" w:rsidRPr="00DA6AE5" w14:paraId="74570E1E"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7BAB67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00F5E4C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104.1 Ratify the Optional Protocol to the Convention on the Rights of the Child on a communications procedure; </w:t>
            </w:r>
          </w:p>
        </w:tc>
      </w:tr>
      <w:tr w:rsidR="00744645" w:rsidRPr="00DA6AE5" w14:paraId="4FA1887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AC594F4" w14:textId="77777777" w:rsidR="00744645" w:rsidRPr="00DA6AE5" w:rsidRDefault="00744645" w:rsidP="00A87BA4">
            <w:pPr>
              <w:rPr>
                <w:rFonts w:ascii="Calibri" w:eastAsia="Times New Roman" w:hAnsi="Calibri" w:cs="Calibri"/>
                <w:sz w:val="20"/>
                <w:szCs w:val="20"/>
                <w:lang w:val="en-US"/>
              </w:rPr>
            </w:pPr>
            <w:r>
              <w:rPr>
                <w:rFonts w:ascii="Calibri" w:eastAsia="Times New Roman" w:hAnsi="Calibri" w:cs="Calibri"/>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bottom"/>
            <w:hideMark/>
          </w:tcPr>
          <w:p w14:paraId="18F023F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104.2 Ratify the Optional Protocol to the International Covenant on Economic, Social and Cultural Rights;  </w:t>
            </w:r>
          </w:p>
        </w:tc>
      </w:tr>
      <w:tr w:rsidR="00744645" w:rsidRPr="00DA6AE5" w14:paraId="1407F67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2FCF1C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3CD35F9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104.3 Ratify the International Convention for the Protection of All Persons from Enforced Disappearance;</w:t>
            </w:r>
          </w:p>
        </w:tc>
      </w:tr>
      <w:tr w:rsidR="00744645" w:rsidRPr="00DA6AE5" w14:paraId="265A5DB2"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86D0F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F0BE4E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104.8 Ratify the Convention on the Prevention and Punishment of the Crime of Genocide;</w:t>
            </w:r>
          </w:p>
        </w:tc>
      </w:tr>
      <w:tr w:rsidR="00744645" w:rsidRPr="00DA6AE5" w14:paraId="7BDAABC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3C94A5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0C35827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104.7 Consider ratifying the International Convention on the Protection of the Rights of All Migrant Workers and Members of Their Families; </w:t>
            </w:r>
          </w:p>
        </w:tc>
      </w:tr>
      <w:tr w:rsidR="00744645" w:rsidRPr="00DA6AE5" w14:paraId="2F879317"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EFCD30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4377B7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104.15 Adopt an open, merit-based process when selecting national candidates for United Nations treaty body elections;</w:t>
            </w:r>
          </w:p>
        </w:tc>
      </w:tr>
      <w:tr w:rsidR="00744645" w:rsidRPr="00DA6AE5" w14:paraId="479E6CA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F22A88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vAlign w:val="bottom"/>
            <w:hideMark/>
          </w:tcPr>
          <w:p w14:paraId="6FA9293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104.17 Continue its efforts to reduce discrimination and provide equal opportunities, implement the National Action Plan for Gender Equality 2018–2020 and enact the proposed law on protection against discrimination;</w:t>
            </w:r>
          </w:p>
        </w:tc>
      </w:tr>
      <w:tr w:rsidR="00744645" w:rsidRPr="00DA6AE5" w14:paraId="4F9DDF7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3BB4ED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bottom"/>
            <w:hideMark/>
          </w:tcPr>
          <w:p w14:paraId="63CD21F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104.19 Ensure effective mainstreaming of a human rights-based approach into legislation, policies and budgets that affect young people; </w:t>
            </w:r>
          </w:p>
        </w:tc>
      </w:tr>
      <w:tr w:rsidR="00744645" w:rsidRPr="00DA6AE5" w14:paraId="4950728F"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92E26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w:t>
            </w:r>
          </w:p>
        </w:tc>
        <w:tc>
          <w:tcPr>
            <w:tcW w:w="14586" w:type="dxa"/>
            <w:tcBorders>
              <w:top w:val="nil"/>
              <w:left w:val="nil"/>
              <w:bottom w:val="single" w:sz="4" w:space="0" w:color="auto"/>
              <w:right w:val="single" w:sz="4" w:space="0" w:color="auto"/>
            </w:tcBorders>
            <w:shd w:val="clear" w:color="auto" w:fill="auto"/>
            <w:noWrap/>
            <w:vAlign w:val="bottom"/>
            <w:hideMark/>
          </w:tcPr>
          <w:p w14:paraId="7C043AC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104.20 Further promote economic and social development and protect the rights of women, children, persons with disabilities and other vulnerable groups; </w:t>
            </w:r>
          </w:p>
        </w:tc>
      </w:tr>
      <w:tr w:rsidR="00744645" w:rsidRPr="00DA6AE5" w14:paraId="5365546A" w14:textId="77777777" w:rsidTr="001F74A5">
        <w:trPr>
          <w:trHeight w:val="431"/>
        </w:trPr>
        <w:tc>
          <w:tcPr>
            <w:tcW w:w="114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47B8A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1084D82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104.21 Ensure the independent and sustainable functioning of the national oversight institutions, including the communications control agency, the future State commission for the prevention of corruption, the coordinating body for anti-discrimination measures and the agency for media and audiovisual services;</w:t>
            </w:r>
          </w:p>
        </w:tc>
      </w:tr>
      <w:tr w:rsidR="00744645" w:rsidRPr="00DA6AE5" w14:paraId="0257F07C"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1645733" w14:textId="77777777" w:rsidR="00744645" w:rsidRPr="00DA6AE5" w:rsidRDefault="00744645" w:rsidP="00A87BA4">
            <w:pPr>
              <w:rPr>
                <w:rFonts w:ascii="Calibri" w:eastAsia="Times New Roman" w:hAnsi="Calibri" w:cs="Calibri"/>
                <w:sz w:val="20"/>
                <w:szCs w:val="20"/>
                <w:lang w:val="en-US"/>
              </w:rPr>
            </w:pPr>
            <w:r>
              <w:rPr>
                <w:rFonts w:ascii="Calibri" w:eastAsia="Times New Roman" w:hAnsi="Calibri" w:cs="Calibri"/>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bottom"/>
            <w:hideMark/>
          </w:tcPr>
          <w:p w14:paraId="3172209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104.25 Ensure that sufficient resources are allocated to implement national action plans and national strategies; </w:t>
            </w:r>
          </w:p>
        </w:tc>
      </w:tr>
      <w:tr w:rsidR="00744645" w:rsidRPr="00DA6AE5" w14:paraId="110D011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2B1730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6C97A7C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104.26 Continue the policy of harmonizing national legislation with international human rights standards;</w:t>
            </w:r>
          </w:p>
        </w:tc>
      </w:tr>
      <w:tr w:rsidR="00744645" w:rsidRPr="00DA6AE5" w14:paraId="61FE7C29"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AEEB1C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72271FD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104.27 Establish national mechanisms for the presentation of reports to international human rights bodies and to follow up on recommendations received through an effective institutional coordination system in order to make progress in implementing the 2030 Agenda;</w:t>
            </w:r>
          </w:p>
        </w:tc>
      </w:tr>
      <w:tr w:rsidR="00744645" w:rsidRPr="00DA6AE5" w14:paraId="36BBBD45"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AEE1C1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BB981F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104.30 Amend the Law on the Ombudsman in order to be fully in line with the Paris Principles and provide the Office of the Ombudsman with the necessary human and financial resources to ensure the effective and independent implementation of its mandate;</w:t>
            </w:r>
          </w:p>
        </w:tc>
      </w:tr>
      <w:tr w:rsidR="00744645" w:rsidRPr="00DA6AE5" w14:paraId="26AB37C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B58C00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76CCB79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104.32 Ensure that the national unit for countering illegal migration and human trafficking is adequately resourced, and that the Ministry of the Interior and the Public Prosecutor’s Office increase funding to provide further training for staff to avoid the Unit relying on donors;</w:t>
            </w:r>
          </w:p>
        </w:tc>
      </w:tr>
      <w:tr w:rsidR="00744645" w:rsidRPr="00DA6AE5" w14:paraId="2083E61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186A72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75C84EC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104.33 Take the necessary measures to effectively eliminate and combat corruption, including by appointing a new anti-corruption commission that is free from political pressure or influence;</w:t>
            </w:r>
          </w:p>
        </w:tc>
      </w:tr>
      <w:tr w:rsidR="00744645" w:rsidRPr="00DA6AE5" w14:paraId="4B8448F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F1DDAA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375B7AD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104.35 Continue strengthening the fight against discrimination and incitement to violence against minority and vulnerable groups and ensure that crimes motivated by prejudice are effectively investigated and their perpetrators punished;</w:t>
            </w:r>
          </w:p>
        </w:tc>
      </w:tr>
      <w:tr w:rsidR="00744645" w:rsidRPr="00DA6AE5" w14:paraId="52FD7654"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CF03B25" w14:textId="77777777" w:rsidR="00744645" w:rsidRPr="00DA6AE5" w:rsidRDefault="00744645" w:rsidP="00A87BA4">
            <w:pPr>
              <w:rPr>
                <w:rFonts w:ascii="Calibri" w:eastAsia="Times New Roman" w:hAnsi="Calibri" w:cs="Calibri"/>
                <w:color w:val="000000"/>
                <w:sz w:val="20"/>
                <w:szCs w:val="20"/>
                <w:lang w:val="en-US"/>
              </w:rPr>
            </w:pPr>
            <w:r w:rsidRPr="00DA6AE5" w:rsidDel="007C0535">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noWrap/>
            <w:vAlign w:val="bottom"/>
            <w:hideMark/>
          </w:tcPr>
          <w:p w14:paraId="1719C73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104.45 Take appropriate measures to prevent and combat all forms of discrimination and to align the national anti-discrimination legislation with international standards, in particular by increasing efforts to protect lesbian, gay, bisexual, transgender and intersex persons;</w:t>
            </w:r>
          </w:p>
        </w:tc>
      </w:tr>
      <w:tr w:rsidR="00744645" w:rsidRPr="00DA6AE5" w14:paraId="4C81334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0B1686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noWrap/>
            <w:vAlign w:val="bottom"/>
            <w:hideMark/>
          </w:tcPr>
          <w:p w14:paraId="11001DB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104.46 Fight hate speech, both online and offline, and hate crimes against minorities, including the Roma and the lesbian, gay, bisexual, transgender and intersex community, by adopting legislation based on international human rights standards;</w:t>
            </w:r>
          </w:p>
        </w:tc>
      </w:tr>
      <w:tr w:rsidR="00744645" w:rsidRPr="00DA6AE5" w14:paraId="5EE946B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398E1F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noWrap/>
            <w:vAlign w:val="bottom"/>
            <w:hideMark/>
          </w:tcPr>
          <w:p w14:paraId="6B20A86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104.54 Continue reforming the national legislation, including by incorporating a definition of racial discrimination in line with the International Convention on the Elimination of All Forms of Racial Discrimination;</w:t>
            </w:r>
          </w:p>
        </w:tc>
      </w:tr>
      <w:tr w:rsidR="00744645" w:rsidRPr="00DA6AE5" w14:paraId="15220915"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649D50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bottom"/>
            <w:hideMark/>
          </w:tcPr>
          <w:p w14:paraId="497E80D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104.56 Take effective measures to address multiple and intersecting forms of discrimination against persons with disabilities, especially women and girls;</w:t>
            </w:r>
          </w:p>
        </w:tc>
      </w:tr>
      <w:tr w:rsidR="00744645" w:rsidRPr="00DA6AE5" w14:paraId="184A47BA"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5C334F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FFFFFF" w:themeFill="background1"/>
            <w:noWrap/>
            <w:vAlign w:val="bottom"/>
            <w:hideMark/>
          </w:tcPr>
          <w:p w14:paraId="3CD37C0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104.57 Continue efforts to fully implement the national strategy for equality and non-discrimination for 2016–2020, including by expediting legislative procedures;</w:t>
            </w:r>
          </w:p>
        </w:tc>
      </w:tr>
      <w:tr w:rsidR="00744645" w:rsidRPr="00DA6AE5" w14:paraId="204A5E7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4AE77F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643D574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104.58 Integrate more the concerns of minorities, indigenous peoples and stateless persons in existing political programmes;</w:t>
            </w:r>
          </w:p>
        </w:tc>
      </w:tr>
      <w:tr w:rsidR="00744645" w:rsidRPr="00DA6AE5" w14:paraId="423843BE"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016D7F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FFFFFF" w:themeFill="background1"/>
            <w:noWrap/>
            <w:vAlign w:val="bottom"/>
            <w:hideMark/>
          </w:tcPr>
          <w:p w14:paraId="6769002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104.62 Consider including in the Criminal Code a definition of torture that is in line with the Convention against Torture and Other Cruel, Inhuman or Degrading Treatment or Punishment;</w:t>
            </w:r>
          </w:p>
        </w:tc>
      </w:tr>
      <w:tr w:rsidR="00744645" w:rsidRPr="00DA6AE5" w14:paraId="02C8A00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38BACD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20734FC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104.63 Accelerate progress towards ensuring the protection of human rights defenders against physical attacks, threats, verbal assaults and stigmatization;</w:t>
            </w:r>
          </w:p>
        </w:tc>
      </w:tr>
      <w:tr w:rsidR="00744645" w:rsidRPr="00DA6AE5" w14:paraId="17970DDE"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5AFBD0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noWrap/>
            <w:vAlign w:val="bottom"/>
            <w:hideMark/>
          </w:tcPr>
          <w:p w14:paraId="21F38DE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104.69 Take appropriate measures to prevent and combat all forms of discrimination and violence against women, including domestic violence, in particular by implementing the Istanbul Convention;</w:t>
            </w:r>
          </w:p>
        </w:tc>
      </w:tr>
      <w:tr w:rsidR="00744645" w:rsidRPr="00DA6AE5" w14:paraId="14102694"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8FBAD4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0A3450E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104.75 Carry out thorough, impartial investigations of cases of abuse of authority by law enforcement personnel;</w:t>
            </w:r>
          </w:p>
        </w:tc>
      </w:tr>
      <w:tr w:rsidR="00744645" w:rsidRPr="00DA6AE5" w14:paraId="6BD31B6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AA4B6E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2C08E20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104.76 Immediately implement measures to investigate complaints of ill-treatment in prisons, improve material conditions in detention centres and reduce overcrowding;</w:t>
            </w:r>
          </w:p>
        </w:tc>
      </w:tr>
      <w:tr w:rsidR="00744645" w:rsidRPr="00DA6AE5" w14:paraId="1B6C219B"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CCF0C7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4E1F221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104.77 Continue to reform the penitentiary system, particularly to strengthen oversight mechanisms, in line with the recommendations of the European Committee for the Prevention of Torture and Inhuman or Degrading Treatment or Punishment, so as to provide much-needed information on the treatment of convicts and detainees;</w:t>
            </w:r>
          </w:p>
        </w:tc>
      </w:tr>
      <w:tr w:rsidR="00744645" w:rsidRPr="00DA6AE5" w14:paraId="044C8889"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E51E8D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475E360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104.79 Improve the living conditions of people in closed institutions and ensure their full access to health care;</w:t>
            </w:r>
          </w:p>
        </w:tc>
      </w:tr>
      <w:tr w:rsidR="00744645" w:rsidRPr="00DA6AE5" w14:paraId="5AD92185"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71EB44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r>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3FF5FC3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104.84 Continue efforts to fight against violence against women and domestic violence and take appropriate measures to protect the victims;</w:t>
            </w:r>
          </w:p>
        </w:tc>
      </w:tr>
      <w:tr w:rsidR="00744645" w:rsidRPr="00DA6AE5" w14:paraId="1B1AAE1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6E7C1D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404E6E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104.87 Pursue its actions and initiatives aimed at implementation of judicial reforms, the promotion of the rights of vulnerable groups and the harmonization of the national legislation with international human rights standards;</w:t>
            </w:r>
          </w:p>
        </w:tc>
      </w:tr>
      <w:tr w:rsidR="00744645" w:rsidRPr="00DA6AE5" w14:paraId="3E535B27"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9958C7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293A581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104.88 Continue with reforms in order to build an independent, impartial, professional and efficient justice system;</w:t>
            </w:r>
          </w:p>
        </w:tc>
      </w:tr>
      <w:tr w:rsidR="00744645" w:rsidRPr="00DA6AE5" w14:paraId="5718037A"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EDCC25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618F91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104.92 Continue to take measures to improve the judicial system and reform the law enforcement agencies;</w:t>
            </w:r>
          </w:p>
        </w:tc>
      </w:tr>
      <w:tr w:rsidR="00744645" w:rsidRPr="00DA6AE5" w14:paraId="5604D02C"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F4A344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6CC4D3F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104.97 Create a conducive environment for media pluralism and independence, ensure the safety of journalists and the media and guarantee proper and impartial investigation of all crimes committed against journalists;</w:t>
            </w:r>
          </w:p>
        </w:tc>
      </w:tr>
      <w:tr w:rsidR="00744645" w:rsidRPr="00DA6AE5" w14:paraId="27F3FF0B"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1B3043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BB5C93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104.99 Ensure respect for freedom of expression and the right to privacy, including online;</w:t>
            </w:r>
          </w:p>
        </w:tc>
      </w:tr>
      <w:tr w:rsidR="00744645" w:rsidRPr="00DA6AE5" w14:paraId="129DF65B"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68C233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592F9CC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104.102 Take further steps to ensure that the importance of the protection of the right to freedom of opinion and expression is recognized, by providing a safe and secure environment for civil society activists, human rights defenders and journalists to carry out their work;</w:t>
            </w:r>
          </w:p>
        </w:tc>
      </w:tr>
      <w:tr w:rsidR="00744645" w:rsidRPr="00DA6AE5" w14:paraId="5420ABA7"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100AAC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21A50E4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104.109 Continue to increase actions in the fight against trafficking in persons, especially women and children, and strengthen measures to detect and prevent these cases and ensure access to remedies for victims;</w:t>
            </w:r>
          </w:p>
        </w:tc>
      </w:tr>
      <w:tr w:rsidR="00744645" w:rsidRPr="00DA6AE5" w14:paraId="19C7BA0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4660FE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w:t>
            </w:r>
          </w:p>
        </w:tc>
        <w:tc>
          <w:tcPr>
            <w:tcW w:w="14586" w:type="dxa"/>
            <w:tcBorders>
              <w:top w:val="nil"/>
              <w:left w:val="nil"/>
              <w:bottom w:val="single" w:sz="4" w:space="0" w:color="auto"/>
              <w:right w:val="single" w:sz="4" w:space="0" w:color="auto"/>
            </w:tcBorders>
            <w:shd w:val="clear" w:color="auto" w:fill="auto"/>
            <w:noWrap/>
            <w:vAlign w:val="bottom"/>
            <w:hideMark/>
          </w:tcPr>
          <w:p w14:paraId="5A7D739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104.116 Continue efforts to promote gender equality in the labour market and in decision-making;</w:t>
            </w:r>
          </w:p>
        </w:tc>
      </w:tr>
      <w:tr w:rsidR="00744645" w:rsidRPr="00DA6AE5" w14:paraId="734434DD"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E37658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4E3F73A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104.117 Take measures to ensure that the most disadvantaged and marginalized persons are fully protected under the social security system;</w:t>
            </w:r>
          </w:p>
        </w:tc>
      </w:tr>
      <w:tr w:rsidR="00744645" w:rsidRPr="00DA6AE5" w14:paraId="2B70BAE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AACFDC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79902F3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104.118 Make medical abortion available and accessible throughout the country, in line with the World Health Organization safe abortion guidelines, and urgently remove waiting periods, biased counselling and unnecessary administrative burdens;</w:t>
            </w:r>
          </w:p>
        </w:tc>
      </w:tr>
      <w:tr w:rsidR="00744645" w:rsidRPr="00DA6AE5" w14:paraId="16B36B6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EBF336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2824613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104.119 Ensure universal coverage by the State health insurance of all costs related to sexual and reproductive health and modern contraceptive methods;</w:t>
            </w:r>
          </w:p>
        </w:tc>
      </w:tr>
      <w:tr w:rsidR="00744645" w:rsidRPr="00DA6AE5" w14:paraId="4157C5AA"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C2C2D2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45CC153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104.121 Intensify efforts to ensure that primary health-care services are available and accessible to all citizens, regardless of geographical location;</w:t>
            </w:r>
          </w:p>
        </w:tc>
      </w:tr>
      <w:tr w:rsidR="00744645" w:rsidRPr="00DA6AE5" w14:paraId="43ECFF3A"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F46D1F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4</w:t>
            </w:r>
          </w:p>
        </w:tc>
        <w:tc>
          <w:tcPr>
            <w:tcW w:w="14586" w:type="dxa"/>
            <w:tcBorders>
              <w:top w:val="nil"/>
              <w:left w:val="nil"/>
              <w:bottom w:val="single" w:sz="4" w:space="0" w:color="auto"/>
              <w:right w:val="single" w:sz="4" w:space="0" w:color="auto"/>
            </w:tcBorders>
            <w:shd w:val="clear" w:color="auto" w:fill="auto"/>
            <w:noWrap/>
            <w:vAlign w:val="bottom"/>
            <w:hideMark/>
          </w:tcPr>
          <w:p w14:paraId="3AF0D37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104.123 Establish an effective mechanism to ensure the participation of civil society organizations and affected communities in the creation of national preventive programmes in the field of mother and child health;</w:t>
            </w:r>
          </w:p>
        </w:tc>
      </w:tr>
      <w:tr w:rsidR="00744645" w:rsidRPr="00DA6AE5" w14:paraId="6F64DF1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608381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345D03B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104.128 Take all necessary measures to promote inclusive education, making sure that minority groups are not neglected and that persons from vulnerable groups are fully integrated in the educational system;</w:t>
            </w:r>
          </w:p>
        </w:tc>
      </w:tr>
      <w:tr w:rsidR="00744645" w:rsidRPr="00DA6AE5" w14:paraId="7EF57D22"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BCF847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3319C70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104.131 Take further steps to build a more inclusive society by ensuring that sufficient special educators are employed to support the integration of children with disabilities in primary and secondary schools in all municipalities;</w:t>
            </w:r>
          </w:p>
        </w:tc>
      </w:tr>
      <w:tr w:rsidR="00744645" w:rsidRPr="00DA6AE5" w14:paraId="31B55F62"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ACE6B8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4BFFDC5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104.134 Improve the quality and accessibility of the education system and the health-care system for children;</w:t>
            </w:r>
          </w:p>
        </w:tc>
      </w:tr>
      <w:tr w:rsidR="00744645" w:rsidRPr="00DA6AE5" w14:paraId="23622E5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61901A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58612F5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104.136 Promote inclusive education, by improving the enrolment and retention of students from minority groups and of Roma students, including in preschool education, and by ensuring access to education for all children, specifically those without identity documentation; </w:t>
            </w:r>
          </w:p>
        </w:tc>
      </w:tr>
      <w:tr w:rsidR="00744645" w:rsidRPr="00DA6AE5" w14:paraId="23F7D318"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898A49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bottom"/>
            <w:hideMark/>
          </w:tcPr>
          <w:p w14:paraId="62EFC8D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104.138 Continue efforts to promote women’s participation in political and public life and in decision-making positions;</w:t>
            </w:r>
          </w:p>
        </w:tc>
      </w:tr>
      <w:tr w:rsidR="00744645" w:rsidRPr="00DA6AE5" w14:paraId="4452AC9A" w14:textId="77777777" w:rsidTr="001F74A5">
        <w:trPr>
          <w:trHeight w:val="21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569F90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7D83CCB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104.140 Strengthen the measures aimed at the eradication of forced marriage of girls and women, and take the necessary measures to punish cases of forced marriage;</w:t>
            </w:r>
          </w:p>
        </w:tc>
      </w:tr>
      <w:tr w:rsidR="00744645" w:rsidRPr="00DA6AE5" w14:paraId="5A759EE3"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2B47B7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50F1772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104.141 Strengthen efforts to protect the rights of children, in particular by promoting the inclusion of children with disabilities in the education system and by further preventing child, early and forced marriage;</w:t>
            </w:r>
          </w:p>
        </w:tc>
      </w:tr>
      <w:tr w:rsidR="00744645" w:rsidRPr="00DA6AE5" w14:paraId="79F52E14" w14:textId="77777777" w:rsidTr="001F74A5">
        <w:trPr>
          <w:trHeight w:val="20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D5D446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2E1515E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104.143 Ensure that there are no impediments to the preservation, expression and development of the cultural identity of all citizens</w:t>
            </w:r>
            <w:r>
              <w:rPr>
                <w:rFonts w:ascii="Calibri" w:eastAsia="Times New Roman" w:hAnsi="Calibri" w:cs="Calibri"/>
                <w:color w:val="000000"/>
                <w:sz w:val="20"/>
                <w:szCs w:val="20"/>
                <w:lang w:val="en-US"/>
              </w:rPr>
              <w:t>;</w:t>
            </w:r>
          </w:p>
        </w:tc>
      </w:tr>
      <w:tr w:rsidR="00744645" w:rsidRPr="00DA6AE5" w14:paraId="2199CC11" w14:textId="77777777" w:rsidTr="001F74A5">
        <w:trPr>
          <w:trHeight w:val="2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DF5B13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659BB5C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104.148 Make further efforts to improve the social inclusion of national minorities, in particular access to education and health-care services for women, children and people with disabilities;</w:t>
            </w:r>
          </w:p>
        </w:tc>
      </w:tr>
      <w:tr w:rsidR="00744645" w:rsidRPr="00DA6AE5" w14:paraId="3925DE2C"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4367F2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bottom"/>
            <w:hideMark/>
          </w:tcPr>
          <w:p w14:paraId="59B96A0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104.155 Intensify its efforts to eradicate structural discrimination against the Roma, to improve their socioeconomic status and to increase their participation in public life and decision-making processes;</w:t>
            </w:r>
          </w:p>
        </w:tc>
      </w:tr>
      <w:tr w:rsidR="00744645" w:rsidRPr="00DA6AE5" w14:paraId="0ED75457"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CC8FDF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 4</w:t>
            </w:r>
          </w:p>
        </w:tc>
        <w:tc>
          <w:tcPr>
            <w:tcW w:w="14586" w:type="dxa"/>
            <w:tcBorders>
              <w:top w:val="nil"/>
              <w:left w:val="nil"/>
              <w:bottom w:val="single" w:sz="4" w:space="0" w:color="auto"/>
              <w:right w:val="single" w:sz="4" w:space="0" w:color="auto"/>
            </w:tcBorders>
            <w:shd w:val="clear" w:color="auto" w:fill="auto"/>
            <w:noWrap/>
            <w:vAlign w:val="bottom"/>
            <w:hideMark/>
          </w:tcPr>
          <w:p w14:paraId="45C417F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104.157 Take further concrete and effective action to improve the living conditions and social and economic rights of the Roma community, including simplifying complex civil registration procedures which disproportionately affect them;</w:t>
            </w:r>
          </w:p>
        </w:tc>
      </w:tr>
      <w:tr w:rsidR="00744645" w:rsidRPr="00DA6AE5" w14:paraId="46EC1CE6" w14:textId="77777777" w:rsidTr="001F74A5">
        <w:trPr>
          <w:trHeight w:val="287"/>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5CB54A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147AD28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104.161 Adopt measures to make mobility aids and functional devices, including affordable assistive technologies, available to persons with disabilities;</w:t>
            </w:r>
          </w:p>
        </w:tc>
      </w:tr>
      <w:tr w:rsidR="00744645" w:rsidRPr="00DA6AE5" w14:paraId="1327284F"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B1D8DC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67D5E10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104.163 Ensure that persons with disabilities, particularly blind persons and persons with intellectual impairment, have the right to vote by secret ballot;</w:t>
            </w:r>
          </w:p>
        </w:tc>
      </w:tr>
      <w:tr w:rsidR="00744645" w:rsidRPr="00DA6AE5" w14:paraId="022CC43A"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04212D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61D9F8D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104.164 Provide adequate and affordable support to ensure that people with disabilities are able to access health, education and employment services and participate fully in society;</w:t>
            </w:r>
          </w:p>
        </w:tc>
      </w:tr>
      <w:tr w:rsidR="00744645" w:rsidRPr="00DA6AE5" w14:paraId="530E45D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A70904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1B5CD2C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104.165 Intensify efforts to effectively implement the Strategy on the Integration of Refugees and Foreign Nationals 2015–2025, in order to enhance local integration programmes;</w:t>
            </w:r>
          </w:p>
        </w:tc>
      </w:tr>
      <w:tr w:rsidR="00744645" w:rsidRPr="00DA6AE5" w14:paraId="08B9406F"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5993C5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4 </w:t>
            </w:r>
          </w:p>
        </w:tc>
        <w:tc>
          <w:tcPr>
            <w:tcW w:w="14586" w:type="dxa"/>
            <w:tcBorders>
              <w:top w:val="nil"/>
              <w:left w:val="nil"/>
              <w:bottom w:val="single" w:sz="4" w:space="0" w:color="auto"/>
              <w:right w:val="single" w:sz="4" w:space="0" w:color="auto"/>
            </w:tcBorders>
            <w:shd w:val="clear" w:color="auto" w:fill="auto"/>
            <w:noWrap/>
            <w:vAlign w:val="bottom"/>
            <w:hideMark/>
          </w:tcPr>
          <w:p w14:paraId="42AD2D8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104.166 Ensure the protection of the rights of migrants and combat their trafficking;</w:t>
            </w:r>
          </w:p>
        </w:tc>
      </w:tr>
      <w:tr w:rsidR="00744645" w:rsidRPr="00DA6AE5" w14:paraId="748E4AC9"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5E99D5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2E46FE1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104.167 Put an end to the policy of detention and expulsion of migrants and consider alternatives to detention of asylum seekers, particularly unaccompanied minors;</w:t>
            </w:r>
          </w:p>
        </w:tc>
      </w:tr>
      <w:tr w:rsidR="00744645" w:rsidRPr="00D07D68" w14:paraId="24E20E68" w14:textId="77777777" w:rsidTr="001F74A5">
        <w:trPr>
          <w:trHeight w:val="317"/>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11D7F516" w14:textId="77777777" w:rsidR="00744645" w:rsidRPr="00D07D68" w:rsidRDefault="00744645" w:rsidP="00A87BA4">
            <w:pPr>
              <w:rPr>
                <w:rFonts w:ascii="Calibri" w:eastAsia="Times New Roman" w:hAnsi="Calibri" w:cs="Calibri"/>
                <w:b/>
                <w:bCs/>
                <w:color w:val="000000"/>
                <w:sz w:val="20"/>
                <w:szCs w:val="20"/>
                <w:lang w:val="en-US"/>
              </w:rPr>
            </w:pPr>
            <w:r w:rsidRPr="00D07D68">
              <w:rPr>
                <w:rFonts w:ascii="Calibri" w:eastAsia="Times New Roman" w:hAnsi="Calibri" w:cs="Calibri"/>
                <w:b/>
                <w:bCs/>
                <w:color w:val="000000"/>
                <w:sz w:val="20"/>
                <w:szCs w:val="20"/>
                <w:lang w:val="en-US"/>
              </w:rPr>
              <w:t xml:space="preserve">Convention on the Elimination of All Forms of Discrimination Against Women (CEDAW) - </w:t>
            </w:r>
            <w:r w:rsidRPr="00D07D68">
              <w:rPr>
                <w:rFonts w:ascii="Calibri" w:eastAsia="Times New Roman" w:hAnsi="Calibri" w:cs="Calibri"/>
                <w:b/>
                <w:bCs/>
                <w:color w:val="C00000"/>
                <w:sz w:val="20"/>
                <w:szCs w:val="20"/>
                <w:lang w:val="en-US"/>
              </w:rPr>
              <w:t>State report due 9 November 202</w:t>
            </w:r>
            <w:r w:rsidR="00F6366C">
              <w:rPr>
                <w:rFonts w:ascii="Calibri" w:eastAsia="Times New Roman" w:hAnsi="Calibri" w:cs="Calibri"/>
                <w:b/>
                <w:bCs/>
                <w:color w:val="C00000"/>
                <w:sz w:val="20"/>
                <w:szCs w:val="20"/>
                <w:lang w:val="mk-MK"/>
              </w:rPr>
              <w:t>2</w:t>
            </w:r>
            <w:r w:rsidRPr="00D07D68">
              <w:rPr>
                <w:rFonts w:ascii="Calibri" w:eastAsia="Times New Roman" w:hAnsi="Calibri" w:cs="Calibri"/>
                <w:b/>
                <w:bCs/>
                <w:color w:val="000000"/>
                <w:sz w:val="20"/>
                <w:szCs w:val="20"/>
                <w:lang w:val="en-US"/>
              </w:rPr>
              <w:t> </w:t>
            </w:r>
          </w:p>
        </w:tc>
      </w:tr>
      <w:tr w:rsidR="00744645" w:rsidRPr="00D07D68" w14:paraId="765072C1"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0F4F7537" w14:textId="77777777" w:rsidR="00744645" w:rsidRPr="00D07D68" w:rsidRDefault="004361EE" w:rsidP="00A87BA4">
            <w:pPr>
              <w:rPr>
                <w:rFonts w:ascii="Calibri" w:eastAsia="Times New Roman" w:hAnsi="Calibri" w:cs="Calibri"/>
                <w:b/>
                <w:bCs/>
                <w:color w:val="0563C1"/>
                <w:sz w:val="20"/>
                <w:szCs w:val="20"/>
                <w:u w:val="single"/>
                <w:lang w:val="en-US"/>
              </w:rPr>
            </w:pPr>
            <w:hyperlink r:id="rId31" w:history="1">
              <w:r w:rsidR="00744645" w:rsidRPr="00D07D68">
                <w:rPr>
                  <w:rFonts w:ascii="Calibri" w:eastAsia="Times New Roman" w:hAnsi="Calibri" w:cs="Calibri"/>
                  <w:b/>
                  <w:bCs/>
                  <w:color w:val="0563C1"/>
                  <w:sz w:val="20"/>
                  <w:szCs w:val="20"/>
                  <w:u w:val="single"/>
                  <w:lang w:val="en-US"/>
                </w:rPr>
                <w:t xml:space="preserve">2018 CEDAW </w:t>
              </w:r>
              <w:r w:rsidR="00744645">
                <w:rPr>
                  <w:rFonts w:ascii="Calibri" w:eastAsia="Times New Roman" w:hAnsi="Calibri" w:cs="Calibri"/>
                  <w:b/>
                  <w:bCs/>
                  <w:color w:val="0563C1"/>
                  <w:sz w:val="20"/>
                  <w:szCs w:val="20"/>
                  <w:u w:val="single"/>
                  <w:lang w:val="en-US"/>
                </w:rPr>
                <w:t xml:space="preserve">Recommendations to the </w:t>
              </w:r>
              <w:r w:rsidR="00744645" w:rsidRPr="00D07D68">
                <w:rPr>
                  <w:rFonts w:ascii="Calibri" w:eastAsia="Times New Roman" w:hAnsi="Calibri" w:cs="Calibri"/>
                  <w:b/>
                  <w:bCs/>
                  <w:color w:val="0563C1"/>
                  <w:sz w:val="20"/>
                  <w:szCs w:val="20"/>
                  <w:u w:val="single"/>
                  <w:lang w:val="en-US"/>
                </w:rPr>
                <w:t>Sixth Periodic Review (CEDAW/C/MKD/CO/6)</w:t>
              </w:r>
            </w:hyperlink>
          </w:p>
        </w:tc>
      </w:tr>
      <w:tr w:rsidR="00744645" w:rsidRPr="00DA6AE5" w14:paraId="5ED0E070"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74F43A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vAlign w:val="bottom"/>
            <w:hideMark/>
          </w:tcPr>
          <w:p w14:paraId="06E3737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the Convention is applied by public authorities, across all sectors and at all levels, in legislation and policies and by the judiciary in court decisions; provide all women,  in particular Roma  women, women from rural areas, women migrants, asylum seekers and refugees and women with disabilities, with information about the Convention; strengthen legal training and capacity-building programmes for judges, prosecutors, lawyers and other legal professionals,   so as to  enable them to apply, invoke and/or refer to the provisions of the Convention directly and to interpret national legislation in line with the Convention.</w:t>
            </w:r>
          </w:p>
        </w:tc>
      </w:tr>
      <w:tr w:rsidR="00744645" w:rsidRPr="00DA6AE5" w14:paraId="430AF507" w14:textId="77777777" w:rsidTr="001F74A5">
        <w:trPr>
          <w:trHeight w:val="341"/>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E3F047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vAlign w:val="bottom"/>
            <w:hideMark/>
          </w:tcPr>
          <w:p w14:paraId="229B835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Accelerate the adoption of the draft law on prevention of and protection from discrimination, ensuring protection from discrimination on the basis of sex and protection from multiple and intersecting forms of discrimination; accord priority to the recognition of gender-based violence against women, ensuring a focus on Roma, rural, migrant, asylum-seeking and refugee women, women in prostitution and women with disabilities; strengthen cooperation with civil society organizations and other stakeholders. </w:t>
            </w:r>
          </w:p>
        </w:tc>
      </w:tr>
      <w:tr w:rsidR="00744645" w:rsidRPr="00DA6AE5" w14:paraId="2CB13B8E"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666E58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047F8F8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women and girls have equal, sufficient and good quality access to legal aid;  ensure that intersecting forms of discrimination are adequately addressed by courts, including through awareness-raising activities and training of judiciary and legal professionals; ensure effective remedies in cases of discrimination  on the basis of  sex or gender, including restitution, compensation and other civil remedies, rehabilitation and various forms of protection and support; conduct a legislative review  with the aim of abolishing any form of compulsory mediation and/or reconciliation in cases of gender-based violence against women; and establish a mechanism to collect information on case law at all levels of the judicial system.</w:t>
            </w:r>
          </w:p>
        </w:tc>
      </w:tr>
      <w:tr w:rsidR="00744645" w:rsidRPr="00DA6AE5" w14:paraId="412B9A12" w14:textId="77777777" w:rsidTr="001F74A5">
        <w:trPr>
          <w:trHeight w:val="5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6467B7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vAlign w:val="bottom"/>
            <w:hideMark/>
          </w:tcPr>
          <w:p w14:paraId="78FA9B7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Adopt and community-based strategy aimed at eliminating discriminatory gender stereotypes and harmful practices against women, including  review of textbooks and curricula, ensuring access to education for girls in the most disadvantaged areas; enforce the provisions concerning registration of marriages, collect data, disaggregated by age and other relevant factors, on child and/or forced marriages and other harmful practices and the related legal sanctions imposed on perpetrators; prevent and monitor hate speech against women and girls on social media.</w:t>
            </w:r>
          </w:p>
        </w:tc>
      </w:tr>
      <w:tr w:rsidR="00744645" w:rsidRPr="00DA6AE5" w14:paraId="3442F201" w14:textId="77777777" w:rsidTr="001F74A5">
        <w:trPr>
          <w:trHeight w:val="51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0C27D0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vAlign w:val="bottom"/>
            <w:hideMark/>
          </w:tcPr>
          <w:p w14:paraId="0043633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Gen</w:t>
            </w:r>
            <w:r>
              <w:rPr>
                <w:rFonts w:ascii="Calibri" w:eastAsia="Times New Roman" w:hAnsi="Calibri" w:cs="Calibri"/>
                <w:color w:val="000000"/>
                <w:sz w:val="20"/>
                <w:szCs w:val="20"/>
                <w:lang w:val="en-US"/>
              </w:rPr>
              <w:t>d</w:t>
            </w:r>
            <w:r w:rsidRPr="00DA6AE5">
              <w:rPr>
                <w:rFonts w:ascii="Calibri" w:eastAsia="Times New Roman" w:hAnsi="Calibri" w:cs="Calibri"/>
                <w:color w:val="000000"/>
                <w:sz w:val="20"/>
                <w:szCs w:val="20"/>
                <w:lang w:val="en-US"/>
              </w:rPr>
              <w:t xml:space="preserve">er based violence - Prioritize the enactment of legislation and strategy to address all forms of gender-based violence, including violence occurring in marriages and de facto unions,  in particular marital  rape, and in public and private life; address the underlying causes of gender-based violence and situations of heightened risks for women with disabilities, women in prostitution and women in all situations of detention; </w:t>
            </w:r>
            <w:r w:rsidRPr="00DA6AE5">
              <w:rPr>
                <w:rFonts w:ascii="Calibri" w:eastAsia="Times New Roman" w:hAnsi="Calibri" w:cs="Calibri"/>
                <w:sz w:val="20"/>
                <w:szCs w:val="20"/>
                <w:lang w:val="en-US"/>
              </w:rPr>
              <w:t>amend the Criminal Code  in order to  ensure that the definition of rape and other sexual crimes is based on the lack of consent and remove the requirement that penetration be an element of the crime; ensure  free legal aid and cases brought before the courts, number of temporary protection orders, inc</w:t>
            </w:r>
            <w:r w:rsidRPr="00DA6AE5">
              <w:rPr>
                <w:rFonts w:ascii="Calibri" w:eastAsia="Times New Roman" w:hAnsi="Calibri" w:cs="Calibri"/>
                <w:color w:val="000000"/>
                <w:sz w:val="20"/>
                <w:szCs w:val="20"/>
                <w:lang w:val="en-US"/>
              </w:rPr>
              <w:t>rease the number of  shelters, counselling and rehabilitation services.</w:t>
            </w:r>
          </w:p>
        </w:tc>
      </w:tr>
      <w:tr w:rsidR="00744645" w:rsidRPr="00DA6AE5" w14:paraId="181F63A9"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74AD7D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5D476CA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Trafficking and exploitation of prostitution - Combat violence against women in prostitution and adopt measures to prevent, investigate, prosecute and adequately punish such violence; ensure that health-care and social protection programmes are available to women and strengthen income-generating opportunities for women to leave prostitution.</w:t>
            </w:r>
          </w:p>
        </w:tc>
      </w:tr>
      <w:tr w:rsidR="00744645" w:rsidRPr="00DA6AE5" w14:paraId="33D075EA" w14:textId="77777777" w:rsidTr="001F74A5">
        <w:trPr>
          <w:trHeight w:val="61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73F17F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1A8678A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Participation in political and public life - Accelerated recruitment and appointment of women to decision-making positions in public administration, including the diplomatic service; adopt strategies and programmes to facilitate and promote the involvement of women in political and public life,  in particular women  belonging to disadvantaged groups; promote the equal participation of women in decision-making processes at all levels in the public and private sectors and ensure that Roma women, rural women and women with disabilities</w:t>
            </w:r>
            <w:r w:rsidR="00F6366C" w:rsidRPr="00F6366C">
              <w:rPr>
                <w:rFonts w:ascii="Calibri" w:eastAsia="Times New Roman" w:hAnsi="Calibri" w:cs="Calibri"/>
                <w:color w:val="000000"/>
                <w:sz w:val="20"/>
                <w:szCs w:val="20"/>
                <w:lang w:val="en-US"/>
              </w:rPr>
              <w:t xml:space="preserve"> in particular have  access to decision-making positions and mechanisms in public institutions.</w:t>
            </w:r>
          </w:p>
        </w:tc>
      </w:tr>
      <w:tr w:rsidR="00744645" w:rsidRPr="00DA6AE5" w14:paraId="6CB1B3E5" w14:textId="77777777" w:rsidTr="001F74A5">
        <w:trPr>
          <w:trHeight w:val="55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F486F8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78EB0F2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Nationality - Collect, analyse and make available statistics, disaggregated by sex, on stateless persons within its territory; ensure that women and girls have equal access to identity documentation; or ensure access to birth registration and that public authorities uphold the rights of Roma women to acquisition, change and retention of nationality;  ensure that the existing mechanisms for providing access to health care, housing, employment and social protection programmes reach stateless Roma persons,  in particular women  and girls.</w:t>
            </w:r>
          </w:p>
        </w:tc>
      </w:tr>
      <w:tr w:rsidR="00744645" w:rsidRPr="00DA6AE5" w14:paraId="613BAB0A" w14:textId="77777777" w:rsidTr="001F74A5">
        <w:trPr>
          <w:trHeight w:val="52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84F38E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1247A2C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Education - Adopt targeted measures to combat school drop-out and ensure that rural women, women belonging to ethnic minority groups, women and girls with disabilities and migrant, asylum-seeking and refugee women have access to mainstream education, and combat and eliminate discriminatory attitudes against, and stigmatization and bullying of, women in disadvantaged groups in education; equal access for all women and men to affordable and high-quality technical, vocational and tertiary education, including university education. </w:t>
            </w:r>
          </w:p>
        </w:tc>
      </w:tr>
      <w:tr w:rsidR="00744645" w:rsidRPr="00DA6AE5" w14:paraId="7F88595F"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91D922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w:t>
            </w:r>
          </w:p>
        </w:tc>
        <w:tc>
          <w:tcPr>
            <w:tcW w:w="14586" w:type="dxa"/>
            <w:tcBorders>
              <w:top w:val="nil"/>
              <w:left w:val="nil"/>
              <w:bottom w:val="single" w:sz="4" w:space="0" w:color="auto"/>
              <w:right w:val="single" w:sz="4" w:space="0" w:color="auto"/>
            </w:tcBorders>
            <w:shd w:val="clear" w:color="auto" w:fill="auto"/>
            <w:vAlign w:val="bottom"/>
            <w:hideMark/>
          </w:tcPr>
          <w:p w14:paraId="0E7D7F4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Employment - Undertake comprehensive data collection, disaggregating those data by relevant factors to identify and address the underlying causes of the gender pay gap; adopt effective control mechanisms to ensure compliance with the obligation of equal pay for work of equal value; adopt legislation and programmes to facilitate access to the formal labour market and give priority to the adoption of legislation and public policies to recognize caregiving as a form of work;  adopt measures to accelerate access for women to employment, provide rural women with access to different types of pensions, social benefits and allowances to uphold an adequate standard of living; expedite the amendment of legislation concerning paternity leave/ </w:t>
            </w:r>
          </w:p>
        </w:tc>
      </w:tr>
      <w:tr w:rsidR="00744645" w:rsidRPr="00DA6AE5" w14:paraId="4E61DDCE"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CD99384"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2 at all</w:t>
            </w:r>
          </w:p>
        </w:tc>
        <w:tc>
          <w:tcPr>
            <w:tcW w:w="14586" w:type="dxa"/>
            <w:tcBorders>
              <w:top w:val="nil"/>
              <w:left w:val="nil"/>
              <w:bottom w:val="single" w:sz="4" w:space="0" w:color="auto"/>
              <w:right w:val="single" w:sz="4" w:space="0" w:color="auto"/>
            </w:tcBorders>
            <w:shd w:val="clear" w:color="auto" w:fill="auto"/>
            <w:vAlign w:val="bottom"/>
            <w:hideMark/>
          </w:tcPr>
          <w:p w14:paraId="31FCE82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Health -  Ensure access to affordable and high-quality health care and family planning and sexual and reproductive health services, take measures to prevent stigmatization and prejudices against Roma women among medical practitioners, integrate Roma health mediators into the public health-care system, delivery of age-appropriate education on sexual and reproductive health in school an</w:t>
            </w:r>
            <w:r>
              <w:rPr>
                <w:rFonts w:ascii="Calibri" w:eastAsia="Times New Roman" w:hAnsi="Calibri" w:cs="Calibri"/>
                <w:color w:val="000000"/>
                <w:sz w:val="20"/>
                <w:szCs w:val="20"/>
                <w:lang w:val="en-US"/>
              </w:rPr>
              <w:t>d</w:t>
            </w:r>
            <w:r w:rsidRPr="00DA6AE5">
              <w:rPr>
                <w:rFonts w:ascii="Calibri" w:eastAsia="Times New Roman" w:hAnsi="Calibri" w:cs="Calibri"/>
                <w:color w:val="000000"/>
                <w:sz w:val="20"/>
                <w:szCs w:val="20"/>
                <w:lang w:val="en-US"/>
              </w:rPr>
              <w:t xml:space="preserve"> prevention of early pregnancy and sexually transmitted diseases; ensure that modern forms of contraception and treatment are available to all women and girls and raise their awareness on unwanted pregnancy,  and address the stigma experienced by lesbian, bisexual and transgender women and intersex persons when they endeavour to gain access to health care, including sexual and reproductive health care.</w:t>
            </w:r>
          </w:p>
        </w:tc>
      </w:tr>
      <w:tr w:rsidR="00744645" w:rsidRPr="00DA6AE5" w14:paraId="7B635C8B" w14:textId="77777777" w:rsidTr="001F74A5">
        <w:trPr>
          <w:trHeight w:val="431"/>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B86FAE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at all</w:t>
            </w:r>
          </w:p>
        </w:tc>
        <w:tc>
          <w:tcPr>
            <w:tcW w:w="14586" w:type="dxa"/>
            <w:tcBorders>
              <w:top w:val="nil"/>
              <w:left w:val="nil"/>
              <w:bottom w:val="single" w:sz="4" w:space="0" w:color="auto"/>
              <w:right w:val="single" w:sz="4" w:space="0" w:color="auto"/>
            </w:tcBorders>
            <w:shd w:val="clear" w:color="auto" w:fill="auto"/>
            <w:vAlign w:val="bottom"/>
            <w:hideMark/>
          </w:tcPr>
          <w:p w14:paraId="2455672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Economic empowerment of women - Allocate additional earmarked financial resources for increasing a access for women to microcredit, loans and other forms of financial credit in order to promote entrepreneurship and empower women economically, in particular with respect to rural women, Roma women, migrant and refugee women and women with disabilities, and improving their managerial skills; ensure women's participation  in planning and implementing national strategies to achieve SDGs.</w:t>
            </w:r>
          </w:p>
        </w:tc>
      </w:tr>
      <w:tr w:rsidR="00744645" w:rsidRPr="00DA6AE5" w14:paraId="1B3BC854"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DE239B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w:t>
            </w:r>
            <w:r>
              <w:rPr>
                <w:rFonts w:ascii="Calibri" w:eastAsia="Times New Roman" w:hAnsi="Calibri" w:cs="Calibri"/>
                <w:color w:val="000000"/>
                <w:sz w:val="20"/>
                <w:szCs w:val="20"/>
                <w:lang w:val="en-US"/>
              </w:rPr>
              <w:t>;</w:t>
            </w:r>
            <w:r w:rsidRPr="00DA6AE5" w:rsidDel="001F2080">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3</w:t>
            </w:r>
          </w:p>
        </w:tc>
        <w:tc>
          <w:tcPr>
            <w:tcW w:w="14586" w:type="dxa"/>
            <w:tcBorders>
              <w:top w:val="nil"/>
              <w:left w:val="nil"/>
              <w:bottom w:val="single" w:sz="4" w:space="0" w:color="auto"/>
              <w:right w:val="single" w:sz="4" w:space="0" w:color="auto"/>
            </w:tcBorders>
            <w:shd w:val="clear" w:color="auto" w:fill="auto"/>
            <w:vAlign w:val="bottom"/>
            <w:hideMark/>
          </w:tcPr>
          <w:p w14:paraId="5ACD90E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Rural women -Develop a strategy to ensure access for rural women to land titles and ownership and adopt measures to protect their security of land tenure; ensure that rural women have access to subsidies and rural development support measures to the greatest possible extent and are represented in decision-making processes at all levels in the agricultural sector, including policies concerning disaster risk reduction, post-disaster management and climate change and programmes.</w:t>
            </w:r>
          </w:p>
        </w:tc>
      </w:tr>
      <w:tr w:rsidR="00744645" w:rsidRPr="00DA6AE5" w14:paraId="2C1AAF29" w14:textId="77777777" w:rsidTr="001F74A5">
        <w:trPr>
          <w:trHeight w:val="58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F81080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vAlign w:val="bottom"/>
            <w:hideMark/>
          </w:tcPr>
          <w:p w14:paraId="741D88E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Roma women - Adopt targeted measures, including temporary special measures, to combat intersecting forms of discrimination against Roma women and girls, including in education, employment, health care and housing; develop specific poverty alleviation and social inclusion programmes for Roma women and girls; engage with civil society organizations representing Roma women  in order to  strengthen advocacy against ethnic discrimination and promote tolerance and the equal participation of Roma women in all areas of life. </w:t>
            </w:r>
          </w:p>
        </w:tc>
      </w:tr>
      <w:tr w:rsidR="00744645" w:rsidRPr="00DA6AE5" w14:paraId="05CDC58B"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6BE814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2571476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Migrant, asylum-seeking and refugee women - improve the availability of open reception facilities for female migrants and provide a sufficient number of female staff members among medical and security personnel, f</w:t>
            </w:r>
            <w:r>
              <w:rPr>
                <w:rFonts w:ascii="Calibri" w:eastAsia="Times New Roman" w:hAnsi="Calibri" w:cs="Calibri"/>
                <w:color w:val="000000"/>
                <w:sz w:val="20"/>
                <w:szCs w:val="20"/>
                <w:lang w:val="en-US"/>
              </w:rPr>
              <w:t>ron</w:t>
            </w:r>
            <w:r w:rsidRPr="00DA6AE5">
              <w:rPr>
                <w:rFonts w:ascii="Calibri" w:eastAsia="Times New Roman" w:hAnsi="Calibri" w:cs="Calibri"/>
                <w:color w:val="000000"/>
                <w:sz w:val="20"/>
                <w:szCs w:val="20"/>
                <w:lang w:val="en-US"/>
              </w:rPr>
              <w:t xml:space="preserve">tline workers and other professionals are gender sensitive; ensure that refugee status determination procedures and decisions on appeal are conducted in a gender-sensitive manner  and access to free legal aid; employment, health care, housing and education and benefit form reunification </w:t>
            </w:r>
          </w:p>
        </w:tc>
      </w:tr>
      <w:tr w:rsidR="00744645" w:rsidRPr="00DA6AE5" w14:paraId="61D2D800" w14:textId="77777777" w:rsidTr="001F74A5">
        <w:trPr>
          <w:trHeight w:val="323"/>
        </w:trPr>
        <w:tc>
          <w:tcPr>
            <w:tcW w:w="15735" w:type="dxa"/>
            <w:gridSpan w:val="2"/>
            <w:tcBorders>
              <w:top w:val="nil"/>
              <w:left w:val="single" w:sz="4" w:space="0" w:color="auto"/>
              <w:bottom w:val="single" w:sz="4" w:space="0" w:color="auto"/>
            </w:tcBorders>
            <w:shd w:val="clear" w:color="auto" w:fill="8EA9DB"/>
            <w:noWrap/>
            <w:vAlign w:val="bottom"/>
            <w:hideMark/>
          </w:tcPr>
          <w:p w14:paraId="422007A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b/>
                <w:bCs/>
                <w:color w:val="000000"/>
                <w:sz w:val="20"/>
                <w:szCs w:val="20"/>
                <w:lang w:val="en-US"/>
              </w:rPr>
              <w:t xml:space="preserve">Convention on the Rights of Persons with Disabilities (CRPD) - </w:t>
            </w:r>
            <w:r w:rsidRPr="00DA6AE5">
              <w:rPr>
                <w:rFonts w:ascii="Calibri" w:eastAsia="Times New Roman" w:hAnsi="Calibri" w:cs="Calibri"/>
                <w:b/>
                <w:bCs/>
                <w:color w:val="C00000"/>
                <w:sz w:val="20"/>
                <w:szCs w:val="20"/>
                <w:lang w:val="en-US"/>
              </w:rPr>
              <w:t xml:space="preserve">State combined second, third and fourth periodic reports due 29 June 2026 </w:t>
            </w:r>
            <w:r w:rsidRPr="00DA6AE5">
              <w:rPr>
                <w:rFonts w:ascii="Calibri" w:eastAsia="Times New Roman" w:hAnsi="Calibri" w:cs="Calibri"/>
                <w:color w:val="000000"/>
                <w:sz w:val="20"/>
                <w:szCs w:val="20"/>
                <w:lang w:val="en-US"/>
              </w:rPr>
              <w:t> </w:t>
            </w:r>
          </w:p>
        </w:tc>
      </w:tr>
      <w:tr w:rsidR="00744645" w:rsidRPr="00D07D68" w14:paraId="7BAEE19F" w14:textId="77777777" w:rsidTr="001F74A5">
        <w:trPr>
          <w:trHeight w:val="300"/>
        </w:trPr>
        <w:tc>
          <w:tcPr>
            <w:tcW w:w="15735" w:type="dxa"/>
            <w:gridSpan w:val="2"/>
            <w:tcBorders>
              <w:top w:val="nil"/>
              <w:left w:val="single" w:sz="4" w:space="0" w:color="auto"/>
              <w:bottom w:val="single" w:sz="4" w:space="0" w:color="auto"/>
            </w:tcBorders>
            <w:shd w:val="clear" w:color="auto" w:fill="D9E1F2"/>
            <w:noWrap/>
            <w:vAlign w:val="bottom"/>
            <w:hideMark/>
          </w:tcPr>
          <w:p w14:paraId="70B570A2" w14:textId="77777777" w:rsidR="00744645" w:rsidRPr="00D07D68" w:rsidRDefault="004361EE" w:rsidP="00A87BA4">
            <w:pPr>
              <w:rPr>
                <w:rFonts w:ascii="Calibri" w:eastAsia="Times New Roman" w:hAnsi="Calibri" w:cs="Calibri"/>
                <w:b/>
                <w:bCs/>
                <w:color w:val="0563C1"/>
                <w:sz w:val="20"/>
                <w:szCs w:val="20"/>
                <w:u w:val="single"/>
                <w:lang w:val="en-US"/>
              </w:rPr>
            </w:pPr>
            <w:hyperlink r:id="rId32" w:history="1">
              <w:r w:rsidR="00744645" w:rsidRPr="00EE1265">
                <w:rPr>
                  <w:rStyle w:val="Hyperlink"/>
                  <w:rFonts w:ascii="Calibri" w:eastAsia="Times New Roman" w:hAnsi="Calibri" w:cs="Calibri"/>
                  <w:b/>
                  <w:bCs/>
                  <w:sz w:val="20"/>
                  <w:szCs w:val="20"/>
                  <w:lang w:val="en-US"/>
                </w:rPr>
                <w:t xml:space="preserve">2018 CRPD </w:t>
              </w:r>
              <w:r w:rsidR="00744645" w:rsidRPr="008E0E1B">
                <w:rPr>
                  <w:rStyle w:val="Hyperlink"/>
                  <w:rFonts w:ascii="Calibri" w:eastAsia="Times New Roman" w:hAnsi="Calibri" w:cs="Calibri"/>
                  <w:b/>
                  <w:bCs/>
                  <w:sz w:val="20"/>
                  <w:szCs w:val="20"/>
                  <w:lang w:val="en-US"/>
                </w:rPr>
                <w:t xml:space="preserve">Recommendations to the </w:t>
              </w:r>
              <w:r w:rsidR="00744645" w:rsidRPr="00EE1265">
                <w:rPr>
                  <w:rStyle w:val="Hyperlink"/>
                  <w:rFonts w:ascii="Calibri" w:eastAsia="Times New Roman" w:hAnsi="Calibri" w:cs="Calibri"/>
                  <w:b/>
                  <w:bCs/>
                  <w:sz w:val="20"/>
                  <w:szCs w:val="20"/>
                  <w:lang w:val="en-US"/>
                </w:rPr>
                <w:t>State Initial Report (CRPD/C/MKD/CO/1)</w:t>
              </w:r>
            </w:hyperlink>
          </w:p>
        </w:tc>
      </w:tr>
      <w:tr w:rsidR="00744645" w:rsidRPr="00DA6AE5" w14:paraId="792CAEB7"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F128AD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0564701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Ensure harmonization of legislation and policies with the Convention; conduct continuous campaigns about the Convention in the public and private sectors and among persons with disabilities and their representative organizations; and make sure that disability assessment method fully incorporate the human rights-based approach to disability. </w:t>
            </w:r>
          </w:p>
        </w:tc>
      </w:tr>
      <w:tr w:rsidR="00744645" w:rsidRPr="00DA6AE5" w14:paraId="3C0F46EB"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237A18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6B3DC72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Ensure that organizations of persons with disabilities are meaningfully involved in the design and evaluation of laws, policies, action plans, timelines and budgets and that their views are considered prior to adopting decisions affecting them. </w:t>
            </w:r>
          </w:p>
        </w:tc>
      </w:tr>
      <w:tr w:rsidR="00744645" w:rsidRPr="00DA6AE5" w14:paraId="26D6FD34" w14:textId="77777777" w:rsidTr="001F74A5">
        <w:trPr>
          <w:trHeight w:val="47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1206E2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442DA9C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Revise all legislation to incorporate all forms of discrimination on grounds of disability, including multiple and intersecting discrimination, especially for women n and girls; and establish measures to provide redress, including compensation, for persons who have faced discrimination on the basis of disability, and sanction perpetrators.</w:t>
            </w:r>
          </w:p>
        </w:tc>
      </w:tr>
      <w:tr w:rsidR="00744645" w:rsidRPr="00DA6AE5" w14:paraId="677DCB54"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0BC796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798B13A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Allocate adequate resources for the implementation of the new National Strategy on Equal Rights of Persons with Disabilities, particularly regarding the support services necessary to ensure that persons with disabilities can live independently.</w:t>
            </w:r>
          </w:p>
        </w:tc>
      </w:tr>
      <w:tr w:rsidR="00744645" w:rsidRPr="00DA6AE5" w14:paraId="2C667F43"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FEE3173"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 2</w:t>
            </w:r>
          </w:p>
        </w:tc>
        <w:tc>
          <w:tcPr>
            <w:tcW w:w="14586" w:type="dxa"/>
            <w:tcBorders>
              <w:top w:val="nil"/>
              <w:left w:val="nil"/>
              <w:bottom w:val="single" w:sz="4" w:space="0" w:color="auto"/>
              <w:right w:val="single" w:sz="4" w:space="0" w:color="auto"/>
            </w:tcBorders>
            <w:shd w:val="clear" w:color="auto" w:fill="auto"/>
            <w:noWrap/>
            <w:vAlign w:val="center"/>
            <w:hideMark/>
          </w:tcPr>
          <w:p w14:paraId="4FEC041C"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Implement effective legal, policy and practical measures to address gender-based violence against women and girls with disabilities; prevent and investigate violations of their human rights and prosecute and punish those responsible; and ensure that those affected have access to immediate protection and accessible support services, including reasonable accommodation in mainstream services and shelter facilities.</w:t>
            </w:r>
          </w:p>
        </w:tc>
      </w:tr>
      <w:tr w:rsidR="00744645" w:rsidRPr="00DA6AE5" w14:paraId="4DADF1B5" w14:textId="77777777" w:rsidTr="001F74A5">
        <w:trPr>
          <w:trHeight w:val="28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32D060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center"/>
            <w:hideMark/>
          </w:tcPr>
          <w:p w14:paraId="214E2353"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Mainstream the rights of children with disabilities, including the principle of the best interest of the child, in national policies, plans, programmes and compliance frameworks that apply to children and young people in general </w:t>
            </w:r>
          </w:p>
        </w:tc>
      </w:tr>
      <w:tr w:rsidR="00744645" w:rsidRPr="00DA6AE5" w14:paraId="63E3C732"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51E7C5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1D94789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Promote comprehensive strategies and mechanisms for the full participation of children with disabilities in consultations, decision-making processes and policy development, through representative organizations of persons with disabilities, in order to promote an adequate choice of services that best fit the needs of the child</w:t>
            </w:r>
            <w:r w:rsidRPr="00C65BE8">
              <w:rPr>
                <w:rFonts w:ascii="Calibri" w:eastAsia="Times New Roman" w:hAnsi="Calibri" w:cs="Calibri"/>
                <w:color w:val="000000"/>
                <w:sz w:val="20"/>
                <w:szCs w:val="20"/>
                <w:lang w:val="en-US"/>
              </w:rPr>
              <w:t xml:space="preserve"> and evolving </w:t>
            </w:r>
            <w:r w:rsidRPr="00DA6AE5">
              <w:rPr>
                <w:rFonts w:ascii="Calibri" w:eastAsia="Times New Roman" w:hAnsi="Calibri" w:cs="Calibri"/>
                <w:color w:val="000000"/>
                <w:sz w:val="20"/>
                <w:szCs w:val="20"/>
                <w:lang w:val="en-US"/>
              </w:rPr>
              <w:t>capacities.</w:t>
            </w:r>
          </w:p>
        </w:tc>
      </w:tr>
      <w:tr w:rsidR="00744645" w:rsidRPr="00DA6AE5" w14:paraId="7A0C618A"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45DB0C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w:t>
            </w:r>
          </w:p>
        </w:tc>
        <w:tc>
          <w:tcPr>
            <w:tcW w:w="14586" w:type="dxa"/>
            <w:tcBorders>
              <w:top w:val="nil"/>
              <w:left w:val="nil"/>
              <w:bottom w:val="single" w:sz="4" w:space="0" w:color="auto"/>
              <w:right w:val="single" w:sz="4" w:space="0" w:color="auto"/>
            </w:tcBorders>
            <w:shd w:val="clear" w:color="auto" w:fill="auto"/>
            <w:noWrap/>
            <w:vAlign w:val="center"/>
            <w:hideMark/>
          </w:tcPr>
          <w:p w14:paraId="0954173E"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Review its legislation to provide for the mandatory application of accessibility standards in all areas, particularly regarding buildings, transport, other facilities and services open to the public, and information and communications technologies and systems, and for the strict application of sanctions to those who fail to </w:t>
            </w:r>
            <w:r>
              <w:rPr>
                <w:rFonts w:ascii="Calibri" w:eastAsia="Times New Roman" w:hAnsi="Calibri" w:cs="Calibri"/>
                <w:color w:val="000000"/>
                <w:sz w:val="20"/>
                <w:szCs w:val="20"/>
                <w:lang w:val="en-US"/>
              </w:rPr>
              <w:t>c0mply.</w:t>
            </w:r>
          </w:p>
        </w:tc>
      </w:tr>
      <w:tr w:rsidR="00744645" w:rsidRPr="00DA6AE5" w14:paraId="30EEAFB7"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806D7E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w:t>
            </w:r>
            <w:r w:rsidRPr="00DA6AE5" w:rsidDel="001F2080">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center"/>
            <w:hideMark/>
          </w:tcPr>
          <w:p w14:paraId="49969569"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access to buildings, transport, information and communications technologies and systems, other facilities and services open to the public and public institutions and services is available on all the territory of the State party;</w:t>
            </w:r>
          </w:p>
        </w:tc>
      </w:tr>
      <w:tr w:rsidR="00744645" w:rsidRPr="00DA6AE5" w14:paraId="2B954ADB"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FD7DFC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center"/>
            <w:hideMark/>
          </w:tcPr>
          <w:p w14:paraId="27B02557"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Repeal all discriminatory provisions that permit deprivation of legal capacity based on impairment and replace them with supported decision-making mechanisms that respect the autonomy, will and preferences of the person concerned;</w:t>
            </w:r>
          </w:p>
        </w:tc>
      </w:tr>
      <w:tr w:rsidR="00744645" w:rsidRPr="00DA6AE5" w14:paraId="25DED7E0"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9657BA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center"/>
            <w:hideMark/>
          </w:tcPr>
          <w:p w14:paraId="65451260"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measures to align the laws requiring courts to facilitate trial procedures and procedural accommodation for persons with disabilities and extend such measures to the police and prosecution services; and effectively implement the principle of procedural accommodation</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w:t>
            </w:r>
          </w:p>
        </w:tc>
      </w:tr>
      <w:tr w:rsidR="00744645" w:rsidRPr="00DA6AE5" w14:paraId="6EDED3C1" w14:textId="77777777" w:rsidTr="001F74A5">
        <w:trPr>
          <w:trHeight w:val="67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10C6E8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center"/>
            <w:hideMark/>
          </w:tcPr>
          <w:p w14:paraId="04F96686"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Review the existing legislation and policies to incorporate remedies and sanctions that prevent, in both the public and the private spheres, all forms of violence against and abuse and ill-treatment of persons with disabilities, particularly women, girls and children with psychosocial or intellectual disabilities; and conduct investigations into all allegations of violence against and abuse of persons with disabilities, especially those with psychosocial or intellectual disabilities, and suspicious deaths of residents in institutions conduct, and effective investigation. </w:t>
            </w:r>
          </w:p>
        </w:tc>
      </w:tr>
      <w:tr w:rsidR="00744645" w:rsidRPr="00DA6AE5" w14:paraId="114A63B6"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56E925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center"/>
            <w:hideMark/>
          </w:tcPr>
          <w:p w14:paraId="2DF0FDEE"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Provide adequate human, financial and technical resources for the full implementation of deinstitutionalization, particularly for implementing the transition to independent living conditions; </w:t>
            </w:r>
          </w:p>
        </w:tc>
      </w:tr>
      <w:tr w:rsidR="00744645" w:rsidRPr="00DA6AE5" w14:paraId="5E546C39"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DE0053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 4</w:t>
            </w:r>
          </w:p>
        </w:tc>
        <w:tc>
          <w:tcPr>
            <w:tcW w:w="14586" w:type="dxa"/>
            <w:tcBorders>
              <w:top w:val="nil"/>
              <w:left w:val="nil"/>
              <w:bottom w:val="single" w:sz="4" w:space="0" w:color="auto"/>
              <w:right w:val="single" w:sz="4" w:space="0" w:color="auto"/>
            </w:tcBorders>
            <w:shd w:val="clear" w:color="auto" w:fill="auto"/>
            <w:vAlign w:val="bottom"/>
            <w:hideMark/>
          </w:tcPr>
          <w:p w14:paraId="4634455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Allocate sufficient resources for the provision of personal assistance and ensure that services in the community are available, accessible, affordable, accommodating and of high quality in order to enable persons with disabilities to exercise their right to live independently and be included in the community, including assistive devices, including assistance technologies.</w:t>
            </w:r>
          </w:p>
        </w:tc>
      </w:tr>
      <w:tr w:rsidR="00744645" w:rsidRPr="00DA6AE5" w14:paraId="72D38132"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7C8B63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1A02A72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Consider adopting the bill on the right to access information and eliminate any limitation that hinders the exercise by persons with disabilities of their freedom to seek, receive and impart information and ideas on an equal basis with others, including by ensuring that website owners and designers make their websites accessible to persons with disabilities, especially persons who are blind or visually impaired.</w:t>
            </w:r>
          </w:p>
        </w:tc>
      </w:tr>
      <w:tr w:rsidR="00744645" w:rsidRPr="00DA6AE5" w14:paraId="2E9BCE73" w14:textId="77777777" w:rsidTr="001F74A5">
        <w:trPr>
          <w:trHeight w:val="458"/>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71048E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center"/>
            <w:hideMark/>
          </w:tcPr>
          <w:p w14:paraId="06CAD6B7"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Adopt a strategy to ensure free or affordable access for persons with disabilities to all required health services, including by training medical personnel on </w:t>
            </w:r>
            <w:r>
              <w:rPr>
                <w:rFonts w:ascii="Calibri" w:eastAsia="Times New Roman" w:hAnsi="Calibri" w:cs="Calibri"/>
                <w:color w:val="000000"/>
                <w:sz w:val="20"/>
                <w:szCs w:val="20"/>
                <w:lang w:val="en-US"/>
              </w:rPr>
              <w:t xml:space="preserve">the </w:t>
            </w:r>
            <w:r w:rsidRPr="00DA6AE5">
              <w:rPr>
                <w:rFonts w:ascii="Calibri" w:eastAsia="Times New Roman" w:hAnsi="Calibri" w:cs="Calibri"/>
                <w:color w:val="000000"/>
                <w:sz w:val="20"/>
                <w:szCs w:val="20"/>
                <w:lang w:val="en-US"/>
              </w:rPr>
              <w:t xml:space="preserve">human rights-based approach to disability; </w:t>
            </w:r>
            <w:r>
              <w:rPr>
                <w:rFonts w:ascii="Calibri" w:eastAsia="Times New Roman" w:hAnsi="Calibri" w:cs="Calibri"/>
                <w:color w:val="000000"/>
                <w:sz w:val="20"/>
                <w:szCs w:val="20"/>
                <w:lang w:val="en-US"/>
              </w:rPr>
              <w:t>r</w:t>
            </w:r>
            <w:r w:rsidRPr="00DA6AE5">
              <w:rPr>
                <w:rFonts w:ascii="Calibri" w:eastAsia="Times New Roman" w:hAnsi="Calibri" w:cs="Calibri"/>
                <w:color w:val="000000"/>
                <w:sz w:val="20"/>
                <w:szCs w:val="20"/>
                <w:lang w:val="en-US"/>
              </w:rPr>
              <w:t>emoving physical obstacles to health centres and providing information in accessible formats</w:t>
            </w:r>
            <w:r>
              <w:rPr>
                <w:rFonts w:ascii="Calibri" w:eastAsia="Times New Roman" w:hAnsi="Calibri" w:cs="Calibri"/>
                <w:color w:val="000000"/>
                <w:sz w:val="20"/>
                <w:szCs w:val="20"/>
                <w:lang w:val="en-US"/>
              </w:rPr>
              <w:t>.</w:t>
            </w:r>
          </w:p>
        </w:tc>
      </w:tr>
      <w:tr w:rsidR="00744645" w:rsidRPr="00DA6AE5" w14:paraId="46DA1F6A"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A4BCC7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w:t>
            </w:r>
          </w:p>
        </w:tc>
        <w:tc>
          <w:tcPr>
            <w:tcW w:w="14586" w:type="dxa"/>
            <w:tcBorders>
              <w:top w:val="nil"/>
              <w:left w:val="nil"/>
              <w:bottom w:val="single" w:sz="4" w:space="0" w:color="auto"/>
              <w:right w:val="single" w:sz="4" w:space="0" w:color="auto"/>
            </w:tcBorders>
            <w:shd w:val="clear" w:color="auto" w:fill="auto"/>
            <w:noWrap/>
            <w:vAlign w:val="center"/>
            <w:hideMark/>
          </w:tcPr>
          <w:p w14:paraId="38EF13DF"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effective and affirmative measures to ensure the employment of persons with disabilities in the public and private sectors and ensure that the open labour market is inclusive and accessible, that reasonable accommodation is available and that the duty to provide reasonable accommodation is explicitly prescribed in legislation.</w:t>
            </w:r>
          </w:p>
        </w:tc>
      </w:tr>
      <w:tr w:rsidR="00744645" w:rsidRPr="00DA6AE5" w14:paraId="63E46532"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8F3F15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center"/>
            <w:hideMark/>
          </w:tcPr>
          <w:p w14:paraId="017E4331"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Review its election laws with a view to removing the prerequisites that prevent persons with intellectual or psychosocial disabilities from exercising their right to vote and run for office</w:t>
            </w:r>
            <w:r>
              <w:rPr>
                <w:rFonts w:ascii="Calibri" w:eastAsia="Times New Roman" w:hAnsi="Calibri" w:cs="Calibri"/>
                <w:color w:val="000000"/>
                <w:sz w:val="20"/>
                <w:szCs w:val="20"/>
                <w:lang w:val="en-US"/>
              </w:rPr>
              <w:t>.</w:t>
            </w:r>
          </w:p>
        </w:tc>
      </w:tr>
      <w:tr w:rsidR="00744645" w:rsidRPr="00DA6AE5" w14:paraId="0D47A31C" w14:textId="77777777" w:rsidTr="001F74A5">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C0B2A6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63674ED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Adopt measures to ensure the accessibility of polling stations and their environments, particularly for persons with disabilities who live in institutions, including the provision of electoral materials and information in accessible formats for all persons with disabilities</w:t>
            </w:r>
            <w:r>
              <w:rPr>
                <w:rFonts w:ascii="Calibri" w:eastAsia="Times New Roman" w:hAnsi="Calibri" w:cs="Calibri"/>
                <w:color w:val="000000"/>
                <w:sz w:val="20"/>
                <w:szCs w:val="20"/>
                <w:lang w:val="en-US"/>
              </w:rPr>
              <w:t>.</w:t>
            </w:r>
          </w:p>
        </w:tc>
      </w:tr>
      <w:tr w:rsidR="00744645" w:rsidRPr="00DA6AE5" w14:paraId="56274EA9"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049345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noWrap/>
            <w:vAlign w:val="center"/>
            <w:hideMark/>
          </w:tcPr>
          <w:p w14:paraId="6369351C" w14:textId="77777777" w:rsidR="00744645" w:rsidRPr="00DA6AE5" w:rsidRDefault="00744645" w:rsidP="00A87BA4">
            <w:pPr>
              <w:jc w:val="both"/>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Adopt measures to ensure the effective participation, inclusion and consultation of persons with disabilities, through their representative organizations, in international cooperation programmes.</w:t>
            </w:r>
          </w:p>
        </w:tc>
      </w:tr>
      <w:tr w:rsidR="00744645" w:rsidRPr="00DA6AE5" w14:paraId="1F23F91F"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D017AE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7CD554D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Provide sufficient funding for monitoring frameworks and organizations of persons with disabilities to enable them to monitor the </w:t>
            </w:r>
            <w:r>
              <w:rPr>
                <w:rFonts w:ascii="Calibri" w:eastAsia="Times New Roman" w:hAnsi="Calibri" w:cs="Calibri"/>
                <w:color w:val="000000"/>
                <w:sz w:val="20"/>
                <w:szCs w:val="20"/>
                <w:lang w:val="en-US"/>
              </w:rPr>
              <w:t xml:space="preserve">CRPD </w:t>
            </w:r>
            <w:r w:rsidRPr="00DA6AE5">
              <w:rPr>
                <w:rFonts w:ascii="Calibri" w:eastAsia="Times New Roman" w:hAnsi="Calibri" w:cs="Calibri"/>
                <w:color w:val="000000"/>
                <w:sz w:val="20"/>
                <w:szCs w:val="20"/>
                <w:lang w:val="en-US"/>
              </w:rPr>
              <w:t>implementation</w:t>
            </w:r>
            <w:r>
              <w:rPr>
                <w:rFonts w:ascii="Calibri" w:eastAsia="Times New Roman" w:hAnsi="Calibri" w:cs="Calibri"/>
                <w:color w:val="000000"/>
                <w:sz w:val="20"/>
                <w:szCs w:val="20"/>
                <w:lang w:val="en-US"/>
              </w:rPr>
              <w:t>.</w:t>
            </w:r>
          </w:p>
        </w:tc>
      </w:tr>
      <w:tr w:rsidR="00744645" w:rsidRPr="00DA6AE5" w14:paraId="5025F477"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4218E56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b/>
                <w:bCs/>
                <w:color w:val="000000"/>
                <w:sz w:val="20"/>
                <w:szCs w:val="20"/>
                <w:lang w:val="en-US"/>
              </w:rPr>
              <w:t xml:space="preserve">International Covenant on Economic, Social and Cultural Rights (CESCR) - State fifth report due 30 June 2021 </w:t>
            </w:r>
            <w:r w:rsidRPr="00DA6AE5">
              <w:rPr>
                <w:rFonts w:ascii="Calibri" w:eastAsia="Times New Roman" w:hAnsi="Calibri" w:cs="Calibri"/>
                <w:color w:val="000000"/>
                <w:sz w:val="20"/>
                <w:szCs w:val="20"/>
                <w:lang w:val="en-US"/>
              </w:rPr>
              <w:t> </w:t>
            </w:r>
          </w:p>
        </w:tc>
      </w:tr>
      <w:tr w:rsidR="00744645" w:rsidRPr="00D07D68" w14:paraId="025EE85F"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5B2054B7" w14:textId="77777777" w:rsidR="00744645" w:rsidRPr="00D07D68" w:rsidRDefault="004361EE" w:rsidP="00A87BA4">
            <w:pPr>
              <w:rPr>
                <w:rFonts w:ascii="Calibri" w:eastAsia="Times New Roman" w:hAnsi="Calibri" w:cs="Calibri"/>
                <w:b/>
                <w:bCs/>
                <w:color w:val="0563C1"/>
                <w:sz w:val="20"/>
                <w:szCs w:val="20"/>
                <w:u w:val="single"/>
                <w:lang w:val="en-US"/>
              </w:rPr>
            </w:pPr>
            <w:hyperlink r:id="rId33" w:history="1">
              <w:r w:rsidR="00744645" w:rsidRPr="00D07D68">
                <w:rPr>
                  <w:rFonts w:ascii="Calibri" w:eastAsia="Times New Roman" w:hAnsi="Calibri" w:cs="Calibri"/>
                  <w:b/>
                  <w:bCs/>
                  <w:color w:val="0563C1"/>
                  <w:sz w:val="20"/>
                  <w:szCs w:val="20"/>
                  <w:u w:val="single"/>
                  <w:lang w:val="en-US"/>
                </w:rPr>
                <w:t xml:space="preserve">2016 CESCR </w:t>
              </w:r>
              <w:r w:rsidR="00744645" w:rsidRPr="008E0E1B">
                <w:rPr>
                  <w:rFonts w:ascii="Calibri" w:eastAsia="Times New Roman" w:hAnsi="Calibri" w:cs="Calibri"/>
                  <w:b/>
                  <w:bCs/>
                  <w:color w:val="0563C1"/>
                  <w:sz w:val="20"/>
                  <w:szCs w:val="20"/>
                  <w:u w:val="single"/>
                  <w:lang w:val="en-US"/>
                </w:rPr>
                <w:t xml:space="preserve">Recommendations to the </w:t>
              </w:r>
              <w:r w:rsidR="00744645" w:rsidRPr="00D07D68">
                <w:rPr>
                  <w:rFonts w:ascii="Calibri" w:eastAsia="Times New Roman" w:hAnsi="Calibri" w:cs="Calibri"/>
                  <w:b/>
                  <w:bCs/>
                  <w:color w:val="0563C1"/>
                  <w:sz w:val="20"/>
                  <w:szCs w:val="20"/>
                  <w:u w:val="single"/>
                  <w:lang w:val="en-US"/>
                </w:rPr>
                <w:t xml:space="preserve">Combined Second and Forth Periodic Report </w:t>
              </w:r>
              <w:r w:rsidR="00744645">
                <w:rPr>
                  <w:rFonts w:ascii="Calibri" w:eastAsia="Times New Roman" w:hAnsi="Calibri" w:cs="Calibri"/>
                  <w:b/>
                  <w:bCs/>
                  <w:color w:val="0563C1"/>
                  <w:sz w:val="20"/>
                  <w:szCs w:val="20"/>
                  <w:u w:val="single"/>
                  <w:lang w:val="en-US"/>
                </w:rPr>
                <w:t>(</w:t>
              </w:r>
              <w:r w:rsidR="00744645" w:rsidRPr="00D07D68">
                <w:rPr>
                  <w:rFonts w:ascii="Calibri" w:eastAsia="Times New Roman" w:hAnsi="Calibri" w:cs="Calibri"/>
                  <w:b/>
                  <w:bCs/>
                  <w:color w:val="0563C1"/>
                  <w:sz w:val="20"/>
                  <w:szCs w:val="20"/>
                  <w:u w:val="single"/>
                  <w:lang w:val="en-US"/>
                </w:rPr>
                <w:t>E/C.12/MKD/CO/2-4</w:t>
              </w:r>
            </w:hyperlink>
            <w:r w:rsidR="00744645">
              <w:rPr>
                <w:rFonts w:ascii="Calibri" w:eastAsia="Times New Roman" w:hAnsi="Calibri" w:cs="Calibri"/>
                <w:b/>
                <w:bCs/>
                <w:color w:val="0563C1"/>
                <w:sz w:val="20"/>
                <w:szCs w:val="20"/>
                <w:u w:val="single"/>
                <w:lang w:val="en-US"/>
              </w:rPr>
              <w:t>)</w:t>
            </w:r>
          </w:p>
        </w:tc>
      </w:tr>
      <w:tr w:rsidR="00744645" w:rsidRPr="00DA6AE5" w14:paraId="3436F784"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E05299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 4</w:t>
            </w:r>
          </w:p>
        </w:tc>
        <w:tc>
          <w:tcPr>
            <w:tcW w:w="14586" w:type="dxa"/>
            <w:tcBorders>
              <w:top w:val="nil"/>
              <w:left w:val="nil"/>
              <w:bottom w:val="single" w:sz="4" w:space="0" w:color="auto"/>
              <w:right w:val="single" w:sz="4" w:space="0" w:color="auto"/>
            </w:tcBorders>
            <w:shd w:val="clear" w:color="auto" w:fill="auto"/>
            <w:vAlign w:val="bottom"/>
            <w:hideMark/>
          </w:tcPr>
          <w:p w14:paraId="7719CF6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Conduct the population census without further delay, improve timely collection of reliable data on the situation in all areas of Covenant rights, robust analysis, and effective and efficient data management.</w:t>
            </w:r>
          </w:p>
        </w:tc>
      </w:tr>
      <w:tr w:rsidR="00744645" w:rsidRPr="00DA6AE5" w14:paraId="20169671"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BC24CE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 4</w:t>
            </w:r>
          </w:p>
        </w:tc>
        <w:tc>
          <w:tcPr>
            <w:tcW w:w="14586" w:type="dxa"/>
            <w:tcBorders>
              <w:top w:val="nil"/>
              <w:left w:val="nil"/>
              <w:bottom w:val="single" w:sz="4" w:space="0" w:color="auto"/>
              <w:right w:val="single" w:sz="4" w:space="0" w:color="auto"/>
            </w:tcBorders>
            <w:shd w:val="clear" w:color="auto" w:fill="auto"/>
            <w:vAlign w:val="bottom"/>
            <w:hideMark/>
          </w:tcPr>
          <w:p w14:paraId="280D44D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Reminds that decentralization of powers by no means reduces the responsibility of the State party for fulfilling its obligations under the Covenant, increase the awareness of the municipal authorities and enable all municipalities to carry out their responsibilities to enable all people, in urban and rural areas, to enjoy the Covenant rights on an equal basis, and conduct a comprehensive analysis of the impact of the decentralization process on the enjoyment of economic, social and cultural rights.</w:t>
            </w:r>
          </w:p>
        </w:tc>
      </w:tr>
      <w:tr w:rsidR="00744645" w:rsidRPr="00DA6AE5" w14:paraId="14BB88C7" w14:textId="77777777" w:rsidTr="001F74A5">
        <w:trPr>
          <w:trHeight w:val="5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D96389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 4</w:t>
            </w:r>
          </w:p>
        </w:tc>
        <w:tc>
          <w:tcPr>
            <w:tcW w:w="14586" w:type="dxa"/>
            <w:tcBorders>
              <w:top w:val="nil"/>
              <w:left w:val="nil"/>
              <w:bottom w:val="single" w:sz="4" w:space="0" w:color="auto"/>
              <w:right w:val="single" w:sz="4" w:space="0" w:color="auto"/>
            </w:tcBorders>
            <w:shd w:val="clear" w:color="auto" w:fill="auto"/>
            <w:vAlign w:val="bottom"/>
            <w:hideMark/>
          </w:tcPr>
          <w:p w14:paraId="2705633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Consider amending the Law on Free Legal Aid in order to ensure that all people, including disadvantaged and marginalized individuals, particularly women, Roma, people living in rural areas, migrants and asylum seekers, are able to claim their economic, social and cultural rights with professional assistance and that it allocate sufficient resources to the legal aid programmes. </w:t>
            </w:r>
          </w:p>
        </w:tc>
      </w:tr>
      <w:tr w:rsidR="00744645" w:rsidRPr="00DA6AE5" w14:paraId="2C371AF4" w14:textId="77777777" w:rsidTr="001F74A5">
        <w:trPr>
          <w:trHeight w:val="37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97AE75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 4</w:t>
            </w:r>
          </w:p>
        </w:tc>
        <w:tc>
          <w:tcPr>
            <w:tcW w:w="14586" w:type="dxa"/>
            <w:tcBorders>
              <w:top w:val="nil"/>
              <w:left w:val="nil"/>
              <w:bottom w:val="single" w:sz="4" w:space="0" w:color="auto"/>
              <w:right w:val="single" w:sz="4" w:space="0" w:color="auto"/>
            </w:tcBorders>
            <w:shd w:val="clear" w:color="auto" w:fill="auto"/>
            <w:vAlign w:val="bottom"/>
            <w:hideMark/>
          </w:tcPr>
          <w:p w14:paraId="7B093B5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Increase the level of public spending, at both the national and municipal levels, to progressive realization of economic, social and cultural rights, and take all measures necessary to ensure that the planning and spending of public funds is carried out in a transparent manner.</w:t>
            </w:r>
          </w:p>
        </w:tc>
      </w:tr>
      <w:tr w:rsidR="00744645" w:rsidRPr="00DA6AE5" w14:paraId="5798B052" w14:textId="77777777" w:rsidTr="001F74A5">
        <w:trPr>
          <w:trHeight w:val="5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911D71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 4</w:t>
            </w:r>
          </w:p>
        </w:tc>
        <w:tc>
          <w:tcPr>
            <w:tcW w:w="14586" w:type="dxa"/>
            <w:tcBorders>
              <w:top w:val="nil"/>
              <w:left w:val="nil"/>
              <w:bottom w:val="single" w:sz="4" w:space="0" w:color="auto"/>
              <w:right w:val="single" w:sz="4" w:space="0" w:color="auto"/>
            </w:tcBorders>
            <w:shd w:val="clear" w:color="auto" w:fill="auto"/>
            <w:vAlign w:val="bottom"/>
            <w:hideMark/>
          </w:tcPr>
          <w:p w14:paraId="1C7535A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Combat corruption, including by improving public governance and ensuring transparency in the conduct of public affairs and raising awareness of public and government officials on anti-corruption measures, as well as about the unacceptability of bribery;(b) Strengthen the enforcement of the Law on Prevention of Corruption and combat impunity for corruption, particularly involving high-level officials; (c) Enhance the independence and functioning of the State Commission for Prevention of Corruption.</w:t>
            </w:r>
          </w:p>
        </w:tc>
      </w:tr>
      <w:tr w:rsidR="00744645" w:rsidRPr="00DA6AE5" w14:paraId="2AA6959D" w14:textId="77777777" w:rsidTr="001F74A5">
        <w:trPr>
          <w:trHeight w:val="54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7B1136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 4</w:t>
            </w:r>
          </w:p>
        </w:tc>
        <w:tc>
          <w:tcPr>
            <w:tcW w:w="14586" w:type="dxa"/>
            <w:tcBorders>
              <w:top w:val="nil"/>
              <w:left w:val="nil"/>
              <w:bottom w:val="single" w:sz="4" w:space="0" w:color="auto"/>
              <w:right w:val="single" w:sz="4" w:space="0" w:color="auto"/>
            </w:tcBorders>
            <w:shd w:val="clear" w:color="auto" w:fill="auto"/>
            <w:vAlign w:val="bottom"/>
            <w:hideMark/>
          </w:tcPr>
          <w:p w14:paraId="7F42398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Intensify its efforts to eradicate the structural discrimination against Roma and to improve their socioeconomic status, including by designing targeted policies and programmes for the realization of the economic, social and cultural rights of the Roma population on the basis of reliable statistical data as well as thorough and regular monitoring of the results of such policies and programmes, as well as address the situation of stateless persons in line with the requirements of the Convention relating to the Status of Stateless Persons of 1954.</w:t>
            </w:r>
          </w:p>
        </w:tc>
      </w:tr>
      <w:tr w:rsidR="00744645" w:rsidRPr="00DA6AE5" w14:paraId="127D681F" w14:textId="77777777" w:rsidTr="001F74A5">
        <w:trPr>
          <w:trHeight w:val="31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3C6754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w:t>
            </w:r>
          </w:p>
        </w:tc>
        <w:tc>
          <w:tcPr>
            <w:tcW w:w="14586" w:type="dxa"/>
            <w:tcBorders>
              <w:top w:val="nil"/>
              <w:left w:val="nil"/>
              <w:bottom w:val="single" w:sz="4" w:space="0" w:color="auto"/>
              <w:right w:val="single" w:sz="4" w:space="0" w:color="auto"/>
            </w:tcBorders>
            <w:shd w:val="clear" w:color="auto" w:fill="auto"/>
            <w:vAlign w:val="bottom"/>
            <w:hideMark/>
          </w:tcPr>
          <w:p w14:paraId="7F8E55C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Concrete targets and time frame are set for increasing women’s labour participation and employment rates and develop employment programmes targeted at women, paying special attention to ethnic minorities, and take effective measures to narrow the gender pay gap.</w:t>
            </w:r>
          </w:p>
        </w:tc>
      </w:tr>
      <w:tr w:rsidR="00744645" w:rsidRPr="00DA6AE5" w14:paraId="44ED32FD" w14:textId="77777777" w:rsidTr="001F74A5">
        <w:trPr>
          <w:trHeight w:val="84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01022F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 </w:t>
            </w:r>
            <w:r>
              <w:rPr>
                <w:rFonts w:ascii="Calibri" w:eastAsia="Times New Roman" w:hAnsi="Calibri" w:cs="Calibri"/>
                <w:color w:val="000000"/>
                <w:sz w:val="20"/>
                <w:szCs w:val="20"/>
                <w:lang w:val="en-US"/>
              </w:rPr>
              <w:t>1</w:t>
            </w:r>
          </w:p>
        </w:tc>
        <w:tc>
          <w:tcPr>
            <w:tcW w:w="14586" w:type="dxa"/>
            <w:tcBorders>
              <w:top w:val="nil"/>
              <w:left w:val="nil"/>
              <w:bottom w:val="single" w:sz="4" w:space="0" w:color="auto"/>
              <w:right w:val="single" w:sz="4" w:space="0" w:color="auto"/>
            </w:tcBorders>
            <w:shd w:val="clear" w:color="auto" w:fill="auto"/>
            <w:vAlign w:val="bottom"/>
            <w:hideMark/>
          </w:tcPr>
          <w:p w14:paraId="361B007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Upgrade the vocational skills of the workforce to meet the needs of the labour market; create decent job opportunities, including through implementation of the Active Labour Market Programmes; develop and implement special measures to promote the employment of youth, women, persons with disabilities and Roma, including through quota systems; and provide reasonable accommodation for persons with disabilities. Ensure that workers in the informal economy are protected under labour legislation and enjoy their rights to fair and </w:t>
            </w:r>
            <w:r w:rsidR="001243B0" w:rsidRPr="00DA6AE5">
              <w:rPr>
                <w:rFonts w:ascii="Calibri" w:eastAsia="Times New Roman" w:hAnsi="Calibri" w:cs="Calibri"/>
                <w:color w:val="000000"/>
                <w:sz w:val="20"/>
                <w:szCs w:val="20"/>
                <w:lang w:val="en-US"/>
              </w:rPr>
              <w:t>favorable</w:t>
            </w:r>
            <w:r w:rsidRPr="00DA6AE5">
              <w:rPr>
                <w:rFonts w:ascii="Calibri" w:eastAsia="Times New Roman" w:hAnsi="Calibri" w:cs="Calibri"/>
                <w:color w:val="000000"/>
                <w:sz w:val="20"/>
                <w:szCs w:val="20"/>
                <w:lang w:val="en-US"/>
              </w:rPr>
              <w:t xml:space="preserve"> conditions of work and to social security and intensify its efforts to facilitate the transition from the informal economy to the formal economy.</w:t>
            </w:r>
          </w:p>
        </w:tc>
      </w:tr>
      <w:tr w:rsidR="00744645" w:rsidRPr="00DA6AE5" w14:paraId="2DC6E72C" w14:textId="77777777" w:rsidTr="001F74A5">
        <w:trPr>
          <w:trHeight w:val="66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AC9ED6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w:t>
            </w:r>
          </w:p>
        </w:tc>
        <w:tc>
          <w:tcPr>
            <w:tcW w:w="14586" w:type="dxa"/>
            <w:tcBorders>
              <w:top w:val="nil"/>
              <w:left w:val="nil"/>
              <w:bottom w:val="single" w:sz="4" w:space="0" w:color="auto"/>
              <w:right w:val="single" w:sz="4" w:space="0" w:color="auto"/>
            </w:tcBorders>
            <w:shd w:val="clear" w:color="auto" w:fill="auto"/>
            <w:hideMark/>
          </w:tcPr>
          <w:p w14:paraId="0FA4511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Bring the Law on the Minimum Wage into line with the Covenant and the Minimum Wage Fixing Convention, 1970 (No. 131) of the International Labour Organization (ILO), and apply the same level of minimum wage across all sectors, including the textile, garment and leather industries, and increase the minimum wages and regularly adjust them to the cost of living so as to ensure an adequate standard of living for workers and their families.</w:t>
            </w:r>
          </w:p>
        </w:tc>
      </w:tr>
      <w:tr w:rsidR="00744645" w:rsidRPr="00DA6AE5" w14:paraId="2366C139" w14:textId="77777777" w:rsidTr="001F74A5">
        <w:trPr>
          <w:trHeight w:val="47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29F4F5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74B3739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the most disadvantaged and marginalized individuals are fully protected under its social security system, streamline the application procedure for entitlement to social security benefits and increase their level of benefits to ensure an adequate standard of living and ensure their timely payment.</w:t>
            </w:r>
          </w:p>
        </w:tc>
      </w:tr>
      <w:tr w:rsidR="00744645" w:rsidRPr="00DA6AE5" w14:paraId="43D93713"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80F7F4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 2</w:t>
            </w:r>
          </w:p>
        </w:tc>
        <w:tc>
          <w:tcPr>
            <w:tcW w:w="14586" w:type="dxa"/>
            <w:tcBorders>
              <w:top w:val="nil"/>
              <w:left w:val="nil"/>
              <w:bottom w:val="single" w:sz="4" w:space="0" w:color="auto"/>
              <w:right w:val="single" w:sz="4" w:space="0" w:color="auto"/>
            </w:tcBorders>
            <w:shd w:val="clear" w:color="auto" w:fill="auto"/>
            <w:vAlign w:val="bottom"/>
            <w:hideMark/>
          </w:tcPr>
          <w:p w14:paraId="45936D6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Intensify its efforts to combat poverty, including through the comprehensive analysis of the needs of the most disadvantaged and marginalized individuals and groups and the adoption of concrete and targeted measures to address them. Such measures could include effective measures to reduce income inequality among the population, including through reforms of the tax system and the social security system. </w:t>
            </w:r>
          </w:p>
        </w:tc>
      </w:tr>
      <w:tr w:rsidR="00744645" w:rsidRPr="00DA6AE5" w14:paraId="4405DC7F"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F22BD3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2 </w:t>
            </w:r>
          </w:p>
        </w:tc>
        <w:tc>
          <w:tcPr>
            <w:tcW w:w="14586" w:type="dxa"/>
            <w:tcBorders>
              <w:top w:val="nil"/>
              <w:left w:val="nil"/>
              <w:bottom w:val="single" w:sz="4" w:space="0" w:color="auto"/>
              <w:right w:val="single" w:sz="4" w:space="0" w:color="auto"/>
            </w:tcBorders>
            <w:shd w:val="clear" w:color="auto" w:fill="auto"/>
            <w:vAlign w:val="bottom"/>
            <w:hideMark/>
          </w:tcPr>
          <w:p w14:paraId="72C328E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Protect the right to adequate food, including the adoption of a national strategy.</w:t>
            </w:r>
          </w:p>
        </w:tc>
      </w:tr>
      <w:tr w:rsidR="00744645" w:rsidRPr="00DA6AE5" w14:paraId="597529A1"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FE8CA3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10A307F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Takes measures necessary to provide affordable social housing units for disadvantaged and marginalized individuals and families, including especially Roma families, and to improve living conditions in informal settlements and collective centres, and guarantee security of tenure for all residents of informal settlements, particularly Roma, and adopts a legal framework establishing procedures to be followed in the case of evictions that is in line with the international standards.</w:t>
            </w:r>
          </w:p>
        </w:tc>
      </w:tr>
      <w:tr w:rsidR="00744645" w:rsidRPr="00DA6AE5" w14:paraId="05192C35" w14:textId="77777777" w:rsidTr="001F74A5">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ECAE75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noWrap/>
            <w:vAlign w:val="bottom"/>
            <w:hideMark/>
          </w:tcPr>
          <w:p w14:paraId="4919FD5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Intensify its efforts to ensure that primary health-care services are available and accessible to all regardless of geographical location, securing a sufficient number of qualified medical professionals and expanding the coverage and the benefits under the Health Insurance Fund.</w:t>
            </w:r>
          </w:p>
        </w:tc>
      </w:tr>
      <w:tr w:rsidR="00744645" w:rsidRPr="00DA6AE5" w14:paraId="2050ACF7"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1C19DC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6BCFDCA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all measures necessary to increase the number of gynecologists in the country and to ensure that all women have access to gynecological health services within their municipality; improve school education on sexual and reproductive health that is up to date, age appropriate and based on a human rights perspective; and ensure that modern contraception methods are affordable to all, including by adding contraceptives to the list of medicines covered by the Health Insurance Fund.</w:t>
            </w:r>
          </w:p>
        </w:tc>
      </w:tr>
      <w:tr w:rsidR="00744645" w:rsidRPr="00DA6AE5" w14:paraId="2EB9B88F"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2083F7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2178B4B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effective measures to reduce drug abuse; to reinstate harm reduction programmes in the National Strategy on Drugs 2014-2020; provide sufficient support for the implementation of the strategy and to ensure the maintenance of the programmes funded by the Global Fund to Fight AIDS, Tuberculosis and Malaria; and review the restrictive provisions introduced in the Law on the Control of Narcotic Drugs and Psychotropic Substances.</w:t>
            </w:r>
          </w:p>
        </w:tc>
      </w:tr>
      <w:tr w:rsidR="00744645" w:rsidRPr="00DA6AE5" w14:paraId="791725B9"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5EA04E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1DCA687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steps to progressively develop and apply appropriate indicators on the implementation of economic, social and cultural rights in order to facilitate the assessment of progress achieved by the State party in complying with its obligations under the Covenant for various segments of the population. In this context, the Committee refers the State party to, inter alia, the conceptual and methodological framework on human rights indicators developed by OHCHR .</w:t>
            </w:r>
          </w:p>
        </w:tc>
      </w:tr>
      <w:tr w:rsidR="00744645" w:rsidRPr="00DA6AE5" w14:paraId="49F48338"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080F31C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b/>
                <w:bCs/>
                <w:color w:val="000000"/>
                <w:sz w:val="20"/>
                <w:szCs w:val="20"/>
                <w:lang w:val="en-US"/>
              </w:rPr>
              <w:t xml:space="preserve">International Convention on Elimination of All Forms of Racial Discrimination (CERD) - </w:t>
            </w:r>
            <w:r w:rsidRPr="00DA6AE5">
              <w:rPr>
                <w:rFonts w:ascii="Calibri" w:eastAsia="Times New Roman" w:hAnsi="Calibri" w:cs="Calibri"/>
                <w:b/>
                <w:bCs/>
                <w:color w:val="C00000"/>
                <w:sz w:val="20"/>
                <w:szCs w:val="20"/>
                <w:lang w:val="en-US"/>
              </w:rPr>
              <w:t>State report overdue 17 September 2018</w:t>
            </w:r>
            <w:r w:rsidRPr="00DA6AE5">
              <w:rPr>
                <w:rFonts w:ascii="Calibri" w:eastAsia="Times New Roman" w:hAnsi="Calibri" w:cs="Calibri"/>
                <w:color w:val="000000"/>
                <w:sz w:val="20"/>
                <w:szCs w:val="20"/>
                <w:lang w:val="en-US"/>
              </w:rPr>
              <w:t> </w:t>
            </w:r>
          </w:p>
        </w:tc>
      </w:tr>
      <w:tr w:rsidR="00744645" w:rsidRPr="00D07D68" w14:paraId="69A33569"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445AC779" w14:textId="77777777" w:rsidR="00744645" w:rsidRPr="00D07D68" w:rsidRDefault="004361EE" w:rsidP="00A87BA4">
            <w:pPr>
              <w:rPr>
                <w:rFonts w:ascii="Calibri" w:eastAsia="Times New Roman" w:hAnsi="Calibri" w:cs="Calibri"/>
                <w:b/>
                <w:bCs/>
                <w:color w:val="0563C1"/>
                <w:sz w:val="20"/>
                <w:szCs w:val="20"/>
                <w:u w:val="single"/>
                <w:lang w:val="en-US"/>
              </w:rPr>
            </w:pPr>
            <w:hyperlink r:id="rId34" w:history="1">
              <w:r w:rsidR="00744645" w:rsidRPr="00D07D68">
                <w:rPr>
                  <w:rFonts w:ascii="Calibri" w:eastAsia="Times New Roman" w:hAnsi="Calibri" w:cs="Calibri"/>
                  <w:b/>
                  <w:bCs/>
                  <w:color w:val="0563C1"/>
                  <w:sz w:val="20"/>
                  <w:szCs w:val="20"/>
                  <w:u w:val="single"/>
                  <w:lang w:val="en-US"/>
                </w:rPr>
                <w:t xml:space="preserve">2015 CERD </w:t>
              </w:r>
              <w:r w:rsidR="00744645" w:rsidRPr="008E0E1B">
                <w:rPr>
                  <w:rFonts w:ascii="Calibri" w:eastAsia="Times New Roman" w:hAnsi="Calibri" w:cs="Calibri"/>
                  <w:b/>
                  <w:bCs/>
                  <w:color w:val="0563C1"/>
                  <w:sz w:val="20"/>
                  <w:szCs w:val="20"/>
                  <w:u w:val="single"/>
                  <w:lang w:val="en-US"/>
                </w:rPr>
                <w:t xml:space="preserve">Recommendations to the </w:t>
              </w:r>
              <w:r w:rsidR="00744645" w:rsidRPr="00D07D68">
                <w:rPr>
                  <w:rFonts w:ascii="Calibri" w:eastAsia="Times New Roman" w:hAnsi="Calibri" w:cs="Calibri"/>
                  <w:b/>
                  <w:bCs/>
                  <w:color w:val="0563C1"/>
                  <w:sz w:val="20"/>
                  <w:szCs w:val="20"/>
                  <w:u w:val="single"/>
                  <w:lang w:val="en-US"/>
                </w:rPr>
                <w:t xml:space="preserve">Combined  Eight and Tenth Periodic Reports </w:t>
              </w:r>
              <w:r w:rsidR="00744645">
                <w:rPr>
                  <w:rFonts w:ascii="Calibri" w:eastAsia="Times New Roman" w:hAnsi="Calibri" w:cs="Calibri"/>
                  <w:b/>
                  <w:bCs/>
                  <w:color w:val="0563C1"/>
                  <w:sz w:val="20"/>
                  <w:szCs w:val="20"/>
                  <w:u w:val="single"/>
                  <w:lang w:val="en-US"/>
                </w:rPr>
                <w:t>(</w:t>
              </w:r>
              <w:r w:rsidR="00744645" w:rsidRPr="00D07D68">
                <w:rPr>
                  <w:rFonts w:ascii="Calibri" w:eastAsia="Times New Roman" w:hAnsi="Calibri" w:cs="Calibri"/>
                  <w:b/>
                  <w:bCs/>
                  <w:color w:val="0563C1"/>
                  <w:sz w:val="20"/>
                  <w:szCs w:val="20"/>
                  <w:u w:val="single"/>
                  <w:lang w:val="en-US"/>
                </w:rPr>
                <w:t>CERD/C/MKD/CO/8-10</w:t>
              </w:r>
            </w:hyperlink>
            <w:r w:rsidR="00744645">
              <w:rPr>
                <w:rFonts w:ascii="Calibri" w:eastAsia="Times New Roman" w:hAnsi="Calibri" w:cs="Calibri"/>
                <w:b/>
                <w:bCs/>
                <w:color w:val="0563C1"/>
                <w:sz w:val="20"/>
                <w:szCs w:val="20"/>
                <w:u w:val="single"/>
                <w:lang w:val="en-US"/>
              </w:rPr>
              <w:t>)</w:t>
            </w:r>
          </w:p>
        </w:tc>
      </w:tr>
      <w:tr w:rsidR="00744645" w:rsidRPr="00DA6AE5" w14:paraId="62A84E8A" w14:textId="77777777" w:rsidTr="001F74A5">
        <w:trPr>
          <w:trHeight w:val="47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544EFC9"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 xml:space="preserve">4 </w:t>
            </w:r>
          </w:p>
        </w:tc>
        <w:tc>
          <w:tcPr>
            <w:tcW w:w="14586" w:type="dxa"/>
            <w:tcBorders>
              <w:top w:val="nil"/>
              <w:left w:val="nil"/>
              <w:bottom w:val="single" w:sz="4" w:space="0" w:color="auto"/>
              <w:right w:val="single" w:sz="4" w:space="0" w:color="auto"/>
            </w:tcBorders>
            <w:shd w:val="clear" w:color="auto" w:fill="auto"/>
            <w:vAlign w:val="bottom"/>
            <w:hideMark/>
          </w:tcPr>
          <w:p w14:paraId="30AFC86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Conduct a census as soon as possible, or to collect updated disaggregated data on the demographic composition of its population by other appropriate methods, in full respect of the principles of confidentiality, informed consent and self-identification, particular data specifying where each minority</w:t>
            </w:r>
            <w:r>
              <w:rPr>
                <w:rFonts w:ascii="Calibri" w:eastAsia="Times New Roman" w:hAnsi="Calibri" w:cs="Calibri"/>
                <w:color w:val="000000"/>
                <w:sz w:val="20"/>
                <w:szCs w:val="20"/>
                <w:lang w:val="en-US"/>
              </w:rPr>
              <w:t xml:space="preserve">/majority </w:t>
            </w:r>
            <w:r w:rsidRPr="00DA6AE5">
              <w:rPr>
                <w:rFonts w:ascii="Calibri" w:eastAsia="Times New Roman" w:hAnsi="Calibri" w:cs="Calibri"/>
                <w:color w:val="000000"/>
                <w:sz w:val="20"/>
                <w:szCs w:val="20"/>
                <w:lang w:val="en-US"/>
              </w:rPr>
              <w:t>community is living.</w:t>
            </w:r>
          </w:p>
        </w:tc>
      </w:tr>
      <w:tr w:rsidR="00744645" w:rsidRPr="00DA6AE5" w14:paraId="73788E7B" w14:textId="77777777" w:rsidTr="001F74A5">
        <w:trPr>
          <w:trHeight w:val="51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DDA01A3"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 at all</w:t>
            </w:r>
          </w:p>
        </w:tc>
        <w:tc>
          <w:tcPr>
            <w:tcW w:w="14586" w:type="dxa"/>
            <w:tcBorders>
              <w:top w:val="nil"/>
              <w:left w:val="nil"/>
              <w:bottom w:val="single" w:sz="4" w:space="0" w:color="auto"/>
              <w:right w:val="single" w:sz="4" w:space="0" w:color="auto"/>
            </w:tcBorders>
            <w:shd w:val="clear" w:color="auto" w:fill="auto"/>
            <w:vAlign w:val="bottom"/>
            <w:hideMark/>
          </w:tcPr>
          <w:p w14:paraId="5F7DAD9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Revise its Criminal Code to ensure that it contains a clear and comprehensive definition of racial discrimination fully consistent with the Convention; include provisions on the prohibition of organizations that promote or incite racial discrimination and participation in or assistance to such organizations</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w:t>
            </w:r>
          </w:p>
        </w:tc>
      </w:tr>
      <w:tr w:rsidR="00744645" w:rsidRPr="00DA6AE5" w14:paraId="4C121836" w14:textId="77777777" w:rsidTr="001F74A5">
        <w:trPr>
          <w:trHeight w:val="34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2FEF9B8"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3ABEFD8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Clarify the mandate of national mechanisms, such as the Ombudsman and the Commission, avoiding duplication and encouraging coordination and synergy between them to enhance the protection against racial discrimination and violations of other human rights.</w:t>
            </w:r>
          </w:p>
        </w:tc>
      </w:tr>
      <w:tr w:rsidR="00744645" w:rsidRPr="00DA6AE5" w14:paraId="7D5D3D1C"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D37B179"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 xml:space="preserve">4 </w:t>
            </w:r>
          </w:p>
        </w:tc>
        <w:tc>
          <w:tcPr>
            <w:tcW w:w="14586" w:type="dxa"/>
            <w:tcBorders>
              <w:top w:val="nil"/>
              <w:left w:val="nil"/>
              <w:bottom w:val="single" w:sz="4" w:space="0" w:color="auto"/>
              <w:right w:val="single" w:sz="4" w:space="0" w:color="auto"/>
            </w:tcBorders>
            <w:shd w:val="clear" w:color="auto" w:fill="auto"/>
            <w:vAlign w:val="bottom"/>
            <w:hideMark/>
          </w:tcPr>
          <w:p w14:paraId="0CA0515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Take steps to respond to the causes that lead persons belonging to these communities to leave or seek refuge in other countries and take the necessary steps to prevent questioning, arrests and searches solely on the basis of the ethnicity of individuals. </w:t>
            </w:r>
          </w:p>
        </w:tc>
      </w:tr>
      <w:tr w:rsidR="00744645" w:rsidRPr="00DA6AE5" w14:paraId="02E60998"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CFE5873"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 at all</w:t>
            </w:r>
          </w:p>
        </w:tc>
        <w:tc>
          <w:tcPr>
            <w:tcW w:w="14586" w:type="dxa"/>
            <w:tcBorders>
              <w:top w:val="nil"/>
              <w:left w:val="nil"/>
              <w:bottom w:val="single" w:sz="4" w:space="0" w:color="auto"/>
              <w:right w:val="single" w:sz="4" w:space="0" w:color="auto"/>
            </w:tcBorders>
            <w:shd w:val="clear" w:color="auto" w:fill="auto"/>
            <w:vAlign w:val="bottom"/>
            <w:hideMark/>
          </w:tcPr>
          <w:p w14:paraId="4494289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Firmly address the issue of segregation of Roma children in education; eliminate any discrimination against Roma students in their access to adequate education and combat stereotypes that lead to social exclusion; strengthen its efforts to provide adequate social housing to Roma families, including by allocating an adequate budget for such programmes; continue to take special measures for Roma by promoting the employment and advancement of Roma and combating their social exclusion.</w:t>
            </w:r>
          </w:p>
        </w:tc>
      </w:tr>
      <w:tr w:rsidR="00744645" w:rsidRPr="00DA6AE5" w14:paraId="56E942BC"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E0AAC70"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All</w:t>
            </w:r>
          </w:p>
        </w:tc>
        <w:tc>
          <w:tcPr>
            <w:tcW w:w="14586" w:type="dxa"/>
            <w:tcBorders>
              <w:top w:val="nil"/>
              <w:left w:val="nil"/>
              <w:bottom w:val="single" w:sz="4" w:space="0" w:color="auto"/>
              <w:right w:val="single" w:sz="4" w:space="0" w:color="auto"/>
            </w:tcBorders>
            <w:shd w:val="clear" w:color="auto" w:fill="auto"/>
            <w:vAlign w:val="bottom"/>
            <w:hideMark/>
          </w:tcPr>
          <w:p w14:paraId="0A86229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Allocate sufficient resources to the implementation of the National Action Plan on Roma Women (2016-2020) and the grant scheme “Integration of Women from Ethnic Communities in the Labour Market”; raise awareness on gender-based violence and child marriages and their negative impact of this practice on girls’ education, health and employment prospects. </w:t>
            </w:r>
          </w:p>
        </w:tc>
      </w:tr>
      <w:tr w:rsidR="00744645" w:rsidRPr="00DA6AE5" w14:paraId="44ED2816"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DB1FE43"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2</w:t>
            </w:r>
            <w:r>
              <w:rPr>
                <w:rFonts w:ascii="Calibri" w:eastAsia="Times New Roman" w:hAnsi="Calibri" w:cs="Calibri"/>
                <w:sz w:val="20"/>
                <w:szCs w:val="20"/>
                <w:lang w:val="en-US"/>
              </w:rPr>
              <w:t>; 4</w:t>
            </w:r>
          </w:p>
        </w:tc>
        <w:tc>
          <w:tcPr>
            <w:tcW w:w="14586" w:type="dxa"/>
            <w:tcBorders>
              <w:top w:val="nil"/>
              <w:left w:val="nil"/>
              <w:bottom w:val="single" w:sz="4" w:space="0" w:color="auto"/>
              <w:right w:val="single" w:sz="4" w:space="0" w:color="auto"/>
            </w:tcBorders>
            <w:shd w:val="clear" w:color="auto" w:fill="auto"/>
            <w:vAlign w:val="bottom"/>
            <w:hideMark/>
          </w:tcPr>
          <w:p w14:paraId="4074339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Provide adequate institutional protection to children living in the street and enhance the efficiency of protocols aiming at the reintegration of the</w:t>
            </w:r>
            <w:r w:rsidRPr="00DA6AE5">
              <w:rPr>
                <w:rFonts w:ascii="Calibri" w:eastAsia="Times New Roman" w:hAnsi="Calibri" w:cs="Calibri"/>
                <w:sz w:val="20"/>
                <w:szCs w:val="20"/>
                <w:lang w:val="en-US"/>
              </w:rPr>
              <w:t xml:space="preserve">se children into their family, address root causes; continue to develop prevention programmes and ensure access for all to the rehabilitation programmes for drug users, including those under the age of 18; and take measures to identify children whose births were not registered and who lack identity documents and continue to proceed with retroactive birth registration and issuance of documents, including, if possible, by simplifying the entire process.  </w:t>
            </w:r>
          </w:p>
        </w:tc>
      </w:tr>
      <w:tr w:rsidR="00744645" w:rsidRPr="00DA6AE5" w14:paraId="6C0D40BE"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927BF37"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 xml:space="preserve">4 </w:t>
            </w:r>
          </w:p>
        </w:tc>
        <w:tc>
          <w:tcPr>
            <w:tcW w:w="14586" w:type="dxa"/>
            <w:tcBorders>
              <w:top w:val="nil"/>
              <w:left w:val="nil"/>
              <w:bottom w:val="single" w:sz="4" w:space="0" w:color="auto"/>
              <w:right w:val="single" w:sz="4" w:space="0" w:color="auto"/>
            </w:tcBorders>
            <w:shd w:val="clear" w:color="auto" w:fill="auto"/>
            <w:noWrap/>
            <w:vAlign w:val="bottom"/>
            <w:hideMark/>
          </w:tcPr>
          <w:p w14:paraId="64DF780C"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 xml:space="preserve">Strengthen the efforts for the implementation of the principle of adequate and equitable representation, strive for the representation of smaller communities in managerial posts and fully cooperate with the Ombudsman in monitoring the implementation of this principle. </w:t>
            </w:r>
          </w:p>
        </w:tc>
      </w:tr>
      <w:tr w:rsidR="00744645" w:rsidRPr="00DA6AE5" w14:paraId="7F8D1A32"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5379B7C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b/>
                <w:bCs/>
                <w:color w:val="000000"/>
                <w:sz w:val="20"/>
                <w:szCs w:val="20"/>
                <w:lang w:val="en-US"/>
              </w:rPr>
              <w:t>International Covenant on Civil and Political Rights (CCPR) -</w:t>
            </w:r>
            <w:r w:rsidRPr="00DA6AE5">
              <w:rPr>
                <w:rFonts w:ascii="Calibri" w:eastAsia="Times New Roman" w:hAnsi="Calibri" w:cs="Calibri"/>
                <w:b/>
                <w:bCs/>
                <w:color w:val="C00000"/>
                <w:sz w:val="20"/>
                <w:szCs w:val="20"/>
                <w:lang w:val="en-US"/>
              </w:rPr>
              <w:t xml:space="preserve"> State report due in 2020</w:t>
            </w:r>
            <w:r w:rsidRPr="00DA6AE5">
              <w:rPr>
                <w:rFonts w:ascii="Calibri" w:eastAsia="Times New Roman" w:hAnsi="Calibri" w:cs="Calibri"/>
                <w:color w:val="000000"/>
                <w:sz w:val="20"/>
                <w:szCs w:val="20"/>
                <w:lang w:val="en-US"/>
              </w:rPr>
              <w:t> </w:t>
            </w:r>
          </w:p>
        </w:tc>
      </w:tr>
      <w:tr w:rsidR="00744645" w:rsidRPr="00D07D68" w14:paraId="34673608"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6332F17D" w14:textId="77777777" w:rsidR="00744645" w:rsidRPr="00D07D68" w:rsidRDefault="004361EE" w:rsidP="00A87BA4">
            <w:pPr>
              <w:rPr>
                <w:rFonts w:ascii="Calibri" w:eastAsia="Times New Roman" w:hAnsi="Calibri" w:cs="Calibri"/>
                <w:b/>
                <w:bCs/>
                <w:color w:val="0563C1"/>
                <w:sz w:val="20"/>
                <w:szCs w:val="20"/>
                <w:u w:val="single"/>
                <w:lang w:val="en-US"/>
              </w:rPr>
            </w:pPr>
            <w:hyperlink r:id="rId35" w:history="1">
              <w:r w:rsidR="00744645" w:rsidRPr="00D07D68">
                <w:rPr>
                  <w:rFonts w:ascii="Calibri" w:eastAsia="Times New Roman" w:hAnsi="Calibri" w:cs="Calibri"/>
                  <w:b/>
                  <w:bCs/>
                  <w:color w:val="0563C1"/>
                  <w:sz w:val="20"/>
                  <w:szCs w:val="20"/>
                  <w:u w:val="single"/>
                  <w:lang w:val="en-US"/>
                </w:rPr>
                <w:t xml:space="preserve">2015 CCPR </w:t>
              </w:r>
              <w:r w:rsidR="00744645">
                <w:rPr>
                  <w:rFonts w:ascii="Calibri" w:eastAsia="Times New Roman" w:hAnsi="Calibri" w:cs="Calibri"/>
                  <w:b/>
                  <w:bCs/>
                  <w:color w:val="0563C1"/>
                  <w:sz w:val="20"/>
                  <w:szCs w:val="20"/>
                  <w:u w:val="single"/>
                  <w:lang w:val="en-US"/>
                </w:rPr>
                <w:t xml:space="preserve"> </w:t>
              </w:r>
              <w:r w:rsidR="00744645" w:rsidRPr="008E0E1B">
                <w:rPr>
                  <w:rFonts w:ascii="Calibri" w:eastAsia="Times New Roman" w:hAnsi="Calibri" w:cs="Calibri"/>
                  <w:b/>
                  <w:bCs/>
                  <w:color w:val="0563C1"/>
                  <w:sz w:val="20"/>
                  <w:szCs w:val="20"/>
                  <w:u w:val="single"/>
                  <w:lang w:val="en-US"/>
                </w:rPr>
                <w:t xml:space="preserve">Recommendations to the </w:t>
              </w:r>
              <w:r w:rsidR="00744645">
                <w:rPr>
                  <w:rFonts w:ascii="Calibri" w:eastAsia="Times New Roman" w:hAnsi="Calibri" w:cs="Calibri"/>
                  <w:b/>
                  <w:bCs/>
                  <w:color w:val="0563C1"/>
                  <w:sz w:val="20"/>
                  <w:szCs w:val="20"/>
                  <w:u w:val="single"/>
                  <w:lang w:val="en-US"/>
                </w:rPr>
                <w:t>T</w:t>
              </w:r>
              <w:r w:rsidR="00744645" w:rsidRPr="00D07D68">
                <w:rPr>
                  <w:rFonts w:ascii="Calibri" w:eastAsia="Times New Roman" w:hAnsi="Calibri" w:cs="Calibri"/>
                  <w:b/>
                  <w:bCs/>
                  <w:color w:val="0563C1"/>
                  <w:sz w:val="20"/>
                  <w:szCs w:val="20"/>
                  <w:u w:val="single"/>
                  <w:lang w:val="en-US"/>
                </w:rPr>
                <w:t xml:space="preserve">hird Periodic </w:t>
              </w:r>
              <w:r w:rsidR="00744645">
                <w:rPr>
                  <w:rFonts w:ascii="Calibri" w:eastAsia="Times New Roman" w:hAnsi="Calibri" w:cs="Calibri"/>
                  <w:b/>
                  <w:bCs/>
                  <w:color w:val="0563C1"/>
                  <w:sz w:val="20"/>
                  <w:szCs w:val="20"/>
                  <w:u w:val="single"/>
                  <w:lang w:val="en-US"/>
                </w:rPr>
                <w:t>R</w:t>
              </w:r>
              <w:r w:rsidR="00744645" w:rsidRPr="00D07D68">
                <w:rPr>
                  <w:rFonts w:ascii="Calibri" w:eastAsia="Times New Roman" w:hAnsi="Calibri" w:cs="Calibri"/>
                  <w:b/>
                  <w:bCs/>
                  <w:color w:val="0563C1"/>
                  <w:sz w:val="20"/>
                  <w:szCs w:val="20"/>
                  <w:u w:val="single"/>
                  <w:lang w:val="en-US"/>
                </w:rPr>
                <w:t xml:space="preserve">eport  </w:t>
              </w:r>
              <w:r w:rsidR="00744645">
                <w:rPr>
                  <w:rFonts w:ascii="Calibri" w:eastAsia="Times New Roman" w:hAnsi="Calibri" w:cs="Calibri"/>
                  <w:b/>
                  <w:bCs/>
                  <w:color w:val="0563C1"/>
                  <w:sz w:val="20"/>
                  <w:szCs w:val="20"/>
                  <w:u w:val="single"/>
                  <w:lang w:val="en-US"/>
                </w:rPr>
                <w:t>(</w:t>
              </w:r>
              <w:r w:rsidR="00744645" w:rsidRPr="00D07D68">
                <w:rPr>
                  <w:rFonts w:ascii="Calibri" w:eastAsia="Times New Roman" w:hAnsi="Calibri" w:cs="Calibri"/>
                  <w:b/>
                  <w:bCs/>
                  <w:color w:val="0563C1"/>
                  <w:sz w:val="20"/>
                  <w:szCs w:val="20"/>
                  <w:u w:val="single"/>
                  <w:lang w:val="en-US"/>
                </w:rPr>
                <w:t>CCPR/C/MKD/CO/3</w:t>
              </w:r>
            </w:hyperlink>
            <w:r w:rsidR="00744645">
              <w:rPr>
                <w:rFonts w:ascii="Calibri" w:eastAsia="Times New Roman" w:hAnsi="Calibri" w:cs="Calibri"/>
                <w:b/>
                <w:bCs/>
                <w:color w:val="0563C1"/>
                <w:sz w:val="20"/>
                <w:szCs w:val="20"/>
                <w:u w:val="single"/>
                <w:lang w:val="en-US"/>
              </w:rPr>
              <w:t>)</w:t>
            </w:r>
          </w:p>
        </w:tc>
      </w:tr>
      <w:tr w:rsidR="00744645" w:rsidRPr="00DA6AE5" w14:paraId="10659C75" w14:textId="77777777" w:rsidTr="001F74A5">
        <w:trPr>
          <w:trHeight w:val="431"/>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690A0C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4 </w:t>
            </w:r>
          </w:p>
        </w:tc>
        <w:tc>
          <w:tcPr>
            <w:tcW w:w="14586" w:type="dxa"/>
            <w:tcBorders>
              <w:top w:val="nil"/>
              <w:left w:val="nil"/>
              <w:bottom w:val="single" w:sz="4" w:space="0" w:color="auto"/>
              <w:right w:val="single" w:sz="4" w:space="0" w:color="auto"/>
            </w:tcBorders>
            <w:shd w:val="clear" w:color="auto" w:fill="auto"/>
            <w:vAlign w:val="bottom"/>
            <w:hideMark/>
          </w:tcPr>
          <w:p w14:paraId="2574E443"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Ensure that the draft amendments to the Law on the Ombudsman are in line with the Paris Principles (General Assembly resolution 48/134, annex), and provide the Office of the Ombudsman with the human and financial resources necessary to ensure that it can effectively and independently implement its mandate</w:t>
            </w:r>
          </w:p>
        </w:tc>
      </w:tr>
      <w:tr w:rsidR="00744645" w:rsidRPr="00DA6AE5" w14:paraId="51ABD979"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52FFE3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3D39137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the measures necessary to raise awareness of the complaints</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procedure under the Optional Protocol, and establish mechanisms to facilitate the implementation of the Committee’s future Views, so as to guarantee the right to an effective remedy.</w:t>
            </w:r>
          </w:p>
        </w:tc>
      </w:tr>
      <w:tr w:rsidR="00744645" w:rsidRPr="00DA6AE5" w14:paraId="5F4FAB96"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8C2E7B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1</w:t>
            </w:r>
          </w:p>
        </w:tc>
        <w:tc>
          <w:tcPr>
            <w:tcW w:w="14586" w:type="dxa"/>
            <w:tcBorders>
              <w:top w:val="nil"/>
              <w:left w:val="nil"/>
              <w:bottom w:val="single" w:sz="4" w:space="0" w:color="auto"/>
              <w:right w:val="single" w:sz="4" w:space="0" w:color="auto"/>
            </w:tcBorders>
            <w:shd w:val="clear" w:color="auto" w:fill="auto"/>
            <w:vAlign w:val="bottom"/>
            <w:hideMark/>
          </w:tcPr>
          <w:p w14:paraId="78408C3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Strengthen its efforts to increase the participation of women in the political and public sectors, particularly in decision-making positions and, if necessary, through appropriate temporary special measures to give full effect to the provisions of the Covenant, to close the wage gap between men and women and eliminate gender biases and stereotypes on the role and responsibilities of men and women in the family and society. </w:t>
            </w:r>
          </w:p>
        </w:tc>
      </w:tr>
      <w:tr w:rsidR="00744645" w:rsidRPr="00DA6AE5" w14:paraId="7A37751F"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E768DB6"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2; 4</w:t>
            </w:r>
          </w:p>
        </w:tc>
        <w:tc>
          <w:tcPr>
            <w:tcW w:w="14586" w:type="dxa"/>
            <w:tcBorders>
              <w:top w:val="nil"/>
              <w:left w:val="nil"/>
              <w:bottom w:val="single" w:sz="4" w:space="0" w:color="auto"/>
              <w:right w:val="single" w:sz="4" w:space="0" w:color="auto"/>
            </w:tcBorders>
            <w:shd w:val="clear" w:color="auto" w:fill="auto"/>
            <w:vAlign w:val="bottom"/>
            <w:hideMark/>
          </w:tcPr>
          <w:p w14:paraId="7527280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 Ensure that cases of domestic violence are thoroughly investigated, that perpetrators are prosecuted and, if convicted, punished with appropriate sanctions, and that victims have access to effective remedies and means of protection, including an adequate number shelters, specialized assistance to all victims of domestic violence,   carry out awareness-raising campaigns to sensitize the population, training sessions for local authorities and law enforcement officials, as well as social workers and medical personnel, on how to detect and adequately advise victims of domestic violence.</w:t>
            </w:r>
          </w:p>
        </w:tc>
      </w:tr>
      <w:tr w:rsidR="00744645" w:rsidRPr="00DA6AE5" w14:paraId="31626F87"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C952BB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vAlign w:val="bottom"/>
            <w:hideMark/>
          </w:tcPr>
          <w:p w14:paraId="41BAABE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Strengthen its efforts to eliminate police brutality and the excessive use of force by law enforcement officials and ensure that the police force receives quality professional training that includes full respect for human rights, and ensure that cases of torture and excessive use of force are systematically investigated and perpetrators punished and victims re awarded compensation. </w:t>
            </w:r>
          </w:p>
        </w:tc>
      </w:tr>
      <w:tr w:rsidR="00744645" w:rsidRPr="00DA6AE5" w14:paraId="2A2917FE"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85D4C0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1E39CAE3"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Improve the living conditions in detention facilities on a sustainable basis with regard to access to adequate health-care services and sanitary conditions, reduce overcrowding, including by using alternatives to detention. </w:t>
            </w:r>
          </w:p>
        </w:tc>
      </w:tr>
      <w:tr w:rsidR="00744645" w:rsidRPr="00DA6AE5" w14:paraId="1D21E00A" w14:textId="77777777" w:rsidTr="001F74A5">
        <w:trPr>
          <w:trHeight w:val="51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58A479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24E916F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Reinforce measures to guarantee and protect the full independence and impartiality of the judiciary by ensuring that judiciaries operate without pressure and interference from the executive power or other outside influences; Ensure that the appointment and promotion of judges is made in accordance with objective criteria of competence and merit and that dismissal of judges takes place with full respect for due process and on the basis of predetermination of the causes for dismissal; Ensure the right to a fair trial without undue delay, </w:t>
            </w:r>
            <w:r>
              <w:rPr>
                <w:rFonts w:ascii="Calibri" w:eastAsia="Times New Roman" w:hAnsi="Calibri" w:cs="Calibri"/>
                <w:color w:val="000000"/>
                <w:sz w:val="20"/>
                <w:szCs w:val="20"/>
                <w:lang w:val="en-US"/>
              </w:rPr>
              <w:t xml:space="preserve">and </w:t>
            </w:r>
            <w:r w:rsidRPr="00DA6AE5">
              <w:rPr>
                <w:rFonts w:ascii="Calibri" w:eastAsia="Times New Roman" w:hAnsi="Calibri" w:cs="Calibri"/>
                <w:color w:val="000000"/>
                <w:sz w:val="20"/>
                <w:szCs w:val="20"/>
                <w:lang w:val="en-US"/>
              </w:rPr>
              <w:t>increas</w:t>
            </w:r>
            <w:r>
              <w:rPr>
                <w:rFonts w:ascii="Calibri" w:eastAsia="Times New Roman" w:hAnsi="Calibri" w:cs="Calibri"/>
                <w:color w:val="000000"/>
                <w:sz w:val="20"/>
                <w:szCs w:val="20"/>
                <w:lang w:val="en-US"/>
              </w:rPr>
              <w:t>e</w:t>
            </w:r>
            <w:r w:rsidRPr="00DA6AE5">
              <w:rPr>
                <w:rFonts w:ascii="Calibri" w:eastAsia="Times New Roman" w:hAnsi="Calibri" w:cs="Calibri"/>
                <w:color w:val="000000"/>
                <w:sz w:val="20"/>
                <w:szCs w:val="20"/>
                <w:lang w:val="en-US"/>
              </w:rPr>
              <w:t xml:space="preserve"> the number of qualified and professionally trained judicial personnel.</w:t>
            </w:r>
          </w:p>
        </w:tc>
      </w:tr>
      <w:tr w:rsidR="00744645" w:rsidRPr="00DA6AE5" w14:paraId="3503DCC4"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79C93D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0CE1298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Take measures to combat trafficking in persons, systematically and vigorously investigate and prosecute perpetrators and ensure that, when convicted, they are adequately sanctioned, and guarantee adequate protection, reparation and compensation to victims, including rehabilitation. </w:t>
            </w:r>
          </w:p>
        </w:tc>
      </w:tr>
      <w:tr w:rsidR="00744645" w:rsidRPr="00DA6AE5" w14:paraId="425F5311"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0391D2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 at all</w:t>
            </w:r>
          </w:p>
        </w:tc>
        <w:tc>
          <w:tcPr>
            <w:tcW w:w="14586" w:type="dxa"/>
            <w:tcBorders>
              <w:top w:val="nil"/>
              <w:left w:val="nil"/>
              <w:bottom w:val="single" w:sz="4" w:space="0" w:color="auto"/>
              <w:right w:val="single" w:sz="4" w:space="0" w:color="auto"/>
            </w:tcBorders>
            <w:shd w:val="clear" w:color="auto" w:fill="auto"/>
            <w:vAlign w:val="bottom"/>
            <w:hideMark/>
          </w:tcPr>
          <w:p w14:paraId="5A21163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the right to freedom of movement in the State party is fully respected.</w:t>
            </w:r>
          </w:p>
        </w:tc>
      </w:tr>
      <w:tr w:rsidR="00744645" w:rsidRPr="00DA6AE5" w14:paraId="034C3338"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E02876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22110DD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Ensure that any restrictions to the freedom of expression fully comply with the strict requirements laid down  in the Covenant, and ensure the full enjoyment by all of the freedom of expression and association, and protect journalists and others who exercise these rights from harassment, intimidation and violence,  and promptly investigate such cases and prosecute those responsible. </w:t>
            </w:r>
          </w:p>
        </w:tc>
      </w:tr>
      <w:tr w:rsidR="00744645" w:rsidRPr="00DA6AE5" w14:paraId="6C09EEBA"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D559D7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r>
              <w:rPr>
                <w:rFonts w:ascii="Calibri" w:eastAsia="Times New Roman" w:hAnsi="Calibri" w:cs="Calibri"/>
                <w:color w:val="000000"/>
                <w:sz w:val="20"/>
                <w:szCs w:val="20"/>
                <w:lang w:val="en-US"/>
              </w:rPr>
              <w:t>; 4</w:t>
            </w:r>
          </w:p>
        </w:tc>
        <w:tc>
          <w:tcPr>
            <w:tcW w:w="14586" w:type="dxa"/>
            <w:tcBorders>
              <w:top w:val="nil"/>
              <w:left w:val="nil"/>
              <w:bottom w:val="single" w:sz="4" w:space="0" w:color="auto"/>
              <w:right w:val="single" w:sz="4" w:space="0" w:color="auto"/>
            </w:tcBorders>
            <w:shd w:val="clear" w:color="auto" w:fill="auto"/>
            <w:vAlign w:val="bottom"/>
            <w:hideMark/>
          </w:tcPr>
          <w:p w14:paraId="7886F24A"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Accelerate efforts to identify children whose birth has not been registered and children without identity documents and to ensure the retroactive registration of births and the issuance of documents for those children, ensuring that these children are not refused access to health, education and other public services, and further strengthen provision of birth certificates for all children, particularly in rural areas, through simplifying registration procedures.</w:t>
            </w:r>
          </w:p>
        </w:tc>
      </w:tr>
      <w:tr w:rsidR="00744645" w:rsidRPr="00DA6AE5" w14:paraId="64E16301" w14:textId="77777777" w:rsidTr="001F74A5">
        <w:trPr>
          <w:trHeight w:val="47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4183A7F" w14:textId="77777777" w:rsidR="00744645" w:rsidRPr="00DA6AE5" w:rsidRDefault="00744645" w:rsidP="00A87BA4">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All</w:t>
            </w:r>
          </w:p>
        </w:tc>
        <w:tc>
          <w:tcPr>
            <w:tcW w:w="14586" w:type="dxa"/>
            <w:tcBorders>
              <w:top w:val="nil"/>
              <w:left w:val="nil"/>
              <w:bottom w:val="single" w:sz="4" w:space="0" w:color="auto"/>
              <w:right w:val="single" w:sz="4" w:space="0" w:color="auto"/>
            </w:tcBorders>
            <w:shd w:val="clear" w:color="auto" w:fill="auto"/>
            <w:vAlign w:val="bottom"/>
            <w:hideMark/>
          </w:tcPr>
          <w:p w14:paraId="40890DC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Take measures to eliminate all forms of institutional and de facto discrimination against children, particularly children who are members of minority communities and children who are held in correctional institutions. It should ensure that drug-prevention and rehabilitation programmes are available to all children. </w:t>
            </w:r>
          </w:p>
        </w:tc>
      </w:tr>
      <w:tr w:rsidR="00744645" w:rsidRPr="00DA6AE5" w14:paraId="3EAE7ABC"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59FF88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550F153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surveillance activities and any interference with the right to privacy complies with the principles of legality, proportionality and necessity, an</w:t>
            </w:r>
            <w:r>
              <w:rPr>
                <w:rFonts w:ascii="Calibri" w:eastAsia="Times New Roman" w:hAnsi="Calibri" w:cs="Calibri"/>
                <w:color w:val="000000"/>
                <w:sz w:val="20"/>
                <w:szCs w:val="20"/>
                <w:lang w:val="en-US"/>
              </w:rPr>
              <w:t>d</w:t>
            </w:r>
            <w:r w:rsidRPr="00DA6AE5">
              <w:rPr>
                <w:rFonts w:ascii="Calibri" w:eastAsia="Times New Roman" w:hAnsi="Calibri" w:cs="Calibri"/>
                <w:color w:val="000000"/>
                <w:sz w:val="20"/>
                <w:szCs w:val="20"/>
                <w:lang w:val="en-US"/>
              </w:rPr>
              <w:t xml:space="preserve"> that persons who are unlawfully monitored are systematically informed thereof and have access to adequate remedies.</w:t>
            </w:r>
          </w:p>
        </w:tc>
      </w:tr>
      <w:tr w:rsidR="00744645" w:rsidRPr="00DA6AE5" w14:paraId="1C3230CC" w14:textId="77777777" w:rsidTr="001F74A5">
        <w:trPr>
          <w:trHeight w:val="287"/>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46A7534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b/>
                <w:bCs/>
                <w:color w:val="000000"/>
                <w:sz w:val="20"/>
                <w:szCs w:val="20"/>
                <w:lang w:val="en-US"/>
              </w:rPr>
              <w:t xml:space="preserve">Convention against Torture and Other Cruel, Inhuman or Degrading Treatment or Punishment (CAT) </w:t>
            </w:r>
            <w:r w:rsidRPr="00DA6AE5">
              <w:rPr>
                <w:rFonts w:ascii="Calibri" w:eastAsia="Times New Roman" w:hAnsi="Calibri" w:cs="Calibri"/>
                <w:b/>
                <w:bCs/>
                <w:color w:val="C00000"/>
                <w:sz w:val="20"/>
                <w:szCs w:val="20"/>
                <w:lang w:val="en-US"/>
              </w:rPr>
              <w:t>- State report submitted on 29 June 2020 (due May 2019)</w:t>
            </w:r>
            <w:r w:rsidRPr="00DA6AE5">
              <w:rPr>
                <w:rFonts w:ascii="Calibri" w:eastAsia="Times New Roman" w:hAnsi="Calibri" w:cs="Calibri"/>
                <w:color w:val="000000"/>
                <w:sz w:val="20"/>
                <w:szCs w:val="20"/>
                <w:lang w:val="en-US"/>
              </w:rPr>
              <w:t> </w:t>
            </w:r>
          </w:p>
        </w:tc>
      </w:tr>
      <w:tr w:rsidR="00744645" w:rsidRPr="00D07D68" w14:paraId="66C5EF1A"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4C86B476" w14:textId="77777777" w:rsidR="00744645" w:rsidRPr="00D07D68" w:rsidRDefault="004361EE" w:rsidP="00A87BA4">
            <w:pPr>
              <w:rPr>
                <w:rFonts w:ascii="Calibri" w:eastAsia="Times New Roman" w:hAnsi="Calibri" w:cs="Calibri"/>
                <w:b/>
                <w:bCs/>
                <w:color w:val="0563C1"/>
                <w:sz w:val="20"/>
                <w:szCs w:val="20"/>
                <w:u w:val="single"/>
                <w:lang w:val="en-US"/>
              </w:rPr>
            </w:pPr>
            <w:hyperlink r:id="rId36" w:history="1">
              <w:r w:rsidR="00744645" w:rsidRPr="00EE1265">
                <w:rPr>
                  <w:rStyle w:val="Hyperlink"/>
                  <w:rFonts w:ascii="Calibri" w:eastAsia="Times New Roman" w:hAnsi="Calibri" w:cs="Calibri"/>
                  <w:b/>
                  <w:bCs/>
                  <w:sz w:val="20"/>
                  <w:szCs w:val="20"/>
                  <w:lang w:val="en-US"/>
                </w:rPr>
                <w:t xml:space="preserve">2015 CAT </w:t>
              </w:r>
              <w:r w:rsidR="00744645" w:rsidRPr="008E0E1B">
                <w:rPr>
                  <w:rStyle w:val="Hyperlink"/>
                  <w:rFonts w:ascii="Calibri" w:eastAsia="Times New Roman" w:hAnsi="Calibri" w:cs="Calibri"/>
                  <w:b/>
                  <w:bCs/>
                  <w:sz w:val="20"/>
                  <w:szCs w:val="20"/>
                  <w:lang w:val="en-US"/>
                </w:rPr>
                <w:t xml:space="preserve">Recommendations to the </w:t>
              </w:r>
              <w:r w:rsidR="00744645" w:rsidRPr="00EE1265">
                <w:rPr>
                  <w:rStyle w:val="Hyperlink"/>
                  <w:rFonts w:ascii="Calibri" w:eastAsia="Times New Roman" w:hAnsi="Calibri" w:cs="Calibri"/>
                  <w:b/>
                  <w:bCs/>
                  <w:sz w:val="20"/>
                  <w:szCs w:val="20"/>
                  <w:lang w:val="en-US"/>
                </w:rPr>
                <w:t>Third Periodi</w:t>
              </w:r>
              <w:r w:rsidR="00744645">
                <w:rPr>
                  <w:rStyle w:val="Hyperlink"/>
                  <w:rFonts w:ascii="Calibri" w:eastAsia="Times New Roman" w:hAnsi="Calibri" w:cs="Calibri"/>
                  <w:b/>
                  <w:bCs/>
                  <w:sz w:val="20"/>
                  <w:szCs w:val="20"/>
                  <w:lang w:val="en-US"/>
                </w:rPr>
                <w:t>c</w:t>
              </w:r>
              <w:r w:rsidR="00744645">
                <w:rPr>
                  <w:rStyle w:val="Hyperlink"/>
                </w:rPr>
                <w:t xml:space="preserve"> </w:t>
              </w:r>
              <w:r w:rsidR="00744645" w:rsidRPr="008E0E1B">
                <w:rPr>
                  <w:rStyle w:val="Hyperlink"/>
                  <w:rFonts w:cstheme="minorHAnsi"/>
                  <w:b/>
                  <w:bCs/>
                  <w:sz w:val="20"/>
                  <w:szCs w:val="20"/>
                </w:rPr>
                <w:t xml:space="preserve">Report </w:t>
              </w:r>
              <w:r w:rsidR="00744645">
                <w:rPr>
                  <w:rStyle w:val="Hyperlink"/>
                  <w:rFonts w:cstheme="minorHAnsi"/>
                  <w:b/>
                  <w:bCs/>
                  <w:sz w:val="20"/>
                  <w:szCs w:val="20"/>
                </w:rPr>
                <w:t xml:space="preserve"> </w:t>
              </w:r>
              <w:r w:rsidR="00744645">
                <w:rPr>
                  <w:rStyle w:val="Hyperlink"/>
                  <w:rFonts w:cstheme="minorHAnsi"/>
                </w:rPr>
                <w:t>(</w:t>
              </w:r>
              <w:r w:rsidR="00744645" w:rsidRPr="00EE1265">
                <w:rPr>
                  <w:rStyle w:val="Hyperlink"/>
                  <w:rFonts w:ascii="Calibri" w:eastAsia="Times New Roman" w:hAnsi="Calibri" w:cs="Calibri"/>
                  <w:b/>
                  <w:bCs/>
                  <w:sz w:val="20"/>
                  <w:szCs w:val="20"/>
                  <w:lang w:val="en-US"/>
                </w:rPr>
                <w:t>CAT/C/MKD/CO/3</w:t>
              </w:r>
            </w:hyperlink>
            <w:r w:rsidR="00744645">
              <w:rPr>
                <w:rFonts w:ascii="Calibri" w:eastAsia="Times New Roman" w:hAnsi="Calibri" w:cs="Calibri"/>
                <w:b/>
                <w:bCs/>
                <w:color w:val="0563C1"/>
                <w:sz w:val="20"/>
                <w:szCs w:val="20"/>
                <w:u w:val="single"/>
                <w:lang w:val="en-US"/>
              </w:rPr>
              <w:t>)</w:t>
            </w:r>
          </w:p>
        </w:tc>
      </w:tr>
      <w:tr w:rsidR="00744645" w:rsidRPr="00DA6AE5" w14:paraId="77B1499F"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272A94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13D5447E"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Take measures to protect the lesbian, gay, bisexual, transgender and intersex community from attack, abuse and arbitrary detention and all such acts of violence are promptly, effectively and impartially investigated and perpetrators are brought to justice, victims provided with redress and law enforcement personnel given proper training, and include representatives of the lesbian, gay, bisexual, transgender and intersex community in any matter concerning the</w:t>
            </w:r>
            <w:r>
              <w:rPr>
                <w:rFonts w:ascii="Calibri" w:eastAsia="Times New Roman" w:hAnsi="Calibri" w:cs="Calibri"/>
                <w:color w:val="000000"/>
                <w:sz w:val="20"/>
                <w:szCs w:val="20"/>
                <w:lang w:val="en-US"/>
              </w:rPr>
              <w:t>ir</w:t>
            </w:r>
            <w:r w:rsidRPr="00DA6AE5">
              <w:rPr>
                <w:rFonts w:ascii="Calibri" w:eastAsia="Times New Roman" w:hAnsi="Calibri" w:cs="Calibri"/>
                <w:color w:val="000000"/>
                <w:sz w:val="20"/>
                <w:szCs w:val="20"/>
                <w:lang w:val="en-US"/>
              </w:rPr>
              <w:t xml:space="preserve"> interests</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w:t>
            </w:r>
          </w:p>
        </w:tc>
      </w:tr>
      <w:tr w:rsidR="00744645" w:rsidRPr="00DA6AE5" w14:paraId="1E1E1ABD"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7624D4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r>
              <w:rPr>
                <w:rFonts w:ascii="Calibri" w:eastAsia="Times New Roman" w:hAnsi="Calibri" w:cs="Calibri"/>
                <w:color w:val="000000"/>
                <w:sz w:val="20"/>
                <w:szCs w:val="20"/>
                <w:lang w:val="en-US"/>
              </w:rPr>
              <w:t xml:space="preserve"> at all</w:t>
            </w:r>
          </w:p>
        </w:tc>
        <w:tc>
          <w:tcPr>
            <w:tcW w:w="14586" w:type="dxa"/>
            <w:tcBorders>
              <w:top w:val="nil"/>
              <w:left w:val="nil"/>
              <w:bottom w:val="single" w:sz="4" w:space="0" w:color="auto"/>
              <w:right w:val="single" w:sz="4" w:space="0" w:color="auto"/>
            </w:tcBorders>
            <w:shd w:val="clear" w:color="auto" w:fill="auto"/>
            <w:vAlign w:val="bottom"/>
            <w:hideMark/>
          </w:tcPr>
          <w:p w14:paraId="413B61A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Combat and prevent discriminatory police misconduct by ensuring that all alleged cases of excessive use of force by law enforcement officials against members of the Roma community are promptly and effectively recorded and investigated and, as appropriate, prosecuted and punished, ensuring that the victims are provided with an opportunity to seek redress; and provided training on human rights of law enforcement officials.</w:t>
            </w:r>
          </w:p>
        </w:tc>
      </w:tr>
      <w:tr w:rsidR="00744645" w:rsidRPr="00DA6AE5" w14:paraId="63EFC7A3" w14:textId="77777777" w:rsidTr="001F74A5">
        <w:trPr>
          <w:trHeight w:val="5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3F47AB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551363F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Increase efforts to prevent, combat and punish violence against women and girls, including domestic violence; implement the existing legal framework by promptly, effectively and impartially investigating all reports of violence and prosecuting and punishing perpetrators; encouraging women to report incidents of domestic and sexual violence by raising awareness </w:t>
            </w:r>
            <w:r>
              <w:rPr>
                <w:rFonts w:ascii="Calibri" w:eastAsia="Times New Roman" w:hAnsi="Calibri" w:cs="Calibri"/>
                <w:color w:val="000000"/>
                <w:sz w:val="20"/>
                <w:szCs w:val="20"/>
                <w:lang w:val="en-US"/>
              </w:rPr>
              <w:t xml:space="preserve">and </w:t>
            </w:r>
            <w:r w:rsidRPr="00DA6AE5">
              <w:rPr>
                <w:rFonts w:ascii="Calibri" w:eastAsia="Times New Roman" w:hAnsi="Calibri" w:cs="Calibri"/>
                <w:color w:val="000000"/>
                <w:sz w:val="20"/>
                <w:szCs w:val="20"/>
                <w:lang w:val="en-US"/>
              </w:rPr>
              <w:t>providing adequate assistance</w:t>
            </w:r>
            <w:r>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 xml:space="preserve">protection </w:t>
            </w:r>
            <w:r>
              <w:rPr>
                <w:rFonts w:ascii="Calibri" w:eastAsia="Times New Roman" w:hAnsi="Calibri" w:cs="Calibri"/>
                <w:color w:val="000000"/>
                <w:sz w:val="20"/>
                <w:szCs w:val="20"/>
                <w:lang w:val="en-US"/>
              </w:rPr>
              <w:t xml:space="preserve">and redress </w:t>
            </w:r>
            <w:r w:rsidRPr="00DA6AE5">
              <w:rPr>
                <w:rFonts w:ascii="Calibri" w:eastAsia="Times New Roman" w:hAnsi="Calibri" w:cs="Calibri"/>
                <w:color w:val="000000"/>
                <w:sz w:val="20"/>
                <w:szCs w:val="20"/>
                <w:lang w:val="en-US"/>
              </w:rPr>
              <w:t>of victims</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w:t>
            </w:r>
          </w:p>
        </w:tc>
      </w:tr>
      <w:tr w:rsidR="00744645" w:rsidRPr="00DA6AE5" w14:paraId="3747C43A" w14:textId="77777777" w:rsidTr="001F74A5">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0CA932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767D12D1"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Ensure that detention is only applied as a last resort, and alternatives to detention are available in law and practice; ensure that stateless persons, asylum seekers, irregular migrants and refugees, are not held in detention indefinitely and have access to an effective judicial remedy; put an end to the inhuman and degrading conditions of detention places; fully respect the non-refoulement principle; find alternative accommodation for unaccompanied minors so that they are not kept in the same facilities as the adults, and make sure that appointed special guardians maintain regularly contact and help them claim their rights. </w:t>
            </w:r>
          </w:p>
        </w:tc>
      </w:tr>
      <w:tr w:rsidR="00744645" w:rsidRPr="00C65BE8" w14:paraId="446078BF"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95B3D7" w:themeFill="accent1" w:themeFillTint="99"/>
            <w:noWrap/>
            <w:vAlign w:val="bottom"/>
          </w:tcPr>
          <w:p w14:paraId="573FC474" w14:textId="77777777" w:rsidR="00744645" w:rsidRPr="00C65BE8" w:rsidRDefault="00744645" w:rsidP="00A87BA4">
            <w:pPr>
              <w:rPr>
                <w:rFonts w:ascii="Calibri" w:eastAsia="Times New Roman" w:hAnsi="Calibri" w:cs="Calibri"/>
                <w:color w:val="0563C1"/>
                <w:sz w:val="20"/>
                <w:szCs w:val="20"/>
                <w:u w:val="single"/>
                <w:lang w:val="en-US"/>
              </w:rPr>
            </w:pPr>
            <w:r w:rsidRPr="00DA6AE5">
              <w:rPr>
                <w:rFonts w:ascii="Calibri" w:eastAsia="Times New Roman" w:hAnsi="Calibri" w:cs="Calibri"/>
                <w:b/>
                <w:bCs/>
                <w:color w:val="000000"/>
                <w:sz w:val="20"/>
                <w:szCs w:val="20"/>
                <w:lang w:val="en-US"/>
              </w:rPr>
              <w:t xml:space="preserve">Optional Protocol on the </w:t>
            </w:r>
            <w:r>
              <w:rPr>
                <w:rFonts w:ascii="Calibri" w:eastAsia="Times New Roman" w:hAnsi="Calibri" w:cs="Calibri"/>
                <w:b/>
                <w:bCs/>
                <w:color w:val="000000"/>
                <w:sz w:val="20"/>
                <w:szCs w:val="20"/>
                <w:lang w:val="en-US"/>
              </w:rPr>
              <w:t>Involvement of Children in Arm Conflict</w:t>
            </w:r>
            <w:r>
              <w:rPr>
                <w:rFonts w:ascii="Calibri" w:eastAsia="Times New Roman" w:hAnsi="Calibri" w:cs="Calibri"/>
                <w:b/>
                <w:bCs/>
                <w:color w:val="000000"/>
                <w:sz w:val="20"/>
                <w:szCs w:val="20"/>
                <w:lang w:val="mk-MK"/>
              </w:rPr>
              <w:t xml:space="preserve"> </w:t>
            </w:r>
            <w:r w:rsidRPr="00DA6AE5">
              <w:rPr>
                <w:rFonts w:ascii="Calibri" w:eastAsia="Times New Roman" w:hAnsi="Calibri" w:cs="Calibri"/>
                <w:b/>
                <w:bCs/>
                <w:color w:val="000000"/>
                <w:sz w:val="20"/>
                <w:szCs w:val="20"/>
                <w:lang w:val="en-US"/>
              </w:rPr>
              <w:t>to the Convention on  the Rights of the Child (CRC)  -</w:t>
            </w:r>
            <w:r w:rsidRPr="00DA6AE5">
              <w:rPr>
                <w:rFonts w:ascii="Calibri" w:eastAsia="Times New Roman" w:hAnsi="Calibri" w:cs="Calibri"/>
                <w:b/>
                <w:bCs/>
                <w:color w:val="C00000"/>
                <w:sz w:val="20"/>
                <w:szCs w:val="20"/>
                <w:lang w:val="en-US"/>
              </w:rPr>
              <w:t xml:space="preserve"> See CRC next </w:t>
            </w:r>
            <w:r>
              <w:rPr>
                <w:rFonts w:ascii="Calibri" w:eastAsia="Times New Roman" w:hAnsi="Calibri" w:cs="Calibri"/>
                <w:b/>
                <w:bCs/>
                <w:color w:val="C00000"/>
                <w:sz w:val="20"/>
                <w:szCs w:val="20"/>
                <w:lang w:val="en-US"/>
              </w:rPr>
              <w:t xml:space="preserve">periodic </w:t>
            </w:r>
            <w:r w:rsidRPr="00DA6AE5">
              <w:rPr>
                <w:rFonts w:ascii="Calibri" w:eastAsia="Times New Roman" w:hAnsi="Calibri" w:cs="Calibri"/>
                <w:b/>
                <w:bCs/>
                <w:color w:val="C00000"/>
                <w:sz w:val="20"/>
                <w:szCs w:val="20"/>
                <w:lang w:val="en-US"/>
              </w:rPr>
              <w:t>report  below</w:t>
            </w:r>
            <w:r>
              <w:rPr>
                <w:rFonts w:ascii="Calibri" w:eastAsia="Times New Roman" w:hAnsi="Calibri" w:cs="Calibri"/>
                <w:b/>
                <w:bCs/>
                <w:color w:val="C00000"/>
                <w:sz w:val="20"/>
                <w:szCs w:val="20"/>
                <w:lang w:val="en-US"/>
              </w:rPr>
              <w:t xml:space="preserve"> </w:t>
            </w:r>
          </w:p>
        </w:tc>
      </w:tr>
      <w:tr w:rsidR="00744645" w:rsidRPr="00D07D68" w14:paraId="11AC2D29" w14:textId="77777777" w:rsidTr="001F74A5">
        <w:trPr>
          <w:trHeight w:val="300"/>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440512B9" w14:textId="77777777" w:rsidR="00744645" w:rsidRPr="00D07D68" w:rsidRDefault="004361EE" w:rsidP="00A87BA4">
            <w:pPr>
              <w:rPr>
                <w:rFonts w:ascii="Calibri" w:eastAsia="Times New Roman" w:hAnsi="Calibri" w:cs="Calibri"/>
                <w:b/>
                <w:bCs/>
                <w:color w:val="0563C1"/>
                <w:sz w:val="20"/>
                <w:szCs w:val="20"/>
                <w:u w:val="single"/>
                <w:lang w:val="en-US"/>
              </w:rPr>
            </w:pPr>
            <w:hyperlink r:id="rId37" w:history="1">
              <w:r w:rsidR="00744645" w:rsidRPr="00B76EBB">
                <w:rPr>
                  <w:rStyle w:val="Hyperlink"/>
                  <w:rFonts w:ascii="Calibri" w:eastAsia="Times New Roman" w:hAnsi="Calibri" w:cs="Calibri"/>
                  <w:b/>
                  <w:bCs/>
                  <w:sz w:val="20"/>
                  <w:szCs w:val="20"/>
                  <w:lang w:val="en-US"/>
                </w:rPr>
                <w:t xml:space="preserve">2012 CRC </w:t>
              </w:r>
              <w:r w:rsidR="00744645" w:rsidRPr="008E0E1B">
                <w:rPr>
                  <w:rStyle w:val="Hyperlink"/>
                  <w:rFonts w:ascii="Calibri" w:eastAsia="Times New Roman" w:hAnsi="Calibri" w:cs="Calibri"/>
                  <w:b/>
                  <w:bCs/>
                  <w:sz w:val="20"/>
                  <w:szCs w:val="20"/>
                  <w:lang w:val="en-US"/>
                </w:rPr>
                <w:t xml:space="preserve">Recommendations to the </w:t>
              </w:r>
              <w:r w:rsidR="00744645" w:rsidRPr="00B76EBB">
                <w:rPr>
                  <w:rStyle w:val="Hyperlink"/>
                  <w:rFonts w:ascii="Calibri" w:eastAsia="Times New Roman" w:hAnsi="Calibri" w:cs="Calibri"/>
                  <w:b/>
                  <w:bCs/>
                  <w:sz w:val="20"/>
                  <w:szCs w:val="20"/>
                  <w:lang w:val="en-US"/>
                </w:rPr>
                <w:t xml:space="preserve">Optional Protocol Initial Report </w:t>
              </w:r>
              <w:r w:rsidR="00744645">
                <w:rPr>
                  <w:rStyle w:val="Hyperlink"/>
                  <w:rFonts w:ascii="Calibri" w:eastAsia="Times New Roman" w:hAnsi="Calibri" w:cs="Calibri"/>
                  <w:b/>
                  <w:bCs/>
                  <w:sz w:val="20"/>
                  <w:szCs w:val="20"/>
                  <w:lang w:val="en-US"/>
                </w:rPr>
                <w:t xml:space="preserve"> (</w:t>
              </w:r>
              <w:r w:rsidR="00744645" w:rsidRPr="00B76EBB">
                <w:rPr>
                  <w:rStyle w:val="Hyperlink"/>
                  <w:rFonts w:ascii="Calibri" w:eastAsia="Times New Roman" w:hAnsi="Calibri" w:cs="Calibri"/>
                  <w:b/>
                  <w:bCs/>
                  <w:sz w:val="20"/>
                  <w:szCs w:val="20"/>
                  <w:lang w:val="en-US"/>
                </w:rPr>
                <w:t>CRC/C/OPSC/MKD/CO/1</w:t>
              </w:r>
            </w:hyperlink>
            <w:r w:rsidR="00744645">
              <w:rPr>
                <w:rFonts w:ascii="Calibri" w:eastAsia="Times New Roman" w:hAnsi="Calibri" w:cs="Calibri"/>
                <w:b/>
                <w:bCs/>
                <w:color w:val="0563C1"/>
                <w:sz w:val="20"/>
                <w:szCs w:val="20"/>
                <w:u w:val="single"/>
                <w:lang w:val="en-US"/>
              </w:rPr>
              <w:t>)</w:t>
            </w:r>
          </w:p>
        </w:tc>
      </w:tr>
      <w:tr w:rsidR="00744645" w:rsidRPr="00DA6AE5" w14:paraId="6B36886D" w14:textId="77777777" w:rsidTr="001F74A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54D2B3B"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4C8025CA"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Develop protocols and specialized services to ensure that child victims are provided with appropriate assistance for their physical and psychological recovery and social reintegration.</w:t>
            </w:r>
          </w:p>
        </w:tc>
      </w:tr>
      <w:tr w:rsidR="00744645" w:rsidRPr="00DA6AE5" w14:paraId="42EABF5E" w14:textId="77777777" w:rsidTr="001F74A5">
        <w:trPr>
          <w:trHeight w:val="44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61CB9D5"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3711DA26" w14:textId="77777777" w:rsidR="00744645" w:rsidRPr="00DA6AE5" w:rsidRDefault="00744645" w:rsidP="00A87BA4">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E</w:t>
            </w:r>
            <w:r w:rsidRPr="00DA6AE5">
              <w:rPr>
                <w:rFonts w:ascii="Calibri" w:eastAsia="Times New Roman" w:hAnsi="Calibri" w:cs="Calibri"/>
                <w:color w:val="000000"/>
                <w:sz w:val="20"/>
                <w:szCs w:val="20"/>
                <w:lang w:val="en-US"/>
              </w:rPr>
              <w:t>nsure explicit prohibition of trade and export of small arms and light weapons to countries where children are known to have been involved in armed conflict; and that illicit activities, including the manufacturing and trafficking of small arms and light weapons, are criminalized, that records are maintained and firearms marked.</w:t>
            </w:r>
          </w:p>
        </w:tc>
      </w:tr>
      <w:tr w:rsidR="00744645" w:rsidRPr="00DA6AE5" w14:paraId="5FC60C7C"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2BC51A4"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4D94C7E9"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Pay increased attention to children particularly at risk of becoming victims of offences under the Optional Protocol, especially Roma children, children in street situations, children in residential care, children among refugees and persons under subsidiary protection,  and unaccompanied and separated children, with special attention to their birth registration, education and health care. </w:t>
            </w:r>
          </w:p>
        </w:tc>
      </w:tr>
      <w:tr w:rsidR="00744645" w:rsidRPr="00DA6AE5" w14:paraId="006BE0EA" w14:textId="77777777" w:rsidTr="001F74A5">
        <w:trPr>
          <w:trHeight w:val="28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BD9DEE4" w14:textId="77777777" w:rsidR="00744645" w:rsidRPr="00DA6AE5" w:rsidRDefault="00744645" w:rsidP="00A87BA4">
            <w:pPr>
              <w:rPr>
                <w:rFonts w:ascii="Calibri" w:eastAsia="Times New Roman" w:hAnsi="Calibri" w:cs="Calibri"/>
                <w:sz w:val="20"/>
                <w:szCs w:val="20"/>
                <w:lang w:val="en-US"/>
              </w:rPr>
            </w:pPr>
            <w:r w:rsidRPr="005C120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0048B59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Ensure the protection of child victims and witnesses at all stages of the criminal justice </w:t>
            </w:r>
            <w:r>
              <w:rPr>
                <w:rFonts w:ascii="Calibri" w:eastAsia="Times New Roman" w:hAnsi="Calibri" w:cs="Calibri"/>
                <w:color w:val="000000"/>
                <w:sz w:val="20"/>
                <w:szCs w:val="20"/>
                <w:lang w:val="en-US"/>
              </w:rPr>
              <w:t xml:space="preserve">process </w:t>
            </w:r>
            <w:r w:rsidRPr="00DA6AE5">
              <w:rPr>
                <w:rFonts w:ascii="Calibri" w:eastAsia="Times New Roman" w:hAnsi="Calibri" w:cs="Calibri"/>
                <w:color w:val="000000"/>
                <w:sz w:val="20"/>
                <w:szCs w:val="20"/>
                <w:lang w:val="en-US"/>
              </w:rPr>
              <w:t>and be guided Guidelines on Justice in Matters involving Child Victims and Witnesses of Crime (Economic and Social Council resolution 2005/20, annex).</w:t>
            </w:r>
          </w:p>
        </w:tc>
      </w:tr>
      <w:tr w:rsidR="00744645" w:rsidRPr="00DA6AE5" w14:paraId="1514ADDF" w14:textId="77777777" w:rsidTr="001F74A5">
        <w:trPr>
          <w:trHeight w:val="52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5A0302C"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2D64F4E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In cooperation with NGOs and supporting NGO activities in this area ensure that adequate services are available for child victims of all practices covered under the Optional Protocol, including for their full social reintegration and their full physical and psychological recovery and; access to shelters</w:t>
            </w:r>
            <w:r>
              <w:rPr>
                <w:rFonts w:ascii="Calibri" w:eastAsia="Times New Roman" w:hAnsi="Calibri" w:cs="Calibri"/>
                <w:color w:val="000000"/>
                <w:sz w:val="20"/>
                <w:szCs w:val="20"/>
                <w:lang w:val="en-US"/>
              </w:rPr>
              <w:t xml:space="preserve"> where they are </w:t>
            </w:r>
            <w:r w:rsidRPr="00DA6AE5">
              <w:rPr>
                <w:rFonts w:ascii="Calibri" w:eastAsia="Times New Roman" w:hAnsi="Calibri" w:cs="Calibri"/>
                <w:color w:val="000000"/>
                <w:sz w:val="20"/>
                <w:szCs w:val="20"/>
                <w:lang w:val="en-US"/>
              </w:rPr>
              <w:t>separated from adults</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continue specialized medical and psychological care services for child victims, including by ensuring access and availability of child mental health professionals. </w:t>
            </w:r>
          </w:p>
        </w:tc>
      </w:tr>
      <w:tr w:rsidR="00744645" w:rsidRPr="00DA6AE5" w14:paraId="373528FD" w14:textId="77777777" w:rsidTr="001F74A5">
        <w:trPr>
          <w:trHeight w:val="488"/>
        </w:trPr>
        <w:tc>
          <w:tcPr>
            <w:tcW w:w="15735" w:type="dxa"/>
            <w:gridSpan w:val="2"/>
            <w:tcBorders>
              <w:top w:val="nil"/>
              <w:left w:val="single" w:sz="4" w:space="0" w:color="auto"/>
              <w:bottom w:val="single" w:sz="4" w:space="0" w:color="auto"/>
              <w:right w:val="single" w:sz="4" w:space="0" w:color="auto"/>
            </w:tcBorders>
            <w:shd w:val="clear" w:color="auto" w:fill="8EA9DB"/>
            <w:noWrap/>
            <w:vAlign w:val="bottom"/>
            <w:hideMark/>
          </w:tcPr>
          <w:p w14:paraId="555EF6F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b/>
                <w:bCs/>
                <w:color w:val="000000"/>
                <w:sz w:val="20"/>
                <w:szCs w:val="20"/>
                <w:lang w:val="en-US"/>
              </w:rPr>
              <w:t xml:space="preserve">Convention on the Rights of the Child (CRC) </w:t>
            </w:r>
            <w:r w:rsidRPr="00DA6AE5">
              <w:rPr>
                <w:rFonts w:ascii="Calibri" w:eastAsia="Times New Roman" w:hAnsi="Calibri" w:cs="Calibri"/>
                <w:b/>
                <w:bCs/>
                <w:color w:val="C00000"/>
                <w:sz w:val="20"/>
                <w:szCs w:val="20"/>
                <w:lang w:val="en-US"/>
              </w:rPr>
              <w:t>- State combined third, fourth, fifth and sixth periodic report submitted on overdue on 12 March 2019 (due March 2017) - 8 February 2021 Pre-sessional Work</w:t>
            </w:r>
            <w:r w:rsidR="007B332C">
              <w:rPr>
                <w:rFonts w:ascii="Calibri" w:eastAsia="Times New Roman" w:hAnsi="Calibri" w:cs="Calibri"/>
                <w:b/>
                <w:bCs/>
                <w:color w:val="C00000"/>
                <w:sz w:val="20"/>
                <w:szCs w:val="20"/>
                <w:lang w:val="en-US"/>
              </w:rPr>
              <w:t>ing Group</w:t>
            </w:r>
          </w:p>
        </w:tc>
      </w:tr>
      <w:tr w:rsidR="00744645" w:rsidRPr="00D07D68" w14:paraId="7352879F" w14:textId="77777777" w:rsidTr="001F74A5">
        <w:trPr>
          <w:trHeight w:val="305"/>
        </w:trPr>
        <w:tc>
          <w:tcPr>
            <w:tcW w:w="15735" w:type="dxa"/>
            <w:gridSpan w:val="2"/>
            <w:tcBorders>
              <w:top w:val="nil"/>
              <w:left w:val="single" w:sz="4" w:space="0" w:color="auto"/>
              <w:bottom w:val="single" w:sz="4" w:space="0" w:color="auto"/>
              <w:right w:val="single" w:sz="4" w:space="0" w:color="auto"/>
            </w:tcBorders>
            <w:shd w:val="clear" w:color="auto" w:fill="D9E1F2"/>
            <w:noWrap/>
            <w:vAlign w:val="bottom"/>
            <w:hideMark/>
          </w:tcPr>
          <w:p w14:paraId="0D7241CA" w14:textId="77777777" w:rsidR="00744645" w:rsidRPr="00D07D68" w:rsidRDefault="004361EE" w:rsidP="00A87BA4">
            <w:pPr>
              <w:rPr>
                <w:rFonts w:ascii="Calibri" w:eastAsia="Times New Roman" w:hAnsi="Calibri" w:cs="Calibri"/>
                <w:b/>
                <w:bCs/>
                <w:color w:val="0563C1"/>
                <w:sz w:val="20"/>
                <w:szCs w:val="20"/>
                <w:u w:val="single"/>
                <w:lang w:val="en-US"/>
              </w:rPr>
            </w:pPr>
            <w:hyperlink r:id="rId38" w:history="1">
              <w:r w:rsidR="00744645" w:rsidRPr="00D07D68">
                <w:rPr>
                  <w:rFonts w:ascii="Calibri" w:eastAsia="Times New Roman" w:hAnsi="Calibri" w:cs="Calibri"/>
                  <w:b/>
                  <w:bCs/>
                  <w:color w:val="0563C1"/>
                  <w:sz w:val="20"/>
                  <w:szCs w:val="20"/>
                  <w:u w:val="single"/>
                  <w:lang w:val="en-US"/>
                </w:rPr>
                <w:t xml:space="preserve">2010 CRC </w:t>
              </w:r>
              <w:r w:rsidR="00744645" w:rsidRPr="008E0E1B">
                <w:rPr>
                  <w:rFonts w:ascii="Calibri" w:eastAsia="Times New Roman" w:hAnsi="Calibri" w:cs="Calibri"/>
                  <w:b/>
                  <w:bCs/>
                  <w:color w:val="0563C1"/>
                  <w:sz w:val="20"/>
                  <w:szCs w:val="20"/>
                  <w:u w:val="single"/>
                  <w:lang w:val="en-US"/>
                </w:rPr>
                <w:t xml:space="preserve">Recommendations to the </w:t>
              </w:r>
              <w:r w:rsidR="00744645" w:rsidRPr="00D07D68">
                <w:rPr>
                  <w:rFonts w:ascii="Calibri" w:eastAsia="Times New Roman" w:hAnsi="Calibri" w:cs="Calibri"/>
                  <w:b/>
                  <w:bCs/>
                  <w:color w:val="0563C1"/>
                  <w:sz w:val="20"/>
                  <w:szCs w:val="20"/>
                  <w:u w:val="single"/>
                  <w:lang w:val="en-US"/>
                </w:rPr>
                <w:t xml:space="preserve">Second Periodic Report </w:t>
              </w:r>
              <w:r w:rsidR="00744645">
                <w:rPr>
                  <w:rFonts w:ascii="Calibri" w:eastAsia="Times New Roman" w:hAnsi="Calibri" w:cs="Calibri"/>
                  <w:b/>
                  <w:bCs/>
                  <w:color w:val="0563C1"/>
                  <w:sz w:val="20"/>
                  <w:szCs w:val="20"/>
                  <w:u w:val="single"/>
                  <w:lang w:val="en-US"/>
                </w:rPr>
                <w:t>(</w:t>
              </w:r>
              <w:r w:rsidR="00744645" w:rsidRPr="00D07D68">
                <w:rPr>
                  <w:rFonts w:ascii="Calibri" w:eastAsia="Times New Roman" w:hAnsi="Calibri" w:cs="Calibri"/>
                  <w:b/>
                  <w:bCs/>
                  <w:color w:val="0563C1"/>
                  <w:sz w:val="20"/>
                  <w:szCs w:val="20"/>
                  <w:u w:val="single"/>
                  <w:lang w:val="en-US"/>
                </w:rPr>
                <w:t>CRC/C/MKD/CO/2</w:t>
              </w:r>
            </w:hyperlink>
            <w:r w:rsidR="00744645">
              <w:rPr>
                <w:rFonts w:ascii="Calibri" w:eastAsia="Times New Roman" w:hAnsi="Calibri" w:cs="Calibri"/>
                <w:b/>
                <w:bCs/>
                <w:color w:val="0563C1"/>
                <w:sz w:val="20"/>
                <w:szCs w:val="20"/>
                <w:u w:val="single"/>
                <w:lang w:val="en-US"/>
              </w:rPr>
              <w:t>)</w:t>
            </w:r>
            <w:r w:rsidR="00744645" w:rsidRPr="00D07D68">
              <w:rPr>
                <w:rFonts w:ascii="Calibri" w:eastAsia="Times New Roman" w:hAnsi="Calibri" w:cs="Calibri"/>
                <w:b/>
                <w:bCs/>
                <w:color w:val="0563C1"/>
                <w:sz w:val="20"/>
                <w:szCs w:val="20"/>
                <w:u w:val="single"/>
                <w:lang w:val="en-US"/>
              </w:rPr>
              <w:t> </w:t>
            </w:r>
          </w:p>
        </w:tc>
      </w:tr>
      <w:tr w:rsidR="00744645" w:rsidRPr="00DA6AE5" w14:paraId="7D8E825E" w14:textId="77777777" w:rsidTr="001F74A5">
        <w:trPr>
          <w:trHeight w:val="5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029C32A"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1D310B6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Continue and strengthen data collection system as a basis for assessing progress achieved in the realization of child rights, whereby data will be disaggregated by sex, age, urban and rural area with specific emphasis on children in vulnerable situations, including child victims of abuse, neglect or ill-treatment, children with disabilities, refugee and asylum-seeking children, children in conflict with the law, working children, and children in street situations.</w:t>
            </w:r>
          </w:p>
        </w:tc>
      </w:tr>
      <w:tr w:rsidR="00744645" w:rsidRPr="00DA6AE5" w14:paraId="5A8EAD41" w14:textId="77777777" w:rsidTr="001F74A5">
        <w:trPr>
          <w:trHeight w:val="51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F2C5332"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4280998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all relevant legislation guarantees the right of the child to be heard in judicial and administrative proceedings and in accordance with his or her evolving capacities and promote and facilitate</w:t>
            </w:r>
            <w:r>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respect for the views of children and their participation in all matters affecting them.</w:t>
            </w:r>
          </w:p>
        </w:tc>
      </w:tr>
      <w:tr w:rsidR="00744645" w:rsidRPr="00DA6AE5" w14:paraId="415F3624" w14:textId="77777777" w:rsidTr="001F74A5">
        <w:trPr>
          <w:trHeight w:val="44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E996EF5" w14:textId="77777777" w:rsidR="00744645" w:rsidRPr="00DA6AE5" w:rsidRDefault="00744645" w:rsidP="00A87BA4">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w:t>
            </w:r>
            <w:r w:rsidRPr="00DA6AE5">
              <w:rPr>
                <w:rFonts w:ascii="Calibri" w:eastAsia="Times New Roman" w:hAnsi="Calibri" w:cs="Calibri"/>
                <w:color w:val="000000"/>
                <w:sz w:val="20"/>
                <w:szCs w:val="20"/>
                <w:lang w:val="en-US"/>
              </w:rPr>
              <w:t>; 4</w:t>
            </w:r>
          </w:p>
        </w:tc>
        <w:tc>
          <w:tcPr>
            <w:tcW w:w="14586" w:type="dxa"/>
            <w:tcBorders>
              <w:top w:val="nil"/>
              <w:left w:val="nil"/>
              <w:bottom w:val="single" w:sz="4" w:space="0" w:color="auto"/>
              <w:right w:val="single" w:sz="4" w:space="0" w:color="auto"/>
            </w:tcBorders>
            <w:shd w:val="clear" w:color="auto" w:fill="auto"/>
            <w:vAlign w:val="bottom"/>
            <w:hideMark/>
          </w:tcPr>
          <w:p w14:paraId="4F42666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Prohibit corporal punishment in the home, identify</w:t>
            </w:r>
            <w:r>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 xml:space="preserve">protection gaps </w:t>
            </w:r>
            <w:r>
              <w:rPr>
                <w:rFonts w:ascii="Calibri" w:eastAsia="Times New Roman" w:hAnsi="Calibri" w:cs="Calibri"/>
                <w:color w:val="000000"/>
                <w:sz w:val="20"/>
                <w:szCs w:val="20"/>
                <w:lang w:val="en-US"/>
              </w:rPr>
              <w:t xml:space="preserve">in order to </w:t>
            </w:r>
            <w:r w:rsidRPr="00DA6AE5">
              <w:rPr>
                <w:rFonts w:ascii="Calibri" w:eastAsia="Times New Roman" w:hAnsi="Calibri" w:cs="Calibri"/>
                <w:color w:val="000000"/>
                <w:sz w:val="20"/>
                <w:szCs w:val="20"/>
                <w:lang w:val="en-US"/>
              </w:rPr>
              <w:t xml:space="preserve">end the use of corporal punishment in all areas, including in schools, in the home, in the penal system, and in alternative care settings; protect children from other cruel or degrading forms of punishment. </w:t>
            </w:r>
          </w:p>
        </w:tc>
      </w:tr>
      <w:tr w:rsidR="00744645" w:rsidRPr="00DA6AE5" w14:paraId="6AD90657" w14:textId="77777777" w:rsidTr="001F74A5">
        <w:trPr>
          <w:trHeight w:val="58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CACC9C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 4</w:t>
            </w:r>
          </w:p>
        </w:tc>
        <w:tc>
          <w:tcPr>
            <w:tcW w:w="14586" w:type="dxa"/>
            <w:tcBorders>
              <w:top w:val="nil"/>
              <w:left w:val="nil"/>
              <w:bottom w:val="single" w:sz="4" w:space="0" w:color="auto"/>
              <w:right w:val="single" w:sz="4" w:space="0" w:color="auto"/>
            </w:tcBorders>
            <w:shd w:val="clear" w:color="auto" w:fill="auto"/>
            <w:vAlign w:val="bottom"/>
            <w:hideMark/>
          </w:tcPr>
          <w:p w14:paraId="0BC6F60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Prohibit all violence against children, prioritize prevention, promote non-violent values and awareness-raising, enhance the capacity of all who work with and for children, ensure accountability and end impunity, and work in partnership with civil society and in particular with the involvement of children, to ensure that every child is protected from all forms of physical, sexual and psychological</w:t>
            </w:r>
            <w:r>
              <w:rPr>
                <w:rFonts w:ascii="Calibri" w:eastAsia="Times New Roman" w:hAnsi="Calibri" w:cs="Calibri"/>
                <w:color w:val="000000"/>
                <w:sz w:val="20"/>
                <w:szCs w:val="20"/>
                <w:lang w:val="en-US"/>
              </w:rPr>
              <w:t xml:space="preserve">, and </w:t>
            </w:r>
            <w:r w:rsidRPr="00DA6AE5">
              <w:rPr>
                <w:rFonts w:ascii="Calibri" w:eastAsia="Times New Roman" w:hAnsi="Calibri" w:cs="Calibri"/>
                <w:color w:val="000000"/>
                <w:sz w:val="20"/>
                <w:szCs w:val="20"/>
                <w:lang w:val="en-US"/>
              </w:rPr>
              <w:t xml:space="preserve">have access to specialized services for recovery, rehabilitation and family reintegration. </w:t>
            </w:r>
          </w:p>
        </w:tc>
      </w:tr>
      <w:tr w:rsidR="00744645" w:rsidRPr="00DA6AE5" w14:paraId="73D0795D" w14:textId="77777777" w:rsidTr="001F74A5">
        <w:trPr>
          <w:trHeight w:val="5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2D5205B" w14:textId="77777777" w:rsidR="00744645" w:rsidRPr="00DA6AE5" w:rsidRDefault="00744645" w:rsidP="00A87BA4">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 at all</w:t>
            </w:r>
          </w:p>
        </w:tc>
        <w:tc>
          <w:tcPr>
            <w:tcW w:w="14586" w:type="dxa"/>
            <w:tcBorders>
              <w:top w:val="nil"/>
              <w:left w:val="nil"/>
              <w:bottom w:val="single" w:sz="4" w:space="0" w:color="auto"/>
              <w:right w:val="single" w:sz="4" w:space="0" w:color="auto"/>
            </w:tcBorders>
            <w:shd w:val="clear" w:color="auto" w:fill="auto"/>
            <w:vAlign w:val="bottom"/>
            <w:hideMark/>
          </w:tcPr>
          <w:p w14:paraId="65471A7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Continue to strengthen measures to protect and promote the rights of children with disabilities, inter alia, by developing a comprehensive policy for the protection of children with disabilities and for their equal access to social, educational and other services; promote and expand community-based and family-focused programmes, including parent support groups; ensure that children with disabilities are able to exercise their right to education </w:t>
            </w:r>
            <w:r>
              <w:rPr>
                <w:rFonts w:ascii="Calibri" w:eastAsia="Times New Roman" w:hAnsi="Calibri" w:cs="Calibri"/>
                <w:color w:val="000000"/>
                <w:sz w:val="20"/>
                <w:szCs w:val="20"/>
                <w:lang w:val="en-US"/>
              </w:rPr>
              <w:t xml:space="preserve">and participation. </w:t>
            </w:r>
          </w:p>
        </w:tc>
      </w:tr>
      <w:tr w:rsidR="00744645" w:rsidRPr="00DA6AE5" w14:paraId="37AB6489" w14:textId="77777777" w:rsidTr="001F74A5">
        <w:trPr>
          <w:trHeight w:val="58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FCCCEF6"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w:t>
            </w:r>
          </w:p>
        </w:tc>
        <w:tc>
          <w:tcPr>
            <w:tcW w:w="14586" w:type="dxa"/>
            <w:tcBorders>
              <w:top w:val="nil"/>
              <w:left w:val="nil"/>
              <w:bottom w:val="single" w:sz="4" w:space="0" w:color="auto"/>
              <w:right w:val="single" w:sz="4" w:space="0" w:color="auto"/>
            </w:tcBorders>
            <w:shd w:val="clear" w:color="auto" w:fill="auto"/>
            <w:vAlign w:val="bottom"/>
            <w:hideMark/>
          </w:tcPr>
          <w:p w14:paraId="0F2C75A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Continue raising the standard of health among children, in particular by strengthening efforts to prevent and reduce infant mortality among the Roma community; increasing the quality and availability of health services to eliminate urban-rural disparities; ensuring the provision of primary health care, by extending coverage to</w:t>
            </w:r>
            <w:r>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children belonging to the most vulnerable population; and raising the quality of pre- and postnatal health care for mothers with a view to preventing perinatal mortality.</w:t>
            </w:r>
          </w:p>
        </w:tc>
      </w:tr>
      <w:tr w:rsidR="00744645" w:rsidRPr="00DA6AE5" w14:paraId="085BC01B" w14:textId="77777777" w:rsidTr="001F74A5">
        <w:trPr>
          <w:trHeight w:val="33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53CAAD2"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2</w:t>
            </w:r>
          </w:p>
        </w:tc>
        <w:tc>
          <w:tcPr>
            <w:tcW w:w="14586" w:type="dxa"/>
            <w:tcBorders>
              <w:top w:val="nil"/>
              <w:left w:val="nil"/>
              <w:bottom w:val="single" w:sz="4" w:space="0" w:color="auto"/>
              <w:right w:val="single" w:sz="4" w:space="0" w:color="auto"/>
            </w:tcBorders>
            <w:shd w:val="clear" w:color="auto" w:fill="auto"/>
            <w:hideMark/>
          </w:tcPr>
          <w:p w14:paraId="437205F7"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Ensure that adolescents have access to age-appropriate and confidential culturally and adolescent-sensitive, confidential counselling, care and rehabilitation and for those abusing drugs/alcohol.</w:t>
            </w:r>
          </w:p>
        </w:tc>
      </w:tr>
      <w:tr w:rsidR="00744645" w:rsidRPr="00DA6AE5" w14:paraId="5E7103E6" w14:textId="77777777" w:rsidTr="001F74A5">
        <w:trPr>
          <w:trHeight w:val="3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2E58A73"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 xml:space="preserve">2 </w:t>
            </w:r>
          </w:p>
        </w:tc>
        <w:tc>
          <w:tcPr>
            <w:tcW w:w="14586" w:type="dxa"/>
            <w:tcBorders>
              <w:top w:val="nil"/>
              <w:left w:val="nil"/>
              <w:bottom w:val="single" w:sz="4" w:space="0" w:color="auto"/>
              <w:right w:val="single" w:sz="4" w:space="0" w:color="auto"/>
            </w:tcBorders>
            <w:shd w:val="clear" w:color="auto" w:fill="auto"/>
            <w:hideMark/>
          </w:tcPr>
          <w:p w14:paraId="7AFD31EB"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Prioritize the protection of an adequate standard of living for children in vulnerable situations, including in legislation, policies and programmes for social protection and distribution of child allowances and welfare.</w:t>
            </w:r>
          </w:p>
        </w:tc>
      </w:tr>
      <w:tr w:rsidR="00744645" w:rsidRPr="00DA6AE5" w14:paraId="61FC2C6D" w14:textId="77777777" w:rsidTr="001F74A5">
        <w:trPr>
          <w:trHeight w:val="28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0AF6E6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2 at all</w:t>
            </w:r>
          </w:p>
        </w:tc>
        <w:tc>
          <w:tcPr>
            <w:tcW w:w="14586" w:type="dxa"/>
            <w:tcBorders>
              <w:top w:val="nil"/>
              <w:left w:val="nil"/>
              <w:bottom w:val="single" w:sz="4" w:space="0" w:color="auto"/>
              <w:right w:val="single" w:sz="4" w:space="0" w:color="auto"/>
            </w:tcBorders>
            <w:shd w:val="clear" w:color="auto" w:fill="auto"/>
            <w:vAlign w:val="bottom"/>
            <w:hideMark/>
          </w:tcPr>
          <w:p w14:paraId="552AB204"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Undertake measures to ensure that children are not denied access to education on any grounds, and to that effect develop specialized services to prepare children in street situations for reintegration into the school system;  promote and provide in practice possibilities for children from the different communities to study and interact together with a view to reverse the current trend of segregation along ethnic lines at all levels – national, regional and municipal; invest in the training of teachers and development of curricula, textbooks and other aides; promote the integration of Roma children in mainstream education; promote, develop and ensure access to early childhood development and education</w:t>
            </w:r>
            <w:r>
              <w:rPr>
                <w:rFonts w:ascii="Calibri" w:eastAsia="Times New Roman" w:hAnsi="Calibri" w:cs="Calibri"/>
                <w:color w:val="000000"/>
                <w:sz w:val="20"/>
                <w:szCs w:val="20"/>
                <w:lang w:val="en-US"/>
              </w:rPr>
              <w:t>.</w:t>
            </w:r>
            <w:r w:rsidRPr="00DA6AE5">
              <w:rPr>
                <w:rFonts w:ascii="Calibri" w:eastAsia="Times New Roman" w:hAnsi="Calibri" w:cs="Calibri"/>
                <w:color w:val="000000"/>
                <w:sz w:val="20"/>
                <w:szCs w:val="20"/>
                <w:lang w:val="en-US"/>
              </w:rPr>
              <w:t xml:space="preserve"> </w:t>
            </w:r>
          </w:p>
        </w:tc>
      </w:tr>
      <w:tr w:rsidR="00744645" w:rsidRPr="00DA6AE5" w14:paraId="7A04AF05" w14:textId="77777777" w:rsidTr="001F74A5">
        <w:trPr>
          <w:trHeight w:val="28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2413DCC"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noWrap/>
            <w:vAlign w:val="bottom"/>
            <w:hideMark/>
          </w:tcPr>
          <w:p w14:paraId="3BEC79A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Ensure that unaccompanied and separated children are appointed a guardian and are accommodated separately from adults, and that children among refugees and asylum-seekers are assured of access to education, health care, social protection and housing. </w:t>
            </w:r>
          </w:p>
        </w:tc>
      </w:tr>
      <w:tr w:rsidR="00744645" w:rsidRPr="00DA6AE5" w14:paraId="2F9853A4" w14:textId="77777777" w:rsidTr="001F74A5">
        <w:trPr>
          <w:trHeight w:val="28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0BB5678"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1</w:t>
            </w:r>
          </w:p>
        </w:tc>
        <w:tc>
          <w:tcPr>
            <w:tcW w:w="14586" w:type="dxa"/>
            <w:tcBorders>
              <w:top w:val="nil"/>
              <w:left w:val="nil"/>
              <w:bottom w:val="single" w:sz="4" w:space="0" w:color="auto"/>
              <w:right w:val="single" w:sz="4" w:space="0" w:color="auto"/>
            </w:tcBorders>
            <w:shd w:val="clear" w:color="auto" w:fill="auto"/>
            <w:noWrap/>
            <w:vAlign w:val="bottom"/>
            <w:hideMark/>
          </w:tcPr>
          <w:p w14:paraId="4DF0F29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Strengthen the implementation of labour laws and policies and investigate the root causes in order to prevent children at risk from child labour, particularly in the informal economy.</w:t>
            </w:r>
          </w:p>
        </w:tc>
      </w:tr>
      <w:tr w:rsidR="00744645" w:rsidRPr="00DA6AE5" w14:paraId="772659B3"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1CD95EB" w14:textId="77777777" w:rsidR="00744645" w:rsidRPr="00DA6AE5" w:rsidRDefault="00744645" w:rsidP="00A87BA4">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 4</w:t>
            </w:r>
          </w:p>
        </w:tc>
        <w:tc>
          <w:tcPr>
            <w:tcW w:w="14586" w:type="dxa"/>
            <w:tcBorders>
              <w:top w:val="nil"/>
              <w:left w:val="nil"/>
              <w:bottom w:val="single" w:sz="4" w:space="0" w:color="auto"/>
              <w:right w:val="single" w:sz="4" w:space="0" w:color="auto"/>
            </w:tcBorders>
            <w:shd w:val="clear" w:color="auto" w:fill="auto"/>
            <w:hideMark/>
          </w:tcPr>
          <w:p w14:paraId="46FD1BF5"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 xml:space="preserve">Provide adequate protection and assistance for recovery and reintegration to children in street situations; raise public awareness of the rights and needs of children in street situations and combat misconceptions and prejudices; and ensure that children in street situations are consulted </w:t>
            </w:r>
            <w:r>
              <w:rPr>
                <w:rFonts w:ascii="Calibri" w:eastAsia="Times New Roman" w:hAnsi="Calibri" w:cs="Calibri"/>
                <w:color w:val="000000"/>
                <w:sz w:val="20"/>
                <w:szCs w:val="20"/>
                <w:lang w:val="en-US"/>
              </w:rPr>
              <w:t xml:space="preserve">in their development process.  </w:t>
            </w:r>
          </w:p>
        </w:tc>
      </w:tr>
      <w:tr w:rsidR="00744645" w:rsidRPr="00DA6AE5" w14:paraId="73D8067E" w14:textId="77777777" w:rsidTr="001F74A5">
        <w:trPr>
          <w:trHeight w:val="54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54C14C0"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vAlign w:val="bottom"/>
            <w:hideMark/>
          </w:tcPr>
          <w:p w14:paraId="22C4D2CF"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Continue and increase efforts to prevent, protect children from and strengthen measures to prosecute the crimes of sale and trafficking</w:t>
            </w:r>
            <w:r>
              <w:rPr>
                <w:rFonts w:ascii="Calibri" w:eastAsia="Times New Roman" w:hAnsi="Calibri" w:cs="Calibri"/>
                <w:color w:val="000000"/>
                <w:sz w:val="20"/>
                <w:szCs w:val="20"/>
                <w:lang w:val="en-US"/>
              </w:rPr>
              <w:t xml:space="preserve">, </w:t>
            </w:r>
            <w:r w:rsidRPr="00DA6AE5">
              <w:rPr>
                <w:rFonts w:ascii="Calibri" w:eastAsia="Times New Roman" w:hAnsi="Calibri" w:cs="Calibri"/>
                <w:color w:val="000000"/>
                <w:sz w:val="20"/>
                <w:szCs w:val="20"/>
                <w:lang w:val="en-US"/>
              </w:rPr>
              <w:t>conduct capacity-building programmes for law enforcement officers</w:t>
            </w:r>
            <w:r>
              <w:rPr>
                <w:rFonts w:ascii="Calibri" w:eastAsia="Times New Roman" w:hAnsi="Calibri" w:cs="Calibri"/>
                <w:color w:val="000000"/>
                <w:sz w:val="20"/>
                <w:szCs w:val="20"/>
                <w:lang w:val="en-US"/>
              </w:rPr>
              <w:t xml:space="preserve"> and judiciary</w:t>
            </w:r>
            <w:r w:rsidRPr="00DA6AE5">
              <w:rPr>
                <w:rFonts w:ascii="Calibri" w:eastAsia="Times New Roman" w:hAnsi="Calibri" w:cs="Calibri"/>
                <w:color w:val="000000"/>
                <w:sz w:val="20"/>
                <w:szCs w:val="20"/>
                <w:lang w:val="en-US"/>
              </w:rPr>
              <w:t>; investigate and prosecute all cases of sale and trafficking to avoid impunity; strengthen measures to protect child victims and ensure access to child-sensitive social and psychological assistance for their recovery and reintegration; address the root causes the sale of children, child trafficking and abduction, in cooperation with NGOs and the media</w:t>
            </w:r>
            <w:r>
              <w:rPr>
                <w:rFonts w:ascii="Calibri" w:eastAsia="Times New Roman" w:hAnsi="Calibri" w:cs="Calibri"/>
                <w:color w:val="000000"/>
                <w:sz w:val="20"/>
                <w:szCs w:val="20"/>
                <w:lang w:val="en-US"/>
              </w:rPr>
              <w:t>.</w:t>
            </w:r>
          </w:p>
        </w:tc>
      </w:tr>
      <w:tr w:rsidR="00744645" w:rsidRPr="00DA6AE5" w14:paraId="544A4B31" w14:textId="77777777" w:rsidTr="001F74A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17E11ED" w14:textId="77777777" w:rsidR="00744645" w:rsidRPr="00DA6AE5" w:rsidRDefault="00744645" w:rsidP="00A87BA4">
            <w:pPr>
              <w:rPr>
                <w:rFonts w:ascii="Calibri" w:eastAsia="Times New Roman" w:hAnsi="Calibri" w:cs="Calibri"/>
                <w:color w:val="000000"/>
                <w:sz w:val="20"/>
                <w:szCs w:val="20"/>
                <w:lang w:val="en-US"/>
              </w:rPr>
            </w:pPr>
            <w:r w:rsidRPr="00DA6AE5">
              <w:rPr>
                <w:rFonts w:ascii="Calibri" w:eastAsia="Times New Roman" w:hAnsi="Calibri" w:cs="Calibri"/>
                <w:color w:val="000000"/>
                <w:sz w:val="20"/>
                <w:szCs w:val="20"/>
                <w:lang w:val="en-US"/>
              </w:rPr>
              <w:t>4</w:t>
            </w:r>
          </w:p>
        </w:tc>
        <w:tc>
          <w:tcPr>
            <w:tcW w:w="14586" w:type="dxa"/>
            <w:tcBorders>
              <w:top w:val="nil"/>
              <w:left w:val="nil"/>
              <w:bottom w:val="single" w:sz="4" w:space="0" w:color="auto"/>
              <w:right w:val="single" w:sz="4" w:space="0" w:color="auto"/>
            </w:tcBorders>
            <w:shd w:val="clear" w:color="auto" w:fill="auto"/>
            <w:hideMark/>
          </w:tcPr>
          <w:p w14:paraId="1C827835" w14:textId="77777777" w:rsidR="00744645" w:rsidRPr="00DA6AE5" w:rsidRDefault="00744645" w:rsidP="00A87BA4">
            <w:pPr>
              <w:rPr>
                <w:rFonts w:ascii="Calibri" w:eastAsia="Times New Roman" w:hAnsi="Calibri" w:cs="Calibri"/>
                <w:sz w:val="20"/>
                <w:szCs w:val="20"/>
                <w:lang w:val="en-US"/>
              </w:rPr>
            </w:pPr>
            <w:r w:rsidRPr="00DA6AE5">
              <w:rPr>
                <w:rFonts w:ascii="Calibri" w:eastAsia="Times New Roman" w:hAnsi="Calibri" w:cs="Calibri"/>
                <w:sz w:val="20"/>
                <w:szCs w:val="20"/>
                <w:lang w:val="en-US"/>
              </w:rPr>
              <w:t>Ensure that juvenile justice standards are fully implemented, in particular ensure the separation of juvenile and adult offenders; take effective measures to improve conditions in all places where children are detained and reduce overcrowding; ensure that children are deprived of their liberty only as a measure of last resort especially by developing measures alternative to detention, including possibilities for restorative justice, and that sentences are reviewed</w:t>
            </w:r>
            <w:r>
              <w:rPr>
                <w:rFonts w:ascii="Calibri" w:eastAsia="Times New Roman" w:hAnsi="Calibri" w:cs="Calibri"/>
                <w:sz w:val="20"/>
                <w:szCs w:val="20"/>
                <w:lang w:val="en-US"/>
              </w:rPr>
              <w:t>.</w:t>
            </w:r>
          </w:p>
        </w:tc>
      </w:tr>
    </w:tbl>
    <w:p w14:paraId="41336AA5" w14:textId="77777777" w:rsidR="00C12FB3" w:rsidRPr="00E0056A" w:rsidRDefault="00C12FB3" w:rsidP="00306D4F">
      <w:pPr>
        <w:ind w:right="98"/>
        <w:rPr>
          <w:rFonts w:asciiTheme="majorHAnsi" w:hAnsiTheme="majorHAnsi" w:cstheme="majorHAnsi"/>
          <w:sz w:val="22"/>
          <w:szCs w:val="22"/>
        </w:rPr>
      </w:pPr>
    </w:p>
    <w:sectPr w:rsidR="00C12FB3" w:rsidRPr="00E0056A" w:rsidSect="00D75F1E">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7F6E0" w14:textId="77777777" w:rsidR="00B13FE8" w:rsidRDefault="00B13FE8" w:rsidP="00A61280">
      <w:r>
        <w:separator/>
      </w:r>
    </w:p>
    <w:p w14:paraId="3376D428" w14:textId="77777777" w:rsidR="00B13FE8" w:rsidRDefault="00B13FE8"/>
  </w:endnote>
  <w:endnote w:type="continuationSeparator" w:id="0">
    <w:p w14:paraId="0B4A0065" w14:textId="77777777" w:rsidR="00B13FE8" w:rsidRDefault="00B13FE8" w:rsidP="00A61280">
      <w:r>
        <w:continuationSeparator/>
      </w:r>
    </w:p>
    <w:p w14:paraId="30FDDBDD" w14:textId="77777777" w:rsidR="00B13FE8" w:rsidRDefault="00B13FE8"/>
  </w:endnote>
  <w:endnote w:type="continuationNotice" w:id="1">
    <w:p w14:paraId="123BE354" w14:textId="77777777" w:rsidR="00B13FE8" w:rsidRDefault="00B13FE8"/>
    <w:p w14:paraId="1E8CD1DA" w14:textId="77777777" w:rsidR="00B13FE8" w:rsidRDefault="00B13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0E12" w14:textId="77777777" w:rsidR="00B13FE8" w:rsidRDefault="00B13FE8" w:rsidP="00B953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0AB4C" w14:textId="77777777" w:rsidR="00B13FE8" w:rsidRDefault="00B13FE8" w:rsidP="003E65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5A0C3" w14:textId="77777777" w:rsidR="00B13FE8" w:rsidRPr="00584C1E" w:rsidRDefault="00B13FE8" w:rsidP="00B95375">
    <w:pPr>
      <w:pStyle w:val="Footer"/>
      <w:framePr w:wrap="around" w:vAnchor="text" w:hAnchor="margin" w:xAlign="right" w:y="1"/>
      <w:rPr>
        <w:rStyle w:val="PageNumber"/>
        <w:rFonts w:ascii="Arial" w:hAnsi="Arial" w:cs="Arial"/>
        <w:sz w:val="16"/>
        <w:szCs w:val="16"/>
      </w:rPr>
    </w:pPr>
    <w:r w:rsidRPr="00584C1E">
      <w:rPr>
        <w:rStyle w:val="PageNumber"/>
        <w:rFonts w:ascii="Arial" w:hAnsi="Arial" w:cs="Arial"/>
        <w:sz w:val="16"/>
        <w:szCs w:val="16"/>
      </w:rPr>
      <w:fldChar w:fldCharType="begin"/>
    </w:r>
    <w:r w:rsidRPr="00584C1E">
      <w:rPr>
        <w:rStyle w:val="PageNumber"/>
        <w:rFonts w:ascii="Arial" w:hAnsi="Arial" w:cs="Arial"/>
        <w:sz w:val="16"/>
        <w:szCs w:val="16"/>
      </w:rPr>
      <w:instrText xml:space="preserve">PAGE  </w:instrText>
    </w:r>
    <w:r w:rsidRPr="00584C1E">
      <w:rPr>
        <w:rStyle w:val="PageNumber"/>
        <w:rFonts w:ascii="Arial" w:hAnsi="Arial" w:cs="Arial"/>
        <w:sz w:val="16"/>
        <w:szCs w:val="16"/>
      </w:rPr>
      <w:fldChar w:fldCharType="separate"/>
    </w:r>
    <w:r>
      <w:rPr>
        <w:rStyle w:val="PageNumber"/>
        <w:rFonts w:ascii="Arial" w:hAnsi="Arial" w:cs="Arial"/>
        <w:noProof/>
        <w:sz w:val="16"/>
        <w:szCs w:val="16"/>
      </w:rPr>
      <w:t>83</w:t>
    </w:r>
    <w:r w:rsidRPr="00584C1E">
      <w:rPr>
        <w:rStyle w:val="PageNumber"/>
        <w:rFonts w:ascii="Arial" w:hAnsi="Arial" w:cs="Arial"/>
        <w:sz w:val="16"/>
        <w:szCs w:val="16"/>
      </w:rPr>
      <w:fldChar w:fldCharType="end"/>
    </w:r>
  </w:p>
  <w:p w14:paraId="58554B8E" w14:textId="77777777" w:rsidR="00B13FE8" w:rsidRPr="00584C1E" w:rsidRDefault="00B13FE8" w:rsidP="003E65F5">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BA5DC" w14:textId="77777777" w:rsidR="00B13FE8" w:rsidRDefault="00B13FE8" w:rsidP="00A61280">
      <w:r>
        <w:separator/>
      </w:r>
    </w:p>
    <w:p w14:paraId="7BD6BBDD" w14:textId="77777777" w:rsidR="00B13FE8" w:rsidRDefault="00B13FE8"/>
  </w:footnote>
  <w:footnote w:type="continuationSeparator" w:id="0">
    <w:p w14:paraId="1C6C6131" w14:textId="77777777" w:rsidR="00B13FE8" w:rsidRDefault="00B13FE8" w:rsidP="00A61280">
      <w:r>
        <w:continuationSeparator/>
      </w:r>
    </w:p>
    <w:p w14:paraId="04D94E93" w14:textId="77777777" w:rsidR="00B13FE8" w:rsidRDefault="00B13FE8"/>
  </w:footnote>
  <w:footnote w:type="continuationNotice" w:id="1">
    <w:p w14:paraId="0DDE7670" w14:textId="77777777" w:rsidR="00B13FE8" w:rsidRDefault="00B13FE8"/>
    <w:p w14:paraId="2A726E05" w14:textId="77777777" w:rsidR="00B13FE8" w:rsidRDefault="00B13FE8"/>
  </w:footnote>
  <w:footnote w:id="2">
    <w:p w14:paraId="53D12C51" w14:textId="77777777" w:rsidR="00B13FE8" w:rsidRPr="00CA671C" w:rsidRDefault="00B13FE8" w:rsidP="00537AD8">
      <w:pPr>
        <w:pStyle w:val="FootnoteText"/>
        <w:contextualSpacing/>
        <w:jc w:val="both"/>
        <w:rPr>
          <w:rFonts w:ascii="Arial" w:hAnsi="Arial" w:cs="Arial"/>
          <w:sz w:val="16"/>
          <w:szCs w:val="16"/>
          <w:lang w:val="en-US"/>
        </w:rPr>
      </w:pPr>
      <w:r w:rsidRPr="00CA671C">
        <w:rPr>
          <w:rStyle w:val="FootnoteReference"/>
          <w:rFonts w:ascii="Arial" w:hAnsi="Arial" w:cs="Arial"/>
          <w:sz w:val="16"/>
          <w:szCs w:val="16"/>
        </w:rPr>
        <w:footnoteRef/>
      </w:r>
      <w:r w:rsidRPr="00CA671C">
        <w:rPr>
          <w:rFonts w:ascii="Arial" w:hAnsi="Arial" w:cs="Arial"/>
          <w:sz w:val="16"/>
          <w:szCs w:val="16"/>
        </w:rPr>
        <w:t xml:space="preserve"> </w:t>
      </w:r>
      <w:r w:rsidRPr="00CA671C">
        <w:rPr>
          <w:rFonts w:ascii="Arial" w:hAnsi="Arial" w:cs="Arial"/>
          <w:sz w:val="16"/>
          <w:szCs w:val="16"/>
          <w:lang w:val="en-US"/>
        </w:rPr>
        <w:t>UN system agencies in alphabetical order.</w:t>
      </w:r>
    </w:p>
  </w:footnote>
  <w:footnote w:id="3">
    <w:p w14:paraId="1A9DFF43" w14:textId="77777777" w:rsidR="00B13FE8" w:rsidRPr="008719BF" w:rsidRDefault="00B13FE8">
      <w:pPr>
        <w:pStyle w:val="FootnoteText"/>
        <w:rPr>
          <w:rFonts w:ascii="Arial" w:hAnsi="Arial" w:cs="Arial"/>
          <w:lang w:val="en-US"/>
        </w:rPr>
      </w:pPr>
      <w:r w:rsidRPr="008719BF">
        <w:rPr>
          <w:rStyle w:val="FootnoteReference"/>
          <w:rFonts w:ascii="Arial" w:hAnsi="Arial" w:cs="Arial"/>
          <w:sz w:val="16"/>
          <w:szCs w:val="16"/>
        </w:rPr>
        <w:footnoteRef/>
      </w:r>
      <w:r w:rsidRPr="008719BF">
        <w:rPr>
          <w:rFonts w:ascii="Arial" w:hAnsi="Arial" w:cs="Arial"/>
          <w:sz w:val="16"/>
          <w:szCs w:val="16"/>
        </w:rPr>
        <w:t xml:space="preserve"> UNSCR1244</w:t>
      </w:r>
    </w:p>
  </w:footnote>
  <w:footnote w:id="4">
    <w:p w14:paraId="3A566D08" w14:textId="77777777" w:rsidR="00B13FE8" w:rsidRPr="00897908" w:rsidRDefault="00B13FE8" w:rsidP="00537AD8">
      <w:pPr>
        <w:pStyle w:val="FootnoteText"/>
        <w:contextualSpacing/>
        <w:jc w:val="both"/>
        <w:rPr>
          <w:rFonts w:ascii="Arial" w:hAnsi="Arial" w:cs="Arial"/>
          <w:sz w:val="16"/>
          <w:szCs w:val="16"/>
          <w:lang w:val="en-US"/>
        </w:rPr>
      </w:pPr>
      <w:r w:rsidRPr="00897908">
        <w:rPr>
          <w:rStyle w:val="FootnoteReference"/>
          <w:rFonts w:ascii="Arial" w:hAnsi="Arial" w:cs="Arial"/>
          <w:sz w:val="16"/>
          <w:szCs w:val="16"/>
        </w:rPr>
        <w:footnoteRef/>
      </w:r>
      <w:r w:rsidRPr="00897908">
        <w:rPr>
          <w:rFonts w:ascii="Arial" w:hAnsi="Arial" w:cs="Arial"/>
          <w:sz w:val="16"/>
          <w:szCs w:val="16"/>
        </w:rPr>
        <w:t xml:space="preserve"> </w:t>
      </w:r>
      <w:r w:rsidRPr="00897908">
        <w:rPr>
          <w:rFonts w:ascii="Arial" w:hAnsi="Arial" w:cs="Arial"/>
          <w:sz w:val="16"/>
          <w:szCs w:val="16"/>
          <w:lang w:val="en-US"/>
        </w:rPr>
        <w:t>This section is based on the 2020 North Macedonia Common Country Analysis (CCA).</w:t>
      </w:r>
    </w:p>
  </w:footnote>
  <w:footnote w:id="5">
    <w:p w14:paraId="20A18E85" w14:textId="77777777" w:rsidR="00B13FE8" w:rsidRPr="00897908" w:rsidRDefault="00B13FE8" w:rsidP="00537AD8">
      <w:pPr>
        <w:pStyle w:val="FootnoteText"/>
        <w:contextualSpacing/>
        <w:jc w:val="both"/>
        <w:rPr>
          <w:rFonts w:ascii="Arial" w:hAnsi="Arial" w:cs="Arial"/>
          <w:sz w:val="16"/>
          <w:szCs w:val="16"/>
          <w:lang w:val="mk-MK"/>
        </w:rPr>
      </w:pPr>
      <w:r w:rsidRPr="00897908">
        <w:rPr>
          <w:rStyle w:val="FootnoteReference"/>
          <w:rFonts w:ascii="Arial" w:hAnsi="Arial" w:cs="Arial"/>
          <w:sz w:val="16"/>
          <w:szCs w:val="16"/>
        </w:rPr>
        <w:footnoteRef/>
      </w:r>
      <w:hyperlink r:id="rId1" w:history="1">
        <w:r w:rsidRPr="00897908">
          <w:rPr>
            <w:rStyle w:val="Hyperlink"/>
            <w:rFonts w:ascii="Arial" w:eastAsia="Arial" w:hAnsi="Arial" w:cs="Arial"/>
            <w:sz w:val="16"/>
            <w:szCs w:val="16"/>
          </w:rPr>
          <w:t>https://www.sobranie.mk/downloaddocument.aspx?id=52f0cf40-d7cd-4329-90ed-aee20515d787&amp;t=docx</w:t>
        </w:r>
      </w:hyperlink>
    </w:p>
  </w:footnote>
  <w:footnote w:id="6">
    <w:p w14:paraId="70E54A26" w14:textId="77777777" w:rsidR="00B13FE8" w:rsidRPr="009D66AB" w:rsidRDefault="00B13FE8" w:rsidP="00537AD8">
      <w:pPr>
        <w:contextualSpacing/>
        <w:jc w:val="both"/>
        <w:rPr>
          <w:rFonts w:ascii="Arial" w:hAnsi="Arial" w:cs="Arial"/>
          <w:sz w:val="16"/>
          <w:szCs w:val="16"/>
          <w:lang w:val="mk-MK"/>
        </w:rPr>
      </w:pPr>
      <w:r w:rsidRPr="00897908">
        <w:rPr>
          <w:rStyle w:val="FootnoteReference"/>
          <w:rFonts w:ascii="Arial" w:hAnsi="Arial" w:cs="Arial"/>
          <w:sz w:val="16"/>
          <w:szCs w:val="16"/>
        </w:rPr>
        <w:footnoteRef/>
      </w:r>
      <w:r w:rsidRPr="009D66AB">
        <w:rPr>
          <w:rFonts w:ascii="Arial" w:hAnsi="Arial" w:cs="Arial"/>
          <w:sz w:val="16"/>
          <w:szCs w:val="16"/>
          <w:lang w:val="mk-MK"/>
        </w:rPr>
        <w:t xml:space="preserve"> </w:t>
      </w:r>
      <w:r w:rsidRPr="009D66AB">
        <w:rPr>
          <w:rStyle w:val="Hyperlink"/>
          <w:rFonts w:ascii="Arial" w:eastAsia="Arial" w:hAnsi="Arial" w:cs="Arial"/>
          <w:sz w:val="16"/>
          <w:szCs w:val="16"/>
          <w:lang w:val="mk-MK"/>
        </w:rPr>
        <w:t>https://finance.gov.mk/en/node/4832</w:t>
      </w:r>
    </w:p>
  </w:footnote>
  <w:footnote w:id="7">
    <w:p w14:paraId="275A78BC" w14:textId="77777777" w:rsidR="00B13FE8" w:rsidRPr="009D66AB" w:rsidRDefault="00B13FE8" w:rsidP="00537AD8">
      <w:pPr>
        <w:contextualSpacing/>
        <w:jc w:val="both"/>
        <w:rPr>
          <w:rFonts w:ascii="Arial" w:hAnsi="Arial" w:cs="Arial"/>
          <w:sz w:val="16"/>
          <w:szCs w:val="16"/>
          <w:lang w:val="mk-MK"/>
        </w:rPr>
      </w:pPr>
      <w:r w:rsidRPr="00A756FD">
        <w:rPr>
          <w:rStyle w:val="FootnoteReference"/>
          <w:rFonts w:ascii="Arial" w:hAnsi="Arial" w:cs="Arial"/>
          <w:sz w:val="16"/>
          <w:szCs w:val="16"/>
        </w:rPr>
        <w:footnoteRef/>
      </w:r>
      <w:r w:rsidRPr="009D66AB">
        <w:rPr>
          <w:rFonts w:ascii="Arial" w:hAnsi="Arial" w:cs="Arial"/>
          <w:sz w:val="16"/>
          <w:szCs w:val="16"/>
          <w:lang w:val="mk-MK"/>
        </w:rPr>
        <w:t xml:space="preserve"> </w:t>
      </w:r>
      <w:hyperlink r:id="rId2" w:anchor=".XttidZ4zY_U" w:history="1">
        <w:r w:rsidRPr="009D66AB">
          <w:rPr>
            <w:rStyle w:val="Hyperlink"/>
            <w:rFonts w:ascii="Arial" w:eastAsia="Times New Roman" w:hAnsi="Arial" w:cs="Arial"/>
            <w:sz w:val="16"/>
            <w:szCs w:val="16"/>
            <w:lang w:val="mk-MK"/>
          </w:rPr>
          <w:t>http://www.sep.gov.mk/en/content/?id=13#.XttidZ4zY_U</w:t>
        </w:r>
      </w:hyperlink>
    </w:p>
  </w:footnote>
  <w:footnote w:id="8">
    <w:p w14:paraId="54D6918C" w14:textId="77777777" w:rsidR="00B13FE8" w:rsidRPr="003E3F63" w:rsidRDefault="00B13FE8" w:rsidP="00537AD8">
      <w:pPr>
        <w:pStyle w:val="FootnoteText"/>
        <w:contextualSpacing/>
        <w:jc w:val="both"/>
        <w:rPr>
          <w:rFonts w:ascii="Arial" w:hAnsi="Arial" w:cs="Arial"/>
          <w:sz w:val="16"/>
          <w:szCs w:val="16"/>
          <w:lang w:val="en-US"/>
        </w:rPr>
      </w:pPr>
      <w:r w:rsidRPr="003E3F63">
        <w:rPr>
          <w:rStyle w:val="FootnoteReference"/>
          <w:rFonts w:ascii="Arial" w:hAnsi="Arial" w:cs="Arial"/>
          <w:sz w:val="16"/>
          <w:szCs w:val="16"/>
        </w:rPr>
        <w:footnoteRef/>
      </w:r>
      <w:r w:rsidRPr="003E3F63">
        <w:rPr>
          <w:rFonts w:ascii="Arial" w:hAnsi="Arial" w:cs="Arial"/>
          <w:sz w:val="16"/>
          <w:szCs w:val="16"/>
        </w:rPr>
        <w:t xml:space="preserve"> In 2019, a Rapid Integrated Assessment (RIA) was carried out to tag the national development documents to specific SDGs and their targets and looked at the EU acquis alignment with SDGs. About 65 per cent of the global SDG targets (109 of 169 targets), have a strong link with the chapters of </w:t>
      </w:r>
      <w:r>
        <w:rPr>
          <w:rFonts w:ascii="Arial" w:hAnsi="Arial" w:cs="Arial"/>
          <w:sz w:val="16"/>
          <w:szCs w:val="16"/>
        </w:rPr>
        <w:t>A</w:t>
      </w:r>
      <w:r w:rsidRPr="003E3F63">
        <w:rPr>
          <w:rFonts w:ascii="Arial" w:hAnsi="Arial" w:cs="Arial"/>
          <w:i/>
          <w:sz w:val="16"/>
          <w:szCs w:val="16"/>
        </w:rPr>
        <w:t xml:space="preserve">cquis </w:t>
      </w:r>
      <w:r>
        <w:rPr>
          <w:rFonts w:ascii="Arial" w:hAnsi="Arial" w:cs="Arial"/>
          <w:i/>
          <w:sz w:val="16"/>
          <w:szCs w:val="16"/>
        </w:rPr>
        <w:t>C</w:t>
      </w:r>
      <w:r w:rsidRPr="003E3F63">
        <w:rPr>
          <w:rFonts w:ascii="Arial" w:hAnsi="Arial" w:cs="Arial"/>
          <w:i/>
          <w:sz w:val="16"/>
          <w:szCs w:val="16"/>
        </w:rPr>
        <w:t>ommunautaire</w:t>
      </w:r>
      <w:r w:rsidRPr="003E3F63">
        <w:rPr>
          <w:rFonts w:ascii="Arial" w:hAnsi="Arial" w:cs="Arial"/>
          <w:sz w:val="16"/>
          <w:szCs w:val="16"/>
        </w:rPr>
        <w:t>.  Chapter 27 (Environment), 23 (Justice and Human Rights) and 17 (Employment and Social Policy) represent the greatest drivers of SDG progress. Source: The European Pathways of the Republic of North Macedonia: Achieving Fast, More Inclusive Sustainable Growth, Government of North Macedonia-EU-UNDP, February 2020</w:t>
      </w:r>
    </w:p>
  </w:footnote>
  <w:footnote w:id="9">
    <w:p w14:paraId="469A8C1D" w14:textId="77777777" w:rsidR="00B13FE8" w:rsidRPr="003E3F63" w:rsidRDefault="00B13FE8" w:rsidP="00384025">
      <w:pPr>
        <w:pStyle w:val="FootnoteText"/>
        <w:jc w:val="both"/>
        <w:rPr>
          <w:rFonts w:ascii="Arial" w:hAnsi="Arial" w:cs="Arial"/>
          <w:sz w:val="16"/>
          <w:szCs w:val="16"/>
          <w:lang w:val="en-US"/>
        </w:rPr>
      </w:pPr>
      <w:r w:rsidRPr="003E3F63">
        <w:rPr>
          <w:rStyle w:val="FootnoteReference"/>
          <w:rFonts w:ascii="Arial" w:hAnsi="Arial" w:cs="Arial"/>
          <w:sz w:val="16"/>
          <w:szCs w:val="16"/>
        </w:rPr>
        <w:footnoteRef/>
      </w:r>
      <w:r w:rsidRPr="003E3F63">
        <w:rPr>
          <w:rFonts w:ascii="Arial" w:hAnsi="Arial" w:cs="Arial"/>
          <w:sz w:val="16"/>
          <w:szCs w:val="16"/>
        </w:rPr>
        <w:t xml:space="preserve"> Women’s labour force participation </w:t>
      </w:r>
      <w:r w:rsidRPr="003E3F63">
        <w:rPr>
          <w:rFonts w:ascii="Arial" w:hAnsi="Arial" w:cs="Arial"/>
          <w:color w:val="000000"/>
          <w:sz w:val="16"/>
          <w:szCs w:val="16"/>
        </w:rPr>
        <w:t>rate in 2019 was low at only 54.8 percent compared to 77.3 percent for men</w:t>
      </w:r>
    </w:p>
  </w:footnote>
  <w:footnote w:id="10">
    <w:p w14:paraId="31FE0FB9" w14:textId="77777777" w:rsidR="00B13FE8" w:rsidRDefault="00B13FE8" w:rsidP="006E0D58">
      <w:pPr>
        <w:pStyle w:val="FootnoteText"/>
        <w:jc w:val="both"/>
        <w:rPr>
          <w:rFonts w:ascii="Arial" w:hAnsi="Arial" w:cs="Arial"/>
          <w:sz w:val="16"/>
          <w:szCs w:val="16"/>
        </w:rPr>
      </w:pPr>
      <w:r w:rsidRPr="003264B6">
        <w:rPr>
          <w:rStyle w:val="FootnoteReference"/>
          <w:rFonts w:ascii="Arial" w:hAnsi="Arial" w:cs="Arial"/>
          <w:sz w:val="16"/>
          <w:szCs w:val="16"/>
        </w:rPr>
        <w:footnoteRef/>
      </w:r>
      <w:r w:rsidRPr="003264B6">
        <w:rPr>
          <w:rFonts w:ascii="Arial" w:hAnsi="Arial" w:cs="Arial"/>
          <w:sz w:val="16"/>
          <w:szCs w:val="16"/>
        </w:rPr>
        <w:t xml:space="preserve"> After having validated 2020 CCA – an independent, collective, integrated, forward-looking and evidence-based analysis of the country context – a participatory strategic prioritisation of the development challenges and opportunities was undertaken based on the UN value proposition, the guiding principles and the evaluation of the 2016-2020 PSD, in a two-stage iterative process. The priorities and outcomes were identified with the National Sector Working Groups composed of the Government, UN system entities, civil society, the private sector, academia and international partners, and validated with the extended JSC that included the Ministries’ State Secretaries. Due to COVID-19 restriction, consultations were done predominantly virtually, and the timeline was adjusted for 2020 elections (15 July 2020). A series of surveys were conducted to understand people’s priorities for the future and push factors driving emigration. A development partners’ perception survey was carried out to gauge the UN comparative advantage comprising the UN mandate, and capacity and positioning in different thematic areas. The full SDCF document was consulted with all relevant stakeholders, including the Government, civil society, the private sector, academia, donors and representatives of the groups left behind. Six workshops attended by over 200 participants were held in early September 2020 and the draft SDCF was available for public review on the UN website for two weeks. Feedback received was incorporated in the final version of the document.</w:t>
      </w:r>
    </w:p>
    <w:p w14:paraId="7AAE0837" w14:textId="77777777" w:rsidR="00B13FE8" w:rsidRPr="003264B6" w:rsidRDefault="00B13FE8" w:rsidP="006E0D58">
      <w:pPr>
        <w:pStyle w:val="FootnoteText"/>
        <w:jc w:val="both"/>
        <w:rPr>
          <w:rFonts w:ascii="Arial" w:hAnsi="Arial" w:cs="Arial"/>
          <w:sz w:val="16"/>
          <w:szCs w:val="16"/>
        </w:rPr>
      </w:pPr>
    </w:p>
  </w:footnote>
  <w:footnote w:id="11">
    <w:p w14:paraId="017E2849" w14:textId="77777777" w:rsidR="00B13FE8" w:rsidRPr="003264B6" w:rsidRDefault="00B13FE8" w:rsidP="007B1F96">
      <w:pPr>
        <w:pStyle w:val="FootnoteText"/>
        <w:jc w:val="both"/>
        <w:rPr>
          <w:rFonts w:ascii="Arial" w:hAnsi="Arial" w:cs="Arial"/>
          <w:sz w:val="16"/>
          <w:szCs w:val="16"/>
          <w:lang w:val="en-US"/>
        </w:rPr>
      </w:pPr>
      <w:r w:rsidRPr="003264B6">
        <w:rPr>
          <w:rStyle w:val="FootnoteReference"/>
          <w:rFonts w:ascii="Arial" w:hAnsi="Arial" w:cs="Arial"/>
          <w:sz w:val="16"/>
          <w:szCs w:val="16"/>
        </w:rPr>
        <w:footnoteRef/>
      </w:r>
      <w:r w:rsidRPr="003264B6">
        <w:rPr>
          <w:rFonts w:ascii="Arial" w:hAnsi="Arial" w:cs="Arial"/>
          <w:sz w:val="16"/>
          <w:szCs w:val="16"/>
        </w:rPr>
        <w:t xml:space="preserve"> Some of the lessons learned are: the Results Groups should play a more important role in strengthening inter-agency technical cooperation and also with the Government counterparts; there should be more cross-sectoral perspectives in programming; small pilots should be strategically introduced and potential to scale up better utilized; and UN should communicate and advocate more effectively on its work and to bring about behavioural change.</w:t>
      </w:r>
    </w:p>
  </w:footnote>
  <w:footnote w:id="12">
    <w:p w14:paraId="5FDC2733" w14:textId="77777777" w:rsidR="00B13FE8" w:rsidRPr="00A9701B" w:rsidRDefault="00B13FE8" w:rsidP="00384025">
      <w:pPr>
        <w:pStyle w:val="FootnoteText"/>
        <w:jc w:val="both"/>
        <w:rPr>
          <w:rFonts w:ascii="Arial" w:hAnsi="Arial" w:cs="Arial"/>
          <w:sz w:val="16"/>
          <w:szCs w:val="16"/>
          <w:lang w:val="en-US"/>
        </w:rPr>
      </w:pPr>
      <w:r w:rsidRPr="00A9701B">
        <w:rPr>
          <w:rStyle w:val="FootnoteReference"/>
          <w:rFonts w:ascii="Arial" w:hAnsi="Arial" w:cs="Arial"/>
          <w:sz w:val="16"/>
          <w:szCs w:val="16"/>
        </w:rPr>
        <w:footnoteRef/>
      </w:r>
      <w:r w:rsidRPr="00A9701B">
        <w:rPr>
          <w:rFonts w:ascii="Arial" w:hAnsi="Arial" w:cs="Arial"/>
          <w:sz w:val="16"/>
          <w:szCs w:val="16"/>
        </w:rPr>
        <w:t xml:space="preserve"> UN system-wide commitment to strengthen its support for trust-building and dialogue in the region, as agreed by UN leadership in 2019</w:t>
      </w:r>
    </w:p>
  </w:footnote>
  <w:footnote w:id="13">
    <w:p w14:paraId="1BD8AF97" w14:textId="77777777" w:rsidR="00B13FE8" w:rsidRPr="00A9701B" w:rsidRDefault="00B13FE8" w:rsidP="00384025">
      <w:pPr>
        <w:pStyle w:val="FootnoteText"/>
        <w:jc w:val="both"/>
        <w:rPr>
          <w:rFonts w:ascii="Arial" w:hAnsi="Arial" w:cs="Arial"/>
          <w:sz w:val="16"/>
          <w:szCs w:val="16"/>
          <w:lang w:val="en-US"/>
        </w:rPr>
      </w:pPr>
      <w:r w:rsidRPr="00A9701B">
        <w:rPr>
          <w:rStyle w:val="FootnoteReference"/>
          <w:rFonts w:ascii="Arial" w:hAnsi="Arial" w:cs="Arial"/>
          <w:sz w:val="16"/>
          <w:szCs w:val="16"/>
        </w:rPr>
        <w:footnoteRef/>
      </w:r>
      <w:r w:rsidRPr="00A9701B">
        <w:rPr>
          <w:rFonts w:ascii="Arial" w:hAnsi="Arial" w:cs="Arial"/>
          <w:sz w:val="16"/>
          <w:szCs w:val="16"/>
        </w:rPr>
        <w:t xml:space="preserve"> </w:t>
      </w:r>
      <w:r w:rsidRPr="00384025">
        <w:rPr>
          <w:rFonts w:ascii="Arial" w:hAnsi="Arial" w:cs="Arial"/>
          <w:sz w:val="16"/>
          <w:szCs w:val="16"/>
        </w:rPr>
        <w:t xml:space="preserve">The World Bank and the International Monetary Fund are part </w:t>
      </w:r>
      <w:r w:rsidRPr="00D644FA">
        <w:rPr>
          <w:rFonts w:ascii="Arial" w:hAnsi="Arial" w:cs="Arial"/>
          <w:sz w:val="16"/>
          <w:szCs w:val="16"/>
        </w:rPr>
        <w:t>of the UN System and members of the UNCT</w:t>
      </w:r>
      <w:r w:rsidRPr="00CA671C">
        <w:rPr>
          <w:rFonts w:ascii="Arial" w:hAnsi="Arial" w:cs="Arial"/>
          <w:sz w:val="16"/>
          <w:szCs w:val="16"/>
        </w:rPr>
        <w:t>, but not SDCF signatories.</w:t>
      </w:r>
    </w:p>
  </w:footnote>
  <w:footnote w:id="14">
    <w:p w14:paraId="62D4ED8C" w14:textId="77777777" w:rsidR="00B13FE8" w:rsidRPr="00384025" w:rsidRDefault="00B13FE8" w:rsidP="00384025">
      <w:pPr>
        <w:pStyle w:val="FootnoteText"/>
        <w:jc w:val="both"/>
        <w:rPr>
          <w:rFonts w:ascii="Arial" w:hAnsi="Arial" w:cs="Arial"/>
          <w:sz w:val="16"/>
          <w:szCs w:val="16"/>
          <w:lang w:val="en-US"/>
        </w:rPr>
      </w:pPr>
      <w:r w:rsidRPr="00384025">
        <w:rPr>
          <w:rStyle w:val="FootnoteReference"/>
          <w:rFonts w:ascii="Arial" w:hAnsi="Arial" w:cs="Arial"/>
          <w:sz w:val="16"/>
          <w:szCs w:val="16"/>
        </w:rPr>
        <w:footnoteRef/>
      </w:r>
      <w:r w:rsidRPr="00384025">
        <w:rPr>
          <w:rFonts w:ascii="Arial" w:hAnsi="Arial" w:cs="Arial"/>
          <w:sz w:val="16"/>
          <w:szCs w:val="16"/>
        </w:rPr>
        <w:t xml:space="preserve"> For example, but not limited to, the Sector Working Groups – established as technical national programming and coordination mechanisms for EU Instrument for Pre-Accession Assistance (IPA) </w:t>
      </w:r>
      <w:r w:rsidRPr="5C09D8A8">
        <w:rPr>
          <w:rFonts w:ascii="Arial" w:hAnsi="Arial" w:cs="Arial"/>
          <w:sz w:val="16"/>
          <w:szCs w:val="16"/>
        </w:rPr>
        <w:t>and overall donor coordination mechanism</w:t>
      </w:r>
      <w:r w:rsidRPr="5E6E85E9">
        <w:rPr>
          <w:rFonts w:ascii="Arial" w:hAnsi="Arial" w:cs="Arial"/>
          <w:sz w:val="16"/>
          <w:szCs w:val="16"/>
        </w:rPr>
        <w:t xml:space="preserve"> </w:t>
      </w:r>
      <w:r w:rsidRPr="00384025">
        <w:rPr>
          <w:rFonts w:ascii="Arial" w:hAnsi="Arial" w:cs="Arial"/>
          <w:sz w:val="16"/>
          <w:szCs w:val="16"/>
        </w:rPr>
        <w:t>– and other relevant fora.</w:t>
      </w:r>
    </w:p>
  </w:footnote>
  <w:footnote w:id="15">
    <w:p w14:paraId="1DAA0ED2" w14:textId="77777777" w:rsidR="00B13FE8" w:rsidRPr="002B739A" w:rsidRDefault="00B13FE8" w:rsidP="00537AD8">
      <w:pPr>
        <w:contextualSpacing/>
        <w:jc w:val="both"/>
        <w:rPr>
          <w:rFonts w:ascii="Arial" w:hAnsi="Arial" w:cs="Arial"/>
          <w:b/>
          <w:sz w:val="16"/>
          <w:szCs w:val="16"/>
        </w:rPr>
      </w:pPr>
      <w:r w:rsidRPr="00384025">
        <w:rPr>
          <w:rStyle w:val="FootnoteReference"/>
          <w:rFonts w:ascii="Arial" w:hAnsi="Arial" w:cs="Arial"/>
          <w:sz w:val="16"/>
          <w:szCs w:val="16"/>
        </w:rPr>
        <w:footnoteRef/>
      </w:r>
      <w:r w:rsidRPr="00384025">
        <w:rPr>
          <w:rFonts w:ascii="Arial" w:hAnsi="Arial" w:cs="Arial"/>
          <w:sz w:val="16"/>
          <w:szCs w:val="16"/>
        </w:rPr>
        <w:t xml:space="preserve"> </w:t>
      </w:r>
      <w:r w:rsidRPr="00384025">
        <w:rPr>
          <w:rFonts w:ascii="Arial" w:hAnsi="Arial" w:cs="Arial"/>
          <w:sz w:val="16"/>
          <w:szCs w:val="16"/>
          <w:lang w:val="en-US"/>
        </w:rPr>
        <w:t xml:space="preserve">UN entities with physical presence in North Macedonia: FAO, ILO, IOM, OHCHR, UNICEF, UNEP, UNDP, UNFPA, UNHCR, UNODC, UNOPS, UN Women and WHO. UN entities with </w:t>
      </w:r>
      <w:r w:rsidRPr="00384025">
        <w:rPr>
          <w:rFonts w:ascii="Arial" w:hAnsi="Arial" w:cs="Arial"/>
          <w:sz w:val="16"/>
          <w:szCs w:val="16"/>
        </w:rPr>
        <w:t xml:space="preserve">operational activities for development in North Macedonia without physical </w:t>
      </w:r>
      <w:r w:rsidRPr="00384025">
        <w:rPr>
          <w:rFonts w:ascii="Arial" w:hAnsi="Arial" w:cs="Arial"/>
          <w:sz w:val="16"/>
          <w:szCs w:val="16"/>
          <w:lang w:val="en-US"/>
        </w:rPr>
        <w:t>presence: UNECE, UNESCO, UNIDO</w:t>
      </w:r>
      <w:r w:rsidRPr="00D644FA">
        <w:rPr>
          <w:rFonts w:ascii="Arial" w:hAnsi="Arial" w:cs="Arial"/>
          <w:sz w:val="16"/>
          <w:szCs w:val="16"/>
          <w:lang w:val="en-US"/>
        </w:rPr>
        <w:t>, and UNDRR. UNCT North Macedonia membership includes the World Bank (WB) and the International Monetary</w:t>
      </w:r>
      <w:r w:rsidRPr="002B739A">
        <w:rPr>
          <w:rFonts w:ascii="Arial" w:hAnsi="Arial" w:cs="Arial"/>
          <w:sz w:val="16"/>
          <w:szCs w:val="16"/>
          <w:lang w:val="en-US"/>
        </w:rPr>
        <w:t xml:space="preserve"> Fund (IMF), although not signatories of the SDCF.</w:t>
      </w:r>
    </w:p>
  </w:footnote>
  <w:footnote w:id="16">
    <w:p w14:paraId="2007448A" w14:textId="77777777" w:rsidR="00B13FE8" w:rsidRPr="002B739A" w:rsidRDefault="00B13FE8" w:rsidP="00537AD8">
      <w:pPr>
        <w:pStyle w:val="FootnoteText"/>
        <w:contextualSpacing/>
        <w:jc w:val="both"/>
        <w:rPr>
          <w:rFonts w:ascii="Arial" w:hAnsi="Arial" w:cs="Arial"/>
          <w:sz w:val="16"/>
          <w:szCs w:val="16"/>
          <w:lang w:val="en-US"/>
        </w:rPr>
      </w:pPr>
      <w:r w:rsidRPr="002B739A">
        <w:rPr>
          <w:rStyle w:val="FootnoteReference"/>
          <w:rFonts w:ascii="Arial" w:hAnsi="Arial" w:cs="Arial"/>
          <w:sz w:val="16"/>
          <w:szCs w:val="16"/>
        </w:rPr>
        <w:footnoteRef/>
      </w:r>
      <w:r w:rsidRPr="002B739A">
        <w:rPr>
          <w:rFonts w:ascii="Arial" w:hAnsi="Arial" w:cs="Arial"/>
          <w:sz w:val="16"/>
          <w:szCs w:val="16"/>
        </w:rPr>
        <w:t xml:space="preserve"> Including, but not limited to: State Statistical Office, VNR, national reports to human rights mechanisms (treaty bodies, UPR, updates on the recommendations of the Special Procedures) and concluding observations of those mechanism bodies, reports of multiple surveys and other UN System collected data, and other global reports and indices.</w:t>
      </w:r>
    </w:p>
  </w:footnote>
  <w:footnote w:id="17">
    <w:p w14:paraId="51DD2917" w14:textId="77777777" w:rsidR="00B13FE8" w:rsidRPr="00667209" w:rsidRDefault="00B13FE8" w:rsidP="006C3C61">
      <w:pPr>
        <w:pStyle w:val="FootnoteText"/>
        <w:contextualSpacing/>
        <w:jc w:val="both"/>
        <w:rPr>
          <w:rFonts w:ascii="Arial" w:hAnsi="Arial" w:cs="Arial"/>
          <w:sz w:val="16"/>
          <w:szCs w:val="16"/>
          <w:lang w:val="en-US"/>
        </w:rPr>
      </w:pPr>
      <w:r w:rsidRPr="00667209">
        <w:rPr>
          <w:rStyle w:val="FootnoteReference"/>
          <w:rFonts w:ascii="Arial" w:hAnsi="Arial" w:cs="Arial"/>
          <w:sz w:val="16"/>
          <w:szCs w:val="16"/>
        </w:rPr>
        <w:footnoteRef/>
      </w:r>
      <w:r w:rsidRPr="00667209">
        <w:rPr>
          <w:rFonts w:ascii="Arial" w:hAnsi="Arial" w:cs="Arial"/>
          <w:sz w:val="16"/>
          <w:szCs w:val="16"/>
        </w:rPr>
        <w:t xml:space="preserve"> </w:t>
      </w:r>
      <w:hyperlink r:id="rId3" w:history="1">
        <w:r w:rsidRPr="00667209">
          <w:rPr>
            <w:rStyle w:val="Hyperlink"/>
            <w:rFonts w:ascii="Arial" w:hAnsi="Arial" w:cs="Arial"/>
            <w:sz w:val="16"/>
            <w:szCs w:val="16"/>
            <w:lang w:val="en-US"/>
          </w:rPr>
          <w:t>Government Programme 2020-2024</w:t>
        </w:r>
      </w:hyperlink>
      <w:r w:rsidRPr="00667209">
        <w:rPr>
          <w:rFonts w:ascii="Arial" w:hAnsi="Arial" w:cs="Arial"/>
          <w:sz w:val="16"/>
          <w:szCs w:val="16"/>
          <w:lang w:val="en-US"/>
        </w:rPr>
        <w:t xml:space="preserve">  </w:t>
      </w:r>
    </w:p>
  </w:footnote>
  <w:footnote w:id="18">
    <w:p w14:paraId="2C7E31B8" w14:textId="77777777" w:rsidR="00B13FE8" w:rsidRPr="00667209" w:rsidRDefault="00B13FE8" w:rsidP="006C3C61">
      <w:pPr>
        <w:pStyle w:val="FootnoteText"/>
        <w:contextualSpacing/>
        <w:jc w:val="both"/>
        <w:rPr>
          <w:rFonts w:ascii="Arial" w:hAnsi="Arial" w:cs="Arial"/>
          <w:sz w:val="16"/>
          <w:szCs w:val="16"/>
          <w:lang w:val="en-US"/>
        </w:rPr>
      </w:pPr>
      <w:r w:rsidRPr="00667209">
        <w:rPr>
          <w:rStyle w:val="FootnoteReference"/>
          <w:rFonts w:ascii="Arial" w:hAnsi="Arial" w:cs="Arial"/>
          <w:sz w:val="16"/>
          <w:szCs w:val="16"/>
        </w:rPr>
        <w:footnoteRef/>
      </w:r>
      <w:r w:rsidRPr="00667209">
        <w:rPr>
          <w:rFonts w:ascii="Arial" w:hAnsi="Arial" w:cs="Arial"/>
          <w:sz w:val="16"/>
          <w:szCs w:val="16"/>
        </w:rPr>
        <w:t xml:space="preserve"> Government of the Republic of North Macedonia and UNDP, THE EUROPEAN PATHWAY OF THE REPUBLIC OF NORTH MACEDONIA: ACHIEVING FASTER, MORE INCLUSIVE AND SUSTAINABLE GROWTH, North Macedonia 2035: Policy, institutional, and economic convergence with the EU, 2019.  </w:t>
      </w:r>
    </w:p>
  </w:footnote>
  <w:footnote w:id="19">
    <w:p w14:paraId="00463BEF" w14:textId="77777777" w:rsidR="00B13FE8" w:rsidRPr="00667209" w:rsidRDefault="00B13FE8" w:rsidP="00384025">
      <w:pPr>
        <w:pStyle w:val="FootnoteText"/>
        <w:jc w:val="both"/>
        <w:rPr>
          <w:rFonts w:ascii="Arial" w:hAnsi="Arial" w:cs="Arial"/>
          <w:sz w:val="16"/>
          <w:szCs w:val="16"/>
          <w:lang w:val="en-US"/>
        </w:rPr>
      </w:pPr>
      <w:r w:rsidRPr="00667209">
        <w:rPr>
          <w:rStyle w:val="FootnoteReference"/>
          <w:rFonts w:ascii="Arial" w:hAnsi="Arial" w:cs="Arial"/>
          <w:sz w:val="16"/>
          <w:szCs w:val="16"/>
        </w:rPr>
        <w:footnoteRef/>
      </w:r>
      <w:r w:rsidRPr="00667209">
        <w:rPr>
          <w:rFonts w:ascii="Arial" w:hAnsi="Arial" w:cs="Arial"/>
          <w:sz w:val="16"/>
          <w:szCs w:val="16"/>
        </w:rPr>
        <w:t xml:space="preserve"> </w:t>
      </w:r>
      <w:r w:rsidRPr="00667209">
        <w:rPr>
          <w:rFonts w:ascii="Arial" w:hAnsi="Arial" w:cs="Arial"/>
          <w:sz w:val="16"/>
          <w:szCs w:val="16"/>
          <w:lang w:val="en-US"/>
        </w:rPr>
        <w:t>PAF stands for Performance Assessment Framework that is developed by the Government with EU support to monitor the performance within the implementation of the EU Instrument for Pre-accession assistance (EU IPA 3 2021-2027). This framework consists of over 200 indicators at impact, outcome and activity level and it is in a process of finalization.</w:t>
      </w:r>
    </w:p>
  </w:footnote>
  <w:footnote w:id="20">
    <w:p w14:paraId="2175FC5E" w14:textId="77777777" w:rsidR="00B13FE8" w:rsidRPr="0037766C" w:rsidRDefault="00B13FE8" w:rsidP="006C3C61">
      <w:pPr>
        <w:pStyle w:val="FootnoteText"/>
        <w:contextualSpacing/>
        <w:jc w:val="both"/>
        <w:rPr>
          <w:rFonts w:ascii="Arial" w:hAnsi="Arial" w:cs="Arial"/>
          <w:sz w:val="16"/>
          <w:szCs w:val="16"/>
          <w:lang w:val="en-US"/>
        </w:rPr>
      </w:pPr>
      <w:r w:rsidRPr="0037766C">
        <w:rPr>
          <w:rStyle w:val="FootnoteReference"/>
          <w:rFonts w:ascii="Arial" w:hAnsi="Arial" w:cs="Arial"/>
          <w:sz w:val="16"/>
          <w:szCs w:val="16"/>
        </w:rPr>
        <w:footnoteRef/>
      </w:r>
      <w:r w:rsidRPr="0037766C">
        <w:rPr>
          <w:rFonts w:ascii="Arial" w:hAnsi="Arial" w:cs="Arial"/>
          <w:sz w:val="16"/>
          <w:szCs w:val="16"/>
        </w:rPr>
        <w:t xml:space="preserve"> Percentage of women currently in union who are using, or whose partner is using modern contraceptives</w:t>
      </w:r>
    </w:p>
  </w:footnote>
  <w:footnote w:id="21">
    <w:p w14:paraId="465F72FF" w14:textId="77777777" w:rsidR="00B13FE8" w:rsidRPr="0037766C" w:rsidRDefault="00B13FE8" w:rsidP="006C3C61">
      <w:pPr>
        <w:pStyle w:val="FootnoteText"/>
        <w:contextualSpacing/>
        <w:jc w:val="both"/>
        <w:rPr>
          <w:rFonts w:ascii="Arial" w:hAnsi="Arial" w:cs="Arial"/>
          <w:sz w:val="16"/>
          <w:szCs w:val="16"/>
          <w:lang w:val="en-US"/>
        </w:rPr>
      </w:pPr>
      <w:r w:rsidRPr="0037766C">
        <w:rPr>
          <w:rStyle w:val="FootnoteReference"/>
          <w:rFonts w:ascii="Arial" w:hAnsi="Arial" w:cs="Arial"/>
          <w:sz w:val="16"/>
          <w:szCs w:val="16"/>
        </w:rPr>
        <w:footnoteRef/>
      </w:r>
      <w:r w:rsidRPr="0037766C">
        <w:rPr>
          <w:rFonts w:ascii="Arial" w:hAnsi="Arial" w:cs="Arial"/>
          <w:sz w:val="16"/>
          <w:szCs w:val="16"/>
        </w:rPr>
        <w:t xml:space="preserve"> Data up to 2018 will be available by the end of 2020 (Important note: The values might change during future revisions of the GHG inventory)</w:t>
      </w:r>
    </w:p>
  </w:footnote>
  <w:footnote w:id="22">
    <w:p w14:paraId="56CB887C" w14:textId="77777777" w:rsidR="00B13FE8" w:rsidRPr="0037766C" w:rsidRDefault="00B13FE8" w:rsidP="006C3C61">
      <w:pPr>
        <w:pStyle w:val="FootnoteText"/>
        <w:contextualSpacing/>
        <w:jc w:val="both"/>
        <w:rPr>
          <w:rFonts w:ascii="Arial" w:hAnsi="Arial" w:cs="Arial"/>
          <w:sz w:val="16"/>
          <w:szCs w:val="16"/>
          <w:lang w:val="en-US"/>
        </w:rPr>
      </w:pPr>
      <w:r w:rsidRPr="0037766C">
        <w:rPr>
          <w:rStyle w:val="FootnoteReference"/>
          <w:rFonts w:ascii="Arial" w:hAnsi="Arial" w:cs="Arial"/>
          <w:sz w:val="16"/>
          <w:szCs w:val="16"/>
        </w:rPr>
        <w:footnoteRef/>
      </w:r>
      <w:r w:rsidRPr="0037766C">
        <w:rPr>
          <w:rFonts w:ascii="Arial" w:hAnsi="Arial" w:cs="Arial"/>
          <w:sz w:val="16"/>
          <w:szCs w:val="16"/>
        </w:rPr>
        <w:t xml:space="preserve"> NBSAP 2018-2023</w:t>
      </w:r>
    </w:p>
  </w:footnote>
  <w:footnote w:id="23">
    <w:p w14:paraId="593FF3CF" w14:textId="77777777" w:rsidR="00B13FE8" w:rsidRPr="00C570A8" w:rsidRDefault="00B13FE8" w:rsidP="006C3C61">
      <w:pPr>
        <w:contextualSpacing/>
        <w:jc w:val="both"/>
        <w:rPr>
          <w:rFonts w:ascii="Arial" w:hAnsi="Arial" w:cs="Arial"/>
          <w:sz w:val="16"/>
          <w:szCs w:val="16"/>
        </w:rPr>
      </w:pPr>
      <w:r w:rsidRPr="00C570A8">
        <w:rPr>
          <w:rStyle w:val="FootnoteReference"/>
          <w:rFonts w:ascii="Arial" w:hAnsi="Arial" w:cs="Arial"/>
          <w:sz w:val="16"/>
          <w:szCs w:val="16"/>
        </w:rPr>
        <w:footnoteRef/>
      </w:r>
      <w:r w:rsidRPr="00C570A8">
        <w:rPr>
          <w:rFonts w:ascii="Arial" w:hAnsi="Arial" w:cs="Arial"/>
          <w:sz w:val="16"/>
          <w:szCs w:val="16"/>
        </w:rPr>
        <w:t xml:space="preserve"> The   Gender   Equality   Index   for   the   Republic   of   North   Macedonia is calculated using the methodology of the EIGE and provides overview of the situation in 2015.</w:t>
      </w:r>
    </w:p>
  </w:footnote>
  <w:footnote w:id="24">
    <w:p w14:paraId="05792239" w14:textId="77777777" w:rsidR="00B13FE8" w:rsidRPr="00C570A8" w:rsidRDefault="00B13FE8" w:rsidP="006C3C61">
      <w:pPr>
        <w:pStyle w:val="FootnoteText"/>
        <w:contextualSpacing/>
        <w:jc w:val="both"/>
        <w:rPr>
          <w:rFonts w:ascii="Arial" w:hAnsi="Arial" w:cs="Arial"/>
          <w:sz w:val="16"/>
          <w:szCs w:val="16"/>
        </w:rPr>
      </w:pPr>
      <w:r w:rsidRPr="00C570A8">
        <w:rPr>
          <w:rStyle w:val="FootnoteReference"/>
          <w:rFonts w:ascii="Arial" w:hAnsi="Arial" w:cs="Arial"/>
          <w:sz w:val="16"/>
          <w:szCs w:val="16"/>
        </w:rPr>
        <w:footnoteRef/>
      </w:r>
      <w:r w:rsidRPr="00C570A8">
        <w:rPr>
          <w:rFonts w:ascii="Arial" w:hAnsi="Arial" w:cs="Arial"/>
          <w:sz w:val="16"/>
          <w:szCs w:val="16"/>
        </w:rPr>
        <w:t xml:space="preserve"> There are 6 indicators (listed). It is suggested to use the percentile rank instead of governance score (it's more understandable and easier to follow). Instead of monitoring 6 different indicators it might be clearer to give the same weighting to all of them and use the arithmetic mean as an indicator value. Actual progress or decline in performance along different categories can be easily seen on the WB website should someone be interested in more detail.</w:t>
      </w:r>
    </w:p>
    <w:p w14:paraId="132285E7" w14:textId="77777777" w:rsidR="00B13FE8" w:rsidRPr="00C570A8" w:rsidRDefault="00B13FE8" w:rsidP="006C3C61">
      <w:pPr>
        <w:pStyle w:val="FootnoteText"/>
        <w:contextualSpacing/>
        <w:jc w:val="both"/>
        <w:rPr>
          <w:rFonts w:ascii="Arial" w:hAnsi="Arial" w:cs="Arial"/>
          <w:sz w:val="16"/>
          <w:szCs w:val="16"/>
          <w:lang w:val="en-US"/>
        </w:rPr>
      </w:pPr>
    </w:p>
  </w:footnote>
  <w:footnote w:id="25">
    <w:p w14:paraId="2E77B44E" w14:textId="77777777" w:rsidR="00B13FE8" w:rsidRPr="00C570A8" w:rsidRDefault="00B13FE8" w:rsidP="006C3C61">
      <w:pPr>
        <w:pStyle w:val="FootnoteText"/>
        <w:contextualSpacing/>
        <w:jc w:val="both"/>
        <w:rPr>
          <w:rFonts w:ascii="Arial" w:hAnsi="Arial" w:cs="Arial"/>
          <w:sz w:val="16"/>
          <w:szCs w:val="16"/>
        </w:rPr>
      </w:pPr>
      <w:r w:rsidRPr="00C570A8">
        <w:rPr>
          <w:rFonts w:ascii="Arial" w:hAnsi="Arial" w:cs="Arial"/>
          <w:sz w:val="16"/>
          <w:szCs w:val="16"/>
        </w:rPr>
        <w:footnoteRef/>
      </w:r>
      <w:r w:rsidRPr="00C570A8">
        <w:rPr>
          <w:rFonts w:ascii="Arial" w:hAnsi="Arial" w:cs="Arial"/>
          <w:sz w:val="16"/>
          <w:szCs w:val="16"/>
        </w:rPr>
        <w:t xml:space="preserve"> This is the mean value of the general satisfaction of the citizens with the services provided by the municipality (on a scale from 1-5).</w:t>
      </w:r>
    </w:p>
  </w:footnote>
  <w:footnote w:id="26">
    <w:p w14:paraId="414CCF74" w14:textId="77777777" w:rsidR="00B13FE8" w:rsidRPr="00C570A8" w:rsidRDefault="00B13FE8" w:rsidP="00384025">
      <w:pPr>
        <w:pStyle w:val="FootnoteText"/>
        <w:jc w:val="both"/>
        <w:rPr>
          <w:rFonts w:ascii="Arial" w:hAnsi="Arial" w:cs="Arial"/>
          <w:sz w:val="16"/>
          <w:szCs w:val="16"/>
          <w:lang w:val="en-US"/>
        </w:rPr>
      </w:pPr>
      <w:r w:rsidRPr="00C570A8">
        <w:rPr>
          <w:rFonts w:ascii="Arial" w:hAnsi="Arial" w:cs="Arial"/>
          <w:sz w:val="16"/>
          <w:szCs w:val="16"/>
        </w:rPr>
        <w:footnoteRef/>
      </w:r>
      <w:r w:rsidRPr="00C570A8">
        <w:rPr>
          <w:rFonts w:ascii="Arial" w:hAnsi="Arial" w:cs="Arial"/>
          <w:sz w:val="16"/>
          <w:szCs w:val="16"/>
        </w:rPr>
        <w:t xml:space="preserve"> The indicator is currently measured per different methodology. The methodology will be changed with the next survey and baseline and targets revised accordingly.</w:t>
      </w:r>
      <w:r w:rsidRPr="00C570A8">
        <w:rPr>
          <w:rFonts w:ascii="Arial" w:hAnsi="Arial" w:cs="Arial"/>
          <w:sz w:val="16"/>
          <w:szCs w:val="16"/>
          <w:lang w:val="en-US"/>
        </w:rPr>
        <w:t xml:space="preserve"> </w:t>
      </w:r>
    </w:p>
  </w:footnote>
  <w:footnote w:id="27">
    <w:p w14:paraId="3ABF7B0B" w14:textId="77777777" w:rsidR="00B13FE8" w:rsidRPr="00C570A8" w:rsidRDefault="00B13FE8" w:rsidP="00537AD8">
      <w:pPr>
        <w:pStyle w:val="footnotedescription"/>
        <w:spacing w:line="240" w:lineRule="auto"/>
        <w:contextualSpacing/>
        <w:jc w:val="both"/>
        <w:rPr>
          <w:rFonts w:ascii="Arial" w:hAnsi="Arial" w:cs="Arial"/>
          <w:sz w:val="16"/>
          <w:szCs w:val="16"/>
        </w:rPr>
      </w:pPr>
      <w:r w:rsidRPr="00C570A8">
        <w:rPr>
          <w:rStyle w:val="footnotemark"/>
          <w:rFonts w:ascii="Arial" w:hAnsi="Arial" w:cs="Arial"/>
          <w:sz w:val="16"/>
          <w:szCs w:val="16"/>
        </w:rPr>
        <w:footnoteRef/>
      </w:r>
      <w:r w:rsidRPr="00C570A8">
        <w:rPr>
          <w:rFonts w:ascii="Arial" w:hAnsi="Arial" w:cs="Arial"/>
          <w:sz w:val="16"/>
          <w:szCs w:val="16"/>
        </w:rPr>
        <w:t xml:space="preserve"> As per the UNSDG Standard Operating Procedures (SOPs) for countries adopting the “Delivering as One” approach. </w:t>
      </w:r>
    </w:p>
  </w:footnote>
  <w:footnote w:id="28">
    <w:p w14:paraId="5EE03008" w14:textId="77777777" w:rsidR="00B13FE8" w:rsidRPr="00C570A8" w:rsidRDefault="00B13FE8" w:rsidP="00537AD8">
      <w:pPr>
        <w:pStyle w:val="footnotedescription"/>
        <w:spacing w:line="240" w:lineRule="auto"/>
        <w:ind w:right="3"/>
        <w:contextualSpacing/>
        <w:jc w:val="both"/>
        <w:rPr>
          <w:rFonts w:ascii="Arial" w:hAnsi="Arial" w:cs="Arial"/>
          <w:sz w:val="16"/>
          <w:szCs w:val="16"/>
        </w:rPr>
      </w:pPr>
      <w:r w:rsidRPr="00C570A8">
        <w:rPr>
          <w:rStyle w:val="footnotemark"/>
          <w:rFonts w:ascii="Arial" w:hAnsi="Arial" w:cs="Arial"/>
          <w:sz w:val="16"/>
          <w:szCs w:val="16"/>
        </w:rPr>
        <w:footnoteRef/>
      </w:r>
      <w:r w:rsidRPr="00C570A8">
        <w:rPr>
          <w:rFonts w:ascii="Arial" w:hAnsi="Arial" w:cs="Arial"/>
          <w:sz w:val="16"/>
          <w:szCs w:val="16"/>
        </w:rPr>
        <w:t xml:space="preserve"> In the case of UNDP, the Government Coordinating Authority will nominate the Government Co-operating Agency directly responsible for the Government’s participation in each UNDP-assisted workplan. The reference to “Implementing Partner(s)” shall mean “Executing Agency(s)” as used in the SBAA. Where there are multiple implementing partners identified in a workplan, a Principal Implementing Partner will be identified who will have responsibility for convening, coordinating and overall monitoring (programme and financial) of all the Implementing Partners identified in the workplan to ensure that inputs are provided and activities undertaken in a coherent manner to produce the results of the workplan. </w:t>
      </w:r>
    </w:p>
  </w:footnote>
  <w:footnote w:id="29">
    <w:p w14:paraId="599F9758" w14:textId="77777777" w:rsidR="00B13FE8" w:rsidRPr="00C570A8" w:rsidRDefault="00B13FE8" w:rsidP="00537AD8">
      <w:pPr>
        <w:pStyle w:val="FootnoteText"/>
        <w:contextualSpacing/>
        <w:jc w:val="both"/>
        <w:rPr>
          <w:rFonts w:ascii="Arial" w:hAnsi="Arial" w:cs="Arial"/>
          <w:sz w:val="16"/>
          <w:szCs w:val="16"/>
        </w:rPr>
      </w:pPr>
      <w:r w:rsidRPr="00C570A8">
        <w:rPr>
          <w:rStyle w:val="FootnoteReference"/>
          <w:rFonts w:ascii="Arial" w:hAnsi="Arial" w:cs="Arial"/>
          <w:sz w:val="16"/>
          <w:szCs w:val="16"/>
        </w:rPr>
        <w:footnoteRef/>
      </w:r>
      <w:r w:rsidRPr="00C570A8">
        <w:rPr>
          <w:rFonts w:ascii="Arial" w:hAnsi="Arial" w:cs="Arial"/>
          <w:sz w:val="16"/>
          <w:szCs w:val="16"/>
        </w:rPr>
        <w:t xml:space="preserve"> New partnerships or existing partnership categories that intend to be expanded during UNSDCF 21-25 implementation</w:t>
      </w:r>
    </w:p>
  </w:footnote>
  <w:footnote w:id="30">
    <w:p w14:paraId="5A7DEF26" w14:textId="77777777" w:rsidR="00B13FE8" w:rsidRPr="0033368B" w:rsidRDefault="00B13FE8" w:rsidP="00537AD8">
      <w:pPr>
        <w:pStyle w:val="FootnoteText"/>
        <w:contextualSpacing/>
        <w:jc w:val="both"/>
        <w:rPr>
          <w:rFonts w:ascii="Arial" w:hAnsi="Arial" w:cs="Arial"/>
          <w:sz w:val="16"/>
          <w:szCs w:val="16"/>
        </w:rPr>
      </w:pPr>
      <w:r w:rsidRPr="0033368B">
        <w:rPr>
          <w:rStyle w:val="FootnoteReference"/>
          <w:rFonts w:ascii="Arial" w:hAnsi="Arial" w:cs="Arial"/>
          <w:sz w:val="16"/>
          <w:szCs w:val="16"/>
        </w:rPr>
        <w:footnoteRef/>
      </w:r>
      <w:r w:rsidRPr="0033368B">
        <w:rPr>
          <w:rFonts w:ascii="Arial" w:hAnsi="Arial" w:cs="Arial"/>
          <w:sz w:val="16"/>
          <w:szCs w:val="16"/>
        </w:rPr>
        <w:t xml:space="preserve"> New partnerships or existing partnership categories that intend to be expanded during UNSDCF 21-25 implementation</w:t>
      </w:r>
    </w:p>
  </w:footnote>
  <w:footnote w:id="31">
    <w:p w14:paraId="2C4C5907" w14:textId="77777777" w:rsidR="00B13FE8" w:rsidRPr="0033368B" w:rsidRDefault="00B13FE8" w:rsidP="00537AD8">
      <w:pPr>
        <w:pStyle w:val="FootnoteText"/>
        <w:contextualSpacing/>
        <w:jc w:val="both"/>
        <w:rPr>
          <w:rFonts w:ascii="Arial" w:hAnsi="Arial" w:cs="Arial"/>
          <w:sz w:val="16"/>
          <w:szCs w:val="16"/>
        </w:rPr>
      </w:pPr>
      <w:r w:rsidRPr="0033368B">
        <w:rPr>
          <w:rStyle w:val="FootnoteReference"/>
          <w:rFonts w:ascii="Arial" w:hAnsi="Arial" w:cs="Arial"/>
          <w:sz w:val="16"/>
          <w:szCs w:val="16"/>
        </w:rPr>
        <w:footnoteRef/>
      </w:r>
      <w:r w:rsidRPr="0033368B">
        <w:rPr>
          <w:rFonts w:ascii="Arial" w:hAnsi="Arial" w:cs="Arial"/>
          <w:sz w:val="16"/>
          <w:szCs w:val="16"/>
        </w:rPr>
        <w:t xml:space="preserve"> New partnerships or existing partnership categories that intend to be expanded during UNSDCF 21-25 implementation</w:t>
      </w:r>
    </w:p>
  </w:footnote>
  <w:footnote w:id="32">
    <w:p w14:paraId="08001B51" w14:textId="77777777" w:rsidR="00B13FE8" w:rsidRPr="00C570A8" w:rsidRDefault="00B13FE8" w:rsidP="00537AD8">
      <w:pPr>
        <w:pStyle w:val="FootnoteText"/>
        <w:contextualSpacing/>
        <w:jc w:val="both"/>
        <w:rPr>
          <w:rFonts w:ascii="Arial" w:hAnsi="Arial" w:cs="Arial"/>
          <w:sz w:val="16"/>
          <w:szCs w:val="16"/>
        </w:rPr>
      </w:pPr>
      <w:r w:rsidRPr="00C570A8">
        <w:rPr>
          <w:rStyle w:val="FootnoteReference"/>
          <w:rFonts w:ascii="Arial" w:hAnsi="Arial" w:cs="Arial"/>
          <w:sz w:val="16"/>
          <w:szCs w:val="16"/>
        </w:rPr>
        <w:footnoteRef/>
      </w:r>
      <w:r w:rsidRPr="00C570A8">
        <w:rPr>
          <w:rFonts w:ascii="Arial" w:hAnsi="Arial" w:cs="Arial"/>
          <w:sz w:val="16"/>
          <w:szCs w:val="16"/>
        </w:rPr>
        <w:t xml:space="preserve"> New partnerships or existing partnership categories that intend to be expanded during UNSDCF 21-25 implementation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5C21"/>
    <w:multiLevelType w:val="hybridMultilevel"/>
    <w:tmpl w:val="353EED0E"/>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2192286"/>
    <w:multiLevelType w:val="hybridMultilevel"/>
    <w:tmpl w:val="564C1002"/>
    <w:lvl w:ilvl="0" w:tplc="04090019">
      <w:start w:val="1"/>
      <w:numFmt w:val="lowerLetter"/>
      <w:lvlText w:val="%1."/>
      <w:lvlJc w:val="left"/>
      <w:pPr>
        <w:ind w:left="720" w:hanging="360"/>
      </w:pPr>
      <w:rPr>
        <w:rFonts w:hint="default"/>
      </w:rPr>
    </w:lvl>
    <w:lvl w:ilvl="1" w:tplc="7110DB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405A"/>
    <w:multiLevelType w:val="hybridMultilevel"/>
    <w:tmpl w:val="B806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43C03"/>
    <w:multiLevelType w:val="hybridMultilevel"/>
    <w:tmpl w:val="86700C04"/>
    <w:lvl w:ilvl="0" w:tplc="827407A8">
      <w:start w:val="1"/>
      <w:numFmt w:val="decimal"/>
      <w:lvlText w:val="%1."/>
      <w:lvlJc w:val="left"/>
      <w:pPr>
        <w:ind w:left="810" w:hanging="360"/>
      </w:pPr>
      <w:rPr>
        <w:rFonts w:asciiTheme="majorHAnsi" w:hAnsiTheme="majorHAnsi" w:cstheme="majorHAnsi" w:hint="default"/>
        <w:b w:val="0"/>
        <w:bCs/>
        <w:i w:val="0"/>
        <w:iCs/>
        <w:color w:val="auto"/>
        <w:sz w:val="22"/>
        <w:szCs w:val="22"/>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BF4FC98">
      <w:start w:val="1"/>
      <w:numFmt w:val="decimal"/>
      <w:lvlText w:val="%4."/>
      <w:lvlJc w:val="left"/>
      <w:pPr>
        <w:ind w:left="2880" w:hanging="360"/>
      </w:pPr>
      <w:rPr>
        <w:color w:val="0070C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32D8"/>
    <w:multiLevelType w:val="hybridMultilevel"/>
    <w:tmpl w:val="978A06AA"/>
    <w:lvl w:ilvl="0" w:tplc="7110DB92">
      <w:start w:val="1"/>
      <w:numFmt w:val="lowerLetter"/>
      <w:lvlText w:val="%1)"/>
      <w:lvlJc w:val="left"/>
      <w:pPr>
        <w:ind w:left="1440" w:hanging="360"/>
      </w:pPr>
      <w:rPr>
        <w:rFonts w:hint="default"/>
      </w:rPr>
    </w:lvl>
    <w:lvl w:ilvl="1" w:tplc="0B42315A">
      <w:start w:val="3"/>
      <w:numFmt w:val="bullet"/>
      <w:lvlText w:val="•"/>
      <w:lvlJc w:val="left"/>
      <w:pPr>
        <w:ind w:left="1440" w:hanging="360"/>
      </w:pPr>
      <w:rPr>
        <w:rFonts w:ascii="Calibri" w:eastAsiaTheme="minorEastAsia" w:hAnsi="Calibri" w:cs="Calibri" w:hint="default"/>
        <w:color w:val="0071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4F5F"/>
    <w:multiLevelType w:val="hybridMultilevel"/>
    <w:tmpl w:val="FFFFFFFF"/>
    <w:lvl w:ilvl="0" w:tplc="4DE497A6">
      <w:start w:val="1"/>
      <w:numFmt w:val="lowerLetter"/>
      <w:lvlText w:val="%1)"/>
      <w:lvlJc w:val="left"/>
      <w:pPr>
        <w:ind w:left="720" w:hanging="360"/>
      </w:pPr>
    </w:lvl>
    <w:lvl w:ilvl="1" w:tplc="22B2512C">
      <w:start w:val="1"/>
      <w:numFmt w:val="lowerLetter"/>
      <w:lvlText w:val="%2."/>
      <w:lvlJc w:val="left"/>
      <w:pPr>
        <w:ind w:left="1440" w:hanging="360"/>
      </w:pPr>
    </w:lvl>
    <w:lvl w:ilvl="2" w:tplc="8F6A6EA6">
      <w:start w:val="1"/>
      <w:numFmt w:val="lowerRoman"/>
      <w:lvlText w:val="%3."/>
      <w:lvlJc w:val="right"/>
      <w:pPr>
        <w:ind w:left="2160" w:hanging="180"/>
      </w:pPr>
    </w:lvl>
    <w:lvl w:ilvl="3" w:tplc="58763026">
      <w:start w:val="1"/>
      <w:numFmt w:val="decimal"/>
      <w:lvlText w:val="%4."/>
      <w:lvlJc w:val="left"/>
      <w:pPr>
        <w:ind w:left="2880" w:hanging="360"/>
      </w:pPr>
    </w:lvl>
    <w:lvl w:ilvl="4" w:tplc="9F0AAFA0">
      <w:start w:val="1"/>
      <w:numFmt w:val="lowerLetter"/>
      <w:lvlText w:val="%5."/>
      <w:lvlJc w:val="left"/>
      <w:pPr>
        <w:ind w:left="3600" w:hanging="360"/>
      </w:pPr>
    </w:lvl>
    <w:lvl w:ilvl="5" w:tplc="F8349BA2">
      <w:start w:val="1"/>
      <w:numFmt w:val="lowerRoman"/>
      <w:lvlText w:val="%6."/>
      <w:lvlJc w:val="right"/>
      <w:pPr>
        <w:ind w:left="4320" w:hanging="180"/>
      </w:pPr>
    </w:lvl>
    <w:lvl w:ilvl="6" w:tplc="14D0DF96">
      <w:start w:val="1"/>
      <w:numFmt w:val="decimal"/>
      <w:lvlText w:val="%7."/>
      <w:lvlJc w:val="left"/>
      <w:pPr>
        <w:ind w:left="5040" w:hanging="360"/>
      </w:pPr>
    </w:lvl>
    <w:lvl w:ilvl="7" w:tplc="344822AE">
      <w:start w:val="1"/>
      <w:numFmt w:val="lowerLetter"/>
      <w:lvlText w:val="%8."/>
      <w:lvlJc w:val="left"/>
      <w:pPr>
        <w:ind w:left="5760" w:hanging="360"/>
      </w:pPr>
    </w:lvl>
    <w:lvl w:ilvl="8" w:tplc="BF3C0C70">
      <w:start w:val="1"/>
      <w:numFmt w:val="lowerRoman"/>
      <w:lvlText w:val="%9."/>
      <w:lvlJc w:val="right"/>
      <w:pPr>
        <w:ind w:left="6480" w:hanging="180"/>
      </w:pPr>
    </w:lvl>
  </w:abstractNum>
  <w:abstractNum w:abstractNumId="6" w15:restartNumberingAfterBreak="0">
    <w:nsid w:val="0A7E29EC"/>
    <w:multiLevelType w:val="hybridMultilevel"/>
    <w:tmpl w:val="FFFFFFFF"/>
    <w:lvl w:ilvl="0" w:tplc="E4D0B2E2">
      <w:start w:val="1"/>
      <w:numFmt w:val="lowerLetter"/>
      <w:lvlText w:val="%1)"/>
      <w:lvlJc w:val="left"/>
      <w:pPr>
        <w:ind w:left="720" w:hanging="360"/>
      </w:pPr>
    </w:lvl>
    <w:lvl w:ilvl="1" w:tplc="28F8F82E">
      <w:start w:val="1"/>
      <w:numFmt w:val="lowerLetter"/>
      <w:lvlText w:val="%2."/>
      <w:lvlJc w:val="left"/>
      <w:pPr>
        <w:ind w:left="1440" w:hanging="360"/>
      </w:pPr>
    </w:lvl>
    <w:lvl w:ilvl="2" w:tplc="A9D00D96">
      <w:start w:val="1"/>
      <w:numFmt w:val="lowerRoman"/>
      <w:lvlText w:val="%3."/>
      <w:lvlJc w:val="right"/>
      <w:pPr>
        <w:ind w:left="2160" w:hanging="180"/>
      </w:pPr>
    </w:lvl>
    <w:lvl w:ilvl="3" w:tplc="75A484B2">
      <w:start w:val="1"/>
      <w:numFmt w:val="decimal"/>
      <w:lvlText w:val="%4."/>
      <w:lvlJc w:val="left"/>
      <w:pPr>
        <w:ind w:left="2880" w:hanging="360"/>
      </w:pPr>
    </w:lvl>
    <w:lvl w:ilvl="4" w:tplc="45D8D558">
      <w:start w:val="1"/>
      <w:numFmt w:val="lowerLetter"/>
      <w:lvlText w:val="%5."/>
      <w:lvlJc w:val="left"/>
      <w:pPr>
        <w:ind w:left="3600" w:hanging="360"/>
      </w:pPr>
    </w:lvl>
    <w:lvl w:ilvl="5" w:tplc="4A62FD36">
      <w:start w:val="1"/>
      <w:numFmt w:val="lowerRoman"/>
      <w:lvlText w:val="%6."/>
      <w:lvlJc w:val="right"/>
      <w:pPr>
        <w:ind w:left="4320" w:hanging="180"/>
      </w:pPr>
    </w:lvl>
    <w:lvl w:ilvl="6" w:tplc="83CEE84A">
      <w:start w:val="1"/>
      <w:numFmt w:val="decimal"/>
      <w:lvlText w:val="%7."/>
      <w:lvlJc w:val="left"/>
      <w:pPr>
        <w:ind w:left="5040" w:hanging="360"/>
      </w:pPr>
    </w:lvl>
    <w:lvl w:ilvl="7" w:tplc="1A0A3F34">
      <w:start w:val="1"/>
      <w:numFmt w:val="lowerLetter"/>
      <w:lvlText w:val="%8."/>
      <w:lvlJc w:val="left"/>
      <w:pPr>
        <w:ind w:left="5760" w:hanging="360"/>
      </w:pPr>
    </w:lvl>
    <w:lvl w:ilvl="8" w:tplc="F9CA7564">
      <w:start w:val="1"/>
      <w:numFmt w:val="lowerRoman"/>
      <w:lvlText w:val="%9."/>
      <w:lvlJc w:val="right"/>
      <w:pPr>
        <w:ind w:left="6480" w:hanging="180"/>
      </w:pPr>
    </w:lvl>
  </w:abstractNum>
  <w:abstractNum w:abstractNumId="7" w15:restartNumberingAfterBreak="0">
    <w:nsid w:val="0C956D07"/>
    <w:multiLevelType w:val="hybridMultilevel"/>
    <w:tmpl w:val="08A27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84E77"/>
    <w:multiLevelType w:val="hybridMultilevel"/>
    <w:tmpl w:val="EA88ED80"/>
    <w:lvl w:ilvl="0" w:tplc="F68E25D6">
      <w:start w:val="1"/>
      <w:numFmt w:val="bullet"/>
      <w:lvlText w:val=""/>
      <w:lvlJc w:val="left"/>
      <w:pPr>
        <w:tabs>
          <w:tab w:val="num" w:pos="360"/>
        </w:tabs>
        <w:ind w:left="360" w:hanging="360"/>
      </w:pPr>
      <w:rPr>
        <w:rFonts w:ascii="Symbol" w:hAnsi="Symbol" w:hint="default"/>
      </w:rPr>
    </w:lvl>
    <w:lvl w:ilvl="1" w:tplc="F8F2DEB0" w:tentative="1">
      <w:start w:val="1"/>
      <w:numFmt w:val="bullet"/>
      <w:lvlText w:val=""/>
      <w:lvlJc w:val="left"/>
      <w:pPr>
        <w:tabs>
          <w:tab w:val="num" w:pos="1080"/>
        </w:tabs>
        <w:ind w:left="1080" w:hanging="360"/>
      </w:pPr>
      <w:rPr>
        <w:rFonts w:ascii="Symbol" w:hAnsi="Symbol" w:hint="default"/>
      </w:rPr>
    </w:lvl>
    <w:lvl w:ilvl="2" w:tplc="C9B0DECC" w:tentative="1">
      <w:start w:val="1"/>
      <w:numFmt w:val="bullet"/>
      <w:lvlText w:val=""/>
      <w:lvlJc w:val="left"/>
      <w:pPr>
        <w:tabs>
          <w:tab w:val="num" w:pos="1800"/>
        </w:tabs>
        <w:ind w:left="1800" w:hanging="360"/>
      </w:pPr>
      <w:rPr>
        <w:rFonts w:ascii="Symbol" w:hAnsi="Symbol" w:hint="default"/>
      </w:rPr>
    </w:lvl>
    <w:lvl w:ilvl="3" w:tplc="E67A73FC" w:tentative="1">
      <w:start w:val="1"/>
      <w:numFmt w:val="bullet"/>
      <w:lvlText w:val=""/>
      <w:lvlJc w:val="left"/>
      <w:pPr>
        <w:tabs>
          <w:tab w:val="num" w:pos="2520"/>
        </w:tabs>
        <w:ind w:left="2520" w:hanging="360"/>
      </w:pPr>
      <w:rPr>
        <w:rFonts w:ascii="Symbol" w:hAnsi="Symbol" w:hint="default"/>
      </w:rPr>
    </w:lvl>
    <w:lvl w:ilvl="4" w:tplc="08841BF2" w:tentative="1">
      <w:start w:val="1"/>
      <w:numFmt w:val="bullet"/>
      <w:lvlText w:val=""/>
      <w:lvlJc w:val="left"/>
      <w:pPr>
        <w:tabs>
          <w:tab w:val="num" w:pos="3240"/>
        </w:tabs>
        <w:ind w:left="3240" w:hanging="360"/>
      </w:pPr>
      <w:rPr>
        <w:rFonts w:ascii="Symbol" w:hAnsi="Symbol" w:hint="default"/>
      </w:rPr>
    </w:lvl>
    <w:lvl w:ilvl="5" w:tplc="936617EE" w:tentative="1">
      <w:start w:val="1"/>
      <w:numFmt w:val="bullet"/>
      <w:lvlText w:val=""/>
      <w:lvlJc w:val="left"/>
      <w:pPr>
        <w:tabs>
          <w:tab w:val="num" w:pos="3960"/>
        </w:tabs>
        <w:ind w:left="3960" w:hanging="360"/>
      </w:pPr>
      <w:rPr>
        <w:rFonts w:ascii="Symbol" w:hAnsi="Symbol" w:hint="default"/>
      </w:rPr>
    </w:lvl>
    <w:lvl w:ilvl="6" w:tplc="8B7A4078" w:tentative="1">
      <w:start w:val="1"/>
      <w:numFmt w:val="bullet"/>
      <w:lvlText w:val=""/>
      <w:lvlJc w:val="left"/>
      <w:pPr>
        <w:tabs>
          <w:tab w:val="num" w:pos="4680"/>
        </w:tabs>
        <w:ind w:left="4680" w:hanging="360"/>
      </w:pPr>
      <w:rPr>
        <w:rFonts w:ascii="Symbol" w:hAnsi="Symbol" w:hint="default"/>
      </w:rPr>
    </w:lvl>
    <w:lvl w:ilvl="7" w:tplc="9042E1A2" w:tentative="1">
      <w:start w:val="1"/>
      <w:numFmt w:val="bullet"/>
      <w:lvlText w:val=""/>
      <w:lvlJc w:val="left"/>
      <w:pPr>
        <w:tabs>
          <w:tab w:val="num" w:pos="5400"/>
        </w:tabs>
        <w:ind w:left="5400" w:hanging="360"/>
      </w:pPr>
      <w:rPr>
        <w:rFonts w:ascii="Symbol" w:hAnsi="Symbol" w:hint="default"/>
      </w:rPr>
    </w:lvl>
    <w:lvl w:ilvl="8" w:tplc="8CC841D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4C87601"/>
    <w:multiLevelType w:val="multilevel"/>
    <w:tmpl w:val="EBFA79E4"/>
    <w:lvl w:ilvl="0">
      <w:start w:val="1"/>
      <w:numFmt w:val="decimal"/>
      <w:lvlText w:val="%1."/>
      <w:lvlJc w:val="left"/>
      <w:pPr>
        <w:ind w:left="720" w:hanging="360"/>
      </w:pPr>
      <w:rPr>
        <w:rFonts w:hint="default"/>
        <w:b/>
        <w:bCs/>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EB3267"/>
    <w:multiLevelType w:val="hybridMultilevel"/>
    <w:tmpl w:val="6882D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14BCD"/>
    <w:multiLevelType w:val="multilevel"/>
    <w:tmpl w:val="AEFEB5E0"/>
    <w:lvl w:ilvl="0">
      <w:start w:val="3"/>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2" w15:restartNumberingAfterBreak="0">
    <w:nsid w:val="16225774"/>
    <w:multiLevelType w:val="hybridMultilevel"/>
    <w:tmpl w:val="88FC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9B5B66"/>
    <w:multiLevelType w:val="hybridMultilevel"/>
    <w:tmpl w:val="E78A1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104B0"/>
    <w:multiLevelType w:val="hybridMultilevel"/>
    <w:tmpl w:val="D6340228"/>
    <w:lvl w:ilvl="0" w:tplc="83DE84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223CE"/>
    <w:multiLevelType w:val="hybridMultilevel"/>
    <w:tmpl w:val="9D869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24212"/>
    <w:multiLevelType w:val="hybridMultilevel"/>
    <w:tmpl w:val="BCF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76721"/>
    <w:multiLevelType w:val="hybridMultilevel"/>
    <w:tmpl w:val="59047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E6D4D"/>
    <w:multiLevelType w:val="hybridMultilevel"/>
    <w:tmpl w:val="A346562C"/>
    <w:lvl w:ilvl="0" w:tplc="56C65C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D5330"/>
    <w:multiLevelType w:val="hybridMultilevel"/>
    <w:tmpl w:val="466A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7B7F01"/>
    <w:multiLevelType w:val="hybridMultilevel"/>
    <w:tmpl w:val="4DE6FA5C"/>
    <w:lvl w:ilvl="0" w:tplc="69346A08">
      <w:start w:val="1"/>
      <w:numFmt w:val="bullet"/>
      <w:lvlText w:val=""/>
      <w:lvlJc w:val="left"/>
      <w:pPr>
        <w:tabs>
          <w:tab w:val="num" w:pos="360"/>
        </w:tabs>
        <w:ind w:left="360" w:hanging="360"/>
      </w:pPr>
      <w:rPr>
        <w:rFonts w:ascii="Symbol" w:hAnsi="Symbol" w:hint="default"/>
      </w:rPr>
    </w:lvl>
    <w:lvl w:ilvl="1" w:tplc="120A6948" w:tentative="1">
      <w:start w:val="1"/>
      <w:numFmt w:val="bullet"/>
      <w:lvlText w:val=""/>
      <w:lvlJc w:val="left"/>
      <w:pPr>
        <w:tabs>
          <w:tab w:val="num" w:pos="1080"/>
        </w:tabs>
        <w:ind w:left="1080" w:hanging="360"/>
      </w:pPr>
      <w:rPr>
        <w:rFonts w:ascii="Symbol" w:hAnsi="Symbol" w:hint="default"/>
      </w:rPr>
    </w:lvl>
    <w:lvl w:ilvl="2" w:tplc="5D4EE9A6" w:tentative="1">
      <w:start w:val="1"/>
      <w:numFmt w:val="bullet"/>
      <w:lvlText w:val=""/>
      <w:lvlJc w:val="left"/>
      <w:pPr>
        <w:tabs>
          <w:tab w:val="num" w:pos="1800"/>
        </w:tabs>
        <w:ind w:left="1800" w:hanging="360"/>
      </w:pPr>
      <w:rPr>
        <w:rFonts w:ascii="Symbol" w:hAnsi="Symbol" w:hint="default"/>
      </w:rPr>
    </w:lvl>
    <w:lvl w:ilvl="3" w:tplc="4C3C19D4" w:tentative="1">
      <w:start w:val="1"/>
      <w:numFmt w:val="bullet"/>
      <w:lvlText w:val=""/>
      <w:lvlJc w:val="left"/>
      <w:pPr>
        <w:tabs>
          <w:tab w:val="num" w:pos="2520"/>
        </w:tabs>
        <w:ind w:left="2520" w:hanging="360"/>
      </w:pPr>
      <w:rPr>
        <w:rFonts w:ascii="Symbol" w:hAnsi="Symbol" w:hint="default"/>
      </w:rPr>
    </w:lvl>
    <w:lvl w:ilvl="4" w:tplc="6284F176" w:tentative="1">
      <w:start w:val="1"/>
      <w:numFmt w:val="bullet"/>
      <w:lvlText w:val=""/>
      <w:lvlJc w:val="left"/>
      <w:pPr>
        <w:tabs>
          <w:tab w:val="num" w:pos="3240"/>
        </w:tabs>
        <w:ind w:left="3240" w:hanging="360"/>
      </w:pPr>
      <w:rPr>
        <w:rFonts w:ascii="Symbol" w:hAnsi="Symbol" w:hint="default"/>
      </w:rPr>
    </w:lvl>
    <w:lvl w:ilvl="5" w:tplc="F0D84864" w:tentative="1">
      <w:start w:val="1"/>
      <w:numFmt w:val="bullet"/>
      <w:lvlText w:val=""/>
      <w:lvlJc w:val="left"/>
      <w:pPr>
        <w:tabs>
          <w:tab w:val="num" w:pos="3960"/>
        </w:tabs>
        <w:ind w:left="3960" w:hanging="360"/>
      </w:pPr>
      <w:rPr>
        <w:rFonts w:ascii="Symbol" w:hAnsi="Symbol" w:hint="default"/>
      </w:rPr>
    </w:lvl>
    <w:lvl w:ilvl="6" w:tplc="75EEC368" w:tentative="1">
      <w:start w:val="1"/>
      <w:numFmt w:val="bullet"/>
      <w:lvlText w:val=""/>
      <w:lvlJc w:val="left"/>
      <w:pPr>
        <w:tabs>
          <w:tab w:val="num" w:pos="4680"/>
        </w:tabs>
        <w:ind w:left="4680" w:hanging="360"/>
      </w:pPr>
      <w:rPr>
        <w:rFonts w:ascii="Symbol" w:hAnsi="Symbol" w:hint="default"/>
      </w:rPr>
    </w:lvl>
    <w:lvl w:ilvl="7" w:tplc="0EEAA564" w:tentative="1">
      <w:start w:val="1"/>
      <w:numFmt w:val="bullet"/>
      <w:lvlText w:val=""/>
      <w:lvlJc w:val="left"/>
      <w:pPr>
        <w:tabs>
          <w:tab w:val="num" w:pos="5400"/>
        </w:tabs>
        <w:ind w:left="5400" w:hanging="360"/>
      </w:pPr>
      <w:rPr>
        <w:rFonts w:ascii="Symbol" w:hAnsi="Symbol" w:hint="default"/>
      </w:rPr>
    </w:lvl>
    <w:lvl w:ilvl="8" w:tplc="7D767874"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2EF22E59"/>
    <w:multiLevelType w:val="multilevel"/>
    <w:tmpl w:val="BFEA16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7269B7"/>
    <w:multiLevelType w:val="hybridMultilevel"/>
    <w:tmpl w:val="2DD0F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010A9"/>
    <w:multiLevelType w:val="hybridMultilevel"/>
    <w:tmpl w:val="4AA862B4"/>
    <w:lvl w:ilvl="0" w:tplc="04090017">
      <w:start w:val="1"/>
      <w:numFmt w:val="lowerLetter"/>
      <w:lvlText w:val="%1)"/>
      <w:lvlJc w:val="left"/>
      <w:pPr>
        <w:ind w:left="720" w:hanging="360"/>
      </w:pPr>
      <w:rPr>
        <w:rFonts w:hint="default"/>
      </w:rPr>
    </w:lvl>
    <w:lvl w:ilvl="1" w:tplc="32AEC806">
      <w:start w:val="1"/>
      <w:numFmt w:val="lowerRoman"/>
      <w:lvlText w:val="(%2)"/>
      <w:lvlJc w:val="left"/>
      <w:pPr>
        <w:ind w:left="1800" w:hanging="720"/>
      </w:pPr>
      <w:rPr>
        <w:rFonts w:hint="default"/>
        <w:color w:val="0071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440EDF"/>
    <w:multiLevelType w:val="hybridMultilevel"/>
    <w:tmpl w:val="49A4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7D1359"/>
    <w:multiLevelType w:val="hybridMultilevel"/>
    <w:tmpl w:val="F5F6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791839"/>
    <w:multiLevelType w:val="hybridMultilevel"/>
    <w:tmpl w:val="FAC63C6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7" w15:restartNumberingAfterBreak="0">
    <w:nsid w:val="3CE01413"/>
    <w:multiLevelType w:val="hybridMultilevel"/>
    <w:tmpl w:val="17A0CF4C"/>
    <w:lvl w:ilvl="0" w:tplc="5BAEB750">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B0A4D"/>
    <w:multiLevelType w:val="hybridMultilevel"/>
    <w:tmpl w:val="8CF28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50BBD"/>
    <w:multiLevelType w:val="hybridMultilevel"/>
    <w:tmpl w:val="583ED9A2"/>
    <w:lvl w:ilvl="0" w:tplc="D9680AE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74077"/>
    <w:multiLevelType w:val="hybridMultilevel"/>
    <w:tmpl w:val="95742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16235"/>
    <w:multiLevelType w:val="hybridMultilevel"/>
    <w:tmpl w:val="912606B6"/>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43914CD1"/>
    <w:multiLevelType w:val="hybridMultilevel"/>
    <w:tmpl w:val="4F8649FC"/>
    <w:lvl w:ilvl="0" w:tplc="3CB07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2D368A"/>
    <w:multiLevelType w:val="hybridMultilevel"/>
    <w:tmpl w:val="DB0E27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BE61B7"/>
    <w:multiLevelType w:val="hybridMultilevel"/>
    <w:tmpl w:val="39EA4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9F38D3"/>
    <w:multiLevelType w:val="hybridMultilevel"/>
    <w:tmpl w:val="1314528E"/>
    <w:lvl w:ilvl="0" w:tplc="8A1AA226">
      <w:start w:val="1"/>
      <w:numFmt w:val="bullet"/>
      <w:lvlText w:val=""/>
      <w:lvlJc w:val="left"/>
      <w:pPr>
        <w:ind w:left="720" w:hanging="360"/>
      </w:pPr>
      <w:rPr>
        <w:rFonts w:ascii="Symbol" w:hAnsi="Symbol" w:hint="default"/>
      </w:rPr>
    </w:lvl>
    <w:lvl w:ilvl="1" w:tplc="0FE04B24">
      <w:start w:val="1"/>
      <w:numFmt w:val="bullet"/>
      <w:lvlText w:val="o"/>
      <w:lvlJc w:val="left"/>
      <w:pPr>
        <w:ind w:left="1440" w:hanging="360"/>
      </w:pPr>
      <w:rPr>
        <w:rFonts w:ascii="Courier New" w:hAnsi="Courier New" w:hint="default"/>
      </w:rPr>
    </w:lvl>
    <w:lvl w:ilvl="2" w:tplc="FB241C86">
      <w:start w:val="1"/>
      <w:numFmt w:val="bullet"/>
      <w:lvlText w:val=""/>
      <w:lvlJc w:val="left"/>
      <w:pPr>
        <w:ind w:left="2160" w:hanging="360"/>
      </w:pPr>
      <w:rPr>
        <w:rFonts w:ascii="Wingdings" w:hAnsi="Wingdings" w:hint="default"/>
      </w:rPr>
    </w:lvl>
    <w:lvl w:ilvl="3" w:tplc="8326BFAC">
      <w:start w:val="1"/>
      <w:numFmt w:val="bullet"/>
      <w:lvlText w:val=""/>
      <w:lvlJc w:val="left"/>
      <w:pPr>
        <w:ind w:left="2880" w:hanging="360"/>
      </w:pPr>
      <w:rPr>
        <w:rFonts w:ascii="Symbol" w:hAnsi="Symbol" w:hint="default"/>
      </w:rPr>
    </w:lvl>
    <w:lvl w:ilvl="4" w:tplc="A508B41A">
      <w:start w:val="1"/>
      <w:numFmt w:val="bullet"/>
      <w:lvlText w:val="o"/>
      <w:lvlJc w:val="left"/>
      <w:pPr>
        <w:ind w:left="3600" w:hanging="360"/>
      </w:pPr>
      <w:rPr>
        <w:rFonts w:ascii="Courier New" w:hAnsi="Courier New" w:hint="default"/>
      </w:rPr>
    </w:lvl>
    <w:lvl w:ilvl="5" w:tplc="C97ADB64">
      <w:start w:val="1"/>
      <w:numFmt w:val="bullet"/>
      <w:lvlText w:val=""/>
      <w:lvlJc w:val="left"/>
      <w:pPr>
        <w:ind w:left="4320" w:hanging="360"/>
      </w:pPr>
      <w:rPr>
        <w:rFonts w:ascii="Wingdings" w:hAnsi="Wingdings" w:hint="default"/>
      </w:rPr>
    </w:lvl>
    <w:lvl w:ilvl="6" w:tplc="113C72F2">
      <w:start w:val="1"/>
      <w:numFmt w:val="bullet"/>
      <w:lvlText w:val=""/>
      <w:lvlJc w:val="left"/>
      <w:pPr>
        <w:ind w:left="5040" w:hanging="360"/>
      </w:pPr>
      <w:rPr>
        <w:rFonts w:ascii="Symbol" w:hAnsi="Symbol" w:hint="default"/>
      </w:rPr>
    </w:lvl>
    <w:lvl w:ilvl="7" w:tplc="50901D4C">
      <w:start w:val="1"/>
      <w:numFmt w:val="bullet"/>
      <w:lvlText w:val="o"/>
      <w:lvlJc w:val="left"/>
      <w:pPr>
        <w:ind w:left="5760" w:hanging="360"/>
      </w:pPr>
      <w:rPr>
        <w:rFonts w:ascii="Courier New" w:hAnsi="Courier New" w:hint="default"/>
      </w:rPr>
    </w:lvl>
    <w:lvl w:ilvl="8" w:tplc="4966509C">
      <w:start w:val="1"/>
      <w:numFmt w:val="bullet"/>
      <w:lvlText w:val=""/>
      <w:lvlJc w:val="left"/>
      <w:pPr>
        <w:ind w:left="6480" w:hanging="360"/>
      </w:pPr>
      <w:rPr>
        <w:rFonts w:ascii="Wingdings" w:hAnsi="Wingdings" w:hint="default"/>
      </w:rPr>
    </w:lvl>
  </w:abstractNum>
  <w:abstractNum w:abstractNumId="36" w15:restartNumberingAfterBreak="0">
    <w:nsid w:val="50A167BC"/>
    <w:multiLevelType w:val="hybridMultilevel"/>
    <w:tmpl w:val="076E8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185265"/>
    <w:multiLevelType w:val="hybridMultilevel"/>
    <w:tmpl w:val="5322B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FF43DA"/>
    <w:multiLevelType w:val="hybridMultilevel"/>
    <w:tmpl w:val="CED45844"/>
    <w:lvl w:ilvl="0" w:tplc="07129F02">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4E54DA"/>
    <w:multiLevelType w:val="hybridMultilevel"/>
    <w:tmpl w:val="F1C0E228"/>
    <w:lvl w:ilvl="0" w:tplc="D6A04A64">
      <w:start w:val="1"/>
      <w:numFmt w:val="bullet"/>
      <w:lvlText w:val=""/>
      <w:lvlJc w:val="left"/>
      <w:pPr>
        <w:tabs>
          <w:tab w:val="num" w:pos="720"/>
        </w:tabs>
        <w:ind w:left="720" w:hanging="360"/>
      </w:pPr>
      <w:rPr>
        <w:rFonts w:ascii="Symbol" w:hAnsi="Symbol" w:hint="default"/>
      </w:rPr>
    </w:lvl>
    <w:lvl w:ilvl="1" w:tplc="6BD65358" w:tentative="1">
      <w:start w:val="1"/>
      <w:numFmt w:val="bullet"/>
      <w:lvlText w:val=""/>
      <w:lvlJc w:val="left"/>
      <w:pPr>
        <w:tabs>
          <w:tab w:val="num" w:pos="1440"/>
        </w:tabs>
        <w:ind w:left="1440" w:hanging="360"/>
      </w:pPr>
      <w:rPr>
        <w:rFonts w:ascii="Symbol" w:hAnsi="Symbol" w:hint="default"/>
      </w:rPr>
    </w:lvl>
    <w:lvl w:ilvl="2" w:tplc="E74CCCBA" w:tentative="1">
      <w:start w:val="1"/>
      <w:numFmt w:val="bullet"/>
      <w:lvlText w:val=""/>
      <w:lvlJc w:val="left"/>
      <w:pPr>
        <w:tabs>
          <w:tab w:val="num" w:pos="2160"/>
        </w:tabs>
        <w:ind w:left="2160" w:hanging="360"/>
      </w:pPr>
      <w:rPr>
        <w:rFonts w:ascii="Symbol" w:hAnsi="Symbol" w:hint="default"/>
      </w:rPr>
    </w:lvl>
    <w:lvl w:ilvl="3" w:tplc="8F7CF036" w:tentative="1">
      <w:start w:val="1"/>
      <w:numFmt w:val="bullet"/>
      <w:lvlText w:val=""/>
      <w:lvlJc w:val="left"/>
      <w:pPr>
        <w:tabs>
          <w:tab w:val="num" w:pos="2880"/>
        </w:tabs>
        <w:ind w:left="2880" w:hanging="360"/>
      </w:pPr>
      <w:rPr>
        <w:rFonts w:ascii="Symbol" w:hAnsi="Symbol" w:hint="default"/>
      </w:rPr>
    </w:lvl>
    <w:lvl w:ilvl="4" w:tplc="DC72A522" w:tentative="1">
      <w:start w:val="1"/>
      <w:numFmt w:val="bullet"/>
      <w:lvlText w:val=""/>
      <w:lvlJc w:val="left"/>
      <w:pPr>
        <w:tabs>
          <w:tab w:val="num" w:pos="3600"/>
        </w:tabs>
        <w:ind w:left="3600" w:hanging="360"/>
      </w:pPr>
      <w:rPr>
        <w:rFonts w:ascii="Symbol" w:hAnsi="Symbol" w:hint="default"/>
      </w:rPr>
    </w:lvl>
    <w:lvl w:ilvl="5" w:tplc="75769C46" w:tentative="1">
      <w:start w:val="1"/>
      <w:numFmt w:val="bullet"/>
      <w:lvlText w:val=""/>
      <w:lvlJc w:val="left"/>
      <w:pPr>
        <w:tabs>
          <w:tab w:val="num" w:pos="4320"/>
        </w:tabs>
        <w:ind w:left="4320" w:hanging="360"/>
      </w:pPr>
      <w:rPr>
        <w:rFonts w:ascii="Symbol" w:hAnsi="Symbol" w:hint="default"/>
      </w:rPr>
    </w:lvl>
    <w:lvl w:ilvl="6" w:tplc="9FA27200" w:tentative="1">
      <w:start w:val="1"/>
      <w:numFmt w:val="bullet"/>
      <w:lvlText w:val=""/>
      <w:lvlJc w:val="left"/>
      <w:pPr>
        <w:tabs>
          <w:tab w:val="num" w:pos="5040"/>
        </w:tabs>
        <w:ind w:left="5040" w:hanging="360"/>
      </w:pPr>
      <w:rPr>
        <w:rFonts w:ascii="Symbol" w:hAnsi="Symbol" w:hint="default"/>
      </w:rPr>
    </w:lvl>
    <w:lvl w:ilvl="7" w:tplc="D5721126" w:tentative="1">
      <w:start w:val="1"/>
      <w:numFmt w:val="bullet"/>
      <w:lvlText w:val=""/>
      <w:lvlJc w:val="left"/>
      <w:pPr>
        <w:tabs>
          <w:tab w:val="num" w:pos="5760"/>
        </w:tabs>
        <w:ind w:left="5760" w:hanging="360"/>
      </w:pPr>
      <w:rPr>
        <w:rFonts w:ascii="Symbol" w:hAnsi="Symbol" w:hint="default"/>
      </w:rPr>
    </w:lvl>
    <w:lvl w:ilvl="8" w:tplc="61DA54D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E6C1881"/>
    <w:multiLevelType w:val="hybridMultilevel"/>
    <w:tmpl w:val="95BE053C"/>
    <w:lvl w:ilvl="0" w:tplc="AC4209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193BB3"/>
    <w:multiLevelType w:val="hybridMultilevel"/>
    <w:tmpl w:val="DD2C7B86"/>
    <w:lvl w:ilvl="0" w:tplc="04090001">
      <w:start w:val="1"/>
      <w:numFmt w:val="bullet"/>
      <w:lvlText w:val=""/>
      <w:lvlJc w:val="left"/>
      <w:pPr>
        <w:ind w:left="720" w:hanging="360"/>
      </w:pPr>
      <w:rPr>
        <w:rFonts w:ascii="Symbol" w:hAnsi="Symbol" w:hint="default"/>
        <w:b/>
        <w:bCs/>
      </w:rPr>
    </w:lvl>
    <w:lvl w:ilvl="1" w:tplc="419095A4">
      <w:numFmt w:val="bullet"/>
      <w:lvlText w:val="-"/>
      <w:lvlJc w:val="left"/>
      <w:pPr>
        <w:ind w:left="1800" w:hanging="720"/>
      </w:pPr>
      <w:rPr>
        <w:rFonts w:ascii="Calibri" w:eastAsia="MS Mincho"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54092"/>
    <w:multiLevelType w:val="hybridMultilevel"/>
    <w:tmpl w:val="34CE2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C371D3"/>
    <w:multiLevelType w:val="hybridMultilevel"/>
    <w:tmpl w:val="999A5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E75987"/>
    <w:multiLevelType w:val="hybridMultilevel"/>
    <w:tmpl w:val="9EA0F48A"/>
    <w:lvl w:ilvl="0" w:tplc="001CA79E">
      <w:start w:val="1"/>
      <w:numFmt w:val="bullet"/>
      <w:lvlText w:val=""/>
      <w:lvlJc w:val="left"/>
      <w:pPr>
        <w:tabs>
          <w:tab w:val="num" w:pos="360"/>
        </w:tabs>
        <w:ind w:left="360" w:hanging="360"/>
      </w:pPr>
      <w:rPr>
        <w:rFonts w:ascii="Symbol" w:hAnsi="Symbol" w:hint="default"/>
      </w:rPr>
    </w:lvl>
    <w:lvl w:ilvl="1" w:tplc="C9429F44" w:tentative="1">
      <w:start w:val="1"/>
      <w:numFmt w:val="bullet"/>
      <w:lvlText w:val=""/>
      <w:lvlJc w:val="left"/>
      <w:pPr>
        <w:tabs>
          <w:tab w:val="num" w:pos="1080"/>
        </w:tabs>
        <w:ind w:left="1080" w:hanging="360"/>
      </w:pPr>
      <w:rPr>
        <w:rFonts w:ascii="Symbol" w:hAnsi="Symbol" w:hint="default"/>
      </w:rPr>
    </w:lvl>
    <w:lvl w:ilvl="2" w:tplc="726E49EE" w:tentative="1">
      <w:start w:val="1"/>
      <w:numFmt w:val="bullet"/>
      <w:lvlText w:val=""/>
      <w:lvlJc w:val="left"/>
      <w:pPr>
        <w:tabs>
          <w:tab w:val="num" w:pos="1800"/>
        </w:tabs>
        <w:ind w:left="1800" w:hanging="360"/>
      </w:pPr>
      <w:rPr>
        <w:rFonts w:ascii="Symbol" w:hAnsi="Symbol" w:hint="default"/>
      </w:rPr>
    </w:lvl>
    <w:lvl w:ilvl="3" w:tplc="BA3870B6" w:tentative="1">
      <w:start w:val="1"/>
      <w:numFmt w:val="bullet"/>
      <w:lvlText w:val=""/>
      <w:lvlJc w:val="left"/>
      <w:pPr>
        <w:tabs>
          <w:tab w:val="num" w:pos="2520"/>
        </w:tabs>
        <w:ind w:left="2520" w:hanging="360"/>
      </w:pPr>
      <w:rPr>
        <w:rFonts w:ascii="Symbol" w:hAnsi="Symbol" w:hint="default"/>
      </w:rPr>
    </w:lvl>
    <w:lvl w:ilvl="4" w:tplc="913E6E4E" w:tentative="1">
      <w:start w:val="1"/>
      <w:numFmt w:val="bullet"/>
      <w:lvlText w:val=""/>
      <w:lvlJc w:val="left"/>
      <w:pPr>
        <w:tabs>
          <w:tab w:val="num" w:pos="3240"/>
        </w:tabs>
        <w:ind w:left="3240" w:hanging="360"/>
      </w:pPr>
      <w:rPr>
        <w:rFonts w:ascii="Symbol" w:hAnsi="Symbol" w:hint="default"/>
      </w:rPr>
    </w:lvl>
    <w:lvl w:ilvl="5" w:tplc="37869638" w:tentative="1">
      <w:start w:val="1"/>
      <w:numFmt w:val="bullet"/>
      <w:lvlText w:val=""/>
      <w:lvlJc w:val="left"/>
      <w:pPr>
        <w:tabs>
          <w:tab w:val="num" w:pos="3960"/>
        </w:tabs>
        <w:ind w:left="3960" w:hanging="360"/>
      </w:pPr>
      <w:rPr>
        <w:rFonts w:ascii="Symbol" w:hAnsi="Symbol" w:hint="default"/>
      </w:rPr>
    </w:lvl>
    <w:lvl w:ilvl="6" w:tplc="68EA452E" w:tentative="1">
      <w:start w:val="1"/>
      <w:numFmt w:val="bullet"/>
      <w:lvlText w:val=""/>
      <w:lvlJc w:val="left"/>
      <w:pPr>
        <w:tabs>
          <w:tab w:val="num" w:pos="4680"/>
        </w:tabs>
        <w:ind w:left="4680" w:hanging="360"/>
      </w:pPr>
      <w:rPr>
        <w:rFonts w:ascii="Symbol" w:hAnsi="Symbol" w:hint="default"/>
      </w:rPr>
    </w:lvl>
    <w:lvl w:ilvl="7" w:tplc="7A0A4076" w:tentative="1">
      <w:start w:val="1"/>
      <w:numFmt w:val="bullet"/>
      <w:lvlText w:val=""/>
      <w:lvlJc w:val="left"/>
      <w:pPr>
        <w:tabs>
          <w:tab w:val="num" w:pos="5400"/>
        </w:tabs>
        <w:ind w:left="5400" w:hanging="360"/>
      </w:pPr>
      <w:rPr>
        <w:rFonts w:ascii="Symbol" w:hAnsi="Symbol" w:hint="default"/>
      </w:rPr>
    </w:lvl>
    <w:lvl w:ilvl="8" w:tplc="771A81C0" w:tentative="1">
      <w:start w:val="1"/>
      <w:numFmt w:val="bullet"/>
      <w:lvlText w:val=""/>
      <w:lvlJc w:val="left"/>
      <w:pPr>
        <w:tabs>
          <w:tab w:val="num" w:pos="6120"/>
        </w:tabs>
        <w:ind w:left="6120" w:hanging="360"/>
      </w:pPr>
      <w:rPr>
        <w:rFonts w:ascii="Symbol" w:hAnsi="Symbol" w:hint="default"/>
      </w:rPr>
    </w:lvl>
  </w:abstractNum>
  <w:abstractNum w:abstractNumId="45" w15:restartNumberingAfterBreak="0">
    <w:nsid w:val="6C204D6F"/>
    <w:multiLevelType w:val="hybridMultilevel"/>
    <w:tmpl w:val="03BEF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04D30"/>
    <w:multiLevelType w:val="hybridMultilevel"/>
    <w:tmpl w:val="A75E7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ED146C"/>
    <w:multiLevelType w:val="hybridMultilevel"/>
    <w:tmpl w:val="790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3314A5"/>
    <w:multiLevelType w:val="hybridMultilevel"/>
    <w:tmpl w:val="84EE2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8B5218"/>
    <w:multiLevelType w:val="hybridMultilevel"/>
    <w:tmpl w:val="63EA6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7D74857"/>
    <w:multiLevelType w:val="hybridMultilevel"/>
    <w:tmpl w:val="9B940002"/>
    <w:lvl w:ilvl="0" w:tplc="AC4209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8BC0710"/>
    <w:multiLevelType w:val="hybridMultilevel"/>
    <w:tmpl w:val="E348F416"/>
    <w:lvl w:ilvl="0" w:tplc="89BEB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9840AA7"/>
    <w:multiLevelType w:val="hybridMultilevel"/>
    <w:tmpl w:val="BC082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27259B"/>
    <w:multiLevelType w:val="hybridMultilevel"/>
    <w:tmpl w:val="DFD48B96"/>
    <w:lvl w:ilvl="0" w:tplc="71C034D2">
      <w:start w:val="1"/>
      <w:numFmt w:val="decimal"/>
      <w:lvlText w:val="%1."/>
      <w:lvlJc w:val="left"/>
      <w:pPr>
        <w:ind w:left="360" w:hanging="360"/>
      </w:pPr>
      <w:rPr>
        <w:rFonts w:hint="default"/>
        <w:color w:val="0071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B15497"/>
    <w:multiLevelType w:val="hybridMultilevel"/>
    <w:tmpl w:val="B918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DBC7621"/>
    <w:multiLevelType w:val="multilevel"/>
    <w:tmpl w:val="47E8F0E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DD76710"/>
    <w:multiLevelType w:val="hybridMultilevel"/>
    <w:tmpl w:val="5BF6571C"/>
    <w:lvl w:ilvl="0" w:tplc="F74242B4">
      <w:start w:val="1"/>
      <w:numFmt w:val="lowerRoman"/>
      <w:lvlText w:val="(%1)"/>
      <w:lvlJc w:val="left"/>
      <w:pPr>
        <w:ind w:left="1080" w:hanging="720"/>
      </w:pPr>
      <w:rPr>
        <w:rFonts w:hint="default"/>
        <w:color w:val="0071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53"/>
  </w:num>
  <w:num w:numId="4">
    <w:abstractNumId w:val="42"/>
  </w:num>
  <w:num w:numId="5">
    <w:abstractNumId w:val="36"/>
  </w:num>
  <w:num w:numId="6">
    <w:abstractNumId w:val="1"/>
  </w:num>
  <w:num w:numId="7">
    <w:abstractNumId w:val="3"/>
  </w:num>
  <w:num w:numId="8">
    <w:abstractNumId w:val="50"/>
  </w:num>
  <w:num w:numId="9">
    <w:abstractNumId w:val="40"/>
  </w:num>
  <w:num w:numId="10">
    <w:abstractNumId w:val="16"/>
  </w:num>
  <w:num w:numId="11">
    <w:abstractNumId w:val="44"/>
  </w:num>
  <w:num w:numId="12">
    <w:abstractNumId w:val="39"/>
  </w:num>
  <w:num w:numId="13">
    <w:abstractNumId w:val="8"/>
  </w:num>
  <w:num w:numId="14">
    <w:abstractNumId w:val="54"/>
  </w:num>
  <w:num w:numId="15">
    <w:abstractNumId w:val="25"/>
  </w:num>
  <w:num w:numId="16">
    <w:abstractNumId w:val="20"/>
  </w:num>
  <w:num w:numId="17">
    <w:abstractNumId w:val="47"/>
  </w:num>
  <w:num w:numId="18">
    <w:abstractNumId w:val="19"/>
  </w:num>
  <w:num w:numId="19">
    <w:abstractNumId w:val="48"/>
  </w:num>
  <w:num w:numId="20">
    <w:abstractNumId w:val="37"/>
  </w:num>
  <w:num w:numId="21">
    <w:abstractNumId w:val="49"/>
  </w:num>
  <w:num w:numId="22">
    <w:abstractNumId w:val="24"/>
  </w:num>
  <w:num w:numId="23">
    <w:abstractNumId w:val="30"/>
  </w:num>
  <w:num w:numId="24">
    <w:abstractNumId w:val="22"/>
  </w:num>
  <w:num w:numId="25">
    <w:abstractNumId w:val="45"/>
  </w:num>
  <w:num w:numId="26">
    <w:abstractNumId w:val="51"/>
  </w:num>
  <w:num w:numId="27">
    <w:abstractNumId w:val="6"/>
  </w:num>
  <w:num w:numId="28">
    <w:abstractNumId w:val="5"/>
  </w:num>
  <w:num w:numId="29">
    <w:abstractNumId w:val="27"/>
  </w:num>
  <w:num w:numId="30">
    <w:abstractNumId w:val="29"/>
  </w:num>
  <w:num w:numId="31">
    <w:abstractNumId w:val="34"/>
  </w:num>
  <w:num w:numId="32">
    <w:abstractNumId w:val="15"/>
  </w:num>
  <w:num w:numId="33">
    <w:abstractNumId w:val="17"/>
  </w:num>
  <w:num w:numId="34">
    <w:abstractNumId w:val="13"/>
  </w:num>
  <w:num w:numId="35">
    <w:abstractNumId w:val="12"/>
  </w:num>
  <w:num w:numId="36">
    <w:abstractNumId w:val="33"/>
  </w:num>
  <w:num w:numId="37">
    <w:abstractNumId w:val="9"/>
  </w:num>
  <w:num w:numId="38">
    <w:abstractNumId w:val="18"/>
  </w:num>
  <w:num w:numId="39">
    <w:abstractNumId w:val="41"/>
  </w:num>
  <w:num w:numId="40">
    <w:abstractNumId w:val="21"/>
  </w:num>
  <w:num w:numId="41">
    <w:abstractNumId w:val="2"/>
  </w:num>
  <w:num w:numId="42">
    <w:abstractNumId w:val="11"/>
  </w:num>
  <w:num w:numId="43">
    <w:abstractNumId w:val="46"/>
  </w:num>
  <w:num w:numId="44">
    <w:abstractNumId w:val="23"/>
  </w:num>
  <w:num w:numId="45">
    <w:abstractNumId w:val="28"/>
  </w:num>
  <w:num w:numId="46">
    <w:abstractNumId w:val="38"/>
  </w:num>
  <w:num w:numId="47">
    <w:abstractNumId w:val="52"/>
  </w:num>
  <w:num w:numId="48">
    <w:abstractNumId w:val="10"/>
  </w:num>
  <w:num w:numId="49">
    <w:abstractNumId w:val="31"/>
  </w:num>
  <w:num w:numId="50">
    <w:abstractNumId w:val="43"/>
  </w:num>
  <w:num w:numId="51">
    <w:abstractNumId w:val="4"/>
  </w:num>
  <w:num w:numId="52">
    <w:abstractNumId w:val="55"/>
  </w:num>
  <w:num w:numId="53">
    <w:abstractNumId w:val="14"/>
  </w:num>
  <w:num w:numId="54">
    <w:abstractNumId w:val="56"/>
  </w:num>
  <w:num w:numId="55">
    <w:abstractNumId w:val="7"/>
  </w:num>
  <w:num w:numId="56">
    <w:abstractNumId w:val="26"/>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1F"/>
    <w:rsid w:val="000007B3"/>
    <w:rsid w:val="00000C9B"/>
    <w:rsid w:val="000010B9"/>
    <w:rsid w:val="00001310"/>
    <w:rsid w:val="00001998"/>
    <w:rsid w:val="00001CE0"/>
    <w:rsid w:val="00001F07"/>
    <w:rsid w:val="00002C21"/>
    <w:rsid w:val="0000476A"/>
    <w:rsid w:val="000048AC"/>
    <w:rsid w:val="00005039"/>
    <w:rsid w:val="0000592F"/>
    <w:rsid w:val="000062BD"/>
    <w:rsid w:val="00006662"/>
    <w:rsid w:val="00006CA8"/>
    <w:rsid w:val="00006FC2"/>
    <w:rsid w:val="000070B2"/>
    <w:rsid w:val="00007F4B"/>
    <w:rsid w:val="00010305"/>
    <w:rsid w:val="00010870"/>
    <w:rsid w:val="00010F24"/>
    <w:rsid w:val="00011207"/>
    <w:rsid w:val="0001139C"/>
    <w:rsid w:val="00011430"/>
    <w:rsid w:val="00011823"/>
    <w:rsid w:val="00011CED"/>
    <w:rsid w:val="000126CE"/>
    <w:rsid w:val="00012CA9"/>
    <w:rsid w:val="000131AE"/>
    <w:rsid w:val="00013324"/>
    <w:rsid w:val="000133EF"/>
    <w:rsid w:val="00015848"/>
    <w:rsid w:val="00015F92"/>
    <w:rsid w:val="0001608D"/>
    <w:rsid w:val="0001645C"/>
    <w:rsid w:val="000165AE"/>
    <w:rsid w:val="00016DEB"/>
    <w:rsid w:val="0001F1EB"/>
    <w:rsid w:val="00020056"/>
    <w:rsid w:val="00020E3C"/>
    <w:rsid w:val="000216F2"/>
    <w:rsid w:val="00021DA4"/>
    <w:rsid w:val="00021E43"/>
    <w:rsid w:val="000225B5"/>
    <w:rsid w:val="00023087"/>
    <w:rsid w:val="00023162"/>
    <w:rsid w:val="00023658"/>
    <w:rsid w:val="000238E6"/>
    <w:rsid w:val="00023BCD"/>
    <w:rsid w:val="00023CA7"/>
    <w:rsid w:val="0002411C"/>
    <w:rsid w:val="000243C8"/>
    <w:rsid w:val="00024712"/>
    <w:rsid w:val="0002554D"/>
    <w:rsid w:val="00026033"/>
    <w:rsid w:val="00026F1F"/>
    <w:rsid w:val="00026F6B"/>
    <w:rsid w:val="000270A2"/>
    <w:rsid w:val="0002723E"/>
    <w:rsid w:val="000279E0"/>
    <w:rsid w:val="00027BA7"/>
    <w:rsid w:val="0003025B"/>
    <w:rsid w:val="00030B66"/>
    <w:rsid w:val="000313C5"/>
    <w:rsid w:val="000314CB"/>
    <w:rsid w:val="00031AB5"/>
    <w:rsid w:val="00031C0C"/>
    <w:rsid w:val="00032108"/>
    <w:rsid w:val="000321F8"/>
    <w:rsid w:val="00032BE1"/>
    <w:rsid w:val="0003394C"/>
    <w:rsid w:val="000345B5"/>
    <w:rsid w:val="00035247"/>
    <w:rsid w:val="00035855"/>
    <w:rsid w:val="000361A0"/>
    <w:rsid w:val="000362B3"/>
    <w:rsid w:val="000362BB"/>
    <w:rsid w:val="000365FC"/>
    <w:rsid w:val="00037426"/>
    <w:rsid w:val="000378EF"/>
    <w:rsid w:val="000399A5"/>
    <w:rsid w:val="0004143D"/>
    <w:rsid w:val="000427C5"/>
    <w:rsid w:val="0004365D"/>
    <w:rsid w:val="00043AD3"/>
    <w:rsid w:val="00043E05"/>
    <w:rsid w:val="00043FCA"/>
    <w:rsid w:val="00043FF3"/>
    <w:rsid w:val="000446E5"/>
    <w:rsid w:val="0004478D"/>
    <w:rsid w:val="00045345"/>
    <w:rsid w:val="0004574A"/>
    <w:rsid w:val="00046827"/>
    <w:rsid w:val="00046D7F"/>
    <w:rsid w:val="00046F63"/>
    <w:rsid w:val="00047BAD"/>
    <w:rsid w:val="00047ED5"/>
    <w:rsid w:val="0005043A"/>
    <w:rsid w:val="000508C2"/>
    <w:rsid w:val="000517D4"/>
    <w:rsid w:val="00051A0E"/>
    <w:rsid w:val="00051D97"/>
    <w:rsid w:val="00051D9D"/>
    <w:rsid w:val="0005272D"/>
    <w:rsid w:val="00052DED"/>
    <w:rsid w:val="00052DF0"/>
    <w:rsid w:val="00052FC6"/>
    <w:rsid w:val="00053085"/>
    <w:rsid w:val="00053474"/>
    <w:rsid w:val="000534AB"/>
    <w:rsid w:val="00054345"/>
    <w:rsid w:val="00054714"/>
    <w:rsid w:val="00054750"/>
    <w:rsid w:val="000547E0"/>
    <w:rsid w:val="00054972"/>
    <w:rsid w:val="00054FD5"/>
    <w:rsid w:val="0005507A"/>
    <w:rsid w:val="000550D0"/>
    <w:rsid w:val="0005533E"/>
    <w:rsid w:val="00055766"/>
    <w:rsid w:val="0005663E"/>
    <w:rsid w:val="00056BE4"/>
    <w:rsid w:val="00057545"/>
    <w:rsid w:val="00057DF9"/>
    <w:rsid w:val="00057E82"/>
    <w:rsid w:val="00057F51"/>
    <w:rsid w:val="0006063E"/>
    <w:rsid w:val="0006090D"/>
    <w:rsid w:val="000609D0"/>
    <w:rsid w:val="00060A79"/>
    <w:rsid w:val="00060B9A"/>
    <w:rsid w:val="000611B3"/>
    <w:rsid w:val="000611EB"/>
    <w:rsid w:val="0006140F"/>
    <w:rsid w:val="00061635"/>
    <w:rsid w:val="00061704"/>
    <w:rsid w:val="00061FBF"/>
    <w:rsid w:val="0006244B"/>
    <w:rsid w:val="0006316D"/>
    <w:rsid w:val="0006362C"/>
    <w:rsid w:val="00063B0A"/>
    <w:rsid w:val="00063C2B"/>
    <w:rsid w:val="00063DED"/>
    <w:rsid w:val="00064904"/>
    <w:rsid w:val="00064BF6"/>
    <w:rsid w:val="00064BFD"/>
    <w:rsid w:val="00064EEE"/>
    <w:rsid w:val="0006530A"/>
    <w:rsid w:val="00065483"/>
    <w:rsid w:val="00065CFC"/>
    <w:rsid w:val="00066858"/>
    <w:rsid w:val="00066DFB"/>
    <w:rsid w:val="00066E19"/>
    <w:rsid w:val="0006703A"/>
    <w:rsid w:val="000674B8"/>
    <w:rsid w:val="0006794F"/>
    <w:rsid w:val="00067AEE"/>
    <w:rsid w:val="00070020"/>
    <w:rsid w:val="00070056"/>
    <w:rsid w:val="00070343"/>
    <w:rsid w:val="00070A22"/>
    <w:rsid w:val="00070B1E"/>
    <w:rsid w:val="00070F7B"/>
    <w:rsid w:val="000712C0"/>
    <w:rsid w:val="0007131F"/>
    <w:rsid w:val="000718EA"/>
    <w:rsid w:val="00071AB3"/>
    <w:rsid w:val="00071B03"/>
    <w:rsid w:val="00071D7E"/>
    <w:rsid w:val="0007223B"/>
    <w:rsid w:val="000722E5"/>
    <w:rsid w:val="000725D1"/>
    <w:rsid w:val="00073453"/>
    <w:rsid w:val="0007392A"/>
    <w:rsid w:val="00073CF9"/>
    <w:rsid w:val="00074259"/>
    <w:rsid w:val="00074380"/>
    <w:rsid w:val="000746DC"/>
    <w:rsid w:val="00074955"/>
    <w:rsid w:val="0007545A"/>
    <w:rsid w:val="00075511"/>
    <w:rsid w:val="000755CE"/>
    <w:rsid w:val="00075658"/>
    <w:rsid w:val="00075B3E"/>
    <w:rsid w:val="00076112"/>
    <w:rsid w:val="0007613C"/>
    <w:rsid w:val="00076978"/>
    <w:rsid w:val="00080416"/>
    <w:rsid w:val="0008049D"/>
    <w:rsid w:val="00081097"/>
    <w:rsid w:val="0008178B"/>
    <w:rsid w:val="000819CE"/>
    <w:rsid w:val="00081FE0"/>
    <w:rsid w:val="00082D33"/>
    <w:rsid w:val="00083480"/>
    <w:rsid w:val="00083630"/>
    <w:rsid w:val="000839A1"/>
    <w:rsid w:val="000840E0"/>
    <w:rsid w:val="000848BF"/>
    <w:rsid w:val="00084A32"/>
    <w:rsid w:val="00085C71"/>
    <w:rsid w:val="0008616A"/>
    <w:rsid w:val="0008639E"/>
    <w:rsid w:val="00086514"/>
    <w:rsid w:val="000866DE"/>
    <w:rsid w:val="00086745"/>
    <w:rsid w:val="00086CEE"/>
    <w:rsid w:val="00087200"/>
    <w:rsid w:val="000877FA"/>
    <w:rsid w:val="00087AF4"/>
    <w:rsid w:val="00087BBC"/>
    <w:rsid w:val="00087CC6"/>
    <w:rsid w:val="0008AFE2"/>
    <w:rsid w:val="000920EA"/>
    <w:rsid w:val="0009250A"/>
    <w:rsid w:val="00092F3E"/>
    <w:rsid w:val="000930A0"/>
    <w:rsid w:val="00093284"/>
    <w:rsid w:val="00093C3E"/>
    <w:rsid w:val="00093F0C"/>
    <w:rsid w:val="00093F81"/>
    <w:rsid w:val="00093FF3"/>
    <w:rsid w:val="00094085"/>
    <w:rsid w:val="000944C6"/>
    <w:rsid w:val="00094BBD"/>
    <w:rsid w:val="0009522A"/>
    <w:rsid w:val="00095498"/>
    <w:rsid w:val="000956E0"/>
    <w:rsid w:val="0009585D"/>
    <w:rsid w:val="000958BB"/>
    <w:rsid w:val="00095CCC"/>
    <w:rsid w:val="00095DCB"/>
    <w:rsid w:val="000969C6"/>
    <w:rsid w:val="00097742"/>
    <w:rsid w:val="000978B3"/>
    <w:rsid w:val="000A0722"/>
    <w:rsid w:val="000A0847"/>
    <w:rsid w:val="000A09C0"/>
    <w:rsid w:val="000A1AC2"/>
    <w:rsid w:val="000A1F39"/>
    <w:rsid w:val="000A216D"/>
    <w:rsid w:val="000A29BF"/>
    <w:rsid w:val="000A2E41"/>
    <w:rsid w:val="000A34D5"/>
    <w:rsid w:val="000A3906"/>
    <w:rsid w:val="000A3A77"/>
    <w:rsid w:val="000A3A98"/>
    <w:rsid w:val="000A3E5B"/>
    <w:rsid w:val="000A40A9"/>
    <w:rsid w:val="000A41B1"/>
    <w:rsid w:val="000A473C"/>
    <w:rsid w:val="000A540A"/>
    <w:rsid w:val="000A55C1"/>
    <w:rsid w:val="000A6638"/>
    <w:rsid w:val="000A68CB"/>
    <w:rsid w:val="000A693C"/>
    <w:rsid w:val="000A6CAA"/>
    <w:rsid w:val="000A6D17"/>
    <w:rsid w:val="000B0032"/>
    <w:rsid w:val="000B053C"/>
    <w:rsid w:val="000B0874"/>
    <w:rsid w:val="000B0F5A"/>
    <w:rsid w:val="000B13CA"/>
    <w:rsid w:val="000B1995"/>
    <w:rsid w:val="000B1A16"/>
    <w:rsid w:val="000B2615"/>
    <w:rsid w:val="000B2699"/>
    <w:rsid w:val="000B31C3"/>
    <w:rsid w:val="000B3359"/>
    <w:rsid w:val="000B3958"/>
    <w:rsid w:val="000B39E1"/>
    <w:rsid w:val="000B3A8A"/>
    <w:rsid w:val="000B3DBC"/>
    <w:rsid w:val="000B427A"/>
    <w:rsid w:val="000B44B7"/>
    <w:rsid w:val="000B466A"/>
    <w:rsid w:val="000B5121"/>
    <w:rsid w:val="000B537C"/>
    <w:rsid w:val="000B5ACB"/>
    <w:rsid w:val="000B665B"/>
    <w:rsid w:val="000B6C55"/>
    <w:rsid w:val="000B7637"/>
    <w:rsid w:val="000C002B"/>
    <w:rsid w:val="000C01AF"/>
    <w:rsid w:val="000C07D3"/>
    <w:rsid w:val="000C0F79"/>
    <w:rsid w:val="000C103F"/>
    <w:rsid w:val="000C23A6"/>
    <w:rsid w:val="000C2EC7"/>
    <w:rsid w:val="000C3108"/>
    <w:rsid w:val="000C3327"/>
    <w:rsid w:val="000C339E"/>
    <w:rsid w:val="000C4700"/>
    <w:rsid w:val="000C511F"/>
    <w:rsid w:val="000C5215"/>
    <w:rsid w:val="000C5BD9"/>
    <w:rsid w:val="000C620C"/>
    <w:rsid w:val="000C7246"/>
    <w:rsid w:val="000C7292"/>
    <w:rsid w:val="000C72A9"/>
    <w:rsid w:val="000C7741"/>
    <w:rsid w:val="000D012D"/>
    <w:rsid w:val="000D016A"/>
    <w:rsid w:val="000D056B"/>
    <w:rsid w:val="000D131C"/>
    <w:rsid w:val="000D17B7"/>
    <w:rsid w:val="000D1AC7"/>
    <w:rsid w:val="000D1E4F"/>
    <w:rsid w:val="000D1EE8"/>
    <w:rsid w:val="000D21E9"/>
    <w:rsid w:val="000D2A3B"/>
    <w:rsid w:val="000D2DB7"/>
    <w:rsid w:val="000D302C"/>
    <w:rsid w:val="000D3F6C"/>
    <w:rsid w:val="000D44E1"/>
    <w:rsid w:val="000D45D2"/>
    <w:rsid w:val="000D462E"/>
    <w:rsid w:val="000D4C4F"/>
    <w:rsid w:val="000D4FB1"/>
    <w:rsid w:val="000D5B4C"/>
    <w:rsid w:val="000D6344"/>
    <w:rsid w:val="000D6AEE"/>
    <w:rsid w:val="000D7F22"/>
    <w:rsid w:val="000E0503"/>
    <w:rsid w:val="000E0D3E"/>
    <w:rsid w:val="000E0D8F"/>
    <w:rsid w:val="000E0ED1"/>
    <w:rsid w:val="000E1248"/>
    <w:rsid w:val="000E15B7"/>
    <w:rsid w:val="000E16E5"/>
    <w:rsid w:val="000E1A17"/>
    <w:rsid w:val="000E1B23"/>
    <w:rsid w:val="000E2ABA"/>
    <w:rsid w:val="000E2B25"/>
    <w:rsid w:val="000E2C08"/>
    <w:rsid w:val="000E2CA4"/>
    <w:rsid w:val="000E3028"/>
    <w:rsid w:val="000E4296"/>
    <w:rsid w:val="000E458A"/>
    <w:rsid w:val="000E4989"/>
    <w:rsid w:val="000E498B"/>
    <w:rsid w:val="000E5F32"/>
    <w:rsid w:val="000E653A"/>
    <w:rsid w:val="000E7595"/>
    <w:rsid w:val="000E77D7"/>
    <w:rsid w:val="000E7A9D"/>
    <w:rsid w:val="000E7C1B"/>
    <w:rsid w:val="000F069E"/>
    <w:rsid w:val="000F0897"/>
    <w:rsid w:val="000F1089"/>
    <w:rsid w:val="000F1F50"/>
    <w:rsid w:val="000F2425"/>
    <w:rsid w:val="000F24DD"/>
    <w:rsid w:val="000F2993"/>
    <w:rsid w:val="000F2FEA"/>
    <w:rsid w:val="000F3957"/>
    <w:rsid w:val="000F3B16"/>
    <w:rsid w:val="000F42D8"/>
    <w:rsid w:val="000F471E"/>
    <w:rsid w:val="000F4942"/>
    <w:rsid w:val="000F4B31"/>
    <w:rsid w:val="000F5170"/>
    <w:rsid w:val="000F5E15"/>
    <w:rsid w:val="000F6A29"/>
    <w:rsid w:val="000F6B98"/>
    <w:rsid w:val="000F7997"/>
    <w:rsid w:val="001011F1"/>
    <w:rsid w:val="00101248"/>
    <w:rsid w:val="00101538"/>
    <w:rsid w:val="00101A17"/>
    <w:rsid w:val="00101B86"/>
    <w:rsid w:val="00101EEE"/>
    <w:rsid w:val="001027C8"/>
    <w:rsid w:val="0010281A"/>
    <w:rsid w:val="001028D5"/>
    <w:rsid w:val="00102FE1"/>
    <w:rsid w:val="0010319F"/>
    <w:rsid w:val="0010332C"/>
    <w:rsid w:val="00103395"/>
    <w:rsid w:val="00103494"/>
    <w:rsid w:val="001035F0"/>
    <w:rsid w:val="00103730"/>
    <w:rsid w:val="001037D1"/>
    <w:rsid w:val="00103AA9"/>
    <w:rsid w:val="00103B43"/>
    <w:rsid w:val="00103DDB"/>
    <w:rsid w:val="00103ED6"/>
    <w:rsid w:val="00104367"/>
    <w:rsid w:val="00104415"/>
    <w:rsid w:val="00104533"/>
    <w:rsid w:val="00104672"/>
    <w:rsid w:val="00104795"/>
    <w:rsid w:val="001057D1"/>
    <w:rsid w:val="0010597B"/>
    <w:rsid w:val="00106B7D"/>
    <w:rsid w:val="001076CB"/>
    <w:rsid w:val="00107AE7"/>
    <w:rsid w:val="00107B60"/>
    <w:rsid w:val="00107E71"/>
    <w:rsid w:val="001101AA"/>
    <w:rsid w:val="00110719"/>
    <w:rsid w:val="00112222"/>
    <w:rsid w:val="001123CC"/>
    <w:rsid w:val="00112571"/>
    <w:rsid w:val="001125E7"/>
    <w:rsid w:val="001135D4"/>
    <w:rsid w:val="001138A4"/>
    <w:rsid w:val="00113A96"/>
    <w:rsid w:val="00113D49"/>
    <w:rsid w:val="001144B0"/>
    <w:rsid w:val="001149F0"/>
    <w:rsid w:val="00115041"/>
    <w:rsid w:val="001150DB"/>
    <w:rsid w:val="001156FB"/>
    <w:rsid w:val="00115873"/>
    <w:rsid w:val="00115ADC"/>
    <w:rsid w:val="00115ECF"/>
    <w:rsid w:val="00115F85"/>
    <w:rsid w:val="00116570"/>
    <w:rsid w:val="00116696"/>
    <w:rsid w:val="00116C84"/>
    <w:rsid w:val="00116CA8"/>
    <w:rsid w:val="00116EBB"/>
    <w:rsid w:val="00117AEB"/>
    <w:rsid w:val="00117F1D"/>
    <w:rsid w:val="0012061A"/>
    <w:rsid w:val="00120955"/>
    <w:rsid w:val="00120A35"/>
    <w:rsid w:val="00120CD4"/>
    <w:rsid w:val="00120E29"/>
    <w:rsid w:val="00120FD7"/>
    <w:rsid w:val="00121374"/>
    <w:rsid w:val="00122066"/>
    <w:rsid w:val="00122A8A"/>
    <w:rsid w:val="00122B17"/>
    <w:rsid w:val="00122F3A"/>
    <w:rsid w:val="0012332C"/>
    <w:rsid w:val="00123A46"/>
    <w:rsid w:val="001240E4"/>
    <w:rsid w:val="001243B0"/>
    <w:rsid w:val="001248EB"/>
    <w:rsid w:val="00124AA2"/>
    <w:rsid w:val="00124C1A"/>
    <w:rsid w:val="001251B7"/>
    <w:rsid w:val="001254C0"/>
    <w:rsid w:val="00125A36"/>
    <w:rsid w:val="00125EC3"/>
    <w:rsid w:val="00126085"/>
    <w:rsid w:val="00126E6F"/>
    <w:rsid w:val="001271AA"/>
    <w:rsid w:val="001273A3"/>
    <w:rsid w:val="001275E7"/>
    <w:rsid w:val="001276A1"/>
    <w:rsid w:val="00127D8E"/>
    <w:rsid w:val="001300D2"/>
    <w:rsid w:val="00130392"/>
    <w:rsid w:val="00130589"/>
    <w:rsid w:val="0013086B"/>
    <w:rsid w:val="00130B60"/>
    <w:rsid w:val="0013121D"/>
    <w:rsid w:val="0013124D"/>
    <w:rsid w:val="00131F73"/>
    <w:rsid w:val="001325F9"/>
    <w:rsid w:val="00133233"/>
    <w:rsid w:val="0013365F"/>
    <w:rsid w:val="00133BA4"/>
    <w:rsid w:val="001341A9"/>
    <w:rsid w:val="001343A0"/>
    <w:rsid w:val="0013466E"/>
    <w:rsid w:val="00134F89"/>
    <w:rsid w:val="00135D8E"/>
    <w:rsid w:val="00135DA6"/>
    <w:rsid w:val="00135EBB"/>
    <w:rsid w:val="001360AD"/>
    <w:rsid w:val="001365C5"/>
    <w:rsid w:val="001367E4"/>
    <w:rsid w:val="00136855"/>
    <w:rsid w:val="00136961"/>
    <w:rsid w:val="00136EE2"/>
    <w:rsid w:val="001370F6"/>
    <w:rsid w:val="001375E8"/>
    <w:rsid w:val="00137A4A"/>
    <w:rsid w:val="00137BC9"/>
    <w:rsid w:val="00140631"/>
    <w:rsid w:val="00140A8E"/>
    <w:rsid w:val="00140B33"/>
    <w:rsid w:val="00141DF4"/>
    <w:rsid w:val="00142A53"/>
    <w:rsid w:val="00142B5C"/>
    <w:rsid w:val="00142C71"/>
    <w:rsid w:val="00143184"/>
    <w:rsid w:val="00143830"/>
    <w:rsid w:val="00144A27"/>
    <w:rsid w:val="00144CCF"/>
    <w:rsid w:val="0014540C"/>
    <w:rsid w:val="00145706"/>
    <w:rsid w:val="00145ACA"/>
    <w:rsid w:val="00145DE3"/>
    <w:rsid w:val="00145DFC"/>
    <w:rsid w:val="001461CC"/>
    <w:rsid w:val="00146200"/>
    <w:rsid w:val="00146689"/>
    <w:rsid w:val="001466E7"/>
    <w:rsid w:val="001470A6"/>
    <w:rsid w:val="0014712C"/>
    <w:rsid w:val="001471EE"/>
    <w:rsid w:val="0014766B"/>
    <w:rsid w:val="001476E2"/>
    <w:rsid w:val="0014796B"/>
    <w:rsid w:val="00147B77"/>
    <w:rsid w:val="00147D75"/>
    <w:rsid w:val="0015058A"/>
    <w:rsid w:val="001506E4"/>
    <w:rsid w:val="0015074F"/>
    <w:rsid w:val="0015083D"/>
    <w:rsid w:val="00150FDE"/>
    <w:rsid w:val="00151151"/>
    <w:rsid w:val="001512BD"/>
    <w:rsid w:val="00151B86"/>
    <w:rsid w:val="00151E79"/>
    <w:rsid w:val="00152452"/>
    <w:rsid w:val="00152933"/>
    <w:rsid w:val="001529CE"/>
    <w:rsid w:val="00152A52"/>
    <w:rsid w:val="00152E38"/>
    <w:rsid w:val="00153185"/>
    <w:rsid w:val="001531E5"/>
    <w:rsid w:val="00153642"/>
    <w:rsid w:val="00153C4E"/>
    <w:rsid w:val="001544D5"/>
    <w:rsid w:val="001544FA"/>
    <w:rsid w:val="00154729"/>
    <w:rsid w:val="00155075"/>
    <w:rsid w:val="0015544C"/>
    <w:rsid w:val="00155453"/>
    <w:rsid w:val="001555F4"/>
    <w:rsid w:val="001558F6"/>
    <w:rsid w:val="00155EE1"/>
    <w:rsid w:val="00156109"/>
    <w:rsid w:val="00156182"/>
    <w:rsid w:val="001561D0"/>
    <w:rsid w:val="00156788"/>
    <w:rsid w:val="00156BD0"/>
    <w:rsid w:val="00156EAE"/>
    <w:rsid w:val="00156F36"/>
    <w:rsid w:val="00157047"/>
    <w:rsid w:val="001578F9"/>
    <w:rsid w:val="00157DB4"/>
    <w:rsid w:val="00157DDC"/>
    <w:rsid w:val="0016024A"/>
    <w:rsid w:val="001603C7"/>
    <w:rsid w:val="001619CF"/>
    <w:rsid w:val="00161D6F"/>
    <w:rsid w:val="00161DD8"/>
    <w:rsid w:val="0016208A"/>
    <w:rsid w:val="001627A4"/>
    <w:rsid w:val="00162F9E"/>
    <w:rsid w:val="00163187"/>
    <w:rsid w:val="001636F5"/>
    <w:rsid w:val="0016406D"/>
    <w:rsid w:val="001648A9"/>
    <w:rsid w:val="00164994"/>
    <w:rsid w:val="00164AA8"/>
    <w:rsid w:val="00164B5E"/>
    <w:rsid w:val="00165B4E"/>
    <w:rsid w:val="0016612E"/>
    <w:rsid w:val="001664CF"/>
    <w:rsid w:val="00166E48"/>
    <w:rsid w:val="00166E51"/>
    <w:rsid w:val="0016702B"/>
    <w:rsid w:val="00167172"/>
    <w:rsid w:val="00167D7F"/>
    <w:rsid w:val="00170B1B"/>
    <w:rsid w:val="00170CE4"/>
    <w:rsid w:val="00171B05"/>
    <w:rsid w:val="00172256"/>
    <w:rsid w:val="001724C3"/>
    <w:rsid w:val="001728B0"/>
    <w:rsid w:val="001731E6"/>
    <w:rsid w:val="0017348C"/>
    <w:rsid w:val="001734E3"/>
    <w:rsid w:val="00173930"/>
    <w:rsid w:val="001739E1"/>
    <w:rsid w:val="001740CF"/>
    <w:rsid w:val="00174335"/>
    <w:rsid w:val="00174667"/>
    <w:rsid w:val="001747CE"/>
    <w:rsid w:val="001749C6"/>
    <w:rsid w:val="00174FC2"/>
    <w:rsid w:val="001753AC"/>
    <w:rsid w:val="0017575A"/>
    <w:rsid w:val="0017577B"/>
    <w:rsid w:val="00176690"/>
    <w:rsid w:val="00176F76"/>
    <w:rsid w:val="00177643"/>
    <w:rsid w:val="00180052"/>
    <w:rsid w:val="0018029D"/>
    <w:rsid w:val="00181C55"/>
    <w:rsid w:val="00181E71"/>
    <w:rsid w:val="00182CC7"/>
    <w:rsid w:val="00182F85"/>
    <w:rsid w:val="00182FE0"/>
    <w:rsid w:val="00183242"/>
    <w:rsid w:val="001837D8"/>
    <w:rsid w:val="00183992"/>
    <w:rsid w:val="00183A49"/>
    <w:rsid w:val="00183D1B"/>
    <w:rsid w:val="001847A3"/>
    <w:rsid w:val="00184B73"/>
    <w:rsid w:val="00184B98"/>
    <w:rsid w:val="00185256"/>
    <w:rsid w:val="00186376"/>
    <w:rsid w:val="00186517"/>
    <w:rsid w:val="0018656B"/>
    <w:rsid w:val="00186E92"/>
    <w:rsid w:val="0018707B"/>
    <w:rsid w:val="00187556"/>
    <w:rsid w:val="0018798B"/>
    <w:rsid w:val="00187E38"/>
    <w:rsid w:val="0019008D"/>
    <w:rsid w:val="001912CC"/>
    <w:rsid w:val="001916FF"/>
    <w:rsid w:val="00191D18"/>
    <w:rsid w:val="00191DA9"/>
    <w:rsid w:val="001920B4"/>
    <w:rsid w:val="0019218E"/>
    <w:rsid w:val="00192525"/>
    <w:rsid w:val="00192C67"/>
    <w:rsid w:val="00192F7D"/>
    <w:rsid w:val="00193692"/>
    <w:rsid w:val="0019372D"/>
    <w:rsid w:val="00193FDC"/>
    <w:rsid w:val="0019458E"/>
    <w:rsid w:val="00195196"/>
    <w:rsid w:val="001959AD"/>
    <w:rsid w:val="00196230"/>
    <w:rsid w:val="00196A6D"/>
    <w:rsid w:val="001970A3"/>
    <w:rsid w:val="001972C2"/>
    <w:rsid w:val="0019747C"/>
    <w:rsid w:val="00197789"/>
    <w:rsid w:val="00197EBA"/>
    <w:rsid w:val="001A00DE"/>
    <w:rsid w:val="001A0E60"/>
    <w:rsid w:val="001A1534"/>
    <w:rsid w:val="001A199B"/>
    <w:rsid w:val="001A1BD3"/>
    <w:rsid w:val="001A1D96"/>
    <w:rsid w:val="001A23DF"/>
    <w:rsid w:val="001A3A6E"/>
    <w:rsid w:val="001A3BEC"/>
    <w:rsid w:val="001A3C40"/>
    <w:rsid w:val="001A3FB2"/>
    <w:rsid w:val="001A4244"/>
    <w:rsid w:val="001A4279"/>
    <w:rsid w:val="001A42F1"/>
    <w:rsid w:val="001A45F2"/>
    <w:rsid w:val="001A4DE1"/>
    <w:rsid w:val="001A5500"/>
    <w:rsid w:val="001A5721"/>
    <w:rsid w:val="001A588E"/>
    <w:rsid w:val="001A61D9"/>
    <w:rsid w:val="001A6AF5"/>
    <w:rsid w:val="001A6F4B"/>
    <w:rsid w:val="001A7370"/>
    <w:rsid w:val="001A760B"/>
    <w:rsid w:val="001A7712"/>
    <w:rsid w:val="001A7757"/>
    <w:rsid w:val="001B01B8"/>
    <w:rsid w:val="001B03DE"/>
    <w:rsid w:val="001B0627"/>
    <w:rsid w:val="001B094D"/>
    <w:rsid w:val="001B09A9"/>
    <w:rsid w:val="001B1363"/>
    <w:rsid w:val="001B157C"/>
    <w:rsid w:val="001B1A4C"/>
    <w:rsid w:val="001B21EF"/>
    <w:rsid w:val="001B2258"/>
    <w:rsid w:val="001B22F8"/>
    <w:rsid w:val="001B2400"/>
    <w:rsid w:val="001B2639"/>
    <w:rsid w:val="001B3591"/>
    <w:rsid w:val="001B4037"/>
    <w:rsid w:val="001B42F4"/>
    <w:rsid w:val="001B49EE"/>
    <w:rsid w:val="001B5417"/>
    <w:rsid w:val="001B5779"/>
    <w:rsid w:val="001B5AE6"/>
    <w:rsid w:val="001B5C78"/>
    <w:rsid w:val="001B5E66"/>
    <w:rsid w:val="001B666F"/>
    <w:rsid w:val="001B768E"/>
    <w:rsid w:val="001B7AD8"/>
    <w:rsid w:val="001B7C22"/>
    <w:rsid w:val="001C0BE1"/>
    <w:rsid w:val="001C122F"/>
    <w:rsid w:val="001C12F9"/>
    <w:rsid w:val="001C1377"/>
    <w:rsid w:val="001C175F"/>
    <w:rsid w:val="001C1C8D"/>
    <w:rsid w:val="001C201E"/>
    <w:rsid w:val="001C2704"/>
    <w:rsid w:val="001C274E"/>
    <w:rsid w:val="001C2E34"/>
    <w:rsid w:val="001C2FEA"/>
    <w:rsid w:val="001C3664"/>
    <w:rsid w:val="001C39D3"/>
    <w:rsid w:val="001C4299"/>
    <w:rsid w:val="001C4EF6"/>
    <w:rsid w:val="001C525C"/>
    <w:rsid w:val="001C5A7D"/>
    <w:rsid w:val="001C7277"/>
    <w:rsid w:val="001C79BA"/>
    <w:rsid w:val="001C7E1E"/>
    <w:rsid w:val="001D08EE"/>
    <w:rsid w:val="001D0D29"/>
    <w:rsid w:val="001D1113"/>
    <w:rsid w:val="001D11F3"/>
    <w:rsid w:val="001D16C3"/>
    <w:rsid w:val="001D24DE"/>
    <w:rsid w:val="001D267A"/>
    <w:rsid w:val="001D3074"/>
    <w:rsid w:val="001D3227"/>
    <w:rsid w:val="001D4045"/>
    <w:rsid w:val="001D4581"/>
    <w:rsid w:val="001D5020"/>
    <w:rsid w:val="001D5973"/>
    <w:rsid w:val="001D63BF"/>
    <w:rsid w:val="001D6871"/>
    <w:rsid w:val="001D71F4"/>
    <w:rsid w:val="001D77FE"/>
    <w:rsid w:val="001E13ED"/>
    <w:rsid w:val="001E1489"/>
    <w:rsid w:val="001E1C6A"/>
    <w:rsid w:val="001E1F66"/>
    <w:rsid w:val="001E1FF2"/>
    <w:rsid w:val="001E24E6"/>
    <w:rsid w:val="001E2735"/>
    <w:rsid w:val="001E3858"/>
    <w:rsid w:val="001E3C7C"/>
    <w:rsid w:val="001E3FE2"/>
    <w:rsid w:val="001E43AF"/>
    <w:rsid w:val="001E4904"/>
    <w:rsid w:val="001E5233"/>
    <w:rsid w:val="001E548C"/>
    <w:rsid w:val="001E6169"/>
    <w:rsid w:val="001E6A92"/>
    <w:rsid w:val="001E6C75"/>
    <w:rsid w:val="001E6D1D"/>
    <w:rsid w:val="001E7C6F"/>
    <w:rsid w:val="001F0150"/>
    <w:rsid w:val="001F02EB"/>
    <w:rsid w:val="001F0389"/>
    <w:rsid w:val="001F17A5"/>
    <w:rsid w:val="001F1FCB"/>
    <w:rsid w:val="001F2080"/>
    <w:rsid w:val="001F273F"/>
    <w:rsid w:val="001F3277"/>
    <w:rsid w:val="001F3794"/>
    <w:rsid w:val="001F3A2B"/>
    <w:rsid w:val="001F4276"/>
    <w:rsid w:val="001F42A7"/>
    <w:rsid w:val="001F4DC7"/>
    <w:rsid w:val="001F4FAD"/>
    <w:rsid w:val="001F5591"/>
    <w:rsid w:val="001F5B8A"/>
    <w:rsid w:val="001F5DE0"/>
    <w:rsid w:val="001F5FD9"/>
    <w:rsid w:val="001F60BE"/>
    <w:rsid w:val="001F6B84"/>
    <w:rsid w:val="001F6EFA"/>
    <w:rsid w:val="001F706D"/>
    <w:rsid w:val="001F736A"/>
    <w:rsid w:val="001F74A5"/>
    <w:rsid w:val="001F77A4"/>
    <w:rsid w:val="001F7B39"/>
    <w:rsid w:val="002011E9"/>
    <w:rsid w:val="00201728"/>
    <w:rsid w:val="00201D5C"/>
    <w:rsid w:val="00202C61"/>
    <w:rsid w:val="00202CE9"/>
    <w:rsid w:val="00202D3F"/>
    <w:rsid w:val="0020304E"/>
    <w:rsid w:val="00203792"/>
    <w:rsid w:val="0020393D"/>
    <w:rsid w:val="00203BA6"/>
    <w:rsid w:val="0020425F"/>
    <w:rsid w:val="00205920"/>
    <w:rsid w:val="00205EED"/>
    <w:rsid w:val="00206054"/>
    <w:rsid w:val="00206174"/>
    <w:rsid w:val="002061BB"/>
    <w:rsid w:val="00206384"/>
    <w:rsid w:val="00206A46"/>
    <w:rsid w:val="00206D72"/>
    <w:rsid w:val="00206E13"/>
    <w:rsid w:val="0020716E"/>
    <w:rsid w:val="00207649"/>
    <w:rsid w:val="002100B0"/>
    <w:rsid w:val="002102C4"/>
    <w:rsid w:val="0021059A"/>
    <w:rsid w:val="002110A5"/>
    <w:rsid w:val="00211C17"/>
    <w:rsid w:val="00211C75"/>
    <w:rsid w:val="00212603"/>
    <w:rsid w:val="00212994"/>
    <w:rsid w:val="00212C8D"/>
    <w:rsid w:val="00213422"/>
    <w:rsid w:val="0021342E"/>
    <w:rsid w:val="00213B04"/>
    <w:rsid w:val="0021581D"/>
    <w:rsid w:val="0021596E"/>
    <w:rsid w:val="00215D78"/>
    <w:rsid w:val="00215E22"/>
    <w:rsid w:val="002178C7"/>
    <w:rsid w:val="0021AAD3"/>
    <w:rsid w:val="0022016D"/>
    <w:rsid w:val="00220C46"/>
    <w:rsid w:val="00221E43"/>
    <w:rsid w:val="00222488"/>
    <w:rsid w:val="00222E4E"/>
    <w:rsid w:val="002235E6"/>
    <w:rsid w:val="002239FA"/>
    <w:rsid w:val="00223F97"/>
    <w:rsid w:val="0022414B"/>
    <w:rsid w:val="00224839"/>
    <w:rsid w:val="00224867"/>
    <w:rsid w:val="00225081"/>
    <w:rsid w:val="0022525E"/>
    <w:rsid w:val="0022557E"/>
    <w:rsid w:val="00225CE1"/>
    <w:rsid w:val="002260EC"/>
    <w:rsid w:val="00226232"/>
    <w:rsid w:val="00226CB9"/>
    <w:rsid w:val="002275FF"/>
    <w:rsid w:val="00227672"/>
    <w:rsid w:val="00227E03"/>
    <w:rsid w:val="002301D8"/>
    <w:rsid w:val="00232276"/>
    <w:rsid w:val="00232FD0"/>
    <w:rsid w:val="00233CEE"/>
    <w:rsid w:val="00234B71"/>
    <w:rsid w:val="00234D19"/>
    <w:rsid w:val="00235048"/>
    <w:rsid w:val="002351CD"/>
    <w:rsid w:val="00235620"/>
    <w:rsid w:val="00235A17"/>
    <w:rsid w:val="00235B6A"/>
    <w:rsid w:val="0023642C"/>
    <w:rsid w:val="00236DB6"/>
    <w:rsid w:val="00236EAF"/>
    <w:rsid w:val="00237154"/>
    <w:rsid w:val="00237623"/>
    <w:rsid w:val="002376C8"/>
    <w:rsid w:val="0023781C"/>
    <w:rsid w:val="00240428"/>
    <w:rsid w:val="00240896"/>
    <w:rsid w:val="00240CE5"/>
    <w:rsid w:val="002418C3"/>
    <w:rsid w:val="00241B8C"/>
    <w:rsid w:val="002421F6"/>
    <w:rsid w:val="002424BF"/>
    <w:rsid w:val="00242BFF"/>
    <w:rsid w:val="00243BE5"/>
    <w:rsid w:val="002441B3"/>
    <w:rsid w:val="002442D7"/>
    <w:rsid w:val="002442DF"/>
    <w:rsid w:val="002444D1"/>
    <w:rsid w:val="00244846"/>
    <w:rsid w:val="00244D0B"/>
    <w:rsid w:val="00245092"/>
    <w:rsid w:val="002458D8"/>
    <w:rsid w:val="00245EFB"/>
    <w:rsid w:val="00246227"/>
    <w:rsid w:val="0024646B"/>
    <w:rsid w:val="0024678B"/>
    <w:rsid w:val="002468AD"/>
    <w:rsid w:val="00246C1E"/>
    <w:rsid w:val="00247968"/>
    <w:rsid w:val="00247EEA"/>
    <w:rsid w:val="0025092F"/>
    <w:rsid w:val="00251000"/>
    <w:rsid w:val="0025100D"/>
    <w:rsid w:val="002516DD"/>
    <w:rsid w:val="00251727"/>
    <w:rsid w:val="00251F54"/>
    <w:rsid w:val="002537BD"/>
    <w:rsid w:val="00253AD0"/>
    <w:rsid w:val="00254233"/>
    <w:rsid w:val="00254383"/>
    <w:rsid w:val="00254BCE"/>
    <w:rsid w:val="00254F5C"/>
    <w:rsid w:val="002552BE"/>
    <w:rsid w:val="00256C5C"/>
    <w:rsid w:val="00256DC0"/>
    <w:rsid w:val="00256F3B"/>
    <w:rsid w:val="002578C0"/>
    <w:rsid w:val="00257B26"/>
    <w:rsid w:val="00257DC0"/>
    <w:rsid w:val="00257E89"/>
    <w:rsid w:val="00257EB6"/>
    <w:rsid w:val="0025E6BC"/>
    <w:rsid w:val="002604F8"/>
    <w:rsid w:val="00260D86"/>
    <w:rsid w:val="00261618"/>
    <w:rsid w:val="00261737"/>
    <w:rsid w:val="002617C3"/>
    <w:rsid w:val="00262653"/>
    <w:rsid w:val="00262CDB"/>
    <w:rsid w:val="00262EED"/>
    <w:rsid w:val="0026322D"/>
    <w:rsid w:val="00263242"/>
    <w:rsid w:val="00263810"/>
    <w:rsid w:val="00264069"/>
    <w:rsid w:val="00264521"/>
    <w:rsid w:val="00264ED2"/>
    <w:rsid w:val="00265339"/>
    <w:rsid w:val="00265895"/>
    <w:rsid w:val="00266430"/>
    <w:rsid w:val="00266524"/>
    <w:rsid w:val="00266606"/>
    <w:rsid w:val="002666B4"/>
    <w:rsid w:val="00266A2A"/>
    <w:rsid w:val="00267142"/>
    <w:rsid w:val="00267274"/>
    <w:rsid w:val="00267921"/>
    <w:rsid w:val="0026794C"/>
    <w:rsid w:val="0026796F"/>
    <w:rsid w:val="00267DBD"/>
    <w:rsid w:val="00270697"/>
    <w:rsid w:val="00272108"/>
    <w:rsid w:val="00272E48"/>
    <w:rsid w:val="00273EB7"/>
    <w:rsid w:val="002741C4"/>
    <w:rsid w:val="00275403"/>
    <w:rsid w:val="00275610"/>
    <w:rsid w:val="00275BCC"/>
    <w:rsid w:val="002760C1"/>
    <w:rsid w:val="00276334"/>
    <w:rsid w:val="002763D6"/>
    <w:rsid w:val="0027685C"/>
    <w:rsid w:val="0027704C"/>
    <w:rsid w:val="00277410"/>
    <w:rsid w:val="0027757F"/>
    <w:rsid w:val="002779CB"/>
    <w:rsid w:val="00280C12"/>
    <w:rsid w:val="00280F73"/>
    <w:rsid w:val="00281C2E"/>
    <w:rsid w:val="00281E83"/>
    <w:rsid w:val="002820A6"/>
    <w:rsid w:val="002820BA"/>
    <w:rsid w:val="00282462"/>
    <w:rsid w:val="002825A1"/>
    <w:rsid w:val="00282814"/>
    <w:rsid w:val="00282AE2"/>
    <w:rsid w:val="00282D99"/>
    <w:rsid w:val="00283DA2"/>
    <w:rsid w:val="00283DFD"/>
    <w:rsid w:val="00284B05"/>
    <w:rsid w:val="00286563"/>
    <w:rsid w:val="00287167"/>
    <w:rsid w:val="002878CE"/>
    <w:rsid w:val="00287FC5"/>
    <w:rsid w:val="002904DD"/>
    <w:rsid w:val="00290A93"/>
    <w:rsid w:val="00291634"/>
    <w:rsid w:val="00291B32"/>
    <w:rsid w:val="00292345"/>
    <w:rsid w:val="00292A6C"/>
    <w:rsid w:val="00292AF2"/>
    <w:rsid w:val="00292B93"/>
    <w:rsid w:val="00292EFC"/>
    <w:rsid w:val="00293209"/>
    <w:rsid w:val="00294358"/>
    <w:rsid w:val="0029478A"/>
    <w:rsid w:val="002947B8"/>
    <w:rsid w:val="00294A70"/>
    <w:rsid w:val="00294EF4"/>
    <w:rsid w:val="00295322"/>
    <w:rsid w:val="002954F4"/>
    <w:rsid w:val="002965A2"/>
    <w:rsid w:val="0029685E"/>
    <w:rsid w:val="002969C1"/>
    <w:rsid w:val="002970DE"/>
    <w:rsid w:val="00297BE8"/>
    <w:rsid w:val="002A0073"/>
    <w:rsid w:val="002A010C"/>
    <w:rsid w:val="002A01AC"/>
    <w:rsid w:val="002A0240"/>
    <w:rsid w:val="002A0381"/>
    <w:rsid w:val="002A03E2"/>
    <w:rsid w:val="002A13AE"/>
    <w:rsid w:val="002A1648"/>
    <w:rsid w:val="002A1C5D"/>
    <w:rsid w:val="002A2A94"/>
    <w:rsid w:val="002A3EC5"/>
    <w:rsid w:val="002A405D"/>
    <w:rsid w:val="002A4089"/>
    <w:rsid w:val="002A431F"/>
    <w:rsid w:val="002A4D76"/>
    <w:rsid w:val="002A4E4E"/>
    <w:rsid w:val="002A55E4"/>
    <w:rsid w:val="002A569D"/>
    <w:rsid w:val="002A5703"/>
    <w:rsid w:val="002A5AEC"/>
    <w:rsid w:val="002A5C2F"/>
    <w:rsid w:val="002A5DA2"/>
    <w:rsid w:val="002A6458"/>
    <w:rsid w:val="002A673F"/>
    <w:rsid w:val="002A6EA0"/>
    <w:rsid w:val="002A7542"/>
    <w:rsid w:val="002A7731"/>
    <w:rsid w:val="002A7DD1"/>
    <w:rsid w:val="002A7E9F"/>
    <w:rsid w:val="002B0179"/>
    <w:rsid w:val="002B0BBB"/>
    <w:rsid w:val="002B1DC2"/>
    <w:rsid w:val="002B212F"/>
    <w:rsid w:val="002B21DE"/>
    <w:rsid w:val="002B2282"/>
    <w:rsid w:val="002B2B31"/>
    <w:rsid w:val="002B2BBE"/>
    <w:rsid w:val="002B3206"/>
    <w:rsid w:val="002B3554"/>
    <w:rsid w:val="002B3836"/>
    <w:rsid w:val="002B38C4"/>
    <w:rsid w:val="002B3C8B"/>
    <w:rsid w:val="002B3F4A"/>
    <w:rsid w:val="002B3F72"/>
    <w:rsid w:val="002B4404"/>
    <w:rsid w:val="002B59A5"/>
    <w:rsid w:val="002B61EF"/>
    <w:rsid w:val="002B64AB"/>
    <w:rsid w:val="002B6B5F"/>
    <w:rsid w:val="002B739A"/>
    <w:rsid w:val="002B7B0F"/>
    <w:rsid w:val="002B7B54"/>
    <w:rsid w:val="002C0419"/>
    <w:rsid w:val="002C0584"/>
    <w:rsid w:val="002C0621"/>
    <w:rsid w:val="002C1149"/>
    <w:rsid w:val="002C18A5"/>
    <w:rsid w:val="002C20AF"/>
    <w:rsid w:val="002C2128"/>
    <w:rsid w:val="002C2407"/>
    <w:rsid w:val="002C2D81"/>
    <w:rsid w:val="002C2FC9"/>
    <w:rsid w:val="002C36BF"/>
    <w:rsid w:val="002C39A8"/>
    <w:rsid w:val="002C3CD3"/>
    <w:rsid w:val="002C4B39"/>
    <w:rsid w:val="002C5338"/>
    <w:rsid w:val="002C581A"/>
    <w:rsid w:val="002C5BAB"/>
    <w:rsid w:val="002C6483"/>
    <w:rsid w:val="002C69BE"/>
    <w:rsid w:val="002C6BFF"/>
    <w:rsid w:val="002C7962"/>
    <w:rsid w:val="002C7F30"/>
    <w:rsid w:val="002D0557"/>
    <w:rsid w:val="002D0F71"/>
    <w:rsid w:val="002D11A1"/>
    <w:rsid w:val="002D1335"/>
    <w:rsid w:val="002D26F1"/>
    <w:rsid w:val="002D27DC"/>
    <w:rsid w:val="002D29A4"/>
    <w:rsid w:val="002D29BA"/>
    <w:rsid w:val="002D2B5B"/>
    <w:rsid w:val="002D2CA3"/>
    <w:rsid w:val="002D2DE8"/>
    <w:rsid w:val="002D2E90"/>
    <w:rsid w:val="002D35B1"/>
    <w:rsid w:val="002D362A"/>
    <w:rsid w:val="002D3953"/>
    <w:rsid w:val="002D3ABB"/>
    <w:rsid w:val="002D41B2"/>
    <w:rsid w:val="002D4676"/>
    <w:rsid w:val="002D4922"/>
    <w:rsid w:val="002D4BAE"/>
    <w:rsid w:val="002D4C30"/>
    <w:rsid w:val="002D4CBE"/>
    <w:rsid w:val="002D5094"/>
    <w:rsid w:val="002D50BC"/>
    <w:rsid w:val="002D53B8"/>
    <w:rsid w:val="002D55FC"/>
    <w:rsid w:val="002D595F"/>
    <w:rsid w:val="002D6DD4"/>
    <w:rsid w:val="002D7F36"/>
    <w:rsid w:val="002E0197"/>
    <w:rsid w:val="002E1493"/>
    <w:rsid w:val="002E1B0F"/>
    <w:rsid w:val="002E20CA"/>
    <w:rsid w:val="002E2FFE"/>
    <w:rsid w:val="002E3318"/>
    <w:rsid w:val="002E3BA6"/>
    <w:rsid w:val="002E4150"/>
    <w:rsid w:val="002E454D"/>
    <w:rsid w:val="002E455B"/>
    <w:rsid w:val="002E4C3C"/>
    <w:rsid w:val="002E4C91"/>
    <w:rsid w:val="002E55B0"/>
    <w:rsid w:val="002E5FD1"/>
    <w:rsid w:val="002E6159"/>
    <w:rsid w:val="002E6197"/>
    <w:rsid w:val="002E6500"/>
    <w:rsid w:val="002E6A1C"/>
    <w:rsid w:val="002E6DF8"/>
    <w:rsid w:val="002E7361"/>
    <w:rsid w:val="002E782E"/>
    <w:rsid w:val="002E7A73"/>
    <w:rsid w:val="002E7B56"/>
    <w:rsid w:val="002F1411"/>
    <w:rsid w:val="002F220A"/>
    <w:rsid w:val="002F246C"/>
    <w:rsid w:val="002F36BE"/>
    <w:rsid w:val="002F3ADE"/>
    <w:rsid w:val="002F3C1A"/>
    <w:rsid w:val="002F3C43"/>
    <w:rsid w:val="002F3D5D"/>
    <w:rsid w:val="002F3ED2"/>
    <w:rsid w:val="002F3ED3"/>
    <w:rsid w:val="002F4982"/>
    <w:rsid w:val="002F49DD"/>
    <w:rsid w:val="002F4C2B"/>
    <w:rsid w:val="002F4D77"/>
    <w:rsid w:val="002F4F9A"/>
    <w:rsid w:val="002F5678"/>
    <w:rsid w:val="002F56EA"/>
    <w:rsid w:val="002F5C7F"/>
    <w:rsid w:val="002F656F"/>
    <w:rsid w:val="002F71B5"/>
    <w:rsid w:val="002F72D9"/>
    <w:rsid w:val="0030021B"/>
    <w:rsid w:val="00300528"/>
    <w:rsid w:val="00300ABC"/>
    <w:rsid w:val="00300C7E"/>
    <w:rsid w:val="00301607"/>
    <w:rsid w:val="00301918"/>
    <w:rsid w:val="00301FEE"/>
    <w:rsid w:val="003025C0"/>
    <w:rsid w:val="00302982"/>
    <w:rsid w:val="00302B88"/>
    <w:rsid w:val="00303D3B"/>
    <w:rsid w:val="00303E35"/>
    <w:rsid w:val="0030437E"/>
    <w:rsid w:val="003046A6"/>
    <w:rsid w:val="00304A36"/>
    <w:rsid w:val="00304D2A"/>
    <w:rsid w:val="0030515B"/>
    <w:rsid w:val="003056F6"/>
    <w:rsid w:val="00306D4F"/>
    <w:rsid w:val="00306FAD"/>
    <w:rsid w:val="00307501"/>
    <w:rsid w:val="00307D5A"/>
    <w:rsid w:val="003103FB"/>
    <w:rsid w:val="00310712"/>
    <w:rsid w:val="00310773"/>
    <w:rsid w:val="00310974"/>
    <w:rsid w:val="00310D70"/>
    <w:rsid w:val="003110B3"/>
    <w:rsid w:val="00311481"/>
    <w:rsid w:val="00311552"/>
    <w:rsid w:val="00311A2E"/>
    <w:rsid w:val="00311BB7"/>
    <w:rsid w:val="00311DA7"/>
    <w:rsid w:val="0031219B"/>
    <w:rsid w:val="00312240"/>
    <w:rsid w:val="0031237D"/>
    <w:rsid w:val="003127BE"/>
    <w:rsid w:val="0031327A"/>
    <w:rsid w:val="00313564"/>
    <w:rsid w:val="00313818"/>
    <w:rsid w:val="00313BF5"/>
    <w:rsid w:val="00314050"/>
    <w:rsid w:val="003144AC"/>
    <w:rsid w:val="00314AF5"/>
    <w:rsid w:val="00314B89"/>
    <w:rsid w:val="00314CE8"/>
    <w:rsid w:val="00314EBD"/>
    <w:rsid w:val="00315124"/>
    <w:rsid w:val="0031566B"/>
    <w:rsid w:val="00315E15"/>
    <w:rsid w:val="003165C9"/>
    <w:rsid w:val="00316698"/>
    <w:rsid w:val="00316FEC"/>
    <w:rsid w:val="0031710B"/>
    <w:rsid w:val="0031719B"/>
    <w:rsid w:val="0031754C"/>
    <w:rsid w:val="0031788A"/>
    <w:rsid w:val="003178DF"/>
    <w:rsid w:val="0031793E"/>
    <w:rsid w:val="00317CD2"/>
    <w:rsid w:val="00317F6F"/>
    <w:rsid w:val="00320406"/>
    <w:rsid w:val="003208F3"/>
    <w:rsid w:val="00320EC2"/>
    <w:rsid w:val="00320F16"/>
    <w:rsid w:val="0032154F"/>
    <w:rsid w:val="00321559"/>
    <w:rsid w:val="00321ACF"/>
    <w:rsid w:val="00322196"/>
    <w:rsid w:val="003229A6"/>
    <w:rsid w:val="00322B0D"/>
    <w:rsid w:val="00322C77"/>
    <w:rsid w:val="00322E8E"/>
    <w:rsid w:val="00322E96"/>
    <w:rsid w:val="003231BE"/>
    <w:rsid w:val="00323403"/>
    <w:rsid w:val="00324271"/>
    <w:rsid w:val="00324816"/>
    <w:rsid w:val="003249CD"/>
    <w:rsid w:val="00324F10"/>
    <w:rsid w:val="003253C5"/>
    <w:rsid w:val="003253FB"/>
    <w:rsid w:val="00325569"/>
    <w:rsid w:val="003255D4"/>
    <w:rsid w:val="003258F8"/>
    <w:rsid w:val="00325A18"/>
    <w:rsid w:val="00325B44"/>
    <w:rsid w:val="00325C1F"/>
    <w:rsid w:val="003262A2"/>
    <w:rsid w:val="003264B6"/>
    <w:rsid w:val="00326751"/>
    <w:rsid w:val="00326BCE"/>
    <w:rsid w:val="0032741C"/>
    <w:rsid w:val="003312F2"/>
    <w:rsid w:val="00331391"/>
    <w:rsid w:val="00331C6A"/>
    <w:rsid w:val="00332376"/>
    <w:rsid w:val="003325C2"/>
    <w:rsid w:val="003326A6"/>
    <w:rsid w:val="003326E3"/>
    <w:rsid w:val="0033347D"/>
    <w:rsid w:val="0033368B"/>
    <w:rsid w:val="00333905"/>
    <w:rsid w:val="00333B06"/>
    <w:rsid w:val="00334C07"/>
    <w:rsid w:val="00335538"/>
    <w:rsid w:val="00335656"/>
    <w:rsid w:val="00335980"/>
    <w:rsid w:val="00335B4F"/>
    <w:rsid w:val="00336295"/>
    <w:rsid w:val="003365A9"/>
    <w:rsid w:val="0033694D"/>
    <w:rsid w:val="00336A21"/>
    <w:rsid w:val="00336AB1"/>
    <w:rsid w:val="00336CF6"/>
    <w:rsid w:val="00336DCD"/>
    <w:rsid w:val="00336E47"/>
    <w:rsid w:val="00337363"/>
    <w:rsid w:val="00337C70"/>
    <w:rsid w:val="00337F0C"/>
    <w:rsid w:val="003407F3"/>
    <w:rsid w:val="00340866"/>
    <w:rsid w:val="00341098"/>
    <w:rsid w:val="00341568"/>
    <w:rsid w:val="00341666"/>
    <w:rsid w:val="00341842"/>
    <w:rsid w:val="003418E1"/>
    <w:rsid w:val="003427E9"/>
    <w:rsid w:val="0034297F"/>
    <w:rsid w:val="00342BDC"/>
    <w:rsid w:val="00342BE9"/>
    <w:rsid w:val="00342C78"/>
    <w:rsid w:val="00342E92"/>
    <w:rsid w:val="00343816"/>
    <w:rsid w:val="00343B0A"/>
    <w:rsid w:val="00343B0E"/>
    <w:rsid w:val="00345ADD"/>
    <w:rsid w:val="003463C4"/>
    <w:rsid w:val="00346E29"/>
    <w:rsid w:val="003472A5"/>
    <w:rsid w:val="00350CD0"/>
    <w:rsid w:val="00350EAC"/>
    <w:rsid w:val="003516A5"/>
    <w:rsid w:val="0035187C"/>
    <w:rsid w:val="00351989"/>
    <w:rsid w:val="00351C8A"/>
    <w:rsid w:val="00351C8F"/>
    <w:rsid w:val="0035206A"/>
    <w:rsid w:val="003521E4"/>
    <w:rsid w:val="00352B78"/>
    <w:rsid w:val="00352C3B"/>
    <w:rsid w:val="00352FAC"/>
    <w:rsid w:val="00353740"/>
    <w:rsid w:val="00353983"/>
    <w:rsid w:val="00353D9C"/>
    <w:rsid w:val="003540B9"/>
    <w:rsid w:val="003540F8"/>
    <w:rsid w:val="0035420E"/>
    <w:rsid w:val="00354613"/>
    <w:rsid w:val="00354F6C"/>
    <w:rsid w:val="003551E3"/>
    <w:rsid w:val="00355C0C"/>
    <w:rsid w:val="00357355"/>
    <w:rsid w:val="00357676"/>
    <w:rsid w:val="003602AB"/>
    <w:rsid w:val="0036032D"/>
    <w:rsid w:val="003604C9"/>
    <w:rsid w:val="00360C19"/>
    <w:rsid w:val="00360F5A"/>
    <w:rsid w:val="00361330"/>
    <w:rsid w:val="00361D0B"/>
    <w:rsid w:val="003627B7"/>
    <w:rsid w:val="00362AFE"/>
    <w:rsid w:val="00362FCC"/>
    <w:rsid w:val="00363850"/>
    <w:rsid w:val="003638EA"/>
    <w:rsid w:val="00363DD6"/>
    <w:rsid w:val="00364394"/>
    <w:rsid w:val="003647B4"/>
    <w:rsid w:val="00364D34"/>
    <w:rsid w:val="00365464"/>
    <w:rsid w:val="00365B19"/>
    <w:rsid w:val="0036697A"/>
    <w:rsid w:val="00367649"/>
    <w:rsid w:val="00367EAF"/>
    <w:rsid w:val="0037076B"/>
    <w:rsid w:val="00370889"/>
    <w:rsid w:val="003712D7"/>
    <w:rsid w:val="003715A7"/>
    <w:rsid w:val="00372396"/>
    <w:rsid w:val="0037305F"/>
    <w:rsid w:val="00373248"/>
    <w:rsid w:val="003736B8"/>
    <w:rsid w:val="00373F14"/>
    <w:rsid w:val="00374E7B"/>
    <w:rsid w:val="0037509B"/>
    <w:rsid w:val="00375401"/>
    <w:rsid w:val="0037576D"/>
    <w:rsid w:val="00375B73"/>
    <w:rsid w:val="00375DAB"/>
    <w:rsid w:val="00376188"/>
    <w:rsid w:val="00376238"/>
    <w:rsid w:val="003765A2"/>
    <w:rsid w:val="00377299"/>
    <w:rsid w:val="003772B9"/>
    <w:rsid w:val="0037766C"/>
    <w:rsid w:val="00377E74"/>
    <w:rsid w:val="0037AC7B"/>
    <w:rsid w:val="00380374"/>
    <w:rsid w:val="0038075C"/>
    <w:rsid w:val="00380C46"/>
    <w:rsid w:val="00381801"/>
    <w:rsid w:val="003820B9"/>
    <w:rsid w:val="0038225F"/>
    <w:rsid w:val="00382720"/>
    <w:rsid w:val="0038276F"/>
    <w:rsid w:val="003827F1"/>
    <w:rsid w:val="003829E7"/>
    <w:rsid w:val="00382F3F"/>
    <w:rsid w:val="0038398F"/>
    <w:rsid w:val="00383C35"/>
    <w:rsid w:val="00384025"/>
    <w:rsid w:val="00384128"/>
    <w:rsid w:val="0038435A"/>
    <w:rsid w:val="0038457D"/>
    <w:rsid w:val="00385110"/>
    <w:rsid w:val="0038565D"/>
    <w:rsid w:val="00385EA5"/>
    <w:rsid w:val="00386221"/>
    <w:rsid w:val="003865BB"/>
    <w:rsid w:val="0038692E"/>
    <w:rsid w:val="00386B90"/>
    <w:rsid w:val="00386C41"/>
    <w:rsid w:val="00387472"/>
    <w:rsid w:val="003875F5"/>
    <w:rsid w:val="003908B6"/>
    <w:rsid w:val="00390A74"/>
    <w:rsid w:val="00391316"/>
    <w:rsid w:val="00391676"/>
    <w:rsid w:val="003917A7"/>
    <w:rsid w:val="0039213F"/>
    <w:rsid w:val="003921C7"/>
    <w:rsid w:val="00392329"/>
    <w:rsid w:val="0039241D"/>
    <w:rsid w:val="0039354E"/>
    <w:rsid w:val="003937D4"/>
    <w:rsid w:val="00393AE8"/>
    <w:rsid w:val="00393BF1"/>
    <w:rsid w:val="00393F97"/>
    <w:rsid w:val="003942EB"/>
    <w:rsid w:val="0039465E"/>
    <w:rsid w:val="00394A80"/>
    <w:rsid w:val="00394C58"/>
    <w:rsid w:val="0039558D"/>
    <w:rsid w:val="00395FCE"/>
    <w:rsid w:val="00396286"/>
    <w:rsid w:val="003966D7"/>
    <w:rsid w:val="003972E9"/>
    <w:rsid w:val="003973AB"/>
    <w:rsid w:val="003A07DE"/>
    <w:rsid w:val="003A0B78"/>
    <w:rsid w:val="003A0C67"/>
    <w:rsid w:val="003A12F8"/>
    <w:rsid w:val="003A1695"/>
    <w:rsid w:val="003A16E9"/>
    <w:rsid w:val="003A19C1"/>
    <w:rsid w:val="003A19F0"/>
    <w:rsid w:val="003A1EDA"/>
    <w:rsid w:val="003A20C0"/>
    <w:rsid w:val="003A2346"/>
    <w:rsid w:val="003A2B90"/>
    <w:rsid w:val="003A31B2"/>
    <w:rsid w:val="003A329D"/>
    <w:rsid w:val="003A3C1D"/>
    <w:rsid w:val="003A4644"/>
    <w:rsid w:val="003A5128"/>
    <w:rsid w:val="003A551E"/>
    <w:rsid w:val="003A5BF4"/>
    <w:rsid w:val="003A7974"/>
    <w:rsid w:val="003A7FDF"/>
    <w:rsid w:val="003B014D"/>
    <w:rsid w:val="003B0AB5"/>
    <w:rsid w:val="003B0DEC"/>
    <w:rsid w:val="003B0E06"/>
    <w:rsid w:val="003B10B3"/>
    <w:rsid w:val="003B1119"/>
    <w:rsid w:val="003B138B"/>
    <w:rsid w:val="003B152E"/>
    <w:rsid w:val="003B156D"/>
    <w:rsid w:val="003B17BF"/>
    <w:rsid w:val="003B1823"/>
    <w:rsid w:val="003B2431"/>
    <w:rsid w:val="003B395E"/>
    <w:rsid w:val="003B4863"/>
    <w:rsid w:val="003B5752"/>
    <w:rsid w:val="003B5BBB"/>
    <w:rsid w:val="003B5CA3"/>
    <w:rsid w:val="003B7E17"/>
    <w:rsid w:val="003B7E37"/>
    <w:rsid w:val="003C040A"/>
    <w:rsid w:val="003C0A10"/>
    <w:rsid w:val="003C12AC"/>
    <w:rsid w:val="003C1839"/>
    <w:rsid w:val="003C1E3B"/>
    <w:rsid w:val="003C2224"/>
    <w:rsid w:val="003C299D"/>
    <w:rsid w:val="003C2F44"/>
    <w:rsid w:val="003C2F4F"/>
    <w:rsid w:val="003C31DF"/>
    <w:rsid w:val="003C3B76"/>
    <w:rsid w:val="003C4622"/>
    <w:rsid w:val="003C5741"/>
    <w:rsid w:val="003C5888"/>
    <w:rsid w:val="003C6747"/>
    <w:rsid w:val="003C6DDF"/>
    <w:rsid w:val="003D0AD2"/>
    <w:rsid w:val="003D0F43"/>
    <w:rsid w:val="003D1374"/>
    <w:rsid w:val="003D13D2"/>
    <w:rsid w:val="003D150A"/>
    <w:rsid w:val="003D1779"/>
    <w:rsid w:val="003D193C"/>
    <w:rsid w:val="003D2087"/>
    <w:rsid w:val="003D2893"/>
    <w:rsid w:val="003D299D"/>
    <w:rsid w:val="003D2C18"/>
    <w:rsid w:val="003D2C60"/>
    <w:rsid w:val="003D2E00"/>
    <w:rsid w:val="003D315C"/>
    <w:rsid w:val="003D31B1"/>
    <w:rsid w:val="003D31E4"/>
    <w:rsid w:val="003D3359"/>
    <w:rsid w:val="003D3456"/>
    <w:rsid w:val="003D3539"/>
    <w:rsid w:val="003D38DB"/>
    <w:rsid w:val="003D3956"/>
    <w:rsid w:val="003D404B"/>
    <w:rsid w:val="003D41C9"/>
    <w:rsid w:val="003D487B"/>
    <w:rsid w:val="003D4C5A"/>
    <w:rsid w:val="003D50A7"/>
    <w:rsid w:val="003D51BE"/>
    <w:rsid w:val="003D54F9"/>
    <w:rsid w:val="003D5D97"/>
    <w:rsid w:val="003D60FF"/>
    <w:rsid w:val="003D6653"/>
    <w:rsid w:val="003D685A"/>
    <w:rsid w:val="003D6C2B"/>
    <w:rsid w:val="003D6F8D"/>
    <w:rsid w:val="003D79FD"/>
    <w:rsid w:val="003D7C64"/>
    <w:rsid w:val="003E15DF"/>
    <w:rsid w:val="003E15E0"/>
    <w:rsid w:val="003E197E"/>
    <w:rsid w:val="003E20B7"/>
    <w:rsid w:val="003E235F"/>
    <w:rsid w:val="003E253A"/>
    <w:rsid w:val="003E324A"/>
    <w:rsid w:val="003E3D9C"/>
    <w:rsid w:val="003E3F63"/>
    <w:rsid w:val="003E411F"/>
    <w:rsid w:val="003E41A9"/>
    <w:rsid w:val="003E51CA"/>
    <w:rsid w:val="003E563B"/>
    <w:rsid w:val="003E614B"/>
    <w:rsid w:val="003E65F5"/>
    <w:rsid w:val="003E672F"/>
    <w:rsid w:val="003E6758"/>
    <w:rsid w:val="003E6FFB"/>
    <w:rsid w:val="003E753F"/>
    <w:rsid w:val="003E7614"/>
    <w:rsid w:val="003E7EEE"/>
    <w:rsid w:val="003F0507"/>
    <w:rsid w:val="003F0926"/>
    <w:rsid w:val="003F0B0E"/>
    <w:rsid w:val="003F1973"/>
    <w:rsid w:val="003F2188"/>
    <w:rsid w:val="003F22A9"/>
    <w:rsid w:val="003F26CD"/>
    <w:rsid w:val="003F270C"/>
    <w:rsid w:val="003F299F"/>
    <w:rsid w:val="003F2BC5"/>
    <w:rsid w:val="003F38D1"/>
    <w:rsid w:val="003F429E"/>
    <w:rsid w:val="003F470C"/>
    <w:rsid w:val="003F4967"/>
    <w:rsid w:val="003F4F61"/>
    <w:rsid w:val="003F4F89"/>
    <w:rsid w:val="003F5631"/>
    <w:rsid w:val="003F580A"/>
    <w:rsid w:val="003F593C"/>
    <w:rsid w:val="003F5D6A"/>
    <w:rsid w:val="003F604B"/>
    <w:rsid w:val="003F6864"/>
    <w:rsid w:val="003F68F0"/>
    <w:rsid w:val="003F6C7A"/>
    <w:rsid w:val="003F76F3"/>
    <w:rsid w:val="00400672"/>
    <w:rsid w:val="0040080C"/>
    <w:rsid w:val="004014AF"/>
    <w:rsid w:val="004015A9"/>
    <w:rsid w:val="00401773"/>
    <w:rsid w:val="00401A3A"/>
    <w:rsid w:val="00401F69"/>
    <w:rsid w:val="00402068"/>
    <w:rsid w:val="0040270D"/>
    <w:rsid w:val="00402831"/>
    <w:rsid w:val="00403377"/>
    <w:rsid w:val="00403502"/>
    <w:rsid w:val="004036ED"/>
    <w:rsid w:val="00403CF9"/>
    <w:rsid w:val="00404031"/>
    <w:rsid w:val="0040408C"/>
    <w:rsid w:val="00404485"/>
    <w:rsid w:val="00404D6A"/>
    <w:rsid w:val="00404E16"/>
    <w:rsid w:val="00405071"/>
    <w:rsid w:val="00405089"/>
    <w:rsid w:val="004058EB"/>
    <w:rsid w:val="0040622E"/>
    <w:rsid w:val="00406421"/>
    <w:rsid w:val="00406F7F"/>
    <w:rsid w:val="004074D2"/>
    <w:rsid w:val="0040757E"/>
    <w:rsid w:val="004075FB"/>
    <w:rsid w:val="004077D5"/>
    <w:rsid w:val="00407A20"/>
    <w:rsid w:val="0040D7FE"/>
    <w:rsid w:val="004101BB"/>
    <w:rsid w:val="004104AD"/>
    <w:rsid w:val="00411951"/>
    <w:rsid w:val="00411FB9"/>
    <w:rsid w:val="00412D81"/>
    <w:rsid w:val="004135A8"/>
    <w:rsid w:val="004137BF"/>
    <w:rsid w:val="00413A46"/>
    <w:rsid w:val="00413A9C"/>
    <w:rsid w:val="00413EC2"/>
    <w:rsid w:val="00414F27"/>
    <w:rsid w:val="00415489"/>
    <w:rsid w:val="004161C6"/>
    <w:rsid w:val="0041660A"/>
    <w:rsid w:val="00416851"/>
    <w:rsid w:val="004171D0"/>
    <w:rsid w:val="004174F3"/>
    <w:rsid w:val="0041764E"/>
    <w:rsid w:val="00417DF0"/>
    <w:rsid w:val="00420425"/>
    <w:rsid w:val="00420E71"/>
    <w:rsid w:val="00421013"/>
    <w:rsid w:val="00421237"/>
    <w:rsid w:val="004223B7"/>
    <w:rsid w:val="00422739"/>
    <w:rsid w:val="00422E80"/>
    <w:rsid w:val="00423819"/>
    <w:rsid w:val="004247A1"/>
    <w:rsid w:val="00425284"/>
    <w:rsid w:val="00425568"/>
    <w:rsid w:val="00425B86"/>
    <w:rsid w:val="0042644C"/>
    <w:rsid w:val="00426E54"/>
    <w:rsid w:val="004272AA"/>
    <w:rsid w:val="00427368"/>
    <w:rsid w:val="004279EB"/>
    <w:rsid w:val="00427E62"/>
    <w:rsid w:val="00427ED3"/>
    <w:rsid w:val="004304A3"/>
    <w:rsid w:val="004307BD"/>
    <w:rsid w:val="0043102D"/>
    <w:rsid w:val="00431304"/>
    <w:rsid w:val="00431996"/>
    <w:rsid w:val="004321DC"/>
    <w:rsid w:val="00432F18"/>
    <w:rsid w:val="00432F5E"/>
    <w:rsid w:val="00433091"/>
    <w:rsid w:val="00433174"/>
    <w:rsid w:val="004335E0"/>
    <w:rsid w:val="00433CCC"/>
    <w:rsid w:val="00434022"/>
    <w:rsid w:val="0043508F"/>
    <w:rsid w:val="004357C6"/>
    <w:rsid w:val="00435AC0"/>
    <w:rsid w:val="0043615C"/>
    <w:rsid w:val="004361EE"/>
    <w:rsid w:val="004363EF"/>
    <w:rsid w:val="00436475"/>
    <w:rsid w:val="00436C38"/>
    <w:rsid w:val="00436E5F"/>
    <w:rsid w:val="004370FB"/>
    <w:rsid w:val="004377C7"/>
    <w:rsid w:val="00437A17"/>
    <w:rsid w:val="00437A4F"/>
    <w:rsid w:val="00440372"/>
    <w:rsid w:val="004405BF"/>
    <w:rsid w:val="0044162A"/>
    <w:rsid w:val="00441DEC"/>
    <w:rsid w:val="004422AC"/>
    <w:rsid w:val="004429E6"/>
    <w:rsid w:val="00442A1D"/>
    <w:rsid w:val="00442A60"/>
    <w:rsid w:val="00443219"/>
    <w:rsid w:val="004432D1"/>
    <w:rsid w:val="004436EF"/>
    <w:rsid w:val="004438A3"/>
    <w:rsid w:val="004438B6"/>
    <w:rsid w:val="00443907"/>
    <w:rsid w:val="0044404F"/>
    <w:rsid w:val="00444451"/>
    <w:rsid w:val="004448C6"/>
    <w:rsid w:val="00444C2D"/>
    <w:rsid w:val="00444DD0"/>
    <w:rsid w:val="00444E7A"/>
    <w:rsid w:val="00444FE6"/>
    <w:rsid w:val="004453C0"/>
    <w:rsid w:val="00445D44"/>
    <w:rsid w:val="00445EC8"/>
    <w:rsid w:val="004460A0"/>
    <w:rsid w:val="0044632A"/>
    <w:rsid w:val="00446422"/>
    <w:rsid w:val="004467B9"/>
    <w:rsid w:val="004467C7"/>
    <w:rsid w:val="004473AC"/>
    <w:rsid w:val="00447C9A"/>
    <w:rsid w:val="00447DD9"/>
    <w:rsid w:val="00447F04"/>
    <w:rsid w:val="0044C59B"/>
    <w:rsid w:val="004506EC"/>
    <w:rsid w:val="00450CC4"/>
    <w:rsid w:val="00450F04"/>
    <w:rsid w:val="004516ED"/>
    <w:rsid w:val="0045208F"/>
    <w:rsid w:val="00452574"/>
    <w:rsid w:val="0045305A"/>
    <w:rsid w:val="004538AB"/>
    <w:rsid w:val="00453E9A"/>
    <w:rsid w:val="00454116"/>
    <w:rsid w:val="0045411E"/>
    <w:rsid w:val="004546FD"/>
    <w:rsid w:val="0045472E"/>
    <w:rsid w:val="00454A22"/>
    <w:rsid w:val="0045559A"/>
    <w:rsid w:val="00455855"/>
    <w:rsid w:val="00455A25"/>
    <w:rsid w:val="00455C67"/>
    <w:rsid w:val="0045703F"/>
    <w:rsid w:val="004570F0"/>
    <w:rsid w:val="00457105"/>
    <w:rsid w:val="0045721B"/>
    <w:rsid w:val="00457BCF"/>
    <w:rsid w:val="00457BD4"/>
    <w:rsid w:val="00460D4D"/>
    <w:rsid w:val="0046170B"/>
    <w:rsid w:val="00461971"/>
    <w:rsid w:val="00461B07"/>
    <w:rsid w:val="0046275D"/>
    <w:rsid w:val="00462AB3"/>
    <w:rsid w:val="004630C6"/>
    <w:rsid w:val="004633C6"/>
    <w:rsid w:val="00463ABA"/>
    <w:rsid w:val="00463C62"/>
    <w:rsid w:val="004640DF"/>
    <w:rsid w:val="004641C2"/>
    <w:rsid w:val="00464D12"/>
    <w:rsid w:val="004652FA"/>
    <w:rsid w:val="0046533F"/>
    <w:rsid w:val="0046539A"/>
    <w:rsid w:val="0046556C"/>
    <w:rsid w:val="00465E87"/>
    <w:rsid w:val="004661B1"/>
    <w:rsid w:val="0046679F"/>
    <w:rsid w:val="004668D8"/>
    <w:rsid w:val="00466F7C"/>
    <w:rsid w:val="00467924"/>
    <w:rsid w:val="00467A4A"/>
    <w:rsid w:val="00467B52"/>
    <w:rsid w:val="00467D5A"/>
    <w:rsid w:val="00470311"/>
    <w:rsid w:val="00470354"/>
    <w:rsid w:val="004706FF"/>
    <w:rsid w:val="00470865"/>
    <w:rsid w:val="004713D1"/>
    <w:rsid w:val="00471944"/>
    <w:rsid w:val="00471AA3"/>
    <w:rsid w:val="00471C65"/>
    <w:rsid w:val="00472172"/>
    <w:rsid w:val="0047244E"/>
    <w:rsid w:val="00472A05"/>
    <w:rsid w:val="00472C58"/>
    <w:rsid w:val="00474A1D"/>
    <w:rsid w:val="0047504E"/>
    <w:rsid w:val="0047528D"/>
    <w:rsid w:val="00475909"/>
    <w:rsid w:val="0047597A"/>
    <w:rsid w:val="004759D1"/>
    <w:rsid w:val="004761AA"/>
    <w:rsid w:val="004765B5"/>
    <w:rsid w:val="00476711"/>
    <w:rsid w:val="00476AB4"/>
    <w:rsid w:val="00476DAF"/>
    <w:rsid w:val="00476F23"/>
    <w:rsid w:val="0047728A"/>
    <w:rsid w:val="004778DC"/>
    <w:rsid w:val="00480319"/>
    <w:rsid w:val="0048036E"/>
    <w:rsid w:val="0048195C"/>
    <w:rsid w:val="004819AB"/>
    <w:rsid w:val="00481BD8"/>
    <w:rsid w:val="00481C69"/>
    <w:rsid w:val="00482062"/>
    <w:rsid w:val="00482400"/>
    <w:rsid w:val="00482890"/>
    <w:rsid w:val="00482B76"/>
    <w:rsid w:val="00482F65"/>
    <w:rsid w:val="004830A1"/>
    <w:rsid w:val="00483123"/>
    <w:rsid w:val="00483A4F"/>
    <w:rsid w:val="00483B59"/>
    <w:rsid w:val="004840B5"/>
    <w:rsid w:val="004840DD"/>
    <w:rsid w:val="0048457F"/>
    <w:rsid w:val="00484AA2"/>
    <w:rsid w:val="00484CC8"/>
    <w:rsid w:val="00485460"/>
    <w:rsid w:val="004855D5"/>
    <w:rsid w:val="00486325"/>
    <w:rsid w:val="0048644A"/>
    <w:rsid w:val="004866CF"/>
    <w:rsid w:val="004868B6"/>
    <w:rsid w:val="00487229"/>
    <w:rsid w:val="00487D08"/>
    <w:rsid w:val="0049079D"/>
    <w:rsid w:val="00490C65"/>
    <w:rsid w:val="00490E14"/>
    <w:rsid w:val="0049187E"/>
    <w:rsid w:val="00491F59"/>
    <w:rsid w:val="004921B1"/>
    <w:rsid w:val="004922D8"/>
    <w:rsid w:val="00492513"/>
    <w:rsid w:val="00492C90"/>
    <w:rsid w:val="00493071"/>
    <w:rsid w:val="004931C5"/>
    <w:rsid w:val="004931FC"/>
    <w:rsid w:val="0049330A"/>
    <w:rsid w:val="0049411A"/>
    <w:rsid w:val="00494323"/>
    <w:rsid w:val="00495493"/>
    <w:rsid w:val="00495E72"/>
    <w:rsid w:val="00496134"/>
    <w:rsid w:val="0049618B"/>
    <w:rsid w:val="0049631F"/>
    <w:rsid w:val="004A0290"/>
    <w:rsid w:val="004A04C3"/>
    <w:rsid w:val="004A0560"/>
    <w:rsid w:val="004A1904"/>
    <w:rsid w:val="004A1CC8"/>
    <w:rsid w:val="004A219B"/>
    <w:rsid w:val="004A22BA"/>
    <w:rsid w:val="004A24BE"/>
    <w:rsid w:val="004A2E9B"/>
    <w:rsid w:val="004A3799"/>
    <w:rsid w:val="004A37E6"/>
    <w:rsid w:val="004A38F4"/>
    <w:rsid w:val="004A401F"/>
    <w:rsid w:val="004A4B79"/>
    <w:rsid w:val="004A553D"/>
    <w:rsid w:val="004A5E04"/>
    <w:rsid w:val="004A61AB"/>
    <w:rsid w:val="004A6334"/>
    <w:rsid w:val="004A6993"/>
    <w:rsid w:val="004A69B1"/>
    <w:rsid w:val="004A69BF"/>
    <w:rsid w:val="004A7536"/>
    <w:rsid w:val="004A7F84"/>
    <w:rsid w:val="004B0099"/>
    <w:rsid w:val="004B02B7"/>
    <w:rsid w:val="004B04FF"/>
    <w:rsid w:val="004B1232"/>
    <w:rsid w:val="004B1290"/>
    <w:rsid w:val="004B16A8"/>
    <w:rsid w:val="004B1766"/>
    <w:rsid w:val="004B1E35"/>
    <w:rsid w:val="004B2903"/>
    <w:rsid w:val="004B2D5E"/>
    <w:rsid w:val="004B3A8C"/>
    <w:rsid w:val="004B3FC3"/>
    <w:rsid w:val="004B452E"/>
    <w:rsid w:val="004B457A"/>
    <w:rsid w:val="004B5247"/>
    <w:rsid w:val="004B55BF"/>
    <w:rsid w:val="004B5A3E"/>
    <w:rsid w:val="004B5BFE"/>
    <w:rsid w:val="004B6AE9"/>
    <w:rsid w:val="004B6E1B"/>
    <w:rsid w:val="004B6EE2"/>
    <w:rsid w:val="004B7208"/>
    <w:rsid w:val="004B7535"/>
    <w:rsid w:val="004B76CA"/>
    <w:rsid w:val="004B7CF5"/>
    <w:rsid w:val="004B7D1E"/>
    <w:rsid w:val="004C0000"/>
    <w:rsid w:val="004C082B"/>
    <w:rsid w:val="004C08C6"/>
    <w:rsid w:val="004C0989"/>
    <w:rsid w:val="004C0F1E"/>
    <w:rsid w:val="004C126D"/>
    <w:rsid w:val="004C15D8"/>
    <w:rsid w:val="004C18E7"/>
    <w:rsid w:val="004C1D32"/>
    <w:rsid w:val="004C212C"/>
    <w:rsid w:val="004C2E34"/>
    <w:rsid w:val="004C2F65"/>
    <w:rsid w:val="004C3F9F"/>
    <w:rsid w:val="004C3FB4"/>
    <w:rsid w:val="004C4BED"/>
    <w:rsid w:val="004C54F6"/>
    <w:rsid w:val="004C58A9"/>
    <w:rsid w:val="004C5C75"/>
    <w:rsid w:val="004C5F02"/>
    <w:rsid w:val="004C5FCC"/>
    <w:rsid w:val="004C61B0"/>
    <w:rsid w:val="004C6572"/>
    <w:rsid w:val="004C6600"/>
    <w:rsid w:val="004C6D95"/>
    <w:rsid w:val="004C7167"/>
    <w:rsid w:val="004C724D"/>
    <w:rsid w:val="004C72EC"/>
    <w:rsid w:val="004C78A9"/>
    <w:rsid w:val="004D0389"/>
    <w:rsid w:val="004D05CA"/>
    <w:rsid w:val="004D072E"/>
    <w:rsid w:val="004D13E4"/>
    <w:rsid w:val="004D16EC"/>
    <w:rsid w:val="004D17EB"/>
    <w:rsid w:val="004D20EE"/>
    <w:rsid w:val="004D2281"/>
    <w:rsid w:val="004D2532"/>
    <w:rsid w:val="004D2996"/>
    <w:rsid w:val="004D2B9D"/>
    <w:rsid w:val="004D2C95"/>
    <w:rsid w:val="004D371C"/>
    <w:rsid w:val="004D38D0"/>
    <w:rsid w:val="004D3D49"/>
    <w:rsid w:val="004D3DDA"/>
    <w:rsid w:val="004D3DDF"/>
    <w:rsid w:val="004D3DEC"/>
    <w:rsid w:val="004D42CD"/>
    <w:rsid w:val="004D4773"/>
    <w:rsid w:val="004D5209"/>
    <w:rsid w:val="004D547F"/>
    <w:rsid w:val="004D5A58"/>
    <w:rsid w:val="004D5A6F"/>
    <w:rsid w:val="004D621A"/>
    <w:rsid w:val="004D673A"/>
    <w:rsid w:val="004D68EB"/>
    <w:rsid w:val="004D6D75"/>
    <w:rsid w:val="004D74A1"/>
    <w:rsid w:val="004D74A3"/>
    <w:rsid w:val="004D7607"/>
    <w:rsid w:val="004D7661"/>
    <w:rsid w:val="004D7A6F"/>
    <w:rsid w:val="004D7D2A"/>
    <w:rsid w:val="004E0680"/>
    <w:rsid w:val="004E06E8"/>
    <w:rsid w:val="004E06F1"/>
    <w:rsid w:val="004E072F"/>
    <w:rsid w:val="004E11BA"/>
    <w:rsid w:val="004E122D"/>
    <w:rsid w:val="004E136C"/>
    <w:rsid w:val="004E1D18"/>
    <w:rsid w:val="004E3742"/>
    <w:rsid w:val="004E3A7D"/>
    <w:rsid w:val="004E3E3F"/>
    <w:rsid w:val="004E4262"/>
    <w:rsid w:val="004E47D7"/>
    <w:rsid w:val="004E4896"/>
    <w:rsid w:val="004E49BF"/>
    <w:rsid w:val="004E556D"/>
    <w:rsid w:val="004E5F8D"/>
    <w:rsid w:val="004E6246"/>
    <w:rsid w:val="004E6DB5"/>
    <w:rsid w:val="004E7081"/>
    <w:rsid w:val="004E7809"/>
    <w:rsid w:val="004E7C02"/>
    <w:rsid w:val="004E7DB8"/>
    <w:rsid w:val="004F022C"/>
    <w:rsid w:val="004F02EF"/>
    <w:rsid w:val="004F08A5"/>
    <w:rsid w:val="004F09B2"/>
    <w:rsid w:val="004F1CC0"/>
    <w:rsid w:val="004F210F"/>
    <w:rsid w:val="004F22AE"/>
    <w:rsid w:val="004F22C5"/>
    <w:rsid w:val="004F28B1"/>
    <w:rsid w:val="004F2DFE"/>
    <w:rsid w:val="004F2EAD"/>
    <w:rsid w:val="004F3616"/>
    <w:rsid w:val="004F3A3B"/>
    <w:rsid w:val="004F465D"/>
    <w:rsid w:val="004F4EA9"/>
    <w:rsid w:val="004F51B9"/>
    <w:rsid w:val="004F5360"/>
    <w:rsid w:val="004F5D8F"/>
    <w:rsid w:val="004F6182"/>
    <w:rsid w:val="004F6746"/>
    <w:rsid w:val="004F6C4D"/>
    <w:rsid w:val="004F74D2"/>
    <w:rsid w:val="004F7742"/>
    <w:rsid w:val="004F7973"/>
    <w:rsid w:val="004F7ACE"/>
    <w:rsid w:val="004F7EEF"/>
    <w:rsid w:val="00500089"/>
    <w:rsid w:val="005001A0"/>
    <w:rsid w:val="005002F9"/>
    <w:rsid w:val="00500C4A"/>
    <w:rsid w:val="0050137A"/>
    <w:rsid w:val="00501551"/>
    <w:rsid w:val="00501561"/>
    <w:rsid w:val="00501952"/>
    <w:rsid w:val="00501F58"/>
    <w:rsid w:val="00502497"/>
    <w:rsid w:val="005025F4"/>
    <w:rsid w:val="00502B1D"/>
    <w:rsid w:val="00503442"/>
    <w:rsid w:val="0050353A"/>
    <w:rsid w:val="00503971"/>
    <w:rsid w:val="00504151"/>
    <w:rsid w:val="005041E0"/>
    <w:rsid w:val="00504909"/>
    <w:rsid w:val="00504C44"/>
    <w:rsid w:val="00505F1C"/>
    <w:rsid w:val="00506AD3"/>
    <w:rsid w:val="00506ED8"/>
    <w:rsid w:val="005079A3"/>
    <w:rsid w:val="0051002E"/>
    <w:rsid w:val="005108CF"/>
    <w:rsid w:val="00510B5E"/>
    <w:rsid w:val="00510ECE"/>
    <w:rsid w:val="0051117E"/>
    <w:rsid w:val="00511699"/>
    <w:rsid w:val="0051191A"/>
    <w:rsid w:val="00512FA6"/>
    <w:rsid w:val="005131EF"/>
    <w:rsid w:val="005133AB"/>
    <w:rsid w:val="005142A2"/>
    <w:rsid w:val="00514B0E"/>
    <w:rsid w:val="00514BFC"/>
    <w:rsid w:val="00514DB0"/>
    <w:rsid w:val="005152F6"/>
    <w:rsid w:val="005153EF"/>
    <w:rsid w:val="0051540E"/>
    <w:rsid w:val="00515784"/>
    <w:rsid w:val="00515C10"/>
    <w:rsid w:val="00516982"/>
    <w:rsid w:val="00516AAE"/>
    <w:rsid w:val="00516EBE"/>
    <w:rsid w:val="005170A0"/>
    <w:rsid w:val="0051715F"/>
    <w:rsid w:val="0051752E"/>
    <w:rsid w:val="005176F2"/>
    <w:rsid w:val="005177B0"/>
    <w:rsid w:val="00520414"/>
    <w:rsid w:val="00520A49"/>
    <w:rsid w:val="00520F63"/>
    <w:rsid w:val="00521B25"/>
    <w:rsid w:val="00521B3C"/>
    <w:rsid w:val="00521B89"/>
    <w:rsid w:val="0052215A"/>
    <w:rsid w:val="005226B5"/>
    <w:rsid w:val="00522730"/>
    <w:rsid w:val="0052285B"/>
    <w:rsid w:val="00523191"/>
    <w:rsid w:val="005232C9"/>
    <w:rsid w:val="005235A5"/>
    <w:rsid w:val="005239A4"/>
    <w:rsid w:val="00523ADE"/>
    <w:rsid w:val="00523D46"/>
    <w:rsid w:val="00523FCA"/>
    <w:rsid w:val="005243BE"/>
    <w:rsid w:val="0052531E"/>
    <w:rsid w:val="005256EE"/>
    <w:rsid w:val="00525B08"/>
    <w:rsid w:val="00526317"/>
    <w:rsid w:val="005271A8"/>
    <w:rsid w:val="00527789"/>
    <w:rsid w:val="0052786B"/>
    <w:rsid w:val="005279B1"/>
    <w:rsid w:val="00527EBA"/>
    <w:rsid w:val="00528792"/>
    <w:rsid w:val="005301CC"/>
    <w:rsid w:val="005307A4"/>
    <w:rsid w:val="00530F4B"/>
    <w:rsid w:val="005316A5"/>
    <w:rsid w:val="00532253"/>
    <w:rsid w:val="00532603"/>
    <w:rsid w:val="00532BAE"/>
    <w:rsid w:val="005334CE"/>
    <w:rsid w:val="00533C7E"/>
    <w:rsid w:val="00533CDE"/>
    <w:rsid w:val="00534C8A"/>
    <w:rsid w:val="00534EA7"/>
    <w:rsid w:val="00534FB2"/>
    <w:rsid w:val="00535323"/>
    <w:rsid w:val="005354F5"/>
    <w:rsid w:val="00535681"/>
    <w:rsid w:val="00535C8E"/>
    <w:rsid w:val="00535D4F"/>
    <w:rsid w:val="0053679E"/>
    <w:rsid w:val="005369C7"/>
    <w:rsid w:val="00536D7B"/>
    <w:rsid w:val="00536F2E"/>
    <w:rsid w:val="00536FA8"/>
    <w:rsid w:val="00537667"/>
    <w:rsid w:val="005377D7"/>
    <w:rsid w:val="00537AD8"/>
    <w:rsid w:val="00537FD3"/>
    <w:rsid w:val="0053CBCA"/>
    <w:rsid w:val="0054017B"/>
    <w:rsid w:val="00540822"/>
    <w:rsid w:val="00540AAD"/>
    <w:rsid w:val="00540ED1"/>
    <w:rsid w:val="005411C0"/>
    <w:rsid w:val="00541290"/>
    <w:rsid w:val="005420E8"/>
    <w:rsid w:val="005422C9"/>
    <w:rsid w:val="00543111"/>
    <w:rsid w:val="00543127"/>
    <w:rsid w:val="00543505"/>
    <w:rsid w:val="00543617"/>
    <w:rsid w:val="00543868"/>
    <w:rsid w:val="00544201"/>
    <w:rsid w:val="00544716"/>
    <w:rsid w:val="00544856"/>
    <w:rsid w:val="00544A0B"/>
    <w:rsid w:val="005450CD"/>
    <w:rsid w:val="005450CE"/>
    <w:rsid w:val="00545319"/>
    <w:rsid w:val="005455CF"/>
    <w:rsid w:val="00545650"/>
    <w:rsid w:val="00545705"/>
    <w:rsid w:val="005463AF"/>
    <w:rsid w:val="0054691F"/>
    <w:rsid w:val="0054719B"/>
    <w:rsid w:val="00547350"/>
    <w:rsid w:val="00547EC9"/>
    <w:rsid w:val="00550937"/>
    <w:rsid w:val="00550AAD"/>
    <w:rsid w:val="005510A9"/>
    <w:rsid w:val="00551AE7"/>
    <w:rsid w:val="0055243E"/>
    <w:rsid w:val="005527B2"/>
    <w:rsid w:val="00553065"/>
    <w:rsid w:val="00553453"/>
    <w:rsid w:val="0055431A"/>
    <w:rsid w:val="0055442B"/>
    <w:rsid w:val="00554EC8"/>
    <w:rsid w:val="005554C7"/>
    <w:rsid w:val="00555801"/>
    <w:rsid w:val="00555F73"/>
    <w:rsid w:val="0055644E"/>
    <w:rsid w:val="005565B8"/>
    <w:rsid w:val="0055784D"/>
    <w:rsid w:val="0055787C"/>
    <w:rsid w:val="005579D8"/>
    <w:rsid w:val="00557A99"/>
    <w:rsid w:val="00557CB9"/>
    <w:rsid w:val="0055FEC6"/>
    <w:rsid w:val="0056080D"/>
    <w:rsid w:val="00560BFE"/>
    <w:rsid w:val="00561AAD"/>
    <w:rsid w:val="00562121"/>
    <w:rsid w:val="0056225C"/>
    <w:rsid w:val="00562CCD"/>
    <w:rsid w:val="0056330A"/>
    <w:rsid w:val="00564FCB"/>
    <w:rsid w:val="0056539E"/>
    <w:rsid w:val="0056556B"/>
    <w:rsid w:val="00565ECD"/>
    <w:rsid w:val="00566EDD"/>
    <w:rsid w:val="00567B19"/>
    <w:rsid w:val="0057058D"/>
    <w:rsid w:val="0057069E"/>
    <w:rsid w:val="0057130C"/>
    <w:rsid w:val="00571EC8"/>
    <w:rsid w:val="005720D2"/>
    <w:rsid w:val="005721E6"/>
    <w:rsid w:val="005723E2"/>
    <w:rsid w:val="005726DB"/>
    <w:rsid w:val="00572F99"/>
    <w:rsid w:val="00573806"/>
    <w:rsid w:val="00573EB1"/>
    <w:rsid w:val="00573F6B"/>
    <w:rsid w:val="00574136"/>
    <w:rsid w:val="005746A8"/>
    <w:rsid w:val="005751FE"/>
    <w:rsid w:val="00575E32"/>
    <w:rsid w:val="00576668"/>
    <w:rsid w:val="00576EC2"/>
    <w:rsid w:val="005773D3"/>
    <w:rsid w:val="005801DB"/>
    <w:rsid w:val="005816D7"/>
    <w:rsid w:val="005825E2"/>
    <w:rsid w:val="005829D9"/>
    <w:rsid w:val="00582F9A"/>
    <w:rsid w:val="005833DD"/>
    <w:rsid w:val="005835D0"/>
    <w:rsid w:val="005837FF"/>
    <w:rsid w:val="00583B12"/>
    <w:rsid w:val="00583FA5"/>
    <w:rsid w:val="00584197"/>
    <w:rsid w:val="0058477C"/>
    <w:rsid w:val="00584B77"/>
    <w:rsid w:val="00584C1E"/>
    <w:rsid w:val="005852D5"/>
    <w:rsid w:val="005853DC"/>
    <w:rsid w:val="00586694"/>
    <w:rsid w:val="005868DA"/>
    <w:rsid w:val="005879F1"/>
    <w:rsid w:val="00587FBF"/>
    <w:rsid w:val="0058A9F4"/>
    <w:rsid w:val="0059015E"/>
    <w:rsid w:val="0059064C"/>
    <w:rsid w:val="00590A7E"/>
    <w:rsid w:val="00590D03"/>
    <w:rsid w:val="00590F37"/>
    <w:rsid w:val="00590F71"/>
    <w:rsid w:val="0059101E"/>
    <w:rsid w:val="005912BD"/>
    <w:rsid w:val="0059130A"/>
    <w:rsid w:val="00591387"/>
    <w:rsid w:val="00591661"/>
    <w:rsid w:val="00591972"/>
    <w:rsid w:val="005924F0"/>
    <w:rsid w:val="00592695"/>
    <w:rsid w:val="00592CC0"/>
    <w:rsid w:val="00593958"/>
    <w:rsid w:val="00593B8C"/>
    <w:rsid w:val="00594309"/>
    <w:rsid w:val="005946A4"/>
    <w:rsid w:val="0059522E"/>
    <w:rsid w:val="00595526"/>
    <w:rsid w:val="00595815"/>
    <w:rsid w:val="005959E2"/>
    <w:rsid w:val="00595C19"/>
    <w:rsid w:val="00595CD3"/>
    <w:rsid w:val="00595DF8"/>
    <w:rsid w:val="0059650A"/>
    <w:rsid w:val="00596E38"/>
    <w:rsid w:val="00597662"/>
    <w:rsid w:val="005976EC"/>
    <w:rsid w:val="00597A25"/>
    <w:rsid w:val="00597B69"/>
    <w:rsid w:val="00597C7E"/>
    <w:rsid w:val="00597F91"/>
    <w:rsid w:val="005A047F"/>
    <w:rsid w:val="005A0566"/>
    <w:rsid w:val="005A1031"/>
    <w:rsid w:val="005A145A"/>
    <w:rsid w:val="005A1683"/>
    <w:rsid w:val="005A2187"/>
    <w:rsid w:val="005A2394"/>
    <w:rsid w:val="005A2650"/>
    <w:rsid w:val="005A2A14"/>
    <w:rsid w:val="005A2BBE"/>
    <w:rsid w:val="005A2D97"/>
    <w:rsid w:val="005A2E37"/>
    <w:rsid w:val="005A2F4A"/>
    <w:rsid w:val="005A3048"/>
    <w:rsid w:val="005A32D6"/>
    <w:rsid w:val="005A3513"/>
    <w:rsid w:val="005A3565"/>
    <w:rsid w:val="005A3693"/>
    <w:rsid w:val="005A4084"/>
    <w:rsid w:val="005A4151"/>
    <w:rsid w:val="005A4BD2"/>
    <w:rsid w:val="005A4C51"/>
    <w:rsid w:val="005A4C75"/>
    <w:rsid w:val="005A4F2E"/>
    <w:rsid w:val="005A4FB4"/>
    <w:rsid w:val="005A55BD"/>
    <w:rsid w:val="005A5CFB"/>
    <w:rsid w:val="005A610E"/>
    <w:rsid w:val="005A74C1"/>
    <w:rsid w:val="005A7548"/>
    <w:rsid w:val="005A7D83"/>
    <w:rsid w:val="005A7E83"/>
    <w:rsid w:val="005A7F3D"/>
    <w:rsid w:val="005A9612"/>
    <w:rsid w:val="005B0323"/>
    <w:rsid w:val="005B0CED"/>
    <w:rsid w:val="005B0E67"/>
    <w:rsid w:val="005B108E"/>
    <w:rsid w:val="005B19AB"/>
    <w:rsid w:val="005B29AE"/>
    <w:rsid w:val="005B2BD9"/>
    <w:rsid w:val="005B30B3"/>
    <w:rsid w:val="005B30D9"/>
    <w:rsid w:val="005B3686"/>
    <w:rsid w:val="005B37C9"/>
    <w:rsid w:val="005B3E3F"/>
    <w:rsid w:val="005B5483"/>
    <w:rsid w:val="005B6079"/>
    <w:rsid w:val="005B67A3"/>
    <w:rsid w:val="005B6C85"/>
    <w:rsid w:val="005B73DD"/>
    <w:rsid w:val="005B77B5"/>
    <w:rsid w:val="005B7F46"/>
    <w:rsid w:val="005C00BC"/>
    <w:rsid w:val="005C032E"/>
    <w:rsid w:val="005C0358"/>
    <w:rsid w:val="005C100B"/>
    <w:rsid w:val="005C113D"/>
    <w:rsid w:val="005C1205"/>
    <w:rsid w:val="005C19A9"/>
    <w:rsid w:val="005C19E5"/>
    <w:rsid w:val="005C1BB9"/>
    <w:rsid w:val="005C21F7"/>
    <w:rsid w:val="005C27D2"/>
    <w:rsid w:val="005C2910"/>
    <w:rsid w:val="005C30B4"/>
    <w:rsid w:val="005C3190"/>
    <w:rsid w:val="005C3AC1"/>
    <w:rsid w:val="005C4251"/>
    <w:rsid w:val="005C49E9"/>
    <w:rsid w:val="005C508A"/>
    <w:rsid w:val="005C5114"/>
    <w:rsid w:val="005C51F5"/>
    <w:rsid w:val="005C5212"/>
    <w:rsid w:val="005C54AF"/>
    <w:rsid w:val="005C5562"/>
    <w:rsid w:val="005C5751"/>
    <w:rsid w:val="005C643D"/>
    <w:rsid w:val="005C70CC"/>
    <w:rsid w:val="005C72BE"/>
    <w:rsid w:val="005C77AE"/>
    <w:rsid w:val="005C79AF"/>
    <w:rsid w:val="005D0310"/>
    <w:rsid w:val="005D11CC"/>
    <w:rsid w:val="005D194F"/>
    <w:rsid w:val="005D364C"/>
    <w:rsid w:val="005D374B"/>
    <w:rsid w:val="005D37AE"/>
    <w:rsid w:val="005D38AB"/>
    <w:rsid w:val="005D3E86"/>
    <w:rsid w:val="005D48BA"/>
    <w:rsid w:val="005D5342"/>
    <w:rsid w:val="005D55F8"/>
    <w:rsid w:val="005D572D"/>
    <w:rsid w:val="005D5808"/>
    <w:rsid w:val="005D5835"/>
    <w:rsid w:val="005D5874"/>
    <w:rsid w:val="005D6411"/>
    <w:rsid w:val="005D64C4"/>
    <w:rsid w:val="005D657D"/>
    <w:rsid w:val="005D6A92"/>
    <w:rsid w:val="005D6B9C"/>
    <w:rsid w:val="005D6BB5"/>
    <w:rsid w:val="005D6FC9"/>
    <w:rsid w:val="005D78B6"/>
    <w:rsid w:val="005D79F6"/>
    <w:rsid w:val="005D7A6E"/>
    <w:rsid w:val="005D7C0E"/>
    <w:rsid w:val="005E1C1E"/>
    <w:rsid w:val="005E1DB1"/>
    <w:rsid w:val="005E2533"/>
    <w:rsid w:val="005E2761"/>
    <w:rsid w:val="005E2B37"/>
    <w:rsid w:val="005E2CCA"/>
    <w:rsid w:val="005E2D1C"/>
    <w:rsid w:val="005E2F4C"/>
    <w:rsid w:val="005E31E6"/>
    <w:rsid w:val="005E43A0"/>
    <w:rsid w:val="005E514B"/>
    <w:rsid w:val="005E54A4"/>
    <w:rsid w:val="005E5AD5"/>
    <w:rsid w:val="005E5B21"/>
    <w:rsid w:val="005E6C33"/>
    <w:rsid w:val="005E746D"/>
    <w:rsid w:val="005E7AED"/>
    <w:rsid w:val="005E7B71"/>
    <w:rsid w:val="005E7EB3"/>
    <w:rsid w:val="005E7F0E"/>
    <w:rsid w:val="005F0146"/>
    <w:rsid w:val="005F036F"/>
    <w:rsid w:val="005F0607"/>
    <w:rsid w:val="005F06CC"/>
    <w:rsid w:val="005F08A5"/>
    <w:rsid w:val="005F0A14"/>
    <w:rsid w:val="005F0B81"/>
    <w:rsid w:val="005F0E2D"/>
    <w:rsid w:val="005F0EE6"/>
    <w:rsid w:val="005F254C"/>
    <w:rsid w:val="005F29AB"/>
    <w:rsid w:val="005F2AFE"/>
    <w:rsid w:val="005F2CFA"/>
    <w:rsid w:val="005F3156"/>
    <w:rsid w:val="005F34A3"/>
    <w:rsid w:val="005F3609"/>
    <w:rsid w:val="005F3700"/>
    <w:rsid w:val="005F45F7"/>
    <w:rsid w:val="005F4F25"/>
    <w:rsid w:val="005F4FF5"/>
    <w:rsid w:val="005F5A3B"/>
    <w:rsid w:val="005F5D87"/>
    <w:rsid w:val="005F5F25"/>
    <w:rsid w:val="005F62DF"/>
    <w:rsid w:val="005F637C"/>
    <w:rsid w:val="005F65DB"/>
    <w:rsid w:val="005F7286"/>
    <w:rsid w:val="005F74F6"/>
    <w:rsid w:val="005F7501"/>
    <w:rsid w:val="005F7573"/>
    <w:rsid w:val="005F7BD1"/>
    <w:rsid w:val="005F7FE2"/>
    <w:rsid w:val="00600054"/>
    <w:rsid w:val="006002B9"/>
    <w:rsid w:val="00600463"/>
    <w:rsid w:val="0060095C"/>
    <w:rsid w:val="00600DAB"/>
    <w:rsid w:val="006010A7"/>
    <w:rsid w:val="00601825"/>
    <w:rsid w:val="00601A55"/>
    <w:rsid w:val="00601B11"/>
    <w:rsid w:val="00601B5B"/>
    <w:rsid w:val="00601B65"/>
    <w:rsid w:val="0060209B"/>
    <w:rsid w:val="0060253B"/>
    <w:rsid w:val="006028FB"/>
    <w:rsid w:val="0060296F"/>
    <w:rsid w:val="00602B97"/>
    <w:rsid w:val="00602DAC"/>
    <w:rsid w:val="00604BF5"/>
    <w:rsid w:val="00604D98"/>
    <w:rsid w:val="006050B1"/>
    <w:rsid w:val="006054D5"/>
    <w:rsid w:val="00605998"/>
    <w:rsid w:val="00605A5C"/>
    <w:rsid w:val="00605E39"/>
    <w:rsid w:val="0060687A"/>
    <w:rsid w:val="00606A0B"/>
    <w:rsid w:val="00606B4E"/>
    <w:rsid w:val="0060700B"/>
    <w:rsid w:val="006070BA"/>
    <w:rsid w:val="00607F91"/>
    <w:rsid w:val="0061052D"/>
    <w:rsid w:val="00610A60"/>
    <w:rsid w:val="00610D5D"/>
    <w:rsid w:val="00610ED9"/>
    <w:rsid w:val="0061132E"/>
    <w:rsid w:val="00611504"/>
    <w:rsid w:val="006119E4"/>
    <w:rsid w:val="00611A06"/>
    <w:rsid w:val="00612CE7"/>
    <w:rsid w:val="006136C8"/>
    <w:rsid w:val="006137A3"/>
    <w:rsid w:val="00613DBC"/>
    <w:rsid w:val="00614092"/>
    <w:rsid w:val="0061430E"/>
    <w:rsid w:val="00614530"/>
    <w:rsid w:val="00614E45"/>
    <w:rsid w:val="00614F13"/>
    <w:rsid w:val="006159F8"/>
    <w:rsid w:val="00615CF8"/>
    <w:rsid w:val="0061665E"/>
    <w:rsid w:val="0061692B"/>
    <w:rsid w:val="00620BCD"/>
    <w:rsid w:val="006212C9"/>
    <w:rsid w:val="006215F8"/>
    <w:rsid w:val="006219D0"/>
    <w:rsid w:val="0062293C"/>
    <w:rsid w:val="0062369C"/>
    <w:rsid w:val="006236C8"/>
    <w:rsid w:val="00623CCE"/>
    <w:rsid w:val="00624ABC"/>
    <w:rsid w:val="00625273"/>
    <w:rsid w:val="00625B09"/>
    <w:rsid w:val="006261B3"/>
    <w:rsid w:val="00626B84"/>
    <w:rsid w:val="00627386"/>
    <w:rsid w:val="00627474"/>
    <w:rsid w:val="00627908"/>
    <w:rsid w:val="00627B68"/>
    <w:rsid w:val="006302A2"/>
    <w:rsid w:val="0063057C"/>
    <w:rsid w:val="0063063B"/>
    <w:rsid w:val="006308BB"/>
    <w:rsid w:val="00630DC8"/>
    <w:rsid w:val="00631301"/>
    <w:rsid w:val="00631BF0"/>
    <w:rsid w:val="00631C77"/>
    <w:rsid w:val="00631E99"/>
    <w:rsid w:val="0063204D"/>
    <w:rsid w:val="006321CF"/>
    <w:rsid w:val="00632823"/>
    <w:rsid w:val="00632AAE"/>
    <w:rsid w:val="00632AF9"/>
    <w:rsid w:val="00632C5D"/>
    <w:rsid w:val="00632FFD"/>
    <w:rsid w:val="0063328B"/>
    <w:rsid w:val="00633E04"/>
    <w:rsid w:val="00634147"/>
    <w:rsid w:val="00634A74"/>
    <w:rsid w:val="0063586D"/>
    <w:rsid w:val="006366A9"/>
    <w:rsid w:val="00636A2A"/>
    <w:rsid w:val="00636AC0"/>
    <w:rsid w:val="00636D58"/>
    <w:rsid w:val="00637080"/>
    <w:rsid w:val="0063777B"/>
    <w:rsid w:val="00637D82"/>
    <w:rsid w:val="0063BFD0"/>
    <w:rsid w:val="0063D4B1"/>
    <w:rsid w:val="006403AB"/>
    <w:rsid w:val="0064084A"/>
    <w:rsid w:val="006408EE"/>
    <w:rsid w:val="0064096D"/>
    <w:rsid w:val="00640A85"/>
    <w:rsid w:val="00640B4E"/>
    <w:rsid w:val="00640F01"/>
    <w:rsid w:val="00641A35"/>
    <w:rsid w:val="00641A43"/>
    <w:rsid w:val="00641BEE"/>
    <w:rsid w:val="00641E85"/>
    <w:rsid w:val="00642075"/>
    <w:rsid w:val="00642185"/>
    <w:rsid w:val="00642326"/>
    <w:rsid w:val="00642520"/>
    <w:rsid w:val="00643CAA"/>
    <w:rsid w:val="00643F71"/>
    <w:rsid w:val="00643F98"/>
    <w:rsid w:val="00644330"/>
    <w:rsid w:val="00644616"/>
    <w:rsid w:val="00644C97"/>
    <w:rsid w:val="006450FF"/>
    <w:rsid w:val="006451EA"/>
    <w:rsid w:val="0064551C"/>
    <w:rsid w:val="006455FC"/>
    <w:rsid w:val="006458B2"/>
    <w:rsid w:val="00645B24"/>
    <w:rsid w:val="006467E7"/>
    <w:rsid w:val="00647931"/>
    <w:rsid w:val="00647D28"/>
    <w:rsid w:val="006501AB"/>
    <w:rsid w:val="0065022B"/>
    <w:rsid w:val="006504DD"/>
    <w:rsid w:val="0065082E"/>
    <w:rsid w:val="006516EE"/>
    <w:rsid w:val="00651872"/>
    <w:rsid w:val="00652527"/>
    <w:rsid w:val="006530F7"/>
    <w:rsid w:val="00654E5D"/>
    <w:rsid w:val="00655122"/>
    <w:rsid w:val="00655A01"/>
    <w:rsid w:val="00655C8D"/>
    <w:rsid w:val="00655E40"/>
    <w:rsid w:val="00655E8D"/>
    <w:rsid w:val="00656015"/>
    <w:rsid w:val="00656216"/>
    <w:rsid w:val="00656302"/>
    <w:rsid w:val="00656442"/>
    <w:rsid w:val="006565F8"/>
    <w:rsid w:val="00657225"/>
    <w:rsid w:val="0065742F"/>
    <w:rsid w:val="0065782B"/>
    <w:rsid w:val="0065798D"/>
    <w:rsid w:val="00657F65"/>
    <w:rsid w:val="00660137"/>
    <w:rsid w:val="00660159"/>
    <w:rsid w:val="006606EC"/>
    <w:rsid w:val="006607E3"/>
    <w:rsid w:val="006609B7"/>
    <w:rsid w:val="00660E50"/>
    <w:rsid w:val="00661261"/>
    <w:rsid w:val="006637A4"/>
    <w:rsid w:val="006638BD"/>
    <w:rsid w:val="00663B37"/>
    <w:rsid w:val="00663D65"/>
    <w:rsid w:val="00663F1D"/>
    <w:rsid w:val="00663FBF"/>
    <w:rsid w:val="006646E2"/>
    <w:rsid w:val="00664762"/>
    <w:rsid w:val="0066484F"/>
    <w:rsid w:val="00664C71"/>
    <w:rsid w:val="00665729"/>
    <w:rsid w:val="00665D16"/>
    <w:rsid w:val="006667CD"/>
    <w:rsid w:val="00666899"/>
    <w:rsid w:val="00666910"/>
    <w:rsid w:val="00666C67"/>
    <w:rsid w:val="0066705C"/>
    <w:rsid w:val="00667209"/>
    <w:rsid w:val="00667BAD"/>
    <w:rsid w:val="00667BBA"/>
    <w:rsid w:val="00667ED2"/>
    <w:rsid w:val="0067026C"/>
    <w:rsid w:val="00670FF7"/>
    <w:rsid w:val="00671625"/>
    <w:rsid w:val="00671673"/>
    <w:rsid w:val="0067187A"/>
    <w:rsid w:val="00671D2F"/>
    <w:rsid w:val="00671DC8"/>
    <w:rsid w:val="00672048"/>
    <w:rsid w:val="00672385"/>
    <w:rsid w:val="006724AB"/>
    <w:rsid w:val="0067343A"/>
    <w:rsid w:val="00673ACA"/>
    <w:rsid w:val="00673BBE"/>
    <w:rsid w:val="00674253"/>
    <w:rsid w:val="00674D0B"/>
    <w:rsid w:val="00674E1F"/>
    <w:rsid w:val="00675362"/>
    <w:rsid w:val="00675671"/>
    <w:rsid w:val="006758DE"/>
    <w:rsid w:val="00675D13"/>
    <w:rsid w:val="0067607D"/>
    <w:rsid w:val="006761CC"/>
    <w:rsid w:val="006769DD"/>
    <w:rsid w:val="00676C40"/>
    <w:rsid w:val="0067739A"/>
    <w:rsid w:val="00677A01"/>
    <w:rsid w:val="00677A3D"/>
    <w:rsid w:val="006800FB"/>
    <w:rsid w:val="006801BD"/>
    <w:rsid w:val="006802A5"/>
    <w:rsid w:val="006809EE"/>
    <w:rsid w:val="00680B9F"/>
    <w:rsid w:val="00680CDE"/>
    <w:rsid w:val="006810D0"/>
    <w:rsid w:val="006817CD"/>
    <w:rsid w:val="00681B98"/>
    <w:rsid w:val="0068202D"/>
    <w:rsid w:val="00682973"/>
    <w:rsid w:val="00682B84"/>
    <w:rsid w:val="00682FEA"/>
    <w:rsid w:val="0068327C"/>
    <w:rsid w:val="00683A74"/>
    <w:rsid w:val="00684302"/>
    <w:rsid w:val="006845C4"/>
    <w:rsid w:val="00684A97"/>
    <w:rsid w:val="00685000"/>
    <w:rsid w:val="00685313"/>
    <w:rsid w:val="0068539F"/>
    <w:rsid w:val="00686368"/>
    <w:rsid w:val="00686844"/>
    <w:rsid w:val="0068696C"/>
    <w:rsid w:val="00686EA6"/>
    <w:rsid w:val="00686ECD"/>
    <w:rsid w:val="00687059"/>
    <w:rsid w:val="00687287"/>
    <w:rsid w:val="00687315"/>
    <w:rsid w:val="0068735E"/>
    <w:rsid w:val="0068789F"/>
    <w:rsid w:val="0069019D"/>
    <w:rsid w:val="0069022A"/>
    <w:rsid w:val="00690FC4"/>
    <w:rsid w:val="006912DF"/>
    <w:rsid w:val="00691E00"/>
    <w:rsid w:val="00691F97"/>
    <w:rsid w:val="0069232B"/>
    <w:rsid w:val="006923B7"/>
    <w:rsid w:val="00692696"/>
    <w:rsid w:val="0069354C"/>
    <w:rsid w:val="00693588"/>
    <w:rsid w:val="006935DC"/>
    <w:rsid w:val="0069411E"/>
    <w:rsid w:val="006942D5"/>
    <w:rsid w:val="00694D29"/>
    <w:rsid w:val="00694E1E"/>
    <w:rsid w:val="00695415"/>
    <w:rsid w:val="006956B2"/>
    <w:rsid w:val="006957D9"/>
    <w:rsid w:val="0069582A"/>
    <w:rsid w:val="00695860"/>
    <w:rsid w:val="0069591C"/>
    <w:rsid w:val="00695E29"/>
    <w:rsid w:val="00695E6A"/>
    <w:rsid w:val="006962F0"/>
    <w:rsid w:val="00697C66"/>
    <w:rsid w:val="00697E83"/>
    <w:rsid w:val="006A0168"/>
    <w:rsid w:val="006A02D2"/>
    <w:rsid w:val="006A0677"/>
    <w:rsid w:val="006A07BB"/>
    <w:rsid w:val="006A1041"/>
    <w:rsid w:val="006A1380"/>
    <w:rsid w:val="006A1483"/>
    <w:rsid w:val="006A16D4"/>
    <w:rsid w:val="006A24C6"/>
    <w:rsid w:val="006A24C9"/>
    <w:rsid w:val="006A255A"/>
    <w:rsid w:val="006A2AFA"/>
    <w:rsid w:val="006A2CFB"/>
    <w:rsid w:val="006A2F38"/>
    <w:rsid w:val="006A2F82"/>
    <w:rsid w:val="006A40E2"/>
    <w:rsid w:val="006A4217"/>
    <w:rsid w:val="006A437A"/>
    <w:rsid w:val="006A452A"/>
    <w:rsid w:val="006A56D3"/>
    <w:rsid w:val="006A5F00"/>
    <w:rsid w:val="006A6405"/>
    <w:rsid w:val="006A69E7"/>
    <w:rsid w:val="006A712D"/>
    <w:rsid w:val="006A7260"/>
    <w:rsid w:val="006A7A93"/>
    <w:rsid w:val="006A7CDC"/>
    <w:rsid w:val="006B00E0"/>
    <w:rsid w:val="006B0216"/>
    <w:rsid w:val="006B0C91"/>
    <w:rsid w:val="006B1058"/>
    <w:rsid w:val="006B16C8"/>
    <w:rsid w:val="006B1A20"/>
    <w:rsid w:val="006B1A83"/>
    <w:rsid w:val="006B1E79"/>
    <w:rsid w:val="006B1EA0"/>
    <w:rsid w:val="006B1F74"/>
    <w:rsid w:val="006B2030"/>
    <w:rsid w:val="006B21F4"/>
    <w:rsid w:val="006B2619"/>
    <w:rsid w:val="006B26CF"/>
    <w:rsid w:val="006B2902"/>
    <w:rsid w:val="006B2F03"/>
    <w:rsid w:val="006B32FB"/>
    <w:rsid w:val="006B3539"/>
    <w:rsid w:val="006B3769"/>
    <w:rsid w:val="006B3771"/>
    <w:rsid w:val="006B39DB"/>
    <w:rsid w:val="006B4083"/>
    <w:rsid w:val="006B40EF"/>
    <w:rsid w:val="006B4F1A"/>
    <w:rsid w:val="006B4FD2"/>
    <w:rsid w:val="006B52B5"/>
    <w:rsid w:val="006B5EF1"/>
    <w:rsid w:val="006B65C8"/>
    <w:rsid w:val="006B6D4B"/>
    <w:rsid w:val="006B7731"/>
    <w:rsid w:val="006C002B"/>
    <w:rsid w:val="006C0679"/>
    <w:rsid w:val="006C0E11"/>
    <w:rsid w:val="006C1282"/>
    <w:rsid w:val="006C143B"/>
    <w:rsid w:val="006C18DA"/>
    <w:rsid w:val="006C1922"/>
    <w:rsid w:val="006C1C62"/>
    <w:rsid w:val="006C1D72"/>
    <w:rsid w:val="006C2A22"/>
    <w:rsid w:val="006C2AF7"/>
    <w:rsid w:val="006C2B0D"/>
    <w:rsid w:val="006C2C25"/>
    <w:rsid w:val="006C2D4A"/>
    <w:rsid w:val="006C381F"/>
    <w:rsid w:val="006C3C61"/>
    <w:rsid w:val="006C457D"/>
    <w:rsid w:val="006C4849"/>
    <w:rsid w:val="006C4F4F"/>
    <w:rsid w:val="006C516F"/>
    <w:rsid w:val="006C5C36"/>
    <w:rsid w:val="006C5D70"/>
    <w:rsid w:val="006C625E"/>
    <w:rsid w:val="006C6468"/>
    <w:rsid w:val="006C693E"/>
    <w:rsid w:val="006C6C18"/>
    <w:rsid w:val="006C6D07"/>
    <w:rsid w:val="006C7159"/>
    <w:rsid w:val="006C78DB"/>
    <w:rsid w:val="006C7C8A"/>
    <w:rsid w:val="006D03A8"/>
    <w:rsid w:val="006D091F"/>
    <w:rsid w:val="006D100B"/>
    <w:rsid w:val="006D17DF"/>
    <w:rsid w:val="006D22AD"/>
    <w:rsid w:val="006D290E"/>
    <w:rsid w:val="006D31C1"/>
    <w:rsid w:val="006D3871"/>
    <w:rsid w:val="006D3B1B"/>
    <w:rsid w:val="006D3CC3"/>
    <w:rsid w:val="006D3D82"/>
    <w:rsid w:val="006D4132"/>
    <w:rsid w:val="006D41A3"/>
    <w:rsid w:val="006D4790"/>
    <w:rsid w:val="006D4D1E"/>
    <w:rsid w:val="006D4FBB"/>
    <w:rsid w:val="006D4FDE"/>
    <w:rsid w:val="006D5727"/>
    <w:rsid w:val="006D59EA"/>
    <w:rsid w:val="006D5C03"/>
    <w:rsid w:val="006D6300"/>
    <w:rsid w:val="006D66E2"/>
    <w:rsid w:val="006D67E8"/>
    <w:rsid w:val="006D6D74"/>
    <w:rsid w:val="006D7283"/>
    <w:rsid w:val="006D7C7A"/>
    <w:rsid w:val="006DE9BE"/>
    <w:rsid w:val="006E0362"/>
    <w:rsid w:val="006E0489"/>
    <w:rsid w:val="006E0A78"/>
    <w:rsid w:val="006E0CCE"/>
    <w:rsid w:val="006E0D58"/>
    <w:rsid w:val="006E1B96"/>
    <w:rsid w:val="006E1F83"/>
    <w:rsid w:val="006E22A7"/>
    <w:rsid w:val="006E2ADA"/>
    <w:rsid w:val="006E2B7C"/>
    <w:rsid w:val="006E3CB3"/>
    <w:rsid w:val="006E3FF5"/>
    <w:rsid w:val="006E40ED"/>
    <w:rsid w:val="006E5747"/>
    <w:rsid w:val="006E5C2E"/>
    <w:rsid w:val="006E5C8C"/>
    <w:rsid w:val="006E5CF6"/>
    <w:rsid w:val="006E66B5"/>
    <w:rsid w:val="006E6CC1"/>
    <w:rsid w:val="006E7513"/>
    <w:rsid w:val="006F0078"/>
    <w:rsid w:val="006F0087"/>
    <w:rsid w:val="006F0BF3"/>
    <w:rsid w:val="006F115E"/>
    <w:rsid w:val="006F145B"/>
    <w:rsid w:val="006F1F59"/>
    <w:rsid w:val="006F2911"/>
    <w:rsid w:val="006F309C"/>
    <w:rsid w:val="006F3617"/>
    <w:rsid w:val="006F3E35"/>
    <w:rsid w:val="006F3FAF"/>
    <w:rsid w:val="006F4435"/>
    <w:rsid w:val="006F4A2C"/>
    <w:rsid w:val="006F4BFC"/>
    <w:rsid w:val="006F5110"/>
    <w:rsid w:val="006F54AC"/>
    <w:rsid w:val="006F5615"/>
    <w:rsid w:val="006F5E99"/>
    <w:rsid w:val="006F6D07"/>
    <w:rsid w:val="006F6EAE"/>
    <w:rsid w:val="006F6FED"/>
    <w:rsid w:val="006F77D1"/>
    <w:rsid w:val="006F7EDC"/>
    <w:rsid w:val="00700361"/>
    <w:rsid w:val="00700388"/>
    <w:rsid w:val="007005DE"/>
    <w:rsid w:val="00700CD3"/>
    <w:rsid w:val="00701527"/>
    <w:rsid w:val="007016D4"/>
    <w:rsid w:val="00701C56"/>
    <w:rsid w:val="00701D73"/>
    <w:rsid w:val="00701DAA"/>
    <w:rsid w:val="00701F7D"/>
    <w:rsid w:val="0070210D"/>
    <w:rsid w:val="00702752"/>
    <w:rsid w:val="0070297A"/>
    <w:rsid w:val="00702FB2"/>
    <w:rsid w:val="007031EC"/>
    <w:rsid w:val="0070372F"/>
    <w:rsid w:val="007048BD"/>
    <w:rsid w:val="00704994"/>
    <w:rsid w:val="007053F4"/>
    <w:rsid w:val="00705BD9"/>
    <w:rsid w:val="00706CDB"/>
    <w:rsid w:val="00706F2E"/>
    <w:rsid w:val="007071BF"/>
    <w:rsid w:val="00707710"/>
    <w:rsid w:val="00707767"/>
    <w:rsid w:val="00707B48"/>
    <w:rsid w:val="00707D3C"/>
    <w:rsid w:val="0071006B"/>
    <w:rsid w:val="00710104"/>
    <w:rsid w:val="00710C1E"/>
    <w:rsid w:val="0071144A"/>
    <w:rsid w:val="007116B2"/>
    <w:rsid w:val="00711BFD"/>
    <w:rsid w:val="00712121"/>
    <w:rsid w:val="007121B1"/>
    <w:rsid w:val="00712DC6"/>
    <w:rsid w:val="00712F9D"/>
    <w:rsid w:val="00713095"/>
    <w:rsid w:val="007131C4"/>
    <w:rsid w:val="00713E3F"/>
    <w:rsid w:val="00714536"/>
    <w:rsid w:val="00714701"/>
    <w:rsid w:val="00714DB8"/>
    <w:rsid w:val="007150FF"/>
    <w:rsid w:val="00717305"/>
    <w:rsid w:val="007173CF"/>
    <w:rsid w:val="00717CC0"/>
    <w:rsid w:val="007204AE"/>
    <w:rsid w:val="00720ED5"/>
    <w:rsid w:val="007216AF"/>
    <w:rsid w:val="00721D55"/>
    <w:rsid w:val="00721FA3"/>
    <w:rsid w:val="00722122"/>
    <w:rsid w:val="00722386"/>
    <w:rsid w:val="007223A3"/>
    <w:rsid w:val="00722497"/>
    <w:rsid w:val="007226C9"/>
    <w:rsid w:val="00723446"/>
    <w:rsid w:val="007235E2"/>
    <w:rsid w:val="007245ED"/>
    <w:rsid w:val="00724CCC"/>
    <w:rsid w:val="007251DC"/>
    <w:rsid w:val="007254DB"/>
    <w:rsid w:val="00725673"/>
    <w:rsid w:val="00726140"/>
    <w:rsid w:val="00726782"/>
    <w:rsid w:val="00726A94"/>
    <w:rsid w:val="00726BB5"/>
    <w:rsid w:val="00726E2D"/>
    <w:rsid w:val="00726E7B"/>
    <w:rsid w:val="0072718B"/>
    <w:rsid w:val="00727758"/>
    <w:rsid w:val="00727C1A"/>
    <w:rsid w:val="00727CF8"/>
    <w:rsid w:val="007300A5"/>
    <w:rsid w:val="00730818"/>
    <w:rsid w:val="00731206"/>
    <w:rsid w:val="00731515"/>
    <w:rsid w:val="00731DA3"/>
    <w:rsid w:val="00731DBF"/>
    <w:rsid w:val="0073210F"/>
    <w:rsid w:val="007321B2"/>
    <w:rsid w:val="00732470"/>
    <w:rsid w:val="0073280D"/>
    <w:rsid w:val="00732CE5"/>
    <w:rsid w:val="00732F40"/>
    <w:rsid w:val="007330F1"/>
    <w:rsid w:val="00733F27"/>
    <w:rsid w:val="0073411F"/>
    <w:rsid w:val="007341B5"/>
    <w:rsid w:val="00734280"/>
    <w:rsid w:val="0073430D"/>
    <w:rsid w:val="0073450F"/>
    <w:rsid w:val="00734751"/>
    <w:rsid w:val="00734992"/>
    <w:rsid w:val="007350BE"/>
    <w:rsid w:val="0073524F"/>
    <w:rsid w:val="007355CC"/>
    <w:rsid w:val="00735A84"/>
    <w:rsid w:val="00735C39"/>
    <w:rsid w:val="00735EFD"/>
    <w:rsid w:val="00736120"/>
    <w:rsid w:val="007369A9"/>
    <w:rsid w:val="00736E31"/>
    <w:rsid w:val="00737497"/>
    <w:rsid w:val="00737869"/>
    <w:rsid w:val="00737FEA"/>
    <w:rsid w:val="00740785"/>
    <w:rsid w:val="00740C35"/>
    <w:rsid w:val="0074191A"/>
    <w:rsid w:val="00741A1B"/>
    <w:rsid w:val="00741A31"/>
    <w:rsid w:val="00742083"/>
    <w:rsid w:val="007427DA"/>
    <w:rsid w:val="0074293D"/>
    <w:rsid w:val="0074354E"/>
    <w:rsid w:val="007438F9"/>
    <w:rsid w:val="0074398B"/>
    <w:rsid w:val="00743D85"/>
    <w:rsid w:val="007440E3"/>
    <w:rsid w:val="007444B2"/>
    <w:rsid w:val="00744543"/>
    <w:rsid w:val="00744645"/>
    <w:rsid w:val="0074485F"/>
    <w:rsid w:val="00744CD2"/>
    <w:rsid w:val="00744E8B"/>
    <w:rsid w:val="00744F7F"/>
    <w:rsid w:val="00745C84"/>
    <w:rsid w:val="00745CD7"/>
    <w:rsid w:val="00745F1D"/>
    <w:rsid w:val="0074625B"/>
    <w:rsid w:val="0074642B"/>
    <w:rsid w:val="007465F0"/>
    <w:rsid w:val="0074704D"/>
    <w:rsid w:val="007471ED"/>
    <w:rsid w:val="007472FD"/>
    <w:rsid w:val="007474A5"/>
    <w:rsid w:val="00747C2F"/>
    <w:rsid w:val="007503AF"/>
    <w:rsid w:val="007506FF"/>
    <w:rsid w:val="00750880"/>
    <w:rsid w:val="00751E9B"/>
    <w:rsid w:val="00752095"/>
    <w:rsid w:val="007525FC"/>
    <w:rsid w:val="00752903"/>
    <w:rsid w:val="00752A8A"/>
    <w:rsid w:val="00752A95"/>
    <w:rsid w:val="007532F1"/>
    <w:rsid w:val="007534A1"/>
    <w:rsid w:val="007542D8"/>
    <w:rsid w:val="00754430"/>
    <w:rsid w:val="00754941"/>
    <w:rsid w:val="007549CF"/>
    <w:rsid w:val="00754D49"/>
    <w:rsid w:val="0075506D"/>
    <w:rsid w:val="007550D7"/>
    <w:rsid w:val="007553E2"/>
    <w:rsid w:val="007557A4"/>
    <w:rsid w:val="00756042"/>
    <w:rsid w:val="00756742"/>
    <w:rsid w:val="007572D0"/>
    <w:rsid w:val="00757A23"/>
    <w:rsid w:val="00757CCC"/>
    <w:rsid w:val="00757D2F"/>
    <w:rsid w:val="00760E6B"/>
    <w:rsid w:val="00761D08"/>
    <w:rsid w:val="00761E69"/>
    <w:rsid w:val="00762275"/>
    <w:rsid w:val="007622C8"/>
    <w:rsid w:val="0076236A"/>
    <w:rsid w:val="00762760"/>
    <w:rsid w:val="00763098"/>
    <w:rsid w:val="007632BD"/>
    <w:rsid w:val="007633B9"/>
    <w:rsid w:val="00763536"/>
    <w:rsid w:val="00763C99"/>
    <w:rsid w:val="00764978"/>
    <w:rsid w:val="00765284"/>
    <w:rsid w:val="00765306"/>
    <w:rsid w:val="00765504"/>
    <w:rsid w:val="007655E3"/>
    <w:rsid w:val="007662C1"/>
    <w:rsid w:val="00766361"/>
    <w:rsid w:val="00766410"/>
    <w:rsid w:val="00767196"/>
    <w:rsid w:val="007673A1"/>
    <w:rsid w:val="00770B08"/>
    <w:rsid w:val="00771620"/>
    <w:rsid w:val="0077163A"/>
    <w:rsid w:val="007719EF"/>
    <w:rsid w:val="00771D29"/>
    <w:rsid w:val="0077238B"/>
    <w:rsid w:val="007727D4"/>
    <w:rsid w:val="00773579"/>
    <w:rsid w:val="00773599"/>
    <w:rsid w:val="007736A7"/>
    <w:rsid w:val="007736C0"/>
    <w:rsid w:val="00774019"/>
    <w:rsid w:val="00774FC8"/>
    <w:rsid w:val="00776065"/>
    <w:rsid w:val="00777036"/>
    <w:rsid w:val="00777C5D"/>
    <w:rsid w:val="00777EF1"/>
    <w:rsid w:val="00780032"/>
    <w:rsid w:val="00780178"/>
    <w:rsid w:val="00780846"/>
    <w:rsid w:val="00780ACD"/>
    <w:rsid w:val="00780B53"/>
    <w:rsid w:val="00780D06"/>
    <w:rsid w:val="0078170E"/>
    <w:rsid w:val="007817AD"/>
    <w:rsid w:val="007818EC"/>
    <w:rsid w:val="007819BF"/>
    <w:rsid w:val="00781D41"/>
    <w:rsid w:val="00782AA5"/>
    <w:rsid w:val="00782F29"/>
    <w:rsid w:val="00782F45"/>
    <w:rsid w:val="00783102"/>
    <w:rsid w:val="00783D81"/>
    <w:rsid w:val="007844BA"/>
    <w:rsid w:val="00784E15"/>
    <w:rsid w:val="00784F97"/>
    <w:rsid w:val="00785157"/>
    <w:rsid w:val="00785597"/>
    <w:rsid w:val="00785AF1"/>
    <w:rsid w:val="00785CE4"/>
    <w:rsid w:val="00785D70"/>
    <w:rsid w:val="00785D7D"/>
    <w:rsid w:val="0078616E"/>
    <w:rsid w:val="00786726"/>
    <w:rsid w:val="00786AB7"/>
    <w:rsid w:val="00787751"/>
    <w:rsid w:val="00787870"/>
    <w:rsid w:val="00787C6C"/>
    <w:rsid w:val="00787EC9"/>
    <w:rsid w:val="0079010E"/>
    <w:rsid w:val="0079090D"/>
    <w:rsid w:val="00790BA6"/>
    <w:rsid w:val="00791D46"/>
    <w:rsid w:val="00791DE4"/>
    <w:rsid w:val="00791E89"/>
    <w:rsid w:val="00792379"/>
    <w:rsid w:val="00793206"/>
    <w:rsid w:val="00793B96"/>
    <w:rsid w:val="00793F63"/>
    <w:rsid w:val="00794533"/>
    <w:rsid w:val="00795134"/>
    <w:rsid w:val="00795213"/>
    <w:rsid w:val="00795560"/>
    <w:rsid w:val="00795684"/>
    <w:rsid w:val="0079575C"/>
    <w:rsid w:val="00795ABC"/>
    <w:rsid w:val="00795F1C"/>
    <w:rsid w:val="0079614C"/>
    <w:rsid w:val="00796350"/>
    <w:rsid w:val="00796709"/>
    <w:rsid w:val="00796DE5"/>
    <w:rsid w:val="00797223"/>
    <w:rsid w:val="0079725D"/>
    <w:rsid w:val="0079747F"/>
    <w:rsid w:val="00797D4A"/>
    <w:rsid w:val="007A0140"/>
    <w:rsid w:val="007A02E5"/>
    <w:rsid w:val="007A0B4F"/>
    <w:rsid w:val="007A1A30"/>
    <w:rsid w:val="007A1FFE"/>
    <w:rsid w:val="007A32C4"/>
    <w:rsid w:val="007A3772"/>
    <w:rsid w:val="007A429A"/>
    <w:rsid w:val="007A43A3"/>
    <w:rsid w:val="007A5627"/>
    <w:rsid w:val="007A5FE5"/>
    <w:rsid w:val="007A6355"/>
    <w:rsid w:val="007A681C"/>
    <w:rsid w:val="007A7753"/>
    <w:rsid w:val="007A7BBA"/>
    <w:rsid w:val="007B03A7"/>
    <w:rsid w:val="007B0E12"/>
    <w:rsid w:val="007B0E88"/>
    <w:rsid w:val="007B1577"/>
    <w:rsid w:val="007B16DB"/>
    <w:rsid w:val="007B1CF0"/>
    <w:rsid w:val="007B1F96"/>
    <w:rsid w:val="007B200B"/>
    <w:rsid w:val="007B2096"/>
    <w:rsid w:val="007B2436"/>
    <w:rsid w:val="007B257D"/>
    <w:rsid w:val="007B2602"/>
    <w:rsid w:val="007B2E81"/>
    <w:rsid w:val="007B3028"/>
    <w:rsid w:val="007B332C"/>
    <w:rsid w:val="007B45C4"/>
    <w:rsid w:val="007B4846"/>
    <w:rsid w:val="007B5109"/>
    <w:rsid w:val="007B536A"/>
    <w:rsid w:val="007B5C2D"/>
    <w:rsid w:val="007B5F15"/>
    <w:rsid w:val="007B6216"/>
    <w:rsid w:val="007B6548"/>
    <w:rsid w:val="007B6684"/>
    <w:rsid w:val="007B6774"/>
    <w:rsid w:val="007B70BF"/>
    <w:rsid w:val="007B796F"/>
    <w:rsid w:val="007BFEAA"/>
    <w:rsid w:val="007C01D3"/>
    <w:rsid w:val="007C0445"/>
    <w:rsid w:val="007C0535"/>
    <w:rsid w:val="007C05AB"/>
    <w:rsid w:val="007C08D3"/>
    <w:rsid w:val="007C0CD5"/>
    <w:rsid w:val="007C1520"/>
    <w:rsid w:val="007C187F"/>
    <w:rsid w:val="007C18E8"/>
    <w:rsid w:val="007C1C8D"/>
    <w:rsid w:val="007C24C1"/>
    <w:rsid w:val="007C26AB"/>
    <w:rsid w:val="007C27EE"/>
    <w:rsid w:val="007C2D40"/>
    <w:rsid w:val="007C2F17"/>
    <w:rsid w:val="007C2FB0"/>
    <w:rsid w:val="007C3239"/>
    <w:rsid w:val="007C3CB4"/>
    <w:rsid w:val="007C3EB0"/>
    <w:rsid w:val="007C47B0"/>
    <w:rsid w:val="007C4898"/>
    <w:rsid w:val="007C4AB4"/>
    <w:rsid w:val="007C4C85"/>
    <w:rsid w:val="007C6CCC"/>
    <w:rsid w:val="007C6E8F"/>
    <w:rsid w:val="007C747F"/>
    <w:rsid w:val="007D0251"/>
    <w:rsid w:val="007D0E4D"/>
    <w:rsid w:val="007D1340"/>
    <w:rsid w:val="007D1939"/>
    <w:rsid w:val="007D1DE8"/>
    <w:rsid w:val="007D1F00"/>
    <w:rsid w:val="007D2349"/>
    <w:rsid w:val="007D28BD"/>
    <w:rsid w:val="007D2CAA"/>
    <w:rsid w:val="007D354B"/>
    <w:rsid w:val="007D3D42"/>
    <w:rsid w:val="007D3F3B"/>
    <w:rsid w:val="007D42B0"/>
    <w:rsid w:val="007D5173"/>
    <w:rsid w:val="007D51E3"/>
    <w:rsid w:val="007D575B"/>
    <w:rsid w:val="007D57DA"/>
    <w:rsid w:val="007D599D"/>
    <w:rsid w:val="007D5A5D"/>
    <w:rsid w:val="007D5A62"/>
    <w:rsid w:val="007D5CE5"/>
    <w:rsid w:val="007D5EBA"/>
    <w:rsid w:val="007D682D"/>
    <w:rsid w:val="007D6ECE"/>
    <w:rsid w:val="007D733B"/>
    <w:rsid w:val="007D7648"/>
    <w:rsid w:val="007D7825"/>
    <w:rsid w:val="007D7848"/>
    <w:rsid w:val="007D795F"/>
    <w:rsid w:val="007D7CCF"/>
    <w:rsid w:val="007E023E"/>
    <w:rsid w:val="007E0342"/>
    <w:rsid w:val="007E0E90"/>
    <w:rsid w:val="007E0EF3"/>
    <w:rsid w:val="007E12CE"/>
    <w:rsid w:val="007E1441"/>
    <w:rsid w:val="007E147E"/>
    <w:rsid w:val="007E1E07"/>
    <w:rsid w:val="007E28BE"/>
    <w:rsid w:val="007E2CE5"/>
    <w:rsid w:val="007E3432"/>
    <w:rsid w:val="007E355F"/>
    <w:rsid w:val="007E3839"/>
    <w:rsid w:val="007E4200"/>
    <w:rsid w:val="007E438D"/>
    <w:rsid w:val="007E6169"/>
    <w:rsid w:val="007E6A9F"/>
    <w:rsid w:val="007E7023"/>
    <w:rsid w:val="007E727D"/>
    <w:rsid w:val="007E756C"/>
    <w:rsid w:val="007E7EDC"/>
    <w:rsid w:val="007F0136"/>
    <w:rsid w:val="007F0EC3"/>
    <w:rsid w:val="007F0F77"/>
    <w:rsid w:val="007F1274"/>
    <w:rsid w:val="007F1323"/>
    <w:rsid w:val="007F1E38"/>
    <w:rsid w:val="007F2357"/>
    <w:rsid w:val="007F2659"/>
    <w:rsid w:val="007F378D"/>
    <w:rsid w:val="007F39F8"/>
    <w:rsid w:val="007F46A6"/>
    <w:rsid w:val="007F49B9"/>
    <w:rsid w:val="007F5769"/>
    <w:rsid w:val="007F5C1F"/>
    <w:rsid w:val="007F6350"/>
    <w:rsid w:val="007F63C1"/>
    <w:rsid w:val="007F6590"/>
    <w:rsid w:val="007F65E9"/>
    <w:rsid w:val="007F67ED"/>
    <w:rsid w:val="007F7133"/>
    <w:rsid w:val="007F7215"/>
    <w:rsid w:val="007F73C4"/>
    <w:rsid w:val="007F7B7D"/>
    <w:rsid w:val="007F7E47"/>
    <w:rsid w:val="007FDF73"/>
    <w:rsid w:val="008004D1"/>
    <w:rsid w:val="0080081C"/>
    <w:rsid w:val="00800EA5"/>
    <w:rsid w:val="008014C3"/>
    <w:rsid w:val="00801563"/>
    <w:rsid w:val="00801699"/>
    <w:rsid w:val="00801811"/>
    <w:rsid w:val="00801A17"/>
    <w:rsid w:val="00801E02"/>
    <w:rsid w:val="00802294"/>
    <w:rsid w:val="008024CA"/>
    <w:rsid w:val="00802ECE"/>
    <w:rsid w:val="00802FB5"/>
    <w:rsid w:val="00803168"/>
    <w:rsid w:val="00803391"/>
    <w:rsid w:val="008034A0"/>
    <w:rsid w:val="008039C9"/>
    <w:rsid w:val="0080464F"/>
    <w:rsid w:val="00804925"/>
    <w:rsid w:val="008049DC"/>
    <w:rsid w:val="00804E91"/>
    <w:rsid w:val="00804EC5"/>
    <w:rsid w:val="00805177"/>
    <w:rsid w:val="00805224"/>
    <w:rsid w:val="00805553"/>
    <w:rsid w:val="00805A6F"/>
    <w:rsid w:val="00805A93"/>
    <w:rsid w:val="00805E5F"/>
    <w:rsid w:val="008061E9"/>
    <w:rsid w:val="00806800"/>
    <w:rsid w:val="00807059"/>
    <w:rsid w:val="008076A4"/>
    <w:rsid w:val="00807726"/>
    <w:rsid w:val="00807A46"/>
    <w:rsid w:val="00807EE0"/>
    <w:rsid w:val="0080D5EE"/>
    <w:rsid w:val="008103CE"/>
    <w:rsid w:val="0081043A"/>
    <w:rsid w:val="00810E11"/>
    <w:rsid w:val="00811008"/>
    <w:rsid w:val="00811301"/>
    <w:rsid w:val="00812507"/>
    <w:rsid w:val="00812ACA"/>
    <w:rsid w:val="00812B80"/>
    <w:rsid w:val="00813115"/>
    <w:rsid w:val="008138B6"/>
    <w:rsid w:val="00814286"/>
    <w:rsid w:val="008142C1"/>
    <w:rsid w:val="008142D9"/>
    <w:rsid w:val="00814AF0"/>
    <w:rsid w:val="008151B1"/>
    <w:rsid w:val="0081530E"/>
    <w:rsid w:val="008159B6"/>
    <w:rsid w:val="00815CF2"/>
    <w:rsid w:val="00815D33"/>
    <w:rsid w:val="0081619F"/>
    <w:rsid w:val="00817308"/>
    <w:rsid w:val="0081750C"/>
    <w:rsid w:val="00817F13"/>
    <w:rsid w:val="00820203"/>
    <w:rsid w:val="00820C0F"/>
    <w:rsid w:val="008211B1"/>
    <w:rsid w:val="00821A79"/>
    <w:rsid w:val="00821E84"/>
    <w:rsid w:val="00821ED8"/>
    <w:rsid w:val="0082221F"/>
    <w:rsid w:val="0082297C"/>
    <w:rsid w:val="00822DD2"/>
    <w:rsid w:val="008247E6"/>
    <w:rsid w:val="008252F0"/>
    <w:rsid w:val="00825377"/>
    <w:rsid w:val="00825834"/>
    <w:rsid w:val="008259FD"/>
    <w:rsid w:val="008260A0"/>
    <w:rsid w:val="008261A9"/>
    <w:rsid w:val="00827A14"/>
    <w:rsid w:val="00827FE2"/>
    <w:rsid w:val="00830B1A"/>
    <w:rsid w:val="00830C39"/>
    <w:rsid w:val="00830CA5"/>
    <w:rsid w:val="00831070"/>
    <w:rsid w:val="0083125B"/>
    <w:rsid w:val="008313CD"/>
    <w:rsid w:val="008319AD"/>
    <w:rsid w:val="00831EAD"/>
    <w:rsid w:val="008320D9"/>
    <w:rsid w:val="008325AF"/>
    <w:rsid w:val="008326CD"/>
    <w:rsid w:val="00832A4B"/>
    <w:rsid w:val="00832B9B"/>
    <w:rsid w:val="00832D36"/>
    <w:rsid w:val="0083395D"/>
    <w:rsid w:val="00833A27"/>
    <w:rsid w:val="00833E6F"/>
    <w:rsid w:val="00834345"/>
    <w:rsid w:val="008343ED"/>
    <w:rsid w:val="00834695"/>
    <w:rsid w:val="008347F0"/>
    <w:rsid w:val="00834DF3"/>
    <w:rsid w:val="008355ED"/>
    <w:rsid w:val="00835ACF"/>
    <w:rsid w:val="0083684E"/>
    <w:rsid w:val="008377A1"/>
    <w:rsid w:val="00837875"/>
    <w:rsid w:val="00837D8D"/>
    <w:rsid w:val="00840003"/>
    <w:rsid w:val="00840058"/>
    <w:rsid w:val="0084089F"/>
    <w:rsid w:val="00840CB0"/>
    <w:rsid w:val="00841313"/>
    <w:rsid w:val="008420AC"/>
    <w:rsid w:val="00842710"/>
    <w:rsid w:val="00842C11"/>
    <w:rsid w:val="008439A0"/>
    <w:rsid w:val="008439F4"/>
    <w:rsid w:val="00843F82"/>
    <w:rsid w:val="008441FF"/>
    <w:rsid w:val="00844649"/>
    <w:rsid w:val="00844764"/>
    <w:rsid w:val="008448B1"/>
    <w:rsid w:val="0084675B"/>
    <w:rsid w:val="00846CD6"/>
    <w:rsid w:val="00850A96"/>
    <w:rsid w:val="0085107E"/>
    <w:rsid w:val="0085160C"/>
    <w:rsid w:val="008526F0"/>
    <w:rsid w:val="0085284E"/>
    <w:rsid w:val="00852B13"/>
    <w:rsid w:val="008533D0"/>
    <w:rsid w:val="00854029"/>
    <w:rsid w:val="00854408"/>
    <w:rsid w:val="0085441D"/>
    <w:rsid w:val="008544B6"/>
    <w:rsid w:val="008545BE"/>
    <w:rsid w:val="00854A3F"/>
    <w:rsid w:val="00854B36"/>
    <w:rsid w:val="008554DF"/>
    <w:rsid w:val="00855AD5"/>
    <w:rsid w:val="008560F4"/>
    <w:rsid w:val="00856113"/>
    <w:rsid w:val="0086064B"/>
    <w:rsid w:val="0086151A"/>
    <w:rsid w:val="0086152D"/>
    <w:rsid w:val="008615EE"/>
    <w:rsid w:val="00861780"/>
    <w:rsid w:val="0086199C"/>
    <w:rsid w:val="00862052"/>
    <w:rsid w:val="00862241"/>
    <w:rsid w:val="008624BF"/>
    <w:rsid w:val="00862B80"/>
    <w:rsid w:val="00863406"/>
    <w:rsid w:val="00863A79"/>
    <w:rsid w:val="00863CB9"/>
    <w:rsid w:val="00863E7D"/>
    <w:rsid w:val="00864A55"/>
    <w:rsid w:val="00864D51"/>
    <w:rsid w:val="0086540D"/>
    <w:rsid w:val="008654CB"/>
    <w:rsid w:val="0086554D"/>
    <w:rsid w:val="008655C0"/>
    <w:rsid w:val="00865C0E"/>
    <w:rsid w:val="00866C28"/>
    <w:rsid w:val="00867AE3"/>
    <w:rsid w:val="0087000D"/>
    <w:rsid w:val="00870633"/>
    <w:rsid w:val="008719BF"/>
    <w:rsid w:val="00871F58"/>
    <w:rsid w:val="0087259C"/>
    <w:rsid w:val="00872770"/>
    <w:rsid w:val="00872BB0"/>
    <w:rsid w:val="0087300B"/>
    <w:rsid w:val="008736F4"/>
    <w:rsid w:val="0087379B"/>
    <w:rsid w:val="00873BF5"/>
    <w:rsid w:val="00873C3E"/>
    <w:rsid w:val="008740FC"/>
    <w:rsid w:val="00874EF7"/>
    <w:rsid w:val="00875139"/>
    <w:rsid w:val="00875363"/>
    <w:rsid w:val="00875758"/>
    <w:rsid w:val="00876512"/>
    <w:rsid w:val="008766EE"/>
    <w:rsid w:val="0087683A"/>
    <w:rsid w:val="00877409"/>
    <w:rsid w:val="00877BE2"/>
    <w:rsid w:val="00880106"/>
    <w:rsid w:val="0088016A"/>
    <w:rsid w:val="008806DB"/>
    <w:rsid w:val="008818C2"/>
    <w:rsid w:val="008819E6"/>
    <w:rsid w:val="00881D5E"/>
    <w:rsid w:val="00881FCB"/>
    <w:rsid w:val="008829A6"/>
    <w:rsid w:val="00882DEF"/>
    <w:rsid w:val="0088334C"/>
    <w:rsid w:val="0088349E"/>
    <w:rsid w:val="00883823"/>
    <w:rsid w:val="00883866"/>
    <w:rsid w:val="00883871"/>
    <w:rsid w:val="00883D28"/>
    <w:rsid w:val="008842A3"/>
    <w:rsid w:val="00884D1A"/>
    <w:rsid w:val="00884E76"/>
    <w:rsid w:val="008858AB"/>
    <w:rsid w:val="00885BA2"/>
    <w:rsid w:val="00886750"/>
    <w:rsid w:val="008870F8"/>
    <w:rsid w:val="00890459"/>
    <w:rsid w:val="00890A66"/>
    <w:rsid w:val="0089105F"/>
    <w:rsid w:val="00891349"/>
    <w:rsid w:val="00893F09"/>
    <w:rsid w:val="00893FD0"/>
    <w:rsid w:val="00894857"/>
    <w:rsid w:val="0089491A"/>
    <w:rsid w:val="00894CE7"/>
    <w:rsid w:val="00894DE7"/>
    <w:rsid w:val="008951CD"/>
    <w:rsid w:val="008955B0"/>
    <w:rsid w:val="00895F37"/>
    <w:rsid w:val="00895FE7"/>
    <w:rsid w:val="00895FED"/>
    <w:rsid w:val="00896969"/>
    <w:rsid w:val="00896E6D"/>
    <w:rsid w:val="00897197"/>
    <w:rsid w:val="008977F3"/>
    <w:rsid w:val="00897908"/>
    <w:rsid w:val="008A0582"/>
    <w:rsid w:val="008A0880"/>
    <w:rsid w:val="008A103C"/>
    <w:rsid w:val="008A1299"/>
    <w:rsid w:val="008A1521"/>
    <w:rsid w:val="008A1713"/>
    <w:rsid w:val="008A17D5"/>
    <w:rsid w:val="008A1F4E"/>
    <w:rsid w:val="008A1F76"/>
    <w:rsid w:val="008A2211"/>
    <w:rsid w:val="008A275C"/>
    <w:rsid w:val="008A2AA8"/>
    <w:rsid w:val="008A2E53"/>
    <w:rsid w:val="008A30BE"/>
    <w:rsid w:val="008A340F"/>
    <w:rsid w:val="008A3DF6"/>
    <w:rsid w:val="008A3F0C"/>
    <w:rsid w:val="008A3FD7"/>
    <w:rsid w:val="008A4030"/>
    <w:rsid w:val="008A436A"/>
    <w:rsid w:val="008A4492"/>
    <w:rsid w:val="008A48F6"/>
    <w:rsid w:val="008A4A55"/>
    <w:rsid w:val="008A4EA5"/>
    <w:rsid w:val="008A5150"/>
    <w:rsid w:val="008A64EF"/>
    <w:rsid w:val="008A69DD"/>
    <w:rsid w:val="008A6C49"/>
    <w:rsid w:val="008A7B7B"/>
    <w:rsid w:val="008A7B86"/>
    <w:rsid w:val="008A7D1B"/>
    <w:rsid w:val="008A7EB9"/>
    <w:rsid w:val="008A7F9E"/>
    <w:rsid w:val="008B137A"/>
    <w:rsid w:val="008B15A4"/>
    <w:rsid w:val="008B1704"/>
    <w:rsid w:val="008B1832"/>
    <w:rsid w:val="008B18EE"/>
    <w:rsid w:val="008B208D"/>
    <w:rsid w:val="008B2F40"/>
    <w:rsid w:val="008B3532"/>
    <w:rsid w:val="008B3554"/>
    <w:rsid w:val="008B38F1"/>
    <w:rsid w:val="008B39CC"/>
    <w:rsid w:val="008B3BEB"/>
    <w:rsid w:val="008B3CA3"/>
    <w:rsid w:val="008B3E77"/>
    <w:rsid w:val="008B42A8"/>
    <w:rsid w:val="008B458C"/>
    <w:rsid w:val="008B47BE"/>
    <w:rsid w:val="008B535E"/>
    <w:rsid w:val="008B557A"/>
    <w:rsid w:val="008B59A6"/>
    <w:rsid w:val="008B5C5E"/>
    <w:rsid w:val="008B5E95"/>
    <w:rsid w:val="008B6237"/>
    <w:rsid w:val="008B693E"/>
    <w:rsid w:val="008B6C03"/>
    <w:rsid w:val="008B727B"/>
    <w:rsid w:val="008B740F"/>
    <w:rsid w:val="008B7B15"/>
    <w:rsid w:val="008B7DE9"/>
    <w:rsid w:val="008C09D7"/>
    <w:rsid w:val="008C0F1A"/>
    <w:rsid w:val="008C171F"/>
    <w:rsid w:val="008C3062"/>
    <w:rsid w:val="008C322D"/>
    <w:rsid w:val="008C3BB5"/>
    <w:rsid w:val="008C44E7"/>
    <w:rsid w:val="008C4788"/>
    <w:rsid w:val="008C49D3"/>
    <w:rsid w:val="008C4CA7"/>
    <w:rsid w:val="008C4E83"/>
    <w:rsid w:val="008C52CB"/>
    <w:rsid w:val="008C53C5"/>
    <w:rsid w:val="008C540C"/>
    <w:rsid w:val="008C5CCE"/>
    <w:rsid w:val="008C5DF7"/>
    <w:rsid w:val="008C5E94"/>
    <w:rsid w:val="008C6668"/>
    <w:rsid w:val="008C683F"/>
    <w:rsid w:val="008C6EB7"/>
    <w:rsid w:val="008C6EFF"/>
    <w:rsid w:val="008C6F1E"/>
    <w:rsid w:val="008C705C"/>
    <w:rsid w:val="008C7134"/>
    <w:rsid w:val="008C7420"/>
    <w:rsid w:val="008C7C99"/>
    <w:rsid w:val="008C7CBC"/>
    <w:rsid w:val="008D081F"/>
    <w:rsid w:val="008D0CA8"/>
    <w:rsid w:val="008D0EB5"/>
    <w:rsid w:val="008D1172"/>
    <w:rsid w:val="008D13A7"/>
    <w:rsid w:val="008D13CD"/>
    <w:rsid w:val="008D1DC5"/>
    <w:rsid w:val="008D1E1D"/>
    <w:rsid w:val="008D241D"/>
    <w:rsid w:val="008D257A"/>
    <w:rsid w:val="008D28FA"/>
    <w:rsid w:val="008D2C92"/>
    <w:rsid w:val="008D3094"/>
    <w:rsid w:val="008D3B26"/>
    <w:rsid w:val="008D3B39"/>
    <w:rsid w:val="008D4040"/>
    <w:rsid w:val="008D4092"/>
    <w:rsid w:val="008D4165"/>
    <w:rsid w:val="008D4676"/>
    <w:rsid w:val="008D4F10"/>
    <w:rsid w:val="008D5454"/>
    <w:rsid w:val="008D5484"/>
    <w:rsid w:val="008D5D5B"/>
    <w:rsid w:val="008D5FEE"/>
    <w:rsid w:val="008D601F"/>
    <w:rsid w:val="008D6388"/>
    <w:rsid w:val="008D6CAA"/>
    <w:rsid w:val="008D6F13"/>
    <w:rsid w:val="008D7305"/>
    <w:rsid w:val="008DF7BB"/>
    <w:rsid w:val="008E0158"/>
    <w:rsid w:val="008E02FC"/>
    <w:rsid w:val="008E0673"/>
    <w:rsid w:val="008E0942"/>
    <w:rsid w:val="008E1263"/>
    <w:rsid w:val="008E2245"/>
    <w:rsid w:val="008E226E"/>
    <w:rsid w:val="008E22BD"/>
    <w:rsid w:val="008E2B54"/>
    <w:rsid w:val="008E3022"/>
    <w:rsid w:val="008E3811"/>
    <w:rsid w:val="008E3949"/>
    <w:rsid w:val="008E4882"/>
    <w:rsid w:val="008E5238"/>
    <w:rsid w:val="008E57F5"/>
    <w:rsid w:val="008E59EB"/>
    <w:rsid w:val="008E6357"/>
    <w:rsid w:val="008E7671"/>
    <w:rsid w:val="008E7D4F"/>
    <w:rsid w:val="008F0408"/>
    <w:rsid w:val="008F1E33"/>
    <w:rsid w:val="008F1F44"/>
    <w:rsid w:val="008F20A2"/>
    <w:rsid w:val="008F21E8"/>
    <w:rsid w:val="008F2A17"/>
    <w:rsid w:val="008F31D3"/>
    <w:rsid w:val="008F336E"/>
    <w:rsid w:val="008F33C6"/>
    <w:rsid w:val="008F38DE"/>
    <w:rsid w:val="008F3C51"/>
    <w:rsid w:val="008F3D64"/>
    <w:rsid w:val="008F45FB"/>
    <w:rsid w:val="008F4683"/>
    <w:rsid w:val="008F4B13"/>
    <w:rsid w:val="008F50DC"/>
    <w:rsid w:val="008F5A95"/>
    <w:rsid w:val="008F5AFD"/>
    <w:rsid w:val="008F5DFE"/>
    <w:rsid w:val="008F6515"/>
    <w:rsid w:val="008F6AA4"/>
    <w:rsid w:val="008F6E2C"/>
    <w:rsid w:val="008F724C"/>
    <w:rsid w:val="008F781F"/>
    <w:rsid w:val="008F7E41"/>
    <w:rsid w:val="00900CC2"/>
    <w:rsid w:val="00902932"/>
    <w:rsid w:val="00902E54"/>
    <w:rsid w:val="0090353B"/>
    <w:rsid w:val="00903569"/>
    <w:rsid w:val="00903919"/>
    <w:rsid w:val="00903E56"/>
    <w:rsid w:val="0090431D"/>
    <w:rsid w:val="00904731"/>
    <w:rsid w:val="00904A3A"/>
    <w:rsid w:val="00904B59"/>
    <w:rsid w:val="0090531E"/>
    <w:rsid w:val="009054C6"/>
    <w:rsid w:val="0090571D"/>
    <w:rsid w:val="009058E7"/>
    <w:rsid w:val="00905C6C"/>
    <w:rsid w:val="00906534"/>
    <w:rsid w:val="00906B4F"/>
    <w:rsid w:val="00907128"/>
    <w:rsid w:val="009077FB"/>
    <w:rsid w:val="00907CCD"/>
    <w:rsid w:val="00907EED"/>
    <w:rsid w:val="00907F09"/>
    <w:rsid w:val="0091020D"/>
    <w:rsid w:val="009116A8"/>
    <w:rsid w:val="009116FF"/>
    <w:rsid w:val="00912811"/>
    <w:rsid w:val="00912E23"/>
    <w:rsid w:val="00912F0A"/>
    <w:rsid w:val="00913856"/>
    <w:rsid w:val="0091402B"/>
    <w:rsid w:val="0091413C"/>
    <w:rsid w:val="00914961"/>
    <w:rsid w:val="00915299"/>
    <w:rsid w:val="00915397"/>
    <w:rsid w:val="009154C8"/>
    <w:rsid w:val="009154FA"/>
    <w:rsid w:val="00916117"/>
    <w:rsid w:val="0091687F"/>
    <w:rsid w:val="00916CB5"/>
    <w:rsid w:val="00916E19"/>
    <w:rsid w:val="0091741D"/>
    <w:rsid w:val="009177DF"/>
    <w:rsid w:val="009207B9"/>
    <w:rsid w:val="00920DC2"/>
    <w:rsid w:val="00921448"/>
    <w:rsid w:val="0092170D"/>
    <w:rsid w:val="00921C3C"/>
    <w:rsid w:val="00921DC5"/>
    <w:rsid w:val="00922274"/>
    <w:rsid w:val="0092228B"/>
    <w:rsid w:val="009222FA"/>
    <w:rsid w:val="009229FD"/>
    <w:rsid w:val="00922E55"/>
    <w:rsid w:val="00922F5E"/>
    <w:rsid w:val="00923A70"/>
    <w:rsid w:val="00923FB9"/>
    <w:rsid w:val="009240A3"/>
    <w:rsid w:val="00924BAC"/>
    <w:rsid w:val="00924F89"/>
    <w:rsid w:val="009252F2"/>
    <w:rsid w:val="0092557C"/>
    <w:rsid w:val="009256E3"/>
    <w:rsid w:val="0092581D"/>
    <w:rsid w:val="00925824"/>
    <w:rsid w:val="00925AB1"/>
    <w:rsid w:val="00926495"/>
    <w:rsid w:val="0092698C"/>
    <w:rsid w:val="00926C88"/>
    <w:rsid w:val="00926E79"/>
    <w:rsid w:val="009275F9"/>
    <w:rsid w:val="00927839"/>
    <w:rsid w:val="00930D06"/>
    <w:rsid w:val="00930D25"/>
    <w:rsid w:val="00931195"/>
    <w:rsid w:val="0093156A"/>
    <w:rsid w:val="00931A24"/>
    <w:rsid w:val="00932612"/>
    <w:rsid w:val="00932645"/>
    <w:rsid w:val="00932773"/>
    <w:rsid w:val="00932A8F"/>
    <w:rsid w:val="00932F86"/>
    <w:rsid w:val="0093380A"/>
    <w:rsid w:val="00933AC3"/>
    <w:rsid w:val="00934EC4"/>
    <w:rsid w:val="00935250"/>
    <w:rsid w:val="00935515"/>
    <w:rsid w:val="009356D7"/>
    <w:rsid w:val="00935829"/>
    <w:rsid w:val="00935B92"/>
    <w:rsid w:val="00935DE8"/>
    <w:rsid w:val="00935ECB"/>
    <w:rsid w:val="00936109"/>
    <w:rsid w:val="009361D5"/>
    <w:rsid w:val="009365C7"/>
    <w:rsid w:val="00936992"/>
    <w:rsid w:val="00937383"/>
    <w:rsid w:val="00937987"/>
    <w:rsid w:val="00937CAF"/>
    <w:rsid w:val="009402D6"/>
    <w:rsid w:val="009403E1"/>
    <w:rsid w:val="00940E5F"/>
    <w:rsid w:val="00941931"/>
    <w:rsid w:val="00941A88"/>
    <w:rsid w:val="00941B70"/>
    <w:rsid w:val="0094253F"/>
    <w:rsid w:val="00942850"/>
    <w:rsid w:val="009429AF"/>
    <w:rsid w:val="00942DCF"/>
    <w:rsid w:val="00942EED"/>
    <w:rsid w:val="00943E24"/>
    <w:rsid w:val="009448B4"/>
    <w:rsid w:val="00944CA2"/>
    <w:rsid w:val="00944DEB"/>
    <w:rsid w:val="00945BCF"/>
    <w:rsid w:val="00945CED"/>
    <w:rsid w:val="00947F77"/>
    <w:rsid w:val="00951406"/>
    <w:rsid w:val="00951C20"/>
    <w:rsid w:val="0095325E"/>
    <w:rsid w:val="009535CC"/>
    <w:rsid w:val="009535D3"/>
    <w:rsid w:val="009537A2"/>
    <w:rsid w:val="009537C6"/>
    <w:rsid w:val="009540EA"/>
    <w:rsid w:val="0095448E"/>
    <w:rsid w:val="0095449E"/>
    <w:rsid w:val="00954E43"/>
    <w:rsid w:val="0095585B"/>
    <w:rsid w:val="00955ADB"/>
    <w:rsid w:val="00955C21"/>
    <w:rsid w:val="00955DD7"/>
    <w:rsid w:val="00955E00"/>
    <w:rsid w:val="00955F72"/>
    <w:rsid w:val="0095617C"/>
    <w:rsid w:val="00956895"/>
    <w:rsid w:val="00956B64"/>
    <w:rsid w:val="00956BA6"/>
    <w:rsid w:val="00957281"/>
    <w:rsid w:val="00957D17"/>
    <w:rsid w:val="00957F04"/>
    <w:rsid w:val="00960D5C"/>
    <w:rsid w:val="00961044"/>
    <w:rsid w:val="009610FE"/>
    <w:rsid w:val="0096139F"/>
    <w:rsid w:val="00961982"/>
    <w:rsid w:val="00961DF9"/>
    <w:rsid w:val="009625FE"/>
    <w:rsid w:val="00962D9D"/>
    <w:rsid w:val="00963560"/>
    <w:rsid w:val="00963593"/>
    <w:rsid w:val="009637A0"/>
    <w:rsid w:val="00963A08"/>
    <w:rsid w:val="00963F61"/>
    <w:rsid w:val="00964DC9"/>
    <w:rsid w:val="0096532D"/>
    <w:rsid w:val="00965D91"/>
    <w:rsid w:val="00965E1B"/>
    <w:rsid w:val="00965FA0"/>
    <w:rsid w:val="009661AD"/>
    <w:rsid w:val="009661C6"/>
    <w:rsid w:val="0096630E"/>
    <w:rsid w:val="00966E77"/>
    <w:rsid w:val="009672A1"/>
    <w:rsid w:val="009672DC"/>
    <w:rsid w:val="00967C2E"/>
    <w:rsid w:val="009707E3"/>
    <w:rsid w:val="009709FA"/>
    <w:rsid w:val="00970FA4"/>
    <w:rsid w:val="0097105D"/>
    <w:rsid w:val="009712BE"/>
    <w:rsid w:val="00971A1D"/>
    <w:rsid w:val="00972307"/>
    <w:rsid w:val="009732A5"/>
    <w:rsid w:val="00973753"/>
    <w:rsid w:val="00973884"/>
    <w:rsid w:val="0097390D"/>
    <w:rsid w:val="0097392F"/>
    <w:rsid w:val="0097479C"/>
    <w:rsid w:val="00974EF3"/>
    <w:rsid w:val="00974FBD"/>
    <w:rsid w:val="0097536E"/>
    <w:rsid w:val="00975FC8"/>
    <w:rsid w:val="00976272"/>
    <w:rsid w:val="0097628A"/>
    <w:rsid w:val="009762D9"/>
    <w:rsid w:val="00976A4C"/>
    <w:rsid w:val="00976D1C"/>
    <w:rsid w:val="00976DFD"/>
    <w:rsid w:val="0097744D"/>
    <w:rsid w:val="00977B3C"/>
    <w:rsid w:val="00977D16"/>
    <w:rsid w:val="00977DC7"/>
    <w:rsid w:val="009802D1"/>
    <w:rsid w:val="00981CD5"/>
    <w:rsid w:val="00981F4E"/>
    <w:rsid w:val="00983872"/>
    <w:rsid w:val="00983953"/>
    <w:rsid w:val="00983E7C"/>
    <w:rsid w:val="009840B4"/>
    <w:rsid w:val="00984314"/>
    <w:rsid w:val="00984829"/>
    <w:rsid w:val="00984ADE"/>
    <w:rsid w:val="00984E29"/>
    <w:rsid w:val="009851EB"/>
    <w:rsid w:val="009852C0"/>
    <w:rsid w:val="009853A2"/>
    <w:rsid w:val="0098590C"/>
    <w:rsid w:val="00985F4C"/>
    <w:rsid w:val="0098661A"/>
    <w:rsid w:val="00986A1D"/>
    <w:rsid w:val="009902BB"/>
    <w:rsid w:val="0099055A"/>
    <w:rsid w:val="00990E60"/>
    <w:rsid w:val="00990F36"/>
    <w:rsid w:val="00990FBE"/>
    <w:rsid w:val="00991C4F"/>
    <w:rsid w:val="009920CC"/>
    <w:rsid w:val="00992351"/>
    <w:rsid w:val="00992811"/>
    <w:rsid w:val="00992A6A"/>
    <w:rsid w:val="009934C0"/>
    <w:rsid w:val="0099350F"/>
    <w:rsid w:val="009939B3"/>
    <w:rsid w:val="00993BF6"/>
    <w:rsid w:val="00993D68"/>
    <w:rsid w:val="00994AB6"/>
    <w:rsid w:val="00994FB7"/>
    <w:rsid w:val="00995782"/>
    <w:rsid w:val="00995E8E"/>
    <w:rsid w:val="009963C5"/>
    <w:rsid w:val="00996E88"/>
    <w:rsid w:val="0099726B"/>
    <w:rsid w:val="009977A9"/>
    <w:rsid w:val="00997937"/>
    <w:rsid w:val="00997A9F"/>
    <w:rsid w:val="00997E27"/>
    <w:rsid w:val="00997E63"/>
    <w:rsid w:val="009A04FA"/>
    <w:rsid w:val="009A082A"/>
    <w:rsid w:val="009A1953"/>
    <w:rsid w:val="009A1ED6"/>
    <w:rsid w:val="009A3E27"/>
    <w:rsid w:val="009A4374"/>
    <w:rsid w:val="009A447D"/>
    <w:rsid w:val="009A4690"/>
    <w:rsid w:val="009A5015"/>
    <w:rsid w:val="009A553B"/>
    <w:rsid w:val="009A615B"/>
    <w:rsid w:val="009A6B49"/>
    <w:rsid w:val="009A7294"/>
    <w:rsid w:val="009A72E5"/>
    <w:rsid w:val="009A7646"/>
    <w:rsid w:val="009A7714"/>
    <w:rsid w:val="009A77E2"/>
    <w:rsid w:val="009A79C7"/>
    <w:rsid w:val="009A7CB9"/>
    <w:rsid w:val="009B0B41"/>
    <w:rsid w:val="009B0D77"/>
    <w:rsid w:val="009B140E"/>
    <w:rsid w:val="009B179B"/>
    <w:rsid w:val="009B18DF"/>
    <w:rsid w:val="009B21C7"/>
    <w:rsid w:val="009B21F7"/>
    <w:rsid w:val="009B2297"/>
    <w:rsid w:val="009B2E36"/>
    <w:rsid w:val="009B31BC"/>
    <w:rsid w:val="009B3430"/>
    <w:rsid w:val="009B3B9C"/>
    <w:rsid w:val="009B3DDA"/>
    <w:rsid w:val="009B44C1"/>
    <w:rsid w:val="009B4A14"/>
    <w:rsid w:val="009B4C75"/>
    <w:rsid w:val="009B4FBA"/>
    <w:rsid w:val="009B5317"/>
    <w:rsid w:val="009B571E"/>
    <w:rsid w:val="009B5FCC"/>
    <w:rsid w:val="009B6302"/>
    <w:rsid w:val="009B6653"/>
    <w:rsid w:val="009B675B"/>
    <w:rsid w:val="009B6E10"/>
    <w:rsid w:val="009B6F05"/>
    <w:rsid w:val="009B78D9"/>
    <w:rsid w:val="009C13DE"/>
    <w:rsid w:val="009C153C"/>
    <w:rsid w:val="009C187A"/>
    <w:rsid w:val="009C1A93"/>
    <w:rsid w:val="009C1E90"/>
    <w:rsid w:val="009C2274"/>
    <w:rsid w:val="009C2934"/>
    <w:rsid w:val="009C3509"/>
    <w:rsid w:val="009C39CE"/>
    <w:rsid w:val="009C3A8E"/>
    <w:rsid w:val="009C3F28"/>
    <w:rsid w:val="009C40A7"/>
    <w:rsid w:val="009C41FA"/>
    <w:rsid w:val="009C460F"/>
    <w:rsid w:val="009C510A"/>
    <w:rsid w:val="009C57CE"/>
    <w:rsid w:val="009C7251"/>
    <w:rsid w:val="009C7516"/>
    <w:rsid w:val="009C7C83"/>
    <w:rsid w:val="009D08F7"/>
    <w:rsid w:val="009D103F"/>
    <w:rsid w:val="009D113A"/>
    <w:rsid w:val="009D1558"/>
    <w:rsid w:val="009D1656"/>
    <w:rsid w:val="009D2574"/>
    <w:rsid w:val="009D2BAF"/>
    <w:rsid w:val="009D2BF0"/>
    <w:rsid w:val="009D2CFA"/>
    <w:rsid w:val="009D2D33"/>
    <w:rsid w:val="009D30D9"/>
    <w:rsid w:val="009D3135"/>
    <w:rsid w:val="009D3248"/>
    <w:rsid w:val="009D3427"/>
    <w:rsid w:val="009D3822"/>
    <w:rsid w:val="009D3A57"/>
    <w:rsid w:val="009D40F7"/>
    <w:rsid w:val="009D47C2"/>
    <w:rsid w:val="009D52A4"/>
    <w:rsid w:val="009D58BB"/>
    <w:rsid w:val="009D66AB"/>
    <w:rsid w:val="009D6ADB"/>
    <w:rsid w:val="009D6CF8"/>
    <w:rsid w:val="009D6EEE"/>
    <w:rsid w:val="009D714A"/>
    <w:rsid w:val="009D7A1E"/>
    <w:rsid w:val="009E0248"/>
    <w:rsid w:val="009E031A"/>
    <w:rsid w:val="009E0932"/>
    <w:rsid w:val="009E0EE8"/>
    <w:rsid w:val="009E1157"/>
    <w:rsid w:val="009E11D4"/>
    <w:rsid w:val="009E1A82"/>
    <w:rsid w:val="009E1B50"/>
    <w:rsid w:val="009E1D75"/>
    <w:rsid w:val="009E1F15"/>
    <w:rsid w:val="009E2A52"/>
    <w:rsid w:val="009E2C52"/>
    <w:rsid w:val="009E3585"/>
    <w:rsid w:val="009E3721"/>
    <w:rsid w:val="009E39D9"/>
    <w:rsid w:val="009E41D3"/>
    <w:rsid w:val="009E423C"/>
    <w:rsid w:val="009E4C1F"/>
    <w:rsid w:val="009E5925"/>
    <w:rsid w:val="009E5A4E"/>
    <w:rsid w:val="009E5D2A"/>
    <w:rsid w:val="009E6370"/>
    <w:rsid w:val="009E6580"/>
    <w:rsid w:val="009E6BC8"/>
    <w:rsid w:val="009E6D68"/>
    <w:rsid w:val="009E71B4"/>
    <w:rsid w:val="009F1179"/>
    <w:rsid w:val="009F1655"/>
    <w:rsid w:val="009F16D0"/>
    <w:rsid w:val="009F1E8A"/>
    <w:rsid w:val="009F2627"/>
    <w:rsid w:val="009F2D2B"/>
    <w:rsid w:val="009F3B12"/>
    <w:rsid w:val="009F3EAE"/>
    <w:rsid w:val="009F4F6B"/>
    <w:rsid w:val="009F54B2"/>
    <w:rsid w:val="009F5945"/>
    <w:rsid w:val="009F607D"/>
    <w:rsid w:val="009F6454"/>
    <w:rsid w:val="009F6821"/>
    <w:rsid w:val="009F6B02"/>
    <w:rsid w:val="009F6BF8"/>
    <w:rsid w:val="009F763C"/>
    <w:rsid w:val="009F77BF"/>
    <w:rsid w:val="009F78F4"/>
    <w:rsid w:val="00A00A29"/>
    <w:rsid w:val="00A00B10"/>
    <w:rsid w:val="00A00D1A"/>
    <w:rsid w:val="00A01249"/>
    <w:rsid w:val="00A0152F"/>
    <w:rsid w:val="00A015EA"/>
    <w:rsid w:val="00A0200E"/>
    <w:rsid w:val="00A02594"/>
    <w:rsid w:val="00A0282A"/>
    <w:rsid w:val="00A032FA"/>
    <w:rsid w:val="00A0333B"/>
    <w:rsid w:val="00A03DC4"/>
    <w:rsid w:val="00A04016"/>
    <w:rsid w:val="00A049B9"/>
    <w:rsid w:val="00A04AA0"/>
    <w:rsid w:val="00A04EA0"/>
    <w:rsid w:val="00A050DE"/>
    <w:rsid w:val="00A0533E"/>
    <w:rsid w:val="00A053F2"/>
    <w:rsid w:val="00A0550F"/>
    <w:rsid w:val="00A06D92"/>
    <w:rsid w:val="00A0707C"/>
    <w:rsid w:val="00A074C7"/>
    <w:rsid w:val="00A078A9"/>
    <w:rsid w:val="00A10554"/>
    <w:rsid w:val="00A109E1"/>
    <w:rsid w:val="00A11381"/>
    <w:rsid w:val="00A11491"/>
    <w:rsid w:val="00A11688"/>
    <w:rsid w:val="00A11AEA"/>
    <w:rsid w:val="00A11AEF"/>
    <w:rsid w:val="00A145CA"/>
    <w:rsid w:val="00A14C65"/>
    <w:rsid w:val="00A14E80"/>
    <w:rsid w:val="00A1516A"/>
    <w:rsid w:val="00A155B6"/>
    <w:rsid w:val="00A15EC8"/>
    <w:rsid w:val="00A174DF"/>
    <w:rsid w:val="00A20276"/>
    <w:rsid w:val="00A202FD"/>
    <w:rsid w:val="00A20D4C"/>
    <w:rsid w:val="00A20DFC"/>
    <w:rsid w:val="00A20FA8"/>
    <w:rsid w:val="00A2162C"/>
    <w:rsid w:val="00A22DDE"/>
    <w:rsid w:val="00A23964"/>
    <w:rsid w:val="00A23E73"/>
    <w:rsid w:val="00A23EAA"/>
    <w:rsid w:val="00A24095"/>
    <w:rsid w:val="00A241FC"/>
    <w:rsid w:val="00A259F5"/>
    <w:rsid w:val="00A25F18"/>
    <w:rsid w:val="00A26727"/>
    <w:rsid w:val="00A2695A"/>
    <w:rsid w:val="00A26C94"/>
    <w:rsid w:val="00A2728F"/>
    <w:rsid w:val="00A27A75"/>
    <w:rsid w:val="00A27AB6"/>
    <w:rsid w:val="00A27B33"/>
    <w:rsid w:val="00A27B48"/>
    <w:rsid w:val="00A27ECC"/>
    <w:rsid w:val="00A305A9"/>
    <w:rsid w:val="00A310E8"/>
    <w:rsid w:val="00A3151F"/>
    <w:rsid w:val="00A315EA"/>
    <w:rsid w:val="00A31A98"/>
    <w:rsid w:val="00A31F1A"/>
    <w:rsid w:val="00A31F69"/>
    <w:rsid w:val="00A32800"/>
    <w:rsid w:val="00A32E13"/>
    <w:rsid w:val="00A3381A"/>
    <w:rsid w:val="00A33AB4"/>
    <w:rsid w:val="00A34759"/>
    <w:rsid w:val="00A34771"/>
    <w:rsid w:val="00A34A10"/>
    <w:rsid w:val="00A34DCF"/>
    <w:rsid w:val="00A34F12"/>
    <w:rsid w:val="00A3536E"/>
    <w:rsid w:val="00A3577D"/>
    <w:rsid w:val="00A35BF4"/>
    <w:rsid w:val="00A3616D"/>
    <w:rsid w:val="00A364A7"/>
    <w:rsid w:val="00A36929"/>
    <w:rsid w:val="00A36F3F"/>
    <w:rsid w:val="00A37179"/>
    <w:rsid w:val="00A37FD6"/>
    <w:rsid w:val="00A4004F"/>
    <w:rsid w:val="00A40265"/>
    <w:rsid w:val="00A402C6"/>
    <w:rsid w:val="00A4030D"/>
    <w:rsid w:val="00A4031C"/>
    <w:rsid w:val="00A40F5D"/>
    <w:rsid w:val="00A41AB1"/>
    <w:rsid w:val="00A41C12"/>
    <w:rsid w:val="00A42611"/>
    <w:rsid w:val="00A430B9"/>
    <w:rsid w:val="00A4327B"/>
    <w:rsid w:val="00A43C91"/>
    <w:rsid w:val="00A43E0A"/>
    <w:rsid w:val="00A44218"/>
    <w:rsid w:val="00A4454A"/>
    <w:rsid w:val="00A44740"/>
    <w:rsid w:val="00A44859"/>
    <w:rsid w:val="00A44FE3"/>
    <w:rsid w:val="00A4505E"/>
    <w:rsid w:val="00A453D3"/>
    <w:rsid w:val="00A4573D"/>
    <w:rsid w:val="00A45C5F"/>
    <w:rsid w:val="00A463CB"/>
    <w:rsid w:val="00A4643B"/>
    <w:rsid w:val="00A46726"/>
    <w:rsid w:val="00A468B6"/>
    <w:rsid w:val="00A46C2B"/>
    <w:rsid w:val="00A47277"/>
    <w:rsid w:val="00A47C7B"/>
    <w:rsid w:val="00A50EE4"/>
    <w:rsid w:val="00A51CCA"/>
    <w:rsid w:val="00A51D66"/>
    <w:rsid w:val="00A51E98"/>
    <w:rsid w:val="00A51EC8"/>
    <w:rsid w:val="00A51F0F"/>
    <w:rsid w:val="00A52449"/>
    <w:rsid w:val="00A53218"/>
    <w:rsid w:val="00A54AB4"/>
    <w:rsid w:val="00A55230"/>
    <w:rsid w:val="00A55734"/>
    <w:rsid w:val="00A560FB"/>
    <w:rsid w:val="00A565E8"/>
    <w:rsid w:val="00A56D4A"/>
    <w:rsid w:val="00A56E1F"/>
    <w:rsid w:val="00A57993"/>
    <w:rsid w:val="00A608F3"/>
    <w:rsid w:val="00A60D8C"/>
    <w:rsid w:val="00A60F69"/>
    <w:rsid w:val="00A61280"/>
    <w:rsid w:val="00A619FD"/>
    <w:rsid w:val="00A61EFA"/>
    <w:rsid w:val="00A640F4"/>
    <w:rsid w:val="00A641BC"/>
    <w:rsid w:val="00A6425A"/>
    <w:rsid w:val="00A646A7"/>
    <w:rsid w:val="00A64F12"/>
    <w:rsid w:val="00A6577B"/>
    <w:rsid w:val="00A659A5"/>
    <w:rsid w:val="00A66370"/>
    <w:rsid w:val="00A66AA9"/>
    <w:rsid w:val="00A66E87"/>
    <w:rsid w:val="00A67263"/>
    <w:rsid w:val="00A67578"/>
    <w:rsid w:val="00A68F06"/>
    <w:rsid w:val="00A704E4"/>
    <w:rsid w:val="00A70575"/>
    <w:rsid w:val="00A70BDD"/>
    <w:rsid w:val="00A70D86"/>
    <w:rsid w:val="00A71AA2"/>
    <w:rsid w:val="00A71CB9"/>
    <w:rsid w:val="00A72016"/>
    <w:rsid w:val="00A72117"/>
    <w:rsid w:val="00A72265"/>
    <w:rsid w:val="00A72DB2"/>
    <w:rsid w:val="00A72EB5"/>
    <w:rsid w:val="00A73649"/>
    <w:rsid w:val="00A73BE3"/>
    <w:rsid w:val="00A74429"/>
    <w:rsid w:val="00A745C4"/>
    <w:rsid w:val="00A74665"/>
    <w:rsid w:val="00A7474B"/>
    <w:rsid w:val="00A74A5C"/>
    <w:rsid w:val="00A756FD"/>
    <w:rsid w:val="00A75793"/>
    <w:rsid w:val="00A75C02"/>
    <w:rsid w:val="00A75FCB"/>
    <w:rsid w:val="00A76A9F"/>
    <w:rsid w:val="00A7771F"/>
    <w:rsid w:val="00A77770"/>
    <w:rsid w:val="00A777E0"/>
    <w:rsid w:val="00A77861"/>
    <w:rsid w:val="00A77CD4"/>
    <w:rsid w:val="00A77E4C"/>
    <w:rsid w:val="00A8057F"/>
    <w:rsid w:val="00A806A5"/>
    <w:rsid w:val="00A80AD1"/>
    <w:rsid w:val="00A80AF9"/>
    <w:rsid w:val="00A8121C"/>
    <w:rsid w:val="00A816CB"/>
    <w:rsid w:val="00A81817"/>
    <w:rsid w:val="00A81998"/>
    <w:rsid w:val="00A81D52"/>
    <w:rsid w:val="00A82889"/>
    <w:rsid w:val="00A82EB2"/>
    <w:rsid w:val="00A82F89"/>
    <w:rsid w:val="00A8397C"/>
    <w:rsid w:val="00A83984"/>
    <w:rsid w:val="00A83BF5"/>
    <w:rsid w:val="00A85231"/>
    <w:rsid w:val="00A857DF"/>
    <w:rsid w:val="00A8593C"/>
    <w:rsid w:val="00A86B5A"/>
    <w:rsid w:val="00A87090"/>
    <w:rsid w:val="00A87143"/>
    <w:rsid w:val="00A8715A"/>
    <w:rsid w:val="00A87165"/>
    <w:rsid w:val="00A8730F"/>
    <w:rsid w:val="00A879E4"/>
    <w:rsid w:val="00A87B7C"/>
    <w:rsid w:val="00A87BA4"/>
    <w:rsid w:val="00A87C26"/>
    <w:rsid w:val="00A87D3D"/>
    <w:rsid w:val="00A8D4DA"/>
    <w:rsid w:val="00A90DBB"/>
    <w:rsid w:val="00A911AD"/>
    <w:rsid w:val="00A924C8"/>
    <w:rsid w:val="00A92687"/>
    <w:rsid w:val="00A9271F"/>
    <w:rsid w:val="00A93346"/>
    <w:rsid w:val="00A93731"/>
    <w:rsid w:val="00A939A5"/>
    <w:rsid w:val="00A93C2B"/>
    <w:rsid w:val="00A94E2F"/>
    <w:rsid w:val="00A95194"/>
    <w:rsid w:val="00A95286"/>
    <w:rsid w:val="00A95958"/>
    <w:rsid w:val="00A95B35"/>
    <w:rsid w:val="00A95B5B"/>
    <w:rsid w:val="00A95C91"/>
    <w:rsid w:val="00A96285"/>
    <w:rsid w:val="00A96566"/>
    <w:rsid w:val="00A96640"/>
    <w:rsid w:val="00A96C0D"/>
    <w:rsid w:val="00A9701B"/>
    <w:rsid w:val="00A972BD"/>
    <w:rsid w:val="00A97577"/>
    <w:rsid w:val="00A97DE6"/>
    <w:rsid w:val="00A9EEB6"/>
    <w:rsid w:val="00AA0204"/>
    <w:rsid w:val="00AA0603"/>
    <w:rsid w:val="00AA108B"/>
    <w:rsid w:val="00AA12D6"/>
    <w:rsid w:val="00AA14A5"/>
    <w:rsid w:val="00AA19A3"/>
    <w:rsid w:val="00AA1B42"/>
    <w:rsid w:val="00AA1DF0"/>
    <w:rsid w:val="00AA22FE"/>
    <w:rsid w:val="00AA2669"/>
    <w:rsid w:val="00AA2F58"/>
    <w:rsid w:val="00AA3E82"/>
    <w:rsid w:val="00AA4AA7"/>
    <w:rsid w:val="00AA4F2D"/>
    <w:rsid w:val="00AA55F5"/>
    <w:rsid w:val="00AA5A82"/>
    <w:rsid w:val="00AA606A"/>
    <w:rsid w:val="00AA655A"/>
    <w:rsid w:val="00AA660A"/>
    <w:rsid w:val="00AA6651"/>
    <w:rsid w:val="00AA6913"/>
    <w:rsid w:val="00AA702C"/>
    <w:rsid w:val="00AA7B82"/>
    <w:rsid w:val="00AA7CEB"/>
    <w:rsid w:val="00AB0977"/>
    <w:rsid w:val="00AB098B"/>
    <w:rsid w:val="00AB0A48"/>
    <w:rsid w:val="00AB0BC5"/>
    <w:rsid w:val="00AB0D29"/>
    <w:rsid w:val="00AB1CDB"/>
    <w:rsid w:val="00AB2179"/>
    <w:rsid w:val="00AB2605"/>
    <w:rsid w:val="00AB26A6"/>
    <w:rsid w:val="00AB2830"/>
    <w:rsid w:val="00AB2B46"/>
    <w:rsid w:val="00AB30E7"/>
    <w:rsid w:val="00AB36D0"/>
    <w:rsid w:val="00AB377D"/>
    <w:rsid w:val="00AB3C2B"/>
    <w:rsid w:val="00AB4645"/>
    <w:rsid w:val="00AB4C6F"/>
    <w:rsid w:val="00AB565B"/>
    <w:rsid w:val="00AB5997"/>
    <w:rsid w:val="00AB5F10"/>
    <w:rsid w:val="00AB62E2"/>
    <w:rsid w:val="00AB6C86"/>
    <w:rsid w:val="00AB701A"/>
    <w:rsid w:val="00AB7040"/>
    <w:rsid w:val="00AB758C"/>
    <w:rsid w:val="00AB773C"/>
    <w:rsid w:val="00AC0612"/>
    <w:rsid w:val="00AC0626"/>
    <w:rsid w:val="00AC0837"/>
    <w:rsid w:val="00AC099E"/>
    <w:rsid w:val="00AC113F"/>
    <w:rsid w:val="00AC128A"/>
    <w:rsid w:val="00AC1592"/>
    <w:rsid w:val="00AC1D47"/>
    <w:rsid w:val="00AC1E42"/>
    <w:rsid w:val="00AC2672"/>
    <w:rsid w:val="00AC287E"/>
    <w:rsid w:val="00AC2F07"/>
    <w:rsid w:val="00AC382F"/>
    <w:rsid w:val="00AC3AB2"/>
    <w:rsid w:val="00AC3AF5"/>
    <w:rsid w:val="00AC4893"/>
    <w:rsid w:val="00AC54DA"/>
    <w:rsid w:val="00AC5511"/>
    <w:rsid w:val="00AC555E"/>
    <w:rsid w:val="00AC5EA8"/>
    <w:rsid w:val="00AC60C9"/>
    <w:rsid w:val="00AC6233"/>
    <w:rsid w:val="00AC6844"/>
    <w:rsid w:val="00AC694F"/>
    <w:rsid w:val="00AC6E64"/>
    <w:rsid w:val="00AC6E80"/>
    <w:rsid w:val="00AC7437"/>
    <w:rsid w:val="00AC7690"/>
    <w:rsid w:val="00AC77FF"/>
    <w:rsid w:val="00AC7960"/>
    <w:rsid w:val="00AC7AE4"/>
    <w:rsid w:val="00AC7CC3"/>
    <w:rsid w:val="00AD075B"/>
    <w:rsid w:val="00AD07FD"/>
    <w:rsid w:val="00AD0F31"/>
    <w:rsid w:val="00AD1316"/>
    <w:rsid w:val="00AD1523"/>
    <w:rsid w:val="00AD163F"/>
    <w:rsid w:val="00AD1B1B"/>
    <w:rsid w:val="00AD1B95"/>
    <w:rsid w:val="00AD1C43"/>
    <w:rsid w:val="00AD1C9C"/>
    <w:rsid w:val="00AD1EF8"/>
    <w:rsid w:val="00AD20B1"/>
    <w:rsid w:val="00AD235B"/>
    <w:rsid w:val="00AD2DCE"/>
    <w:rsid w:val="00AD2DF3"/>
    <w:rsid w:val="00AD331A"/>
    <w:rsid w:val="00AD3A00"/>
    <w:rsid w:val="00AD3D9F"/>
    <w:rsid w:val="00AD4728"/>
    <w:rsid w:val="00AD486E"/>
    <w:rsid w:val="00AD525A"/>
    <w:rsid w:val="00AD5CE9"/>
    <w:rsid w:val="00AD5D3B"/>
    <w:rsid w:val="00AD5D74"/>
    <w:rsid w:val="00AD630B"/>
    <w:rsid w:val="00AD662E"/>
    <w:rsid w:val="00AD6A2B"/>
    <w:rsid w:val="00AD6AB3"/>
    <w:rsid w:val="00AD6EAD"/>
    <w:rsid w:val="00AD76E1"/>
    <w:rsid w:val="00AD7936"/>
    <w:rsid w:val="00AD7BC8"/>
    <w:rsid w:val="00AE0C0F"/>
    <w:rsid w:val="00AE0ED9"/>
    <w:rsid w:val="00AE1586"/>
    <w:rsid w:val="00AE2756"/>
    <w:rsid w:val="00AE2B15"/>
    <w:rsid w:val="00AE3447"/>
    <w:rsid w:val="00AE3E49"/>
    <w:rsid w:val="00AE47E7"/>
    <w:rsid w:val="00AE4971"/>
    <w:rsid w:val="00AE5040"/>
    <w:rsid w:val="00AE542A"/>
    <w:rsid w:val="00AE59B7"/>
    <w:rsid w:val="00AE5A33"/>
    <w:rsid w:val="00AE5A4E"/>
    <w:rsid w:val="00AE5F65"/>
    <w:rsid w:val="00AE63E1"/>
    <w:rsid w:val="00AE68C2"/>
    <w:rsid w:val="00AE6A18"/>
    <w:rsid w:val="00AE6A5A"/>
    <w:rsid w:val="00AE6CF1"/>
    <w:rsid w:val="00AE7697"/>
    <w:rsid w:val="00AE7FE6"/>
    <w:rsid w:val="00AF047B"/>
    <w:rsid w:val="00AF098C"/>
    <w:rsid w:val="00AF0BB8"/>
    <w:rsid w:val="00AF1072"/>
    <w:rsid w:val="00AF2903"/>
    <w:rsid w:val="00AF2CBD"/>
    <w:rsid w:val="00AF319F"/>
    <w:rsid w:val="00AF34D4"/>
    <w:rsid w:val="00AF38F3"/>
    <w:rsid w:val="00AF3E7D"/>
    <w:rsid w:val="00AF3FE8"/>
    <w:rsid w:val="00AF45C3"/>
    <w:rsid w:val="00AF490C"/>
    <w:rsid w:val="00AF4C32"/>
    <w:rsid w:val="00AF6E5B"/>
    <w:rsid w:val="00AF707B"/>
    <w:rsid w:val="00AF7458"/>
    <w:rsid w:val="00AF74A6"/>
    <w:rsid w:val="00AF7DF0"/>
    <w:rsid w:val="00AF7F04"/>
    <w:rsid w:val="00B000DF"/>
    <w:rsid w:val="00B015F5"/>
    <w:rsid w:val="00B016DD"/>
    <w:rsid w:val="00B01BDE"/>
    <w:rsid w:val="00B0209C"/>
    <w:rsid w:val="00B02447"/>
    <w:rsid w:val="00B024EB"/>
    <w:rsid w:val="00B02A09"/>
    <w:rsid w:val="00B02E56"/>
    <w:rsid w:val="00B045B1"/>
    <w:rsid w:val="00B04614"/>
    <w:rsid w:val="00B04B43"/>
    <w:rsid w:val="00B04BDD"/>
    <w:rsid w:val="00B04EFF"/>
    <w:rsid w:val="00B0592E"/>
    <w:rsid w:val="00B06B44"/>
    <w:rsid w:val="00B06D9A"/>
    <w:rsid w:val="00B07159"/>
    <w:rsid w:val="00B078B2"/>
    <w:rsid w:val="00B078C8"/>
    <w:rsid w:val="00B078FD"/>
    <w:rsid w:val="00B07BB1"/>
    <w:rsid w:val="00B106E4"/>
    <w:rsid w:val="00B1090A"/>
    <w:rsid w:val="00B10B5D"/>
    <w:rsid w:val="00B10DAC"/>
    <w:rsid w:val="00B111B7"/>
    <w:rsid w:val="00B112B1"/>
    <w:rsid w:val="00B11CDB"/>
    <w:rsid w:val="00B1254D"/>
    <w:rsid w:val="00B12CFE"/>
    <w:rsid w:val="00B1325B"/>
    <w:rsid w:val="00B13680"/>
    <w:rsid w:val="00B13FE8"/>
    <w:rsid w:val="00B14228"/>
    <w:rsid w:val="00B14DB6"/>
    <w:rsid w:val="00B14F90"/>
    <w:rsid w:val="00B15783"/>
    <w:rsid w:val="00B15A25"/>
    <w:rsid w:val="00B15DD9"/>
    <w:rsid w:val="00B1647E"/>
    <w:rsid w:val="00B16FDE"/>
    <w:rsid w:val="00B17215"/>
    <w:rsid w:val="00B177A1"/>
    <w:rsid w:val="00B1790F"/>
    <w:rsid w:val="00B2025C"/>
    <w:rsid w:val="00B2045D"/>
    <w:rsid w:val="00B20DEB"/>
    <w:rsid w:val="00B20F9A"/>
    <w:rsid w:val="00B2150B"/>
    <w:rsid w:val="00B21F30"/>
    <w:rsid w:val="00B22998"/>
    <w:rsid w:val="00B2351E"/>
    <w:rsid w:val="00B2382D"/>
    <w:rsid w:val="00B23E43"/>
    <w:rsid w:val="00B24049"/>
    <w:rsid w:val="00B244B9"/>
    <w:rsid w:val="00B24882"/>
    <w:rsid w:val="00B249A2"/>
    <w:rsid w:val="00B24B29"/>
    <w:rsid w:val="00B250E1"/>
    <w:rsid w:val="00B25814"/>
    <w:rsid w:val="00B25E54"/>
    <w:rsid w:val="00B2601B"/>
    <w:rsid w:val="00B263AD"/>
    <w:rsid w:val="00B265CA"/>
    <w:rsid w:val="00B266F1"/>
    <w:rsid w:val="00B269A6"/>
    <w:rsid w:val="00B26FB6"/>
    <w:rsid w:val="00B27B5F"/>
    <w:rsid w:val="00B3041D"/>
    <w:rsid w:val="00B30C6E"/>
    <w:rsid w:val="00B314C7"/>
    <w:rsid w:val="00B31750"/>
    <w:rsid w:val="00B31DE4"/>
    <w:rsid w:val="00B31F42"/>
    <w:rsid w:val="00B32B8B"/>
    <w:rsid w:val="00B33419"/>
    <w:rsid w:val="00B33431"/>
    <w:rsid w:val="00B33634"/>
    <w:rsid w:val="00B33964"/>
    <w:rsid w:val="00B33E08"/>
    <w:rsid w:val="00B3410C"/>
    <w:rsid w:val="00B345D2"/>
    <w:rsid w:val="00B3486F"/>
    <w:rsid w:val="00B35A1E"/>
    <w:rsid w:val="00B35F64"/>
    <w:rsid w:val="00B36793"/>
    <w:rsid w:val="00B3718D"/>
    <w:rsid w:val="00B37264"/>
    <w:rsid w:val="00B378DF"/>
    <w:rsid w:val="00B37924"/>
    <w:rsid w:val="00B40464"/>
    <w:rsid w:val="00B404F5"/>
    <w:rsid w:val="00B40C77"/>
    <w:rsid w:val="00B40CAA"/>
    <w:rsid w:val="00B4116A"/>
    <w:rsid w:val="00B41CAC"/>
    <w:rsid w:val="00B429BB"/>
    <w:rsid w:val="00B42B84"/>
    <w:rsid w:val="00B42D26"/>
    <w:rsid w:val="00B43376"/>
    <w:rsid w:val="00B43A5A"/>
    <w:rsid w:val="00B43C68"/>
    <w:rsid w:val="00B43FA1"/>
    <w:rsid w:val="00B44481"/>
    <w:rsid w:val="00B44C02"/>
    <w:rsid w:val="00B44DD8"/>
    <w:rsid w:val="00B451B6"/>
    <w:rsid w:val="00B45262"/>
    <w:rsid w:val="00B46AF1"/>
    <w:rsid w:val="00B46B5C"/>
    <w:rsid w:val="00B47819"/>
    <w:rsid w:val="00B47A8E"/>
    <w:rsid w:val="00B47D04"/>
    <w:rsid w:val="00B47DBD"/>
    <w:rsid w:val="00B47E13"/>
    <w:rsid w:val="00B502F5"/>
    <w:rsid w:val="00B50981"/>
    <w:rsid w:val="00B51561"/>
    <w:rsid w:val="00B516C8"/>
    <w:rsid w:val="00B51995"/>
    <w:rsid w:val="00B51A20"/>
    <w:rsid w:val="00B53119"/>
    <w:rsid w:val="00B5496B"/>
    <w:rsid w:val="00B54ACB"/>
    <w:rsid w:val="00B54FB4"/>
    <w:rsid w:val="00B55BE8"/>
    <w:rsid w:val="00B57132"/>
    <w:rsid w:val="00B574FA"/>
    <w:rsid w:val="00B57683"/>
    <w:rsid w:val="00B57772"/>
    <w:rsid w:val="00B57ACA"/>
    <w:rsid w:val="00B57D0F"/>
    <w:rsid w:val="00B57E29"/>
    <w:rsid w:val="00B60D39"/>
    <w:rsid w:val="00B60F30"/>
    <w:rsid w:val="00B618B7"/>
    <w:rsid w:val="00B618DC"/>
    <w:rsid w:val="00B626D8"/>
    <w:rsid w:val="00B62971"/>
    <w:rsid w:val="00B62DEE"/>
    <w:rsid w:val="00B62E84"/>
    <w:rsid w:val="00B63C3C"/>
    <w:rsid w:val="00B64188"/>
    <w:rsid w:val="00B64529"/>
    <w:rsid w:val="00B646C3"/>
    <w:rsid w:val="00B652DF"/>
    <w:rsid w:val="00B6533C"/>
    <w:rsid w:val="00B65B44"/>
    <w:rsid w:val="00B6676B"/>
    <w:rsid w:val="00B66838"/>
    <w:rsid w:val="00B66878"/>
    <w:rsid w:val="00B66B31"/>
    <w:rsid w:val="00B66CCD"/>
    <w:rsid w:val="00B67450"/>
    <w:rsid w:val="00B67BF8"/>
    <w:rsid w:val="00B70EBD"/>
    <w:rsid w:val="00B71048"/>
    <w:rsid w:val="00B71403"/>
    <w:rsid w:val="00B71891"/>
    <w:rsid w:val="00B72E43"/>
    <w:rsid w:val="00B731E5"/>
    <w:rsid w:val="00B731EF"/>
    <w:rsid w:val="00B733E5"/>
    <w:rsid w:val="00B73DE6"/>
    <w:rsid w:val="00B740A8"/>
    <w:rsid w:val="00B74255"/>
    <w:rsid w:val="00B74474"/>
    <w:rsid w:val="00B74663"/>
    <w:rsid w:val="00B74944"/>
    <w:rsid w:val="00B74DDB"/>
    <w:rsid w:val="00B75C3F"/>
    <w:rsid w:val="00B7605C"/>
    <w:rsid w:val="00B76282"/>
    <w:rsid w:val="00B769BC"/>
    <w:rsid w:val="00B772A6"/>
    <w:rsid w:val="00B777F3"/>
    <w:rsid w:val="00B77887"/>
    <w:rsid w:val="00B7789C"/>
    <w:rsid w:val="00B81425"/>
    <w:rsid w:val="00B8161C"/>
    <w:rsid w:val="00B81705"/>
    <w:rsid w:val="00B8199A"/>
    <w:rsid w:val="00B81C52"/>
    <w:rsid w:val="00B81D62"/>
    <w:rsid w:val="00B82409"/>
    <w:rsid w:val="00B824BE"/>
    <w:rsid w:val="00B82517"/>
    <w:rsid w:val="00B82BF9"/>
    <w:rsid w:val="00B82E37"/>
    <w:rsid w:val="00B82F29"/>
    <w:rsid w:val="00B83351"/>
    <w:rsid w:val="00B834FD"/>
    <w:rsid w:val="00B83585"/>
    <w:rsid w:val="00B841D4"/>
    <w:rsid w:val="00B84424"/>
    <w:rsid w:val="00B84616"/>
    <w:rsid w:val="00B84988"/>
    <w:rsid w:val="00B85169"/>
    <w:rsid w:val="00B85222"/>
    <w:rsid w:val="00B85BB7"/>
    <w:rsid w:val="00B86028"/>
    <w:rsid w:val="00B86F88"/>
    <w:rsid w:val="00B87014"/>
    <w:rsid w:val="00B873E1"/>
    <w:rsid w:val="00B87BE5"/>
    <w:rsid w:val="00B87D2A"/>
    <w:rsid w:val="00B87FC5"/>
    <w:rsid w:val="00B87FFD"/>
    <w:rsid w:val="00B90538"/>
    <w:rsid w:val="00B909E8"/>
    <w:rsid w:val="00B90B21"/>
    <w:rsid w:val="00B90B62"/>
    <w:rsid w:val="00B91A39"/>
    <w:rsid w:val="00B91B21"/>
    <w:rsid w:val="00B91B89"/>
    <w:rsid w:val="00B91D5C"/>
    <w:rsid w:val="00B92522"/>
    <w:rsid w:val="00B9351D"/>
    <w:rsid w:val="00B93833"/>
    <w:rsid w:val="00B948F5"/>
    <w:rsid w:val="00B95209"/>
    <w:rsid w:val="00B95375"/>
    <w:rsid w:val="00B95536"/>
    <w:rsid w:val="00B9554E"/>
    <w:rsid w:val="00B97562"/>
    <w:rsid w:val="00B9768E"/>
    <w:rsid w:val="00BA01BB"/>
    <w:rsid w:val="00BA03BE"/>
    <w:rsid w:val="00BA050E"/>
    <w:rsid w:val="00BA0C3F"/>
    <w:rsid w:val="00BA0C56"/>
    <w:rsid w:val="00BA0CBD"/>
    <w:rsid w:val="00BA0F7E"/>
    <w:rsid w:val="00BA10C2"/>
    <w:rsid w:val="00BA1434"/>
    <w:rsid w:val="00BA1AAF"/>
    <w:rsid w:val="00BA2D36"/>
    <w:rsid w:val="00BA4052"/>
    <w:rsid w:val="00BA4432"/>
    <w:rsid w:val="00BA48E8"/>
    <w:rsid w:val="00BA4CA2"/>
    <w:rsid w:val="00BA6801"/>
    <w:rsid w:val="00BA6EF1"/>
    <w:rsid w:val="00BA7C3B"/>
    <w:rsid w:val="00BA7D53"/>
    <w:rsid w:val="00BB0940"/>
    <w:rsid w:val="00BB129B"/>
    <w:rsid w:val="00BB1581"/>
    <w:rsid w:val="00BB15C4"/>
    <w:rsid w:val="00BB1B89"/>
    <w:rsid w:val="00BB1DA6"/>
    <w:rsid w:val="00BB2923"/>
    <w:rsid w:val="00BB2DB4"/>
    <w:rsid w:val="00BB4097"/>
    <w:rsid w:val="00BB537B"/>
    <w:rsid w:val="00BB53D2"/>
    <w:rsid w:val="00BB586A"/>
    <w:rsid w:val="00BB6264"/>
    <w:rsid w:val="00BB694F"/>
    <w:rsid w:val="00BB6C47"/>
    <w:rsid w:val="00BB7212"/>
    <w:rsid w:val="00BB7256"/>
    <w:rsid w:val="00BB796F"/>
    <w:rsid w:val="00BB7AE6"/>
    <w:rsid w:val="00BB7D94"/>
    <w:rsid w:val="00BB7EB1"/>
    <w:rsid w:val="00BC01D5"/>
    <w:rsid w:val="00BC03D1"/>
    <w:rsid w:val="00BC094C"/>
    <w:rsid w:val="00BC09F1"/>
    <w:rsid w:val="00BC0B6B"/>
    <w:rsid w:val="00BC10E6"/>
    <w:rsid w:val="00BC1218"/>
    <w:rsid w:val="00BC1637"/>
    <w:rsid w:val="00BC18B3"/>
    <w:rsid w:val="00BC1C55"/>
    <w:rsid w:val="00BC1E91"/>
    <w:rsid w:val="00BC1F1A"/>
    <w:rsid w:val="00BC2861"/>
    <w:rsid w:val="00BC29F0"/>
    <w:rsid w:val="00BC2CB3"/>
    <w:rsid w:val="00BC2D6B"/>
    <w:rsid w:val="00BC357D"/>
    <w:rsid w:val="00BC4454"/>
    <w:rsid w:val="00BC4460"/>
    <w:rsid w:val="00BC44F8"/>
    <w:rsid w:val="00BC513E"/>
    <w:rsid w:val="00BC5B4C"/>
    <w:rsid w:val="00BC5E3A"/>
    <w:rsid w:val="00BC5E51"/>
    <w:rsid w:val="00BC64BD"/>
    <w:rsid w:val="00BC6538"/>
    <w:rsid w:val="00BC669B"/>
    <w:rsid w:val="00BC6B88"/>
    <w:rsid w:val="00BD049A"/>
    <w:rsid w:val="00BD10A1"/>
    <w:rsid w:val="00BD11B6"/>
    <w:rsid w:val="00BD1A29"/>
    <w:rsid w:val="00BD1BFB"/>
    <w:rsid w:val="00BD2045"/>
    <w:rsid w:val="00BD260F"/>
    <w:rsid w:val="00BD28EC"/>
    <w:rsid w:val="00BD2A8F"/>
    <w:rsid w:val="00BD2B88"/>
    <w:rsid w:val="00BD2CDE"/>
    <w:rsid w:val="00BD2DFB"/>
    <w:rsid w:val="00BD33B6"/>
    <w:rsid w:val="00BD34B0"/>
    <w:rsid w:val="00BD3D17"/>
    <w:rsid w:val="00BD4550"/>
    <w:rsid w:val="00BD45E8"/>
    <w:rsid w:val="00BD462A"/>
    <w:rsid w:val="00BD474D"/>
    <w:rsid w:val="00BD4D61"/>
    <w:rsid w:val="00BD4DD8"/>
    <w:rsid w:val="00BD4FCB"/>
    <w:rsid w:val="00BD73AA"/>
    <w:rsid w:val="00BD7760"/>
    <w:rsid w:val="00BD7F19"/>
    <w:rsid w:val="00BE00DD"/>
    <w:rsid w:val="00BE0345"/>
    <w:rsid w:val="00BE057E"/>
    <w:rsid w:val="00BE1B23"/>
    <w:rsid w:val="00BE1C37"/>
    <w:rsid w:val="00BE27FE"/>
    <w:rsid w:val="00BE2F4D"/>
    <w:rsid w:val="00BE2F95"/>
    <w:rsid w:val="00BE54EF"/>
    <w:rsid w:val="00BE5D9C"/>
    <w:rsid w:val="00BE5E21"/>
    <w:rsid w:val="00BE5EB7"/>
    <w:rsid w:val="00BE716A"/>
    <w:rsid w:val="00BE7D7B"/>
    <w:rsid w:val="00BE7E3A"/>
    <w:rsid w:val="00BE7F77"/>
    <w:rsid w:val="00BF003F"/>
    <w:rsid w:val="00BF0275"/>
    <w:rsid w:val="00BF036B"/>
    <w:rsid w:val="00BF0750"/>
    <w:rsid w:val="00BF0B29"/>
    <w:rsid w:val="00BF0C8B"/>
    <w:rsid w:val="00BF0D94"/>
    <w:rsid w:val="00BF0EC2"/>
    <w:rsid w:val="00BF0F2D"/>
    <w:rsid w:val="00BF11E8"/>
    <w:rsid w:val="00BF1276"/>
    <w:rsid w:val="00BF14B6"/>
    <w:rsid w:val="00BF15BC"/>
    <w:rsid w:val="00BF1A34"/>
    <w:rsid w:val="00BF1AD2"/>
    <w:rsid w:val="00BF1E14"/>
    <w:rsid w:val="00BF2695"/>
    <w:rsid w:val="00BF26BD"/>
    <w:rsid w:val="00BF2AF7"/>
    <w:rsid w:val="00BF2E39"/>
    <w:rsid w:val="00BF3177"/>
    <w:rsid w:val="00BF372F"/>
    <w:rsid w:val="00BF3C2E"/>
    <w:rsid w:val="00BF439A"/>
    <w:rsid w:val="00BF53BA"/>
    <w:rsid w:val="00BF56A4"/>
    <w:rsid w:val="00BF5823"/>
    <w:rsid w:val="00BF5A9C"/>
    <w:rsid w:val="00BF5E31"/>
    <w:rsid w:val="00BF5F4F"/>
    <w:rsid w:val="00BF67AD"/>
    <w:rsid w:val="00BF6C92"/>
    <w:rsid w:val="00BF6EB4"/>
    <w:rsid w:val="00BF7537"/>
    <w:rsid w:val="00BF7AF9"/>
    <w:rsid w:val="00BF86DD"/>
    <w:rsid w:val="00C00681"/>
    <w:rsid w:val="00C01408"/>
    <w:rsid w:val="00C014C2"/>
    <w:rsid w:val="00C015F7"/>
    <w:rsid w:val="00C02428"/>
    <w:rsid w:val="00C02788"/>
    <w:rsid w:val="00C028E7"/>
    <w:rsid w:val="00C0359A"/>
    <w:rsid w:val="00C035EA"/>
    <w:rsid w:val="00C038B9"/>
    <w:rsid w:val="00C03A39"/>
    <w:rsid w:val="00C04BEB"/>
    <w:rsid w:val="00C04BF6"/>
    <w:rsid w:val="00C04CE1"/>
    <w:rsid w:val="00C04E98"/>
    <w:rsid w:val="00C05747"/>
    <w:rsid w:val="00C0612E"/>
    <w:rsid w:val="00C061CE"/>
    <w:rsid w:val="00C063EF"/>
    <w:rsid w:val="00C0729E"/>
    <w:rsid w:val="00C0742E"/>
    <w:rsid w:val="00C07AC9"/>
    <w:rsid w:val="00C07B94"/>
    <w:rsid w:val="00C07CBD"/>
    <w:rsid w:val="00C10AAE"/>
    <w:rsid w:val="00C10ADE"/>
    <w:rsid w:val="00C10B79"/>
    <w:rsid w:val="00C10FBE"/>
    <w:rsid w:val="00C111F1"/>
    <w:rsid w:val="00C11455"/>
    <w:rsid w:val="00C11723"/>
    <w:rsid w:val="00C11805"/>
    <w:rsid w:val="00C1185B"/>
    <w:rsid w:val="00C12892"/>
    <w:rsid w:val="00C12FB3"/>
    <w:rsid w:val="00C136B0"/>
    <w:rsid w:val="00C13A94"/>
    <w:rsid w:val="00C143EE"/>
    <w:rsid w:val="00C15157"/>
    <w:rsid w:val="00C152A5"/>
    <w:rsid w:val="00C15E4A"/>
    <w:rsid w:val="00C16993"/>
    <w:rsid w:val="00C16F0F"/>
    <w:rsid w:val="00C17432"/>
    <w:rsid w:val="00C17ACB"/>
    <w:rsid w:val="00C2056F"/>
    <w:rsid w:val="00C207B1"/>
    <w:rsid w:val="00C20A0B"/>
    <w:rsid w:val="00C2131B"/>
    <w:rsid w:val="00C21663"/>
    <w:rsid w:val="00C2187F"/>
    <w:rsid w:val="00C21D4E"/>
    <w:rsid w:val="00C21F12"/>
    <w:rsid w:val="00C2206C"/>
    <w:rsid w:val="00C221AF"/>
    <w:rsid w:val="00C224BB"/>
    <w:rsid w:val="00C22920"/>
    <w:rsid w:val="00C22BC1"/>
    <w:rsid w:val="00C23D1E"/>
    <w:rsid w:val="00C2439F"/>
    <w:rsid w:val="00C2495E"/>
    <w:rsid w:val="00C25932"/>
    <w:rsid w:val="00C26666"/>
    <w:rsid w:val="00C2685C"/>
    <w:rsid w:val="00C30076"/>
    <w:rsid w:val="00C31521"/>
    <w:rsid w:val="00C315A7"/>
    <w:rsid w:val="00C318BE"/>
    <w:rsid w:val="00C32736"/>
    <w:rsid w:val="00C32F20"/>
    <w:rsid w:val="00C33C38"/>
    <w:rsid w:val="00C33E27"/>
    <w:rsid w:val="00C34316"/>
    <w:rsid w:val="00C35739"/>
    <w:rsid w:val="00C36AFF"/>
    <w:rsid w:val="00C3711F"/>
    <w:rsid w:val="00C3759F"/>
    <w:rsid w:val="00C37E71"/>
    <w:rsid w:val="00C40278"/>
    <w:rsid w:val="00C40427"/>
    <w:rsid w:val="00C407DE"/>
    <w:rsid w:val="00C4086A"/>
    <w:rsid w:val="00C40C56"/>
    <w:rsid w:val="00C40DF4"/>
    <w:rsid w:val="00C40F0E"/>
    <w:rsid w:val="00C4159F"/>
    <w:rsid w:val="00C41D55"/>
    <w:rsid w:val="00C41F73"/>
    <w:rsid w:val="00C42343"/>
    <w:rsid w:val="00C425BC"/>
    <w:rsid w:val="00C426C9"/>
    <w:rsid w:val="00C43614"/>
    <w:rsid w:val="00C4375A"/>
    <w:rsid w:val="00C44461"/>
    <w:rsid w:val="00C449B5"/>
    <w:rsid w:val="00C44E21"/>
    <w:rsid w:val="00C44EEC"/>
    <w:rsid w:val="00C45361"/>
    <w:rsid w:val="00C456EE"/>
    <w:rsid w:val="00C45D30"/>
    <w:rsid w:val="00C46209"/>
    <w:rsid w:val="00C46458"/>
    <w:rsid w:val="00C467C5"/>
    <w:rsid w:val="00C47027"/>
    <w:rsid w:val="00C4728D"/>
    <w:rsid w:val="00C473F7"/>
    <w:rsid w:val="00C47556"/>
    <w:rsid w:val="00C47CD0"/>
    <w:rsid w:val="00C507E4"/>
    <w:rsid w:val="00C508EA"/>
    <w:rsid w:val="00C518C5"/>
    <w:rsid w:val="00C518D0"/>
    <w:rsid w:val="00C5216F"/>
    <w:rsid w:val="00C526AD"/>
    <w:rsid w:val="00C52D48"/>
    <w:rsid w:val="00C52E38"/>
    <w:rsid w:val="00C530A0"/>
    <w:rsid w:val="00C537DF"/>
    <w:rsid w:val="00C5399E"/>
    <w:rsid w:val="00C53A3F"/>
    <w:rsid w:val="00C53C29"/>
    <w:rsid w:val="00C53DA6"/>
    <w:rsid w:val="00C542D0"/>
    <w:rsid w:val="00C543E6"/>
    <w:rsid w:val="00C54900"/>
    <w:rsid w:val="00C54C1F"/>
    <w:rsid w:val="00C54CC5"/>
    <w:rsid w:val="00C54EC3"/>
    <w:rsid w:val="00C5502B"/>
    <w:rsid w:val="00C55351"/>
    <w:rsid w:val="00C55682"/>
    <w:rsid w:val="00C561EA"/>
    <w:rsid w:val="00C5638F"/>
    <w:rsid w:val="00C563DA"/>
    <w:rsid w:val="00C56C27"/>
    <w:rsid w:val="00C570A8"/>
    <w:rsid w:val="00C57196"/>
    <w:rsid w:val="00C572A1"/>
    <w:rsid w:val="00C574CF"/>
    <w:rsid w:val="00C57732"/>
    <w:rsid w:val="00C57C0E"/>
    <w:rsid w:val="00C57FC0"/>
    <w:rsid w:val="00C60771"/>
    <w:rsid w:val="00C60875"/>
    <w:rsid w:val="00C61039"/>
    <w:rsid w:val="00C61A4D"/>
    <w:rsid w:val="00C61D73"/>
    <w:rsid w:val="00C6263D"/>
    <w:rsid w:val="00C62B03"/>
    <w:rsid w:val="00C62D98"/>
    <w:rsid w:val="00C62DF8"/>
    <w:rsid w:val="00C63D4F"/>
    <w:rsid w:val="00C64419"/>
    <w:rsid w:val="00C64589"/>
    <w:rsid w:val="00C64659"/>
    <w:rsid w:val="00C64C28"/>
    <w:rsid w:val="00C64F0A"/>
    <w:rsid w:val="00C65805"/>
    <w:rsid w:val="00C65BE8"/>
    <w:rsid w:val="00C65D4A"/>
    <w:rsid w:val="00C66865"/>
    <w:rsid w:val="00C668C6"/>
    <w:rsid w:val="00C66959"/>
    <w:rsid w:val="00C67019"/>
    <w:rsid w:val="00C67C0F"/>
    <w:rsid w:val="00C70279"/>
    <w:rsid w:val="00C70504"/>
    <w:rsid w:val="00C707D7"/>
    <w:rsid w:val="00C70E01"/>
    <w:rsid w:val="00C70FC6"/>
    <w:rsid w:val="00C7128B"/>
    <w:rsid w:val="00C71634"/>
    <w:rsid w:val="00C71F41"/>
    <w:rsid w:val="00C72AA8"/>
    <w:rsid w:val="00C72CA7"/>
    <w:rsid w:val="00C72F4D"/>
    <w:rsid w:val="00C73322"/>
    <w:rsid w:val="00C735A4"/>
    <w:rsid w:val="00C735D4"/>
    <w:rsid w:val="00C737B5"/>
    <w:rsid w:val="00C7387C"/>
    <w:rsid w:val="00C74033"/>
    <w:rsid w:val="00C7452D"/>
    <w:rsid w:val="00C74736"/>
    <w:rsid w:val="00C74CBA"/>
    <w:rsid w:val="00C74EDD"/>
    <w:rsid w:val="00C7507D"/>
    <w:rsid w:val="00C75293"/>
    <w:rsid w:val="00C7626B"/>
    <w:rsid w:val="00C7649C"/>
    <w:rsid w:val="00C7657C"/>
    <w:rsid w:val="00C766ED"/>
    <w:rsid w:val="00C76AEE"/>
    <w:rsid w:val="00C76F76"/>
    <w:rsid w:val="00C7746C"/>
    <w:rsid w:val="00C77F05"/>
    <w:rsid w:val="00C80258"/>
    <w:rsid w:val="00C80451"/>
    <w:rsid w:val="00C80B56"/>
    <w:rsid w:val="00C80ECD"/>
    <w:rsid w:val="00C80F96"/>
    <w:rsid w:val="00C81A4E"/>
    <w:rsid w:val="00C81E06"/>
    <w:rsid w:val="00C82029"/>
    <w:rsid w:val="00C8245D"/>
    <w:rsid w:val="00C84532"/>
    <w:rsid w:val="00C84654"/>
    <w:rsid w:val="00C84E81"/>
    <w:rsid w:val="00C84EF1"/>
    <w:rsid w:val="00C8574F"/>
    <w:rsid w:val="00C85FDB"/>
    <w:rsid w:val="00C866F4"/>
    <w:rsid w:val="00C8693B"/>
    <w:rsid w:val="00C869B6"/>
    <w:rsid w:val="00C873DE"/>
    <w:rsid w:val="00C9058B"/>
    <w:rsid w:val="00C909DE"/>
    <w:rsid w:val="00C90AE6"/>
    <w:rsid w:val="00C90C6C"/>
    <w:rsid w:val="00C922EC"/>
    <w:rsid w:val="00C9242F"/>
    <w:rsid w:val="00C92E5F"/>
    <w:rsid w:val="00C930CF"/>
    <w:rsid w:val="00C93762"/>
    <w:rsid w:val="00C93E8D"/>
    <w:rsid w:val="00C93F1D"/>
    <w:rsid w:val="00C93F25"/>
    <w:rsid w:val="00C942C0"/>
    <w:rsid w:val="00C94790"/>
    <w:rsid w:val="00C9479F"/>
    <w:rsid w:val="00C94C0B"/>
    <w:rsid w:val="00C953AE"/>
    <w:rsid w:val="00C95D9B"/>
    <w:rsid w:val="00C95E34"/>
    <w:rsid w:val="00C966AB"/>
    <w:rsid w:val="00C96796"/>
    <w:rsid w:val="00C970C4"/>
    <w:rsid w:val="00C97198"/>
    <w:rsid w:val="00C97DD5"/>
    <w:rsid w:val="00CA09C0"/>
    <w:rsid w:val="00CA0D9C"/>
    <w:rsid w:val="00CA1044"/>
    <w:rsid w:val="00CA10AF"/>
    <w:rsid w:val="00CA117C"/>
    <w:rsid w:val="00CA14B8"/>
    <w:rsid w:val="00CA19FD"/>
    <w:rsid w:val="00CA1C7C"/>
    <w:rsid w:val="00CA24F5"/>
    <w:rsid w:val="00CA2D74"/>
    <w:rsid w:val="00CA355F"/>
    <w:rsid w:val="00CA49FD"/>
    <w:rsid w:val="00CA5B1A"/>
    <w:rsid w:val="00CA612E"/>
    <w:rsid w:val="00CA671C"/>
    <w:rsid w:val="00CA7003"/>
    <w:rsid w:val="00CA7437"/>
    <w:rsid w:val="00CA75FA"/>
    <w:rsid w:val="00CA7BAE"/>
    <w:rsid w:val="00CB03E0"/>
    <w:rsid w:val="00CB0FA7"/>
    <w:rsid w:val="00CB14BA"/>
    <w:rsid w:val="00CB1C11"/>
    <w:rsid w:val="00CB1F8E"/>
    <w:rsid w:val="00CB238A"/>
    <w:rsid w:val="00CB243F"/>
    <w:rsid w:val="00CB2958"/>
    <w:rsid w:val="00CB2D63"/>
    <w:rsid w:val="00CB2DA9"/>
    <w:rsid w:val="00CB3367"/>
    <w:rsid w:val="00CB33A7"/>
    <w:rsid w:val="00CB33B3"/>
    <w:rsid w:val="00CB3483"/>
    <w:rsid w:val="00CB409D"/>
    <w:rsid w:val="00CB4225"/>
    <w:rsid w:val="00CB4AC0"/>
    <w:rsid w:val="00CB5333"/>
    <w:rsid w:val="00CB5E96"/>
    <w:rsid w:val="00CB62CB"/>
    <w:rsid w:val="00CB63BA"/>
    <w:rsid w:val="00CB65EE"/>
    <w:rsid w:val="00CB6718"/>
    <w:rsid w:val="00CB682A"/>
    <w:rsid w:val="00CB7686"/>
    <w:rsid w:val="00CB76AD"/>
    <w:rsid w:val="00CC0D4D"/>
    <w:rsid w:val="00CC177A"/>
    <w:rsid w:val="00CC22E8"/>
    <w:rsid w:val="00CC296C"/>
    <w:rsid w:val="00CC2AAE"/>
    <w:rsid w:val="00CC2C5E"/>
    <w:rsid w:val="00CC342F"/>
    <w:rsid w:val="00CC3438"/>
    <w:rsid w:val="00CC46BA"/>
    <w:rsid w:val="00CC4B5F"/>
    <w:rsid w:val="00CC5385"/>
    <w:rsid w:val="00CC5594"/>
    <w:rsid w:val="00CC55A3"/>
    <w:rsid w:val="00CC5A4A"/>
    <w:rsid w:val="00CC66D5"/>
    <w:rsid w:val="00CC6DF6"/>
    <w:rsid w:val="00CC6F4B"/>
    <w:rsid w:val="00CC7694"/>
    <w:rsid w:val="00CC771A"/>
    <w:rsid w:val="00CC7EDC"/>
    <w:rsid w:val="00CD007C"/>
    <w:rsid w:val="00CD1E81"/>
    <w:rsid w:val="00CD2065"/>
    <w:rsid w:val="00CD2F17"/>
    <w:rsid w:val="00CD3300"/>
    <w:rsid w:val="00CD3440"/>
    <w:rsid w:val="00CD347A"/>
    <w:rsid w:val="00CD348D"/>
    <w:rsid w:val="00CD3953"/>
    <w:rsid w:val="00CD4200"/>
    <w:rsid w:val="00CD4996"/>
    <w:rsid w:val="00CD5A47"/>
    <w:rsid w:val="00CD63EF"/>
    <w:rsid w:val="00CD67C3"/>
    <w:rsid w:val="00CD6AB6"/>
    <w:rsid w:val="00CD6C97"/>
    <w:rsid w:val="00CD7413"/>
    <w:rsid w:val="00CD7E7D"/>
    <w:rsid w:val="00CE0491"/>
    <w:rsid w:val="00CE090F"/>
    <w:rsid w:val="00CE12A8"/>
    <w:rsid w:val="00CE141A"/>
    <w:rsid w:val="00CE1425"/>
    <w:rsid w:val="00CE162F"/>
    <w:rsid w:val="00CE1EF7"/>
    <w:rsid w:val="00CE2013"/>
    <w:rsid w:val="00CE24AD"/>
    <w:rsid w:val="00CE2738"/>
    <w:rsid w:val="00CE2935"/>
    <w:rsid w:val="00CE2B01"/>
    <w:rsid w:val="00CE31F7"/>
    <w:rsid w:val="00CE363B"/>
    <w:rsid w:val="00CE37E8"/>
    <w:rsid w:val="00CE3863"/>
    <w:rsid w:val="00CE3A58"/>
    <w:rsid w:val="00CE3EEF"/>
    <w:rsid w:val="00CE410D"/>
    <w:rsid w:val="00CE43EE"/>
    <w:rsid w:val="00CE4971"/>
    <w:rsid w:val="00CE4D51"/>
    <w:rsid w:val="00CE6CCD"/>
    <w:rsid w:val="00CE6F4E"/>
    <w:rsid w:val="00CE6FD0"/>
    <w:rsid w:val="00CE75C7"/>
    <w:rsid w:val="00CE769D"/>
    <w:rsid w:val="00CE7B94"/>
    <w:rsid w:val="00CF02DB"/>
    <w:rsid w:val="00CF15FF"/>
    <w:rsid w:val="00CF252A"/>
    <w:rsid w:val="00CF27BF"/>
    <w:rsid w:val="00CF2A07"/>
    <w:rsid w:val="00CF2F40"/>
    <w:rsid w:val="00CF303A"/>
    <w:rsid w:val="00CF3685"/>
    <w:rsid w:val="00CF3F58"/>
    <w:rsid w:val="00CF42E0"/>
    <w:rsid w:val="00CF465D"/>
    <w:rsid w:val="00CF4750"/>
    <w:rsid w:val="00CF4DC0"/>
    <w:rsid w:val="00CF59E2"/>
    <w:rsid w:val="00CF5AC8"/>
    <w:rsid w:val="00CF5B61"/>
    <w:rsid w:val="00CF5E91"/>
    <w:rsid w:val="00CF60F9"/>
    <w:rsid w:val="00CF7307"/>
    <w:rsid w:val="00CF74DD"/>
    <w:rsid w:val="00CF74E4"/>
    <w:rsid w:val="00D007CE"/>
    <w:rsid w:val="00D008E7"/>
    <w:rsid w:val="00D010C1"/>
    <w:rsid w:val="00D0139D"/>
    <w:rsid w:val="00D0155C"/>
    <w:rsid w:val="00D0166A"/>
    <w:rsid w:val="00D01680"/>
    <w:rsid w:val="00D017E3"/>
    <w:rsid w:val="00D01A99"/>
    <w:rsid w:val="00D025DC"/>
    <w:rsid w:val="00D02A05"/>
    <w:rsid w:val="00D02B93"/>
    <w:rsid w:val="00D032BF"/>
    <w:rsid w:val="00D03336"/>
    <w:rsid w:val="00D03419"/>
    <w:rsid w:val="00D03580"/>
    <w:rsid w:val="00D0424D"/>
    <w:rsid w:val="00D04A9B"/>
    <w:rsid w:val="00D04A9C"/>
    <w:rsid w:val="00D05106"/>
    <w:rsid w:val="00D05417"/>
    <w:rsid w:val="00D0544A"/>
    <w:rsid w:val="00D0562C"/>
    <w:rsid w:val="00D0679F"/>
    <w:rsid w:val="00D06F98"/>
    <w:rsid w:val="00D072AA"/>
    <w:rsid w:val="00D07583"/>
    <w:rsid w:val="00D07D68"/>
    <w:rsid w:val="00D101B3"/>
    <w:rsid w:val="00D106B5"/>
    <w:rsid w:val="00D10929"/>
    <w:rsid w:val="00D10F06"/>
    <w:rsid w:val="00D116D2"/>
    <w:rsid w:val="00D117DF"/>
    <w:rsid w:val="00D1211B"/>
    <w:rsid w:val="00D12377"/>
    <w:rsid w:val="00D1267C"/>
    <w:rsid w:val="00D12DBE"/>
    <w:rsid w:val="00D1431B"/>
    <w:rsid w:val="00D14321"/>
    <w:rsid w:val="00D14364"/>
    <w:rsid w:val="00D15568"/>
    <w:rsid w:val="00D15853"/>
    <w:rsid w:val="00D15DBD"/>
    <w:rsid w:val="00D15E9A"/>
    <w:rsid w:val="00D1607E"/>
    <w:rsid w:val="00D16B45"/>
    <w:rsid w:val="00D16D38"/>
    <w:rsid w:val="00D1733B"/>
    <w:rsid w:val="00D174D8"/>
    <w:rsid w:val="00D17870"/>
    <w:rsid w:val="00D179C9"/>
    <w:rsid w:val="00D17FA1"/>
    <w:rsid w:val="00D20C77"/>
    <w:rsid w:val="00D2113C"/>
    <w:rsid w:val="00D212C0"/>
    <w:rsid w:val="00D21784"/>
    <w:rsid w:val="00D21F5C"/>
    <w:rsid w:val="00D2280D"/>
    <w:rsid w:val="00D22B51"/>
    <w:rsid w:val="00D22C0A"/>
    <w:rsid w:val="00D22C28"/>
    <w:rsid w:val="00D2372C"/>
    <w:rsid w:val="00D2583A"/>
    <w:rsid w:val="00D25A7A"/>
    <w:rsid w:val="00D25E40"/>
    <w:rsid w:val="00D25E4D"/>
    <w:rsid w:val="00D266C0"/>
    <w:rsid w:val="00D2685B"/>
    <w:rsid w:val="00D26D68"/>
    <w:rsid w:val="00D27411"/>
    <w:rsid w:val="00D274AA"/>
    <w:rsid w:val="00D277FA"/>
    <w:rsid w:val="00D27CB0"/>
    <w:rsid w:val="00D27F3C"/>
    <w:rsid w:val="00D30662"/>
    <w:rsid w:val="00D313B7"/>
    <w:rsid w:val="00D3236A"/>
    <w:rsid w:val="00D32746"/>
    <w:rsid w:val="00D32CA1"/>
    <w:rsid w:val="00D33146"/>
    <w:rsid w:val="00D33B6A"/>
    <w:rsid w:val="00D33CD6"/>
    <w:rsid w:val="00D341D4"/>
    <w:rsid w:val="00D34287"/>
    <w:rsid w:val="00D342A8"/>
    <w:rsid w:val="00D34C34"/>
    <w:rsid w:val="00D350FD"/>
    <w:rsid w:val="00D3518F"/>
    <w:rsid w:val="00D35234"/>
    <w:rsid w:val="00D36464"/>
    <w:rsid w:val="00D3668F"/>
    <w:rsid w:val="00D36FB2"/>
    <w:rsid w:val="00D373B3"/>
    <w:rsid w:val="00D376AB"/>
    <w:rsid w:val="00D37FAC"/>
    <w:rsid w:val="00D40162"/>
    <w:rsid w:val="00D403E1"/>
    <w:rsid w:val="00D404EC"/>
    <w:rsid w:val="00D40823"/>
    <w:rsid w:val="00D40F13"/>
    <w:rsid w:val="00D41149"/>
    <w:rsid w:val="00D412BE"/>
    <w:rsid w:val="00D4151F"/>
    <w:rsid w:val="00D41989"/>
    <w:rsid w:val="00D419C5"/>
    <w:rsid w:val="00D41D98"/>
    <w:rsid w:val="00D427D5"/>
    <w:rsid w:val="00D42830"/>
    <w:rsid w:val="00D42C92"/>
    <w:rsid w:val="00D42F58"/>
    <w:rsid w:val="00D437C0"/>
    <w:rsid w:val="00D43937"/>
    <w:rsid w:val="00D43F13"/>
    <w:rsid w:val="00D44257"/>
    <w:rsid w:val="00D466FE"/>
    <w:rsid w:val="00D46845"/>
    <w:rsid w:val="00D472E8"/>
    <w:rsid w:val="00D477E6"/>
    <w:rsid w:val="00D5027F"/>
    <w:rsid w:val="00D5039D"/>
    <w:rsid w:val="00D504D6"/>
    <w:rsid w:val="00D50CA0"/>
    <w:rsid w:val="00D50CAB"/>
    <w:rsid w:val="00D51098"/>
    <w:rsid w:val="00D51986"/>
    <w:rsid w:val="00D51BF8"/>
    <w:rsid w:val="00D5243A"/>
    <w:rsid w:val="00D52C8C"/>
    <w:rsid w:val="00D53BB0"/>
    <w:rsid w:val="00D53D28"/>
    <w:rsid w:val="00D5420C"/>
    <w:rsid w:val="00D5462F"/>
    <w:rsid w:val="00D54E29"/>
    <w:rsid w:val="00D5519B"/>
    <w:rsid w:val="00D55985"/>
    <w:rsid w:val="00D55DEC"/>
    <w:rsid w:val="00D56332"/>
    <w:rsid w:val="00D56CB4"/>
    <w:rsid w:val="00D57114"/>
    <w:rsid w:val="00D57160"/>
    <w:rsid w:val="00D60B63"/>
    <w:rsid w:val="00D60DF6"/>
    <w:rsid w:val="00D614C0"/>
    <w:rsid w:val="00D616B2"/>
    <w:rsid w:val="00D61D79"/>
    <w:rsid w:val="00D61FDF"/>
    <w:rsid w:val="00D62661"/>
    <w:rsid w:val="00D627C2"/>
    <w:rsid w:val="00D62BEC"/>
    <w:rsid w:val="00D62C6C"/>
    <w:rsid w:val="00D62CDA"/>
    <w:rsid w:val="00D63A6D"/>
    <w:rsid w:val="00D6430F"/>
    <w:rsid w:val="00D644FA"/>
    <w:rsid w:val="00D6454F"/>
    <w:rsid w:val="00D65ABC"/>
    <w:rsid w:val="00D66053"/>
    <w:rsid w:val="00D6609A"/>
    <w:rsid w:val="00D66936"/>
    <w:rsid w:val="00D66DE1"/>
    <w:rsid w:val="00D6718E"/>
    <w:rsid w:val="00D6773F"/>
    <w:rsid w:val="00D677E7"/>
    <w:rsid w:val="00D70D31"/>
    <w:rsid w:val="00D70F72"/>
    <w:rsid w:val="00D71045"/>
    <w:rsid w:val="00D71F4C"/>
    <w:rsid w:val="00D720E0"/>
    <w:rsid w:val="00D7284E"/>
    <w:rsid w:val="00D7295A"/>
    <w:rsid w:val="00D7295C"/>
    <w:rsid w:val="00D72B3C"/>
    <w:rsid w:val="00D72D03"/>
    <w:rsid w:val="00D73042"/>
    <w:rsid w:val="00D730A5"/>
    <w:rsid w:val="00D7336D"/>
    <w:rsid w:val="00D7337A"/>
    <w:rsid w:val="00D73383"/>
    <w:rsid w:val="00D735CB"/>
    <w:rsid w:val="00D7409A"/>
    <w:rsid w:val="00D741D6"/>
    <w:rsid w:val="00D74837"/>
    <w:rsid w:val="00D75177"/>
    <w:rsid w:val="00D751B7"/>
    <w:rsid w:val="00D75A1C"/>
    <w:rsid w:val="00D75F1E"/>
    <w:rsid w:val="00D75FFB"/>
    <w:rsid w:val="00D760F4"/>
    <w:rsid w:val="00D76234"/>
    <w:rsid w:val="00D76388"/>
    <w:rsid w:val="00D76888"/>
    <w:rsid w:val="00D76B70"/>
    <w:rsid w:val="00D76C05"/>
    <w:rsid w:val="00D76E6B"/>
    <w:rsid w:val="00D76E7D"/>
    <w:rsid w:val="00D76E8F"/>
    <w:rsid w:val="00D77250"/>
    <w:rsid w:val="00D7765D"/>
    <w:rsid w:val="00D77870"/>
    <w:rsid w:val="00D77ADC"/>
    <w:rsid w:val="00D77AE1"/>
    <w:rsid w:val="00D77CB9"/>
    <w:rsid w:val="00D77F36"/>
    <w:rsid w:val="00D80127"/>
    <w:rsid w:val="00D811DB"/>
    <w:rsid w:val="00D81EF3"/>
    <w:rsid w:val="00D82114"/>
    <w:rsid w:val="00D82510"/>
    <w:rsid w:val="00D82805"/>
    <w:rsid w:val="00D83115"/>
    <w:rsid w:val="00D8389A"/>
    <w:rsid w:val="00D839BB"/>
    <w:rsid w:val="00D83DBC"/>
    <w:rsid w:val="00D84088"/>
    <w:rsid w:val="00D847B2"/>
    <w:rsid w:val="00D84FFE"/>
    <w:rsid w:val="00D85037"/>
    <w:rsid w:val="00D8531A"/>
    <w:rsid w:val="00D857AF"/>
    <w:rsid w:val="00D86452"/>
    <w:rsid w:val="00D8650A"/>
    <w:rsid w:val="00D8711C"/>
    <w:rsid w:val="00D87534"/>
    <w:rsid w:val="00D878AE"/>
    <w:rsid w:val="00D87BC8"/>
    <w:rsid w:val="00D87D05"/>
    <w:rsid w:val="00D87E0F"/>
    <w:rsid w:val="00D9040D"/>
    <w:rsid w:val="00D918B7"/>
    <w:rsid w:val="00D91B0B"/>
    <w:rsid w:val="00D91FB5"/>
    <w:rsid w:val="00D92731"/>
    <w:rsid w:val="00D92932"/>
    <w:rsid w:val="00D92AB6"/>
    <w:rsid w:val="00D93544"/>
    <w:rsid w:val="00D93A81"/>
    <w:rsid w:val="00D942A5"/>
    <w:rsid w:val="00D94679"/>
    <w:rsid w:val="00D94782"/>
    <w:rsid w:val="00D94A20"/>
    <w:rsid w:val="00D953EC"/>
    <w:rsid w:val="00D95645"/>
    <w:rsid w:val="00D957F5"/>
    <w:rsid w:val="00D95AD1"/>
    <w:rsid w:val="00D95DAA"/>
    <w:rsid w:val="00D96669"/>
    <w:rsid w:val="00D97706"/>
    <w:rsid w:val="00D97840"/>
    <w:rsid w:val="00D979B9"/>
    <w:rsid w:val="00D97DD0"/>
    <w:rsid w:val="00DA023B"/>
    <w:rsid w:val="00DA02E2"/>
    <w:rsid w:val="00DA031E"/>
    <w:rsid w:val="00DA24F0"/>
    <w:rsid w:val="00DA2DFF"/>
    <w:rsid w:val="00DA3088"/>
    <w:rsid w:val="00DA31E8"/>
    <w:rsid w:val="00DA449A"/>
    <w:rsid w:val="00DA44A1"/>
    <w:rsid w:val="00DA4572"/>
    <w:rsid w:val="00DA4A35"/>
    <w:rsid w:val="00DA4B7C"/>
    <w:rsid w:val="00DA4BB4"/>
    <w:rsid w:val="00DA4C87"/>
    <w:rsid w:val="00DA50D5"/>
    <w:rsid w:val="00DA549A"/>
    <w:rsid w:val="00DA588A"/>
    <w:rsid w:val="00DA5E7F"/>
    <w:rsid w:val="00DA6868"/>
    <w:rsid w:val="00DA6AE5"/>
    <w:rsid w:val="00DA7D38"/>
    <w:rsid w:val="00DA7D3B"/>
    <w:rsid w:val="00DA7EE4"/>
    <w:rsid w:val="00DB0495"/>
    <w:rsid w:val="00DB07FF"/>
    <w:rsid w:val="00DB0CE1"/>
    <w:rsid w:val="00DB1285"/>
    <w:rsid w:val="00DB13A1"/>
    <w:rsid w:val="00DB1977"/>
    <w:rsid w:val="00DB1C6C"/>
    <w:rsid w:val="00DB254A"/>
    <w:rsid w:val="00DB28D5"/>
    <w:rsid w:val="00DB2D99"/>
    <w:rsid w:val="00DB300E"/>
    <w:rsid w:val="00DB3FC8"/>
    <w:rsid w:val="00DB4CC8"/>
    <w:rsid w:val="00DB5106"/>
    <w:rsid w:val="00DB52F7"/>
    <w:rsid w:val="00DB53CA"/>
    <w:rsid w:val="00DB5736"/>
    <w:rsid w:val="00DB5873"/>
    <w:rsid w:val="00DB5D44"/>
    <w:rsid w:val="00DB7ABF"/>
    <w:rsid w:val="00DB7E5C"/>
    <w:rsid w:val="00DC0B36"/>
    <w:rsid w:val="00DC0BE9"/>
    <w:rsid w:val="00DC1114"/>
    <w:rsid w:val="00DC14DD"/>
    <w:rsid w:val="00DC1A29"/>
    <w:rsid w:val="00DC1A78"/>
    <w:rsid w:val="00DC1AD8"/>
    <w:rsid w:val="00DC1FD1"/>
    <w:rsid w:val="00DC27D5"/>
    <w:rsid w:val="00DC3FE3"/>
    <w:rsid w:val="00DC428B"/>
    <w:rsid w:val="00DC492E"/>
    <w:rsid w:val="00DC4B5D"/>
    <w:rsid w:val="00DC57C0"/>
    <w:rsid w:val="00DC586F"/>
    <w:rsid w:val="00DC5B3F"/>
    <w:rsid w:val="00DC6E85"/>
    <w:rsid w:val="00DC74FA"/>
    <w:rsid w:val="00DC76F9"/>
    <w:rsid w:val="00DC7740"/>
    <w:rsid w:val="00DC7CE9"/>
    <w:rsid w:val="00DC7F14"/>
    <w:rsid w:val="00DC7F83"/>
    <w:rsid w:val="00DD062D"/>
    <w:rsid w:val="00DD1113"/>
    <w:rsid w:val="00DD16DA"/>
    <w:rsid w:val="00DD1854"/>
    <w:rsid w:val="00DD1A1A"/>
    <w:rsid w:val="00DD1D00"/>
    <w:rsid w:val="00DD1F35"/>
    <w:rsid w:val="00DD2245"/>
    <w:rsid w:val="00DD22DF"/>
    <w:rsid w:val="00DD2C61"/>
    <w:rsid w:val="00DD331D"/>
    <w:rsid w:val="00DD3CAE"/>
    <w:rsid w:val="00DD4186"/>
    <w:rsid w:val="00DD4554"/>
    <w:rsid w:val="00DD4566"/>
    <w:rsid w:val="00DD5077"/>
    <w:rsid w:val="00DD50E2"/>
    <w:rsid w:val="00DD5524"/>
    <w:rsid w:val="00DD5740"/>
    <w:rsid w:val="00DD6363"/>
    <w:rsid w:val="00DD6588"/>
    <w:rsid w:val="00DD69A1"/>
    <w:rsid w:val="00DD6C75"/>
    <w:rsid w:val="00DD6D72"/>
    <w:rsid w:val="00DD7186"/>
    <w:rsid w:val="00DD720F"/>
    <w:rsid w:val="00DD7F30"/>
    <w:rsid w:val="00DE042F"/>
    <w:rsid w:val="00DE076F"/>
    <w:rsid w:val="00DE0E01"/>
    <w:rsid w:val="00DE0E37"/>
    <w:rsid w:val="00DE24EC"/>
    <w:rsid w:val="00DE2D71"/>
    <w:rsid w:val="00DE2F9E"/>
    <w:rsid w:val="00DE332F"/>
    <w:rsid w:val="00DE3BCA"/>
    <w:rsid w:val="00DE4D07"/>
    <w:rsid w:val="00DE4F8B"/>
    <w:rsid w:val="00DE5C47"/>
    <w:rsid w:val="00DE5DC7"/>
    <w:rsid w:val="00DE6A28"/>
    <w:rsid w:val="00DE6E74"/>
    <w:rsid w:val="00DE72DB"/>
    <w:rsid w:val="00DE7557"/>
    <w:rsid w:val="00DE7593"/>
    <w:rsid w:val="00DE75C1"/>
    <w:rsid w:val="00DE79C9"/>
    <w:rsid w:val="00DE7A77"/>
    <w:rsid w:val="00DE7BB7"/>
    <w:rsid w:val="00DE7CA4"/>
    <w:rsid w:val="00DE7E1F"/>
    <w:rsid w:val="00DF084C"/>
    <w:rsid w:val="00DF09F3"/>
    <w:rsid w:val="00DF113B"/>
    <w:rsid w:val="00DF1709"/>
    <w:rsid w:val="00DF1839"/>
    <w:rsid w:val="00DF1F03"/>
    <w:rsid w:val="00DF1F29"/>
    <w:rsid w:val="00DF34C8"/>
    <w:rsid w:val="00DF3830"/>
    <w:rsid w:val="00DF3DC8"/>
    <w:rsid w:val="00DF4F5C"/>
    <w:rsid w:val="00DF5102"/>
    <w:rsid w:val="00DF515F"/>
    <w:rsid w:val="00DF5461"/>
    <w:rsid w:val="00DF5512"/>
    <w:rsid w:val="00DF5C13"/>
    <w:rsid w:val="00DF678C"/>
    <w:rsid w:val="00DF6ADE"/>
    <w:rsid w:val="00DF6B5F"/>
    <w:rsid w:val="00DF7549"/>
    <w:rsid w:val="00DF755D"/>
    <w:rsid w:val="00DF780D"/>
    <w:rsid w:val="00DF795D"/>
    <w:rsid w:val="00E000B5"/>
    <w:rsid w:val="00E0056A"/>
    <w:rsid w:val="00E005FA"/>
    <w:rsid w:val="00E008D4"/>
    <w:rsid w:val="00E00BE2"/>
    <w:rsid w:val="00E00BF3"/>
    <w:rsid w:val="00E01861"/>
    <w:rsid w:val="00E0264D"/>
    <w:rsid w:val="00E03043"/>
    <w:rsid w:val="00E032CA"/>
    <w:rsid w:val="00E034A6"/>
    <w:rsid w:val="00E03C62"/>
    <w:rsid w:val="00E03E42"/>
    <w:rsid w:val="00E03F9E"/>
    <w:rsid w:val="00E04E7A"/>
    <w:rsid w:val="00E05CAE"/>
    <w:rsid w:val="00E061ED"/>
    <w:rsid w:val="00E06341"/>
    <w:rsid w:val="00E075CE"/>
    <w:rsid w:val="00E076F8"/>
    <w:rsid w:val="00E07AF9"/>
    <w:rsid w:val="00E10DD3"/>
    <w:rsid w:val="00E11147"/>
    <w:rsid w:val="00E115A7"/>
    <w:rsid w:val="00E11818"/>
    <w:rsid w:val="00E120E2"/>
    <w:rsid w:val="00E124B0"/>
    <w:rsid w:val="00E12529"/>
    <w:rsid w:val="00E130F4"/>
    <w:rsid w:val="00E14722"/>
    <w:rsid w:val="00E14D3B"/>
    <w:rsid w:val="00E14DEA"/>
    <w:rsid w:val="00E15680"/>
    <w:rsid w:val="00E1688B"/>
    <w:rsid w:val="00E16CCE"/>
    <w:rsid w:val="00E171EC"/>
    <w:rsid w:val="00E17579"/>
    <w:rsid w:val="00E178A5"/>
    <w:rsid w:val="00E21193"/>
    <w:rsid w:val="00E2146F"/>
    <w:rsid w:val="00E21B9E"/>
    <w:rsid w:val="00E21D58"/>
    <w:rsid w:val="00E22DB0"/>
    <w:rsid w:val="00E23222"/>
    <w:rsid w:val="00E2374B"/>
    <w:rsid w:val="00E23CA6"/>
    <w:rsid w:val="00E23E7F"/>
    <w:rsid w:val="00E243F2"/>
    <w:rsid w:val="00E24502"/>
    <w:rsid w:val="00E249D6"/>
    <w:rsid w:val="00E24ACC"/>
    <w:rsid w:val="00E25300"/>
    <w:rsid w:val="00E2534C"/>
    <w:rsid w:val="00E25532"/>
    <w:rsid w:val="00E25957"/>
    <w:rsid w:val="00E260CA"/>
    <w:rsid w:val="00E267CE"/>
    <w:rsid w:val="00E26A14"/>
    <w:rsid w:val="00E26F2B"/>
    <w:rsid w:val="00E26F91"/>
    <w:rsid w:val="00E27EA2"/>
    <w:rsid w:val="00E27F61"/>
    <w:rsid w:val="00E30388"/>
    <w:rsid w:val="00E307E6"/>
    <w:rsid w:val="00E3096E"/>
    <w:rsid w:val="00E30A8E"/>
    <w:rsid w:val="00E30AB3"/>
    <w:rsid w:val="00E30C1F"/>
    <w:rsid w:val="00E31182"/>
    <w:rsid w:val="00E32A13"/>
    <w:rsid w:val="00E33003"/>
    <w:rsid w:val="00E332A9"/>
    <w:rsid w:val="00E33630"/>
    <w:rsid w:val="00E33834"/>
    <w:rsid w:val="00E33898"/>
    <w:rsid w:val="00E33A90"/>
    <w:rsid w:val="00E33C55"/>
    <w:rsid w:val="00E346B5"/>
    <w:rsid w:val="00E346C2"/>
    <w:rsid w:val="00E35335"/>
    <w:rsid w:val="00E353F3"/>
    <w:rsid w:val="00E35A73"/>
    <w:rsid w:val="00E369B4"/>
    <w:rsid w:val="00E36D69"/>
    <w:rsid w:val="00E36FCB"/>
    <w:rsid w:val="00E372B5"/>
    <w:rsid w:val="00E3775B"/>
    <w:rsid w:val="00E37BA0"/>
    <w:rsid w:val="00E37F21"/>
    <w:rsid w:val="00E4019D"/>
    <w:rsid w:val="00E406C1"/>
    <w:rsid w:val="00E40706"/>
    <w:rsid w:val="00E40C17"/>
    <w:rsid w:val="00E40C86"/>
    <w:rsid w:val="00E416D6"/>
    <w:rsid w:val="00E41C89"/>
    <w:rsid w:val="00E4242D"/>
    <w:rsid w:val="00E424D9"/>
    <w:rsid w:val="00E4279C"/>
    <w:rsid w:val="00E429F3"/>
    <w:rsid w:val="00E42ED7"/>
    <w:rsid w:val="00E42F7D"/>
    <w:rsid w:val="00E43374"/>
    <w:rsid w:val="00E43538"/>
    <w:rsid w:val="00E43F4F"/>
    <w:rsid w:val="00E454CC"/>
    <w:rsid w:val="00E45987"/>
    <w:rsid w:val="00E46136"/>
    <w:rsid w:val="00E46423"/>
    <w:rsid w:val="00E46480"/>
    <w:rsid w:val="00E46512"/>
    <w:rsid w:val="00E46917"/>
    <w:rsid w:val="00E46BDB"/>
    <w:rsid w:val="00E470EC"/>
    <w:rsid w:val="00E47948"/>
    <w:rsid w:val="00E47DE7"/>
    <w:rsid w:val="00E5032B"/>
    <w:rsid w:val="00E50760"/>
    <w:rsid w:val="00E509F8"/>
    <w:rsid w:val="00E51090"/>
    <w:rsid w:val="00E51366"/>
    <w:rsid w:val="00E51474"/>
    <w:rsid w:val="00E517B6"/>
    <w:rsid w:val="00E532B9"/>
    <w:rsid w:val="00E541B7"/>
    <w:rsid w:val="00E54309"/>
    <w:rsid w:val="00E543FF"/>
    <w:rsid w:val="00E545FE"/>
    <w:rsid w:val="00E5525D"/>
    <w:rsid w:val="00E55B06"/>
    <w:rsid w:val="00E5619B"/>
    <w:rsid w:val="00E569EE"/>
    <w:rsid w:val="00E57245"/>
    <w:rsid w:val="00E57250"/>
    <w:rsid w:val="00E576B1"/>
    <w:rsid w:val="00E577DC"/>
    <w:rsid w:val="00E57F80"/>
    <w:rsid w:val="00E60984"/>
    <w:rsid w:val="00E60AC7"/>
    <w:rsid w:val="00E60D9A"/>
    <w:rsid w:val="00E60DDF"/>
    <w:rsid w:val="00E61602"/>
    <w:rsid w:val="00E61755"/>
    <w:rsid w:val="00E6191D"/>
    <w:rsid w:val="00E61A54"/>
    <w:rsid w:val="00E61D81"/>
    <w:rsid w:val="00E62352"/>
    <w:rsid w:val="00E629FE"/>
    <w:rsid w:val="00E62D1D"/>
    <w:rsid w:val="00E62ED3"/>
    <w:rsid w:val="00E62F2A"/>
    <w:rsid w:val="00E632E2"/>
    <w:rsid w:val="00E63995"/>
    <w:rsid w:val="00E639CA"/>
    <w:rsid w:val="00E63E5E"/>
    <w:rsid w:val="00E640CD"/>
    <w:rsid w:val="00E65A69"/>
    <w:rsid w:val="00E65A85"/>
    <w:rsid w:val="00E6636E"/>
    <w:rsid w:val="00E66465"/>
    <w:rsid w:val="00E66F0D"/>
    <w:rsid w:val="00E67C62"/>
    <w:rsid w:val="00E67DE1"/>
    <w:rsid w:val="00E7062D"/>
    <w:rsid w:val="00E7085D"/>
    <w:rsid w:val="00E70B02"/>
    <w:rsid w:val="00E712CC"/>
    <w:rsid w:val="00E71DCA"/>
    <w:rsid w:val="00E7201A"/>
    <w:rsid w:val="00E721CC"/>
    <w:rsid w:val="00E72ADC"/>
    <w:rsid w:val="00E73A5E"/>
    <w:rsid w:val="00E73B1B"/>
    <w:rsid w:val="00E74563"/>
    <w:rsid w:val="00E74696"/>
    <w:rsid w:val="00E74BE6"/>
    <w:rsid w:val="00E7545B"/>
    <w:rsid w:val="00E754F6"/>
    <w:rsid w:val="00E7558E"/>
    <w:rsid w:val="00E76C05"/>
    <w:rsid w:val="00E770D5"/>
    <w:rsid w:val="00E77209"/>
    <w:rsid w:val="00E77DEB"/>
    <w:rsid w:val="00E80147"/>
    <w:rsid w:val="00E8025F"/>
    <w:rsid w:val="00E80C20"/>
    <w:rsid w:val="00E8102D"/>
    <w:rsid w:val="00E81368"/>
    <w:rsid w:val="00E815A6"/>
    <w:rsid w:val="00E81812"/>
    <w:rsid w:val="00E81916"/>
    <w:rsid w:val="00E81E74"/>
    <w:rsid w:val="00E820AE"/>
    <w:rsid w:val="00E82D83"/>
    <w:rsid w:val="00E82DCD"/>
    <w:rsid w:val="00E82EF8"/>
    <w:rsid w:val="00E82F87"/>
    <w:rsid w:val="00E8390C"/>
    <w:rsid w:val="00E83BB9"/>
    <w:rsid w:val="00E8401A"/>
    <w:rsid w:val="00E851CC"/>
    <w:rsid w:val="00E8599E"/>
    <w:rsid w:val="00E85D1F"/>
    <w:rsid w:val="00E861CA"/>
    <w:rsid w:val="00E86568"/>
    <w:rsid w:val="00E87704"/>
    <w:rsid w:val="00E8776C"/>
    <w:rsid w:val="00E8EBF7"/>
    <w:rsid w:val="00E90095"/>
    <w:rsid w:val="00E90A32"/>
    <w:rsid w:val="00E90A85"/>
    <w:rsid w:val="00E90B92"/>
    <w:rsid w:val="00E90C05"/>
    <w:rsid w:val="00E90C17"/>
    <w:rsid w:val="00E912F1"/>
    <w:rsid w:val="00E91550"/>
    <w:rsid w:val="00E915AA"/>
    <w:rsid w:val="00E916DA"/>
    <w:rsid w:val="00E91B01"/>
    <w:rsid w:val="00E92D19"/>
    <w:rsid w:val="00E93178"/>
    <w:rsid w:val="00E934A6"/>
    <w:rsid w:val="00E93753"/>
    <w:rsid w:val="00E93C5A"/>
    <w:rsid w:val="00E93F0E"/>
    <w:rsid w:val="00E944ED"/>
    <w:rsid w:val="00E94792"/>
    <w:rsid w:val="00E94A78"/>
    <w:rsid w:val="00E94B1F"/>
    <w:rsid w:val="00E95AB0"/>
    <w:rsid w:val="00E95E9A"/>
    <w:rsid w:val="00E95F46"/>
    <w:rsid w:val="00E96803"/>
    <w:rsid w:val="00E9747D"/>
    <w:rsid w:val="00E97831"/>
    <w:rsid w:val="00E979D2"/>
    <w:rsid w:val="00E97F75"/>
    <w:rsid w:val="00EA07F3"/>
    <w:rsid w:val="00EA0899"/>
    <w:rsid w:val="00EA1D92"/>
    <w:rsid w:val="00EA2A3E"/>
    <w:rsid w:val="00EA2DE0"/>
    <w:rsid w:val="00EA313E"/>
    <w:rsid w:val="00EA31ED"/>
    <w:rsid w:val="00EA4E05"/>
    <w:rsid w:val="00EA6277"/>
    <w:rsid w:val="00EA64E8"/>
    <w:rsid w:val="00EA67A8"/>
    <w:rsid w:val="00EA6A38"/>
    <w:rsid w:val="00EA6A4D"/>
    <w:rsid w:val="00EA70A2"/>
    <w:rsid w:val="00EA77A1"/>
    <w:rsid w:val="00EA7D8F"/>
    <w:rsid w:val="00EB0210"/>
    <w:rsid w:val="00EB028C"/>
    <w:rsid w:val="00EB0E4E"/>
    <w:rsid w:val="00EB14E4"/>
    <w:rsid w:val="00EB20C0"/>
    <w:rsid w:val="00EB21A3"/>
    <w:rsid w:val="00EB23D0"/>
    <w:rsid w:val="00EB23DE"/>
    <w:rsid w:val="00EB2989"/>
    <w:rsid w:val="00EB29A5"/>
    <w:rsid w:val="00EB2AFB"/>
    <w:rsid w:val="00EB3497"/>
    <w:rsid w:val="00EB3937"/>
    <w:rsid w:val="00EB3B00"/>
    <w:rsid w:val="00EB3BB3"/>
    <w:rsid w:val="00EB3FC0"/>
    <w:rsid w:val="00EB4098"/>
    <w:rsid w:val="00EB41DF"/>
    <w:rsid w:val="00EB470F"/>
    <w:rsid w:val="00EB4A03"/>
    <w:rsid w:val="00EB4A63"/>
    <w:rsid w:val="00EB4F32"/>
    <w:rsid w:val="00EB581F"/>
    <w:rsid w:val="00EB5B5B"/>
    <w:rsid w:val="00EB639F"/>
    <w:rsid w:val="00EB64CF"/>
    <w:rsid w:val="00EB6753"/>
    <w:rsid w:val="00EB6B20"/>
    <w:rsid w:val="00EB7AF6"/>
    <w:rsid w:val="00EC0D33"/>
    <w:rsid w:val="00EC10CE"/>
    <w:rsid w:val="00EC1129"/>
    <w:rsid w:val="00EC138F"/>
    <w:rsid w:val="00EC275A"/>
    <w:rsid w:val="00EC2EA3"/>
    <w:rsid w:val="00EC3414"/>
    <w:rsid w:val="00EC3571"/>
    <w:rsid w:val="00EC3749"/>
    <w:rsid w:val="00EC3EF3"/>
    <w:rsid w:val="00EC412D"/>
    <w:rsid w:val="00EC414B"/>
    <w:rsid w:val="00EC4805"/>
    <w:rsid w:val="00EC4B39"/>
    <w:rsid w:val="00EC50BD"/>
    <w:rsid w:val="00EC519B"/>
    <w:rsid w:val="00EC5659"/>
    <w:rsid w:val="00EC623F"/>
    <w:rsid w:val="00EC676D"/>
    <w:rsid w:val="00EC67EB"/>
    <w:rsid w:val="00EC6FA4"/>
    <w:rsid w:val="00EC70D5"/>
    <w:rsid w:val="00EC7584"/>
    <w:rsid w:val="00EC78CB"/>
    <w:rsid w:val="00ED03C0"/>
    <w:rsid w:val="00ED076A"/>
    <w:rsid w:val="00ED077D"/>
    <w:rsid w:val="00ED07CE"/>
    <w:rsid w:val="00ED1BB1"/>
    <w:rsid w:val="00ED28DD"/>
    <w:rsid w:val="00ED2B05"/>
    <w:rsid w:val="00ED30E5"/>
    <w:rsid w:val="00ED3580"/>
    <w:rsid w:val="00ED364A"/>
    <w:rsid w:val="00ED39A7"/>
    <w:rsid w:val="00ED3CC9"/>
    <w:rsid w:val="00ED3CCF"/>
    <w:rsid w:val="00ED4EBD"/>
    <w:rsid w:val="00ED543F"/>
    <w:rsid w:val="00ED5E3D"/>
    <w:rsid w:val="00ED6126"/>
    <w:rsid w:val="00ED6317"/>
    <w:rsid w:val="00ED69A6"/>
    <w:rsid w:val="00ED6A6C"/>
    <w:rsid w:val="00ED6E1F"/>
    <w:rsid w:val="00ED7C32"/>
    <w:rsid w:val="00EE0271"/>
    <w:rsid w:val="00EE097B"/>
    <w:rsid w:val="00EE0E89"/>
    <w:rsid w:val="00EE11A7"/>
    <w:rsid w:val="00EE121F"/>
    <w:rsid w:val="00EE17D6"/>
    <w:rsid w:val="00EE1C38"/>
    <w:rsid w:val="00EE1ED6"/>
    <w:rsid w:val="00EE2046"/>
    <w:rsid w:val="00EE2A06"/>
    <w:rsid w:val="00EE2FFD"/>
    <w:rsid w:val="00EE3116"/>
    <w:rsid w:val="00EE3154"/>
    <w:rsid w:val="00EE330C"/>
    <w:rsid w:val="00EE3FD2"/>
    <w:rsid w:val="00EE41F9"/>
    <w:rsid w:val="00EE422B"/>
    <w:rsid w:val="00EE5105"/>
    <w:rsid w:val="00EE5578"/>
    <w:rsid w:val="00EE56E7"/>
    <w:rsid w:val="00EE57F0"/>
    <w:rsid w:val="00EE67F1"/>
    <w:rsid w:val="00EE6E1C"/>
    <w:rsid w:val="00EE7037"/>
    <w:rsid w:val="00EE7084"/>
    <w:rsid w:val="00EE7785"/>
    <w:rsid w:val="00EE7AA9"/>
    <w:rsid w:val="00EF080B"/>
    <w:rsid w:val="00EF10D2"/>
    <w:rsid w:val="00EF13B8"/>
    <w:rsid w:val="00EF189A"/>
    <w:rsid w:val="00EF1965"/>
    <w:rsid w:val="00EF2A15"/>
    <w:rsid w:val="00EF355C"/>
    <w:rsid w:val="00EF3609"/>
    <w:rsid w:val="00EF3A64"/>
    <w:rsid w:val="00EF3B07"/>
    <w:rsid w:val="00EF40A3"/>
    <w:rsid w:val="00EF48CD"/>
    <w:rsid w:val="00EF49DE"/>
    <w:rsid w:val="00EF603B"/>
    <w:rsid w:val="00EF6622"/>
    <w:rsid w:val="00EF6BDF"/>
    <w:rsid w:val="00EF6C5C"/>
    <w:rsid w:val="00EF6D3A"/>
    <w:rsid w:val="00EF74EC"/>
    <w:rsid w:val="00EF75FC"/>
    <w:rsid w:val="00F00569"/>
    <w:rsid w:val="00F00722"/>
    <w:rsid w:val="00F007F5"/>
    <w:rsid w:val="00F00907"/>
    <w:rsid w:val="00F00A37"/>
    <w:rsid w:val="00F00AEF"/>
    <w:rsid w:val="00F010AC"/>
    <w:rsid w:val="00F0117D"/>
    <w:rsid w:val="00F012D7"/>
    <w:rsid w:val="00F0183C"/>
    <w:rsid w:val="00F01E41"/>
    <w:rsid w:val="00F028F6"/>
    <w:rsid w:val="00F03007"/>
    <w:rsid w:val="00F04084"/>
    <w:rsid w:val="00F040CA"/>
    <w:rsid w:val="00F0419F"/>
    <w:rsid w:val="00F043F9"/>
    <w:rsid w:val="00F0450C"/>
    <w:rsid w:val="00F048A7"/>
    <w:rsid w:val="00F04BC9"/>
    <w:rsid w:val="00F04C43"/>
    <w:rsid w:val="00F051BD"/>
    <w:rsid w:val="00F05424"/>
    <w:rsid w:val="00F05B49"/>
    <w:rsid w:val="00F05CC3"/>
    <w:rsid w:val="00F06911"/>
    <w:rsid w:val="00F06950"/>
    <w:rsid w:val="00F06BAA"/>
    <w:rsid w:val="00F06C9C"/>
    <w:rsid w:val="00F07684"/>
    <w:rsid w:val="00F0783D"/>
    <w:rsid w:val="00F105AB"/>
    <w:rsid w:val="00F10904"/>
    <w:rsid w:val="00F10D6E"/>
    <w:rsid w:val="00F114D2"/>
    <w:rsid w:val="00F11896"/>
    <w:rsid w:val="00F118A2"/>
    <w:rsid w:val="00F1191F"/>
    <w:rsid w:val="00F12992"/>
    <w:rsid w:val="00F12DA9"/>
    <w:rsid w:val="00F130A1"/>
    <w:rsid w:val="00F130DA"/>
    <w:rsid w:val="00F13114"/>
    <w:rsid w:val="00F13C15"/>
    <w:rsid w:val="00F13F10"/>
    <w:rsid w:val="00F1463C"/>
    <w:rsid w:val="00F14FD8"/>
    <w:rsid w:val="00F160B2"/>
    <w:rsid w:val="00F1741E"/>
    <w:rsid w:val="00F17454"/>
    <w:rsid w:val="00F17CDA"/>
    <w:rsid w:val="00F2025C"/>
    <w:rsid w:val="00F210CE"/>
    <w:rsid w:val="00F21C32"/>
    <w:rsid w:val="00F21FCA"/>
    <w:rsid w:val="00F22040"/>
    <w:rsid w:val="00F220EE"/>
    <w:rsid w:val="00F226AB"/>
    <w:rsid w:val="00F22D6E"/>
    <w:rsid w:val="00F231E8"/>
    <w:rsid w:val="00F231FB"/>
    <w:rsid w:val="00F2330C"/>
    <w:rsid w:val="00F24047"/>
    <w:rsid w:val="00F241C5"/>
    <w:rsid w:val="00F24366"/>
    <w:rsid w:val="00F24861"/>
    <w:rsid w:val="00F24B53"/>
    <w:rsid w:val="00F24CB8"/>
    <w:rsid w:val="00F24D8E"/>
    <w:rsid w:val="00F25062"/>
    <w:rsid w:val="00F251D5"/>
    <w:rsid w:val="00F25E29"/>
    <w:rsid w:val="00F25FEB"/>
    <w:rsid w:val="00F26056"/>
    <w:rsid w:val="00F262A8"/>
    <w:rsid w:val="00F26425"/>
    <w:rsid w:val="00F26A32"/>
    <w:rsid w:val="00F26A99"/>
    <w:rsid w:val="00F26DE6"/>
    <w:rsid w:val="00F276B9"/>
    <w:rsid w:val="00F2D217"/>
    <w:rsid w:val="00F3010C"/>
    <w:rsid w:val="00F30136"/>
    <w:rsid w:val="00F301EE"/>
    <w:rsid w:val="00F30633"/>
    <w:rsid w:val="00F30DA2"/>
    <w:rsid w:val="00F3111B"/>
    <w:rsid w:val="00F31710"/>
    <w:rsid w:val="00F31725"/>
    <w:rsid w:val="00F32728"/>
    <w:rsid w:val="00F3302A"/>
    <w:rsid w:val="00F33402"/>
    <w:rsid w:val="00F339A1"/>
    <w:rsid w:val="00F33A2A"/>
    <w:rsid w:val="00F33E30"/>
    <w:rsid w:val="00F33E81"/>
    <w:rsid w:val="00F3409E"/>
    <w:rsid w:val="00F34790"/>
    <w:rsid w:val="00F348B2"/>
    <w:rsid w:val="00F36173"/>
    <w:rsid w:val="00F36374"/>
    <w:rsid w:val="00F3654C"/>
    <w:rsid w:val="00F36A70"/>
    <w:rsid w:val="00F36B3F"/>
    <w:rsid w:val="00F36FCB"/>
    <w:rsid w:val="00F37144"/>
    <w:rsid w:val="00F37652"/>
    <w:rsid w:val="00F38885"/>
    <w:rsid w:val="00F40010"/>
    <w:rsid w:val="00F40990"/>
    <w:rsid w:val="00F40E22"/>
    <w:rsid w:val="00F40E4C"/>
    <w:rsid w:val="00F41031"/>
    <w:rsid w:val="00F411E7"/>
    <w:rsid w:val="00F419A4"/>
    <w:rsid w:val="00F42452"/>
    <w:rsid w:val="00F428CD"/>
    <w:rsid w:val="00F432B0"/>
    <w:rsid w:val="00F43376"/>
    <w:rsid w:val="00F4346F"/>
    <w:rsid w:val="00F43484"/>
    <w:rsid w:val="00F4389B"/>
    <w:rsid w:val="00F43A18"/>
    <w:rsid w:val="00F448E7"/>
    <w:rsid w:val="00F44C7D"/>
    <w:rsid w:val="00F450E2"/>
    <w:rsid w:val="00F4535C"/>
    <w:rsid w:val="00F46AAC"/>
    <w:rsid w:val="00F46DB9"/>
    <w:rsid w:val="00F46EB2"/>
    <w:rsid w:val="00F46F42"/>
    <w:rsid w:val="00F50084"/>
    <w:rsid w:val="00F501C7"/>
    <w:rsid w:val="00F5159F"/>
    <w:rsid w:val="00F51700"/>
    <w:rsid w:val="00F51CBC"/>
    <w:rsid w:val="00F5245C"/>
    <w:rsid w:val="00F531DE"/>
    <w:rsid w:val="00F535D3"/>
    <w:rsid w:val="00F53BCB"/>
    <w:rsid w:val="00F541FF"/>
    <w:rsid w:val="00F551BA"/>
    <w:rsid w:val="00F55401"/>
    <w:rsid w:val="00F55447"/>
    <w:rsid w:val="00F55842"/>
    <w:rsid w:val="00F565D0"/>
    <w:rsid w:val="00F568F7"/>
    <w:rsid w:val="00F57859"/>
    <w:rsid w:val="00F57ECA"/>
    <w:rsid w:val="00F5BA11"/>
    <w:rsid w:val="00F6026D"/>
    <w:rsid w:val="00F606CD"/>
    <w:rsid w:val="00F60A46"/>
    <w:rsid w:val="00F60F90"/>
    <w:rsid w:val="00F61138"/>
    <w:rsid w:val="00F612C0"/>
    <w:rsid w:val="00F61546"/>
    <w:rsid w:val="00F615F0"/>
    <w:rsid w:val="00F61665"/>
    <w:rsid w:val="00F6184B"/>
    <w:rsid w:val="00F62881"/>
    <w:rsid w:val="00F63032"/>
    <w:rsid w:val="00F635E7"/>
    <w:rsid w:val="00F6366C"/>
    <w:rsid w:val="00F64187"/>
    <w:rsid w:val="00F642BD"/>
    <w:rsid w:val="00F64A81"/>
    <w:rsid w:val="00F662BE"/>
    <w:rsid w:val="00F66527"/>
    <w:rsid w:val="00F672E5"/>
    <w:rsid w:val="00F705C6"/>
    <w:rsid w:val="00F7141B"/>
    <w:rsid w:val="00F71B7C"/>
    <w:rsid w:val="00F71BB8"/>
    <w:rsid w:val="00F721F6"/>
    <w:rsid w:val="00F72288"/>
    <w:rsid w:val="00F726C3"/>
    <w:rsid w:val="00F729B6"/>
    <w:rsid w:val="00F72B96"/>
    <w:rsid w:val="00F73019"/>
    <w:rsid w:val="00F7337E"/>
    <w:rsid w:val="00F739DA"/>
    <w:rsid w:val="00F75688"/>
    <w:rsid w:val="00F75A02"/>
    <w:rsid w:val="00F75ED4"/>
    <w:rsid w:val="00F761CD"/>
    <w:rsid w:val="00F76219"/>
    <w:rsid w:val="00F762E0"/>
    <w:rsid w:val="00F7650C"/>
    <w:rsid w:val="00F76AB4"/>
    <w:rsid w:val="00F778A2"/>
    <w:rsid w:val="00F77A09"/>
    <w:rsid w:val="00F77B9C"/>
    <w:rsid w:val="00F77EB2"/>
    <w:rsid w:val="00F80560"/>
    <w:rsid w:val="00F80760"/>
    <w:rsid w:val="00F80D0A"/>
    <w:rsid w:val="00F81263"/>
    <w:rsid w:val="00F81561"/>
    <w:rsid w:val="00F81868"/>
    <w:rsid w:val="00F8186E"/>
    <w:rsid w:val="00F81C04"/>
    <w:rsid w:val="00F8274D"/>
    <w:rsid w:val="00F83558"/>
    <w:rsid w:val="00F85244"/>
    <w:rsid w:val="00F85744"/>
    <w:rsid w:val="00F85B8A"/>
    <w:rsid w:val="00F864FA"/>
    <w:rsid w:val="00F86604"/>
    <w:rsid w:val="00F8670B"/>
    <w:rsid w:val="00F8673A"/>
    <w:rsid w:val="00F86AF2"/>
    <w:rsid w:val="00F877CC"/>
    <w:rsid w:val="00F87841"/>
    <w:rsid w:val="00F87875"/>
    <w:rsid w:val="00F87AF4"/>
    <w:rsid w:val="00F87E23"/>
    <w:rsid w:val="00F8CFCE"/>
    <w:rsid w:val="00F902ED"/>
    <w:rsid w:val="00F90A84"/>
    <w:rsid w:val="00F9131D"/>
    <w:rsid w:val="00F9155C"/>
    <w:rsid w:val="00F919D1"/>
    <w:rsid w:val="00F91CAF"/>
    <w:rsid w:val="00F92395"/>
    <w:rsid w:val="00F92D72"/>
    <w:rsid w:val="00F93A5D"/>
    <w:rsid w:val="00F94557"/>
    <w:rsid w:val="00F9478A"/>
    <w:rsid w:val="00F9491A"/>
    <w:rsid w:val="00F94DEA"/>
    <w:rsid w:val="00F94F74"/>
    <w:rsid w:val="00F950B6"/>
    <w:rsid w:val="00F95153"/>
    <w:rsid w:val="00F95324"/>
    <w:rsid w:val="00F95AEB"/>
    <w:rsid w:val="00F95E3F"/>
    <w:rsid w:val="00F96629"/>
    <w:rsid w:val="00F9680D"/>
    <w:rsid w:val="00F96AA0"/>
    <w:rsid w:val="00F96AA5"/>
    <w:rsid w:val="00F96CDB"/>
    <w:rsid w:val="00F96CEC"/>
    <w:rsid w:val="00F9754D"/>
    <w:rsid w:val="00F9795F"/>
    <w:rsid w:val="00F97A95"/>
    <w:rsid w:val="00F97AEA"/>
    <w:rsid w:val="00F9AB70"/>
    <w:rsid w:val="00FA02C9"/>
    <w:rsid w:val="00FA0AB4"/>
    <w:rsid w:val="00FA0EB1"/>
    <w:rsid w:val="00FA1CBB"/>
    <w:rsid w:val="00FA1ECC"/>
    <w:rsid w:val="00FA20F2"/>
    <w:rsid w:val="00FA25D6"/>
    <w:rsid w:val="00FA263A"/>
    <w:rsid w:val="00FA2788"/>
    <w:rsid w:val="00FA27C5"/>
    <w:rsid w:val="00FA2B0B"/>
    <w:rsid w:val="00FA373B"/>
    <w:rsid w:val="00FA3973"/>
    <w:rsid w:val="00FA3D3F"/>
    <w:rsid w:val="00FA4077"/>
    <w:rsid w:val="00FA446A"/>
    <w:rsid w:val="00FA452C"/>
    <w:rsid w:val="00FA4735"/>
    <w:rsid w:val="00FA4A97"/>
    <w:rsid w:val="00FA4E55"/>
    <w:rsid w:val="00FA4E94"/>
    <w:rsid w:val="00FA52AC"/>
    <w:rsid w:val="00FA5543"/>
    <w:rsid w:val="00FA5C9E"/>
    <w:rsid w:val="00FA5F98"/>
    <w:rsid w:val="00FA64A1"/>
    <w:rsid w:val="00FA6513"/>
    <w:rsid w:val="00FA6747"/>
    <w:rsid w:val="00FA687B"/>
    <w:rsid w:val="00FA6CEB"/>
    <w:rsid w:val="00FA6D6D"/>
    <w:rsid w:val="00FA794C"/>
    <w:rsid w:val="00FA7CA1"/>
    <w:rsid w:val="00FB0455"/>
    <w:rsid w:val="00FB063F"/>
    <w:rsid w:val="00FB108D"/>
    <w:rsid w:val="00FB17A7"/>
    <w:rsid w:val="00FB1C41"/>
    <w:rsid w:val="00FB21E9"/>
    <w:rsid w:val="00FB2436"/>
    <w:rsid w:val="00FB2A38"/>
    <w:rsid w:val="00FB3297"/>
    <w:rsid w:val="00FB4254"/>
    <w:rsid w:val="00FB4314"/>
    <w:rsid w:val="00FB44C2"/>
    <w:rsid w:val="00FB4CCA"/>
    <w:rsid w:val="00FB53DB"/>
    <w:rsid w:val="00FB58CB"/>
    <w:rsid w:val="00FB5AFA"/>
    <w:rsid w:val="00FB5FBE"/>
    <w:rsid w:val="00FB6122"/>
    <w:rsid w:val="00FB63E6"/>
    <w:rsid w:val="00FC0100"/>
    <w:rsid w:val="00FC03E9"/>
    <w:rsid w:val="00FC05C5"/>
    <w:rsid w:val="00FC07CC"/>
    <w:rsid w:val="00FC0C2C"/>
    <w:rsid w:val="00FC1248"/>
    <w:rsid w:val="00FC16B8"/>
    <w:rsid w:val="00FC1788"/>
    <w:rsid w:val="00FC1A1C"/>
    <w:rsid w:val="00FC1AB2"/>
    <w:rsid w:val="00FC1D19"/>
    <w:rsid w:val="00FC2EE5"/>
    <w:rsid w:val="00FC30F4"/>
    <w:rsid w:val="00FC331F"/>
    <w:rsid w:val="00FC397D"/>
    <w:rsid w:val="00FC3E43"/>
    <w:rsid w:val="00FC4416"/>
    <w:rsid w:val="00FC4919"/>
    <w:rsid w:val="00FC4986"/>
    <w:rsid w:val="00FC4EF0"/>
    <w:rsid w:val="00FC52DA"/>
    <w:rsid w:val="00FC52DF"/>
    <w:rsid w:val="00FC57DA"/>
    <w:rsid w:val="00FC5BA5"/>
    <w:rsid w:val="00FC5CD7"/>
    <w:rsid w:val="00FC5E7B"/>
    <w:rsid w:val="00FC6395"/>
    <w:rsid w:val="00FC688B"/>
    <w:rsid w:val="00FC6B71"/>
    <w:rsid w:val="00FC6E31"/>
    <w:rsid w:val="00FC7366"/>
    <w:rsid w:val="00FC73A5"/>
    <w:rsid w:val="00FC7679"/>
    <w:rsid w:val="00FC77DB"/>
    <w:rsid w:val="00FC79DB"/>
    <w:rsid w:val="00FC7D4C"/>
    <w:rsid w:val="00FD0129"/>
    <w:rsid w:val="00FD1150"/>
    <w:rsid w:val="00FD141D"/>
    <w:rsid w:val="00FD1ED8"/>
    <w:rsid w:val="00FD1F38"/>
    <w:rsid w:val="00FD253C"/>
    <w:rsid w:val="00FD2BFD"/>
    <w:rsid w:val="00FD3901"/>
    <w:rsid w:val="00FD3F4B"/>
    <w:rsid w:val="00FD4590"/>
    <w:rsid w:val="00FD4880"/>
    <w:rsid w:val="00FD497E"/>
    <w:rsid w:val="00FD4E28"/>
    <w:rsid w:val="00FD5625"/>
    <w:rsid w:val="00FD56F4"/>
    <w:rsid w:val="00FD5A69"/>
    <w:rsid w:val="00FD5DA2"/>
    <w:rsid w:val="00FD5FE6"/>
    <w:rsid w:val="00FD62AD"/>
    <w:rsid w:val="00FD728A"/>
    <w:rsid w:val="00FD7AC6"/>
    <w:rsid w:val="00FD7B08"/>
    <w:rsid w:val="00FD7DC4"/>
    <w:rsid w:val="00FD7DD0"/>
    <w:rsid w:val="00FD7F9A"/>
    <w:rsid w:val="00FE0C77"/>
    <w:rsid w:val="00FE16FC"/>
    <w:rsid w:val="00FE1785"/>
    <w:rsid w:val="00FE1B46"/>
    <w:rsid w:val="00FE2ED6"/>
    <w:rsid w:val="00FE3CB4"/>
    <w:rsid w:val="00FE3E77"/>
    <w:rsid w:val="00FE4902"/>
    <w:rsid w:val="00FE4EA8"/>
    <w:rsid w:val="00FE4FC8"/>
    <w:rsid w:val="00FE5596"/>
    <w:rsid w:val="00FE58AB"/>
    <w:rsid w:val="00FE6019"/>
    <w:rsid w:val="00FE6A40"/>
    <w:rsid w:val="00FE70AD"/>
    <w:rsid w:val="00FE7576"/>
    <w:rsid w:val="00FE767F"/>
    <w:rsid w:val="00FE7A75"/>
    <w:rsid w:val="00FF0606"/>
    <w:rsid w:val="00FF08FC"/>
    <w:rsid w:val="00FF0BA3"/>
    <w:rsid w:val="00FF1856"/>
    <w:rsid w:val="00FF1A13"/>
    <w:rsid w:val="00FF266C"/>
    <w:rsid w:val="00FF2805"/>
    <w:rsid w:val="00FF2836"/>
    <w:rsid w:val="00FF2EB1"/>
    <w:rsid w:val="00FF30B2"/>
    <w:rsid w:val="00FF33A0"/>
    <w:rsid w:val="00FF3562"/>
    <w:rsid w:val="00FF3BFB"/>
    <w:rsid w:val="00FF3D5C"/>
    <w:rsid w:val="00FF42D6"/>
    <w:rsid w:val="00FF44A1"/>
    <w:rsid w:val="00FF4D0C"/>
    <w:rsid w:val="00FF58A5"/>
    <w:rsid w:val="00FF5B6A"/>
    <w:rsid w:val="00FF6D3C"/>
    <w:rsid w:val="00FF6ED7"/>
    <w:rsid w:val="00FF7238"/>
    <w:rsid w:val="00FF766B"/>
    <w:rsid w:val="01021413"/>
    <w:rsid w:val="0104B048"/>
    <w:rsid w:val="0108B105"/>
    <w:rsid w:val="010AB136"/>
    <w:rsid w:val="010F8567"/>
    <w:rsid w:val="01158C90"/>
    <w:rsid w:val="011C1046"/>
    <w:rsid w:val="011CC83B"/>
    <w:rsid w:val="0129658B"/>
    <w:rsid w:val="012FBE2A"/>
    <w:rsid w:val="01338AD9"/>
    <w:rsid w:val="01346C4C"/>
    <w:rsid w:val="01385BD2"/>
    <w:rsid w:val="01386C8D"/>
    <w:rsid w:val="01430791"/>
    <w:rsid w:val="014B47CB"/>
    <w:rsid w:val="014CABC7"/>
    <w:rsid w:val="0156ABAB"/>
    <w:rsid w:val="015AAF0E"/>
    <w:rsid w:val="015DD4A2"/>
    <w:rsid w:val="01608B07"/>
    <w:rsid w:val="0162907A"/>
    <w:rsid w:val="0162B115"/>
    <w:rsid w:val="0165AC37"/>
    <w:rsid w:val="01664923"/>
    <w:rsid w:val="0169EB5F"/>
    <w:rsid w:val="017A8332"/>
    <w:rsid w:val="017DE957"/>
    <w:rsid w:val="0180A903"/>
    <w:rsid w:val="0180C976"/>
    <w:rsid w:val="01845125"/>
    <w:rsid w:val="0189E774"/>
    <w:rsid w:val="018B4118"/>
    <w:rsid w:val="018F11B7"/>
    <w:rsid w:val="0191F34C"/>
    <w:rsid w:val="0192CD59"/>
    <w:rsid w:val="0194E5A2"/>
    <w:rsid w:val="01950917"/>
    <w:rsid w:val="01954C34"/>
    <w:rsid w:val="0197D043"/>
    <w:rsid w:val="01993C27"/>
    <w:rsid w:val="019C535E"/>
    <w:rsid w:val="019E6F6C"/>
    <w:rsid w:val="01AC1E0C"/>
    <w:rsid w:val="01B474F4"/>
    <w:rsid w:val="01BD1A33"/>
    <w:rsid w:val="01BF977D"/>
    <w:rsid w:val="01C2D180"/>
    <w:rsid w:val="01C6315B"/>
    <w:rsid w:val="01CC3919"/>
    <w:rsid w:val="01D1D595"/>
    <w:rsid w:val="01D81DA2"/>
    <w:rsid w:val="01E39A0F"/>
    <w:rsid w:val="01E6395D"/>
    <w:rsid w:val="01E84FF9"/>
    <w:rsid w:val="01EF572D"/>
    <w:rsid w:val="01F4BBAB"/>
    <w:rsid w:val="01F7DF99"/>
    <w:rsid w:val="01F93DAD"/>
    <w:rsid w:val="01FD223B"/>
    <w:rsid w:val="01FD488D"/>
    <w:rsid w:val="01FDFD7B"/>
    <w:rsid w:val="01FFE3F0"/>
    <w:rsid w:val="020152C5"/>
    <w:rsid w:val="020E015F"/>
    <w:rsid w:val="021121F7"/>
    <w:rsid w:val="02131628"/>
    <w:rsid w:val="0215DEBB"/>
    <w:rsid w:val="02182FEE"/>
    <w:rsid w:val="0219AB43"/>
    <w:rsid w:val="021A94BB"/>
    <w:rsid w:val="021B30D9"/>
    <w:rsid w:val="0222A480"/>
    <w:rsid w:val="0227060A"/>
    <w:rsid w:val="022AAE91"/>
    <w:rsid w:val="022D74F8"/>
    <w:rsid w:val="02304BAA"/>
    <w:rsid w:val="02308F5C"/>
    <w:rsid w:val="02313A25"/>
    <w:rsid w:val="02399CAB"/>
    <w:rsid w:val="023A407C"/>
    <w:rsid w:val="023CF9A6"/>
    <w:rsid w:val="024318CC"/>
    <w:rsid w:val="02444A17"/>
    <w:rsid w:val="0244D1CF"/>
    <w:rsid w:val="0246F2F0"/>
    <w:rsid w:val="0247A034"/>
    <w:rsid w:val="0247F735"/>
    <w:rsid w:val="024856D8"/>
    <w:rsid w:val="0248F687"/>
    <w:rsid w:val="024E61C2"/>
    <w:rsid w:val="02548D77"/>
    <w:rsid w:val="02559791"/>
    <w:rsid w:val="02561500"/>
    <w:rsid w:val="0259E472"/>
    <w:rsid w:val="0259E615"/>
    <w:rsid w:val="025C3790"/>
    <w:rsid w:val="0264899E"/>
    <w:rsid w:val="02669FE8"/>
    <w:rsid w:val="02680423"/>
    <w:rsid w:val="026897F5"/>
    <w:rsid w:val="02730084"/>
    <w:rsid w:val="02785362"/>
    <w:rsid w:val="027E7300"/>
    <w:rsid w:val="02809831"/>
    <w:rsid w:val="02890E6D"/>
    <w:rsid w:val="02909E7B"/>
    <w:rsid w:val="02977782"/>
    <w:rsid w:val="029979E0"/>
    <w:rsid w:val="029D042E"/>
    <w:rsid w:val="029E5766"/>
    <w:rsid w:val="02A77E47"/>
    <w:rsid w:val="02AA59EB"/>
    <w:rsid w:val="02AF5D9F"/>
    <w:rsid w:val="02AFE724"/>
    <w:rsid w:val="02B4B25A"/>
    <w:rsid w:val="02B85B98"/>
    <w:rsid w:val="02BD9D7C"/>
    <w:rsid w:val="02BEEFAF"/>
    <w:rsid w:val="02C8296E"/>
    <w:rsid w:val="02C8793D"/>
    <w:rsid w:val="02CB92A7"/>
    <w:rsid w:val="02CD0F6F"/>
    <w:rsid w:val="02CEB406"/>
    <w:rsid w:val="02D60D18"/>
    <w:rsid w:val="02DF07F3"/>
    <w:rsid w:val="02DF9E00"/>
    <w:rsid w:val="02EA4CE9"/>
    <w:rsid w:val="02EC8136"/>
    <w:rsid w:val="02ECA365"/>
    <w:rsid w:val="02ECD7A4"/>
    <w:rsid w:val="02EF9A1B"/>
    <w:rsid w:val="02F08AEF"/>
    <w:rsid w:val="02F32A6F"/>
    <w:rsid w:val="02FC53F7"/>
    <w:rsid w:val="0303CF77"/>
    <w:rsid w:val="03072C8E"/>
    <w:rsid w:val="030BDC7E"/>
    <w:rsid w:val="030C9824"/>
    <w:rsid w:val="030CBC63"/>
    <w:rsid w:val="031322D2"/>
    <w:rsid w:val="0314D0CF"/>
    <w:rsid w:val="031850E5"/>
    <w:rsid w:val="031DA330"/>
    <w:rsid w:val="031DDCDC"/>
    <w:rsid w:val="0320C05E"/>
    <w:rsid w:val="0324E821"/>
    <w:rsid w:val="0325B710"/>
    <w:rsid w:val="03265996"/>
    <w:rsid w:val="032CE654"/>
    <w:rsid w:val="032F9793"/>
    <w:rsid w:val="033682B7"/>
    <w:rsid w:val="03380E6A"/>
    <w:rsid w:val="03391136"/>
    <w:rsid w:val="03397121"/>
    <w:rsid w:val="0342602F"/>
    <w:rsid w:val="03451A54"/>
    <w:rsid w:val="0346E099"/>
    <w:rsid w:val="03471A55"/>
    <w:rsid w:val="0348CD16"/>
    <w:rsid w:val="034DB4A6"/>
    <w:rsid w:val="03543559"/>
    <w:rsid w:val="0355E659"/>
    <w:rsid w:val="035AF560"/>
    <w:rsid w:val="035C1165"/>
    <w:rsid w:val="035EAEDD"/>
    <w:rsid w:val="0360362B"/>
    <w:rsid w:val="0366DC38"/>
    <w:rsid w:val="036772CB"/>
    <w:rsid w:val="03684221"/>
    <w:rsid w:val="036AE13E"/>
    <w:rsid w:val="036CD16D"/>
    <w:rsid w:val="036DBA00"/>
    <w:rsid w:val="03709485"/>
    <w:rsid w:val="0370A4A4"/>
    <w:rsid w:val="03726485"/>
    <w:rsid w:val="0374B81A"/>
    <w:rsid w:val="0379DCB3"/>
    <w:rsid w:val="037A12E5"/>
    <w:rsid w:val="037C6C43"/>
    <w:rsid w:val="037D9C54"/>
    <w:rsid w:val="037E6507"/>
    <w:rsid w:val="03845047"/>
    <w:rsid w:val="038E0A66"/>
    <w:rsid w:val="0397272E"/>
    <w:rsid w:val="039753C9"/>
    <w:rsid w:val="039C34C1"/>
    <w:rsid w:val="039C6113"/>
    <w:rsid w:val="039C8E04"/>
    <w:rsid w:val="039FF379"/>
    <w:rsid w:val="03A1E488"/>
    <w:rsid w:val="03A27724"/>
    <w:rsid w:val="03A53606"/>
    <w:rsid w:val="03B76A42"/>
    <w:rsid w:val="03BA4328"/>
    <w:rsid w:val="03C00DAC"/>
    <w:rsid w:val="03C048DE"/>
    <w:rsid w:val="03C13E21"/>
    <w:rsid w:val="03C53F12"/>
    <w:rsid w:val="03C666DF"/>
    <w:rsid w:val="03CB72F1"/>
    <w:rsid w:val="03CCF57F"/>
    <w:rsid w:val="03CCFEB9"/>
    <w:rsid w:val="03D0EDB7"/>
    <w:rsid w:val="03D40FA8"/>
    <w:rsid w:val="03D588F4"/>
    <w:rsid w:val="03D81D0D"/>
    <w:rsid w:val="03D97D6B"/>
    <w:rsid w:val="03DB2C9F"/>
    <w:rsid w:val="03DB348E"/>
    <w:rsid w:val="03DBF6E5"/>
    <w:rsid w:val="03DBFBE8"/>
    <w:rsid w:val="03DCEE8B"/>
    <w:rsid w:val="03DDD326"/>
    <w:rsid w:val="03DF3741"/>
    <w:rsid w:val="03DF9579"/>
    <w:rsid w:val="03E0C06B"/>
    <w:rsid w:val="03E325BD"/>
    <w:rsid w:val="03E33DA7"/>
    <w:rsid w:val="03ED76A8"/>
    <w:rsid w:val="03FEF945"/>
    <w:rsid w:val="04024C13"/>
    <w:rsid w:val="0407AE2D"/>
    <w:rsid w:val="040C727E"/>
    <w:rsid w:val="040CD65B"/>
    <w:rsid w:val="04126185"/>
    <w:rsid w:val="0415D437"/>
    <w:rsid w:val="0416C866"/>
    <w:rsid w:val="0423CF4A"/>
    <w:rsid w:val="042462BD"/>
    <w:rsid w:val="0424656B"/>
    <w:rsid w:val="0428730A"/>
    <w:rsid w:val="0428869E"/>
    <w:rsid w:val="0429B3CE"/>
    <w:rsid w:val="042AF851"/>
    <w:rsid w:val="043D1C55"/>
    <w:rsid w:val="043DF9A4"/>
    <w:rsid w:val="0440B664"/>
    <w:rsid w:val="0443F89A"/>
    <w:rsid w:val="0447C36B"/>
    <w:rsid w:val="044DB1DC"/>
    <w:rsid w:val="044F8724"/>
    <w:rsid w:val="044FB4A4"/>
    <w:rsid w:val="04513EA4"/>
    <w:rsid w:val="0452C814"/>
    <w:rsid w:val="045414A0"/>
    <w:rsid w:val="045A2C92"/>
    <w:rsid w:val="045CF0E3"/>
    <w:rsid w:val="046A592B"/>
    <w:rsid w:val="046DB61B"/>
    <w:rsid w:val="046EB2E1"/>
    <w:rsid w:val="046EF85D"/>
    <w:rsid w:val="047C2BD1"/>
    <w:rsid w:val="0481FA9D"/>
    <w:rsid w:val="0482D049"/>
    <w:rsid w:val="0486E79D"/>
    <w:rsid w:val="0488539E"/>
    <w:rsid w:val="048D39C7"/>
    <w:rsid w:val="048D7969"/>
    <w:rsid w:val="048F586C"/>
    <w:rsid w:val="0490C533"/>
    <w:rsid w:val="0490CF17"/>
    <w:rsid w:val="049FC7D6"/>
    <w:rsid w:val="04A99E29"/>
    <w:rsid w:val="04AB6B98"/>
    <w:rsid w:val="04B07A0D"/>
    <w:rsid w:val="04B24A11"/>
    <w:rsid w:val="04B38E30"/>
    <w:rsid w:val="04B8FDD6"/>
    <w:rsid w:val="04BADC73"/>
    <w:rsid w:val="04BE1D0F"/>
    <w:rsid w:val="04C455C6"/>
    <w:rsid w:val="04C777F1"/>
    <w:rsid w:val="04CCCB8A"/>
    <w:rsid w:val="04CE0D19"/>
    <w:rsid w:val="04CF2E73"/>
    <w:rsid w:val="04D1D5DD"/>
    <w:rsid w:val="04D4DDCF"/>
    <w:rsid w:val="04DC8750"/>
    <w:rsid w:val="04E52FE2"/>
    <w:rsid w:val="04E7823E"/>
    <w:rsid w:val="04EED972"/>
    <w:rsid w:val="04F3CCE9"/>
    <w:rsid w:val="04F4336B"/>
    <w:rsid w:val="04F61F52"/>
    <w:rsid w:val="0501935D"/>
    <w:rsid w:val="0507849B"/>
    <w:rsid w:val="0507E721"/>
    <w:rsid w:val="0511D363"/>
    <w:rsid w:val="0514D9C4"/>
    <w:rsid w:val="0518C032"/>
    <w:rsid w:val="051AE0B6"/>
    <w:rsid w:val="051EFF26"/>
    <w:rsid w:val="05248A52"/>
    <w:rsid w:val="052A8B9A"/>
    <w:rsid w:val="052EB16C"/>
    <w:rsid w:val="0533347C"/>
    <w:rsid w:val="05335327"/>
    <w:rsid w:val="0535274C"/>
    <w:rsid w:val="0535B385"/>
    <w:rsid w:val="0536679E"/>
    <w:rsid w:val="053A829F"/>
    <w:rsid w:val="053BE6D2"/>
    <w:rsid w:val="053D2745"/>
    <w:rsid w:val="053FAF76"/>
    <w:rsid w:val="0540F7C3"/>
    <w:rsid w:val="0542AE13"/>
    <w:rsid w:val="05511F99"/>
    <w:rsid w:val="055833B0"/>
    <w:rsid w:val="055B01AD"/>
    <w:rsid w:val="055F4132"/>
    <w:rsid w:val="055F5A05"/>
    <w:rsid w:val="05608EA9"/>
    <w:rsid w:val="0562E570"/>
    <w:rsid w:val="056354F9"/>
    <w:rsid w:val="0563D116"/>
    <w:rsid w:val="0564147E"/>
    <w:rsid w:val="0566CFF7"/>
    <w:rsid w:val="0570C810"/>
    <w:rsid w:val="0571847D"/>
    <w:rsid w:val="05725AEA"/>
    <w:rsid w:val="0573FA1E"/>
    <w:rsid w:val="05756268"/>
    <w:rsid w:val="0579B84A"/>
    <w:rsid w:val="057F26FC"/>
    <w:rsid w:val="058001D7"/>
    <w:rsid w:val="05834CDF"/>
    <w:rsid w:val="05842D23"/>
    <w:rsid w:val="0584BB63"/>
    <w:rsid w:val="05893A41"/>
    <w:rsid w:val="058C7FA5"/>
    <w:rsid w:val="058FD440"/>
    <w:rsid w:val="05901C7A"/>
    <w:rsid w:val="059538F9"/>
    <w:rsid w:val="05A0A15D"/>
    <w:rsid w:val="05A0E22F"/>
    <w:rsid w:val="05A5B39F"/>
    <w:rsid w:val="05A705B0"/>
    <w:rsid w:val="05A95722"/>
    <w:rsid w:val="05AC6AA1"/>
    <w:rsid w:val="05AE57EA"/>
    <w:rsid w:val="05B12E2C"/>
    <w:rsid w:val="05B8DC52"/>
    <w:rsid w:val="05BCD2B5"/>
    <w:rsid w:val="05C74543"/>
    <w:rsid w:val="05C76C2F"/>
    <w:rsid w:val="05CB908C"/>
    <w:rsid w:val="05D00C96"/>
    <w:rsid w:val="05D0DEC5"/>
    <w:rsid w:val="05D14836"/>
    <w:rsid w:val="05DAC7B1"/>
    <w:rsid w:val="05E60B64"/>
    <w:rsid w:val="05E7DB95"/>
    <w:rsid w:val="05EBB28D"/>
    <w:rsid w:val="05F5279C"/>
    <w:rsid w:val="05F55947"/>
    <w:rsid w:val="05FA1CDA"/>
    <w:rsid w:val="05FA281C"/>
    <w:rsid w:val="05FAE077"/>
    <w:rsid w:val="05FDF0AD"/>
    <w:rsid w:val="06008D7B"/>
    <w:rsid w:val="0602AE0A"/>
    <w:rsid w:val="06039558"/>
    <w:rsid w:val="0604FEB4"/>
    <w:rsid w:val="06128624"/>
    <w:rsid w:val="0613220F"/>
    <w:rsid w:val="06176919"/>
    <w:rsid w:val="061785D2"/>
    <w:rsid w:val="0618D285"/>
    <w:rsid w:val="0619D9AA"/>
    <w:rsid w:val="0625B91A"/>
    <w:rsid w:val="06271B80"/>
    <w:rsid w:val="0629AAA2"/>
    <w:rsid w:val="062B0EF0"/>
    <w:rsid w:val="063119EC"/>
    <w:rsid w:val="063471C6"/>
    <w:rsid w:val="06349478"/>
    <w:rsid w:val="0634A69F"/>
    <w:rsid w:val="063611B1"/>
    <w:rsid w:val="063C10BA"/>
    <w:rsid w:val="063C7E27"/>
    <w:rsid w:val="063DDA19"/>
    <w:rsid w:val="0640E7EA"/>
    <w:rsid w:val="06411F87"/>
    <w:rsid w:val="06442DC7"/>
    <w:rsid w:val="0644F3F3"/>
    <w:rsid w:val="0646DBDC"/>
    <w:rsid w:val="064863D2"/>
    <w:rsid w:val="064D5A84"/>
    <w:rsid w:val="065325FF"/>
    <w:rsid w:val="065498E8"/>
    <w:rsid w:val="065922AA"/>
    <w:rsid w:val="0659878C"/>
    <w:rsid w:val="065CB433"/>
    <w:rsid w:val="06612DC5"/>
    <w:rsid w:val="0666D11B"/>
    <w:rsid w:val="0676BB09"/>
    <w:rsid w:val="06797FC3"/>
    <w:rsid w:val="067A3D55"/>
    <w:rsid w:val="067BE5FB"/>
    <w:rsid w:val="0680F1C5"/>
    <w:rsid w:val="0683C798"/>
    <w:rsid w:val="06852D12"/>
    <w:rsid w:val="06881875"/>
    <w:rsid w:val="0688E30B"/>
    <w:rsid w:val="06890AEA"/>
    <w:rsid w:val="068DF701"/>
    <w:rsid w:val="068ED883"/>
    <w:rsid w:val="0691BD63"/>
    <w:rsid w:val="06926924"/>
    <w:rsid w:val="0692F5F1"/>
    <w:rsid w:val="06961AB4"/>
    <w:rsid w:val="069991B2"/>
    <w:rsid w:val="069CD137"/>
    <w:rsid w:val="06A17F46"/>
    <w:rsid w:val="06A1B131"/>
    <w:rsid w:val="06A9BB56"/>
    <w:rsid w:val="06AC5652"/>
    <w:rsid w:val="06B23F52"/>
    <w:rsid w:val="06C4F54F"/>
    <w:rsid w:val="06D3C5A9"/>
    <w:rsid w:val="06D3F125"/>
    <w:rsid w:val="06D9289C"/>
    <w:rsid w:val="06DA14F3"/>
    <w:rsid w:val="06DB78EE"/>
    <w:rsid w:val="06DC4979"/>
    <w:rsid w:val="06DD011E"/>
    <w:rsid w:val="06DFC93B"/>
    <w:rsid w:val="06E03EC4"/>
    <w:rsid w:val="06E51DFF"/>
    <w:rsid w:val="06E59716"/>
    <w:rsid w:val="06E9AC23"/>
    <w:rsid w:val="06EFBED9"/>
    <w:rsid w:val="06F094B9"/>
    <w:rsid w:val="06F63288"/>
    <w:rsid w:val="06F97787"/>
    <w:rsid w:val="06FE8E72"/>
    <w:rsid w:val="0705D55C"/>
    <w:rsid w:val="07085A50"/>
    <w:rsid w:val="0709B3D4"/>
    <w:rsid w:val="0712447D"/>
    <w:rsid w:val="0712CDBF"/>
    <w:rsid w:val="0719CBF9"/>
    <w:rsid w:val="071B19C1"/>
    <w:rsid w:val="071DCE02"/>
    <w:rsid w:val="071F01D9"/>
    <w:rsid w:val="07242901"/>
    <w:rsid w:val="072475CE"/>
    <w:rsid w:val="07291848"/>
    <w:rsid w:val="07390221"/>
    <w:rsid w:val="0739053A"/>
    <w:rsid w:val="073B74C4"/>
    <w:rsid w:val="07431053"/>
    <w:rsid w:val="074854FD"/>
    <w:rsid w:val="074A3773"/>
    <w:rsid w:val="074D9FFF"/>
    <w:rsid w:val="074E3856"/>
    <w:rsid w:val="0750DBF1"/>
    <w:rsid w:val="07548668"/>
    <w:rsid w:val="075C21BA"/>
    <w:rsid w:val="075C4F24"/>
    <w:rsid w:val="075FB6E4"/>
    <w:rsid w:val="0769E721"/>
    <w:rsid w:val="076ACF23"/>
    <w:rsid w:val="076BD780"/>
    <w:rsid w:val="0770A548"/>
    <w:rsid w:val="07724132"/>
    <w:rsid w:val="07756D05"/>
    <w:rsid w:val="077DEA97"/>
    <w:rsid w:val="07818CBD"/>
    <w:rsid w:val="078A691C"/>
    <w:rsid w:val="078B838C"/>
    <w:rsid w:val="078D2B8A"/>
    <w:rsid w:val="078ECA34"/>
    <w:rsid w:val="07926E09"/>
    <w:rsid w:val="079E5532"/>
    <w:rsid w:val="07A06374"/>
    <w:rsid w:val="07A51440"/>
    <w:rsid w:val="07AA2603"/>
    <w:rsid w:val="07B18D26"/>
    <w:rsid w:val="07B385C4"/>
    <w:rsid w:val="07B3AF90"/>
    <w:rsid w:val="07B98C5C"/>
    <w:rsid w:val="07C04190"/>
    <w:rsid w:val="07CD2368"/>
    <w:rsid w:val="07D31EE1"/>
    <w:rsid w:val="07D3D2BC"/>
    <w:rsid w:val="07D6BFB6"/>
    <w:rsid w:val="07D6C95A"/>
    <w:rsid w:val="07D7C959"/>
    <w:rsid w:val="07DA3D8F"/>
    <w:rsid w:val="07DDCEDA"/>
    <w:rsid w:val="07E5D9AD"/>
    <w:rsid w:val="07E5F18B"/>
    <w:rsid w:val="07E79C2D"/>
    <w:rsid w:val="07E898C3"/>
    <w:rsid w:val="07EB2963"/>
    <w:rsid w:val="07EDBFD7"/>
    <w:rsid w:val="07F94C93"/>
    <w:rsid w:val="07FAAF54"/>
    <w:rsid w:val="07FD73B9"/>
    <w:rsid w:val="08003F27"/>
    <w:rsid w:val="0808A998"/>
    <w:rsid w:val="08108A42"/>
    <w:rsid w:val="08119D2B"/>
    <w:rsid w:val="081472C9"/>
    <w:rsid w:val="081528B5"/>
    <w:rsid w:val="081993F8"/>
    <w:rsid w:val="081DFDD8"/>
    <w:rsid w:val="081FC9E9"/>
    <w:rsid w:val="082213DB"/>
    <w:rsid w:val="0823C449"/>
    <w:rsid w:val="082AF689"/>
    <w:rsid w:val="082BF0D3"/>
    <w:rsid w:val="082CA531"/>
    <w:rsid w:val="082DBF95"/>
    <w:rsid w:val="082F5FFC"/>
    <w:rsid w:val="08377EAD"/>
    <w:rsid w:val="083806CF"/>
    <w:rsid w:val="0838C607"/>
    <w:rsid w:val="0838F6C3"/>
    <w:rsid w:val="083C5988"/>
    <w:rsid w:val="083EE431"/>
    <w:rsid w:val="084341A3"/>
    <w:rsid w:val="0843D4AC"/>
    <w:rsid w:val="084B10F8"/>
    <w:rsid w:val="084E58E0"/>
    <w:rsid w:val="084F6FEF"/>
    <w:rsid w:val="08527531"/>
    <w:rsid w:val="08550E45"/>
    <w:rsid w:val="085695C1"/>
    <w:rsid w:val="0856D8FD"/>
    <w:rsid w:val="0857719A"/>
    <w:rsid w:val="0857751A"/>
    <w:rsid w:val="08581DF3"/>
    <w:rsid w:val="085EF244"/>
    <w:rsid w:val="086241E2"/>
    <w:rsid w:val="0864E792"/>
    <w:rsid w:val="08660C2D"/>
    <w:rsid w:val="0867AFEB"/>
    <w:rsid w:val="0876F061"/>
    <w:rsid w:val="087B8A3C"/>
    <w:rsid w:val="087CA711"/>
    <w:rsid w:val="087D2E54"/>
    <w:rsid w:val="08813577"/>
    <w:rsid w:val="0884484C"/>
    <w:rsid w:val="0885C69B"/>
    <w:rsid w:val="0888EEC9"/>
    <w:rsid w:val="088BBD99"/>
    <w:rsid w:val="088E31DD"/>
    <w:rsid w:val="08911788"/>
    <w:rsid w:val="08949B33"/>
    <w:rsid w:val="0895BB22"/>
    <w:rsid w:val="089FB3EB"/>
    <w:rsid w:val="08A281DA"/>
    <w:rsid w:val="08A715EC"/>
    <w:rsid w:val="08AB80AC"/>
    <w:rsid w:val="08AD3125"/>
    <w:rsid w:val="08AE471A"/>
    <w:rsid w:val="08AE5882"/>
    <w:rsid w:val="08B84251"/>
    <w:rsid w:val="08BB29C4"/>
    <w:rsid w:val="08BBCDDE"/>
    <w:rsid w:val="08BF3204"/>
    <w:rsid w:val="08C00C7C"/>
    <w:rsid w:val="08C050DD"/>
    <w:rsid w:val="08C073A0"/>
    <w:rsid w:val="08C60212"/>
    <w:rsid w:val="08C82FE3"/>
    <w:rsid w:val="08CB4C9E"/>
    <w:rsid w:val="08D30CAF"/>
    <w:rsid w:val="08D40E48"/>
    <w:rsid w:val="08D58617"/>
    <w:rsid w:val="08D72541"/>
    <w:rsid w:val="08DC74C0"/>
    <w:rsid w:val="08E1AF72"/>
    <w:rsid w:val="08E1BB44"/>
    <w:rsid w:val="08E42635"/>
    <w:rsid w:val="08E7011B"/>
    <w:rsid w:val="08E832A3"/>
    <w:rsid w:val="08E83360"/>
    <w:rsid w:val="08E83FFD"/>
    <w:rsid w:val="08EAE51C"/>
    <w:rsid w:val="08F407B1"/>
    <w:rsid w:val="08F555D1"/>
    <w:rsid w:val="08F8D761"/>
    <w:rsid w:val="08F8EBEA"/>
    <w:rsid w:val="08F9A6D7"/>
    <w:rsid w:val="08F9D731"/>
    <w:rsid w:val="08FA81BC"/>
    <w:rsid w:val="0902443F"/>
    <w:rsid w:val="0904D494"/>
    <w:rsid w:val="090C5029"/>
    <w:rsid w:val="091DFA0B"/>
    <w:rsid w:val="091EF15A"/>
    <w:rsid w:val="092233AC"/>
    <w:rsid w:val="0929BAF8"/>
    <w:rsid w:val="092F68B0"/>
    <w:rsid w:val="09350BAC"/>
    <w:rsid w:val="0935CF64"/>
    <w:rsid w:val="093D998E"/>
    <w:rsid w:val="093EBC54"/>
    <w:rsid w:val="094456E9"/>
    <w:rsid w:val="0944AB0E"/>
    <w:rsid w:val="09451284"/>
    <w:rsid w:val="094B1C4A"/>
    <w:rsid w:val="094E6F98"/>
    <w:rsid w:val="094FE08D"/>
    <w:rsid w:val="09519893"/>
    <w:rsid w:val="095BB30A"/>
    <w:rsid w:val="095C1AFE"/>
    <w:rsid w:val="0960A709"/>
    <w:rsid w:val="0963533F"/>
    <w:rsid w:val="0964EDC8"/>
    <w:rsid w:val="09650BF8"/>
    <w:rsid w:val="096C98A1"/>
    <w:rsid w:val="096CFD36"/>
    <w:rsid w:val="096D57E4"/>
    <w:rsid w:val="0970F553"/>
    <w:rsid w:val="09717C9A"/>
    <w:rsid w:val="0973C6F7"/>
    <w:rsid w:val="0981C409"/>
    <w:rsid w:val="0984F841"/>
    <w:rsid w:val="0986BDA1"/>
    <w:rsid w:val="098B6F0F"/>
    <w:rsid w:val="098B819C"/>
    <w:rsid w:val="098CA22E"/>
    <w:rsid w:val="098DCA52"/>
    <w:rsid w:val="098F80F8"/>
    <w:rsid w:val="09918DDF"/>
    <w:rsid w:val="09926B0C"/>
    <w:rsid w:val="09974AFC"/>
    <w:rsid w:val="099EEBF5"/>
    <w:rsid w:val="09A87B0B"/>
    <w:rsid w:val="09A98479"/>
    <w:rsid w:val="09AA0405"/>
    <w:rsid w:val="09AB9D97"/>
    <w:rsid w:val="09ABA9BB"/>
    <w:rsid w:val="09AE7B72"/>
    <w:rsid w:val="09AF7432"/>
    <w:rsid w:val="09B00C8C"/>
    <w:rsid w:val="09B22437"/>
    <w:rsid w:val="09B67072"/>
    <w:rsid w:val="09B71F62"/>
    <w:rsid w:val="09B7734E"/>
    <w:rsid w:val="09BB1112"/>
    <w:rsid w:val="09BC32DF"/>
    <w:rsid w:val="09BF7B03"/>
    <w:rsid w:val="09BFD33E"/>
    <w:rsid w:val="09C122F3"/>
    <w:rsid w:val="09C25BC7"/>
    <w:rsid w:val="09C5DFCB"/>
    <w:rsid w:val="09C8632C"/>
    <w:rsid w:val="09C90E61"/>
    <w:rsid w:val="09D2F968"/>
    <w:rsid w:val="09D7B819"/>
    <w:rsid w:val="09D8D850"/>
    <w:rsid w:val="09E24746"/>
    <w:rsid w:val="09E280E9"/>
    <w:rsid w:val="09E9A186"/>
    <w:rsid w:val="09EB38CC"/>
    <w:rsid w:val="09EB813C"/>
    <w:rsid w:val="09ED5B6D"/>
    <w:rsid w:val="09EFA714"/>
    <w:rsid w:val="09F23F59"/>
    <w:rsid w:val="0A06B0F9"/>
    <w:rsid w:val="0A09F32D"/>
    <w:rsid w:val="0A0BB0B1"/>
    <w:rsid w:val="0A0EC978"/>
    <w:rsid w:val="0A126335"/>
    <w:rsid w:val="0A136F2B"/>
    <w:rsid w:val="0A1BE3B4"/>
    <w:rsid w:val="0A245B19"/>
    <w:rsid w:val="0A28BF35"/>
    <w:rsid w:val="0A29768D"/>
    <w:rsid w:val="0A2A44AA"/>
    <w:rsid w:val="0A2C13FA"/>
    <w:rsid w:val="0A2E74A4"/>
    <w:rsid w:val="0A3013C5"/>
    <w:rsid w:val="0A35D7DD"/>
    <w:rsid w:val="0A3695E7"/>
    <w:rsid w:val="0A3DF1DE"/>
    <w:rsid w:val="0A3EC7CC"/>
    <w:rsid w:val="0A3F38D1"/>
    <w:rsid w:val="0A42FFF5"/>
    <w:rsid w:val="0A474D54"/>
    <w:rsid w:val="0A52F687"/>
    <w:rsid w:val="0A55E5EA"/>
    <w:rsid w:val="0A57AB53"/>
    <w:rsid w:val="0A58AFDB"/>
    <w:rsid w:val="0A5CA2DD"/>
    <w:rsid w:val="0A5E44D8"/>
    <w:rsid w:val="0A5EDAEC"/>
    <w:rsid w:val="0A605905"/>
    <w:rsid w:val="0A607AD3"/>
    <w:rsid w:val="0A60A7F2"/>
    <w:rsid w:val="0A627B7A"/>
    <w:rsid w:val="0A658BCC"/>
    <w:rsid w:val="0A6793A2"/>
    <w:rsid w:val="0A69ED53"/>
    <w:rsid w:val="0A6CD652"/>
    <w:rsid w:val="0A6FEFA0"/>
    <w:rsid w:val="0A74882D"/>
    <w:rsid w:val="0A74DD95"/>
    <w:rsid w:val="0A77B32A"/>
    <w:rsid w:val="0A7E2185"/>
    <w:rsid w:val="0A80857C"/>
    <w:rsid w:val="0A869A20"/>
    <w:rsid w:val="0A86BA14"/>
    <w:rsid w:val="0A8913BE"/>
    <w:rsid w:val="0A89CA05"/>
    <w:rsid w:val="0A8B4027"/>
    <w:rsid w:val="0A8BE8B4"/>
    <w:rsid w:val="0A8E125A"/>
    <w:rsid w:val="0A8EB91F"/>
    <w:rsid w:val="0A9798E7"/>
    <w:rsid w:val="0A97E25E"/>
    <w:rsid w:val="0A9E874B"/>
    <w:rsid w:val="0A9F6EB2"/>
    <w:rsid w:val="0AADB1E4"/>
    <w:rsid w:val="0AAF56BD"/>
    <w:rsid w:val="0AB9FBF1"/>
    <w:rsid w:val="0ABEF935"/>
    <w:rsid w:val="0AC4CD47"/>
    <w:rsid w:val="0AC57ED1"/>
    <w:rsid w:val="0AC80EC5"/>
    <w:rsid w:val="0AC8BF37"/>
    <w:rsid w:val="0AD06687"/>
    <w:rsid w:val="0AD16A56"/>
    <w:rsid w:val="0AD759FE"/>
    <w:rsid w:val="0ADCB621"/>
    <w:rsid w:val="0AE16D3E"/>
    <w:rsid w:val="0AE1E6CA"/>
    <w:rsid w:val="0AE33BF6"/>
    <w:rsid w:val="0AE3647C"/>
    <w:rsid w:val="0AE4B8AB"/>
    <w:rsid w:val="0AE64510"/>
    <w:rsid w:val="0AEC3FEE"/>
    <w:rsid w:val="0AEC8296"/>
    <w:rsid w:val="0AEC83C4"/>
    <w:rsid w:val="0AFD5AE1"/>
    <w:rsid w:val="0B029E3E"/>
    <w:rsid w:val="0B066BD4"/>
    <w:rsid w:val="0B067E44"/>
    <w:rsid w:val="0B08ACA0"/>
    <w:rsid w:val="0B0925FC"/>
    <w:rsid w:val="0B106164"/>
    <w:rsid w:val="0B12BDB4"/>
    <w:rsid w:val="0B12FF57"/>
    <w:rsid w:val="0B14BA34"/>
    <w:rsid w:val="0B1D5816"/>
    <w:rsid w:val="0B210099"/>
    <w:rsid w:val="0B214463"/>
    <w:rsid w:val="0B29EF66"/>
    <w:rsid w:val="0B2D9EBE"/>
    <w:rsid w:val="0B31B89D"/>
    <w:rsid w:val="0B36050D"/>
    <w:rsid w:val="0B3869EA"/>
    <w:rsid w:val="0B3F0B7B"/>
    <w:rsid w:val="0B3F55BF"/>
    <w:rsid w:val="0B3F9F5E"/>
    <w:rsid w:val="0B3FA907"/>
    <w:rsid w:val="0B443EE7"/>
    <w:rsid w:val="0B44DFB6"/>
    <w:rsid w:val="0B45AB35"/>
    <w:rsid w:val="0B465663"/>
    <w:rsid w:val="0B468334"/>
    <w:rsid w:val="0B4921F9"/>
    <w:rsid w:val="0B4996EC"/>
    <w:rsid w:val="0B4BE685"/>
    <w:rsid w:val="0B4C1E50"/>
    <w:rsid w:val="0B4D136F"/>
    <w:rsid w:val="0B4DD844"/>
    <w:rsid w:val="0B51161A"/>
    <w:rsid w:val="0B607C06"/>
    <w:rsid w:val="0B60FD3E"/>
    <w:rsid w:val="0B619D59"/>
    <w:rsid w:val="0B638929"/>
    <w:rsid w:val="0B63CBBD"/>
    <w:rsid w:val="0B6552AF"/>
    <w:rsid w:val="0B667F61"/>
    <w:rsid w:val="0B67615F"/>
    <w:rsid w:val="0B6B980F"/>
    <w:rsid w:val="0B6D740D"/>
    <w:rsid w:val="0B715918"/>
    <w:rsid w:val="0B72138D"/>
    <w:rsid w:val="0B782E78"/>
    <w:rsid w:val="0B790F79"/>
    <w:rsid w:val="0B7D4545"/>
    <w:rsid w:val="0B86EC35"/>
    <w:rsid w:val="0B8DC9AD"/>
    <w:rsid w:val="0B9174B2"/>
    <w:rsid w:val="0B96EEB4"/>
    <w:rsid w:val="0B97E631"/>
    <w:rsid w:val="0B9A49A1"/>
    <w:rsid w:val="0B9B7627"/>
    <w:rsid w:val="0B9D112B"/>
    <w:rsid w:val="0B9E61A8"/>
    <w:rsid w:val="0BA43F39"/>
    <w:rsid w:val="0BA657AD"/>
    <w:rsid w:val="0BA67886"/>
    <w:rsid w:val="0BABA5E0"/>
    <w:rsid w:val="0BB1B622"/>
    <w:rsid w:val="0BB21BF8"/>
    <w:rsid w:val="0BB472EC"/>
    <w:rsid w:val="0BB72A70"/>
    <w:rsid w:val="0BB74CF9"/>
    <w:rsid w:val="0BBC4267"/>
    <w:rsid w:val="0BBEFBF0"/>
    <w:rsid w:val="0BC1D3B9"/>
    <w:rsid w:val="0BC1E162"/>
    <w:rsid w:val="0BC95357"/>
    <w:rsid w:val="0BC9B1BC"/>
    <w:rsid w:val="0BCA3FEB"/>
    <w:rsid w:val="0BCC308D"/>
    <w:rsid w:val="0BD353BC"/>
    <w:rsid w:val="0BDA1A27"/>
    <w:rsid w:val="0BE17EBD"/>
    <w:rsid w:val="0BE3FD14"/>
    <w:rsid w:val="0BEE19EF"/>
    <w:rsid w:val="0BEF92D9"/>
    <w:rsid w:val="0BF5A539"/>
    <w:rsid w:val="0BF8851E"/>
    <w:rsid w:val="0BFF3573"/>
    <w:rsid w:val="0BFFDAA4"/>
    <w:rsid w:val="0C0327C4"/>
    <w:rsid w:val="0C03D753"/>
    <w:rsid w:val="0C0E8EB7"/>
    <w:rsid w:val="0C0F7192"/>
    <w:rsid w:val="0C15CB36"/>
    <w:rsid w:val="0C181CB2"/>
    <w:rsid w:val="0C1B66C1"/>
    <w:rsid w:val="0C1D2BF0"/>
    <w:rsid w:val="0C1EC052"/>
    <w:rsid w:val="0C2953EF"/>
    <w:rsid w:val="0C2D9441"/>
    <w:rsid w:val="0C33F871"/>
    <w:rsid w:val="0C3548DE"/>
    <w:rsid w:val="0C37041A"/>
    <w:rsid w:val="0C38CCE2"/>
    <w:rsid w:val="0C3AA65B"/>
    <w:rsid w:val="0C3AAE45"/>
    <w:rsid w:val="0C402BA6"/>
    <w:rsid w:val="0C42859D"/>
    <w:rsid w:val="0C443560"/>
    <w:rsid w:val="0C452377"/>
    <w:rsid w:val="0C49802E"/>
    <w:rsid w:val="0C57661E"/>
    <w:rsid w:val="0C5B7921"/>
    <w:rsid w:val="0C5C50A3"/>
    <w:rsid w:val="0C62288E"/>
    <w:rsid w:val="0C63190B"/>
    <w:rsid w:val="0C6977AE"/>
    <w:rsid w:val="0C69C025"/>
    <w:rsid w:val="0C6E2BB5"/>
    <w:rsid w:val="0C6FE57E"/>
    <w:rsid w:val="0C6FFA2B"/>
    <w:rsid w:val="0C70306F"/>
    <w:rsid w:val="0C72D908"/>
    <w:rsid w:val="0C731EE1"/>
    <w:rsid w:val="0C73A6A2"/>
    <w:rsid w:val="0C7804D9"/>
    <w:rsid w:val="0C7D2E81"/>
    <w:rsid w:val="0C80C12B"/>
    <w:rsid w:val="0C885949"/>
    <w:rsid w:val="0C88995E"/>
    <w:rsid w:val="0C985C4F"/>
    <w:rsid w:val="0C9C7714"/>
    <w:rsid w:val="0CA5DC40"/>
    <w:rsid w:val="0CC36F70"/>
    <w:rsid w:val="0CCA10E7"/>
    <w:rsid w:val="0CCB9B4C"/>
    <w:rsid w:val="0CCBD8EF"/>
    <w:rsid w:val="0CD17F64"/>
    <w:rsid w:val="0CD29C6F"/>
    <w:rsid w:val="0CD3BAE6"/>
    <w:rsid w:val="0CD41111"/>
    <w:rsid w:val="0CD496E6"/>
    <w:rsid w:val="0CD70137"/>
    <w:rsid w:val="0CD7FF3F"/>
    <w:rsid w:val="0CDB11DF"/>
    <w:rsid w:val="0CDE9865"/>
    <w:rsid w:val="0CDEC786"/>
    <w:rsid w:val="0CE003D9"/>
    <w:rsid w:val="0CE0C4EC"/>
    <w:rsid w:val="0CE971C8"/>
    <w:rsid w:val="0CEAA651"/>
    <w:rsid w:val="0CECD4E0"/>
    <w:rsid w:val="0CEF5864"/>
    <w:rsid w:val="0CEF6474"/>
    <w:rsid w:val="0CF07685"/>
    <w:rsid w:val="0CF5A2DE"/>
    <w:rsid w:val="0CFB0C2F"/>
    <w:rsid w:val="0CFB8F4E"/>
    <w:rsid w:val="0CFCA49B"/>
    <w:rsid w:val="0CFF4534"/>
    <w:rsid w:val="0D07A4B6"/>
    <w:rsid w:val="0D08246A"/>
    <w:rsid w:val="0D0DA48F"/>
    <w:rsid w:val="0D0DC8A8"/>
    <w:rsid w:val="0D166551"/>
    <w:rsid w:val="0D175BA3"/>
    <w:rsid w:val="0D1F39A6"/>
    <w:rsid w:val="0D250651"/>
    <w:rsid w:val="0D295778"/>
    <w:rsid w:val="0D2D6076"/>
    <w:rsid w:val="0D2FEC78"/>
    <w:rsid w:val="0D320C47"/>
    <w:rsid w:val="0D338D92"/>
    <w:rsid w:val="0D366066"/>
    <w:rsid w:val="0D381A3A"/>
    <w:rsid w:val="0D3F4D8F"/>
    <w:rsid w:val="0D406A06"/>
    <w:rsid w:val="0D45D02F"/>
    <w:rsid w:val="0D469680"/>
    <w:rsid w:val="0D46D217"/>
    <w:rsid w:val="0D47EB75"/>
    <w:rsid w:val="0D4881CD"/>
    <w:rsid w:val="0D4BF519"/>
    <w:rsid w:val="0D54B79D"/>
    <w:rsid w:val="0D5620D1"/>
    <w:rsid w:val="0D596DC2"/>
    <w:rsid w:val="0D59B812"/>
    <w:rsid w:val="0D59DE17"/>
    <w:rsid w:val="0D5CF886"/>
    <w:rsid w:val="0D5D4635"/>
    <w:rsid w:val="0D5DEEC1"/>
    <w:rsid w:val="0D6246C1"/>
    <w:rsid w:val="0D63111F"/>
    <w:rsid w:val="0D6705DA"/>
    <w:rsid w:val="0D6E5668"/>
    <w:rsid w:val="0D6FDAFF"/>
    <w:rsid w:val="0D707B89"/>
    <w:rsid w:val="0D795E1C"/>
    <w:rsid w:val="0D7A8D37"/>
    <w:rsid w:val="0D80D1CB"/>
    <w:rsid w:val="0D87EB91"/>
    <w:rsid w:val="0D99F82B"/>
    <w:rsid w:val="0D9D5FD3"/>
    <w:rsid w:val="0D9E0243"/>
    <w:rsid w:val="0DA0D5F0"/>
    <w:rsid w:val="0DA52D90"/>
    <w:rsid w:val="0DA95995"/>
    <w:rsid w:val="0DABCF22"/>
    <w:rsid w:val="0DAD7642"/>
    <w:rsid w:val="0DB1589F"/>
    <w:rsid w:val="0DB9ED36"/>
    <w:rsid w:val="0DBA3A8C"/>
    <w:rsid w:val="0DBB3932"/>
    <w:rsid w:val="0DBC17CD"/>
    <w:rsid w:val="0DC2A5FC"/>
    <w:rsid w:val="0DD16083"/>
    <w:rsid w:val="0DD22F2C"/>
    <w:rsid w:val="0DD74377"/>
    <w:rsid w:val="0DDB3DE3"/>
    <w:rsid w:val="0DE064A7"/>
    <w:rsid w:val="0DE278C0"/>
    <w:rsid w:val="0DE35824"/>
    <w:rsid w:val="0DE567E9"/>
    <w:rsid w:val="0DE6E3D9"/>
    <w:rsid w:val="0DEA2CC4"/>
    <w:rsid w:val="0DED7C29"/>
    <w:rsid w:val="0DEE5B8E"/>
    <w:rsid w:val="0DF06BBE"/>
    <w:rsid w:val="0DFAF1D9"/>
    <w:rsid w:val="0DFB1379"/>
    <w:rsid w:val="0DFF5D7D"/>
    <w:rsid w:val="0E005ADE"/>
    <w:rsid w:val="0E02F9B1"/>
    <w:rsid w:val="0E057DA8"/>
    <w:rsid w:val="0E07DC57"/>
    <w:rsid w:val="0E08511C"/>
    <w:rsid w:val="0E0A97E9"/>
    <w:rsid w:val="0E0B710B"/>
    <w:rsid w:val="0E0C126C"/>
    <w:rsid w:val="0E0CDA29"/>
    <w:rsid w:val="0E105BD3"/>
    <w:rsid w:val="0E1B40BF"/>
    <w:rsid w:val="0E1CA874"/>
    <w:rsid w:val="0E1F658D"/>
    <w:rsid w:val="0E27098A"/>
    <w:rsid w:val="0E274A2E"/>
    <w:rsid w:val="0E2B224C"/>
    <w:rsid w:val="0E2B35D1"/>
    <w:rsid w:val="0E302C13"/>
    <w:rsid w:val="0E32247F"/>
    <w:rsid w:val="0E322E80"/>
    <w:rsid w:val="0E35902C"/>
    <w:rsid w:val="0E3B9287"/>
    <w:rsid w:val="0E3BE89C"/>
    <w:rsid w:val="0E41D8BB"/>
    <w:rsid w:val="0E45FCF3"/>
    <w:rsid w:val="0E471947"/>
    <w:rsid w:val="0E4D2A99"/>
    <w:rsid w:val="0E51072D"/>
    <w:rsid w:val="0E527C57"/>
    <w:rsid w:val="0E55143C"/>
    <w:rsid w:val="0E57A801"/>
    <w:rsid w:val="0E692203"/>
    <w:rsid w:val="0E6AE780"/>
    <w:rsid w:val="0E6F370E"/>
    <w:rsid w:val="0E73687B"/>
    <w:rsid w:val="0E75FA99"/>
    <w:rsid w:val="0E78992C"/>
    <w:rsid w:val="0E7B4170"/>
    <w:rsid w:val="0E80914A"/>
    <w:rsid w:val="0E81ECFD"/>
    <w:rsid w:val="0E83EE69"/>
    <w:rsid w:val="0E8520F9"/>
    <w:rsid w:val="0E8661FB"/>
    <w:rsid w:val="0E86F97A"/>
    <w:rsid w:val="0E8ADDA2"/>
    <w:rsid w:val="0E8E4FB4"/>
    <w:rsid w:val="0E9046D9"/>
    <w:rsid w:val="0E93FA9A"/>
    <w:rsid w:val="0E97681F"/>
    <w:rsid w:val="0E9BC87D"/>
    <w:rsid w:val="0E9C54F4"/>
    <w:rsid w:val="0E9EB730"/>
    <w:rsid w:val="0EA3590D"/>
    <w:rsid w:val="0EAA4315"/>
    <w:rsid w:val="0EB143DC"/>
    <w:rsid w:val="0EB384B8"/>
    <w:rsid w:val="0EB3ED02"/>
    <w:rsid w:val="0EB64137"/>
    <w:rsid w:val="0EB89DDF"/>
    <w:rsid w:val="0EBB0F99"/>
    <w:rsid w:val="0EBC80B2"/>
    <w:rsid w:val="0EBE165B"/>
    <w:rsid w:val="0EBFCABE"/>
    <w:rsid w:val="0EC1083E"/>
    <w:rsid w:val="0EC3FA51"/>
    <w:rsid w:val="0EC81D36"/>
    <w:rsid w:val="0EC94B2C"/>
    <w:rsid w:val="0ECDDD05"/>
    <w:rsid w:val="0ECF67C9"/>
    <w:rsid w:val="0ED1529B"/>
    <w:rsid w:val="0ED333C0"/>
    <w:rsid w:val="0ED894C5"/>
    <w:rsid w:val="0EDA3698"/>
    <w:rsid w:val="0EDD6482"/>
    <w:rsid w:val="0EE27488"/>
    <w:rsid w:val="0EE3721C"/>
    <w:rsid w:val="0EE4595A"/>
    <w:rsid w:val="0EE7EC75"/>
    <w:rsid w:val="0EEB716F"/>
    <w:rsid w:val="0EEC0F68"/>
    <w:rsid w:val="0EEF0534"/>
    <w:rsid w:val="0EF19F1C"/>
    <w:rsid w:val="0EF6998D"/>
    <w:rsid w:val="0EFB8ABE"/>
    <w:rsid w:val="0EFFB183"/>
    <w:rsid w:val="0F027C3E"/>
    <w:rsid w:val="0F02B570"/>
    <w:rsid w:val="0F076BE0"/>
    <w:rsid w:val="0F07769F"/>
    <w:rsid w:val="0F0F7368"/>
    <w:rsid w:val="0F13415D"/>
    <w:rsid w:val="0F1A9917"/>
    <w:rsid w:val="0F1D932A"/>
    <w:rsid w:val="0F1DB182"/>
    <w:rsid w:val="0F1E3870"/>
    <w:rsid w:val="0F2783B3"/>
    <w:rsid w:val="0F28279D"/>
    <w:rsid w:val="0F2AA530"/>
    <w:rsid w:val="0F33207C"/>
    <w:rsid w:val="0F35BF9E"/>
    <w:rsid w:val="0F364456"/>
    <w:rsid w:val="0F3AC84D"/>
    <w:rsid w:val="0F3FEF3B"/>
    <w:rsid w:val="0F4042A3"/>
    <w:rsid w:val="0F40EB3F"/>
    <w:rsid w:val="0F413982"/>
    <w:rsid w:val="0F490B44"/>
    <w:rsid w:val="0F516B9F"/>
    <w:rsid w:val="0F53A4B6"/>
    <w:rsid w:val="0F54C19C"/>
    <w:rsid w:val="0F6081AF"/>
    <w:rsid w:val="0F609933"/>
    <w:rsid w:val="0F615B02"/>
    <w:rsid w:val="0F633CF4"/>
    <w:rsid w:val="0F63E160"/>
    <w:rsid w:val="0F672D61"/>
    <w:rsid w:val="0F68CA16"/>
    <w:rsid w:val="0F6FA471"/>
    <w:rsid w:val="0F74D1AB"/>
    <w:rsid w:val="0F7908B1"/>
    <w:rsid w:val="0F79FD2D"/>
    <w:rsid w:val="0F7D8BBF"/>
    <w:rsid w:val="0F81F51F"/>
    <w:rsid w:val="0F85C189"/>
    <w:rsid w:val="0F85E1FE"/>
    <w:rsid w:val="0F8B780B"/>
    <w:rsid w:val="0F957529"/>
    <w:rsid w:val="0F9741CF"/>
    <w:rsid w:val="0F9782EF"/>
    <w:rsid w:val="0F98AF5B"/>
    <w:rsid w:val="0FA21521"/>
    <w:rsid w:val="0FA230C8"/>
    <w:rsid w:val="0FA40781"/>
    <w:rsid w:val="0FA4E927"/>
    <w:rsid w:val="0FA87D75"/>
    <w:rsid w:val="0FAB294B"/>
    <w:rsid w:val="0FABDB92"/>
    <w:rsid w:val="0FAD8D54"/>
    <w:rsid w:val="0FB4975A"/>
    <w:rsid w:val="0FB5B0AB"/>
    <w:rsid w:val="0FB5CF57"/>
    <w:rsid w:val="0FBAD122"/>
    <w:rsid w:val="0FBC5C52"/>
    <w:rsid w:val="0FBCE7A0"/>
    <w:rsid w:val="0FC9A955"/>
    <w:rsid w:val="0FD2F695"/>
    <w:rsid w:val="0FDA8C4E"/>
    <w:rsid w:val="0FDF03A1"/>
    <w:rsid w:val="0FDF51F9"/>
    <w:rsid w:val="0FE30A94"/>
    <w:rsid w:val="0FE3A1B2"/>
    <w:rsid w:val="0FE60C7C"/>
    <w:rsid w:val="0FE9612E"/>
    <w:rsid w:val="0FEC104B"/>
    <w:rsid w:val="0FF02AB1"/>
    <w:rsid w:val="0FF3B25A"/>
    <w:rsid w:val="0FF769EE"/>
    <w:rsid w:val="0FF9D619"/>
    <w:rsid w:val="0FFE5AD8"/>
    <w:rsid w:val="0FFF7731"/>
    <w:rsid w:val="1004CB2C"/>
    <w:rsid w:val="100556E8"/>
    <w:rsid w:val="100678A3"/>
    <w:rsid w:val="10081221"/>
    <w:rsid w:val="100A258F"/>
    <w:rsid w:val="100C4495"/>
    <w:rsid w:val="100E2A06"/>
    <w:rsid w:val="10105EB0"/>
    <w:rsid w:val="1011D55E"/>
    <w:rsid w:val="10149FA6"/>
    <w:rsid w:val="101599A3"/>
    <w:rsid w:val="101DA02F"/>
    <w:rsid w:val="101EA65B"/>
    <w:rsid w:val="101FE3B5"/>
    <w:rsid w:val="1022214A"/>
    <w:rsid w:val="1028185E"/>
    <w:rsid w:val="102A71B6"/>
    <w:rsid w:val="10301485"/>
    <w:rsid w:val="10323CB0"/>
    <w:rsid w:val="1034F6D6"/>
    <w:rsid w:val="10373E2D"/>
    <w:rsid w:val="104152BF"/>
    <w:rsid w:val="10457E49"/>
    <w:rsid w:val="1045E3C8"/>
    <w:rsid w:val="104A2D77"/>
    <w:rsid w:val="104EC338"/>
    <w:rsid w:val="10507C95"/>
    <w:rsid w:val="10515151"/>
    <w:rsid w:val="105BC5CE"/>
    <w:rsid w:val="105DE885"/>
    <w:rsid w:val="105FDF31"/>
    <w:rsid w:val="1060F28B"/>
    <w:rsid w:val="106652C7"/>
    <w:rsid w:val="10747618"/>
    <w:rsid w:val="107B555E"/>
    <w:rsid w:val="1080A038"/>
    <w:rsid w:val="108396A7"/>
    <w:rsid w:val="1084DDC4"/>
    <w:rsid w:val="1088F597"/>
    <w:rsid w:val="10908296"/>
    <w:rsid w:val="10919A41"/>
    <w:rsid w:val="1098296A"/>
    <w:rsid w:val="109E53F9"/>
    <w:rsid w:val="109E6157"/>
    <w:rsid w:val="109F6CD9"/>
    <w:rsid w:val="10A3C158"/>
    <w:rsid w:val="10A6A66F"/>
    <w:rsid w:val="10A7AADD"/>
    <w:rsid w:val="10A9C759"/>
    <w:rsid w:val="10ABE107"/>
    <w:rsid w:val="10B204A7"/>
    <w:rsid w:val="10B41BD4"/>
    <w:rsid w:val="10B5E101"/>
    <w:rsid w:val="10BF5D01"/>
    <w:rsid w:val="10C01CC1"/>
    <w:rsid w:val="10C31F66"/>
    <w:rsid w:val="10C46FF3"/>
    <w:rsid w:val="10C6DDEE"/>
    <w:rsid w:val="10C9EA81"/>
    <w:rsid w:val="10CAC42F"/>
    <w:rsid w:val="10D1BDBD"/>
    <w:rsid w:val="10D61C1F"/>
    <w:rsid w:val="10D961F1"/>
    <w:rsid w:val="10DAE046"/>
    <w:rsid w:val="10DDBBEE"/>
    <w:rsid w:val="10E05947"/>
    <w:rsid w:val="10E0F252"/>
    <w:rsid w:val="10E33231"/>
    <w:rsid w:val="10E86D6A"/>
    <w:rsid w:val="10EE4AE0"/>
    <w:rsid w:val="10F3F940"/>
    <w:rsid w:val="10F4714C"/>
    <w:rsid w:val="10FAD425"/>
    <w:rsid w:val="10FED8C9"/>
    <w:rsid w:val="1102B5A5"/>
    <w:rsid w:val="1103723F"/>
    <w:rsid w:val="111ABFA3"/>
    <w:rsid w:val="11209676"/>
    <w:rsid w:val="1121A5CE"/>
    <w:rsid w:val="112312AF"/>
    <w:rsid w:val="1124698E"/>
    <w:rsid w:val="112489D6"/>
    <w:rsid w:val="1128B06B"/>
    <w:rsid w:val="11338784"/>
    <w:rsid w:val="1135ABCE"/>
    <w:rsid w:val="113C3EB2"/>
    <w:rsid w:val="113E4A36"/>
    <w:rsid w:val="114DFB49"/>
    <w:rsid w:val="11515A25"/>
    <w:rsid w:val="1152F07E"/>
    <w:rsid w:val="115535CE"/>
    <w:rsid w:val="115DCC33"/>
    <w:rsid w:val="116745D0"/>
    <w:rsid w:val="116755B2"/>
    <w:rsid w:val="1167F885"/>
    <w:rsid w:val="116BC558"/>
    <w:rsid w:val="117100D6"/>
    <w:rsid w:val="11740E8C"/>
    <w:rsid w:val="1174275C"/>
    <w:rsid w:val="1175FBF2"/>
    <w:rsid w:val="11786BBE"/>
    <w:rsid w:val="117961DC"/>
    <w:rsid w:val="117AA146"/>
    <w:rsid w:val="118728B4"/>
    <w:rsid w:val="11879E79"/>
    <w:rsid w:val="118845C6"/>
    <w:rsid w:val="1189D83C"/>
    <w:rsid w:val="118AD225"/>
    <w:rsid w:val="119CDB00"/>
    <w:rsid w:val="11A00A5B"/>
    <w:rsid w:val="11A78F49"/>
    <w:rsid w:val="11B04C85"/>
    <w:rsid w:val="11B734F4"/>
    <w:rsid w:val="11B93035"/>
    <w:rsid w:val="11BD1D92"/>
    <w:rsid w:val="11C08263"/>
    <w:rsid w:val="11C266B5"/>
    <w:rsid w:val="11C45216"/>
    <w:rsid w:val="11C55AEC"/>
    <w:rsid w:val="11C8BE2D"/>
    <w:rsid w:val="11CA119B"/>
    <w:rsid w:val="11CBB046"/>
    <w:rsid w:val="11CC83DB"/>
    <w:rsid w:val="11DC3421"/>
    <w:rsid w:val="11DD26C5"/>
    <w:rsid w:val="11E37C00"/>
    <w:rsid w:val="11E7D958"/>
    <w:rsid w:val="11E8CD15"/>
    <w:rsid w:val="11F1443D"/>
    <w:rsid w:val="11F50E30"/>
    <w:rsid w:val="11F8D192"/>
    <w:rsid w:val="11FA258C"/>
    <w:rsid w:val="11FAD514"/>
    <w:rsid w:val="11FD44B1"/>
    <w:rsid w:val="11FD5DCE"/>
    <w:rsid w:val="120166DF"/>
    <w:rsid w:val="1201CF43"/>
    <w:rsid w:val="12043C3F"/>
    <w:rsid w:val="1204F04C"/>
    <w:rsid w:val="1205E819"/>
    <w:rsid w:val="12068A6F"/>
    <w:rsid w:val="120F0162"/>
    <w:rsid w:val="12108F0F"/>
    <w:rsid w:val="12151334"/>
    <w:rsid w:val="121572EC"/>
    <w:rsid w:val="1215E98C"/>
    <w:rsid w:val="121614AB"/>
    <w:rsid w:val="1216A268"/>
    <w:rsid w:val="1217757A"/>
    <w:rsid w:val="1230DD02"/>
    <w:rsid w:val="1231CBE4"/>
    <w:rsid w:val="123A64C2"/>
    <w:rsid w:val="123C2607"/>
    <w:rsid w:val="123E27DF"/>
    <w:rsid w:val="123E63B4"/>
    <w:rsid w:val="12437B0C"/>
    <w:rsid w:val="1248B559"/>
    <w:rsid w:val="125050EE"/>
    <w:rsid w:val="12592C61"/>
    <w:rsid w:val="1259F636"/>
    <w:rsid w:val="126058B3"/>
    <w:rsid w:val="126108E3"/>
    <w:rsid w:val="1263704D"/>
    <w:rsid w:val="126923B8"/>
    <w:rsid w:val="1269367F"/>
    <w:rsid w:val="126D29EC"/>
    <w:rsid w:val="126DF208"/>
    <w:rsid w:val="126F36E6"/>
    <w:rsid w:val="1273AD29"/>
    <w:rsid w:val="127F1880"/>
    <w:rsid w:val="127F9703"/>
    <w:rsid w:val="1286860D"/>
    <w:rsid w:val="128A2425"/>
    <w:rsid w:val="128AECB7"/>
    <w:rsid w:val="128BDFB2"/>
    <w:rsid w:val="128E8884"/>
    <w:rsid w:val="12914955"/>
    <w:rsid w:val="129306DD"/>
    <w:rsid w:val="12947664"/>
    <w:rsid w:val="1296F319"/>
    <w:rsid w:val="129AD3E5"/>
    <w:rsid w:val="129D93BE"/>
    <w:rsid w:val="12A0B734"/>
    <w:rsid w:val="12A0FDB7"/>
    <w:rsid w:val="12A2548B"/>
    <w:rsid w:val="12A4608B"/>
    <w:rsid w:val="12AB20FC"/>
    <w:rsid w:val="12AB29AE"/>
    <w:rsid w:val="12AD8D28"/>
    <w:rsid w:val="12B1A637"/>
    <w:rsid w:val="12B2DE62"/>
    <w:rsid w:val="12B3E038"/>
    <w:rsid w:val="12B6C86F"/>
    <w:rsid w:val="12B85734"/>
    <w:rsid w:val="12B961F3"/>
    <w:rsid w:val="12BBA23A"/>
    <w:rsid w:val="12BD2712"/>
    <w:rsid w:val="12C57787"/>
    <w:rsid w:val="12C91AEB"/>
    <w:rsid w:val="12CDB0F3"/>
    <w:rsid w:val="12CDBE8B"/>
    <w:rsid w:val="12CE17B5"/>
    <w:rsid w:val="12CFAB7C"/>
    <w:rsid w:val="12D17BF1"/>
    <w:rsid w:val="12D903A8"/>
    <w:rsid w:val="12DBA5F9"/>
    <w:rsid w:val="12E31E73"/>
    <w:rsid w:val="12E322B6"/>
    <w:rsid w:val="12EB12DA"/>
    <w:rsid w:val="1307C947"/>
    <w:rsid w:val="13095192"/>
    <w:rsid w:val="130B5665"/>
    <w:rsid w:val="130DA001"/>
    <w:rsid w:val="130EC83B"/>
    <w:rsid w:val="130FC574"/>
    <w:rsid w:val="13109459"/>
    <w:rsid w:val="13115B8D"/>
    <w:rsid w:val="1312D7F9"/>
    <w:rsid w:val="13132481"/>
    <w:rsid w:val="1319709F"/>
    <w:rsid w:val="131C8739"/>
    <w:rsid w:val="1322456E"/>
    <w:rsid w:val="132403C2"/>
    <w:rsid w:val="132414DB"/>
    <w:rsid w:val="13267272"/>
    <w:rsid w:val="1331A1E8"/>
    <w:rsid w:val="13391263"/>
    <w:rsid w:val="133A4617"/>
    <w:rsid w:val="133B447E"/>
    <w:rsid w:val="133E035C"/>
    <w:rsid w:val="1342549C"/>
    <w:rsid w:val="13464D75"/>
    <w:rsid w:val="134C0B31"/>
    <w:rsid w:val="134CF50B"/>
    <w:rsid w:val="1357BFEF"/>
    <w:rsid w:val="135CB5B7"/>
    <w:rsid w:val="135DC846"/>
    <w:rsid w:val="135FF205"/>
    <w:rsid w:val="1363A54F"/>
    <w:rsid w:val="1365CEE5"/>
    <w:rsid w:val="1366EC0F"/>
    <w:rsid w:val="136704F4"/>
    <w:rsid w:val="1368FD4C"/>
    <w:rsid w:val="136A45D2"/>
    <w:rsid w:val="136D84C4"/>
    <w:rsid w:val="13731880"/>
    <w:rsid w:val="13733AC2"/>
    <w:rsid w:val="137563EB"/>
    <w:rsid w:val="13797D9A"/>
    <w:rsid w:val="137C5188"/>
    <w:rsid w:val="13807772"/>
    <w:rsid w:val="13809E3F"/>
    <w:rsid w:val="1385C3CC"/>
    <w:rsid w:val="1391F5EB"/>
    <w:rsid w:val="13923B81"/>
    <w:rsid w:val="13A018FF"/>
    <w:rsid w:val="13A03292"/>
    <w:rsid w:val="13A248C7"/>
    <w:rsid w:val="13A56070"/>
    <w:rsid w:val="13A60AA2"/>
    <w:rsid w:val="13A8DA32"/>
    <w:rsid w:val="13AD3C3B"/>
    <w:rsid w:val="13AD78DC"/>
    <w:rsid w:val="13AEE338"/>
    <w:rsid w:val="13AFC4EB"/>
    <w:rsid w:val="13B23817"/>
    <w:rsid w:val="13B5698E"/>
    <w:rsid w:val="13B7E1B6"/>
    <w:rsid w:val="13B9FBAD"/>
    <w:rsid w:val="13BD8081"/>
    <w:rsid w:val="13C1E355"/>
    <w:rsid w:val="13C343E8"/>
    <w:rsid w:val="13C58517"/>
    <w:rsid w:val="13C926D2"/>
    <w:rsid w:val="13CA87A9"/>
    <w:rsid w:val="13CA9DC4"/>
    <w:rsid w:val="13D0C3E5"/>
    <w:rsid w:val="13D43C23"/>
    <w:rsid w:val="13E17D82"/>
    <w:rsid w:val="13E93792"/>
    <w:rsid w:val="13ED6357"/>
    <w:rsid w:val="13F32682"/>
    <w:rsid w:val="13F81114"/>
    <w:rsid w:val="13F9E2F9"/>
    <w:rsid w:val="14027938"/>
    <w:rsid w:val="14028461"/>
    <w:rsid w:val="1405032F"/>
    <w:rsid w:val="14069FBC"/>
    <w:rsid w:val="14116BFA"/>
    <w:rsid w:val="141634B9"/>
    <w:rsid w:val="14193986"/>
    <w:rsid w:val="141A86ED"/>
    <w:rsid w:val="1420DDFA"/>
    <w:rsid w:val="14219678"/>
    <w:rsid w:val="1423E679"/>
    <w:rsid w:val="142CD905"/>
    <w:rsid w:val="142F0812"/>
    <w:rsid w:val="1432689A"/>
    <w:rsid w:val="14365F58"/>
    <w:rsid w:val="143955DD"/>
    <w:rsid w:val="143A96FA"/>
    <w:rsid w:val="143DE460"/>
    <w:rsid w:val="143EB018"/>
    <w:rsid w:val="143F32D8"/>
    <w:rsid w:val="14447B4D"/>
    <w:rsid w:val="144788A2"/>
    <w:rsid w:val="144BC857"/>
    <w:rsid w:val="144D13CB"/>
    <w:rsid w:val="14529557"/>
    <w:rsid w:val="14565105"/>
    <w:rsid w:val="1458B9C7"/>
    <w:rsid w:val="145C78E4"/>
    <w:rsid w:val="145CE365"/>
    <w:rsid w:val="145F2B72"/>
    <w:rsid w:val="1460FF9B"/>
    <w:rsid w:val="1463C35D"/>
    <w:rsid w:val="146CE8A0"/>
    <w:rsid w:val="146DF3E0"/>
    <w:rsid w:val="146F40C7"/>
    <w:rsid w:val="14706AC4"/>
    <w:rsid w:val="1471A6A6"/>
    <w:rsid w:val="1473DE4D"/>
    <w:rsid w:val="14767DDD"/>
    <w:rsid w:val="1479DCC8"/>
    <w:rsid w:val="147C0119"/>
    <w:rsid w:val="148113E9"/>
    <w:rsid w:val="14823B60"/>
    <w:rsid w:val="14844EE4"/>
    <w:rsid w:val="1488DA1C"/>
    <w:rsid w:val="148DD29D"/>
    <w:rsid w:val="148E672E"/>
    <w:rsid w:val="149087A0"/>
    <w:rsid w:val="1491141C"/>
    <w:rsid w:val="149213F0"/>
    <w:rsid w:val="1493159D"/>
    <w:rsid w:val="149B3B3A"/>
    <w:rsid w:val="149DBEB9"/>
    <w:rsid w:val="149EBC29"/>
    <w:rsid w:val="14A4EB65"/>
    <w:rsid w:val="14A500F9"/>
    <w:rsid w:val="14A5C424"/>
    <w:rsid w:val="14A5EC3F"/>
    <w:rsid w:val="14AA3F1D"/>
    <w:rsid w:val="14AD1620"/>
    <w:rsid w:val="14AEC9B8"/>
    <w:rsid w:val="14B1C7C4"/>
    <w:rsid w:val="14B9EBF7"/>
    <w:rsid w:val="14BB1DD4"/>
    <w:rsid w:val="14BB90D6"/>
    <w:rsid w:val="14BF1CD7"/>
    <w:rsid w:val="14C3E35A"/>
    <w:rsid w:val="14C5E565"/>
    <w:rsid w:val="14C854C3"/>
    <w:rsid w:val="14CDCAE7"/>
    <w:rsid w:val="14D1C2D7"/>
    <w:rsid w:val="14D267ED"/>
    <w:rsid w:val="14D4B3FA"/>
    <w:rsid w:val="14DD3FEF"/>
    <w:rsid w:val="14E3247A"/>
    <w:rsid w:val="14E5AE22"/>
    <w:rsid w:val="14E5F344"/>
    <w:rsid w:val="14E631C8"/>
    <w:rsid w:val="14F437DA"/>
    <w:rsid w:val="14F4F295"/>
    <w:rsid w:val="14F726E2"/>
    <w:rsid w:val="150A4790"/>
    <w:rsid w:val="150A931D"/>
    <w:rsid w:val="150AB0B2"/>
    <w:rsid w:val="150EEFE8"/>
    <w:rsid w:val="150FE811"/>
    <w:rsid w:val="1512D888"/>
    <w:rsid w:val="15244DE2"/>
    <w:rsid w:val="1535DFC0"/>
    <w:rsid w:val="1539852A"/>
    <w:rsid w:val="153F52C8"/>
    <w:rsid w:val="154078CF"/>
    <w:rsid w:val="154AFAFE"/>
    <w:rsid w:val="154E1FE5"/>
    <w:rsid w:val="15546EB8"/>
    <w:rsid w:val="155DA11E"/>
    <w:rsid w:val="155E3975"/>
    <w:rsid w:val="155FDE95"/>
    <w:rsid w:val="1561DF69"/>
    <w:rsid w:val="1561F388"/>
    <w:rsid w:val="1562859B"/>
    <w:rsid w:val="15634A69"/>
    <w:rsid w:val="1566977B"/>
    <w:rsid w:val="156AEA44"/>
    <w:rsid w:val="156B27DF"/>
    <w:rsid w:val="1573794E"/>
    <w:rsid w:val="157770B9"/>
    <w:rsid w:val="15777629"/>
    <w:rsid w:val="157A27AE"/>
    <w:rsid w:val="157AAD5C"/>
    <w:rsid w:val="158B1FD1"/>
    <w:rsid w:val="158B58CC"/>
    <w:rsid w:val="158CD2E5"/>
    <w:rsid w:val="158D09A2"/>
    <w:rsid w:val="158F0F41"/>
    <w:rsid w:val="1590138F"/>
    <w:rsid w:val="15910CF0"/>
    <w:rsid w:val="1592F97A"/>
    <w:rsid w:val="15930419"/>
    <w:rsid w:val="1595516B"/>
    <w:rsid w:val="159D29A5"/>
    <w:rsid w:val="15A2D52D"/>
    <w:rsid w:val="15A30EEB"/>
    <w:rsid w:val="15A6C09E"/>
    <w:rsid w:val="15A86B91"/>
    <w:rsid w:val="15ADEC71"/>
    <w:rsid w:val="15AF4320"/>
    <w:rsid w:val="15B3F05F"/>
    <w:rsid w:val="15B53CCC"/>
    <w:rsid w:val="15B5B79E"/>
    <w:rsid w:val="15C1C5C9"/>
    <w:rsid w:val="15C3D91E"/>
    <w:rsid w:val="15C650FF"/>
    <w:rsid w:val="15CC50BC"/>
    <w:rsid w:val="15D13688"/>
    <w:rsid w:val="15D1872D"/>
    <w:rsid w:val="15D73B13"/>
    <w:rsid w:val="15DA91D4"/>
    <w:rsid w:val="15E430B9"/>
    <w:rsid w:val="15E5FA95"/>
    <w:rsid w:val="15E65F5F"/>
    <w:rsid w:val="15E951EE"/>
    <w:rsid w:val="15EA674E"/>
    <w:rsid w:val="15F0FDB8"/>
    <w:rsid w:val="15F23328"/>
    <w:rsid w:val="15F8372E"/>
    <w:rsid w:val="15FA610E"/>
    <w:rsid w:val="15FF56E2"/>
    <w:rsid w:val="160091B6"/>
    <w:rsid w:val="16013913"/>
    <w:rsid w:val="1605EFCC"/>
    <w:rsid w:val="1613A17F"/>
    <w:rsid w:val="16160A18"/>
    <w:rsid w:val="161DF296"/>
    <w:rsid w:val="161E8231"/>
    <w:rsid w:val="161FEE57"/>
    <w:rsid w:val="16229AA5"/>
    <w:rsid w:val="1624C60A"/>
    <w:rsid w:val="1626B2BD"/>
    <w:rsid w:val="162A2A09"/>
    <w:rsid w:val="162C43C5"/>
    <w:rsid w:val="162D6356"/>
    <w:rsid w:val="162E46EF"/>
    <w:rsid w:val="16323F44"/>
    <w:rsid w:val="163295EB"/>
    <w:rsid w:val="163A84E7"/>
    <w:rsid w:val="163BE769"/>
    <w:rsid w:val="1642775C"/>
    <w:rsid w:val="1648F895"/>
    <w:rsid w:val="164E6DFB"/>
    <w:rsid w:val="165823EA"/>
    <w:rsid w:val="1660FFD8"/>
    <w:rsid w:val="1661F12F"/>
    <w:rsid w:val="1662DCC7"/>
    <w:rsid w:val="1666BBD4"/>
    <w:rsid w:val="1673FFF3"/>
    <w:rsid w:val="16756108"/>
    <w:rsid w:val="167B1772"/>
    <w:rsid w:val="167DB4A0"/>
    <w:rsid w:val="167F338B"/>
    <w:rsid w:val="1681059A"/>
    <w:rsid w:val="16861B37"/>
    <w:rsid w:val="16862965"/>
    <w:rsid w:val="168AC17C"/>
    <w:rsid w:val="169138D4"/>
    <w:rsid w:val="1692A4B7"/>
    <w:rsid w:val="169334F8"/>
    <w:rsid w:val="1695B785"/>
    <w:rsid w:val="1695D5E4"/>
    <w:rsid w:val="169649B8"/>
    <w:rsid w:val="169F042C"/>
    <w:rsid w:val="16AB3645"/>
    <w:rsid w:val="16AD3902"/>
    <w:rsid w:val="16AEE97D"/>
    <w:rsid w:val="16B046B9"/>
    <w:rsid w:val="16B45422"/>
    <w:rsid w:val="16B8DD4D"/>
    <w:rsid w:val="16BEAF91"/>
    <w:rsid w:val="16BF3EF2"/>
    <w:rsid w:val="16BFA21C"/>
    <w:rsid w:val="16C2108B"/>
    <w:rsid w:val="16C2EDF7"/>
    <w:rsid w:val="16C8ED04"/>
    <w:rsid w:val="16D34F11"/>
    <w:rsid w:val="16D9892F"/>
    <w:rsid w:val="16DA7556"/>
    <w:rsid w:val="16DA75F6"/>
    <w:rsid w:val="16DB7D1F"/>
    <w:rsid w:val="16EF31B2"/>
    <w:rsid w:val="16F41AC2"/>
    <w:rsid w:val="16FAA41E"/>
    <w:rsid w:val="16FEA2A6"/>
    <w:rsid w:val="17051E9B"/>
    <w:rsid w:val="170AD34E"/>
    <w:rsid w:val="170FD7D5"/>
    <w:rsid w:val="170FD9FD"/>
    <w:rsid w:val="1711E3FD"/>
    <w:rsid w:val="17137CB7"/>
    <w:rsid w:val="17194305"/>
    <w:rsid w:val="171A7C88"/>
    <w:rsid w:val="171C9CB8"/>
    <w:rsid w:val="1728BBE1"/>
    <w:rsid w:val="1729D993"/>
    <w:rsid w:val="172EE141"/>
    <w:rsid w:val="17389ACE"/>
    <w:rsid w:val="1738BD0F"/>
    <w:rsid w:val="17403A71"/>
    <w:rsid w:val="1747CDF2"/>
    <w:rsid w:val="17499A8A"/>
    <w:rsid w:val="174D1E12"/>
    <w:rsid w:val="1751997D"/>
    <w:rsid w:val="175439BB"/>
    <w:rsid w:val="17612B5C"/>
    <w:rsid w:val="1764F910"/>
    <w:rsid w:val="176A650D"/>
    <w:rsid w:val="176E3588"/>
    <w:rsid w:val="1770DC69"/>
    <w:rsid w:val="1776DB0F"/>
    <w:rsid w:val="177C690B"/>
    <w:rsid w:val="1795F75A"/>
    <w:rsid w:val="17975F58"/>
    <w:rsid w:val="179ACF8B"/>
    <w:rsid w:val="179C92AF"/>
    <w:rsid w:val="17A2027A"/>
    <w:rsid w:val="17A25779"/>
    <w:rsid w:val="17A68DC7"/>
    <w:rsid w:val="17A761CE"/>
    <w:rsid w:val="17A7DDC6"/>
    <w:rsid w:val="17AA4057"/>
    <w:rsid w:val="17AE5184"/>
    <w:rsid w:val="17B3D5FB"/>
    <w:rsid w:val="17BC272E"/>
    <w:rsid w:val="17BDA624"/>
    <w:rsid w:val="17BEFD83"/>
    <w:rsid w:val="17BF176E"/>
    <w:rsid w:val="17C31ADB"/>
    <w:rsid w:val="17C38C42"/>
    <w:rsid w:val="17CFA0C1"/>
    <w:rsid w:val="17D31266"/>
    <w:rsid w:val="17D483ED"/>
    <w:rsid w:val="17DA9083"/>
    <w:rsid w:val="17E394F9"/>
    <w:rsid w:val="17E63189"/>
    <w:rsid w:val="17E6E627"/>
    <w:rsid w:val="17E76A1B"/>
    <w:rsid w:val="17EB4239"/>
    <w:rsid w:val="17ED70B2"/>
    <w:rsid w:val="17ED9DEC"/>
    <w:rsid w:val="17EFA44C"/>
    <w:rsid w:val="17F2C136"/>
    <w:rsid w:val="17F6BA82"/>
    <w:rsid w:val="17F9FE4F"/>
    <w:rsid w:val="17FB2F92"/>
    <w:rsid w:val="17FFE66A"/>
    <w:rsid w:val="1805AD09"/>
    <w:rsid w:val="1806C973"/>
    <w:rsid w:val="18079454"/>
    <w:rsid w:val="180C0094"/>
    <w:rsid w:val="180EE587"/>
    <w:rsid w:val="18127DEF"/>
    <w:rsid w:val="1812A350"/>
    <w:rsid w:val="18181251"/>
    <w:rsid w:val="18185FBC"/>
    <w:rsid w:val="18198682"/>
    <w:rsid w:val="182178C8"/>
    <w:rsid w:val="18223AE5"/>
    <w:rsid w:val="183338DA"/>
    <w:rsid w:val="183D3CA9"/>
    <w:rsid w:val="183D828D"/>
    <w:rsid w:val="183EB071"/>
    <w:rsid w:val="184170B0"/>
    <w:rsid w:val="1842324D"/>
    <w:rsid w:val="18433311"/>
    <w:rsid w:val="18436940"/>
    <w:rsid w:val="184C2CC4"/>
    <w:rsid w:val="184D948D"/>
    <w:rsid w:val="184E93E0"/>
    <w:rsid w:val="184F9B2A"/>
    <w:rsid w:val="1850ED97"/>
    <w:rsid w:val="1857296B"/>
    <w:rsid w:val="185BEB8D"/>
    <w:rsid w:val="185BEC16"/>
    <w:rsid w:val="185DB280"/>
    <w:rsid w:val="18691DD7"/>
    <w:rsid w:val="186CDB0D"/>
    <w:rsid w:val="1871CA6A"/>
    <w:rsid w:val="187276A9"/>
    <w:rsid w:val="187503BA"/>
    <w:rsid w:val="1875DB8B"/>
    <w:rsid w:val="188106C4"/>
    <w:rsid w:val="188382E0"/>
    <w:rsid w:val="18884229"/>
    <w:rsid w:val="1888C7A9"/>
    <w:rsid w:val="1895069F"/>
    <w:rsid w:val="18986461"/>
    <w:rsid w:val="1899DBEB"/>
    <w:rsid w:val="189C90B5"/>
    <w:rsid w:val="18ACEE16"/>
    <w:rsid w:val="18AD4B9D"/>
    <w:rsid w:val="18B05DFE"/>
    <w:rsid w:val="18B847F3"/>
    <w:rsid w:val="18B8CFC7"/>
    <w:rsid w:val="18BC47D9"/>
    <w:rsid w:val="18BF6D89"/>
    <w:rsid w:val="18C0EF9E"/>
    <w:rsid w:val="18C78199"/>
    <w:rsid w:val="18CF8757"/>
    <w:rsid w:val="18D23807"/>
    <w:rsid w:val="18D2ED05"/>
    <w:rsid w:val="18DFB2AF"/>
    <w:rsid w:val="18EA46F2"/>
    <w:rsid w:val="18EB2503"/>
    <w:rsid w:val="18EF50F4"/>
    <w:rsid w:val="18F12620"/>
    <w:rsid w:val="18F49696"/>
    <w:rsid w:val="18F6D71E"/>
    <w:rsid w:val="18F92816"/>
    <w:rsid w:val="18FE0B45"/>
    <w:rsid w:val="18FFA2F7"/>
    <w:rsid w:val="1904E884"/>
    <w:rsid w:val="1906A60F"/>
    <w:rsid w:val="190DF650"/>
    <w:rsid w:val="190F9F22"/>
    <w:rsid w:val="1913BA35"/>
    <w:rsid w:val="19185F96"/>
    <w:rsid w:val="19198134"/>
    <w:rsid w:val="191AFAE3"/>
    <w:rsid w:val="192BD49F"/>
    <w:rsid w:val="19330636"/>
    <w:rsid w:val="193F27B5"/>
    <w:rsid w:val="19443A57"/>
    <w:rsid w:val="1944FD33"/>
    <w:rsid w:val="1946E35F"/>
    <w:rsid w:val="194CB1EA"/>
    <w:rsid w:val="194FAE5C"/>
    <w:rsid w:val="195204BC"/>
    <w:rsid w:val="19527ECD"/>
    <w:rsid w:val="19597EB6"/>
    <w:rsid w:val="196398C7"/>
    <w:rsid w:val="196AB5F2"/>
    <w:rsid w:val="19716A45"/>
    <w:rsid w:val="1971E935"/>
    <w:rsid w:val="197352DF"/>
    <w:rsid w:val="19743767"/>
    <w:rsid w:val="19758A34"/>
    <w:rsid w:val="1976615D"/>
    <w:rsid w:val="197FCC7F"/>
    <w:rsid w:val="1980E3DB"/>
    <w:rsid w:val="198927C6"/>
    <w:rsid w:val="198FA6EE"/>
    <w:rsid w:val="1990F7E6"/>
    <w:rsid w:val="1995C218"/>
    <w:rsid w:val="199E8AAA"/>
    <w:rsid w:val="19A167BB"/>
    <w:rsid w:val="19A20791"/>
    <w:rsid w:val="19A22FDA"/>
    <w:rsid w:val="19A3DAFF"/>
    <w:rsid w:val="19A53EA8"/>
    <w:rsid w:val="19AB2AD3"/>
    <w:rsid w:val="19AC45F0"/>
    <w:rsid w:val="19ACB9B1"/>
    <w:rsid w:val="19AD665C"/>
    <w:rsid w:val="19B60EE1"/>
    <w:rsid w:val="19C05C45"/>
    <w:rsid w:val="19C6DA60"/>
    <w:rsid w:val="19C8669A"/>
    <w:rsid w:val="19C8682B"/>
    <w:rsid w:val="19C9AB9F"/>
    <w:rsid w:val="19CE8AA3"/>
    <w:rsid w:val="19D7CB1A"/>
    <w:rsid w:val="19D971AB"/>
    <w:rsid w:val="19DAAC7C"/>
    <w:rsid w:val="19DE6E15"/>
    <w:rsid w:val="19E09CFE"/>
    <w:rsid w:val="19E21435"/>
    <w:rsid w:val="19ECD89E"/>
    <w:rsid w:val="19F4A741"/>
    <w:rsid w:val="19F868AF"/>
    <w:rsid w:val="19F93D73"/>
    <w:rsid w:val="1A00AC65"/>
    <w:rsid w:val="1A020F32"/>
    <w:rsid w:val="1A0244E5"/>
    <w:rsid w:val="1A0A4659"/>
    <w:rsid w:val="1A0E01B6"/>
    <w:rsid w:val="1A11F565"/>
    <w:rsid w:val="1A164E0B"/>
    <w:rsid w:val="1A1BA9DB"/>
    <w:rsid w:val="1A260E69"/>
    <w:rsid w:val="1A2611D3"/>
    <w:rsid w:val="1A2FB4B2"/>
    <w:rsid w:val="1A319F50"/>
    <w:rsid w:val="1A32F5F4"/>
    <w:rsid w:val="1A33B428"/>
    <w:rsid w:val="1A357D7F"/>
    <w:rsid w:val="1A374DF4"/>
    <w:rsid w:val="1A3A4776"/>
    <w:rsid w:val="1A3F61A0"/>
    <w:rsid w:val="1A40F4E4"/>
    <w:rsid w:val="1A48C843"/>
    <w:rsid w:val="1A4C0526"/>
    <w:rsid w:val="1A4C1EB9"/>
    <w:rsid w:val="1A4D9B8F"/>
    <w:rsid w:val="1A51C9FF"/>
    <w:rsid w:val="1A52D208"/>
    <w:rsid w:val="1A59607E"/>
    <w:rsid w:val="1A5C3DCB"/>
    <w:rsid w:val="1A612C60"/>
    <w:rsid w:val="1A6281FE"/>
    <w:rsid w:val="1A62A6A4"/>
    <w:rsid w:val="1A663374"/>
    <w:rsid w:val="1A6B3E71"/>
    <w:rsid w:val="1A6D2991"/>
    <w:rsid w:val="1A717A5E"/>
    <w:rsid w:val="1A728247"/>
    <w:rsid w:val="1A72DE7B"/>
    <w:rsid w:val="1A76E2BC"/>
    <w:rsid w:val="1A7A86C6"/>
    <w:rsid w:val="1A7FDE3B"/>
    <w:rsid w:val="1A80557C"/>
    <w:rsid w:val="1A86EA0A"/>
    <w:rsid w:val="1A87565C"/>
    <w:rsid w:val="1A8787A0"/>
    <w:rsid w:val="1A8B5CA9"/>
    <w:rsid w:val="1A8CD4B6"/>
    <w:rsid w:val="1A90EEA5"/>
    <w:rsid w:val="1A92E75B"/>
    <w:rsid w:val="1A9355FA"/>
    <w:rsid w:val="1A97695B"/>
    <w:rsid w:val="1A9F21B7"/>
    <w:rsid w:val="1AA569D0"/>
    <w:rsid w:val="1AA9AB5A"/>
    <w:rsid w:val="1AB09591"/>
    <w:rsid w:val="1AB27685"/>
    <w:rsid w:val="1AB33F9C"/>
    <w:rsid w:val="1AB3BE06"/>
    <w:rsid w:val="1AB4F96F"/>
    <w:rsid w:val="1ABC3460"/>
    <w:rsid w:val="1ACD8FB1"/>
    <w:rsid w:val="1ACF0291"/>
    <w:rsid w:val="1AD0A44F"/>
    <w:rsid w:val="1AD2C1A2"/>
    <w:rsid w:val="1ADEBBC2"/>
    <w:rsid w:val="1AE24647"/>
    <w:rsid w:val="1AE3504F"/>
    <w:rsid w:val="1AE55EB8"/>
    <w:rsid w:val="1AE57DB5"/>
    <w:rsid w:val="1AEDFA90"/>
    <w:rsid w:val="1AEE497C"/>
    <w:rsid w:val="1AF08FD8"/>
    <w:rsid w:val="1AF2D0FE"/>
    <w:rsid w:val="1AF85241"/>
    <w:rsid w:val="1AFB6F4C"/>
    <w:rsid w:val="1AFC6123"/>
    <w:rsid w:val="1AFF8CF3"/>
    <w:rsid w:val="1B03A5A0"/>
    <w:rsid w:val="1B0492BC"/>
    <w:rsid w:val="1B08A839"/>
    <w:rsid w:val="1B0AED5B"/>
    <w:rsid w:val="1B0F4590"/>
    <w:rsid w:val="1B177D3C"/>
    <w:rsid w:val="1B1B50EC"/>
    <w:rsid w:val="1B1E6548"/>
    <w:rsid w:val="1B22A916"/>
    <w:rsid w:val="1B23D5A2"/>
    <w:rsid w:val="1B29EA13"/>
    <w:rsid w:val="1B2E6063"/>
    <w:rsid w:val="1B2F49C2"/>
    <w:rsid w:val="1B30AA21"/>
    <w:rsid w:val="1B32EC61"/>
    <w:rsid w:val="1B35B5C7"/>
    <w:rsid w:val="1B3647E0"/>
    <w:rsid w:val="1B37702A"/>
    <w:rsid w:val="1B3782BD"/>
    <w:rsid w:val="1B3BC37F"/>
    <w:rsid w:val="1B3BC558"/>
    <w:rsid w:val="1B3C092B"/>
    <w:rsid w:val="1B415783"/>
    <w:rsid w:val="1B4343B8"/>
    <w:rsid w:val="1B4BB619"/>
    <w:rsid w:val="1B4FD5D4"/>
    <w:rsid w:val="1B52B669"/>
    <w:rsid w:val="1B52CE63"/>
    <w:rsid w:val="1B53AB1B"/>
    <w:rsid w:val="1B5433B2"/>
    <w:rsid w:val="1B58E31D"/>
    <w:rsid w:val="1B5BD2C0"/>
    <w:rsid w:val="1B60035F"/>
    <w:rsid w:val="1B603068"/>
    <w:rsid w:val="1B6C6B82"/>
    <w:rsid w:val="1B6F0F13"/>
    <w:rsid w:val="1B708669"/>
    <w:rsid w:val="1B70F69E"/>
    <w:rsid w:val="1B784F2F"/>
    <w:rsid w:val="1B7B6136"/>
    <w:rsid w:val="1B81C54E"/>
    <w:rsid w:val="1B85EA4A"/>
    <w:rsid w:val="1B8BBC11"/>
    <w:rsid w:val="1B8CD71A"/>
    <w:rsid w:val="1B8D40A5"/>
    <w:rsid w:val="1B8E1660"/>
    <w:rsid w:val="1B8EEC88"/>
    <w:rsid w:val="1B9184DB"/>
    <w:rsid w:val="1B9394AB"/>
    <w:rsid w:val="1B94A36E"/>
    <w:rsid w:val="1B958D4C"/>
    <w:rsid w:val="1B9D8651"/>
    <w:rsid w:val="1BA21089"/>
    <w:rsid w:val="1BAE0237"/>
    <w:rsid w:val="1BAE1571"/>
    <w:rsid w:val="1BBB9712"/>
    <w:rsid w:val="1BBD9496"/>
    <w:rsid w:val="1BC076FA"/>
    <w:rsid w:val="1BC22E6A"/>
    <w:rsid w:val="1BCCBAD7"/>
    <w:rsid w:val="1BCD885E"/>
    <w:rsid w:val="1BDAF69D"/>
    <w:rsid w:val="1BDF741B"/>
    <w:rsid w:val="1BE45E89"/>
    <w:rsid w:val="1BE8B09B"/>
    <w:rsid w:val="1BEA4382"/>
    <w:rsid w:val="1BED43CE"/>
    <w:rsid w:val="1BED711F"/>
    <w:rsid w:val="1BF0CAA4"/>
    <w:rsid w:val="1BF1C35A"/>
    <w:rsid w:val="1BF6246A"/>
    <w:rsid w:val="1BFBA2AA"/>
    <w:rsid w:val="1BFC0858"/>
    <w:rsid w:val="1BFC1F9D"/>
    <w:rsid w:val="1C016405"/>
    <w:rsid w:val="1C01E43E"/>
    <w:rsid w:val="1C069BF7"/>
    <w:rsid w:val="1C09670C"/>
    <w:rsid w:val="1C0B0558"/>
    <w:rsid w:val="1C134375"/>
    <w:rsid w:val="1C14913E"/>
    <w:rsid w:val="1C1777B3"/>
    <w:rsid w:val="1C19389D"/>
    <w:rsid w:val="1C1D2B2D"/>
    <w:rsid w:val="1C212664"/>
    <w:rsid w:val="1C271A02"/>
    <w:rsid w:val="1C27CCE8"/>
    <w:rsid w:val="1C32A536"/>
    <w:rsid w:val="1C3481F3"/>
    <w:rsid w:val="1C3938D3"/>
    <w:rsid w:val="1C418F8B"/>
    <w:rsid w:val="1C45B2CB"/>
    <w:rsid w:val="1C4667A6"/>
    <w:rsid w:val="1C475E10"/>
    <w:rsid w:val="1C575C76"/>
    <w:rsid w:val="1C5F9BAA"/>
    <w:rsid w:val="1C608D65"/>
    <w:rsid w:val="1C640AC6"/>
    <w:rsid w:val="1C653FBC"/>
    <w:rsid w:val="1C66C774"/>
    <w:rsid w:val="1C6724D3"/>
    <w:rsid w:val="1C6E6302"/>
    <w:rsid w:val="1C745129"/>
    <w:rsid w:val="1C762E29"/>
    <w:rsid w:val="1C7B4966"/>
    <w:rsid w:val="1C7D8820"/>
    <w:rsid w:val="1C80B849"/>
    <w:rsid w:val="1C837BD8"/>
    <w:rsid w:val="1C86105E"/>
    <w:rsid w:val="1C870EDE"/>
    <w:rsid w:val="1C89B466"/>
    <w:rsid w:val="1C95BCEE"/>
    <w:rsid w:val="1C973F8F"/>
    <w:rsid w:val="1C999DCD"/>
    <w:rsid w:val="1C9F2D88"/>
    <w:rsid w:val="1CA98ABB"/>
    <w:rsid w:val="1CA998D3"/>
    <w:rsid w:val="1CADF919"/>
    <w:rsid w:val="1CAE47FF"/>
    <w:rsid w:val="1CAFBFD1"/>
    <w:rsid w:val="1CB31F53"/>
    <w:rsid w:val="1CB37C34"/>
    <w:rsid w:val="1CB683AB"/>
    <w:rsid w:val="1CBB1BBF"/>
    <w:rsid w:val="1CBE8256"/>
    <w:rsid w:val="1CCA902F"/>
    <w:rsid w:val="1CCBA55F"/>
    <w:rsid w:val="1CCF531D"/>
    <w:rsid w:val="1CD2E0B2"/>
    <w:rsid w:val="1CDBD2E3"/>
    <w:rsid w:val="1CDD3045"/>
    <w:rsid w:val="1CE1161D"/>
    <w:rsid w:val="1CE55E92"/>
    <w:rsid w:val="1CE7E8C4"/>
    <w:rsid w:val="1CEBDE31"/>
    <w:rsid w:val="1CF17E98"/>
    <w:rsid w:val="1CF284F4"/>
    <w:rsid w:val="1CFCB43B"/>
    <w:rsid w:val="1D00B43C"/>
    <w:rsid w:val="1D06356B"/>
    <w:rsid w:val="1D07BF7A"/>
    <w:rsid w:val="1D107D9C"/>
    <w:rsid w:val="1D1085BD"/>
    <w:rsid w:val="1D13C7F9"/>
    <w:rsid w:val="1D186940"/>
    <w:rsid w:val="1D196C01"/>
    <w:rsid w:val="1D1C0D85"/>
    <w:rsid w:val="1D1F6066"/>
    <w:rsid w:val="1D20AD5E"/>
    <w:rsid w:val="1D20CBE5"/>
    <w:rsid w:val="1D253F4E"/>
    <w:rsid w:val="1D2592BE"/>
    <w:rsid w:val="1D29280A"/>
    <w:rsid w:val="1D2AB840"/>
    <w:rsid w:val="1D2DA569"/>
    <w:rsid w:val="1D37ABD9"/>
    <w:rsid w:val="1D387A70"/>
    <w:rsid w:val="1D3F41D4"/>
    <w:rsid w:val="1D4286F6"/>
    <w:rsid w:val="1D473C2D"/>
    <w:rsid w:val="1D4A411D"/>
    <w:rsid w:val="1D4AAD25"/>
    <w:rsid w:val="1D4BCC5C"/>
    <w:rsid w:val="1D5089B6"/>
    <w:rsid w:val="1D515FE3"/>
    <w:rsid w:val="1D59F01D"/>
    <w:rsid w:val="1D5B42EC"/>
    <w:rsid w:val="1D686379"/>
    <w:rsid w:val="1D696A6F"/>
    <w:rsid w:val="1D6C1470"/>
    <w:rsid w:val="1D6D7D6D"/>
    <w:rsid w:val="1D6ECE87"/>
    <w:rsid w:val="1D7009E3"/>
    <w:rsid w:val="1D808C07"/>
    <w:rsid w:val="1D808FD2"/>
    <w:rsid w:val="1D82D315"/>
    <w:rsid w:val="1D85148F"/>
    <w:rsid w:val="1D863D07"/>
    <w:rsid w:val="1D871CA0"/>
    <w:rsid w:val="1D906EDF"/>
    <w:rsid w:val="1D9E974A"/>
    <w:rsid w:val="1DAA16B0"/>
    <w:rsid w:val="1DAC5EB7"/>
    <w:rsid w:val="1DADF569"/>
    <w:rsid w:val="1DB10F1D"/>
    <w:rsid w:val="1DB12DC3"/>
    <w:rsid w:val="1DB348E9"/>
    <w:rsid w:val="1DB5BA1A"/>
    <w:rsid w:val="1DC3377E"/>
    <w:rsid w:val="1DC3FE28"/>
    <w:rsid w:val="1DC9B1A4"/>
    <w:rsid w:val="1DDABE98"/>
    <w:rsid w:val="1DDFA40D"/>
    <w:rsid w:val="1DE1F5F7"/>
    <w:rsid w:val="1DE42311"/>
    <w:rsid w:val="1DE9FA7B"/>
    <w:rsid w:val="1DF3C940"/>
    <w:rsid w:val="1DF3E417"/>
    <w:rsid w:val="1DF83AEA"/>
    <w:rsid w:val="1DFAFC97"/>
    <w:rsid w:val="1DFB1CED"/>
    <w:rsid w:val="1DFBE11B"/>
    <w:rsid w:val="1DFDD1D1"/>
    <w:rsid w:val="1E016700"/>
    <w:rsid w:val="1E0367ED"/>
    <w:rsid w:val="1E059E8E"/>
    <w:rsid w:val="1E08E79A"/>
    <w:rsid w:val="1E0FDD60"/>
    <w:rsid w:val="1E0FE36D"/>
    <w:rsid w:val="1E11CFF4"/>
    <w:rsid w:val="1E1789EC"/>
    <w:rsid w:val="1E19DC37"/>
    <w:rsid w:val="1E1A34F2"/>
    <w:rsid w:val="1E1B1CC7"/>
    <w:rsid w:val="1E1B960A"/>
    <w:rsid w:val="1E1C6274"/>
    <w:rsid w:val="1E21939D"/>
    <w:rsid w:val="1E231A07"/>
    <w:rsid w:val="1E32917A"/>
    <w:rsid w:val="1E33CD18"/>
    <w:rsid w:val="1E33E0E4"/>
    <w:rsid w:val="1E345CA8"/>
    <w:rsid w:val="1E3A10E9"/>
    <w:rsid w:val="1E3FEC03"/>
    <w:rsid w:val="1E42D5DC"/>
    <w:rsid w:val="1E48D2D9"/>
    <w:rsid w:val="1E4B51D9"/>
    <w:rsid w:val="1E4D9DFF"/>
    <w:rsid w:val="1E53284B"/>
    <w:rsid w:val="1E56DC12"/>
    <w:rsid w:val="1E599440"/>
    <w:rsid w:val="1E5A6492"/>
    <w:rsid w:val="1E5B1DEA"/>
    <w:rsid w:val="1E5B561D"/>
    <w:rsid w:val="1E5F1FBD"/>
    <w:rsid w:val="1E5F9E58"/>
    <w:rsid w:val="1E6385AA"/>
    <w:rsid w:val="1E6520C5"/>
    <w:rsid w:val="1E693D91"/>
    <w:rsid w:val="1E695980"/>
    <w:rsid w:val="1E6C53A9"/>
    <w:rsid w:val="1E77074A"/>
    <w:rsid w:val="1E7B1DD9"/>
    <w:rsid w:val="1E7F985B"/>
    <w:rsid w:val="1E81E452"/>
    <w:rsid w:val="1E857C03"/>
    <w:rsid w:val="1E876287"/>
    <w:rsid w:val="1E9DA0B0"/>
    <w:rsid w:val="1EA0DF39"/>
    <w:rsid w:val="1EB323A9"/>
    <w:rsid w:val="1EB4536D"/>
    <w:rsid w:val="1EBA14A5"/>
    <w:rsid w:val="1EC0D441"/>
    <w:rsid w:val="1EC3B078"/>
    <w:rsid w:val="1EC6ED88"/>
    <w:rsid w:val="1ED37B86"/>
    <w:rsid w:val="1ED607AE"/>
    <w:rsid w:val="1EDB9093"/>
    <w:rsid w:val="1EDD6A1A"/>
    <w:rsid w:val="1EDDC2C9"/>
    <w:rsid w:val="1EDE403F"/>
    <w:rsid w:val="1EE10EEA"/>
    <w:rsid w:val="1EE2BCB8"/>
    <w:rsid w:val="1EE720E2"/>
    <w:rsid w:val="1EF096E8"/>
    <w:rsid w:val="1EF20927"/>
    <w:rsid w:val="1EF5D10E"/>
    <w:rsid w:val="1EF6D6D2"/>
    <w:rsid w:val="1EFC95BA"/>
    <w:rsid w:val="1EFDA145"/>
    <w:rsid w:val="1EFDDE54"/>
    <w:rsid w:val="1F0148E3"/>
    <w:rsid w:val="1F03CD1D"/>
    <w:rsid w:val="1F080BAC"/>
    <w:rsid w:val="1F0C210F"/>
    <w:rsid w:val="1F0D4C60"/>
    <w:rsid w:val="1F144712"/>
    <w:rsid w:val="1F16C944"/>
    <w:rsid w:val="1F185DD9"/>
    <w:rsid w:val="1F1B436E"/>
    <w:rsid w:val="1F1E96BC"/>
    <w:rsid w:val="1F22772E"/>
    <w:rsid w:val="1F25960B"/>
    <w:rsid w:val="1F308968"/>
    <w:rsid w:val="1F353744"/>
    <w:rsid w:val="1F382985"/>
    <w:rsid w:val="1F40F4EC"/>
    <w:rsid w:val="1F4174EB"/>
    <w:rsid w:val="1F45671E"/>
    <w:rsid w:val="1F4C30A9"/>
    <w:rsid w:val="1F4D66E9"/>
    <w:rsid w:val="1F4E1814"/>
    <w:rsid w:val="1F5FAEB8"/>
    <w:rsid w:val="1F64103C"/>
    <w:rsid w:val="1F67CFBA"/>
    <w:rsid w:val="1F6C6161"/>
    <w:rsid w:val="1F6DAC06"/>
    <w:rsid w:val="1F76C8E0"/>
    <w:rsid w:val="1F7BEC32"/>
    <w:rsid w:val="1F7C9C06"/>
    <w:rsid w:val="1F7D05A3"/>
    <w:rsid w:val="1F7F1502"/>
    <w:rsid w:val="1F83DF76"/>
    <w:rsid w:val="1F8652DB"/>
    <w:rsid w:val="1F8BEF7E"/>
    <w:rsid w:val="1F943E71"/>
    <w:rsid w:val="1F95E1C2"/>
    <w:rsid w:val="1F99C45C"/>
    <w:rsid w:val="1F9C1DF1"/>
    <w:rsid w:val="1F9FC118"/>
    <w:rsid w:val="1FA1F805"/>
    <w:rsid w:val="1FA42277"/>
    <w:rsid w:val="1FA519E8"/>
    <w:rsid w:val="1FA8B737"/>
    <w:rsid w:val="1FABD757"/>
    <w:rsid w:val="1FB1D2CC"/>
    <w:rsid w:val="1FBBF1B4"/>
    <w:rsid w:val="1FBC96E2"/>
    <w:rsid w:val="1FBCDE0F"/>
    <w:rsid w:val="1FBD0C54"/>
    <w:rsid w:val="1FC0A760"/>
    <w:rsid w:val="1FC3A0F7"/>
    <w:rsid w:val="1FC5971F"/>
    <w:rsid w:val="1FCCF525"/>
    <w:rsid w:val="1FCFA3A4"/>
    <w:rsid w:val="1FD1306D"/>
    <w:rsid w:val="1FD2DF1A"/>
    <w:rsid w:val="1FD5E2A1"/>
    <w:rsid w:val="1FDC3497"/>
    <w:rsid w:val="1FDF9D15"/>
    <w:rsid w:val="1FE9AF93"/>
    <w:rsid w:val="1FEB4077"/>
    <w:rsid w:val="1FECB2E2"/>
    <w:rsid w:val="1FF5476C"/>
    <w:rsid w:val="1FFC872C"/>
    <w:rsid w:val="20039DD3"/>
    <w:rsid w:val="200510DF"/>
    <w:rsid w:val="20061207"/>
    <w:rsid w:val="2007464C"/>
    <w:rsid w:val="2013B718"/>
    <w:rsid w:val="20178D96"/>
    <w:rsid w:val="201DB539"/>
    <w:rsid w:val="201F5ED3"/>
    <w:rsid w:val="2027273E"/>
    <w:rsid w:val="20286694"/>
    <w:rsid w:val="2029A90B"/>
    <w:rsid w:val="2029DD7C"/>
    <w:rsid w:val="202A0DEF"/>
    <w:rsid w:val="20348954"/>
    <w:rsid w:val="2036F168"/>
    <w:rsid w:val="2038A568"/>
    <w:rsid w:val="203CFC1A"/>
    <w:rsid w:val="2043EFE9"/>
    <w:rsid w:val="20495A8A"/>
    <w:rsid w:val="2049ACDD"/>
    <w:rsid w:val="204D60F8"/>
    <w:rsid w:val="204FB597"/>
    <w:rsid w:val="2051CC3D"/>
    <w:rsid w:val="2052C78D"/>
    <w:rsid w:val="20534498"/>
    <w:rsid w:val="20543B3E"/>
    <w:rsid w:val="20559F19"/>
    <w:rsid w:val="20561DA0"/>
    <w:rsid w:val="20583A7B"/>
    <w:rsid w:val="205DA9FD"/>
    <w:rsid w:val="2067C86D"/>
    <w:rsid w:val="206A7B62"/>
    <w:rsid w:val="206E166E"/>
    <w:rsid w:val="206EDD56"/>
    <w:rsid w:val="206F841F"/>
    <w:rsid w:val="20725866"/>
    <w:rsid w:val="207993E6"/>
    <w:rsid w:val="207FC3DD"/>
    <w:rsid w:val="20850BFD"/>
    <w:rsid w:val="2088F6E6"/>
    <w:rsid w:val="208C8ECC"/>
    <w:rsid w:val="208E2C6C"/>
    <w:rsid w:val="2098A6AB"/>
    <w:rsid w:val="209FBB30"/>
    <w:rsid w:val="20A326B5"/>
    <w:rsid w:val="20A98C98"/>
    <w:rsid w:val="20A991B2"/>
    <w:rsid w:val="20B6ADA1"/>
    <w:rsid w:val="20BC6660"/>
    <w:rsid w:val="20BD75DD"/>
    <w:rsid w:val="20C5DF78"/>
    <w:rsid w:val="20C9C3F6"/>
    <w:rsid w:val="20D2C291"/>
    <w:rsid w:val="20D2DA74"/>
    <w:rsid w:val="20D3A44C"/>
    <w:rsid w:val="20D60A75"/>
    <w:rsid w:val="20DBA2F3"/>
    <w:rsid w:val="20DBF8D3"/>
    <w:rsid w:val="20DEBDED"/>
    <w:rsid w:val="20E09F42"/>
    <w:rsid w:val="20E22FC1"/>
    <w:rsid w:val="20E35665"/>
    <w:rsid w:val="20E5AA8B"/>
    <w:rsid w:val="20EA68D7"/>
    <w:rsid w:val="20EE8C11"/>
    <w:rsid w:val="20F35BBE"/>
    <w:rsid w:val="20F7548B"/>
    <w:rsid w:val="20FC4AB0"/>
    <w:rsid w:val="20FD65A6"/>
    <w:rsid w:val="21001B12"/>
    <w:rsid w:val="2108C73D"/>
    <w:rsid w:val="21139142"/>
    <w:rsid w:val="21169704"/>
    <w:rsid w:val="211742BC"/>
    <w:rsid w:val="21206BA9"/>
    <w:rsid w:val="21233114"/>
    <w:rsid w:val="212693F2"/>
    <w:rsid w:val="212FE857"/>
    <w:rsid w:val="2130AEBD"/>
    <w:rsid w:val="21340426"/>
    <w:rsid w:val="21344814"/>
    <w:rsid w:val="21389071"/>
    <w:rsid w:val="213ABDBB"/>
    <w:rsid w:val="213B83E2"/>
    <w:rsid w:val="213CC615"/>
    <w:rsid w:val="21418319"/>
    <w:rsid w:val="2145BB24"/>
    <w:rsid w:val="21494B1E"/>
    <w:rsid w:val="214DF6A4"/>
    <w:rsid w:val="214E50A0"/>
    <w:rsid w:val="2153987F"/>
    <w:rsid w:val="2156649D"/>
    <w:rsid w:val="2157C12D"/>
    <w:rsid w:val="215A4877"/>
    <w:rsid w:val="215DCC8D"/>
    <w:rsid w:val="215DDC9C"/>
    <w:rsid w:val="215F9EB8"/>
    <w:rsid w:val="2162E2BF"/>
    <w:rsid w:val="2168D35B"/>
    <w:rsid w:val="21699559"/>
    <w:rsid w:val="216C1B20"/>
    <w:rsid w:val="216C3523"/>
    <w:rsid w:val="216EE6B9"/>
    <w:rsid w:val="216FC3BD"/>
    <w:rsid w:val="21701ECF"/>
    <w:rsid w:val="21752FAC"/>
    <w:rsid w:val="2175DA91"/>
    <w:rsid w:val="217C4DF2"/>
    <w:rsid w:val="21970FA7"/>
    <w:rsid w:val="2197E6AB"/>
    <w:rsid w:val="21A7D288"/>
    <w:rsid w:val="21AB07F1"/>
    <w:rsid w:val="21B0E25D"/>
    <w:rsid w:val="21B73B9B"/>
    <w:rsid w:val="21B74EB1"/>
    <w:rsid w:val="21C0C8FC"/>
    <w:rsid w:val="21CA3F4B"/>
    <w:rsid w:val="21CD7E98"/>
    <w:rsid w:val="21D2124C"/>
    <w:rsid w:val="21D2ED7A"/>
    <w:rsid w:val="21DEBAF1"/>
    <w:rsid w:val="21E0BB88"/>
    <w:rsid w:val="21E7082E"/>
    <w:rsid w:val="21EA1211"/>
    <w:rsid w:val="21EB4364"/>
    <w:rsid w:val="21EC0AD6"/>
    <w:rsid w:val="21EE9D81"/>
    <w:rsid w:val="21F4F50B"/>
    <w:rsid w:val="21F842CA"/>
    <w:rsid w:val="21F93171"/>
    <w:rsid w:val="21FC540B"/>
    <w:rsid w:val="21FD727D"/>
    <w:rsid w:val="2206BFF5"/>
    <w:rsid w:val="2207D006"/>
    <w:rsid w:val="220A64E5"/>
    <w:rsid w:val="220F9D5A"/>
    <w:rsid w:val="220FE822"/>
    <w:rsid w:val="2213A646"/>
    <w:rsid w:val="22155D41"/>
    <w:rsid w:val="22193A7B"/>
    <w:rsid w:val="221AC178"/>
    <w:rsid w:val="221B8A72"/>
    <w:rsid w:val="221CFBCE"/>
    <w:rsid w:val="2220D57C"/>
    <w:rsid w:val="2222202E"/>
    <w:rsid w:val="2222553D"/>
    <w:rsid w:val="222C81E6"/>
    <w:rsid w:val="22347291"/>
    <w:rsid w:val="22353317"/>
    <w:rsid w:val="22372E24"/>
    <w:rsid w:val="223995D3"/>
    <w:rsid w:val="223D4BFA"/>
    <w:rsid w:val="22410AFF"/>
    <w:rsid w:val="22458063"/>
    <w:rsid w:val="2246C1F2"/>
    <w:rsid w:val="22485667"/>
    <w:rsid w:val="22489405"/>
    <w:rsid w:val="224991FC"/>
    <w:rsid w:val="224BEFEC"/>
    <w:rsid w:val="224FCA80"/>
    <w:rsid w:val="22561538"/>
    <w:rsid w:val="225A036F"/>
    <w:rsid w:val="225A821A"/>
    <w:rsid w:val="225D3B0C"/>
    <w:rsid w:val="226E3036"/>
    <w:rsid w:val="2276A2DA"/>
    <w:rsid w:val="2278F911"/>
    <w:rsid w:val="227FF2B5"/>
    <w:rsid w:val="22808724"/>
    <w:rsid w:val="2280EAF4"/>
    <w:rsid w:val="228B569E"/>
    <w:rsid w:val="228BCAF8"/>
    <w:rsid w:val="229578C6"/>
    <w:rsid w:val="2296771B"/>
    <w:rsid w:val="2296BA8B"/>
    <w:rsid w:val="229A7684"/>
    <w:rsid w:val="229B701E"/>
    <w:rsid w:val="229CF184"/>
    <w:rsid w:val="22A24B10"/>
    <w:rsid w:val="22A76256"/>
    <w:rsid w:val="22AD76A1"/>
    <w:rsid w:val="22AFD542"/>
    <w:rsid w:val="22B08ACB"/>
    <w:rsid w:val="22BB7D4B"/>
    <w:rsid w:val="22C14AD2"/>
    <w:rsid w:val="22C5A3AB"/>
    <w:rsid w:val="22C7062F"/>
    <w:rsid w:val="22C939EE"/>
    <w:rsid w:val="22C9AA36"/>
    <w:rsid w:val="22CB3932"/>
    <w:rsid w:val="22CD9EFE"/>
    <w:rsid w:val="22CFA271"/>
    <w:rsid w:val="22D0B9A7"/>
    <w:rsid w:val="22D52CF0"/>
    <w:rsid w:val="22D57734"/>
    <w:rsid w:val="22D7A689"/>
    <w:rsid w:val="22D83EF4"/>
    <w:rsid w:val="22DB949F"/>
    <w:rsid w:val="22DF300E"/>
    <w:rsid w:val="22DFB4DD"/>
    <w:rsid w:val="22E23FBA"/>
    <w:rsid w:val="22E31778"/>
    <w:rsid w:val="22ED8B04"/>
    <w:rsid w:val="22EE4BFC"/>
    <w:rsid w:val="22EFB68B"/>
    <w:rsid w:val="22F133CF"/>
    <w:rsid w:val="22F95B38"/>
    <w:rsid w:val="23037CFA"/>
    <w:rsid w:val="231187D3"/>
    <w:rsid w:val="23193496"/>
    <w:rsid w:val="23242CDF"/>
    <w:rsid w:val="23247891"/>
    <w:rsid w:val="2328506D"/>
    <w:rsid w:val="232A135A"/>
    <w:rsid w:val="232B5A24"/>
    <w:rsid w:val="232D0314"/>
    <w:rsid w:val="232D068F"/>
    <w:rsid w:val="2334F16F"/>
    <w:rsid w:val="2336460B"/>
    <w:rsid w:val="233AA07C"/>
    <w:rsid w:val="233FB666"/>
    <w:rsid w:val="234329B2"/>
    <w:rsid w:val="23479676"/>
    <w:rsid w:val="234BB8A6"/>
    <w:rsid w:val="234C28BA"/>
    <w:rsid w:val="234F8B8F"/>
    <w:rsid w:val="23507F9C"/>
    <w:rsid w:val="23544A64"/>
    <w:rsid w:val="2356034D"/>
    <w:rsid w:val="235857DB"/>
    <w:rsid w:val="235D0224"/>
    <w:rsid w:val="23622DC5"/>
    <w:rsid w:val="2362C899"/>
    <w:rsid w:val="23671733"/>
    <w:rsid w:val="23697CBA"/>
    <w:rsid w:val="237B96EC"/>
    <w:rsid w:val="237D22E7"/>
    <w:rsid w:val="237D32EC"/>
    <w:rsid w:val="2388637A"/>
    <w:rsid w:val="2396BB80"/>
    <w:rsid w:val="239ADA66"/>
    <w:rsid w:val="23A03AAB"/>
    <w:rsid w:val="23A63671"/>
    <w:rsid w:val="23A6D627"/>
    <w:rsid w:val="23AA5C80"/>
    <w:rsid w:val="23AB1A80"/>
    <w:rsid w:val="23B12074"/>
    <w:rsid w:val="23B19330"/>
    <w:rsid w:val="23B33A2C"/>
    <w:rsid w:val="23B38233"/>
    <w:rsid w:val="23B4FC26"/>
    <w:rsid w:val="23B5C43F"/>
    <w:rsid w:val="23B5CAAF"/>
    <w:rsid w:val="23B66B58"/>
    <w:rsid w:val="23B8F118"/>
    <w:rsid w:val="23BE344B"/>
    <w:rsid w:val="23C05E8B"/>
    <w:rsid w:val="23C33752"/>
    <w:rsid w:val="23C55F27"/>
    <w:rsid w:val="23C8F5A1"/>
    <w:rsid w:val="23C99748"/>
    <w:rsid w:val="23CE58E6"/>
    <w:rsid w:val="23D15E0E"/>
    <w:rsid w:val="23D282DA"/>
    <w:rsid w:val="23D4DDF0"/>
    <w:rsid w:val="23D51A66"/>
    <w:rsid w:val="23DBA08E"/>
    <w:rsid w:val="23DD3CFB"/>
    <w:rsid w:val="23DDDEF2"/>
    <w:rsid w:val="23DED456"/>
    <w:rsid w:val="23EC4A88"/>
    <w:rsid w:val="23F156E0"/>
    <w:rsid w:val="23F20E8E"/>
    <w:rsid w:val="23F2AF65"/>
    <w:rsid w:val="23F3C68A"/>
    <w:rsid w:val="23F60EB1"/>
    <w:rsid w:val="240474FD"/>
    <w:rsid w:val="2406B335"/>
    <w:rsid w:val="2408E4BF"/>
    <w:rsid w:val="240BAED3"/>
    <w:rsid w:val="240BE9E3"/>
    <w:rsid w:val="240C2B42"/>
    <w:rsid w:val="240DE67D"/>
    <w:rsid w:val="24118FFE"/>
    <w:rsid w:val="241622BE"/>
    <w:rsid w:val="241AB314"/>
    <w:rsid w:val="241CD7F7"/>
    <w:rsid w:val="242294C1"/>
    <w:rsid w:val="2426584B"/>
    <w:rsid w:val="242975CA"/>
    <w:rsid w:val="242AAF07"/>
    <w:rsid w:val="242B1F62"/>
    <w:rsid w:val="242CAD70"/>
    <w:rsid w:val="2431301D"/>
    <w:rsid w:val="24322C70"/>
    <w:rsid w:val="243F1971"/>
    <w:rsid w:val="243FBC66"/>
    <w:rsid w:val="2440F747"/>
    <w:rsid w:val="2443D320"/>
    <w:rsid w:val="244E8ACA"/>
    <w:rsid w:val="24511A74"/>
    <w:rsid w:val="245578D2"/>
    <w:rsid w:val="24559D78"/>
    <w:rsid w:val="24575679"/>
    <w:rsid w:val="24695B0C"/>
    <w:rsid w:val="246A8D69"/>
    <w:rsid w:val="2470125E"/>
    <w:rsid w:val="2476F3E1"/>
    <w:rsid w:val="24772E9A"/>
    <w:rsid w:val="247C00A0"/>
    <w:rsid w:val="24866C68"/>
    <w:rsid w:val="2487B0DC"/>
    <w:rsid w:val="2489A217"/>
    <w:rsid w:val="248AC20B"/>
    <w:rsid w:val="24941464"/>
    <w:rsid w:val="24989975"/>
    <w:rsid w:val="249A1E5D"/>
    <w:rsid w:val="24A31B2A"/>
    <w:rsid w:val="24A612D1"/>
    <w:rsid w:val="24AB34D2"/>
    <w:rsid w:val="24B013AA"/>
    <w:rsid w:val="24B0F128"/>
    <w:rsid w:val="24B35706"/>
    <w:rsid w:val="24B3F588"/>
    <w:rsid w:val="24B7B78A"/>
    <w:rsid w:val="24B93FF0"/>
    <w:rsid w:val="24BF52A8"/>
    <w:rsid w:val="24CDA14C"/>
    <w:rsid w:val="24CE29C3"/>
    <w:rsid w:val="24CEEC38"/>
    <w:rsid w:val="24D38102"/>
    <w:rsid w:val="24D72BC5"/>
    <w:rsid w:val="24D9C82C"/>
    <w:rsid w:val="24DAC8A9"/>
    <w:rsid w:val="24DCF859"/>
    <w:rsid w:val="24DE0276"/>
    <w:rsid w:val="24DF7266"/>
    <w:rsid w:val="24E95D69"/>
    <w:rsid w:val="24EAB1B3"/>
    <w:rsid w:val="24EB039B"/>
    <w:rsid w:val="24EC032A"/>
    <w:rsid w:val="24F00BAF"/>
    <w:rsid w:val="24F4758F"/>
    <w:rsid w:val="24FA6D38"/>
    <w:rsid w:val="24FE19AB"/>
    <w:rsid w:val="2505E6E2"/>
    <w:rsid w:val="25074158"/>
    <w:rsid w:val="2509152D"/>
    <w:rsid w:val="250C03C2"/>
    <w:rsid w:val="25107093"/>
    <w:rsid w:val="251232E5"/>
    <w:rsid w:val="2513903A"/>
    <w:rsid w:val="25157C06"/>
    <w:rsid w:val="2516A4FE"/>
    <w:rsid w:val="25192A62"/>
    <w:rsid w:val="251E0D2E"/>
    <w:rsid w:val="2523308A"/>
    <w:rsid w:val="2527F6E0"/>
    <w:rsid w:val="252F978F"/>
    <w:rsid w:val="25329A6C"/>
    <w:rsid w:val="2534EB7E"/>
    <w:rsid w:val="253FA756"/>
    <w:rsid w:val="25420E9F"/>
    <w:rsid w:val="254AFF68"/>
    <w:rsid w:val="254C5C35"/>
    <w:rsid w:val="254F4FF7"/>
    <w:rsid w:val="25522337"/>
    <w:rsid w:val="255A1E6F"/>
    <w:rsid w:val="255F6F18"/>
    <w:rsid w:val="2566399D"/>
    <w:rsid w:val="2566FAE8"/>
    <w:rsid w:val="25675339"/>
    <w:rsid w:val="25675A68"/>
    <w:rsid w:val="256BF44F"/>
    <w:rsid w:val="25707EB9"/>
    <w:rsid w:val="2575AA28"/>
    <w:rsid w:val="25777C11"/>
    <w:rsid w:val="2579F268"/>
    <w:rsid w:val="257B7142"/>
    <w:rsid w:val="257BD5FB"/>
    <w:rsid w:val="257D45DC"/>
    <w:rsid w:val="25813B32"/>
    <w:rsid w:val="2584513C"/>
    <w:rsid w:val="2584B7BF"/>
    <w:rsid w:val="2586E532"/>
    <w:rsid w:val="2587F2D0"/>
    <w:rsid w:val="25903DCC"/>
    <w:rsid w:val="2593130A"/>
    <w:rsid w:val="25992142"/>
    <w:rsid w:val="259D9BFF"/>
    <w:rsid w:val="259E5D29"/>
    <w:rsid w:val="25A241F0"/>
    <w:rsid w:val="25AA800B"/>
    <w:rsid w:val="25AB7084"/>
    <w:rsid w:val="25AF9201"/>
    <w:rsid w:val="25B367BF"/>
    <w:rsid w:val="25B3F5CB"/>
    <w:rsid w:val="25B63148"/>
    <w:rsid w:val="25B68F1B"/>
    <w:rsid w:val="25B6E16B"/>
    <w:rsid w:val="25B83E0E"/>
    <w:rsid w:val="25BB0859"/>
    <w:rsid w:val="25C4FDBB"/>
    <w:rsid w:val="25C5041F"/>
    <w:rsid w:val="25C7F30F"/>
    <w:rsid w:val="25CE850C"/>
    <w:rsid w:val="25D497EB"/>
    <w:rsid w:val="25D6A3AD"/>
    <w:rsid w:val="25D6F5E8"/>
    <w:rsid w:val="25D7AEA3"/>
    <w:rsid w:val="25D85669"/>
    <w:rsid w:val="25D93A7C"/>
    <w:rsid w:val="25DA9430"/>
    <w:rsid w:val="25DD4258"/>
    <w:rsid w:val="25E29729"/>
    <w:rsid w:val="25E91F42"/>
    <w:rsid w:val="25EE07A2"/>
    <w:rsid w:val="25F32339"/>
    <w:rsid w:val="25F6A22F"/>
    <w:rsid w:val="25F6AC5F"/>
    <w:rsid w:val="25FE987E"/>
    <w:rsid w:val="2600786A"/>
    <w:rsid w:val="260619FF"/>
    <w:rsid w:val="2606B359"/>
    <w:rsid w:val="260962DC"/>
    <w:rsid w:val="2613D46C"/>
    <w:rsid w:val="261499D6"/>
    <w:rsid w:val="2614B9D7"/>
    <w:rsid w:val="261830FB"/>
    <w:rsid w:val="261F9A05"/>
    <w:rsid w:val="2622496B"/>
    <w:rsid w:val="2624F534"/>
    <w:rsid w:val="262607D8"/>
    <w:rsid w:val="2628E1C0"/>
    <w:rsid w:val="2635167B"/>
    <w:rsid w:val="263650A7"/>
    <w:rsid w:val="263699C1"/>
    <w:rsid w:val="2638D249"/>
    <w:rsid w:val="263F3C8A"/>
    <w:rsid w:val="264495A1"/>
    <w:rsid w:val="2648FCE4"/>
    <w:rsid w:val="264E9EEF"/>
    <w:rsid w:val="264F6463"/>
    <w:rsid w:val="26507CCE"/>
    <w:rsid w:val="265D5701"/>
    <w:rsid w:val="2660F056"/>
    <w:rsid w:val="2661EAD2"/>
    <w:rsid w:val="266202DC"/>
    <w:rsid w:val="26625698"/>
    <w:rsid w:val="2663101F"/>
    <w:rsid w:val="2668FE9B"/>
    <w:rsid w:val="266EFA4D"/>
    <w:rsid w:val="267EDBF1"/>
    <w:rsid w:val="26887FD5"/>
    <w:rsid w:val="269103B6"/>
    <w:rsid w:val="2691E94C"/>
    <w:rsid w:val="26927EC4"/>
    <w:rsid w:val="2694A250"/>
    <w:rsid w:val="2694B3CA"/>
    <w:rsid w:val="26951B49"/>
    <w:rsid w:val="26AA2F9D"/>
    <w:rsid w:val="26ABC206"/>
    <w:rsid w:val="26AC739A"/>
    <w:rsid w:val="26AC7D04"/>
    <w:rsid w:val="26ADD64B"/>
    <w:rsid w:val="26B2F973"/>
    <w:rsid w:val="26B547EC"/>
    <w:rsid w:val="26B998A8"/>
    <w:rsid w:val="26C10787"/>
    <w:rsid w:val="26C6E99F"/>
    <w:rsid w:val="26C88546"/>
    <w:rsid w:val="26C9793F"/>
    <w:rsid w:val="26CADD01"/>
    <w:rsid w:val="26CF02C8"/>
    <w:rsid w:val="26D25D3D"/>
    <w:rsid w:val="26D286EC"/>
    <w:rsid w:val="26D6057C"/>
    <w:rsid w:val="26D7A789"/>
    <w:rsid w:val="26D85678"/>
    <w:rsid w:val="26D96E19"/>
    <w:rsid w:val="26E09A07"/>
    <w:rsid w:val="26E71F43"/>
    <w:rsid w:val="26E9AB2E"/>
    <w:rsid w:val="26E9E9FC"/>
    <w:rsid w:val="26EAD990"/>
    <w:rsid w:val="26EC0120"/>
    <w:rsid w:val="26EC39DD"/>
    <w:rsid w:val="26EC732E"/>
    <w:rsid w:val="26F3A2C9"/>
    <w:rsid w:val="26F3C46F"/>
    <w:rsid w:val="26FC4839"/>
    <w:rsid w:val="26FD6ACF"/>
    <w:rsid w:val="2703C15F"/>
    <w:rsid w:val="27043045"/>
    <w:rsid w:val="2704B09D"/>
    <w:rsid w:val="2707C6EA"/>
    <w:rsid w:val="270A9DBB"/>
    <w:rsid w:val="270B5805"/>
    <w:rsid w:val="270FC493"/>
    <w:rsid w:val="27119A16"/>
    <w:rsid w:val="2716B45F"/>
    <w:rsid w:val="271B53AE"/>
    <w:rsid w:val="271CB4EF"/>
    <w:rsid w:val="271CB715"/>
    <w:rsid w:val="271EFD5F"/>
    <w:rsid w:val="271F618B"/>
    <w:rsid w:val="27214881"/>
    <w:rsid w:val="2722FF95"/>
    <w:rsid w:val="27235FDC"/>
    <w:rsid w:val="27241B23"/>
    <w:rsid w:val="272BAAFF"/>
    <w:rsid w:val="272FA481"/>
    <w:rsid w:val="273692D8"/>
    <w:rsid w:val="27385726"/>
    <w:rsid w:val="273B452A"/>
    <w:rsid w:val="273C3C80"/>
    <w:rsid w:val="274257F2"/>
    <w:rsid w:val="274C4741"/>
    <w:rsid w:val="2751A106"/>
    <w:rsid w:val="2753DA7E"/>
    <w:rsid w:val="2754FA68"/>
    <w:rsid w:val="27559C5D"/>
    <w:rsid w:val="276710E1"/>
    <w:rsid w:val="2769740A"/>
    <w:rsid w:val="276CA323"/>
    <w:rsid w:val="27728B41"/>
    <w:rsid w:val="27735BD3"/>
    <w:rsid w:val="277543DA"/>
    <w:rsid w:val="277644DE"/>
    <w:rsid w:val="277700E3"/>
    <w:rsid w:val="27776CEB"/>
    <w:rsid w:val="2777FB3D"/>
    <w:rsid w:val="277997AD"/>
    <w:rsid w:val="277A09C9"/>
    <w:rsid w:val="277E4D27"/>
    <w:rsid w:val="2780250F"/>
    <w:rsid w:val="279437F9"/>
    <w:rsid w:val="2794BC8F"/>
    <w:rsid w:val="2795D703"/>
    <w:rsid w:val="2797A370"/>
    <w:rsid w:val="279921DE"/>
    <w:rsid w:val="279ACC58"/>
    <w:rsid w:val="279AFF04"/>
    <w:rsid w:val="27A055EB"/>
    <w:rsid w:val="27A386CD"/>
    <w:rsid w:val="27A7B2CC"/>
    <w:rsid w:val="27A8FB4C"/>
    <w:rsid w:val="27A93B8A"/>
    <w:rsid w:val="27AA3896"/>
    <w:rsid w:val="27ABB0EA"/>
    <w:rsid w:val="27AD06F1"/>
    <w:rsid w:val="27AF6F65"/>
    <w:rsid w:val="27B5E454"/>
    <w:rsid w:val="27B5F7BD"/>
    <w:rsid w:val="27BF579F"/>
    <w:rsid w:val="27C0D09A"/>
    <w:rsid w:val="27C7ADD6"/>
    <w:rsid w:val="27C86A8C"/>
    <w:rsid w:val="27CCA5F4"/>
    <w:rsid w:val="27D33C9E"/>
    <w:rsid w:val="27D5E47B"/>
    <w:rsid w:val="27D783D4"/>
    <w:rsid w:val="27DD4E72"/>
    <w:rsid w:val="27E31FD5"/>
    <w:rsid w:val="27E8150C"/>
    <w:rsid w:val="27EFDA7E"/>
    <w:rsid w:val="27F00BB2"/>
    <w:rsid w:val="2807330B"/>
    <w:rsid w:val="280BEDEA"/>
    <w:rsid w:val="280F15D5"/>
    <w:rsid w:val="2816B07E"/>
    <w:rsid w:val="28178586"/>
    <w:rsid w:val="2823F7B8"/>
    <w:rsid w:val="2825E04A"/>
    <w:rsid w:val="2826BE7C"/>
    <w:rsid w:val="2826F762"/>
    <w:rsid w:val="282B3E73"/>
    <w:rsid w:val="282CA680"/>
    <w:rsid w:val="282CCD0E"/>
    <w:rsid w:val="282D33AE"/>
    <w:rsid w:val="282DD5E7"/>
    <w:rsid w:val="28319087"/>
    <w:rsid w:val="2832077D"/>
    <w:rsid w:val="2836A7D8"/>
    <w:rsid w:val="283D7E8B"/>
    <w:rsid w:val="284255B0"/>
    <w:rsid w:val="2843714F"/>
    <w:rsid w:val="284500CA"/>
    <w:rsid w:val="2846AFFF"/>
    <w:rsid w:val="2846E0F6"/>
    <w:rsid w:val="284CE066"/>
    <w:rsid w:val="284E8740"/>
    <w:rsid w:val="285100A8"/>
    <w:rsid w:val="28514EE8"/>
    <w:rsid w:val="28568DE2"/>
    <w:rsid w:val="28570DA4"/>
    <w:rsid w:val="28574677"/>
    <w:rsid w:val="285753B8"/>
    <w:rsid w:val="285AA00D"/>
    <w:rsid w:val="285C10B9"/>
    <w:rsid w:val="285C24B6"/>
    <w:rsid w:val="285EBADE"/>
    <w:rsid w:val="2860A5CF"/>
    <w:rsid w:val="28628632"/>
    <w:rsid w:val="2863CAF5"/>
    <w:rsid w:val="2865F375"/>
    <w:rsid w:val="28660F2A"/>
    <w:rsid w:val="2868BBA0"/>
    <w:rsid w:val="286BA9E4"/>
    <w:rsid w:val="286EEBBA"/>
    <w:rsid w:val="28700AC9"/>
    <w:rsid w:val="287081C0"/>
    <w:rsid w:val="2871117E"/>
    <w:rsid w:val="2872037B"/>
    <w:rsid w:val="28725D20"/>
    <w:rsid w:val="28753D3F"/>
    <w:rsid w:val="287CFD06"/>
    <w:rsid w:val="287D0596"/>
    <w:rsid w:val="287D4ED4"/>
    <w:rsid w:val="287E16B5"/>
    <w:rsid w:val="2884BF45"/>
    <w:rsid w:val="28921920"/>
    <w:rsid w:val="28928913"/>
    <w:rsid w:val="289A1698"/>
    <w:rsid w:val="289B5A87"/>
    <w:rsid w:val="289B72DF"/>
    <w:rsid w:val="28A15EB8"/>
    <w:rsid w:val="28A1843D"/>
    <w:rsid w:val="28A3C4E0"/>
    <w:rsid w:val="28A790D7"/>
    <w:rsid w:val="28AE2B05"/>
    <w:rsid w:val="28AE592E"/>
    <w:rsid w:val="28AE9A29"/>
    <w:rsid w:val="28B6DA2F"/>
    <w:rsid w:val="28BC9AB3"/>
    <w:rsid w:val="28BF5EF4"/>
    <w:rsid w:val="28C8CF3F"/>
    <w:rsid w:val="28C9C1B2"/>
    <w:rsid w:val="28CC80D8"/>
    <w:rsid w:val="28D6DBC8"/>
    <w:rsid w:val="28D827B2"/>
    <w:rsid w:val="28D96878"/>
    <w:rsid w:val="28DB5468"/>
    <w:rsid w:val="28DB7C84"/>
    <w:rsid w:val="28DB8E77"/>
    <w:rsid w:val="28DB9D6B"/>
    <w:rsid w:val="28E05757"/>
    <w:rsid w:val="28E14F37"/>
    <w:rsid w:val="28E79DAF"/>
    <w:rsid w:val="28EA67CC"/>
    <w:rsid w:val="28ED80C5"/>
    <w:rsid w:val="28EDB510"/>
    <w:rsid w:val="28F8463E"/>
    <w:rsid w:val="28F97B31"/>
    <w:rsid w:val="28FB3ED5"/>
    <w:rsid w:val="290115F0"/>
    <w:rsid w:val="2907D671"/>
    <w:rsid w:val="2910365F"/>
    <w:rsid w:val="29128545"/>
    <w:rsid w:val="291723A5"/>
    <w:rsid w:val="29181A62"/>
    <w:rsid w:val="291EA67C"/>
    <w:rsid w:val="2922B02D"/>
    <w:rsid w:val="29266629"/>
    <w:rsid w:val="2928B7C0"/>
    <w:rsid w:val="29291DC3"/>
    <w:rsid w:val="292BDB8D"/>
    <w:rsid w:val="292F3B88"/>
    <w:rsid w:val="2935BEEB"/>
    <w:rsid w:val="29383897"/>
    <w:rsid w:val="293A7C6E"/>
    <w:rsid w:val="293FA6ED"/>
    <w:rsid w:val="294119B7"/>
    <w:rsid w:val="29413713"/>
    <w:rsid w:val="2942318B"/>
    <w:rsid w:val="2949715A"/>
    <w:rsid w:val="294AC85F"/>
    <w:rsid w:val="294CA94B"/>
    <w:rsid w:val="2950F9FD"/>
    <w:rsid w:val="29583A72"/>
    <w:rsid w:val="2958D736"/>
    <w:rsid w:val="29619496"/>
    <w:rsid w:val="29644084"/>
    <w:rsid w:val="2968D019"/>
    <w:rsid w:val="296C2331"/>
    <w:rsid w:val="2970E8F7"/>
    <w:rsid w:val="29802DBD"/>
    <w:rsid w:val="2980942E"/>
    <w:rsid w:val="2986D7C7"/>
    <w:rsid w:val="2989B7D2"/>
    <w:rsid w:val="298EA61C"/>
    <w:rsid w:val="298FB2CE"/>
    <w:rsid w:val="29925EB0"/>
    <w:rsid w:val="299522B6"/>
    <w:rsid w:val="2995E433"/>
    <w:rsid w:val="2995EBB2"/>
    <w:rsid w:val="29A82662"/>
    <w:rsid w:val="29AA9FF1"/>
    <w:rsid w:val="29ABDF6E"/>
    <w:rsid w:val="29ABE475"/>
    <w:rsid w:val="29B3115C"/>
    <w:rsid w:val="29B4D9BC"/>
    <w:rsid w:val="29B9A8B4"/>
    <w:rsid w:val="29C2FAC9"/>
    <w:rsid w:val="29C5CF48"/>
    <w:rsid w:val="29D1E660"/>
    <w:rsid w:val="29D3088B"/>
    <w:rsid w:val="29D40B6D"/>
    <w:rsid w:val="29D48F17"/>
    <w:rsid w:val="29D500F7"/>
    <w:rsid w:val="29D51CE0"/>
    <w:rsid w:val="29D59517"/>
    <w:rsid w:val="29D74691"/>
    <w:rsid w:val="29DC7B60"/>
    <w:rsid w:val="29E2B498"/>
    <w:rsid w:val="29E8ADDA"/>
    <w:rsid w:val="29E981FA"/>
    <w:rsid w:val="29ECE71D"/>
    <w:rsid w:val="29FB640B"/>
    <w:rsid w:val="2A02B7B3"/>
    <w:rsid w:val="2A07A8A1"/>
    <w:rsid w:val="2A0830B3"/>
    <w:rsid w:val="2A0FF5EE"/>
    <w:rsid w:val="2A11980B"/>
    <w:rsid w:val="2A11A30E"/>
    <w:rsid w:val="2A128777"/>
    <w:rsid w:val="2A1CA7D6"/>
    <w:rsid w:val="2A1CBCCB"/>
    <w:rsid w:val="2A1DDEF9"/>
    <w:rsid w:val="2A1E4FA0"/>
    <w:rsid w:val="2A23682B"/>
    <w:rsid w:val="2A250C02"/>
    <w:rsid w:val="2A2751B5"/>
    <w:rsid w:val="2A2BA1D0"/>
    <w:rsid w:val="2A33191A"/>
    <w:rsid w:val="2A36294B"/>
    <w:rsid w:val="2A379485"/>
    <w:rsid w:val="2A3E2CCC"/>
    <w:rsid w:val="2A3F63A9"/>
    <w:rsid w:val="2A4283E2"/>
    <w:rsid w:val="2A44DEDF"/>
    <w:rsid w:val="2A46783C"/>
    <w:rsid w:val="2A478393"/>
    <w:rsid w:val="2A47BB27"/>
    <w:rsid w:val="2A48DC65"/>
    <w:rsid w:val="2A4E6844"/>
    <w:rsid w:val="2A52A1AD"/>
    <w:rsid w:val="2A549871"/>
    <w:rsid w:val="2A578BA6"/>
    <w:rsid w:val="2A5899B7"/>
    <w:rsid w:val="2A5AA5F5"/>
    <w:rsid w:val="2A5BE63C"/>
    <w:rsid w:val="2A5E835E"/>
    <w:rsid w:val="2A63A153"/>
    <w:rsid w:val="2A668735"/>
    <w:rsid w:val="2A672519"/>
    <w:rsid w:val="2A6B6451"/>
    <w:rsid w:val="2A7B84D6"/>
    <w:rsid w:val="2A867D9E"/>
    <w:rsid w:val="2A8C5250"/>
    <w:rsid w:val="2A8E4333"/>
    <w:rsid w:val="2A8F3352"/>
    <w:rsid w:val="2A9625EA"/>
    <w:rsid w:val="2A984D66"/>
    <w:rsid w:val="2A9E64E4"/>
    <w:rsid w:val="2AA30FC3"/>
    <w:rsid w:val="2AA71906"/>
    <w:rsid w:val="2AA92859"/>
    <w:rsid w:val="2AB12769"/>
    <w:rsid w:val="2AB333F6"/>
    <w:rsid w:val="2AB8019D"/>
    <w:rsid w:val="2AB9BC73"/>
    <w:rsid w:val="2AB9E00A"/>
    <w:rsid w:val="2ABA016B"/>
    <w:rsid w:val="2ACB559B"/>
    <w:rsid w:val="2AD3F90C"/>
    <w:rsid w:val="2AD5E1F0"/>
    <w:rsid w:val="2ADA6AA7"/>
    <w:rsid w:val="2ADAD481"/>
    <w:rsid w:val="2AE0230E"/>
    <w:rsid w:val="2AE106D4"/>
    <w:rsid w:val="2AE1960F"/>
    <w:rsid w:val="2AE23D57"/>
    <w:rsid w:val="2AE29C9F"/>
    <w:rsid w:val="2AE909D8"/>
    <w:rsid w:val="2AF19B85"/>
    <w:rsid w:val="2AF2083D"/>
    <w:rsid w:val="2AF558AA"/>
    <w:rsid w:val="2AF691B8"/>
    <w:rsid w:val="2AF887EE"/>
    <w:rsid w:val="2AFB7F49"/>
    <w:rsid w:val="2B05E569"/>
    <w:rsid w:val="2B05F708"/>
    <w:rsid w:val="2B0E80A3"/>
    <w:rsid w:val="2B0FD202"/>
    <w:rsid w:val="2B104B73"/>
    <w:rsid w:val="2B104C24"/>
    <w:rsid w:val="2B160203"/>
    <w:rsid w:val="2B18AF5B"/>
    <w:rsid w:val="2B19D25B"/>
    <w:rsid w:val="2B1B018B"/>
    <w:rsid w:val="2B1BF4B5"/>
    <w:rsid w:val="2B1C4B5B"/>
    <w:rsid w:val="2B1D2BC9"/>
    <w:rsid w:val="2B1D3C7D"/>
    <w:rsid w:val="2B1F1D2E"/>
    <w:rsid w:val="2B209E73"/>
    <w:rsid w:val="2B248CAF"/>
    <w:rsid w:val="2B28C7D4"/>
    <w:rsid w:val="2B29C325"/>
    <w:rsid w:val="2B2AE8AA"/>
    <w:rsid w:val="2B2AEC8B"/>
    <w:rsid w:val="2B2BC3E2"/>
    <w:rsid w:val="2B2EB611"/>
    <w:rsid w:val="2B334374"/>
    <w:rsid w:val="2B3378D9"/>
    <w:rsid w:val="2B386D9F"/>
    <w:rsid w:val="2B3DE998"/>
    <w:rsid w:val="2B3E8A60"/>
    <w:rsid w:val="2B424212"/>
    <w:rsid w:val="2B4505FE"/>
    <w:rsid w:val="2B476F85"/>
    <w:rsid w:val="2B48A70E"/>
    <w:rsid w:val="2B4A31CC"/>
    <w:rsid w:val="2B4B975A"/>
    <w:rsid w:val="2B4C9D3D"/>
    <w:rsid w:val="2B503DF9"/>
    <w:rsid w:val="2B678F88"/>
    <w:rsid w:val="2B699B05"/>
    <w:rsid w:val="2B6A3AFB"/>
    <w:rsid w:val="2B6D9C0F"/>
    <w:rsid w:val="2B740A67"/>
    <w:rsid w:val="2B7E8E68"/>
    <w:rsid w:val="2B801467"/>
    <w:rsid w:val="2B8354E1"/>
    <w:rsid w:val="2B8AE59A"/>
    <w:rsid w:val="2B8DB370"/>
    <w:rsid w:val="2B8E7E28"/>
    <w:rsid w:val="2B8F023B"/>
    <w:rsid w:val="2B8F08A8"/>
    <w:rsid w:val="2B901318"/>
    <w:rsid w:val="2B91DFC8"/>
    <w:rsid w:val="2B927349"/>
    <w:rsid w:val="2B96F457"/>
    <w:rsid w:val="2B9761EE"/>
    <w:rsid w:val="2B9A4CB8"/>
    <w:rsid w:val="2B9AC0FB"/>
    <w:rsid w:val="2BA76216"/>
    <w:rsid w:val="2BA88C53"/>
    <w:rsid w:val="2BAD5230"/>
    <w:rsid w:val="2BAD7CF2"/>
    <w:rsid w:val="2BAE8324"/>
    <w:rsid w:val="2BAFEFAF"/>
    <w:rsid w:val="2BB032A2"/>
    <w:rsid w:val="2BB1B2BC"/>
    <w:rsid w:val="2BB6866B"/>
    <w:rsid w:val="2BBC5E5C"/>
    <w:rsid w:val="2BBC9066"/>
    <w:rsid w:val="2BC0ECF3"/>
    <w:rsid w:val="2BC1B617"/>
    <w:rsid w:val="2BC69589"/>
    <w:rsid w:val="2BCEFA73"/>
    <w:rsid w:val="2BD13639"/>
    <w:rsid w:val="2BD16823"/>
    <w:rsid w:val="2BD8994A"/>
    <w:rsid w:val="2BDA1951"/>
    <w:rsid w:val="2BDAA649"/>
    <w:rsid w:val="2BDB9332"/>
    <w:rsid w:val="2BE00E3C"/>
    <w:rsid w:val="2BE04AD6"/>
    <w:rsid w:val="2BE33B7B"/>
    <w:rsid w:val="2BE4A7F6"/>
    <w:rsid w:val="2BEACA44"/>
    <w:rsid w:val="2BEBDA40"/>
    <w:rsid w:val="2BEFB63F"/>
    <w:rsid w:val="2BF087D3"/>
    <w:rsid w:val="2BF5BFE2"/>
    <w:rsid w:val="2BF64017"/>
    <w:rsid w:val="2BF7A6E3"/>
    <w:rsid w:val="2BF91C42"/>
    <w:rsid w:val="2BFB221B"/>
    <w:rsid w:val="2BFB29CF"/>
    <w:rsid w:val="2BFF52DB"/>
    <w:rsid w:val="2C02C3BA"/>
    <w:rsid w:val="2C030F5A"/>
    <w:rsid w:val="2C0351D9"/>
    <w:rsid w:val="2C059C36"/>
    <w:rsid w:val="2C0A188C"/>
    <w:rsid w:val="2C0CCA4C"/>
    <w:rsid w:val="2C0F59C3"/>
    <w:rsid w:val="2C0F9641"/>
    <w:rsid w:val="2C107C4B"/>
    <w:rsid w:val="2C29F548"/>
    <w:rsid w:val="2C2CD103"/>
    <w:rsid w:val="2C35A4C3"/>
    <w:rsid w:val="2C3667DD"/>
    <w:rsid w:val="2C444986"/>
    <w:rsid w:val="2C48C2DE"/>
    <w:rsid w:val="2C4914F9"/>
    <w:rsid w:val="2C4ABFB5"/>
    <w:rsid w:val="2C51CED9"/>
    <w:rsid w:val="2C56270A"/>
    <w:rsid w:val="2C5D4610"/>
    <w:rsid w:val="2C64D1DE"/>
    <w:rsid w:val="2C6E351F"/>
    <w:rsid w:val="2C720C99"/>
    <w:rsid w:val="2C77DAC3"/>
    <w:rsid w:val="2C838390"/>
    <w:rsid w:val="2C888184"/>
    <w:rsid w:val="2C8DFAC1"/>
    <w:rsid w:val="2C95C460"/>
    <w:rsid w:val="2C962D31"/>
    <w:rsid w:val="2C9965A2"/>
    <w:rsid w:val="2CA2B085"/>
    <w:rsid w:val="2CA2B2D4"/>
    <w:rsid w:val="2CA633AE"/>
    <w:rsid w:val="2CAAD3DE"/>
    <w:rsid w:val="2CAD2E18"/>
    <w:rsid w:val="2CAF69D2"/>
    <w:rsid w:val="2CB1AF2B"/>
    <w:rsid w:val="2CB7551C"/>
    <w:rsid w:val="2CBA5340"/>
    <w:rsid w:val="2CBABFDD"/>
    <w:rsid w:val="2CBC6C3D"/>
    <w:rsid w:val="2CC0C710"/>
    <w:rsid w:val="2CC2B5DD"/>
    <w:rsid w:val="2CC79DA9"/>
    <w:rsid w:val="2CCA8897"/>
    <w:rsid w:val="2CD42164"/>
    <w:rsid w:val="2CD46DB4"/>
    <w:rsid w:val="2CD95BB0"/>
    <w:rsid w:val="2CE025F0"/>
    <w:rsid w:val="2CE435E6"/>
    <w:rsid w:val="2CF311B9"/>
    <w:rsid w:val="2CF77E0D"/>
    <w:rsid w:val="2CF7FCDA"/>
    <w:rsid w:val="2CFEEDE7"/>
    <w:rsid w:val="2D1510D2"/>
    <w:rsid w:val="2D16D6D0"/>
    <w:rsid w:val="2D1A938C"/>
    <w:rsid w:val="2D1A9A76"/>
    <w:rsid w:val="2D1A9F2D"/>
    <w:rsid w:val="2D1D9729"/>
    <w:rsid w:val="2D32E5C1"/>
    <w:rsid w:val="2D32F0FB"/>
    <w:rsid w:val="2D396F80"/>
    <w:rsid w:val="2D3AC698"/>
    <w:rsid w:val="2D482364"/>
    <w:rsid w:val="2D497BA3"/>
    <w:rsid w:val="2D4AC6BF"/>
    <w:rsid w:val="2D4B5CC2"/>
    <w:rsid w:val="2D4C282E"/>
    <w:rsid w:val="2D5B1732"/>
    <w:rsid w:val="2D5C0E37"/>
    <w:rsid w:val="2D62D03C"/>
    <w:rsid w:val="2D632805"/>
    <w:rsid w:val="2D6B9D83"/>
    <w:rsid w:val="2D6D2D20"/>
    <w:rsid w:val="2D70C2CE"/>
    <w:rsid w:val="2D7B2321"/>
    <w:rsid w:val="2D7CE627"/>
    <w:rsid w:val="2D7E63C4"/>
    <w:rsid w:val="2D80882A"/>
    <w:rsid w:val="2D84A9A3"/>
    <w:rsid w:val="2D8B3D78"/>
    <w:rsid w:val="2D90E890"/>
    <w:rsid w:val="2D9559A3"/>
    <w:rsid w:val="2D98A25E"/>
    <w:rsid w:val="2D99E6D9"/>
    <w:rsid w:val="2DA0AB0B"/>
    <w:rsid w:val="2DA3362C"/>
    <w:rsid w:val="2DA41963"/>
    <w:rsid w:val="2DA9A390"/>
    <w:rsid w:val="2DAA9B40"/>
    <w:rsid w:val="2DABB8A2"/>
    <w:rsid w:val="2DAE4752"/>
    <w:rsid w:val="2DAFE04B"/>
    <w:rsid w:val="2DB229A1"/>
    <w:rsid w:val="2DB2304B"/>
    <w:rsid w:val="2DB6A372"/>
    <w:rsid w:val="2DBD6B87"/>
    <w:rsid w:val="2DBE3887"/>
    <w:rsid w:val="2DC19ECA"/>
    <w:rsid w:val="2DC81F9D"/>
    <w:rsid w:val="2DCCF455"/>
    <w:rsid w:val="2DCFF517"/>
    <w:rsid w:val="2DD06DE9"/>
    <w:rsid w:val="2DD12BF3"/>
    <w:rsid w:val="2DD815A4"/>
    <w:rsid w:val="2DE2CF58"/>
    <w:rsid w:val="2DE52B8B"/>
    <w:rsid w:val="2DE80ADA"/>
    <w:rsid w:val="2DE9BB4E"/>
    <w:rsid w:val="2DEF4BB3"/>
    <w:rsid w:val="2DEFF713"/>
    <w:rsid w:val="2DF2E91F"/>
    <w:rsid w:val="2E00103A"/>
    <w:rsid w:val="2E0046FA"/>
    <w:rsid w:val="2E09242A"/>
    <w:rsid w:val="2E148CC8"/>
    <w:rsid w:val="2E167477"/>
    <w:rsid w:val="2E180BBF"/>
    <w:rsid w:val="2E1AB352"/>
    <w:rsid w:val="2E1B1748"/>
    <w:rsid w:val="2E1B7ED1"/>
    <w:rsid w:val="2E1CC35D"/>
    <w:rsid w:val="2E1F67C4"/>
    <w:rsid w:val="2E24F7E7"/>
    <w:rsid w:val="2E28AB0C"/>
    <w:rsid w:val="2E2A5A9D"/>
    <w:rsid w:val="2E2F4242"/>
    <w:rsid w:val="2E307145"/>
    <w:rsid w:val="2E3605F6"/>
    <w:rsid w:val="2E3BC007"/>
    <w:rsid w:val="2E3ECD0E"/>
    <w:rsid w:val="2E40F64A"/>
    <w:rsid w:val="2E430C7C"/>
    <w:rsid w:val="2E441762"/>
    <w:rsid w:val="2E448F37"/>
    <w:rsid w:val="2E4543EA"/>
    <w:rsid w:val="2E486C94"/>
    <w:rsid w:val="2E4CB6F5"/>
    <w:rsid w:val="2E4F5FCA"/>
    <w:rsid w:val="2E50C046"/>
    <w:rsid w:val="2E51C37D"/>
    <w:rsid w:val="2E554367"/>
    <w:rsid w:val="2E55CEDB"/>
    <w:rsid w:val="2E56BB26"/>
    <w:rsid w:val="2E57A59A"/>
    <w:rsid w:val="2E5FD42E"/>
    <w:rsid w:val="2E6004E3"/>
    <w:rsid w:val="2E6225C8"/>
    <w:rsid w:val="2E62C758"/>
    <w:rsid w:val="2E62D848"/>
    <w:rsid w:val="2E67DBE4"/>
    <w:rsid w:val="2E6B55B0"/>
    <w:rsid w:val="2E6BDE57"/>
    <w:rsid w:val="2E724FCA"/>
    <w:rsid w:val="2E7BB62D"/>
    <w:rsid w:val="2E7DBA3D"/>
    <w:rsid w:val="2E7FB31B"/>
    <w:rsid w:val="2E8B003E"/>
    <w:rsid w:val="2E8C7A99"/>
    <w:rsid w:val="2E909E2F"/>
    <w:rsid w:val="2E91237B"/>
    <w:rsid w:val="2E916C80"/>
    <w:rsid w:val="2E98B817"/>
    <w:rsid w:val="2E9ADEB9"/>
    <w:rsid w:val="2E9B4E4A"/>
    <w:rsid w:val="2EA1047E"/>
    <w:rsid w:val="2EA3EEC9"/>
    <w:rsid w:val="2EA41EDA"/>
    <w:rsid w:val="2EA74077"/>
    <w:rsid w:val="2EA8C299"/>
    <w:rsid w:val="2EAB30CD"/>
    <w:rsid w:val="2EB08B54"/>
    <w:rsid w:val="2EB17E98"/>
    <w:rsid w:val="2EB5D2E3"/>
    <w:rsid w:val="2EBF1609"/>
    <w:rsid w:val="2EC18B23"/>
    <w:rsid w:val="2EC1EBF0"/>
    <w:rsid w:val="2EC58697"/>
    <w:rsid w:val="2EC8DB20"/>
    <w:rsid w:val="2ECC2D22"/>
    <w:rsid w:val="2ECC376E"/>
    <w:rsid w:val="2ED044A9"/>
    <w:rsid w:val="2ED2DC42"/>
    <w:rsid w:val="2ED41676"/>
    <w:rsid w:val="2ED45988"/>
    <w:rsid w:val="2ED5E711"/>
    <w:rsid w:val="2ED742FA"/>
    <w:rsid w:val="2EDC1AE0"/>
    <w:rsid w:val="2EDD304D"/>
    <w:rsid w:val="2EE6841F"/>
    <w:rsid w:val="2EE797E6"/>
    <w:rsid w:val="2EEB7E1E"/>
    <w:rsid w:val="2EEBA42B"/>
    <w:rsid w:val="2EECAAC1"/>
    <w:rsid w:val="2EED84FC"/>
    <w:rsid w:val="2EEF3AA8"/>
    <w:rsid w:val="2EEF45C6"/>
    <w:rsid w:val="2EF28148"/>
    <w:rsid w:val="2EF5A2AD"/>
    <w:rsid w:val="2EF5CDB8"/>
    <w:rsid w:val="2F02B4D7"/>
    <w:rsid w:val="2F095F2F"/>
    <w:rsid w:val="2F0E17B1"/>
    <w:rsid w:val="2F0E50B5"/>
    <w:rsid w:val="2F11AD5F"/>
    <w:rsid w:val="2F178E09"/>
    <w:rsid w:val="2F18ECC5"/>
    <w:rsid w:val="2F1B39AD"/>
    <w:rsid w:val="2F1BE59A"/>
    <w:rsid w:val="2F233801"/>
    <w:rsid w:val="2F26E197"/>
    <w:rsid w:val="2F2BC96A"/>
    <w:rsid w:val="2F2C5A7F"/>
    <w:rsid w:val="2F2FD154"/>
    <w:rsid w:val="2F350135"/>
    <w:rsid w:val="2F368C89"/>
    <w:rsid w:val="2F387EB1"/>
    <w:rsid w:val="2F3A963C"/>
    <w:rsid w:val="2F3B155B"/>
    <w:rsid w:val="2F3F44E8"/>
    <w:rsid w:val="2F40EEC9"/>
    <w:rsid w:val="2F438710"/>
    <w:rsid w:val="2F516164"/>
    <w:rsid w:val="2F5475A2"/>
    <w:rsid w:val="2F58BEFB"/>
    <w:rsid w:val="2F5E8F46"/>
    <w:rsid w:val="2F5F6421"/>
    <w:rsid w:val="2F5F68AD"/>
    <w:rsid w:val="2F668752"/>
    <w:rsid w:val="2F6B13F6"/>
    <w:rsid w:val="2F6E67AD"/>
    <w:rsid w:val="2F717786"/>
    <w:rsid w:val="2F79D38B"/>
    <w:rsid w:val="2F806C97"/>
    <w:rsid w:val="2F80701A"/>
    <w:rsid w:val="2F816A60"/>
    <w:rsid w:val="2F834D4C"/>
    <w:rsid w:val="2F862486"/>
    <w:rsid w:val="2F8753D2"/>
    <w:rsid w:val="2F88826E"/>
    <w:rsid w:val="2F897E5C"/>
    <w:rsid w:val="2F89E30B"/>
    <w:rsid w:val="2F8BD6D7"/>
    <w:rsid w:val="2F9C75B1"/>
    <w:rsid w:val="2F9DBEEB"/>
    <w:rsid w:val="2FA1BDDD"/>
    <w:rsid w:val="2FA22294"/>
    <w:rsid w:val="2FA3903C"/>
    <w:rsid w:val="2FA47D52"/>
    <w:rsid w:val="2FA93F39"/>
    <w:rsid w:val="2FAAAF7B"/>
    <w:rsid w:val="2FACD1A0"/>
    <w:rsid w:val="2FADEC5C"/>
    <w:rsid w:val="2FB11CEE"/>
    <w:rsid w:val="2FB1BA19"/>
    <w:rsid w:val="2FB2DA51"/>
    <w:rsid w:val="2FB4CFDA"/>
    <w:rsid w:val="2FBAD9A9"/>
    <w:rsid w:val="2FBECD2F"/>
    <w:rsid w:val="2FC93814"/>
    <w:rsid w:val="2FCB4DED"/>
    <w:rsid w:val="2FCD74AF"/>
    <w:rsid w:val="2FD041BE"/>
    <w:rsid w:val="2FD1AC0A"/>
    <w:rsid w:val="2FD2091E"/>
    <w:rsid w:val="2FD2D05B"/>
    <w:rsid w:val="2FD7345C"/>
    <w:rsid w:val="2FD88E4D"/>
    <w:rsid w:val="2FD9C4FA"/>
    <w:rsid w:val="2FE0666E"/>
    <w:rsid w:val="2FE223A5"/>
    <w:rsid w:val="2FE612FC"/>
    <w:rsid w:val="2FE8431F"/>
    <w:rsid w:val="2FECE99E"/>
    <w:rsid w:val="2FF677B1"/>
    <w:rsid w:val="2FF9614C"/>
    <w:rsid w:val="2FFA56FB"/>
    <w:rsid w:val="2FFAF662"/>
    <w:rsid w:val="30015338"/>
    <w:rsid w:val="300BCA9A"/>
    <w:rsid w:val="300C053B"/>
    <w:rsid w:val="300E321E"/>
    <w:rsid w:val="300E7E6E"/>
    <w:rsid w:val="300F55D7"/>
    <w:rsid w:val="301458E3"/>
    <w:rsid w:val="3014A020"/>
    <w:rsid w:val="30155B62"/>
    <w:rsid w:val="3015A809"/>
    <w:rsid w:val="30175837"/>
    <w:rsid w:val="3021B542"/>
    <w:rsid w:val="30271AE5"/>
    <w:rsid w:val="30283476"/>
    <w:rsid w:val="302A5F9C"/>
    <w:rsid w:val="302C5835"/>
    <w:rsid w:val="302FDE8D"/>
    <w:rsid w:val="30301886"/>
    <w:rsid w:val="30333FA3"/>
    <w:rsid w:val="3039E709"/>
    <w:rsid w:val="303B4D6F"/>
    <w:rsid w:val="303D4CE2"/>
    <w:rsid w:val="3041D1D3"/>
    <w:rsid w:val="3043EFA7"/>
    <w:rsid w:val="30462E38"/>
    <w:rsid w:val="3046726E"/>
    <w:rsid w:val="30475640"/>
    <w:rsid w:val="304B072E"/>
    <w:rsid w:val="304B2EF1"/>
    <w:rsid w:val="304D7788"/>
    <w:rsid w:val="3051DC09"/>
    <w:rsid w:val="3052C415"/>
    <w:rsid w:val="30576642"/>
    <w:rsid w:val="30581EC2"/>
    <w:rsid w:val="30586B48"/>
    <w:rsid w:val="305BD743"/>
    <w:rsid w:val="305CFE95"/>
    <w:rsid w:val="305DF4E5"/>
    <w:rsid w:val="305E5B21"/>
    <w:rsid w:val="3067AD7B"/>
    <w:rsid w:val="307015D3"/>
    <w:rsid w:val="30742267"/>
    <w:rsid w:val="307445DF"/>
    <w:rsid w:val="3077D9D4"/>
    <w:rsid w:val="30864ABF"/>
    <w:rsid w:val="308733E5"/>
    <w:rsid w:val="308AE86B"/>
    <w:rsid w:val="308B1C7C"/>
    <w:rsid w:val="30965AF2"/>
    <w:rsid w:val="30A6EF37"/>
    <w:rsid w:val="30A7965A"/>
    <w:rsid w:val="30A888E5"/>
    <w:rsid w:val="30A9571D"/>
    <w:rsid w:val="30AAEA4E"/>
    <w:rsid w:val="30AFAF01"/>
    <w:rsid w:val="30B62147"/>
    <w:rsid w:val="30B84A90"/>
    <w:rsid w:val="30BBF8E5"/>
    <w:rsid w:val="30BCD11D"/>
    <w:rsid w:val="30C17390"/>
    <w:rsid w:val="30C3DBA0"/>
    <w:rsid w:val="30C5A2A5"/>
    <w:rsid w:val="30C8BFD0"/>
    <w:rsid w:val="30CA23DD"/>
    <w:rsid w:val="30CFC3EE"/>
    <w:rsid w:val="30D585C8"/>
    <w:rsid w:val="30D7851B"/>
    <w:rsid w:val="30D9C006"/>
    <w:rsid w:val="30DA58D3"/>
    <w:rsid w:val="30E40013"/>
    <w:rsid w:val="30E4C861"/>
    <w:rsid w:val="30EB37AE"/>
    <w:rsid w:val="30EF0C27"/>
    <w:rsid w:val="30EF6A40"/>
    <w:rsid w:val="30EF984C"/>
    <w:rsid w:val="30FB90FF"/>
    <w:rsid w:val="30FC6455"/>
    <w:rsid w:val="30FDF00D"/>
    <w:rsid w:val="3103C313"/>
    <w:rsid w:val="31062509"/>
    <w:rsid w:val="31078BC0"/>
    <w:rsid w:val="310BF3FF"/>
    <w:rsid w:val="310D2531"/>
    <w:rsid w:val="310D263E"/>
    <w:rsid w:val="310F3B1C"/>
    <w:rsid w:val="3110115D"/>
    <w:rsid w:val="31112E41"/>
    <w:rsid w:val="3111A8E2"/>
    <w:rsid w:val="311226A6"/>
    <w:rsid w:val="31123D43"/>
    <w:rsid w:val="3115BBB5"/>
    <w:rsid w:val="311883E2"/>
    <w:rsid w:val="311B145C"/>
    <w:rsid w:val="311C6F1A"/>
    <w:rsid w:val="312E4DDF"/>
    <w:rsid w:val="313A40C4"/>
    <w:rsid w:val="313E9564"/>
    <w:rsid w:val="3145E521"/>
    <w:rsid w:val="31474A33"/>
    <w:rsid w:val="3151A9B6"/>
    <w:rsid w:val="315363DD"/>
    <w:rsid w:val="31555AEC"/>
    <w:rsid w:val="315696EA"/>
    <w:rsid w:val="3158683E"/>
    <w:rsid w:val="315A18E7"/>
    <w:rsid w:val="315BCDC7"/>
    <w:rsid w:val="315C060D"/>
    <w:rsid w:val="315D5CFD"/>
    <w:rsid w:val="315D988F"/>
    <w:rsid w:val="31667D98"/>
    <w:rsid w:val="31692AB8"/>
    <w:rsid w:val="316E2E34"/>
    <w:rsid w:val="316EA5F0"/>
    <w:rsid w:val="317065E8"/>
    <w:rsid w:val="3171764E"/>
    <w:rsid w:val="317280F5"/>
    <w:rsid w:val="3173A9B0"/>
    <w:rsid w:val="31768237"/>
    <w:rsid w:val="31779B90"/>
    <w:rsid w:val="317BCB79"/>
    <w:rsid w:val="317CC808"/>
    <w:rsid w:val="317DC374"/>
    <w:rsid w:val="317DF757"/>
    <w:rsid w:val="3180A3A5"/>
    <w:rsid w:val="3180D479"/>
    <w:rsid w:val="3186979B"/>
    <w:rsid w:val="3186B1E5"/>
    <w:rsid w:val="318E1A2D"/>
    <w:rsid w:val="318E7652"/>
    <w:rsid w:val="318EDBFE"/>
    <w:rsid w:val="31936F6F"/>
    <w:rsid w:val="31955D7E"/>
    <w:rsid w:val="319C38C6"/>
    <w:rsid w:val="319F9792"/>
    <w:rsid w:val="319FF71B"/>
    <w:rsid w:val="31A56A8E"/>
    <w:rsid w:val="31A592A5"/>
    <w:rsid w:val="31B02E27"/>
    <w:rsid w:val="31B117C6"/>
    <w:rsid w:val="31B7B1B1"/>
    <w:rsid w:val="31BAA768"/>
    <w:rsid w:val="31BD5B74"/>
    <w:rsid w:val="31C1B778"/>
    <w:rsid w:val="31CF1C8E"/>
    <w:rsid w:val="31D32544"/>
    <w:rsid w:val="31D6A7B5"/>
    <w:rsid w:val="31D87CF0"/>
    <w:rsid w:val="31E21F0D"/>
    <w:rsid w:val="31E28DC5"/>
    <w:rsid w:val="31E3C708"/>
    <w:rsid w:val="31E721E2"/>
    <w:rsid w:val="31E80C75"/>
    <w:rsid w:val="31E9C8E9"/>
    <w:rsid w:val="31EBF84A"/>
    <w:rsid w:val="31EFFB22"/>
    <w:rsid w:val="31F1358E"/>
    <w:rsid w:val="31F1FF67"/>
    <w:rsid w:val="31F37CC7"/>
    <w:rsid w:val="31F60EE3"/>
    <w:rsid w:val="31F76C52"/>
    <w:rsid w:val="31FC5452"/>
    <w:rsid w:val="31FD50CF"/>
    <w:rsid w:val="32012BE4"/>
    <w:rsid w:val="32047D77"/>
    <w:rsid w:val="32089DAF"/>
    <w:rsid w:val="320D894B"/>
    <w:rsid w:val="320DB83A"/>
    <w:rsid w:val="32114DBF"/>
    <w:rsid w:val="321631C5"/>
    <w:rsid w:val="32194E0C"/>
    <w:rsid w:val="3219E767"/>
    <w:rsid w:val="321A1A69"/>
    <w:rsid w:val="321CD727"/>
    <w:rsid w:val="32214165"/>
    <w:rsid w:val="3228DA60"/>
    <w:rsid w:val="3228FB64"/>
    <w:rsid w:val="322D98BA"/>
    <w:rsid w:val="3230D26E"/>
    <w:rsid w:val="32326EAD"/>
    <w:rsid w:val="3242C247"/>
    <w:rsid w:val="3243BF9D"/>
    <w:rsid w:val="32440D7F"/>
    <w:rsid w:val="32448418"/>
    <w:rsid w:val="324631D4"/>
    <w:rsid w:val="3246337B"/>
    <w:rsid w:val="324D040A"/>
    <w:rsid w:val="3256E128"/>
    <w:rsid w:val="3258C093"/>
    <w:rsid w:val="3261077B"/>
    <w:rsid w:val="326E2C69"/>
    <w:rsid w:val="326EDE13"/>
    <w:rsid w:val="3274530E"/>
    <w:rsid w:val="32783C88"/>
    <w:rsid w:val="327C1565"/>
    <w:rsid w:val="327C936E"/>
    <w:rsid w:val="327CAB3C"/>
    <w:rsid w:val="32827504"/>
    <w:rsid w:val="3284A0C8"/>
    <w:rsid w:val="328B6E96"/>
    <w:rsid w:val="3291434C"/>
    <w:rsid w:val="32A722AA"/>
    <w:rsid w:val="32B3FAC3"/>
    <w:rsid w:val="32B7590F"/>
    <w:rsid w:val="32B7DB88"/>
    <w:rsid w:val="32CA6369"/>
    <w:rsid w:val="32CD0138"/>
    <w:rsid w:val="32CECA63"/>
    <w:rsid w:val="32D1BB9E"/>
    <w:rsid w:val="32D1E617"/>
    <w:rsid w:val="32D9384E"/>
    <w:rsid w:val="32E89A3F"/>
    <w:rsid w:val="32EF844E"/>
    <w:rsid w:val="32F0A608"/>
    <w:rsid w:val="32F0C5B5"/>
    <w:rsid w:val="32F1E49C"/>
    <w:rsid w:val="32FAFACF"/>
    <w:rsid w:val="32FBFCC8"/>
    <w:rsid w:val="330B3D02"/>
    <w:rsid w:val="330BD9DB"/>
    <w:rsid w:val="33107E70"/>
    <w:rsid w:val="331A7FAF"/>
    <w:rsid w:val="331F39A0"/>
    <w:rsid w:val="3327D6E5"/>
    <w:rsid w:val="3331ED57"/>
    <w:rsid w:val="33385840"/>
    <w:rsid w:val="333A4651"/>
    <w:rsid w:val="333E78EA"/>
    <w:rsid w:val="333F44D4"/>
    <w:rsid w:val="333FB81E"/>
    <w:rsid w:val="33430FA1"/>
    <w:rsid w:val="3343DA52"/>
    <w:rsid w:val="33447F05"/>
    <w:rsid w:val="3346AD98"/>
    <w:rsid w:val="33472570"/>
    <w:rsid w:val="3348C3F6"/>
    <w:rsid w:val="334DF1EF"/>
    <w:rsid w:val="334F7BE3"/>
    <w:rsid w:val="334F944E"/>
    <w:rsid w:val="334FFA74"/>
    <w:rsid w:val="335753A2"/>
    <w:rsid w:val="335AE954"/>
    <w:rsid w:val="33665911"/>
    <w:rsid w:val="33676409"/>
    <w:rsid w:val="336C5A36"/>
    <w:rsid w:val="33704B96"/>
    <w:rsid w:val="33748594"/>
    <w:rsid w:val="33750DD2"/>
    <w:rsid w:val="33794DBC"/>
    <w:rsid w:val="337C53DB"/>
    <w:rsid w:val="337E75B1"/>
    <w:rsid w:val="3385B8E4"/>
    <w:rsid w:val="33913F75"/>
    <w:rsid w:val="33923667"/>
    <w:rsid w:val="3394D0AE"/>
    <w:rsid w:val="3395B19A"/>
    <w:rsid w:val="339C98E2"/>
    <w:rsid w:val="33A368B3"/>
    <w:rsid w:val="33A3E354"/>
    <w:rsid w:val="33A45858"/>
    <w:rsid w:val="33AB75EC"/>
    <w:rsid w:val="33AD3C0B"/>
    <w:rsid w:val="33AE006D"/>
    <w:rsid w:val="33AF6CD8"/>
    <w:rsid w:val="33B4C9CB"/>
    <w:rsid w:val="33B5C820"/>
    <w:rsid w:val="33B6B2C4"/>
    <w:rsid w:val="33B8BB50"/>
    <w:rsid w:val="33BCADF0"/>
    <w:rsid w:val="33BDF8B7"/>
    <w:rsid w:val="33C59A17"/>
    <w:rsid w:val="33C7CB5F"/>
    <w:rsid w:val="33C96939"/>
    <w:rsid w:val="33CE30B2"/>
    <w:rsid w:val="33D1CD01"/>
    <w:rsid w:val="33D2E2E7"/>
    <w:rsid w:val="33D6D550"/>
    <w:rsid w:val="33D7BABB"/>
    <w:rsid w:val="33D8FABA"/>
    <w:rsid w:val="33DB14B8"/>
    <w:rsid w:val="33E297D8"/>
    <w:rsid w:val="33E40B77"/>
    <w:rsid w:val="33E963CA"/>
    <w:rsid w:val="33E9D25D"/>
    <w:rsid w:val="33EF01A2"/>
    <w:rsid w:val="33F1C508"/>
    <w:rsid w:val="33F328DB"/>
    <w:rsid w:val="33F4C5D2"/>
    <w:rsid w:val="33F5785C"/>
    <w:rsid w:val="33FD2B2B"/>
    <w:rsid w:val="340501AF"/>
    <w:rsid w:val="340689DC"/>
    <w:rsid w:val="340CF3CF"/>
    <w:rsid w:val="340CF43F"/>
    <w:rsid w:val="340EA9A3"/>
    <w:rsid w:val="34181B53"/>
    <w:rsid w:val="341AD95F"/>
    <w:rsid w:val="341B58B3"/>
    <w:rsid w:val="3423E30D"/>
    <w:rsid w:val="3427C58B"/>
    <w:rsid w:val="3428650D"/>
    <w:rsid w:val="342D58A4"/>
    <w:rsid w:val="3439B82C"/>
    <w:rsid w:val="343EB6F7"/>
    <w:rsid w:val="3449D00B"/>
    <w:rsid w:val="3450AEDC"/>
    <w:rsid w:val="345AEED0"/>
    <w:rsid w:val="345BFD09"/>
    <w:rsid w:val="3460DB94"/>
    <w:rsid w:val="34629254"/>
    <w:rsid w:val="3466C955"/>
    <w:rsid w:val="3467E284"/>
    <w:rsid w:val="3468EB47"/>
    <w:rsid w:val="346A54E9"/>
    <w:rsid w:val="346C333D"/>
    <w:rsid w:val="346F0564"/>
    <w:rsid w:val="34727420"/>
    <w:rsid w:val="3472C540"/>
    <w:rsid w:val="34763F48"/>
    <w:rsid w:val="34788BB0"/>
    <w:rsid w:val="347A5312"/>
    <w:rsid w:val="347FD3AF"/>
    <w:rsid w:val="34815CBB"/>
    <w:rsid w:val="3482B563"/>
    <w:rsid w:val="34849D65"/>
    <w:rsid w:val="3487121D"/>
    <w:rsid w:val="3489F5E4"/>
    <w:rsid w:val="348F6876"/>
    <w:rsid w:val="3491DA9A"/>
    <w:rsid w:val="349452A5"/>
    <w:rsid w:val="34949D4C"/>
    <w:rsid w:val="3494FB86"/>
    <w:rsid w:val="3495E56C"/>
    <w:rsid w:val="3499E5F4"/>
    <w:rsid w:val="349C705C"/>
    <w:rsid w:val="34A7AA9A"/>
    <w:rsid w:val="34A8BE94"/>
    <w:rsid w:val="34AE4721"/>
    <w:rsid w:val="34B26C5B"/>
    <w:rsid w:val="34BAC2C2"/>
    <w:rsid w:val="34BF8065"/>
    <w:rsid w:val="34CA4383"/>
    <w:rsid w:val="34CC99B0"/>
    <w:rsid w:val="34CD6B54"/>
    <w:rsid w:val="34D13311"/>
    <w:rsid w:val="34D96F5B"/>
    <w:rsid w:val="34E4280F"/>
    <w:rsid w:val="34E9CBF2"/>
    <w:rsid w:val="34EACDE4"/>
    <w:rsid w:val="34EB0FD1"/>
    <w:rsid w:val="34EE4C55"/>
    <w:rsid w:val="34F0358C"/>
    <w:rsid w:val="34F1A2EB"/>
    <w:rsid w:val="34F57B9C"/>
    <w:rsid w:val="34FD56DB"/>
    <w:rsid w:val="34FDDA51"/>
    <w:rsid w:val="34FF247A"/>
    <w:rsid w:val="35013ED6"/>
    <w:rsid w:val="35061C2D"/>
    <w:rsid w:val="3507F244"/>
    <w:rsid w:val="350A1890"/>
    <w:rsid w:val="350C4AA7"/>
    <w:rsid w:val="3510BAAF"/>
    <w:rsid w:val="3512BF4D"/>
    <w:rsid w:val="351A46A3"/>
    <w:rsid w:val="351D028A"/>
    <w:rsid w:val="351E1748"/>
    <w:rsid w:val="351FE912"/>
    <w:rsid w:val="3520309D"/>
    <w:rsid w:val="35219545"/>
    <w:rsid w:val="352770F2"/>
    <w:rsid w:val="352A0F2C"/>
    <w:rsid w:val="352C5F79"/>
    <w:rsid w:val="352D35C5"/>
    <w:rsid w:val="353054AD"/>
    <w:rsid w:val="3533E1AA"/>
    <w:rsid w:val="353CAB07"/>
    <w:rsid w:val="353CF291"/>
    <w:rsid w:val="353D36FD"/>
    <w:rsid w:val="353E654B"/>
    <w:rsid w:val="35409443"/>
    <w:rsid w:val="354882C3"/>
    <w:rsid w:val="354BDA7A"/>
    <w:rsid w:val="354DA6BD"/>
    <w:rsid w:val="354F12AC"/>
    <w:rsid w:val="35514C58"/>
    <w:rsid w:val="35531C4B"/>
    <w:rsid w:val="35550EC3"/>
    <w:rsid w:val="3558DD27"/>
    <w:rsid w:val="355D7B51"/>
    <w:rsid w:val="355DD99F"/>
    <w:rsid w:val="355E5B39"/>
    <w:rsid w:val="355E82CE"/>
    <w:rsid w:val="356242C9"/>
    <w:rsid w:val="35635788"/>
    <w:rsid w:val="356C5943"/>
    <w:rsid w:val="35723DFE"/>
    <w:rsid w:val="35773C81"/>
    <w:rsid w:val="357DDE36"/>
    <w:rsid w:val="357DFD6C"/>
    <w:rsid w:val="357E8258"/>
    <w:rsid w:val="3580CC19"/>
    <w:rsid w:val="3584A464"/>
    <w:rsid w:val="358512B4"/>
    <w:rsid w:val="35853161"/>
    <w:rsid w:val="358666DC"/>
    <w:rsid w:val="358B82EF"/>
    <w:rsid w:val="3590E8B1"/>
    <w:rsid w:val="3594768B"/>
    <w:rsid w:val="3599C7CD"/>
    <w:rsid w:val="359CFCD3"/>
    <w:rsid w:val="359DE209"/>
    <w:rsid w:val="35A7038E"/>
    <w:rsid w:val="35A88660"/>
    <w:rsid w:val="35AF28E4"/>
    <w:rsid w:val="35B0D5E9"/>
    <w:rsid w:val="35B111DA"/>
    <w:rsid w:val="35B143AD"/>
    <w:rsid w:val="35B1DED7"/>
    <w:rsid w:val="35B229D3"/>
    <w:rsid w:val="35B6BA40"/>
    <w:rsid w:val="35C6C851"/>
    <w:rsid w:val="35D4A87D"/>
    <w:rsid w:val="35D504DB"/>
    <w:rsid w:val="35D73CAC"/>
    <w:rsid w:val="35D8731E"/>
    <w:rsid w:val="35DD4754"/>
    <w:rsid w:val="35DEF0ED"/>
    <w:rsid w:val="35E0C808"/>
    <w:rsid w:val="35E35FE9"/>
    <w:rsid w:val="35EC9B74"/>
    <w:rsid w:val="3601D613"/>
    <w:rsid w:val="36099795"/>
    <w:rsid w:val="360ED28F"/>
    <w:rsid w:val="361654E4"/>
    <w:rsid w:val="361655AA"/>
    <w:rsid w:val="3616FE74"/>
    <w:rsid w:val="361777F7"/>
    <w:rsid w:val="3617A066"/>
    <w:rsid w:val="3617F7AD"/>
    <w:rsid w:val="3620DAF2"/>
    <w:rsid w:val="3623CD52"/>
    <w:rsid w:val="3627684C"/>
    <w:rsid w:val="362D6958"/>
    <w:rsid w:val="36336791"/>
    <w:rsid w:val="36352DF7"/>
    <w:rsid w:val="363CB601"/>
    <w:rsid w:val="36402F45"/>
    <w:rsid w:val="3646106D"/>
    <w:rsid w:val="364ECBE7"/>
    <w:rsid w:val="36517742"/>
    <w:rsid w:val="3652E09A"/>
    <w:rsid w:val="365A6BFD"/>
    <w:rsid w:val="36638C10"/>
    <w:rsid w:val="3667423E"/>
    <w:rsid w:val="3667D3AF"/>
    <w:rsid w:val="366F32A8"/>
    <w:rsid w:val="366F377D"/>
    <w:rsid w:val="36703917"/>
    <w:rsid w:val="367382E9"/>
    <w:rsid w:val="36770F54"/>
    <w:rsid w:val="36781706"/>
    <w:rsid w:val="367EDF81"/>
    <w:rsid w:val="3680B4BF"/>
    <w:rsid w:val="3682E8C0"/>
    <w:rsid w:val="368AC592"/>
    <w:rsid w:val="368CFFFF"/>
    <w:rsid w:val="368EBF1C"/>
    <w:rsid w:val="368F2A66"/>
    <w:rsid w:val="36946241"/>
    <w:rsid w:val="3694CB27"/>
    <w:rsid w:val="3694CECE"/>
    <w:rsid w:val="36971487"/>
    <w:rsid w:val="369AB92F"/>
    <w:rsid w:val="369D8B7D"/>
    <w:rsid w:val="369DA369"/>
    <w:rsid w:val="36A08D0A"/>
    <w:rsid w:val="36A5818D"/>
    <w:rsid w:val="36A81DCF"/>
    <w:rsid w:val="36ADC2C6"/>
    <w:rsid w:val="36AF0D9D"/>
    <w:rsid w:val="36B5C797"/>
    <w:rsid w:val="36B946DD"/>
    <w:rsid w:val="36BD36C3"/>
    <w:rsid w:val="36BDBBC1"/>
    <w:rsid w:val="36C22453"/>
    <w:rsid w:val="36C2E9BB"/>
    <w:rsid w:val="36C4B63C"/>
    <w:rsid w:val="36C91E72"/>
    <w:rsid w:val="36CCFA39"/>
    <w:rsid w:val="36CFA1DC"/>
    <w:rsid w:val="36D0DD25"/>
    <w:rsid w:val="36D107DE"/>
    <w:rsid w:val="36D57CAD"/>
    <w:rsid w:val="36D8EE6C"/>
    <w:rsid w:val="36DB8FD0"/>
    <w:rsid w:val="36E80EBE"/>
    <w:rsid w:val="36EAC3C2"/>
    <w:rsid w:val="36EB0966"/>
    <w:rsid w:val="36EF6F61"/>
    <w:rsid w:val="36F046F9"/>
    <w:rsid w:val="36F5C1A4"/>
    <w:rsid w:val="36F65F6C"/>
    <w:rsid w:val="36F7209E"/>
    <w:rsid w:val="36F9FFC8"/>
    <w:rsid w:val="36FA6D24"/>
    <w:rsid w:val="36FCC876"/>
    <w:rsid w:val="37000DDC"/>
    <w:rsid w:val="37069F3D"/>
    <w:rsid w:val="3709220A"/>
    <w:rsid w:val="3709749D"/>
    <w:rsid w:val="370981C8"/>
    <w:rsid w:val="370DCD61"/>
    <w:rsid w:val="370EBF5F"/>
    <w:rsid w:val="37194D39"/>
    <w:rsid w:val="371E3EB5"/>
    <w:rsid w:val="371FFC02"/>
    <w:rsid w:val="3726D3DA"/>
    <w:rsid w:val="37293862"/>
    <w:rsid w:val="372A976F"/>
    <w:rsid w:val="372DA05C"/>
    <w:rsid w:val="372F3E84"/>
    <w:rsid w:val="372FEC50"/>
    <w:rsid w:val="3739A816"/>
    <w:rsid w:val="373C019B"/>
    <w:rsid w:val="37429B26"/>
    <w:rsid w:val="37436B84"/>
    <w:rsid w:val="37492DD4"/>
    <w:rsid w:val="374C2050"/>
    <w:rsid w:val="3753ED12"/>
    <w:rsid w:val="3758849D"/>
    <w:rsid w:val="37602D90"/>
    <w:rsid w:val="376051DD"/>
    <w:rsid w:val="37656E29"/>
    <w:rsid w:val="376739FE"/>
    <w:rsid w:val="3769F520"/>
    <w:rsid w:val="376A117D"/>
    <w:rsid w:val="376B5CC6"/>
    <w:rsid w:val="376F1670"/>
    <w:rsid w:val="3775E5B6"/>
    <w:rsid w:val="37786EE5"/>
    <w:rsid w:val="37792845"/>
    <w:rsid w:val="37796D0F"/>
    <w:rsid w:val="37798E98"/>
    <w:rsid w:val="377B1FA7"/>
    <w:rsid w:val="377BB036"/>
    <w:rsid w:val="3786A638"/>
    <w:rsid w:val="378DF210"/>
    <w:rsid w:val="379CC8B4"/>
    <w:rsid w:val="379D16F9"/>
    <w:rsid w:val="37A0728D"/>
    <w:rsid w:val="37AA2397"/>
    <w:rsid w:val="37AD4840"/>
    <w:rsid w:val="37B0B8CC"/>
    <w:rsid w:val="37B121D5"/>
    <w:rsid w:val="37B43FFC"/>
    <w:rsid w:val="37C26929"/>
    <w:rsid w:val="37C4F8FD"/>
    <w:rsid w:val="37C93168"/>
    <w:rsid w:val="37D215A3"/>
    <w:rsid w:val="37D4DA7F"/>
    <w:rsid w:val="37D7051E"/>
    <w:rsid w:val="37D806E5"/>
    <w:rsid w:val="37DFB61E"/>
    <w:rsid w:val="37EA2091"/>
    <w:rsid w:val="37F6C916"/>
    <w:rsid w:val="37F77A21"/>
    <w:rsid w:val="37F7B224"/>
    <w:rsid w:val="37F920B9"/>
    <w:rsid w:val="37FA2C75"/>
    <w:rsid w:val="37FCE7F9"/>
    <w:rsid w:val="37FDDBDB"/>
    <w:rsid w:val="38005586"/>
    <w:rsid w:val="3803E575"/>
    <w:rsid w:val="3807C569"/>
    <w:rsid w:val="380B9DEE"/>
    <w:rsid w:val="380EEDB1"/>
    <w:rsid w:val="38136EAB"/>
    <w:rsid w:val="3813DC5A"/>
    <w:rsid w:val="3814F9F2"/>
    <w:rsid w:val="381D18B6"/>
    <w:rsid w:val="3822C78E"/>
    <w:rsid w:val="38232C59"/>
    <w:rsid w:val="3828687F"/>
    <w:rsid w:val="3829B833"/>
    <w:rsid w:val="382AC238"/>
    <w:rsid w:val="382F9673"/>
    <w:rsid w:val="3833A3ED"/>
    <w:rsid w:val="3834FF97"/>
    <w:rsid w:val="383F2E73"/>
    <w:rsid w:val="38480CE3"/>
    <w:rsid w:val="384954C7"/>
    <w:rsid w:val="384CCE5E"/>
    <w:rsid w:val="385786A0"/>
    <w:rsid w:val="3862B3C3"/>
    <w:rsid w:val="38630DF0"/>
    <w:rsid w:val="38661CC5"/>
    <w:rsid w:val="386D554A"/>
    <w:rsid w:val="386F8387"/>
    <w:rsid w:val="3871F632"/>
    <w:rsid w:val="3875FC06"/>
    <w:rsid w:val="38786E55"/>
    <w:rsid w:val="387D13BF"/>
    <w:rsid w:val="387E8132"/>
    <w:rsid w:val="388C2039"/>
    <w:rsid w:val="38907086"/>
    <w:rsid w:val="38916DCC"/>
    <w:rsid w:val="38953982"/>
    <w:rsid w:val="38954451"/>
    <w:rsid w:val="38986981"/>
    <w:rsid w:val="389AE7A8"/>
    <w:rsid w:val="389F2BEB"/>
    <w:rsid w:val="38A2E089"/>
    <w:rsid w:val="38A2EE6B"/>
    <w:rsid w:val="38ABD0C5"/>
    <w:rsid w:val="38B381D2"/>
    <w:rsid w:val="38BB9C88"/>
    <w:rsid w:val="38DB3D5C"/>
    <w:rsid w:val="38DC3F9F"/>
    <w:rsid w:val="38E7684B"/>
    <w:rsid w:val="38EB8187"/>
    <w:rsid w:val="38EC243E"/>
    <w:rsid w:val="38EFE5ED"/>
    <w:rsid w:val="38F4EA4A"/>
    <w:rsid w:val="38F5F9B5"/>
    <w:rsid w:val="38F6F409"/>
    <w:rsid w:val="38F7081B"/>
    <w:rsid w:val="38FA89AA"/>
    <w:rsid w:val="38FCCEFC"/>
    <w:rsid w:val="38FDBEC5"/>
    <w:rsid w:val="39000083"/>
    <w:rsid w:val="39068A7B"/>
    <w:rsid w:val="390BEB64"/>
    <w:rsid w:val="390BF2DB"/>
    <w:rsid w:val="39128877"/>
    <w:rsid w:val="391442B7"/>
    <w:rsid w:val="391B1CE9"/>
    <w:rsid w:val="391C3E79"/>
    <w:rsid w:val="391D9C8C"/>
    <w:rsid w:val="391EEAAC"/>
    <w:rsid w:val="3927F1F6"/>
    <w:rsid w:val="39282B1A"/>
    <w:rsid w:val="392EF28E"/>
    <w:rsid w:val="3930A7EA"/>
    <w:rsid w:val="393B1843"/>
    <w:rsid w:val="393B78AA"/>
    <w:rsid w:val="39403E41"/>
    <w:rsid w:val="394340D9"/>
    <w:rsid w:val="3943D7E6"/>
    <w:rsid w:val="3945A90F"/>
    <w:rsid w:val="394AC22E"/>
    <w:rsid w:val="394B5E6B"/>
    <w:rsid w:val="394E52E2"/>
    <w:rsid w:val="394E5ECC"/>
    <w:rsid w:val="3960869B"/>
    <w:rsid w:val="396BC930"/>
    <w:rsid w:val="3979D931"/>
    <w:rsid w:val="39857930"/>
    <w:rsid w:val="3988C3B4"/>
    <w:rsid w:val="398B2D66"/>
    <w:rsid w:val="3995E7A6"/>
    <w:rsid w:val="3997200C"/>
    <w:rsid w:val="399A0EC7"/>
    <w:rsid w:val="39A25166"/>
    <w:rsid w:val="39AAA594"/>
    <w:rsid w:val="39ABE4C9"/>
    <w:rsid w:val="39AC83CB"/>
    <w:rsid w:val="39AE1524"/>
    <w:rsid w:val="39AE3E2B"/>
    <w:rsid w:val="39BB7289"/>
    <w:rsid w:val="39BDC0C0"/>
    <w:rsid w:val="39BE8ACE"/>
    <w:rsid w:val="39C3A437"/>
    <w:rsid w:val="39C875EF"/>
    <w:rsid w:val="39CC44E1"/>
    <w:rsid w:val="39CC7337"/>
    <w:rsid w:val="39D4787C"/>
    <w:rsid w:val="39D58D26"/>
    <w:rsid w:val="39D6B738"/>
    <w:rsid w:val="39D6C57F"/>
    <w:rsid w:val="39D936CA"/>
    <w:rsid w:val="39DA53DB"/>
    <w:rsid w:val="39DE4582"/>
    <w:rsid w:val="39E21F7F"/>
    <w:rsid w:val="39E2D107"/>
    <w:rsid w:val="39E5A459"/>
    <w:rsid w:val="39E67274"/>
    <w:rsid w:val="39E7B6B0"/>
    <w:rsid w:val="39EEED36"/>
    <w:rsid w:val="39F22AA0"/>
    <w:rsid w:val="39F2A9CE"/>
    <w:rsid w:val="39FF343F"/>
    <w:rsid w:val="3A011DAD"/>
    <w:rsid w:val="3A01E0F5"/>
    <w:rsid w:val="3A06168C"/>
    <w:rsid w:val="3A073BC4"/>
    <w:rsid w:val="3A075B6C"/>
    <w:rsid w:val="3A09B636"/>
    <w:rsid w:val="3A0A9865"/>
    <w:rsid w:val="3A0ACCEC"/>
    <w:rsid w:val="3A0B3160"/>
    <w:rsid w:val="3A0B3C10"/>
    <w:rsid w:val="3A0C594F"/>
    <w:rsid w:val="3A0F452A"/>
    <w:rsid w:val="3A0FD571"/>
    <w:rsid w:val="3A153B77"/>
    <w:rsid w:val="3A15B4FB"/>
    <w:rsid w:val="3A16363C"/>
    <w:rsid w:val="3A230790"/>
    <w:rsid w:val="3A24CE68"/>
    <w:rsid w:val="3A2960EB"/>
    <w:rsid w:val="3A2B8FAA"/>
    <w:rsid w:val="3A2ECCBB"/>
    <w:rsid w:val="3A31BC75"/>
    <w:rsid w:val="3A31E80A"/>
    <w:rsid w:val="3A33D246"/>
    <w:rsid w:val="3A34A704"/>
    <w:rsid w:val="3A370CD2"/>
    <w:rsid w:val="3A397778"/>
    <w:rsid w:val="3A3B179C"/>
    <w:rsid w:val="3A3E1B32"/>
    <w:rsid w:val="3A3FE4C3"/>
    <w:rsid w:val="3A433236"/>
    <w:rsid w:val="3A46105B"/>
    <w:rsid w:val="3A47A8BC"/>
    <w:rsid w:val="3A4C5332"/>
    <w:rsid w:val="3A4DE412"/>
    <w:rsid w:val="3A50E687"/>
    <w:rsid w:val="3A51C58F"/>
    <w:rsid w:val="3A5B9919"/>
    <w:rsid w:val="3A5EB5EE"/>
    <w:rsid w:val="3A609297"/>
    <w:rsid w:val="3A6272DB"/>
    <w:rsid w:val="3A627B1A"/>
    <w:rsid w:val="3A65FCD2"/>
    <w:rsid w:val="3A6BA76F"/>
    <w:rsid w:val="3A7242AC"/>
    <w:rsid w:val="3A75F235"/>
    <w:rsid w:val="3A7B4444"/>
    <w:rsid w:val="3A7B488F"/>
    <w:rsid w:val="3A7BA8CD"/>
    <w:rsid w:val="3A866FA0"/>
    <w:rsid w:val="3A8CE2F9"/>
    <w:rsid w:val="3A9068B7"/>
    <w:rsid w:val="3A921762"/>
    <w:rsid w:val="3A930315"/>
    <w:rsid w:val="3A965B7F"/>
    <w:rsid w:val="3A9A9955"/>
    <w:rsid w:val="3AA08473"/>
    <w:rsid w:val="3AA3F58C"/>
    <w:rsid w:val="3AA637FD"/>
    <w:rsid w:val="3AA6E83D"/>
    <w:rsid w:val="3AAA7443"/>
    <w:rsid w:val="3AAADD73"/>
    <w:rsid w:val="3AAB1930"/>
    <w:rsid w:val="3AAB8055"/>
    <w:rsid w:val="3AADF35B"/>
    <w:rsid w:val="3AB01A97"/>
    <w:rsid w:val="3AB1B301"/>
    <w:rsid w:val="3AB34DAE"/>
    <w:rsid w:val="3AB3E610"/>
    <w:rsid w:val="3AB7CD65"/>
    <w:rsid w:val="3ABBB82C"/>
    <w:rsid w:val="3ABD9FFA"/>
    <w:rsid w:val="3ABE8BB4"/>
    <w:rsid w:val="3AC1A417"/>
    <w:rsid w:val="3AC1D03A"/>
    <w:rsid w:val="3AC33B9B"/>
    <w:rsid w:val="3AC68FD2"/>
    <w:rsid w:val="3ACA4C23"/>
    <w:rsid w:val="3AD57E74"/>
    <w:rsid w:val="3AD5B41D"/>
    <w:rsid w:val="3AD5B7C1"/>
    <w:rsid w:val="3AD5DD18"/>
    <w:rsid w:val="3AD78328"/>
    <w:rsid w:val="3ADAB428"/>
    <w:rsid w:val="3AE93CDB"/>
    <w:rsid w:val="3AEAC94D"/>
    <w:rsid w:val="3AF0C4B0"/>
    <w:rsid w:val="3AF3D982"/>
    <w:rsid w:val="3AF5743A"/>
    <w:rsid w:val="3AF64524"/>
    <w:rsid w:val="3AF6B594"/>
    <w:rsid w:val="3AF7C933"/>
    <w:rsid w:val="3AF7D468"/>
    <w:rsid w:val="3AF97349"/>
    <w:rsid w:val="3AFA20A3"/>
    <w:rsid w:val="3AFD9E33"/>
    <w:rsid w:val="3B049DD2"/>
    <w:rsid w:val="3B04F830"/>
    <w:rsid w:val="3B08A03A"/>
    <w:rsid w:val="3B0ABEB6"/>
    <w:rsid w:val="3B0D75D1"/>
    <w:rsid w:val="3B0F6E1E"/>
    <w:rsid w:val="3B104EE1"/>
    <w:rsid w:val="3B11EF8B"/>
    <w:rsid w:val="3B1461B7"/>
    <w:rsid w:val="3B1533D1"/>
    <w:rsid w:val="3B15CDE2"/>
    <w:rsid w:val="3B18A6D3"/>
    <w:rsid w:val="3B209A87"/>
    <w:rsid w:val="3B210FD6"/>
    <w:rsid w:val="3B2DC018"/>
    <w:rsid w:val="3B2E63E4"/>
    <w:rsid w:val="3B2E7C9D"/>
    <w:rsid w:val="3B2EB776"/>
    <w:rsid w:val="3B3299AF"/>
    <w:rsid w:val="3B32A28B"/>
    <w:rsid w:val="3B333AA1"/>
    <w:rsid w:val="3B339E53"/>
    <w:rsid w:val="3B36B794"/>
    <w:rsid w:val="3B3904CB"/>
    <w:rsid w:val="3B3D4153"/>
    <w:rsid w:val="3B415FBA"/>
    <w:rsid w:val="3B435FF4"/>
    <w:rsid w:val="3B438454"/>
    <w:rsid w:val="3B4CB80B"/>
    <w:rsid w:val="3B4DBEB6"/>
    <w:rsid w:val="3B534E43"/>
    <w:rsid w:val="3B54A860"/>
    <w:rsid w:val="3B57EAD3"/>
    <w:rsid w:val="3B5E8F1A"/>
    <w:rsid w:val="3B5FD2CB"/>
    <w:rsid w:val="3B656C7B"/>
    <w:rsid w:val="3B65C925"/>
    <w:rsid w:val="3B6A5692"/>
    <w:rsid w:val="3B6B1E85"/>
    <w:rsid w:val="3B6C8967"/>
    <w:rsid w:val="3B6EC7CD"/>
    <w:rsid w:val="3B728678"/>
    <w:rsid w:val="3B759F72"/>
    <w:rsid w:val="3B7A64B4"/>
    <w:rsid w:val="3B7DCD3C"/>
    <w:rsid w:val="3B853D02"/>
    <w:rsid w:val="3B85B170"/>
    <w:rsid w:val="3B869D8A"/>
    <w:rsid w:val="3B887CE2"/>
    <w:rsid w:val="3B8B4421"/>
    <w:rsid w:val="3B8B660E"/>
    <w:rsid w:val="3B8C823D"/>
    <w:rsid w:val="3B9356B3"/>
    <w:rsid w:val="3B97299B"/>
    <w:rsid w:val="3B98110A"/>
    <w:rsid w:val="3B9AA390"/>
    <w:rsid w:val="3B9ADDE7"/>
    <w:rsid w:val="3B9E46CD"/>
    <w:rsid w:val="3B9F6DAD"/>
    <w:rsid w:val="3BA02095"/>
    <w:rsid w:val="3BA2EAE1"/>
    <w:rsid w:val="3BA3DCFE"/>
    <w:rsid w:val="3BA76822"/>
    <w:rsid w:val="3BAFC234"/>
    <w:rsid w:val="3BB41E56"/>
    <w:rsid w:val="3BB4E7DA"/>
    <w:rsid w:val="3BBA43EF"/>
    <w:rsid w:val="3BBEF6FD"/>
    <w:rsid w:val="3BC935A6"/>
    <w:rsid w:val="3BCA6AB2"/>
    <w:rsid w:val="3BCAD8ED"/>
    <w:rsid w:val="3BD483A4"/>
    <w:rsid w:val="3BD594FF"/>
    <w:rsid w:val="3BD6BD5B"/>
    <w:rsid w:val="3BD796A8"/>
    <w:rsid w:val="3BD7F421"/>
    <w:rsid w:val="3BE16068"/>
    <w:rsid w:val="3BE2A793"/>
    <w:rsid w:val="3BE39CD3"/>
    <w:rsid w:val="3BE7EBA2"/>
    <w:rsid w:val="3BEA3F51"/>
    <w:rsid w:val="3BECDE63"/>
    <w:rsid w:val="3BEF20DE"/>
    <w:rsid w:val="3BEF9029"/>
    <w:rsid w:val="3BF1C397"/>
    <w:rsid w:val="3BF5AAC8"/>
    <w:rsid w:val="3BF6B5D8"/>
    <w:rsid w:val="3BFA1640"/>
    <w:rsid w:val="3BFDB7E2"/>
    <w:rsid w:val="3C01FB21"/>
    <w:rsid w:val="3C0706E0"/>
    <w:rsid w:val="3C071914"/>
    <w:rsid w:val="3C091092"/>
    <w:rsid w:val="3C0A9512"/>
    <w:rsid w:val="3C0ED1AC"/>
    <w:rsid w:val="3C1252DB"/>
    <w:rsid w:val="3C130BBB"/>
    <w:rsid w:val="3C152E08"/>
    <w:rsid w:val="3C17F7AE"/>
    <w:rsid w:val="3C18A767"/>
    <w:rsid w:val="3C190F0C"/>
    <w:rsid w:val="3C1F9D22"/>
    <w:rsid w:val="3C28A33F"/>
    <w:rsid w:val="3C291676"/>
    <w:rsid w:val="3C2A8BCA"/>
    <w:rsid w:val="3C2DFE21"/>
    <w:rsid w:val="3C2F119B"/>
    <w:rsid w:val="3C304EF7"/>
    <w:rsid w:val="3C44217B"/>
    <w:rsid w:val="3C44B30C"/>
    <w:rsid w:val="3C499F56"/>
    <w:rsid w:val="3C4AD508"/>
    <w:rsid w:val="3C4B7ADD"/>
    <w:rsid w:val="3C4EAC5D"/>
    <w:rsid w:val="3C4EFB55"/>
    <w:rsid w:val="3C52F428"/>
    <w:rsid w:val="3C55A7D9"/>
    <w:rsid w:val="3C573671"/>
    <w:rsid w:val="3C581BC9"/>
    <w:rsid w:val="3C68C705"/>
    <w:rsid w:val="3C691F00"/>
    <w:rsid w:val="3C710E3E"/>
    <w:rsid w:val="3C714B22"/>
    <w:rsid w:val="3C73DA2C"/>
    <w:rsid w:val="3C77FEC3"/>
    <w:rsid w:val="3C78E5CE"/>
    <w:rsid w:val="3C7B075E"/>
    <w:rsid w:val="3C7B23F3"/>
    <w:rsid w:val="3C841E4F"/>
    <w:rsid w:val="3C862E8C"/>
    <w:rsid w:val="3C88CC6F"/>
    <w:rsid w:val="3C8CB63B"/>
    <w:rsid w:val="3C8FDBA0"/>
    <w:rsid w:val="3C995877"/>
    <w:rsid w:val="3CA5E404"/>
    <w:rsid w:val="3CACCC71"/>
    <w:rsid w:val="3CAD0CC1"/>
    <w:rsid w:val="3CAE6E1F"/>
    <w:rsid w:val="3CB78354"/>
    <w:rsid w:val="3CB7C2BC"/>
    <w:rsid w:val="3CB89E6C"/>
    <w:rsid w:val="3CB98041"/>
    <w:rsid w:val="3CBDEF62"/>
    <w:rsid w:val="3CC89442"/>
    <w:rsid w:val="3CCFBAE7"/>
    <w:rsid w:val="3CD17112"/>
    <w:rsid w:val="3CDAF002"/>
    <w:rsid w:val="3CDD7995"/>
    <w:rsid w:val="3CDE5C79"/>
    <w:rsid w:val="3CDF9238"/>
    <w:rsid w:val="3CE1A4AD"/>
    <w:rsid w:val="3CE79A7C"/>
    <w:rsid w:val="3CE99DF0"/>
    <w:rsid w:val="3CEE6867"/>
    <w:rsid w:val="3CF85559"/>
    <w:rsid w:val="3CF9DAA3"/>
    <w:rsid w:val="3D07E3E1"/>
    <w:rsid w:val="3D08D6AC"/>
    <w:rsid w:val="3D0ACA01"/>
    <w:rsid w:val="3D0ACFA3"/>
    <w:rsid w:val="3D0BBDF2"/>
    <w:rsid w:val="3D0D34D3"/>
    <w:rsid w:val="3D142CE2"/>
    <w:rsid w:val="3D15AB33"/>
    <w:rsid w:val="3D194F10"/>
    <w:rsid w:val="3D21686D"/>
    <w:rsid w:val="3D251A36"/>
    <w:rsid w:val="3D274179"/>
    <w:rsid w:val="3D294E61"/>
    <w:rsid w:val="3D2C2C4C"/>
    <w:rsid w:val="3D32F207"/>
    <w:rsid w:val="3D3441EB"/>
    <w:rsid w:val="3D3AC17D"/>
    <w:rsid w:val="3D3D1015"/>
    <w:rsid w:val="3D4145B6"/>
    <w:rsid w:val="3D41C6A6"/>
    <w:rsid w:val="3D41DECD"/>
    <w:rsid w:val="3D433078"/>
    <w:rsid w:val="3D44EB0D"/>
    <w:rsid w:val="3D474EB6"/>
    <w:rsid w:val="3D483D3C"/>
    <w:rsid w:val="3D49FBDD"/>
    <w:rsid w:val="3D4B40B0"/>
    <w:rsid w:val="3D4B5EA9"/>
    <w:rsid w:val="3D4BFE8F"/>
    <w:rsid w:val="3D4DAF21"/>
    <w:rsid w:val="3D587098"/>
    <w:rsid w:val="3D58C5AB"/>
    <w:rsid w:val="3D598724"/>
    <w:rsid w:val="3D59C2F1"/>
    <w:rsid w:val="3D5B89A3"/>
    <w:rsid w:val="3D5BC841"/>
    <w:rsid w:val="3D610869"/>
    <w:rsid w:val="3D681B4C"/>
    <w:rsid w:val="3D6A9AB4"/>
    <w:rsid w:val="3D6F51C7"/>
    <w:rsid w:val="3D72F34E"/>
    <w:rsid w:val="3D7555B6"/>
    <w:rsid w:val="3D7A707E"/>
    <w:rsid w:val="3D7D9B33"/>
    <w:rsid w:val="3D7F6382"/>
    <w:rsid w:val="3D82D346"/>
    <w:rsid w:val="3D8C0C03"/>
    <w:rsid w:val="3D8FF11E"/>
    <w:rsid w:val="3D90A5A3"/>
    <w:rsid w:val="3D9FC27C"/>
    <w:rsid w:val="3DA13B59"/>
    <w:rsid w:val="3DA4E06B"/>
    <w:rsid w:val="3DA7A467"/>
    <w:rsid w:val="3DAAD16F"/>
    <w:rsid w:val="3DAAD2C7"/>
    <w:rsid w:val="3DB647A2"/>
    <w:rsid w:val="3DB8A2C4"/>
    <w:rsid w:val="3DBEC642"/>
    <w:rsid w:val="3DC296D3"/>
    <w:rsid w:val="3DC2AC61"/>
    <w:rsid w:val="3DC36181"/>
    <w:rsid w:val="3DC364CE"/>
    <w:rsid w:val="3DC4DEA4"/>
    <w:rsid w:val="3DCB8869"/>
    <w:rsid w:val="3DD54F1E"/>
    <w:rsid w:val="3DD7887A"/>
    <w:rsid w:val="3DD889A6"/>
    <w:rsid w:val="3DD91440"/>
    <w:rsid w:val="3DE23160"/>
    <w:rsid w:val="3DE52BE0"/>
    <w:rsid w:val="3DE70D94"/>
    <w:rsid w:val="3DE7BFD0"/>
    <w:rsid w:val="3DEBE2F7"/>
    <w:rsid w:val="3DEC2279"/>
    <w:rsid w:val="3DF8DA14"/>
    <w:rsid w:val="3DFD5A4D"/>
    <w:rsid w:val="3E0571CC"/>
    <w:rsid w:val="3E0A87E0"/>
    <w:rsid w:val="3E0C0B69"/>
    <w:rsid w:val="3E0CABAA"/>
    <w:rsid w:val="3E0CC994"/>
    <w:rsid w:val="3E121327"/>
    <w:rsid w:val="3E187969"/>
    <w:rsid w:val="3E1BE3A7"/>
    <w:rsid w:val="3E1C9EED"/>
    <w:rsid w:val="3E28B8EB"/>
    <w:rsid w:val="3E2A8B86"/>
    <w:rsid w:val="3E2AF207"/>
    <w:rsid w:val="3E2DAB6B"/>
    <w:rsid w:val="3E31A557"/>
    <w:rsid w:val="3E348843"/>
    <w:rsid w:val="3E377A2A"/>
    <w:rsid w:val="3E399DE8"/>
    <w:rsid w:val="3E3EE1CB"/>
    <w:rsid w:val="3E3F0D42"/>
    <w:rsid w:val="3E438FF5"/>
    <w:rsid w:val="3E44A66C"/>
    <w:rsid w:val="3E463E17"/>
    <w:rsid w:val="3E468B1B"/>
    <w:rsid w:val="3E4C299B"/>
    <w:rsid w:val="3E4DD538"/>
    <w:rsid w:val="3E501114"/>
    <w:rsid w:val="3E54D4FC"/>
    <w:rsid w:val="3E56EABC"/>
    <w:rsid w:val="3E57660B"/>
    <w:rsid w:val="3E57F836"/>
    <w:rsid w:val="3E5D34DD"/>
    <w:rsid w:val="3E6606E7"/>
    <w:rsid w:val="3E67EAAB"/>
    <w:rsid w:val="3E6D1ADC"/>
    <w:rsid w:val="3E73F634"/>
    <w:rsid w:val="3E747B08"/>
    <w:rsid w:val="3E7B2E85"/>
    <w:rsid w:val="3E7B59B7"/>
    <w:rsid w:val="3E7D9454"/>
    <w:rsid w:val="3E7F0932"/>
    <w:rsid w:val="3E81F1B0"/>
    <w:rsid w:val="3E84C691"/>
    <w:rsid w:val="3E894F0A"/>
    <w:rsid w:val="3E8CFDBF"/>
    <w:rsid w:val="3E8E6D68"/>
    <w:rsid w:val="3E8E89A1"/>
    <w:rsid w:val="3E8EA0F8"/>
    <w:rsid w:val="3E8EF0E9"/>
    <w:rsid w:val="3EA094A5"/>
    <w:rsid w:val="3EA0DFE0"/>
    <w:rsid w:val="3EA1840B"/>
    <w:rsid w:val="3EA28DD5"/>
    <w:rsid w:val="3EAE31C3"/>
    <w:rsid w:val="3EB6B5CC"/>
    <w:rsid w:val="3EB7A8C5"/>
    <w:rsid w:val="3EB9BED1"/>
    <w:rsid w:val="3EC2C348"/>
    <w:rsid w:val="3ECCEFBC"/>
    <w:rsid w:val="3ECE9049"/>
    <w:rsid w:val="3ED95FEE"/>
    <w:rsid w:val="3EE80C19"/>
    <w:rsid w:val="3EEE68C4"/>
    <w:rsid w:val="3EF2273B"/>
    <w:rsid w:val="3EF33909"/>
    <w:rsid w:val="3EF83596"/>
    <w:rsid w:val="3EF9247C"/>
    <w:rsid w:val="3EFBEFF5"/>
    <w:rsid w:val="3EFFD998"/>
    <w:rsid w:val="3F036344"/>
    <w:rsid w:val="3F040061"/>
    <w:rsid w:val="3F08E95F"/>
    <w:rsid w:val="3F0D354B"/>
    <w:rsid w:val="3F12FD00"/>
    <w:rsid w:val="3F19D2C4"/>
    <w:rsid w:val="3F1B35F1"/>
    <w:rsid w:val="3F1B5AB3"/>
    <w:rsid w:val="3F1FF713"/>
    <w:rsid w:val="3F20D358"/>
    <w:rsid w:val="3F278FAE"/>
    <w:rsid w:val="3F27F9C6"/>
    <w:rsid w:val="3F2ADB3B"/>
    <w:rsid w:val="3F2B80D0"/>
    <w:rsid w:val="3F2C7395"/>
    <w:rsid w:val="3F2F7BF3"/>
    <w:rsid w:val="3F30C0B3"/>
    <w:rsid w:val="3F397C90"/>
    <w:rsid w:val="3F3C82B8"/>
    <w:rsid w:val="3F3FEBF7"/>
    <w:rsid w:val="3F41F216"/>
    <w:rsid w:val="3F463BED"/>
    <w:rsid w:val="3F47EDEA"/>
    <w:rsid w:val="3F480002"/>
    <w:rsid w:val="3F528E39"/>
    <w:rsid w:val="3F553D65"/>
    <w:rsid w:val="3F5FE7DA"/>
    <w:rsid w:val="3F632B80"/>
    <w:rsid w:val="3F67F9E1"/>
    <w:rsid w:val="3F6848F3"/>
    <w:rsid w:val="3F6C6F52"/>
    <w:rsid w:val="3F711581"/>
    <w:rsid w:val="3F760E9D"/>
    <w:rsid w:val="3F76825F"/>
    <w:rsid w:val="3F8071DA"/>
    <w:rsid w:val="3F88D332"/>
    <w:rsid w:val="3F8C590C"/>
    <w:rsid w:val="3F944F1D"/>
    <w:rsid w:val="3F97CE1F"/>
    <w:rsid w:val="3FA02476"/>
    <w:rsid w:val="3FA02F3D"/>
    <w:rsid w:val="3FA210E0"/>
    <w:rsid w:val="3FA7A3D9"/>
    <w:rsid w:val="3FA95278"/>
    <w:rsid w:val="3FAF1410"/>
    <w:rsid w:val="3FB0A4DE"/>
    <w:rsid w:val="3FB3F8E0"/>
    <w:rsid w:val="3FB6B8DC"/>
    <w:rsid w:val="3FB8A621"/>
    <w:rsid w:val="3FB8EA2F"/>
    <w:rsid w:val="3FBEB0B5"/>
    <w:rsid w:val="3FC539B2"/>
    <w:rsid w:val="3FC56390"/>
    <w:rsid w:val="3FCBFAD1"/>
    <w:rsid w:val="3FD056AD"/>
    <w:rsid w:val="3FD143E7"/>
    <w:rsid w:val="3FD36339"/>
    <w:rsid w:val="3FD6307C"/>
    <w:rsid w:val="3FD8AC43"/>
    <w:rsid w:val="3FDBB915"/>
    <w:rsid w:val="3FDD67B3"/>
    <w:rsid w:val="3FE0A9D9"/>
    <w:rsid w:val="3FE270D4"/>
    <w:rsid w:val="3FE2D6A0"/>
    <w:rsid w:val="3FE3A35B"/>
    <w:rsid w:val="3FE42DAB"/>
    <w:rsid w:val="3FE6C08B"/>
    <w:rsid w:val="3FF2C3DF"/>
    <w:rsid w:val="3FF31557"/>
    <w:rsid w:val="3FF69943"/>
    <w:rsid w:val="3FF78CA6"/>
    <w:rsid w:val="4002AA72"/>
    <w:rsid w:val="400FCD66"/>
    <w:rsid w:val="40113657"/>
    <w:rsid w:val="4015B1BD"/>
    <w:rsid w:val="40190847"/>
    <w:rsid w:val="401AE781"/>
    <w:rsid w:val="401B4A0D"/>
    <w:rsid w:val="401E067E"/>
    <w:rsid w:val="402032A8"/>
    <w:rsid w:val="40247FD3"/>
    <w:rsid w:val="4027F772"/>
    <w:rsid w:val="402950EE"/>
    <w:rsid w:val="4029BDB0"/>
    <w:rsid w:val="402D4CF6"/>
    <w:rsid w:val="40307517"/>
    <w:rsid w:val="403601A0"/>
    <w:rsid w:val="4036485F"/>
    <w:rsid w:val="4038290F"/>
    <w:rsid w:val="4038A647"/>
    <w:rsid w:val="403902D9"/>
    <w:rsid w:val="403DDEF9"/>
    <w:rsid w:val="4041AC8D"/>
    <w:rsid w:val="4042AA00"/>
    <w:rsid w:val="4048C9B0"/>
    <w:rsid w:val="404A062E"/>
    <w:rsid w:val="404D437D"/>
    <w:rsid w:val="404DB3DC"/>
    <w:rsid w:val="404F838F"/>
    <w:rsid w:val="404FAF59"/>
    <w:rsid w:val="404FFF26"/>
    <w:rsid w:val="405454EE"/>
    <w:rsid w:val="40566280"/>
    <w:rsid w:val="4058BBC3"/>
    <w:rsid w:val="40641902"/>
    <w:rsid w:val="4065DBC5"/>
    <w:rsid w:val="406923D5"/>
    <w:rsid w:val="406A9CEC"/>
    <w:rsid w:val="406CCF3C"/>
    <w:rsid w:val="4070B994"/>
    <w:rsid w:val="4072E469"/>
    <w:rsid w:val="40741EC7"/>
    <w:rsid w:val="40788D45"/>
    <w:rsid w:val="407EAF8E"/>
    <w:rsid w:val="40804387"/>
    <w:rsid w:val="4082FAF5"/>
    <w:rsid w:val="4083A842"/>
    <w:rsid w:val="4083ABB2"/>
    <w:rsid w:val="4085BEF0"/>
    <w:rsid w:val="40888DE4"/>
    <w:rsid w:val="4089EB6D"/>
    <w:rsid w:val="408AC4F8"/>
    <w:rsid w:val="408BCB02"/>
    <w:rsid w:val="408FE607"/>
    <w:rsid w:val="40900F50"/>
    <w:rsid w:val="4099FB05"/>
    <w:rsid w:val="409A9915"/>
    <w:rsid w:val="40A53059"/>
    <w:rsid w:val="40A78FD5"/>
    <w:rsid w:val="40AEA601"/>
    <w:rsid w:val="40B06247"/>
    <w:rsid w:val="40B5199D"/>
    <w:rsid w:val="40B8DC96"/>
    <w:rsid w:val="40C1D735"/>
    <w:rsid w:val="40C358CB"/>
    <w:rsid w:val="40C3CCD9"/>
    <w:rsid w:val="40C58E61"/>
    <w:rsid w:val="40C5A2A4"/>
    <w:rsid w:val="40C74DE8"/>
    <w:rsid w:val="40CA914E"/>
    <w:rsid w:val="40CB4586"/>
    <w:rsid w:val="40CC5AA4"/>
    <w:rsid w:val="40D44A65"/>
    <w:rsid w:val="40D85751"/>
    <w:rsid w:val="40D920AC"/>
    <w:rsid w:val="40DF1DEB"/>
    <w:rsid w:val="40DFDA7A"/>
    <w:rsid w:val="40EA9D99"/>
    <w:rsid w:val="40EAA1DF"/>
    <w:rsid w:val="40EB8691"/>
    <w:rsid w:val="40F1B3D2"/>
    <w:rsid w:val="40F2C089"/>
    <w:rsid w:val="40F4DBFB"/>
    <w:rsid w:val="40F4F2F2"/>
    <w:rsid w:val="40FA769B"/>
    <w:rsid w:val="4100EAFD"/>
    <w:rsid w:val="41010C89"/>
    <w:rsid w:val="41025131"/>
    <w:rsid w:val="4106D851"/>
    <w:rsid w:val="410BA2BB"/>
    <w:rsid w:val="411014DA"/>
    <w:rsid w:val="4110D1B9"/>
    <w:rsid w:val="41121D9D"/>
    <w:rsid w:val="4119690A"/>
    <w:rsid w:val="411E6C36"/>
    <w:rsid w:val="4120AC8B"/>
    <w:rsid w:val="41221F09"/>
    <w:rsid w:val="41234896"/>
    <w:rsid w:val="4124D4BF"/>
    <w:rsid w:val="4125D1E5"/>
    <w:rsid w:val="412A98B6"/>
    <w:rsid w:val="412CAF20"/>
    <w:rsid w:val="412D0400"/>
    <w:rsid w:val="412D695D"/>
    <w:rsid w:val="412DBB1A"/>
    <w:rsid w:val="412E8AF4"/>
    <w:rsid w:val="413B479A"/>
    <w:rsid w:val="413B778C"/>
    <w:rsid w:val="413EB15F"/>
    <w:rsid w:val="41420D3C"/>
    <w:rsid w:val="41450DA0"/>
    <w:rsid w:val="41468CFD"/>
    <w:rsid w:val="41497456"/>
    <w:rsid w:val="414B92AB"/>
    <w:rsid w:val="4151EA7C"/>
    <w:rsid w:val="415517FF"/>
    <w:rsid w:val="415731AC"/>
    <w:rsid w:val="415EAF01"/>
    <w:rsid w:val="415F1A7A"/>
    <w:rsid w:val="41632A02"/>
    <w:rsid w:val="416B283D"/>
    <w:rsid w:val="416FB67B"/>
    <w:rsid w:val="417153A1"/>
    <w:rsid w:val="417290C2"/>
    <w:rsid w:val="41748F24"/>
    <w:rsid w:val="41749140"/>
    <w:rsid w:val="4174D78B"/>
    <w:rsid w:val="41770CCC"/>
    <w:rsid w:val="417B3040"/>
    <w:rsid w:val="417C040F"/>
    <w:rsid w:val="41830FCF"/>
    <w:rsid w:val="4186CE94"/>
    <w:rsid w:val="418781DF"/>
    <w:rsid w:val="4188E2B5"/>
    <w:rsid w:val="419011AB"/>
    <w:rsid w:val="419012FE"/>
    <w:rsid w:val="4191F1E8"/>
    <w:rsid w:val="4198AE62"/>
    <w:rsid w:val="419D1706"/>
    <w:rsid w:val="419DF8B2"/>
    <w:rsid w:val="419F3085"/>
    <w:rsid w:val="419FD328"/>
    <w:rsid w:val="41A0D6C6"/>
    <w:rsid w:val="41A83986"/>
    <w:rsid w:val="41B1EC8B"/>
    <w:rsid w:val="41B3731A"/>
    <w:rsid w:val="41B63BF1"/>
    <w:rsid w:val="41B81145"/>
    <w:rsid w:val="41BAE0DC"/>
    <w:rsid w:val="41BE2207"/>
    <w:rsid w:val="41BFF948"/>
    <w:rsid w:val="41C12721"/>
    <w:rsid w:val="41C1467B"/>
    <w:rsid w:val="41C2C604"/>
    <w:rsid w:val="41C44FF4"/>
    <w:rsid w:val="41C5C4B6"/>
    <w:rsid w:val="41CB10BF"/>
    <w:rsid w:val="41D823AD"/>
    <w:rsid w:val="41DD6DB3"/>
    <w:rsid w:val="41E03869"/>
    <w:rsid w:val="41E23D38"/>
    <w:rsid w:val="41E76733"/>
    <w:rsid w:val="41E7A97E"/>
    <w:rsid w:val="41F44D3A"/>
    <w:rsid w:val="41F54BE8"/>
    <w:rsid w:val="41F5947D"/>
    <w:rsid w:val="41F6B7B7"/>
    <w:rsid w:val="41FB25CA"/>
    <w:rsid w:val="41FB4F69"/>
    <w:rsid w:val="41FC3FF3"/>
    <w:rsid w:val="41FF3E31"/>
    <w:rsid w:val="42010975"/>
    <w:rsid w:val="42197525"/>
    <w:rsid w:val="4219C547"/>
    <w:rsid w:val="421E937E"/>
    <w:rsid w:val="422308EC"/>
    <w:rsid w:val="4227F317"/>
    <w:rsid w:val="422AE77E"/>
    <w:rsid w:val="423095EC"/>
    <w:rsid w:val="4231C368"/>
    <w:rsid w:val="42362757"/>
    <w:rsid w:val="4236DF52"/>
    <w:rsid w:val="4238C9AF"/>
    <w:rsid w:val="423DF88D"/>
    <w:rsid w:val="42497E1E"/>
    <w:rsid w:val="424BDF7F"/>
    <w:rsid w:val="424E1F1D"/>
    <w:rsid w:val="4253D488"/>
    <w:rsid w:val="4257D3A9"/>
    <w:rsid w:val="425D2FE0"/>
    <w:rsid w:val="426328E6"/>
    <w:rsid w:val="4265339A"/>
    <w:rsid w:val="426B4C50"/>
    <w:rsid w:val="426D54AB"/>
    <w:rsid w:val="426DB0DF"/>
    <w:rsid w:val="426F5324"/>
    <w:rsid w:val="4272EB44"/>
    <w:rsid w:val="427E2A28"/>
    <w:rsid w:val="427F4942"/>
    <w:rsid w:val="4280094C"/>
    <w:rsid w:val="428073DD"/>
    <w:rsid w:val="42831505"/>
    <w:rsid w:val="428F75BA"/>
    <w:rsid w:val="42974CB1"/>
    <w:rsid w:val="4298F722"/>
    <w:rsid w:val="4299D5DD"/>
    <w:rsid w:val="429A0519"/>
    <w:rsid w:val="429B59B0"/>
    <w:rsid w:val="42A06C66"/>
    <w:rsid w:val="42A227A7"/>
    <w:rsid w:val="42A3BC58"/>
    <w:rsid w:val="42A3EFA6"/>
    <w:rsid w:val="42B035C3"/>
    <w:rsid w:val="42B0A2EB"/>
    <w:rsid w:val="42BA0FF1"/>
    <w:rsid w:val="42BC4647"/>
    <w:rsid w:val="42C209AF"/>
    <w:rsid w:val="42CA6E1F"/>
    <w:rsid w:val="42CA9723"/>
    <w:rsid w:val="42CB4AE4"/>
    <w:rsid w:val="42CDFD88"/>
    <w:rsid w:val="42CF69BE"/>
    <w:rsid w:val="42D0F25C"/>
    <w:rsid w:val="42D143E6"/>
    <w:rsid w:val="42D1C88F"/>
    <w:rsid w:val="42D974C9"/>
    <w:rsid w:val="42D98945"/>
    <w:rsid w:val="42DA345E"/>
    <w:rsid w:val="42DC0749"/>
    <w:rsid w:val="42EE782A"/>
    <w:rsid w:val="42F29802"/>
    <w:rsid w:val="42F3E20F"/>
    <w:rsid w:val="42F7F376"/>
    <w:rsid w:val="42F957B6"/>
    <w:rsid w:val="42FDD09E"/>
    <w:rsid w:val="430E8184"/>
    <w:rsid w:val="43119110"/>
    <w:rsid w:val="4312E746"/>
    <w:rsid w:val="43198462"/>
    <w:rsid w:val="431A27F2"/>
    <w:rsid w:val="4320C776"/>
    <w:rsid w:val="43223646"/>
    <w:rsid w:val="43231D25"/>
    <w:rsid w:val="4327BAB7"/>
    <w:rsid w:val="43324152"/>
    <w:rsid w:val="433302B7"/>
    <w:rsid w:val="43380851"/>
    <w:rsid w:val="4338A58F"/>
    <w:rsid w:val="434145B8"/>
    <w:rsid w:val="434990F8"/>
    <w:rsid w:val="434B44B1"/>
    <w:rsid w:val="434C81EF"/>
    <w:rsid w:val="435155D6"/>
    <w:rsid w:val="43562C7E"/>
    <w:rsid w:val="43585EAF"/>
    <w:rsid w:val="435C3212"/>
    <w:rsid w:val="435E3520"/>
    <w:rsid w:val="43616D5E"/>
    <w:rsid w:val="4375147C"/>
    <w:rsid w:val="437771D2"/>
    <w:rsid w:val="4377A363"/>
    <w:rsid w:val="437AB937"/>
    <w:rsid w:val="43821B22"/>
    <w:rsid w:val="438AD190"/>
    <w:rsid w:val="438B56F1"/>
    <w:rsid w:val="438DDB98"/>
    <w:rsid w:val="43959B10"/>
    <w:rsid w:val="43966E7B"/>
    <w:rsid w:val="439BC7A8"/>
    <w:rsid w:val="439C1B3D"/>
    <w:rsid w:val="439EF88E"/>
    <w:rsid w:val="43A08996"/>
    <w:rsid w:val="43A60B25"/>
    <w:rsid w:val="43A7B6D7"/>
    <w:rsid w:val="43A83A17"/>
    <w:rsid w:val="43AA84B2"/>
    <w:rsid w:val="43AC7D4A"/>
    <w:rsid w:val="43AD9B5A"/>
    <w:rsid w:val="43B18083"/>
    <w:rsid w:val="43B3F2EB"/>
    <w:rsid w:val="43B413CE"/>
    <w:rsid w:val="43B5789E"/>
    <w:rsid w:val="43B6895E"/>
    <w:rsid w:val="43B6BD26"/>
    <w:rsid w:val="43BAE653"/>
    <w:rsid w:val="43BE110D"/>
    <w:rsid w:val="43C1D91B"/>
    <w:rsid w:val="43C2A9F4"/>
    <w:rsid w:val="43C31575"/>
    <w:rsid w:val="43C6404F"/>
    <w:rsid w:val="43C7C790"/>
    <w:rsid w:val="43C82E3D"/>
    <w:rsid w:val="43D7FF66"/>
    <w:rsid w:val="43DAC6AE"/>
    <w:rsid w:val="43DCFA44"/>
    <w:rsid w:val="43DD1224"/>
    <w:rsid w:val="43DFA074"/>
    <w:rsid w:val="43E21513"/>
    <w:rsid w:val="43E96043"/>
    <w:rsid w:val="43EB113E"/>
    <w:rsid w:val="43EBCFBE"/>
    <w:rsid w:val="43EEDE78"/>
    <w:rsid w:val="43F341CF"/>
    <w:rsid w:val="43FB1D6E"/>
    <w:rsid w:val="43FD8931"/>
    <w:rsid w:val="4402A0BF"/>
    <w:rsid w:val="4402FA70"/>
    <w:rsid w:val="44074749"/>
    <w:rsid w:val="4408DD39"/>
    <w:rsid w:val="4410F8D0"/>
    <w:rsid w:val="4411429F"/>
    <w:rsid w:val="4415E5E3"/>
    <w:rsid w:val="441AD32C"/>
    <w:rsid w:val="441B2327"/>
    <w:rsid w:val="441D8851"/>
    <w:rsid w:val="4424D494"/>
    <w:rsid w:val="443027E2"/>
    <w:rsid w:val="44347E03"/>
    <w:rsid w:val="4436BF61"/>
    <w:rsid w:val="443D5F0A"/>
    <w:rsid w:val="4440B5CD"/>
    <w:rsid w:val="4443D792"/>
    <w:rsid w:val="44449813"/>
    <w:rsid w:val="444601CB"/>
    <w:rsid w:val="4449E61C"/>
    <w:rsid w:val="444A2DEA"/>
    <w:rsid w:val="444A954A"/>
    <w:rsid w:val="44561A5B"/>
    <w:rsid w:val="4456284B"/>
    <w:rsid w:val="44580B26"/>
    <w:rsid w:val="445B7BF9"/>
    <w:rsid w:val="445F4275"/>
    <w:rsid w:val="4463AE45"/>
    <w:rsid w:val="44700255"/>
    <w:rsid w:val="44700D5C"/>
    <w:rsid w:val="4470A2F1"/>
    <w:rsid w:val="447544D2"/>
    <w:rsid w:val="447873C8"/>
    <w:rsid w:val="44797560"/>
    <w:rsid w:val="447F0B3A"/>
    <w:rsid w:val="448434AF"/>
    <w:rsid w:val="44877CA9"/>
    <w:rsid w:val="448B7A31"/>
    <w:rsid w:val="44911E6D"/>
    <w:rsid w:val="44927762"/>
    <w:rsid w:val="44958CE1"/>
    <w:rsid w:val="449822C0"/>
    <w:rsid w:val="44A0CB59"/>
    <w:rsid w:val="44AE9A1F"/>
    <w:rsid w:val="44B49D49"/>
    <w:rsid w:val="44B90568"/>
    <w:rsid w:val="44BA9718"/>
    <w:rsid w:val="44BAD04A"/>
    <w:rsid w:val="44BD3C3D"/>
    <w:rsid w:val="44BF80DA"/>
    <w:rsid w:val="44C00A88"/>
    <w:rsid w:val="44C8ABA9"/>
    <w:rsid w:val="44C8BB7E"/>
    <w:rsid w:val="44CC86D0"/>
    <w:rsid w:val="44D46AE3"/>
    <w:rsid w:val="44D49904"/>
    <w:rsid w:val="44D9CE6D"/>
    <w:rsid w:val="44DA2EA0"/>
    <w:rsid w:val="44DB6484"/>
    <w:rsid w:val="44DD11CF"/>
    <w:rsid w:val="44E20938"/>
    <w:rsid w:val="44E295D0"/>
    <w:rsid w:val="44E3794F"/>
    <w:rsid w:val="44E7F0E3"/>
    <w:rsid w:val="44EB54F3"/>
    <w:rsid w:val="44F711BD"/>
    <w:rsid w:val="44F7B7F0"/>
    <w:rsid w:val="44F95C11"/>
    <w:rsid w:val="44F986D4"/>
    <w:rsid w:val="44FBE8BF"/>
    <w:rsid w:val="44FF9F45"/>
    <w:rsid w:val="4503D1A0"/>
    <w:rsid w:val="45053013"/>
    <w:rsid w:val="45080BAE"/>
    <w:rsid w:val="45084EC3"/>
    <w:rsid w:val="450A2F39"/>
    <w:rsid w:val="450AE1C3"/>
    <w:rsid w:val="450BD953"/>
    <w:rsid w:val="450C9AB9"/>
    <w:rsid w:val="4514AD23"/>
    <w:rsid w:val="4516950D"/>
    <w:rsid w:val="451A9182"/>
    <w:rsid w:val="452AA0B9"/>
    <w:rsid w:val="452C7588"/>
    <w:rsid w:val="452CB41E"/>
    <w:rsid w:val="45311E84"/>
    <w:rsid w:val="4538053D"/>
    <w:rsid w:val="453E0849"/>
    <w:rsid w:val="4540318D"/>
    <w:rsid w:val="4545F1E7"/>
    <w:rsid w:val="454DEC1E"/>
    <w:rsid w:val="45509ECB"/>
    <w:rsid w:val="4550C8B9"/>
    <w:rsid w:val="4554731D"/>
    <w:rsid w:val="455799D3"/>
    <w:rsid w:val="4557E83B"/>
    <w:rsid w:val="455FA0D5"/>
    <w:rsid w:val="45629CC5"/>
    <w:rsid w:val="456469E8"/>
    <w:rsid w:val="45685D30"/>
    <w:rsid w:val="45687984"/>
    <w:rsid w:val="456B7626"/>
    <w:rsid w:val="456FDC2F"/>
    <w:rsid w:val="457174AB"/>
    <w:rsid w:val="457D1CBA"/>
    <w:rsid w:val="45813A50"/>
    <w:rsid w:val="458638A8"/>
    <w:rsid w:val="458714B3"/>
    <w:rsid w:val="4589C747"/>
    <w:rsid w:val="4592F4F8"/>
    <w:rsid w:val="45941EC4"/>
    <w:rsid w:val="4594DE56"/>
    <w:rsid w:val="4599F6A9"/>
    <w:rsid w:val="459D1566"/>
    <w:rsid w:val="459E8CB5"/>
    <w:rsid w:val="459EB155"/>
    <w:rsid w:val="459F5B59"/>
    <w:rsid w:val="45A0CDD0"/>
    <w:rsid w:val="45A355BD"/>
    <w:rsid w:val="45A6A382"/>
    <w:rsid w:val="45A6E2A8"/>
    <w:rsid w:val="45AA6A00"/>
    <w:rsid w:val="45AC1DF6"/>
    <w:rsid w:val="45AD857F"/>
    <w:rsid w:val="45B24848"/>
    <w:rsid w:val="45B288C8"/>
    <w:rsid w:val="45B4ABC4"/>
    <w:rsid w:val="45B54D34"/>
    <w:rsid w:val="45B59FCE"/>
    <w:rsid w:val="45B60647"/>
    <w:rsid w:val="45B9B6DF"/>
    <w:rsid w:val="45BADC6A"/>
    <w:rsid w:val="45BC3F62"/>
    <w:rsid w:val="45BC7342"/>
    <w:rsid w:val="45C0C4F4"/>
    <w:rsid w:val="45C0F728"/>
    <w:rsid w:val="45C17B19"/>
    <w:rsid w:val="45C17C99"/>
    <w:rsid w:val="45C1B320"/>
    <w:rsid w:val="45C4716C"/>
    <w:rsid w:val="45C4A091"/>
    <w:rsid w:val="45CA8C2C"/>
    <w:rsid w:val="45D639BF"/>
    <w:rsid w:val="45D71FD7"/>
    <w:rsid w:val="45DACC10"/>
    <w:rsid w:val="45DD3076"/>
    <w:rsid w:val="45E0F8CC"/>
    <w:rsid w:val="45E69CDA"/>
    <w:rsid w:val="45E7DEBD"/>
    <w:rsid w:val="45ED4CAD"/>
    <w:rsid w:val="45EFFC40"/>
    <w:rsid w:val="45F5ABAD"/>
    <w:rsid w:val="45FEF316"/>
    <w:rsid w:val="46032007"/>
    <w:rsid w:val="4603E6BF"/>
    <w:rsid w:val="4606BCA7"/>
    <w:rsid w:val="460E4469"/>
    <w:rsid w:val="46109A4C"/>
    <w:rsid w:val="461171D0"/>
    <w:rsid w:val="4615BEDA"/>
    <w:rsid w:val="46178E4F"/>
    <w:rsid w:val="462547FF"/>
    <w:rsid w:val="46272976"/>
    <w:rsid w:val="4637236D"/>
    <w:rsid w:val="46374C2B"/>
    <w:rsid w:val="463C960F"/>
    <w:rsid w:val="463D5E0C"/>
    <w:rsid w:val="464055EE"/>
    <w:rsid w:val="464306C0"/>
    <w:rsid w:val="464959D2"/>
    <w:rsid w:val="46523500"/>
    <w:rsid w:val="465B634A"/>
    <w:rsid w:val="46661AC5"/>
    <w:rsid w:val="46674866"/>
    <w:rsid w:val="466A2FB9"/>
    <w:rsid w:val="467040E7"/>
    <w:rsid w:val="4676C2C8"/>
    <w:rsid w:val="4678F05A"/>
    <w:rsid w:val="467C443E"/>
    <w:rsid w:val="467E1379"/>
    <w:rsid w:val="467F1630"/>
    <w:rsid w:val="467FF582"/>
    <w:rsid w:val="468252E3"/>
    <w:rsid w:val="46877DC7"/>
    <w:rsid w:val="468BF049"/>
    <w:rsid w:val="468F0868"/>
    <w:rsid w:val="4692B23E"/>
    <w:rsid w:val="4697051E"/>
    <w:rsid w:val="469755EB"/>
    <w:rsid w:val="469D1848"/>
    <w:rsid w:val="469EF843"/>
    <w:rsid w:val="46A25C0A"/>
    <w:rsid w:val="46A2E265"/>
    <w:rsid w:val="46A72050"/>
    <w:rsid w:val="46A8AA6B"/>
    <w:rsid w:val="46AC54BB"/>
    <w:rsid w:val="46B259EC"/>
    <w:rsid w:val="46B381EF"/>
    <w:rsid w:val="46B3C350"/>
    <w:rsid w:val="46B515EE"/>
    <w:rsid w:val="46B5903C"/>
    <w:rsid w:val="46B92D19"/>
    <w:rsid w:val="46B9556D"/>
    <w:rsid w:val="46BE0559"/>
    <w:rsid w:val="46C26E6C"/>
    <w:rsid w:val="46C3523F"/>
    <w:rsid w:val="46C85460"/>
    <w:rsid w:val="46E3365F"/>
    <w:rsid w:val="46E3A450"/>
    <w:rsid w:val="46E650DA"/>
    <w:rsid w:val="46E847A5"/>
    <w:rsid w:val="46E8D2AB"/>
    <w:rsid w:val="46E9AED6"/>
    <w:rsid w:val="46EBDCB7"/>
    <w:rsid w:val="46EFBD83"/>
    <w:rsid w:val="46F19C92"/>
    <w:rsid w:val="46F1B175"/>
    <w:rsid w:val="46F7A2E4"/>
    <w:rsid w:val="47077044"/>
    <w:rsid w:val="4708129E"/>
    <w:rsid w:val="470CA436"/>
    <w:rsid w:val="470EDC93"/>
    <w:rsid w:val="47135366"/>
    <w:rsid w:val="47145109"/>
    <w:rsid w:val="47157FA0"/>
    <w:rsid w:val="471A9B27"/>
    <w:rsid w:val="471F09ED"/>
    <w:rsid w:val="471FA88B"/>
    <w:rsid w:val="47224968"/>
    <w:rsid w:val="4726B4BF"/>
    <w:rsid w:val="472DA62D"/>
    <w:rsid w:val="472F639F"/>
    <w:rsid w:val="47323661"/>
    <w:rsid w:val="47346366"/>
    <w:rsid w:val="4738C78D"/>
    <w:rsid w:val="4738D7DA"/>
    <w:rsid w:val="473F7A72"/>
    <w:rsid w:val="4741602D"/>
    <w:rsid w:val="47441D66"/>
    <w:rsid w:val="474570D2"/>
    <w:rsid w:val="47465F61"/>
    <w:rsid w:val="474CD3F5"/>
    <w:rsid w:val="47520FA2"/>
    <w:rsid w:val="475292A5"/>
    <w:rsid w:val="4756E73B"/>
    <w:rsid w:val="4763EA35"/>
    <w:rsid w:val="47726746"/>
    <w:rsid w:val="4773023C"/>
    <w:rsid w:val="4775797B"/>
    <w:rsid w:val="4778330B"/>
    <w:rsid w:val="4778A59E"/>
    <w:rsid w:val="477AAD9A"/>
    <w:rsid w:val="47844923"/>
    <w:rsid w:val="4788BA76"/>
    <w:rsid w:val="478BB856"/>
    <w:rsid w:val="47902298"/>
    <w:rsid w:val="4799DC70"/>
    <w:rsid w:val="479A6388"/>
    <w:rsid w:val="47A44B74"/>
    <w:rsid w:val="47A4F391"/>
    <w:rsid w:val="47AB90E9"/>
    <w:rsid w:val="47B5DF6E"/>
    <w:rsid w:val="47B901E4"/>
    <w:rsid w:val="47BC8135"/>
    <w:rsid w:val="47BFC724"/>
    <w:rsid w:val="47C7E740"/>
    <w:rsid w:val="47D5A148"/>
    <w:rsid w:val="47DDDA01"/>
    <w:rsid w:val="47DE9BC4"/>
    <w:rsid w:val="47DF5EE0"/>
    <w:rsid w:val="47E02A47"/>
    <w:rsid w:val="47E7A1D5"/>
    <w:rsid w:val="47E8F21B"/>
    <w:rsid w:val="47EF1514"/>
    <w:rsid w:val="47F183F8"/>
    <w:rsid w:val="47F21202"/>
    <w:rsid w:val="47F5DFC1"/>
    <w:rsid w:val="47F8DF8E"/>
    <w:rsid w:val="4805EA0D"/>
    <w:rsid w:val="480BA75D"/>
    <w:rsid w:val="480BE685"/>
    <w:rsid w:val="480C7226"/>
    <w:rsid w:val="4811EFE8"/>
    <w:rsid w:val="48186AF3"/>
    <w:rsid w:val="48221EA2"/>
    <w:rsid w:val="4823B97B"/>
    <w:rsid w:val="48248419"/>
    <w:rsid w:val="482B0381"/>
    <w:rsid w:val="482B7958"/>
    <w:rsid w:val="48315F81"/>
    <w:rsid w:val="4833EA91"/>
    <w:rsid w:val="483E145D"/>
    <w:rsid w:val="484A780A"/>
    <w:rsid w:val="4850C390"/>
    <w:rsid w:val="4856418B"/>
    <w:rsid w:val="485E0E69"/>
    <w:rsid w:val="4865EE51"/>
    <w:rsid w:val="486CF28F"/>
    <w:rsid w:val="486D6AD6"/>
    <w:rsid w:val="486F088E"/>
    <w:rsid w:val="48734272"/>
    <w:rsid w:val="48756289"/>
    <w:rsid w:val="48772D74"/>
    <w:rsid w:val="487A172D"/>
    <w:rsid w:val="4882B3D0"/>
    <w:rsid w:val="48842166"/>
    <w:rsid w:val="488A2929"/>
    <w:rsid w:val="488AA79C"/>
    <w:rsid w:val="4891D8EB"/>
    <w:rsid w:val="4897A3D1"/>
    <w:rsid w:val="489820A0"/>
    <w:rsid w:val="489A5C60"/>
    <w:rsid w:val="489F34FF"/>
    <w:rsid w:val="489F6E7D"/>
    <w:rsid w:val="48A241B1"/>
    <w:rsid w:val="48AAEE92"/>
    <w:rsid w:val="48ABBE0E"/>
    <w:rsid w:val="48B24A71"/>
    <w:rsid w:val="48B3AD36"/>
    <w:rsid w:val="48B46C6B"/>
    <w:rsid w:val="48B93D6C"/>
    <w:rsid w:val="48BB4E30"/>
    <w:rsid w:val="48BE8553"/>
    <w:rsid w:val="48C981ED"/>
    <w:rsid w:val="48D1FE5F"/>
    <w:rsid w:val="48DD3290"/>
    <w:rsid w:val="48E0CCF0"/>
    <w:rsid w:val="48E2012C"/>
    <w:rsid w:val="48E3E55D"/>
    <w:rsid w:val="48E85460"/>
    <w:rsid w:val="48E8F66D"/>
    <w:rsid w:val="48EE11A5"/>
    <w:rsid w:val="48F2D3E1"/>
    <w:rsid w:val="48F49E77"/>
    <w:rsid w:val="48FACF14"/>
    <w:rsid w:val="49027049"/>
    <w:rsid w:val="4906039E"/>
    <w:rsid w:val="49100BAC"/>
    <w:rsid w:val="4911514D"/>
    <w:rsid w:val="4913D392"/>
    <w:rsid w:val="49191D1C"/>
    <w:rsid w:val="491EE393"/>
    <w:rsid w:val="492077D8"/>
    <w:rsid w:val="49259244"/>
    <w:rsid w:val="4925AE75"/>
    <w:rsid w:val="49276D11"/>
    <w:rsid w:val="492ACF6A"/>
    <w:rsid w:val="492DA465"/>
    <w:rsid w:val="4930240D"/>
    <w:rsid w:val="49307BD3"/>
    <w:rsid w:val="49373100"/>
    <w:rsid w:val="493BFD21"/>
    <w:rsid w:val="493D3198"/>
    <w:rsid w:val="49444572"/>
    <w:rsid w:val="49446D14"/>
    <w:rsid w:val="49486924"/>
    <w:rsid w:val="495159FD"/>
    <w:rsid w:val="495396B8"/>
    <w:rsid w:val="495FF0B4"/>
    <w:rsid w:val="49621429"/>
    <w:rsid w:val="4962F3BA"/>
    <w:rsid w:val="496C0151"/>
    <w:rsid w:val="496C6C9D"/>
    <w:rsid w:val="496ED16A"/>
    <w:rsid w:val="497B1758"/>
    <w:rsid w:val="497FF9B5"/>
    <w:rsid w:val="4980B32D"/>
    <w:rsid w:val="49838DD8"/>
    <w:rsid w:val="49871FD9"/>
    <w:rsid w:val="498DABAE"/>
    <w:rsid w:val="4994A0CB"/>
    <w:rsid w:val="49976362"/>
    <w:rsid w:val="499943ED"/>
    <w:rsid w:val="499ACE84"/>
    <w:rsid w:val="49A030DC"/>
    <w:rsid w:val="49AE2572"/>
    <w:rsid w:val="49B184AD"/>
    <w:rsid w:val="49B53395"/>
    <w:rsid w:val="49B9104D"/>
    <w:rsid w:val="49B9E537"/>
    <w:rsid w:val="49BAFBB2"/>
    <w:rsid w:val="49BD1D66"/>
    <w:rsid w:val="49C2E83F"/>
    <w:rsid w:val="49C89812"/>
    <w:rsid w:val="49CADBB3"/>
    <w:rsid w:val="49CCCA29"/>
    <w:rsid w:val="49CE0980"/>
    <w:rsid w:val="49D32F80"/>
    <w:rsid w:val="49DE7AA6"/>
    <w:rsid w:val="49E059CA"/>
    <w:rsid w:val="49E63B90"/>
    <w:rsid w:val="49E7B24F"/>
    <w:rsid w:val="49E8D36F"/>
    <w:rsid w:val="49EB14C2"/>
    <w:rsid w:val="49EB9E16"/>
    <w:rsid w:val="49EEEC79"/>
    <w:rsid w:val="49F0B8E0"/>
    <w:rsid w:val="49F298A0"/>
    <w:rsid w:val="49F4931D"/>
    <w:rsid w:val="49F493E9"/>
    <w:rsid w:val="49FE9002"/>
    <w:rsid w:val="4A03555E"/>
    <w:rsid w:val="4A04370C"/>
    <w:rsid w:val="4A043EBD"/>
    <w:rsid w:val="4A0569F5"/>
    <w:rsid w:val="4A06660B"/>
    <w:rsid w:val="4A096BD6"/>
    <w:rsid w:val="4A0B6BF6"/>
    <w:rsid w:val="4A13AE03"/>
    <w:rsid w:val="4A1FF139"/>
    <w:rsid w:val="4A28BC33"/>
    <w:rsid w:val="4A28DA12"/>
    <w:rsid w:val="4A31E044"/>
    <w:rsid w:val="4A3388C1"/>
    <w:rsid w:val="4A3E5B3E"/>
    <w:rsid w:val="4A474289"/>
    <w:rsid w:val="4A4A5D15"/>
    <w:rsid w:val="4A55FBD3"/>
    <w:rsid w:val="4A567311"/>
    <w:rsid w:val="4A573EBD"/>
    <w:rsid w:val="4A5892A9"/>
    <w:rsid w:val="4A595176"/>
    <w:rsid w:val="4A5B8502"/>
    <w:rsid w:val="4A5CBC66"/>
    <w:rsid w:val="4A5D7F82"/>
    <w:rsid w:val="4A5DB053"/>
    <w:rsid w:val="4A66C918"/>
    <w:rsid w:val="4A6748F1"/>
    <w:rsid w:val="4A6AB5ED"/>
    <w:rsid w:val="4A6CE269"/>
    <w:rsid w:val="4A6DFF11"/>
    <w:rsid w:val="4A6E6A69"/>
    <w:rsid w:val="4A704E1B"/>
    <w:rsid w:val="4A70C1B6"/>
    <w:rsid w:val="4A74E8EF"/>
    <w:rsid w:val="4A76982C"/>
    <w:rsid w:val="4A7B40B7"/>
    <w:rsid w:val="4A7B7093"/>
    <w:rsid w:val="4A7E5A92"/>
    <w:rsid w:val="4A804883"/>
    <w:rsid w:val="4A835C6D"/>
    <w:rsid w:val="4A851824"/>
    <w:rsid w:val="4A8A2D3A"/>
    <w:rsid w:val="4A90A413"/>
    <w:rsid w:val="4A91DA45"/>
    <w:rsid w:val="4A960CBA"/>
    <w:rsid w:val="4A989FE4"/>
    <w:rsid w:val="4A9D0BE0"/>
    <w:rsid w:val="4A9E21BC"/>
    <w:rsid w:val="4AA40F91"/>
    <w:rsid w:val="4AA7DF35"/>
    <w:rsid w:val="4AB07B82"/>
    <w:rsid w:val="4AB57BEF"/>
    <w:rsid w:val="4AB8943F"/>
    <w:rsid w:val="4AB90300"/>
    <w:rsid w:val="4ABB58D6"/>
    <w:rsid w:val="4ABFBA84"/>
    <w:rsid w:val="4AC3F6AF"/>
    <w:rsid w:val="4AC81C9D"/>
    <w:rsid w:val="4ACC8FB8"/>
    <w:rsid w:val="4ACDE0E2"/>
    <w:rsid w:val="4AD72436"/>
    <w:rsid w:val="4AD92EA8"/>
    <w:rsid w:val="4ADC3F1C"/>
    <w:rsid w:val="4AE3FCF8"/>
    <w:rsid w:val="4AE7F85F"/>
    <w:rsid w:val="4AEA0FC8"/>
    <w:rsid w:val="4AEE792B"/>
    <w:rsid w:val="4AF38121"/>
    <w:rsid w:val="4AF47D19"/>
    <w:rsid w:val="4B0B2A81"/>
    <w:rsid w:val="4B0D6354"/>
    <w:rsid w:val="4B12FC6A"/>
    <w:rsid w:val="4B13FE97"/>
    <w:rsid w:val="4B1508E9"/>
    <w:rsid w:val="4B15F7E2"/>
    <w:rsid w:val="4B16BBE7"/>
    <w:rsid w:val="4B17AB1C"/>
    <w:rsid w:val="4B1C396F"/>
    <w:rsid w:val="4B209A35"/>
    <w:rsid w:val="4B211157"/>
    <w:rsid w:val="4B240D45"/>
    <w:rsid w:val="4B258B44"/>
    <w:rsid w:val="4B26A86A"/>
    <w:rsid w:val="4B26F90E"/>
    <w:rsid w:val="4B2A8F27"/>
    <w:rsid w:val="4B2F305F"/>
    <w:rsid w:val="4B3397B6"/>
    <w:rsid w:val="4B34EC64"/>
    <w:rsid w:val="4B360645"/>
    <w:rsid w:val="4B36AE6A"/>
    <w:rsid w:val="4B36E8FD"/>
    <w:rsid w:val="4B3AC9E2"/>
    <w:rsid w:val="4B3E26C2"/>
    <w:rsid w:val="4B4061EB"/>
    <w:rsid w:val="4B4377B7"/>
    <w:rsid w:val="4B459585"/>
    <w:rsid w:val="4B48ADD8"/>
    <w:rsid w:val="4B57BB8A"/>
    <w:rsid w:val="4B5B4D1C"/>
    <w:rsid w:val="4B5E3F83"/>
    <w:rsid w:val="4B5E7D6B"/>
    <w:rsid w:val="4B5FD98F"/>
    <w:rsid w:val="4B60F47F"/>
    <w:rsid w:val="4B644E0E"/>
    <w:rsid w:val="4B66266D"/>
    <w:rsid w:val="4B6A27D7"/>
    <w:rsid w:val="4B6D5C98"/>
    <w:rsid w:val="4B7047B8"/>
    <w:rsid w:val="4B7D93EB"/>
    <w:rsid w:val="4B80325B"/>
    <w:rsid w:val="4B82A14C"/>
    <w:rsid w:val="4B870E7B"/>
    <w:rsid w:val="4B8F5CD9"/>
    <w:rsid w:val="4B8FE5FF"/>
    <w:rsid w:val="4B92E4A2"/>
    <w:rsid w:val="4B95A5C7"/>
    <w:rsid w:val="4B99FF71"/>
    <w:rsid w:val="4B9B5984"/>
    <w:rsid w:val="4B9B7625"/>
    <w:rsid w:val="4B9BBF51"/>
    <w:rsid w:val="4B9CCB23"/>
    <w:rsid w:val="4B9E8F02"/>
    <w:rsid w:val="4BA2343B"/>
    <w:rsid w:val="4BA5D02D"/>
    <w:rsid w:val="4BAB881A"/>
    <w:rsid w:val="4BB07E55"/>
    <w:rsid w:val="4BB45FF9"/>
    <w:rsid w:val="4BBA02AF"/>
    <w:rsid w:val="4BBA4BBE"/>
    <w:rsid w:val="4BBB94B1"/>
    <w:rsid w:val="4BBCB757"/>
    <w:rsid w:val="4BC0D63D"/>
    <w:rsid w:val="4BC434EC"/>
    <w:rsid w:val="4BCBF58A"/>
    <w:rsid w:val="4BD4D26F"/>
    <w:rsid w:val="4BD561B4"/>
    <w:rsid w:val="4BD65FF1"/>
    <w:rsid w:val="4BDA13E1"/>
    <w:rsid w:val="4BE0881A"/>
    <w:rsid w:val="4BE67C96"/>
    <w:rsid w:val="4BE78BD1"/>
    <w:rsid w:val="4BE9912D"/>
    <w:rsid w:val="4BEB456B"/>
    <w:rsid w:val="4BEC24C8"/>
    <w:rsid w:val="4BEEA252"/>
    <w:rsid w:val="4BF2747A"/>
    <w:rsid w:val="4BF48655"/>
    <w:rsid w:val="4BF59D22"/>
    <w:rsid w:val="4BF75B41"/>
    <w:rsid w:val="4BFD61DF"/>
    <w:rsid w:val="4BFFCE8C"/>
    <w:rsid w:val="4C0A70AF"/>
    <w:rsid w:val="4C0B1EBF"/>
    <w:rsid w:val="4C0D6091"/>
    <w:rsid w:val="4C0F609C"/>
    <w:rsid w:val="4C14C67B"/>
    <w:rsid w:val="4C153FB2"/>
    <w:rsid w:val="4C196A9E"/>
    <w:rsid w:val="4C1EDF13"/>
    <w:rsid w:val="4C210A26"/>
    <w:rsid w:val="4C265888"/>
    <w:rsid w:val="4C2FF1F9"/>
    <w:rsid w:val="4C30736E"/>
    <w:rsid w:val="4C315D2E"/>
    <w:rsid w:val="4C35F1A9"/>
    <w:rsid w:val="4C3AFDCE"/>
    <w:rsid w:val="4C465920"/>
    <w:rsid w:val="4C492446"/>
    <w:rsid w:val="4C5B2012"/>
    <w:rsid w:val="4C5FB5E1"/>
    <w:rsid w:val="4C69E314"/>
    <w:rsid w:val="4C6A6E37"/>
    <w:rsid w:val="4C6BAD7F"/>
    <w:rsid w:val="4C78C5FE"/>
    <w:rsid w:val="4C7CE274"/>
    <w:rsid w:val="4C7D287A"/>
    <w:rsid w:val="4C7EBEA8"/>
    <w:rsid w:val="4C807100"/>
    <w:rsid w:val="4C8237F3"/>
    <w:rsid w:val="4C82ED12"/>
    <w:rsid w:val="4C83CD67"/>
    <w:rsid w:val="4C848BB7"/>
    <w:rsid w:val="4C85D21F"/>
    <w:rsid w:val="4C8C7EF7"/>
    <w:rsid w:val="4C8D34DD"/>
    <w:rsid w:val="4C907E76"/>
    <w:rsid w:val="4C91CFA1"/>
    <w:rsid w:val="4C9654E0"/>
    <w:rsid w:val="4C97F073"/>
    <w:rsid w:val="4C9A206F"/>
    <w:rsid w:val="4C9A4885"/>
    <w:rsid w:val="4C9B8C5C"/>
    <w:rsid w:val="4C9FA90A"/>
    <w:rsid w:val="4CA30B21"/>
    <w:rsid w:val="4CA7540D"/>
    <w:rsid w:val="4CAA6863"/>
    <w:rsid w:val="4CAB45F7"/>
    <w:rsid w:val="4CAB9872"/>
    <w:rsid w:val="4CABE1EF"/>
    <w:rsid w:val="4CB0664C"/>
    <w:rsid w:val="4CB6B078"/>
    <w:rsid w:val="4CBA0077"/>
    <w:rsid w:val="4CBA1620"/>
    <w:rsid w:val="4CC99A8D"/>
    <w:rsid w:val="4CCA28C2"/>
    <w:rsid w:val="4CD47B90"/>
    <w:rsid w:val="4CDC9A62"/>
    <w:rsid w:val="4CDE13F9"/>
    <w:rsid w:val="4CDE6915"/>
    <w:rsid w:val="4CE516CA"/>
    <w:rsid w:val="4CEF5BE8"/>
    <w:rsid w:val="4CF1C75C"/>
    <w:rsid w:val="4CF3A7ED"/>
    <w:rsid w:val="4CF52D8F"/>
    <w:rsid w:val="4CF67951"/>
    <w:rsid w:val="4CF7B325"/>
    <w:rsid w:val="4CFF5DEA"/>
    <w:rsid w:val="4D03FA96"/>
    <w:rsid w:val="4D06B8D5"/>
    <w:rsid w:val="4D09C5DB"/>
    <w:rsid w:val="4D0B9646"/>
    <w:rsid w:val="4D0E8A09"/>
    <w:rsid w:val="4D17498C"/>
    <w:rsid w:val="4D1B298C"/>
    <w:rsid w:val="4D1B48C1"/>
    <w:rsid w:val="4D1D1FBA"/>
    <w:rsid w:val="4D1FCB85"/>
    <w:rsid w:val="4D2198B9"/>
    <w:rsid w:val="4D225B4D"/>
    <w:rsid w:val="4D237108"/>
    <w:rsid w:val="4D368079"/>
    <w:rsid w:val="4D384347"/>
    <w:rsid w:val="4D3F834A"/>
    <w:rsid w:val="4D404F7C"/>
    <w:rsid w:val="4D4DE8A5"/>
    <w:rsid w:val="4D551AD0"/>
    <w:rsid w:val="4D658C3C"/>
    <w:rsid w:val="4D688B15"/>
    <w:rsid w:val="4D69BBDB"/>
    <w:rsid w:val="4D6B6D58"/>
    <w:rsid w:val="4D6B7C9C"/>
    <w:rsid w:val="4D6CC126"/>
    <w:rsid w:val="4D6EB765"/>
    <w:rsid w:val="4D72D30D"/>
    <w:rsid w:val="4D74C19A"/>
    <w:rsid w:val="4D761798"/>
    <w:rsid w:val="4D7AD775"/>
    <w:rsid w:val="4D7B632B"/>
    <w:rsid w:val="4D88C2C4"/>
    <w:rsid w:val="4D8A66E2"/>
    <w:rsid w:val="4D8E2204"/>
    <w:rsid w:val="4D900071"/>
    <w:rsid w:val="4D950723"/>
    <w:rsid w:val="4D970CF9"/>
    <w:rsid w:val="4D9A4763"/>
    <w:rsid w:val="4D9D6CBA"/>
    <w:rsid w:val="4DA14CC5"/>
    <w:rsid w:val="4DA2393B"/>
    <w:rsid w:val="4DA2E682"/>
    <w:rsid w:val="4DA40781"/>
    <w:rsid w:val="4DA88F22"/>
    <w:rsid w:val="4DAFC982"/>
    <w:rsid w:val="4DB3B11D"/>
    <w:rsid w:val="4DB4BB30"/>
    <w:rsid w:val="4DBCA145"/>
    <w:rsid w:val="4DBD8197"/>
    <w:rsid w:val="4DC0F225"/>
    <w:rsid w:val="4DC0F762"/>
    <w:rsid w:val="4DC48821"/>
    <w:rsid w:val="4DCBAF48"/>
    <w:rsid w:val="4DD211B6"/>
    <w:rsid w:val="4DDBE1C6"/>
    <w:rsid w:val="4DDCC512"/>
    <w:rsid w:val="4DDD45E6"/>
    <w:rsid w:val="4DE0A136"/>
    <w:rsid w:val="4DE3C789"/>
    <w:rsid w:val="4DEA3586"/>
    <w:rsid w:val="4DF68BEF"/>
    <w:rsid w:val="4DF77A44"/>
    <w:rsid w:val="4DFAF013"/>
    <w:rsid w:val="4DFD8AB0"/>
    <w:rsid w:val="4DFDA1C3"/>
    <w:rsid w:val="4E005061"/>
    <w:rsid w:val="4E010806"/>
    <w:rsid w:val="4E011E44"/>
    <w:rsid w:val="4E08D796"/>
    <w:rsid w:val="4E0B57D4"/>
    <w:rsid w:val="4E120AE8"/>
    <w:rsid w:val="4E12DF7B"/>
    <w:rsid w:val="4E19B8D2"/>
    <w:rsid w:val="4E1C5BAF"/>
    <w:rsid w:val="4E1EB14A"/>
    <w:rsid w:val="4E207E22"/>
    <w:rsid w:val="4E24784B"/>
    <w:rsid w:val="4E28F442"/>
    <w:rsid w:val="4E299B2C"/>
    <w:rsid w:val="4E30E1B9"/>
    <w:rsid w:val="4E30FF64"/>
    <w:rsid w:val="4E31FC7A"/>
    <w:rsid w:val="4E36CB89"/>
    <w:rsid w:val="4E3DB6C6"/>
    <w:rsid w:val="4E3F6767"/>
    <w:rsid w:val="4E40CDCD"/>
    <w:rsid w:val="4E40FCCA"/>
    <w:rsid w:val="4E4923FF"/>
    <w:rsid w:val="4E4D93D1"/>
    <w:rsid w:val="4E4E0590"/>
    <w:rsid w:val="4E51F814"/>
    <w:rsid w:val="4E58FBA3"/>
    <w:rsid w:val="4E59F0B2"/>
    <w:rsid w:val="4E59FB38"/>
    <w:rsid w:val="4E5F637B"/>
    <w:rsid w:val="4E60B44C"/>
    <w:rsid w:val="4E621724"/>
    <w:rsid w:val="4E64612D"/>
    <w:rsid w:val="4E658D07"/>
    <w:rsid w:val="4E6BB193"/>
    <w:rsid w:val="4E6F30B9"/>
    <w:rsid w:val="4E6F501C"/>
    <w:rsid w:val="4E725E1C"/>
    <w:rsid w:val="4E7BFD62"/>
    <w:rsid w:val="4E7F2A68"/>
    <w:rsid w:val="4E8466B6"/>
    <w:rsid w:val="4E870810"/>
    <w:rsid w:val="4E88E7DF"/>
    <w:rsid w:val="4E8B6FAB"/>
    <w:rsid w:val="4E9582AB"/>
    <w:rsid w:val="4E992BAF"/>
    <w:rsid w:val="4E9F25EB"/>
    <w:rsid w:val="4E9F357A"/>
    <w:rsid w:val="4EA05A2E"/>
    <w:rsid w:val="4EA2A608"/>
    <w:rsid w:val="4EA5A630"/>
    <w:rsid w:val="4EA77119"/>
    <w:rsid w:val="4EAAC194"/>
    <w:rsid w:val="4EB72FBB"/>
    <w:rsid w:val="4EBF6C66"/>
    <w:rsid w:val="4EC14E43"/>
    <w:rsid w:val="4EC722B5"/>
    <w:rsid w:val="4ED08D4D"/>
    <w:rsid w:val="4ED2E24E"/>
    <w:rsid w:val="4ED3EA54"/>
    <w:rsid w:val="4ED67FFD"/>
    <w:rsid w:val="4ED8E9B4"/>
    <w:rsid w:val="4ED96169"/>
    <w:rsid w:val="4EDA8AEF"/>
    <w:rsid w:val="4EDCB361"/>
    <w:rsid w:val="4EDCBCA1"/>
    <w:rsid w:val="4EDD8396"/>
    <w:rsid w:val="4EDF61D8"/>
    <w:rsid w:val="4EDFCA15"/>
    <w:rsid w:val="4EE0F729"/>
    <w:rsid w:val="4EE1AE9E"/>
    <w:rsid w:val="4EE7C086"/>
    <w:rsid w:val="4EEB97CE"/>
    <w:rsid w:val="4EED7EC8"/>
    <w:rsid w:val="4EEDA8C1"/>
    <w:rsid w:val="4EF215D3"/>
    <w:rsid w:val="4EF2202F"/>
    <w:rsid w:val="4EFFA4A1"/>
    <w:rsid w:val="4F061BA5"/>
    <w:rsid w:val="4F064A2E"/>
    <w:rsid w:val="4F098BE7"/>
    <w:rsid w:val="4F0C1841"/>
    <w:rsid w:val="4F14F833"/>
    <w:rsid w:val="4F1C7223"/>
    <w:rsid w:val="4F1E2269"/>
    <w:rsid w:val="4F1EA699"/>
    <w:rsid w:val="4F1F33B5"/>
    <w:rsid w:val="4F205C0F"/>
    <w:rsid w:val="4F20917D"/>
    <w:rsid w:val="4F221A90"/>
    <w:rsid w:val="4F31832A"/>
    <w:rsid w:val="4F325023"/>
    <w:rsid w:val="4F37B872"/>
    <w:rsid w:val="4F38E9A5"/>
    <w:rsid w:val="4F39A8A7"/>
    <w:rsid w:val="4F3EF4D3"/>
    <w:rsid w:val="4F453684"/>
    <w:rsid w:val="4F461957"/>
    <w:rsid w:val="4F495CBF"/>
    <w:rsid w:val="4F500C57"/>
    <w:rsid w:val="4F553CE7"/>
    <w:rsid w:val="4F58BDE2"/>
    <w:rsid w:val="4F5AB43E"/>
    <w:rsid w:val="4F5CBA49"/>
    <w:rsid w:val="4F5D9B1A"/>
    <w:rsid w:val="4F5F1896"/>
    <w:rsid w:val="4F62F4D6"/>
    <w:rsid w:val="4F67262D"/>
    <w:rsid w:val="4F6877B8"/>
    <w:rsid w:val="4F6B0B2B"/>
    <w:rsid w:val="4F6DB06A"/>
    <w:rsid w:val="4F6E4134"/>
    <w:rsid w:val="4F6F0790"/>
    <w:rsid w:val="4F7E774C"/>
    <w:rsid w:val="4F800E0D"/>
    <w:rsid w:val="4F859D66"/>
    <w:rsid w:val="4F885830"/>
    <w:rsid w:val="4F8A4FA9"/>
    <w:rsid w:val="4F8C11C2"/>
    <w:rsid w:val="4F8C9E5C"/>
    <w:rsid w:val="4F8CAE94"/>
    <w:rsid w:val="4F8D85E7"/>
    <w:rsid w:val="4F8F9BDE"/>
    <w:rsid w:val="4F927D95"/>
    <w:rsid w:val="4F9522E6"/>
    <w:rsid w:val="4F96962C"/>
    <w:rsid w:val="4F96B870"/>
    <w:rsid w:val="4F98A142"/>
    <w:rsid w:val="4F9B88EE"/>
    <w:rsid w:val="4F9F20DC"/>
    <w:rsid w:val="4FA0858A"/>
    <w:rsid w:val="4FA6C1BB"/>
    <w:rsid w:val="4FA72651"/>
    <w:rsid w:val="4FA8C342"/>
    <w:rsid w:val="4FADFA85"/>
    <w:rsid w:val="4FAFBD50"/>
    <w:rsid w:val="4FB3A49E"/>
    <w:rsid w:val="4FB45BDF"/>
    <w:rsid w:val="4FBA9700"/>
    <w:rsid w:val="4FBC3901"/>
    <w:rsid w:val="4FBD2814"/>
    <w:rsid w:val="4FC035D3"/>
    <w:rsid w:val="4FC41D2C"/>
    <w:rsid w:val="4FCDA09C"/>
    <w:rsid w:val="4FCE45D8"/>
    <w:rsid w:val="4FD0923F"/>
    <w:rsid w:val="4FD911FB"/>
    <w:rsid w:val="4FD9E964"/>
    <w:rsid w:val="4FDC1994"/>
    <w:rsid w:val="4FE1E38E"/>
    <w:rsid w:val="4FE2AE99"/>
    <w:rsid w:val="4FE658B4"/>
    <w:rsid w:val="4FE736C2"/>
    <w:rsid w:val="4FE7A69C"/>
    <w:rsid w:val="4FE7A6F3"/>
    <w:rsid w:val="4FFB4719"/>
    <w:rsid w:val="4FFC348C"/>
    <w:rsid w:val="4FFECB0C"/>
    <w:rsid w:val="50031FA6"/>
    <w:rsid w:val="50036605"/>
    <w:rsid w:val="500AB7AD"/>
    <w:rsid w:val="500EAB21"/>
    <w:rsid w:val="500F490F"/>
    <w:rsid w:val="501051E1"/>
    <w:rsid w:val="5015C9AC"/>
    <w:rsid w:val="5016ED5A"/>
    <w:rsid w:val="5018A0E2"/>
    <w:rsid w:val="501D91C8"/>
    <w:rsid w:val="502319EE"/>
    <w:rsid w:val="502319F2"/>
    <w:rsid w:val="5026457D"/>
    <w:rsid w:val="50284A71"/>
    <w:rsid w:val="502A7AF9"/>
    <w:rsid w:val="502E52C0"/>
    <w:rsid w:val="503169A7"/>
    <w:rsid w:val="5032598F"/>
    <w:rsid w:val="50338702"/>
    <w:rsid w:val="503E8250"/>
    <w:rsid w:val="503EEF3A"/>
    <w:rsid w:val="50408AE8"/>
    <w:rsid w:val="5043A107"/>
    <w:rsid w:val="5046D65C"/>
    <w:rsid w:val="504B7CA9"/>
    <w:rsid w:val="504EC9CB"/>
    <w:rsid w:val="5053A012"/>
    <w:rsid w:val="5053DCE8"/>
    <w:rsid w:val="505E77E8"/>
    <w:rsid w:val="5061398C"/>
    <w:rsid w:val="5063BB7C"/>
    <w:rsid w:val="50660E22"/>
    <w:rsid w:val="5067A116"/>
    <w:rsid w:val="506A63A2"/>
    <w:rsid w:val="506DC561"/>
    <w:rsid w:val="5070B5DC"/>
    <w:rsid w:val="5071FA99"/>
    <w:rsid w:val="507208FA"/>
    <w:rsid w:val="50729F4C"/>
    <w:rsid w:val="507DC5B0"/>
    <w:rsid w:val="507FD588"/>
    <w:rsid w:val="5080F1A0"/>
    <w:rsid w:val="50822F81"/>
    <w:rsid w:val="5083AACD"/>
    <w:rsid w:val="50848B45"/>
    <w:rsid w:val="50885509"/>
    <w:rsid w:val="508D273A"/>
    <w:rsid w:val="508DCC90"/>
    <w:rsid w:val="509AA725"/>
    <w:rsid w:val="509ED81B"/>
    <w:rsid w:val="509F93C2"/>
    <w:rsid w:val="50A3A70B"/>
    <w:rsid w:val="50AA3B6A"/>
    <w:rsid w:val="50B0F51B"/>
    <w:rsid w:val="50B17021"/>
    <w:rsid w:val="50B5CCB0"/>
    <w:rsid w:val="50B638CC"/>
    <w:rsid w:val="50BAF7ED"/>
    <w:rsid w:val="50BB29E8"/>
    <w:rsid w:val="50BCB088"/>
    <w:rsid w:val="50C7078E"/>
    <w:rsid w:val="50C8ED39"/>
    <w:rsid w:val="50CB384B"/>
    <w:rsid w:val="50CBBF21"/>
    <w:rsid w:val="50CCC257"/>
    <w:rsid w:val="50CD729A"/>
    <w:rsid w:val="50CDA296"/>
    <w:rsid w:val="50CDA367"/>
    <w:rsid w:val="50CDC7DF"/>
    <w:rsid w:val="50D10EA4"/>
    <w:rsid w:val="50D3F246"/>
    <w:rsid w:val="50D74CC0"/>
    <w:rsid w:val="50D7F3E2"/>
    <w:rsid w:val="50E3CC0C"/>
    <w:rsid w:val="50EA6DB7"/>
    <w:rsid w:val="50EC32AB"/>
    <w:rsid w:val="50EC626D"/>
    <w:rsid w:val="50ECF9D0"/>
    <w:rsid w:val="50ED3C15"/>
    <w:rsid w:val="50F0CA60"/>
    <w:rsid w:val="50F25517"/>
    <w:rsid w:val="50F43BA3"/>
    <w:rsid w:val="50F75F4F"/>
    <w:rsid w:val="50F95414"/>
    <w:rsid w:val="50FFC60E"/>
    <w:rsid w:val="5101E4C0"/>
    <w:rsid w:val="51031479"/>
    <w:rsid w:val="5104641B"/>
    <w:rsid w:val="51085D8B"/>
    <w:rsid w:val="51098663"/>
    <w:rsid w:val="5113A0E4"/>
    <w:rsid w:val="51140C60"/>
    <w:rsid w:val="5121C814"/>
    <w:rsid w:val="512324B6"/>
    <w:rsid w:val="512381D9"/>
    <w:rsid w:val="512BA9A4"/>
    <w:rsid w:val="512C467B"/>
    <w:rsid w:val="512CAD09"/>
    <w:rsid w:val="513468A0"/>
    <w:rsid w:val="51435951"/>
    <w:rsid w:val="5144442C"/>
    <w:rsid w:val="51449C80"/>
    <w:rsid w:val="5146C0B8"/>
    <w:rsid w:val="514A460C"/>
    <w:rsid w:val="514B1EBA"/>
    <w:rsid w:val="51507588"/>
    <w:rsid w:val="51507734"/>
    <w:rsid w:val="5154544D"/>
    <w:rsid w:val="51599F97"/>
    <w:rsid w:val="515BEB60"/>
    <w:rsid w:val="515FFE7D"/>
    <w:rsid w:val="5164D1FF"/>
    <w:rsid w:val="5168097C"/>
    <w:rsid w:val="516EC1BA"/>
    <w:rsid w:val="516FD3FD"/>
    <w:rsid w:val="51728607"/>
    <w:rsid w:val="51738AF8"/>
    <w:rsid w:val="5176CA05"/>
    <w:rsid w:val="517869FE"/>
    <w:rsid w:val="51820FFB"/>
    <w:rsid w:val="51882882"/>
    <w:rsid w:val="518ECC97"/>
    <w:rsid w:val="5191E4AA"/>
    <w:rsid w:val="51948749"/>
    <w:rsid w:val="5196FB36"/>
    <w:rsid w:val="519D0812"/>
    <w:rsid w:val="519EFE25"/>
    <w:rsid w:val="51A26DD2"/>
    <w:rsid w:val="51A3848A"/>
    <w:rsid w:val="51AC8157"/>
    <w:rsid w:val="51AE260B"/>
    <w:rsid w:val="51B193F5"/>
    <w:rsid w:val="51B27E64"/>
    <w:rsid w:val="51B599B7"/>
    <w:rsid w:val="51BDEB58"/>
    <w:rsid w:val="51C2ACF0"/>
    <w:rsid w:val="51C33C07"/>
    <w:rsid w:val="51C7AC51"/>
    <w:rsid w:val="51DB2832"/>
    <w:rsid w:val="51DC2342"/>
    <w:rsid w:val="51DC8E69"/>
    <w:rsid w:val="51DD73D7"/>
    <w:rsid w:val="51EDD317"/>
    <w:rsid w:val="51EE84B1"/>
    <w:rsid w:val="51F6D00C"/>
    <w:rsid w:val="51FAC28E"/>
    <w:rsid w:val="51FEB9C9"/>
    <w:rsid w:val="520547A4"/>
    <w:rsid w:val="5206C048"/>
    <w:rsid w:val="52077767"/>
    <w:rsid w:val="5208CBB4"/>
    <w:rsid w:val="521291A8"/>
    <w:rsid w:val="52174203"/>
    <w:rsid w:val="521A69B9"/>
    <w:rsid w:val="5223F95E"/>
    <w:rsid w:val="52251935"/>
    <w:rsid w:val="522794ED"/>
    <w:rsid w:val="522CBB5F"/>
    <w:rsid w:val="522EE30D"/>
    <w:rsid w:val="522F2376"/>
    <w:rsid w:val="52333EC2"/>
    <w:rsid w:val="5234D185"/>
    <w:rsid w:val="52373090"/>
    <w:rsid w:val="52388FC4"/>
    <w:rsid w:val="52395763"/>
    <w:rsid w:val="523BF13C"/>
    <w:rsid w:val="5242BA68"/>
    <w:rsid w:val="52465126"/>
    <w:rsid w:val="524C740A"/>
    <w:rsid w:val="524F35DE"/>
    <w:rsid w:val="525750B6"/>
    <w:rsid w:val="525A0D12"/>
    <w:rsid w:val="525ABBFC"/>
    <w:rsid w:val="525E1261"/>
    <w:rsid w:val="52626A8B"/>
    <w:rsid w:val="5263ED31"/>
    <w:rsid w:val="52659802"/>
    <w:rsid w:val="52703543"/>
    <w:rsid w:val="5270DB04"/>
    <w:rsid w:val="52740235"/>
    <w:rsid w:val="5274D089"/>
    <w:rsid w:val="5276AAA6"/>
    <w:rsid w:val="52785C6F"/>
    <w:rsid w:val="527958D0"/>
    <w:rsid w:val="52811467"/>
    <w:rsid w:val="5285D351"/>
    <w:rsid w:val="5287CA2D"/>
    <w:rsid w:val="528C9E7C"/>
    <w:rsid w:val="52939CA4"/>
    <w:rsid w:val="5293B04C"/>
    <w:rsid w:val="52968C8E"/>
    <w:rsid w:val="5297FD0B"/>
    <w:rsid w:val="5299C1A5"/>
    <w:rsid w:val="529F8F1F"/>
    <w:rsid w:val="52A81EB3"/>
    <w:rsid w:val="52AE989B"/>
    <w:rsid w:val="52B33342"/>
    <w:rsid w:val="52B41736"/>
    <w:rsid w:val="52BBC9BD"/>
    <w:rsid w:val="52C49A1C"/>
    <w:rsid w:val="52C6BFE5"/>
    <w:rsid w:val="52CC7922"/>
    <w:rsid w:val="52CEBA64"/>
    <w:rsid w:val="52D44E44"/>
    <w:rsid w:val="52D48520"/>
    <w:rsid w:val="52D668C1"/>
    <w:rsid w:val="52D9CF34"/>
    <w:rsid w:val="52DA4287"/>
    <w:rsid w:val="52E51E7F"/>
    <w:rsid w:val="52EA9E8E"/>
    <w:rsid w:val="52ECFC29"/>
    <w:rsid w:val="52EFEA57"/>
    <w:rsid w:val="52F0E946"/>
    <w:rsid w:val="52F12A94"/>
    <w:rsid w:val="52F227F2"/>
    <w:rsid w:val="52F508AB"/>
    <w:rsid w:val="52F8EE4A"/>
    <w:rsid w:val="52FB72D4"/>
    <w:rsid w:val="53015147"/>
    <w:rsid w:val="5301A0AB"/>
    <w:rsid w:val="5301D34D"/>
    <w:rsid w:val="5302C793"/>
    <w:rsid w:val="5306C250"/>
    <w:rsid w:val="530AF8E8"/>
    <w:rsid w:val="53163056"/>
    <w:rsid w:val="531C9C98"/>
    <w:rsid w:val="531D1812"/>
    <w:rsid w:val="5320FB73"/>
    <w:rsid w:val="5324C7D5"/>
    <w:rsid w:val="532E680F"/>
    <w:rsid w:val="532F4196"/>
    <w:rsid w:val="532F4280"/>
    <w:rsid w:val="5330F70B"/>
    <w:rsid w:val="53321F34"/>
    <w:rsid w:val="5333CBB6"/>
    <w:rsid w:val="5338D4E6"/>
    <w:rsid w:val="533A58C0"/>
    <w:rsid w:val="533D6BFF"/>
    <w:rsid w:val="533DE016"/>
    <w:rsid w:val="533F56DA"/>
    <w:rsid w:val="5340E59C"/>
    <w:rsid w:val="53431555"/>
    <w:rsid w:val="534B327A"/>
    <w:rsid w:val="5354BFD9"/>
    <w:rsid w:val="535830E6"/>
    <w:rsid w:val="5359E2C1"/>
    <w:rsid w:val="535BBB06"/>
    <w:rsid w:val="535D1C07"/>
    <w:rsid w:val="53639803"/>
    <w:rsid w:val="536431C9"/>
    <w:rsid w:val="5367E9AC"/>
    <w:rsid w:val="5369F44F"/>
    <w:rsid w:val="536C1C1C"/>
    <w:rsid w:val="536C547B"/>
    <w:rsid w:val="53703934"/>
    <w:rsid w:val="53713EF3"/>
    <w:rsid w:val="53717155"/>
    <w:rsid w:val="53760411"/>
    <w:rsid w:val="53770F84"/>
    <w:rsid w:val="53788F71"/>
    <w:rsid w:val="537EAF09"/>
    <w:rsid w:val="5382CA4C"/>
    <w:rsid w:val="5386381B"/>
    <w:rsid w:val="53869504"/>
    <w:rsid w:val="538BD768"/>
    <w:rsid w:val="538D29BC"/>
    <w:rsid w:val="5392617B"/>
    <w:rsid w:val="5393158F"/>
    <w:rsid w:val="5394ADAD"/>
    <w:rsid w:val="53969E34"/>
    <w:rsid w:val="539709B9"/>
    <w:rsid w:val="539B7309"/>
    <w:rsid w:val="53A01DA3"/>
    <w:rsid w:val="53A37119"/>
    <w:rsid w:val="53A6AE38"/>
    <w:rsid w:val="53A6B443"/>
    <w:rsid w:val="53A7A44D"/>
    <w:rsid w:val="53A890CC"/>
    <w:rsid w:val="53A9261E"/>
    <w:rsid w:val="53ABF936"/>
    <w:rsid w:val="53AC0D6E"/>
    <w:rsid w:val="53ACB802"/>
    <w:rsid w:val="53AFBCF9"/>
    <w:rsid w:val="53B11F8A"/>
    <w:rsid w:val="53B265E8"/>
    <w:rsid w:val="53B3DE3D"/>
    <w:rsid w:val="53B4F074"/>
    <w:rsid w:val="53BA3398"/>
    <w:rsid w:val="53BAFFB2"/>
    <w:rsid w:val="53BB92FF"/>
    <w:rsid w:val="53BDF5D8"/>
    <w:rsid w:val="53BF3927"/>
    <w:rsid w:val="53C8F886"/>
    <w:rsid w:val="53CC0C50"/>
    <w:rsid w:val="53DADCEF"/>
    <w:rsid w:val="53DC92BA"/>
    <w:rsid w:val="53DD4025"/>
    <w:rsid w:val="53E24F40"/>
    <w:rsid w:val="53E58D6D"/>
    <w:rsid w:val="53EC4F02"/>
    <w:rsid w:val="53EE36E3"/>
    <w:rsid w:val="53F0B023"/>
    <w:rsid w:val="53F24025"/>
    <w:rsid w:val="53FB98F2"/>
    <w:rsid w:val="540330E0"/>
    <w:rsid w:val="5409BF0E"/>
    <w:rsid w:val="54105E90"/>
    <w:rsid w:val="54113180"/>
    <w:rsid w:val="541193E7"/>
    <w:rsid w:val="5418FFA9"/>
    <w:rsid w:val="5425DC81"/>
    <w:rsid w:val="54269366"/>
    <w:rsid w:val="54289189"/>
    <w:rsid w:val="542CAF82"/>
    <w:rsid w:val="542E99D3"/>
    <w:rsid w:val="543636F8"/>
    <w:rsid w:val="543AD187"/>
    <w:rsid w:val="543AFF87"/>
    <w:rsid w:val="54416748"/>
    <w:rsid w:val="5443CCDD"/>
    <w:rsid w:val="544420E3"/>
    <w:rsid w:val="544740CC"/>
    <w:rsid w:val="544938A1"/>
    <w:rsid w:val="544C079D"/>
    <w:rsid w:val="544DBB15"/>
    <w:rsid w:val="54520594"/>
    <w:rsid w:val="545243BD"/>
    <w:rsid w:val="54541031"/>
    <w:rsid w:val="54593B0A"/>
    <w:rsid w:val="545E37AE"/>
    <w:rsid w:val="545FDF80"/>
    <w:rsid w:val="546247E8"/>
    <w:rsid w:val="546261FC"/>
    <w:rsid w:val="5465CA16"/>
    <w:rsid w:val="5465EE2D"/>
    <w:rsid w:val="5468E6C0"/>
    <w:rsid w:val="546D8FEA"/>
    <w:rsid w:val="546E367A"/>
    <w:rsid w:val="54717850"/>
    <w:rsid w:val="547343E9"/>
    <w:rsid w:val="5475802E"/>
    <w:rsid w:val="5475DBCE"/>
    <w:rsid w:val="5477356A"/>
    <w:rsid w:val="54792F72"/>
    <w:rsid w:val="547AC061"/>
    <w:rsid w:val="547C79C5"/>
    <w:rsid w:val="547F631F"/>
    <w:rsid w:val="547FD37C"/>
    <w:rsid w:val="54825F84"/>
    <w:rsid w:val="5484E879"/>
    <w:rsid w:val="548A41D6"/>
    <w:rsid w:val="5492337A"/>
    <w:rsid w:val="5494CD03"/>
    <w:rsid w:val="5498DDB0"/>
    <w:rsid w:val="549E1F50"/>
    <w:rsid w:val="54A43078"/>
    <w:rsid w:val="54A583A4"/>
    <w:rsid w:val="54ABA12D"/>
    <w:rsid w:val="54ABA6D1"/>
    <w:rsid w:val="54AE0F03"/>
    <w:rsid w:val="54AF8831"/>
    <w:rsid w:val="54B3F2DF"/>
    <w:rsid w:val="54B8C518"/>
    <w:rsid w:val="54BD8597"/>
    <w:rsid w:val="54BED93C"/>
    <w:rsid w:val="54C134A6"/>
    <w:rsid w:val="54C66333"/>
    <w:rsid w:val="54CB64D5"/>
    <w:rsid w:val="54CBCC48"/>
    <w:rsid w:val="54CE35B5"/>
    <w:rsid w:val="54CE8B92"/>
    <w:rsid w:val="54D1DE5C"/>
    <w:rsid w:val="54D43612"/>
    <w:rsid w:val="54D49E88"/>
    <w:rsid w:val="54D62E89"/>
    <w:rsid w:val="54DC1719"/>
    <w:rsid w:val="54E0EAEB"/>
    <w:rsid w:val="54EED565"/>
    <w:rsid w:val="54F632D3"/>
    <w:rsid w:val="54F9ECE4"/>
    <w:rsid w:val="54FCEB3B"/>
    <w:rsid w:val="55034C03"/>
    <w:rsid w:val="55043EF4"/>
    <w:rsid w:val="5509A39D"/>
    <w:rsid w:val="550D7D53"/>
    <w:rsid w:val="550F7302"/>
    <w:rsid w:val="55163EC0"/>
    <w:rsid w:val="551B3A62"/>
    <w:rsid w:val="551F2060"/>
    <w:rsid w:val="551F397B"/>
    <w:rsid w:val="55218AD6"/>
    <w:rsid w:val="5525C536"/>
    <w:rsid w:val="552A0B3F"/>
    <w:rsid w:val="552DAB16"/>
    <w:rsid w:val="552DEF93"/>
    <w:rsid w:val="55327323"/>
    <w:rsid w:val="5533D725"/>
    <w:rsid w:val="5535C946"/>
    <w:rsid w:val="5538682D"/>
    <w:rsid w:val="553D7F2C"/>
    <w:rsid w:val="5541E3D4"/>
    <w:rsid w:val="554A59E3"/>
    <w:rsid w:val="554E0939"/>
    <w:rsid w:val="554E5B67"/>
    <w:rsid w:val="55504E75"/>
    <w:rsid w:val="555072EB"/>
    <w:rsid w:val="555152D8"/>
    <w:rsid w:val="55519054"/>
    <w:rsid w:val="5556227D"/>
    <w:rsid w:val="5558734A"/>
    <w:rsid w:val="555BFAF8"/>
    <w:rsid w:val="555E6586"/>
    <w:rsid w:val="55611663"/>
    <w:rsid w:val="55623A38"/>
    <w:rsid w:val="55640345"/>
    <w:rsid w:val="5567A1C1"/>
    <w:rsid w:val="556ABA84"/>
    <w:rsid w:val="556F65F6"/>
    <w:rsid w:val="5570B24C"/>
    <w:rsid w:val="55715B9D"/>
    <w:rsid w:val="5573D701"/>
    <w:rsid w:val="55763788"/>
    <w:rsid w:val="55772EEC"/>
    <w:rsid w:val="5578813C"/>
    <w:rsid w:val="557E5E0D"/>
    <w:rsid w:val="557EBEAB"/>
    <w:rsid w:val="557FEC87"/>
    <w:rsid w:val="5581D33B"/>
    <w:rsid w:val="55843F69"/>
    <w:rsid w:val="5584C15F"/>
    <w:rsid w:val="5591E28F"/>
    <w:rsid w:val="5594F6DF"/>
    <w:rsid w:val="55957E2F"/>
    <w:rsid w:val="559597F5"/>
    <w:rsid w:val="5595E61F"/>
    <w:rsid w:val="55A122BF"/>
    <w:rsid w:val="55A55B86"/>
    <w:rsid w:val="55ACC01F"/>
    <w:rsid w:val="55AD6D44"/>
    <w:rsid w:val="55AEF668"/>
    <w:rsid w:val="55B0F907"/>
    <w:rsid w:val="55B2289F"/>
    <w:rsid w:val="55B7DAB9"/>
    <w:rsid w:val="55C0AAF5"/>
    <w:rsid w:val="55C649E5"/>
    <w:rsid w:val="55D8E2FF"/>
    <w:rsid w:val="55E40A99"/>
    <w:rsid w:val="55F5B12A"/>
    <w:rsid w:val="55F615B2"/>
    <w:rsid w:val="55F6A96A"/>
    <w:rsid w:val="55FB1ECC"/>
    <w:rsid w:val="55FD8AA9"/>
    <w:rsid w:val="5608A523"/>
    <w:rsid w:val="56114E83"/>
    <w:rsid w:val="5611D0A1"/>
    <w:rsid w:val="56144F3F"/>
    <w:rsid w:val="5615CC15"/>
    <w:rsid w:val="5616511F"/>
    <w:rsid w:val="561A6BBA"/>
    <w:rsid w:val="562BA3B0"/>
    <w:rsid w:val="562E2D72"/>
    <w:rsid w:val="56301A73"/>
    <w:rsid w:val="56315023"/>
    <w:rsid w:val="5633348C"/>
    <w:rsid w:val="56334F51"/>
    <w:rsid w:val="56365F8B"/>
    <w:rsid w:val="56374877"/>
    <w:rsid w:val="563C4CAA"/>
    <w:rsid w:val="56426633"/>
    <w:rsid w:val="564A4440"/>
    <w:rsid w:val="5651BBD5"/>
    <w:rsid w:val="5653D276"/>
    <w:rsid w:val="5654A7BA"/>
    <w:rsid w:val="5656AC65"/>
    <w:rsid w:val="5656D55C"/>
    <w:rsid w:val="5657EEDD"/>
    <w:rsid w:val="565D0307"/>
    <w:rsid w:val="56621B25"/>
    <w:rsid w:val="56659C72"/>
    <w:rsid w:val="5665B8C9"/>
    <w:rsid w:val="566600C2"/>
    <w:rsid w:val="5667730D"/>
    <w:rsid w:val="566B4D91"/>
    <w:rsid w:val="56716B82"/>
    <w:rsid w:val="56732F24"/>
    <w:rsid w:val="56743BDA"/>
    <w:rsid w:val="567BB2CE"/>
    <w:rsid w:val="568496A3"/>
    <w:rsid w:val="56907E25"/>
    <w:rsid w:val="56928CE4"/>
    <w:rsid w:val="569630A9"/>
    <w:rsid w:val="56971670"/>
    <w:rsid w:val="569CD1BF"/>
    <w:rsid w:val="56A51DFE"/>
    <w:rsid w:val="56A6DF90"/>
    <w:rsid w:val="56A9274A"/>
    <w:rsid w:val="56AD467D"/>
    <w:rsid w:val="56AF9029"/>
    <w:rsid w:val="56B50E44"/>
    <w:rsid w:val="56B5C035"/>
    <w:rsid w:val="56BF5962"/>
    <w:rsid w:val="56C1F540"/>
    <w:rsid w:val="56C233E1"/>
    <w:rsid w:val="56C80327"/>
    <w:rsid w:val="56C8D378"/>
    <w:rsid w:val="56C9893B"/>
    <w:rsid w:val="56CA773B"/>
    <w:rsid w:val="56D16021"/>
    <w:rsid w:val="56D500CF"/>
    <w:rsid w:val="56D62DD2"/>
    <w:rsid w:val="56DC2BF1"/>
    <w:rsid w:val="56DD82D2"/>
    <w:rsid w:val="56DFDF49"/>
    <w:rsid w:val="56EA8076"/>
    <w:rsid w:val="56F9FF07"/>
    <w:rsid w:val="56FB9EBF"/>
    <w:rsid w:val="56FDF7B4"/>
    <w:rsid w:val="56FE40A2"/>
    <w:rsid w:val="56FE5454"/>
    <w:rsid w:val="57002AE5"/>
    <w:rsid w:val="5702B166"/>
    <w:rsid w:val="5709F0AB"/>
    <w:rsid w:val="57109797"/>
    <w:rsid w:val="5714709C"/>
    <w:rsid w:val="571CBCB4"/>
    <w:rsid w:val="5720BE12"/>
    <w:rsid w:val="572457E6"/>
    <w:rsid w:val="5728C8E6"/>
    <w:rsid w:val="57292EB1"/>
    <w:rsid w:val="5729CF84"/>
    <w:rsid w:val="572BC452"/>
    <w:rsid w:val="57337203"/>
    <w:rsid w:val="5735E03E"/>
    <w:rsid w:val="573EC609"/>
    <w:rsid w:val="57405B66"/>
    <w:rsid w:val="5741DB92"/>
    <w:rsid w:val="57450EFF"/>
    <w:rsid w:val="5748E3E5"/>
    <w:rsid w:val="574C9735"/>
    <w:rsid w:val="575318EC"/>
    <w:rsid w:val="5758D9CD"/>
    <w:rsid w:val="575E99B6"/>
    <w:rsid w:val="575EA326"/>
    <w:rsid w:val="575F42E7"/>
    <w:rsid w:val="57626607"/>
    <w:rsid w:val="57679E6D"/>
    <w:rsid w:val="5767FE6D"/>
    <w:rsid w:val="576A5513"/>
    <w:rsid w:val="576A9D86"/>
    <w:rsid w:val="576BA3C4"/>
    <w:rsid w:val="5774CF1B"/>
    <w:rsid w:val="577C0E9F"/>
    <w:rsid w:val="577C3016"/>
    <w:rsid w:val="577CF4D6"/>
    <w:rsid w:val="5780B50F"/>
    <w:rsid w:val="578331D9"/>
    <w:rsid w:val="578F954B"/>
    <w:rsid w:val="57926C68"/>
    <w:rsid w:val="57985915"/>
    <w:rsid w:val="57A4AA58"/>
    <w:rsid w:val="57A6FC6A"/>
    <w:rsid w:val="57B11E5E"/>
    <w:rsid w:val="57B3A72B"/>
    <w:rsid w:val="57B4323A"/>
    <w:rsid w:val="57BC2EA2"/>
    <w:rsid w:val="57BC391A"/>
    <w:rsid w:val="57BD6364"/>
    <w:rsid w:val="57C3143C"/>
    <w:rsid w:val="57CC9743"/>
    <w:rsid w:val="57D22289"/>
    <w:rsid w:val="57D55882"/>
    <w:rsid w:val="57D8C771"/>
    <w:rsid w:val="57DDF5C1"/>
    <w:rsid w:val="57E1C111"/>
    <w:rsid w:val="57E72039"/>
    <w:rsid w:val="57E9F1C9"/>
    <w:rsid w:val="57F1B186"/>
    <w:rsid w:val="57F298CB"/>
    <w:rsid w:val="57F409DB"/>
    <w:rsid w:val="57F472C9"/>
    <w:rsid w:val="57FB3102"/>
    <w:rsid w:val="57FE0379"/>
    <w:rsid w:val="57FEFA7B"/>
    <w:rsid w:val="5802BF67"/>
    <w:rsid w:val="5804BB85"/>
    <w:rsid w:val="58076EA2"/>
    <w:rsid w:val="5814BCBC"/>
    <w:rsid w:val="58190897"/>
    <w:rsid w:val="581AEF7B"/>
    <w:rsid w:val="581C3207"/>
    <w:rsid w:val="581D0FA6"/>
    <w:rsid w:val="581FF205"/>
    <w:rsid w:val="5827B138"/>
    <w:rsid w:val="582C6674"/>
    <w:rsid w:val="582CC849"/>
    <w:rsid w:val="582E8FA5"/>
    <w:rsid w:val="582ED1CF"/>
    <w:rsid w:val="5831E8E3"/>
    <w:rsid w:val="58338171"/>
    <w:rsid w:val="5834726F"/>
    <w:rsid w:val="5834CA90"/>
    <w:rsid w:val="5834E2C9"/>
    <w:rsid w:val="5836E457"/>
    <w:rsid w:val="583A3CE2"/>
    <w:rsid w:val="583EF4EA"/>
    <w:rsid w:val="583F9775"/>
    <w:rsid w:val="583FB329"/>
    <w:rsid w:val="58409C40"/>
    <w:rsid w:val="5841B207"/>
    <w:rsid w:val="5842391C"/>
    <w:rsid w:val="584411C9"/>
    <w:rsid w:val="58442EE1"/>
    <w:rsid w:val="58468E14"/>
    <w:rsid w:val="585441A5"/>
    <w:rsid w:val="5854DDE4"/>
    <w:rsid w:val="585545E8"/>
    <w:rsid w:val="58577AEA"/>
    <w:rsid w:val="585CA139"/>
    <w:rsid w:val="585D2CAF"/>
    <w:rsid w:val="58610D36"/>
    <w:rsid w:val="5861B7AC"/>
    <w:rsid w:val="58660836"/>
    <w:rsid w:val="58671396"/>
    <w:rsid w:val="58701114"/>
    <w:rsid w:val="5870B878"/>
    <w:rsid w:val="58823843"/>
    <w:rsid w:val="5888192F"/>
    <w:rsid w:val="58893385"/>
    <w:rsid w:val="588BFE9D"/>
    <w:rsid w:val="588DB7F1"/>
    <w:rsid w:val="5890E059"/>
    <w:rsid w:val="58911ECE"/>
    <w:rsid w:val="58968446"/>
    <w:rsid w:val="58994045"/>
    <w:rsid w:val="589A9592"/>
    <w:rsid w:val="589BB722"/>
    <w:rsid w:val="589DB289"/>
    <w:rsid w:val="58A27F88"/>
    <w:rsid w:val="58A384FE"/>
    <w:rsid w:val="58A48E27"/>
    <w:rsid w:val="58A4E397"/>
    <w:rsid w:val="58A650E8"/>
    <w:rsid w:val="58AB9E80"/>
    <w:rsid w:val="58AFC9B5"/>
    <w:rsid w:val="58B5F33B"/>
    <w:rsid w:val="58BF8210"/>
    <w:rsid w:val="58C8853F"/>
    <w:rsid w:val="58C924DD"/>
    <w:rsid w:val="58CA1360"/>
    <w:rsid w:val="58D37E19"/>
    <w:rsid w:val="58D3A09B"/>
    <w:rsid w:val="58D58A8C"/>
    <w:rsid w:val="58D8E1C4"/>
    <w:rsid w:val="58DCF2AC"/>
    <w:rsid w:val="58DFF899"/>
    <w:rsid w:val="58E5D568"/>
    <w:rsid w:val="58EBA1D4"/>
    <w:rsid w:val="58ECA0EB"/>
    <w:rsid w:val="58EDC0BF"/>
    <w:rsid w:val="58EFA7FE"/>
    <w:rsid w:val="58F12B6F"/>
    <w:rsid w:val="58FB2D9A"/>
    <w:rsid w:val="58FF8575"/>
    <w:rsid w:val="58FFC9A3"/>
    <w:rsid w:val="590690FB"/>
    <w:rsid w:val="590C7C9C"/>
    <w:rsid w:val="590D756E"/>
    <w:rsid w:val="5912C9B7"/>
    <w:rsid w:val="59151BE9"/>
    <w:rsid w:val="591B91D3"/>
    <w:rsid w:val="591C4B4F"/>
    <w:rsid w:val="5922B20B"/>
    <w:rsid w:val="5925BA2C"/>
    <w:rsid w:val="5928BAE7"/>
    <w:rsid w:val="592AD4FB"/>
    <w:rsid w:val="5930961C"/>
    <w:rsid w:val="5930E1B6"/>
    <w:rsid w:val="5939CF77"/>
    <w:rsid w:val="593B4195"/>
    <w:rsid w:val="5943126C"/>
    <w:rsid w:val="59481EDA"/>
    <w:rsid w:val="594C7B0B"/>
    <w:rsid w:val="594FF130"/>
    <w:rsid w:val="595055F6"/>
    <w:rsid w:val="5952282F"/>
    <w:rsid w:val="59524A20"/>
    <w:rsid w:val="595318A7"/>
    <w:rsid w:val="5957A42B"/>
    <w:rsid w:val="595E6EAA"/>
    <w:rsid w:val="5967527B"/>
    <w:rsid w:val="596B9551"/>
    <w:rsid w:val="596C58F7"/>
    <w:rsid w:val="59723D16"/>
    <w:rsid w:val="59742662"/>
    <w:rsid w:val="59790362"/>
    <w:rsid w:val="597B7C3F"/>
    <w:rsid w:val="597D5981"/>
    <w:rsid w:val="597ED538"/>
    <w:rsid w:val="59809935"/>
    <w:rsid w:val="59814F7C"/>
    <w:rsid w:val="59833A62"/>
    <w:rsid w:val="598796E8"/>
    <w:rsid w:val="599049A3"/>
    <w:rsid w:val="599A2FBE"/>
    <w:rsid w:val="599B8916"/>
    <w:rsid w:val="599C533A"/>
    <w:rsid w:val="599FBA58"/>
    <w:rsid w:val="59A28362"/>
    <w:rsid w:val="59AB9315"/>
    <w:rsid w:val="59B7F854"/>
    <w:rsid w:val="59C675F7"/>
    <w:rsid w:val="59D07BFC"/>
    <w:rsid w:val="59D1CE55"/>
    <w:rsid w:val="59D24E1A"/>
    <w:rsid w:val="59D432AE"/>
    <w:rsid w:val="59D71153"/>
    <w:rsid w:val="59DC8392"/>
    <w:rsid w:val="59DE20AD"/>
    <w:rsid w:val="59E1F498"/>
    <w:rsid w:val="59E56C16"/>
    <w:rsid w:val="59EE14D2"/>
    <w:rsid w:val="59F00495"/>
    <w:rsid w:val="59F405CD"/>
    <w:rsid w:val="59F67E54"/>
    <w:rsid w:val="59F8F894"/>
    <w:rsid w:val="5A006541"/>
    <w:rsid w:val="5A00A3F8"/>
    <w:rsid w:val="5A04B403"/>
    <w:rsid w:val="5A0F672D"/>
    <w:rsid w:val="5A112CCD"/>
    <w:rsid w:val="5A11F7EE"/>
    <w:rsid w:val="5A12E974"/>
    <w:rsid w:val="5A136C95"/>
    <w:rsid w:val="5A13FB60"/>
    <w:rsid w:val="5A14A86E"/>
    <w:rsid w:val="5A1C6333"/>
    <w:rsid w:val="5A20FE2C"/>
    <w:rsid w:val="5A210FAE"/>
    <w:rsid w:val="5A25087C"/>
    <w:rsid w:val="5A297764"/>
    <w:rsid w:val="5A2E8119"/>
    <w:rsid w:val="5A332F0E"/>
    <w:rsid w:val="5A337559"/>
    <w:rsid w:val="5A36B410"/>
    <w:rsid w:val="5A385094"/>
    <w:rsid w:val="5A3C4015"/>
    <w:rsid w:val="5A428ED9"/>
    <w:rsid w:val="5A4BA9FF"/>
    <w:rsid w:val="5A4E3642"/>
    <w:rsid w:val="5A535947"/>
    <w:rsid w:val="5A55D2C3"/>
    <w:rsid w:val="5A5B9B61"/>
    <w:rsid w:val="5A5FFA60"/>
    <w:rsid w:val="5A62FD99"/>
    <w:rsid w:val="5A668851"/>
    <w:rsid w:val="5A728E8C"/>
    <w:rsid w:val="5A78BBA8"/>
    <w:rsid w:val="5A7C4F04"/>
    <w:rsid w:val="5A80CCE9"/>
    <w:rsid w:val="5A83473A"/>
    <w:rsid w:val="5A8A38D8"/>
    <w:rsid w:val="5A8E6AFD"/>
    <w:rsid w:val="5A92D4CF"/>
    <w:rsid w:val="5A92E144"/>
    <w:rsid w:val="5A93EE1D"/>
    <w:rsid w:val="5A9BC8D5"/>
    <w:rsid w:val="5AAD0681"/>
    <w:rsid w:val="5AAD6D66"/>
    <w:rsid w:val="5AAD9985"/>
    <w:rsid w:val="5AAF93C8"/>
    <w:rsid w:val="5AB2E666"/>
    <w:rsid w:val="5AB494A5"/>
    <w:rsid w:val="5AB758F7"/>
    <w:rsid w:val="5AB9DB03"/>
    <w:rsid w:val="5ABF1F7C"/>
    <w:rsid w:val="5ABF72C8"/>
    <w:rsid w:val="5AC0BF55"/>
    <w:rsid w:val="5AC25370"/>
    <w:rsid w:val="5AC3596F"/>
    <w:rsid w:val="5AC69E0B"/>
    <w:rsid w:val="5ACE0583"/>
    <w:rsid w:val="5AD30802"/>
    <w:rsid w:val="5AD56B98"/>
    <w:rsid w:val="5AD6B845"/>
    <w:rsid w:val="5ADD2896"/>
    <w:rsid w:val="5ADEC33C"/>
    <w:rsid w:val="5AEAA7E1"/>
    <w:rsid w:val="5AEB38F9"/>
    <w:rsid w:val="5AF45442"/>
    <w:rsid w:val="5AF87537"/>
    <w:rsid w:val="5AF8BDEB"/>
    <w:rsid w:val="5AF90E11"/>
    <w:rsid w:val="5AF913E8"/>
    <w:rsid w:val="5AFE9F64"/>
    <w:rsid w:val="5B039F13"/>
    <w:rsid w:val="5B104825"/>
    <w:rsid w:val="5B123746"/>
    <w:rsid w:val="5B1681BD"/>
    <w:rsid w:val="5B16C8B0"/>
    <w:rsid w:val="5B1D53B4"/>
    <w:rsid w:val="5B1E70D1"/>
    <w:rsid w:val="5B2117E3"/>
    <w:rsid w:val="5B213326"/>
    <w:rsid w:val="5B21913C"/>
    <w:rsid w:val="5B2380DB"/>
    <w:rsid w:val="5B23A911"/>
    <w:rsid w:val="5B292B68"/>
    <w:rsid w:val="5B2B6A5E"/>
    <w:rsid w:val="5B2C0A2F"/>
    <w:rsid w:val="5B323D25"/>
    <w:rsid w:val="5B324AE5"/>
    <w:rsid w:val="5B4BFDFD"/>
    <w:rsid w:val="5B4BFF7D"/>
    <w:rsid w:val="5B52DFDA"/>
    <w:rsid w:val="5B531F23"/>
    <w:rsid w:val="5B5E650C"/>
    <w:rsid w:val="5B5F18C4"/>
    <w:rsid w:val="5B630ACB"/>
    <w:rsid w:val="5B67EFC1"/>
    <w:rsid w:val="5B6AF064"/>
    <w:rsid w:val="5B6D17CC"/>
    <w:rsid w:val="5B6E5944"/>
    <w:rsid w:val="5B6FE82D"/>
    <w:rsid w:val="5B741481"/>
    <w:rsid w:val="5B74901C"/>
    <w:rsid w:val="5B788982"/>
    <w:rsid w:val="5B7C861E"/>
    <w:rsid w:val="5B7D1655"/>
    <w:rsid w:val="5B7E583F"/>
    <w:rsid w:val="5B7EDCBA"/>
    <w:rsid w:val="5B7F1C73"/>
    <w:rsid w:val="5B8802B5"/>
    <w:rsid w:val="5B92710D"/>
    <w:rsid w:val="5B95D04A"/>
    <w:rsid w:val="5B9AA8E9"/>
    <w:rsid w:val="5BA057BD"/>
    <w:rsid w:val="5BA3B9FD"/>
    <w:rsid w:val="5BA61B8A"/>
    <w:rsid w:val="5BA94635"/>
    <w:rsid w:val="5BAAED9C"/>
    <w:rsid w:val="5BB59E0B"/>
    <w:rsid w:val="5BB80A14"/>
    <w:rsid w:val="5BBE8339"/>
    <w:rsid w:val="5BC276D0"/>
    <w:rsid w:val="5BCD6E0F"/>
    <w:rsid w:val="5BD323A2"/>
    <w:rsid w:val="5BD56BF5"/>
    <w:rsid w:val="5BD5AE11"/>
    <w:rsid w:val="5BD784A3"/>
    <w:rsid w:val="5BD7C16C"/>
    <w:rsid w:val="5BDDA952"/>
    <w:rsid w:val="5BDED460"/>
    <w:rsid w:val="5BE17939"/>
    <w:rsid w:val="5BE56BEA"/>
    <w:rsid w:val="5BE6B174"/>
    <w:rsid w:val="5BE7F61A"/>
    <w:rsid w:val="5BEC1BDB"/>
    <w:rsid w:val="5BED7C15"/>
    <w:rsid w:val="5BF17A73"/>
    <w:rsid w:val="5BF21C4F"/>
    <w:rsid w:val="5BF29D1B"/>
    <w:rsid w:val="5BF40541"/>
    <w:rsid w:val="5BF604C7"/>
    <w:rsid w:val="5BF61050"/>
    <w:rsid w:val="5BF98D96"/>
    <w:rsid w:val="5C01ACE2"/>
    <w:rsid w:val="5C023862"/>
    <w:rsid w:val="5C09D8A8"/>
    <w:rsid w:val="5C0DE3BD"/>
    <w:rsid w:val="5C0EF8CD"/>
    <w:rsid w:val="5C0FA481"/>
    <w:rsid w:val="5C14CB05"/>
    <w:rsid w:val="5C17A2D5"/>
    <w:rsid w:val="5C18FE5A"/>
    <w:rsid w:val="5C1A43E8"/>
    <w:rsid w:val="5C1C938B"/>
    <w:rsid w:val="5C21576D"/>
    <w:rsid w:val="5C251F69"/>
    <w:rsid w:val="5C262B5A"/>
    <w:rsid w:val="5C28C58D"/>
    <w:rsid w:val="5C299491"/>
    <w:rsid w:val="5C31DC29"/>
    <w:rsid w:val="5C32CA73"/>
    <w:rsid w:val="5C3C06B6"/>
    <w:rsid w:val="5C3CE538"/>
    <w:rsid w:val="5C3D9C0E"/>
    <w:rsid w:val="5C41B884"/>
    <w:rsid w:val="5C46F54E"/>
    <w:rsid w:val="5C4B7746"/>
    <w:rsid w:val="5C4C3DE9"/>
    <w:rsid w:val="5C4D1BE3"/>
    <w:rsid w:val="5C4E1D8F"/>
    <w:rsid w:val="5C4FB959"/>
    <w:rsid w:val="5C54AC8D"/>
    <w:rsid w:val="5C557D84"/>
    <w:rsid w:val="5C562DB1"/>
    <w:rsid w:val="5C5C3F64"/>
    <w:rsid w:val="5C5F3FB8"/>
    <w:rsid w:val="5C64114C"/>
    <w:rsid w:val="5C667267"/>
    <w:rsid w:val="5C674F59"/>
    <w:rsid w:val="5C67C714"/>
    <w:rsid w:val="5C682FD8"/>
    <w:rsid w:val="5C693E1D"/>
    <w:rsid w:val="5C697B60"/>
    <w:rsid w:val="5C6F5FFB"/>
    <w:rsid w:val="5C700D95"/>
    <w:rsid w:val="5C7159EC"/>
    <w:rsid w:val="5C770D47"/>
    <w:rsid w:val="5C77F96D"/>
    <w:rsid w:val="5C79ADE9"/>
    <w:rsid w:val="5C7A8385"/>
    <w:rsid w:val="5C86196C"/>
    <w:rsid w:val="5C86670F"/>
    <w:rsid w:val="5C87CA97"/>
    <w:rsid w:val="5C947D54"/>
    <w:rsid w:val="5C9F0E14"/>
    <w:rsid w:val="5CA6263C"/>
    <w:rsid w:val="5CA6BEAC"/>
    <w:rsid w:val="5CA7B0BF"/>
    <w:rsid w:val="5CA7D072"/>
    <w:rsid w:val="5CA8ACC2"/>
    <w:rsid w:val="5CAD375B"/>
    <w:rsid w:val="5CB0C5C2"/>
    <w:rsid w:val="5CB64E34"/>
    <w:rsid w:val="5CB87598"/>
    <w:rsid w:val="5CBF47D3"/>
    <w:rsid w:val="5CC046B4"/>
    <w:rsid w:val="5CCA2804"/>
    <w:rsid w:val="5CD22AF2"/>
    <w:rsid w:val="5CD495A1"/>
    <w:rsid w:val="5CD53FD5"/>
    <w:rsid w:val="5CDA3618"/>
    <w:rsid w:val="5CE16C5B"/>
    <w:rsid w:val="5CE37626"/>
    <w:rsid w:val="5CE3E891"/>
    <w:rsid w:val="5CF05316"/>
    <w:rsid w:val="5CF07DB0"/>
    <w:rsid w:val="5CF4BBE8"/>
    <w:rsid w:val="5CF4D82E"/>
    <w:rsid w:val="5CF529D0"/>
    <w:rsid w:val="5CF846A8"/>
    <w:rsid w:val="5D03C33B"/>
    <w:rsid w:val="5D0A69F0"/>
    <w:rsid w:val="5D0B63C2"/>
    <w:rsid w:val="5D0F06FA"/>
    <w:rsid w:val="5D11EB4A"/>
    <w:rsid w:val="5D19EDF0"/>
    <w:rsid w:val="5D258D45"/>
    <w:rsid w:val="5D2AD6FD"/>
    <w:rsid w:val="5D2E50EC"/>
    <w:rsid w:val="5D2F191A"/>
    <w:rsid w:val="5D3507B6"/>
    <w:rsid w:val="5D383BB8"/>
    <w:rsid w:val="5D3D9515"/>
    <w:rsid w:val="5D40D068"/>
    <w:rsid w:val="5D43051E"/>
    <w:rsid w:val="5D4491C1"/>
    <w:rsid w:val="5D4A46A8"/>
    <w:rsid w:val="5D4A965B"/>
    <w:rsid w:val="5D4E7934"/>
    <w:rsid w:val="5D53F1F3"/>
    <w:rsid w:val="5D5AD892"/>
    <w:rsid w:val="5D5BAF28"/>
    <w:rsid w:val="5D5CB656"/>
    <w:rsid w:val="5D62C67C"/>
    <w:rsid w:val="5D68F5B6"/>
    <w:rsid w:val="5D6C7BCB"/>
    <w:rsid w:val="5D74F0A6"/>
    <w:rsid w:val="5D758F3D"/>
    <w:rsid w:val="5D779298"/>
    <w:rsid w:val="5D7CE501"/>
    <w:rsid w:val="5D81D0D0"/>
    <w:rsid w:val="5D86C769"/>
    <w:rsid w:val="5D8817D0"/>
    <w:rsid w:val="5D8A3536"/>
    <w:rsid w:val="5D8C68A2"/>
    <w:rsid w:val="5D8D4465"/>
    <w:rsid w:val="5D8F1658"/>
    <w:rsid w:val="5D8FB87F"/>
    <w:rsid w:val="5D90EC80"/>
    <w:rsid w:val="5D93ADD4"/>
    <w:rsid w:val="5D9C59DE"/>
    <w:rsid w:val="5D9D3B23"/>
    <w:rsid w:val="5D9F20EB"/>
    <w:rsid w:val="5DA23464"/>
    <w:rsid w:val="5DA4F806"/>
    <w:rsid w:val="5DA5B4B3"/>
    <w:rsid w:val="5DA8D6D5"/>
    <w:rsid w:val="5DB31025"/>
    <w:rsid w:val="5DB40D23"/>
    <w:rsid w:val="5DB59FE9"/>
    <w:rsid w:val="5DBA86E7"/>
    <w:rsid w:val="5DBB1D82"/>
    <w:rsid w:val="5DC1FA7D"/>
    <w:rsid w:val="5DC35B30"/>
    <w:rsid w:val="5DC544A2"/>
    <w:rsid w:val="5DCB921E"/>
    <w:rsid w:val="5DCFEDCC"/>
    <w:rsid w:val="5DD6BA33"/>
    <w:rsid w:val="5DD92C5D"/>
    <w:rsid w:val="5DE7C2B8"/>
    <w:rsid w:val="5DEE2400"/>
    <w:rsid w:val="5DEFF946"/>
    <w:rsid w:val="5DF16F02"/>
    <w:rsid w:val="5DF3F1D2"/>
    <w:rsid w:val="5DF7A8A8"/>
    <w:rsid w:val="5DFDCC92"/>
    <w:rsid w:val="5DFFF79F"/>
    <w:rsid w:val="5E030B51"/>
    <w:rsid w:val="5E042275"/>
    <w:rsid w:val="5E05481F"/>
    <w:rsid w:val="5E07D5BA"/>
    <w:rsid w:val="5E0AACC1"/>
    <w:rsid w:val="5E112EA8"/>
    <w:rsid w:val="5E13F767"/>
    <w:rsid w:val="5E281D5C"/>
    <w:rsid w:val="5E2D6D91"/>
    <w:rsid w:val="5E2D8B8D"/>
    <w:rsid w:val="5E2F4472"/>
    <w:rsid w:val="5E364B12"/>
    <w:rsid w:val="5E377B72"/>
    <w:rsid w:val="5E3BA906"/>
    <w:rsid w:val="5E3D2063"/>
    <w:rsid w:val="5E4A1D35"/>
    <w:rsid w:val="5E59C7A0"/>
    <w:rsid w:val="5E5FF378"/>
    <w:rsid w:val="5E686628"/>
    <w:rsid w:val="5E6C32C8"/>
    <w:rsid w:val="5E6E85E9"/>
    <w:rsid w:val="5E722DEF"/>
    <w:rsid w:val="5E728740"/>
    <w:rsid w:val="5E800BD1"/>
    <w:rsid w:val="5E807AE8"/>
    <w:rsid w:val="5E85B725"/>
    <w:rsid w:val="5E86918E"/>
    <w:rsid w:val="5E87510D"/>
    <w:rsid w:val="5E8B29B9"/>
    <w:rsid w:val="5E8D07FB"/>
    <w:rsid w:val="5E983BA8"/>
    <w:rsid w:val="5E985AC2"/>
    <w:rsid w:val="5E9DF60B"/>
    <w:rsid w:val="5E9ED790"/>
    <w:rsid w:val="5E9F30FB"/>
    <w:rsid w:val="5EA446D0"/>
    <w:rsid w:val="5EA81BDC"/>
    <w:rsid w:val="5EABCC46"/>
    <w:rsid w:val="5EAE13D6"/>
    <w:rsid w:val="5EB1E109"/>
    <w:rsid w:val="5EB1EF28"/>
    <w:rsid w:val="5EB51BCE"/>
    <w:rsid w:val="5EB66F3C"/>
    <w:rsid w:val="5EB6E597"/>
    <w:rsid w:val="5EB7211B"/>
    <w:rsid w:val="5EB8AE72"/>
    <w:rsid w:val="5EB9582D"/>
    <w:rsid w:val="5EBBD68D"/>
    <w:rsid w:val="5EBC0F40"/>
    <w:rsid w:val="5EBEFD54"/>
    <w:rsid w:val="5EC86D6C"/>
    <w:rsid w:val="5ECD9945"/>
    <w:rsid w:val="5ED21131"/>
    <w:rsid w:val="5ED40F08"/>
    <w:rsid w:val="5ED8FE16"/>
    <w:rsid w:val="5EE15D25"/>
    <w:rsid w:val="5EE1CCC2"/>
    <w:rsid w:val="5EE4930F"/>
    <w:rsid w:val="5EED7557"/>
    <w:rsid w:val="5EF14189"/>
    <w:rsid w:val="5EF1504D"/>
    <w:rsid w:val="5EFE94B2"/>
    <w:rsid w:val="5F00E782"/>
    <w:rsid w:val="5F015C65"/>
    <w:rsid w:val="5F03FAFF"/>
    <w:rsid w:val="5F06BF61"/>
    <w:rsid w:val="5F110631"/>
    <w:rsid w:val="5F166106"/>
    <w:rsid w:val="5F1C3484"/>
    <w:rsid w:val="5F1D6858"/>
    <w:rsid w:val="5F28799E"/>
    <w:rsid w:val="5F291AF8"/>
    <w:rsid w:val="5F2A9260"/>
    <w:rsid w:val="5F2C8E29"/>
    <w:rsid w:val="5F2DEF9A"/>
    <w:rsid w:val="5F312526"/>
    <w:rsid w:val="5F38BA33"/>
    <w:rsid w:val="5F3C41EF"/>
    <w:rsid w:val="5F40C54C"/>
    <w:rsid w:val="5F4340C8"/>
    <w:rsid w:val="5F4EB738"/>
    <w:rsid w:val="5F503CC0"/>
    <w:rsid w:val="5F5250DF"/>
    <w:rsid w:val="5F556996"/>
    <w:rsid w:val="5F5FF3BA"/>
    <w:rsid w:val="5F64F033"/>
    <w:rsid w:val="5F665E24"/>
    <w:rsid w:val="5F6EA398"/>
    <w:rsid w:val="5F706F65"/>
    <w:rsid w:val="5F7E0C66"/>
    <w:rsid w:val="5F82CD63"/>
    <w:rsid w:val="5F8394BF"/>
    <w:rsid w:val="5F87E820"/>
    <w:rsid w:val="5F8A9AAC"/>
    <w:rsid w:val="5F8B5995"/>
    <w:rsid w:val="5F93627D"/>
    <w:rsid w:val="5F97BF0D"/>
    <w:rsid w:val="5F98F821"/>
    <w:rsid w:val="5F99E67C"/>
    <w:rsid w:val="5F9EDD54"/>
    <w:rsid w:val="5F9F2659"/>
    <w:rsid w:val="5FA07090"/>
    <w:rsid w:val="5FA9C4E9"/>
    <w:rsid w:val="5FABE9CA"/>
    <w:rsid w:val="5FAD4C45"/>
    <w:rsid w:val="5FAD57D4"/>
    <w:rsid w:val="5FAE0902"/>
    <w:rsid w:val="5FB23F84"/>
    <w:rsid w:val="5FB4356E"/>
    <w:rsid w:val="5FB710FB"/>
    <w:rsid w:val="5FBA9C28"/>
    <w:rsid w:val="5FC31CE8"/>
    <w:rsid w:val="5FC8790A"/>
    <w:rsid w:val="5FC94D7B"/>
    <w:rsid w:val="5FCFD8E7"/>
    <w:rsid w:val="5FD08325"/>
    <w:rsid w:val="5FD14B56"/>
    <w:rsid w:val="5FD31434"/>
    <w:rsid w:val="5FD7A3E3"/>
    <w:rsid w:val="5FDC1669"/>
    <w:rsid w:val="5FDD7DF1"/>
    <w:rsid w:val="5FDEC53C"/>
    <w:rsid w:val="5FDF659D"/>
    <w:rsid w:val="5FDFBCA0"/>
    <w:rsid w:val="5FE5CFF9"/>
    <w:rsid w:val="5FEEF38F"/>
    <w:rsid w:val="5FEF8CD3"/>
    <w:rsid w:val="5FF224CC"/>
    <w:rsid w:val="5FF43975"/>
    <w:rsid w:val="5FF58705"/>
    <w:rsid w:val="5FF6D3C9"/>
    <w:rsid w:val="5FFF82E7"/>
    <w:rsid w:val="6004501D"/>
    <w:rsid w:val="601251A1"/>
    <w:rsid w:val="60145B72"/>
    <w:rsid w:val="60174178"/>
    <w:rsid w:val="6017F23D"/>
    <w:rsid w:val="601DC60C"/>
    <w:rsid w:val="602106BB"/>
    <w:rsid w:val="6021CA34"/>
    <w:rsid w:val="60223787"/>
    <w:rsid w:val="6025E552"/>
    <w:rsid w:val="60290D79"/>
    <w:rsid w:val="6031B67D"/>
    <w:rsid w:val="6036CF2C"/>
    <w:rsid w:val="603B3D1C"/>
    <w:rsid w:val="603DD56E"/>
    <w:rsid w:val="603F543A"/>
    <w:rsid w:val="60417EA0"/>
    <w:rsid w:val="60448D11"/>
    <w:rsid w:val="6048465C"/>
    <w:rsid w:val="60489F06"/>
    <w:rsid w:val="604C10AA"/>
    <w:rsid w:val="604D86DD"/>
    <w:rsid w:val="6051823A"/>
    <w:rsid w:val="60522B18"/>
    <w:rsid w:val="605B61D7"/>
    <w:rsid w:val="605D752D"/>
    <w:rsid w:val="606698DA"/>
    <w:rsid w:val="606C76F0"/>
    <w:rsid w:val="606F8F47"/>
    <w:rsid w:val="60749389"/>
    <w:rsid w:val="60777F69"/>
    <w:rsid w:val="607985AC"/>
    <w:rsid w:val="607C77AB"/>
    <w:rsid w:val="607EC05A"/>
    <w:rsid w:val="607F5248"/>
    <w:rsid w:val="608059E4"/>
    <w:rsid w:val="608AFB8C"/>
    <w:rsid w:val="608BB36A"/>
    <w:rsid w:val="608D2FC0"/>
    <w:rsid w:val="608D3F89"/>
    <w:rsid w:val="608E8F91"/>
    <w:rsid w:val="60907047"/>
    <w:rsid w:val="60924A72"/>
    <w:rsid w:val="60933AFA"/>
    <w:rsid w:val="60938E22"/>
    <w:rsid w:val="60963A29"/>
    <w:rsid w:val="60967F0F"/>
    <w:rsid w:val="609876C6"/>
    <w:rsid w:val="609E8203"/>
    <w:rsid w:val="60A13BEE"/>
    <w:rsid w:val="60A16A8C"/>
    <w:rsid w:val="60A19904"/>
    <w:rsid w:val="60A3D5D9"/>
    <w:rsid w:val="60A5039F"/>
    <w:rsid w:val="60AE8FDF"/>
    <w:rsid w:val="60AEEA6C"/>
    <w:rsid w:val="60B52B87"/>
    <w:rsid w:val="60C2B032"/>
    <w:rsid w:val="60C38EBD"/>
    <w:rsid w:val="60C3E005"/>
    <w:rsid w:val="60C894CB"/>
    <w:rsid w:val="60CA517F"/>
    <w:rsid w:val="60CCA0C4"/>
    <w:rsid w:val="60D4E07D"/>
    <w:rsid w:val="60DC01FB"/>
    <w:rsid w:val="60DC5052"/>
    <w:rsid w:val="60DDE390"/>
    <w:rsid w:val="60DE2CDD"/>
    <w:rsid w:val="60DE45E5"/>
    <w:rsid w:val="60DE9A27"/>
    <w:rsid w:val="60E338EC"/>
    <w:rsid w:val="60E61EE3"/>
    <w:rsid w:val="60E7D49D"/>
    <w:rsid w:val="60E7F1B7"/>
    <w:rsid w:val="60EC342E"/>
    <w:rsid w:val="60EE091D"/>
    <w:rsid w:val="60EF3B1B"/>
    <w:rsid w:val="60F03513"/>
    <w:rsid w:val="60F0DBCE"/>
    <w:rsid w:val="60F93E30"/>
    <w:rsid w:val="60FCDF8E"/>
    <w:rsid w:val="610290C9"/>
    <w:rsid w:val="610396E1"/>
    <w:rsid w:val="6109FE31"/>
    <w:rsid w:val="610BB896"/>
    <w:rsid w:val="610DEBFF"/>
    <w:rsid w:val="610F6CE3"/>
    <w:rsid w:val="6111818C"/>
    <w:rsid w:val="61121577"/>
    <w:rsid w:val="61129E5A"/>
    <w:rsid w:val="6116AB6E"/>
    <w:rsid w:val="6118359E"/>
    <w:rsid w:val="611E67F1"/>
    <w:rsid w:val="611EFF92"/>
    <w:rsid w:val="61235B7C"/>
    <w:rsid w:val="612BC8B1"/>
    <w:rsid w:val="612D8860"/>
    <w:rsid w:val="613BB769"/>
    <w:rsid w:val="613CEE2B"/>
    <w:rsid w:val="614A0F86"/>
    <w:rsid w:val="614B9EF4"/>
    <w:rsid w:val="614D7307"/>
    <w:rsid w:val="6153E295"/>
    <w:rsid w:val="6156A8F6"/>
    <w:rsid w:val="615C1113"/>
    <w:rsid w:val="615D1588"/>
    <w:rsid w:val="615E643C"/>
    <w:rsid w:val="615F9C0E"/>
    <w:rsid w:val="61699193"/>
    <w:rsid w:val="6169A5A6"/>
    <w:rsid w:val="6169F6AD"/>
    <w:rsid w:val="616DF5D4"/>
    <w:rsid w:val="6174820C"/>
    <w:rsid w:val="6178944F"/>
    <w:rsid w:val="617CA0B3"/>
    <w:rsid w:val="617DB0C5"/>
    <w:rsid w:val="617E7EF2"/>
    <w:rsid w:val="6185CBB0"/>
    <w:rsid w:val="618C129A"/>
    <w:rsid w:val="618CB8A2"/>
    <w:rsid w:val="618E3B9C"/>
    <w:rsid w:val="618E622A"/>
    <w:rsid w:val="6191E864"/>
    <w:rsid w:val="61929BF7"/>
    <w:rsid w:val="6196A32D"/>
    <w:rsid w:val="6197E8AB"/>
    <w:rsid w:val="619C93C8"/>
    <w:rsid w:val="619DE0A4"/>
    <w:rsid w:val="61A02491"/>
    <w:rsid w:val="61A155D7"/>
    <w:rsid w:val="61A272B2"/>
    <w:rsid w:val="61A336FC"/>
    <w:rsid w:val="61A515BE"/>
    <w:rsid w:val="61A713B6"/>
    <w:rsid w:val="61A86EBB"/>
    <w:rsid w:val="61A9C90A"/>
    <w:rsid w:val="61AA9AF6"/>
    <w:rsid w:val="61B10A3C"/>
    <w:rsid w:val="61B3678B"/>
    <w:rsid w:val="61B71505"/>
    <w:rsid w:val="61B79F56"/>
    <w:rsid w:val="61B98B1C"/>
    <w:rsid w:val="61BDBDEC"/>
    <w:rsid w:val="61C1B419"/>
    <w:rsid w:val="61C62EA2"/>
    <w:rsid w:val="61C80E4B"/>
    <w:rsid w:val="61CC7C5E"/>
    <w:rsid w:val="61DF47BF"/>
    <w:rsid w:val="61E17C76"/>
    <w:rsid w:val="61E3597E"/>
    <w:rsid w:val="61E37CCC"/>
    <w:rsid w:val="61E80794"/>
    <w:rsid w:val="61F05E8B"/>
    <w:rsid w:val="61F2534B"/>
    <w:rsid w:val="61F5FCC3"/>
    <w:rsid w:val="61F99DCA"/>
    <w:rsid w:val="62050B86"/>
    <w:rsid w:val="620738D8"/>
    <w:rsid w:val="620A9C83"/>
    <w:rsid w:val="620D1B89"/>
    <w:rsid w:val="620D5E6B"/>
    <w:rsid w:val="621010D2"/>
    <w:rsid w:val="621A80A3"/>
    <w:rsid w:val="62209575"/>
    <w:rsid w:val="6220B971"/>
    <w:rsid w:val="622163D3"/>
    <w:rsid w:val="622B5FB7"/>
    <w:rsid w:val="622B8E83"/>
    <w:rsid w:val="622C38F8"/>
    <w:rsid w:val="622EB531"/>
    <w:rsid w:val="622F9E2F"/>
    <w:rsid w:val="62303AF0"/>
    <w:rsid w:val="62325ABF"/>
    <w:rsid w:val="6232AD23"/>
    <w:rsid w:val="62338B94"/>
    <w:rsid w:val="623C7E70"/>
    <w:rsid w:val="62485E1C"/>
    <w:rsid w:val="6248EAFE"/>
    <w:rsid w:val="6249074A"/>
    <w:rsid w:val="624A5CD6"/>
    <w:rsid w:val="624A84A9"/>
    <w:rsid w:val="6251521C"/>
    <w:rsid w:val="6253EC1F"/>
    <w:rsid w:val="62597742"/>
    <w:rsid w:val="62621E6A"/>
    <w:rsid w:val="6267E8BD"/>
    <w:rsid w:val="626842D4"/>
    <w:rsid w:val="6270D5EC"/>
    <w:rsid w:val="62716FAD"/>
    <w:rsid w:val="62720DFC"/>
    <w:rsid w:val="6274370F"/>
    <w:rsid w:val="62769144"/>
    <w:rsid w:val="6277E09F"/>
    <w:rsid w:val="62828A8D"/>
    <w:rsid w:val="62874EBB"/>
    <w:rsid w:val="628A3384"/>
    <w:rsid w:val="628A6ABA"/>
    <w:rsid w:val="628AFE4D"/>
    <w:rsid w:val="628D014C"/>
    <w:rsid w:val="628F430C"/>
    <w:rsid w:val="628FA64A"/>
    <w:rsid w:val="629078AD"/>
    <w:rsid w:val="629506DF"/>
    <w:rsid w:val="6295C303"/>
    <w:rsid w:val="6296778F"/>
    <w:rsid w:val="629CC7BD"/>
    <w:rsid w:val="629D3658"/>
    <w:rsid w:val="629DC14E"/>
    <w:rsid w:val="62A0D223"/>
    <w:rsid w:val="62A3E221"/>
    <w:rsid w:val="62A489E7"/>
    <w:rsid w:val="62AAE7CC"/>
    <w:rsid w:val="62AB7E18"/>
    <w:rsid w:val="62ABD14F"/>
    <w:rsid w:val="62AE1130"/>
    <w:rsid w:val="62B057B5"/>
    <w:rsid w:val="62B34999"/>
    <w:rsid w:val="62B4994C"/>
    <w:rsid w:val="62BAD68C"/>
    <w:rsid w:val="62BDC9C3"/>
    <w:rsid w:val="62C12C57"/>
    <w:rsid w:val="62C2ED79"/>
    <w:rsid w:val="62C312B4"/>
    <w:rsid w:val="62C432C9"/>
    <w:rsid w:val="62C92DF1"/>
    <w:rsid w:val="62CC5B94"/>
    <w:rsid w:val="62D201F4"/>
    <w:rsid w:val="62D34917"/>
    <w:rsid w:val="62D54D3B"/>
    <w:rsid w:val="62D5C781"/>
    <w:rsid w:val="62D6205D"/>
    <w:rsid w:val="62D8FB2E"/>
    <w:rsid w:val="62E37957"/>
    <w:rsid w:val="62E68F25"/>
    <w:rsid w:val="62E996F6"/>
    <w:rsid w:val="62EBCB4F"/>
    <w:rsid w:val="62EC7289"/>
    <w:rsid w:val="62EE2B23"/>
    <w:rsid w:val="62EF7389"/>
    <w:rsid w:val="62F5684F"/>
    <w:rsid w:val="62F5E159"/>
    <w:rsid w:val="62F83CB1"/>
    <w:rsid w:val="62F860AB"/>
    <w:rsid w:val="62F879EF"/>
    <w:rsid w:val="630A493C"/>
    <w:rsid w:val="63160D90"/>
    <w:rsid w:val="631A8F02"/>
    <w:rsid w:val="631BCCBC"/>
    <w:rsid w:val="631D8693"/>
    <w:rsid w:val="6321969E"/>
    <w:rsid w:val="6323D13C"/>
    <w:rsid w:val="6325B463"/>
    <w:rsid w:val="6327C03F"/>
    <w:rsid w:val="632BD1B5"/>
    <w:rsid w:val="632CB617"/>
    <w:rsid w:val="632EC78D"/>
    <w:rsid w:val="63319F88"/>
    <w:rsid w:val="6334404C"/>
    <w:rsid w:val="63350D6A"/>
    <w:rsid w:val="63363B08"/>
    <w:rsid w:val="6337322B"/>
    <w:rsid w:val="633E2647"/>
    <w:rsid w:val="6340E57B"/>
    <w:rsid w:val="63421267"/>
    <w:rsid w:val="6346C205"/>
    <w:rsid w:val="634AAA0C"/>
    <w:rsid w:val="634B89D8"/>
    <w:rsid w:val="634D1BBE"/>
    <w:rsid w:val="634E3F61"/>
    <w:rsid w:val="634E95E9"/>
    <w:rsid w:val="6352DB45"/>
    <w:rsid w:val="6355BBFD"/>
    <w:rsid w:val="635A4A22"/>
    <w:rsid w:val="6362EB62"/>
    <w:rsid w:val="6363CEF3"/>
    <w:rsid w:val="6366D026"/>
    <w:rsid w:val="636A0464"/>
    <w:rsid w:val="636D38AB"/>
    <w:rsid w:val="637B90B2"/>
    <w:rsid w:val="637DC1AD"/>
    <w:rsid w:val="637EE983"/>
    <w:rsid w:val="6381EC67"/>
    <w:rsid w:val="6383C8FE"/>
    <w:rsid w:val="63900401"/>
    <w:rsid w:val="63953D30"/>
    <w:rsid w:val="6399C8BB"/>
    <w:rsid w:val="639A00D2"/>
    <w:rsid w:val="639BB36E"/>
    <w:rsid w:val="63A77F0E"/>
    <w:rsid w:val="63ADFCB5"/>
    <w:rsid w:val="63B13045"/>
    <w:rsid w:val="63B1540E"/>
    <w:rsid w:val="63B31529"/>
    <w:rsid w:val="63BB6DE5"/>
    <w:rsid w:val="63C9808C"/>
    <w:rsid w:val="63CA5C47"/>
    <w:rsid w:val="63D00173"/>
    <w:rsid w:val="63D1459C"/>
    <w:rsid w:val="63D18E04"/>
    <w:rsid w:val="63D563E9"/>
    <w:rsid w:val="63DCE323"/>
    <w:rsid w:val="63E02F8D"/>
    <w:rsid w:val="63E1CA7E"/>
    <w:rsid w:val="63E21A5F"/>
    <w:rsid w:val="63E2721D"/>
    <w:rsid w:val="63E52CB3"/>
    <w:rsid w:val="63E82344"/>
    <w:rsid w:val="63E8E417"/>
    <w:rsid w:val="63E9DE8E"/>
    <w:rsid w:val="63EA9767"/>
    <w:rsid w:val="63EC3602"/>
    <w:rsid w:val="63F09F7F"/>
    <w:rsid w:val="63F20610"/>
    <w:rsid w:val="63F60CD4"/>
    <w:rsid w:val="63FD4287"/>
    <w:rsid w:val="6400584A"/>
    <w:rsid w:val="6403CB66"/>
    <w:rsid w:val="6404EF76"/>
    <w:rsid w:val="640A0C23"/>
    <w:rsid w:val="6412F27C"/>
    <w:rsid w:val="641A44AC"/>
    <w:rsid w:val="641F411F"/>
    <w:rsid w:val="64203FF6"/>
    <w:rsid w:val="64204F52"/>
    <w:rsid w:val="64256E3F"/>
    <w:rsid w:val="6425AB0C"/>
    <w:rsid w:val="642B23D8"/>
    <w:rsid w:val="64304CF2"/>
    <w:rsid w:val="6433547F"/>
    <w:rsid w:val="6433C1E4"/>
    <w:rsid w:val="64345322"/>
    <w:rsid w:val="6434E0B1"/>
    <w:rsid w:val="64361569"/>
    <w:rsid w:val="6439406F"/>
    <w:rsid w:val="643ADFA0"/>
    <w:rsid w:val="643E7764"/>
    <w:rsid w:val="644163B3"/>
    <w:rsid w:val="64448638"/>
    <w:rsid w:val="644D8335"/>
    <w:rsid w:val="644EB7B4"/>
    <w:rsid w:val="6451EB71"/>
    <w:rsid w:val="64528696"/>
    <w:rsid w:val="6453EE5C"/>
    <w:rsid w:val="645DB740"/>
    <w:rsid w:val="64636F9A"/>
    <w:rsid w:val="64684F0A"/>
    <w:rsid w:val="646CDBBB"/>
    <w:rsid w:val="646EA86F"/>
    <w:rsid w:val="64703761"/>
    <w:rsid w:val="647062D3"/>
    <w:rsid w:val="6475E990"/>
    <w:rsid w:val="64797F73"/>
    <w:rsid w:val="64799D6D"/>
    <w:rsid w:val="6484B1C7"/>
    <w:rsid w:val="64915988"/>
    <w:rsid w:val="6494EDEF"/>
    <w:rsid w:val="6496ACF3"/>
    <w:rsid w:val="6496D502"/>
    <w:rsid w:val="64997A49"/>
    <w:rsid w:val="649BD639"/>
    <w:rsid w:val="64A114FF"/>
    <w:rsid w:val="64A4769E"/>
    <w:rsid w:val="64A5C49D"/>
    <w:rsid w:val="64AC7C7C"/>
    <w:rsid w:val="64AE4562"/>
    <w:rsid w:val="64B294B2"/>
    <w:rsid w:val="64B4C03E"/>
    <w:rsid w:val="64BB75EF"/>
    <w:rsid w:val="64C25C53"/>
    <w:rsid w:val="64C362D5"/>
    <w:rsid w:val="64C4DB48"/>
    <w:rsid w:val="64C4E0C2"/>
    <w:rsid w:val="64C8CDBC"/>
    <w:rsid w:val="64CDCC1A"/>
    <w:rsid w:val="64D25ED3"/>
    <w:rsid w:val="64D3113C"/>
    <w:rsid w:val="64D32168"/>
    <w:rsid w:val="64DF5B80"/>
    <w:rsid w:val="64DFE81C"/>
    <w:rsid w:val="64E466F0"/>
    <w:rsid w:val="64E4723E"/>
    <w:rsid w:val="64E68E88"/>
    <w:rsid w:val="64E70B8E"/>
    <w:rsid w:val="64E8FF59"/>
    <w:rsid w:val="64ED5791"/>
    <w:rsid w:val="64F2BD3A"/>
    <w:rsid w:val="64F30605"/>
    <w:rsid w:val="64F4CE95"/>
    <w:rsid w:val="65034FA2"/>
    <w:rsid w:val="6508CA53"/>
    <w:rsid w:val="650E5B47"/>
    <w:rsid w:val="65221C71"/>
    <w:rsid w:val="65231604"/>
    <w:rsid w:val="65242173"/>
    <w:rsid w:val="652E8B8B"/>
    <w:rsid w:val="653052ED"/>
    <w:rsid w:val="65343F38"/>
    <w:rsid w:val="653E854E"/>
    <w:rsid w:val="65400490"/>
    <w:rsid w:val="654305C5"/>
    <w:rsid w:val="654A3933"/>
    <w:rsid w:val="654E5B21"/>
    <w:rsid w:val="654E730A"/>
    <w:rsid w:val="654F196C"/>
    <w:rsid w:val="65509EC1"/>
    <w:rsid w:val="6552CF79"/>
    <w:rsid w:val="6554A471"/>
    <w:rsid w:val="6555F55F"/>
    <w:rsid w:val="655FCFBA"/>
    <w:rsid w:val="65633819"/>
    <w:rsid w:val="65647D4A"/>
    <w:rsid w:val="6567DAF1"/>
    <w:rsid w:val="65681900"/>
    <w:rsid w:val="656A2F71"/>
    <w:rsid w:val="656B2896"/>
    <w:rsid w:val="656C3294"/>
    <w:rsid w:val="656D5E9D"/>
    <w:rsid w:val="6575544B"/>
    <w:rsid w:val="657FC126"/>
    <w:rsid w:val="65835DD7"/>
    <w:rsid w:val="658630E2"/>
    <w:rsid w:val="6589B133"/>
    <w:rsid w:val="658DB554"/>
    <w:rsid w:val="658E52D4"/>
    <w:rsid w:val="658E6553"/>
    <w:rsid w:val="6590E05B"/>
    <w:rsid w:val="65A0306F"/>
    <w:rsid w:val="65A1D57B"/>
    <w:rsid w:val="65AB6966"/>
    <w:rsid w:val="65BCEDCB"/>
    <w:rsid w:val="65C18373"/>
    <w:rsid w:val="65C50B45"/>
    <w:rsid w:val="65C656BE"/>
    <w:rsid w:val="65C6B012"/>
    <w:rsid w:val="65D284CA"/>
    <w:rsid w:val="65D49BB3"/>
    <w:rsid w:val="65D7FFA2"/>
    <w:rsid w:val="65DAA9DF"/>
    <w:rsid w:val="65DB29FD"/>
    <w:rsid w:val="65DBEA46"/>
    <w:rsid w:val="65DCCA42"/>
    <w:rsid w:val="65E35C62"/>
    <w:rsid w:val="65E6A238"/>
    <w:rsid w:val="65E843EE"/>
    <w:rsid w:val="65EA7688"/>
    <w:rsid w:val="65EE6DB1"/>
    <w:rsid w:val="65F290C8"/>
    <w:rsid w:val="65F45B61"/>
    <w:rsid w:val="65F60F26"/>
    <w:rsid w:val="65F9047D"/>
    <w:rsid w:val="65FACDCB"/>
    <w:rsid w:val="65FC001C"/>
    <w:rsid w:val="65FE3C8E"/>
    <w:rsid w:val="6603B15C"/>
    <w:rsid w:val="66047CCE"/>
    <w:rsid w:val="660A4F03"/>
    <w:rsid w:val="660A620B"/>
    <w:rsid w:val="660B0B5E"/>
    <w:rsid w:val="660CCC85"/>
    <w:rsid w:val="661B8F53"/>
    <w:rsid w:val="661C3F7E"/>
    <w:rsid w:val="66218404"/>
    <w:rsid w:val="6623BB00"/>
    <w:rsid w:val="6628CBE0"/>
    <w:rsid w:val="662B9E3D"/>
    <w:rsid w:val="662EA555"/>
    <w:rsid w:val="662FE49B"/>
    <w:rsid w:val="6638A131"/>
    <w:rsid w:val="6638F61E"/>
    <w:rsid w:val="6639E604"/>
    <w:rsid w:val="663B399D"/>
    <w:rsid w:val="664A9A85"/>
    <w:rsid w:val="66514FC3"/>
    <w:rsid w:val="6652990A"/>
    <w:rsid w:val="6657CC5D"/>
    <w:rsid w:val="665986A5"/>
    <w:rsid w:val="665A8C53"/>
    <w:rsid w:val="665B2F40"/>
    <w:rsid w:val="6663A6B8"/>
    <w:rsid w:val="6664996F"/>
    <w:rsid w:val="6664C69B"/>
    <w:rsid w:val="66672C15"/>
    <w:rsid w:val="66695B2F"/>
    <w:rsid w:val="666A8DF6"/>
    <w:rsid w:val="666C03AD"/>
    <w:rsid w:val="667117A1"/>
    <w:rsid w:val="6675D85D"/>
    <w:rsid w:val="6676DC5E"/>
    <w:rsid w:val="6677C5EE"/>
    <w:rsid w:val="667A509C"/>
    <w:rsid w:val="667F2994"/>
    <w:rsid w:val="6682343F"/>
    <w:rsid w:val="66842776"/>
    <w:rsid w:val="66849C25"/>
    <w:rsid w:val="6685C44A"/>
    <w:rsid w:val="668AB549"/>
    <w:rsid w:val="668BD807"/>
    <w:rsid w:val="668D40C4"/>
    <w:rsid w:val="66915DAA"/>
    <w:rsid w:val="669375EC"/>
    <w:rsid w:val="669507F3"/>
    <w:rsid w:val="66955BC8"/>
    <w:rsid w:val="669586DB"/>
    <w:rsid w:val="6699C63B"/>
    <w:rsid w:val="669F2F7B"/>
    <w:rsid w:val="66A1A379"/>
    <w:rsid w:val="66A29ABA"/>
    <w:rsid w:val="66A40D28"/>
    <w:rsid w:val="66A7C9F6"/>
    <w:rsid w:val="66AEF112"/>
    <w:rsid w:val="66B24545"/>
    <w:rsid w:val="66B60224"/>
    <w:rsid w:val="66B6F5D7"/>
    <w:rsid w:val="66B985FA"/>
    <w:rsid w:val="66BBB23D"/>
    <w:rsid w:val="66BF2F4C"/>
    <w:rsid w:val="66C1A8CA"/>
    <w:rsid w:val="66C32FCB"/>
    <w:rsid w:val="66C96953"/>
    <w:rsid w:val="66CB79E2"/>
    <w:rsid w:val="66D31B46"/>
    <w:rsid w:val="66D8D3B4"/>
    <w:rsid w:val="66DBF995"/>
    <w:rsid w:val="66DDD16C"/>
    <w:rsid w:val="66DED4BE"/>
    <w:rsid w:val="66DF5950"/>
    <w:rsid w:val="66E0E676"/>
    <w:rsid w:val="66E2C9F1"/>
    <w:rsid w:val="66E398E5"/>
    <w:rsid w:val="66E44D74"/>
    <w:rsid w:val="66EB3A5C"/>
    <w:rsid w:val="66EBCB88"/>
    <w:rsid w:val="66F01E1F"/>
    <w:rsid w:val="66F89A31"/>
    <w:rsid w:val="66FC71BE"/>
    <w:rsid w:val="67059220"/>
    <w:rsid w:val="670BE8CE"/>
    <w:rsid w:val="670DBC80"/>
    <w:rsid w:val="67117B72"/>
    <w:rsid w:val="6713E799"/>
    <w:rsid w:val="67163E72"/>
    <w:rsid w:val="6719E859"/>
    <w:rsid w:val="671AF048"/>
    <w:rsid w:val="671B75F7"/>
    <w:rsid w:val="671D485C"/>
    <w:rsid w:val="67229382"/>
    <w:rsid w:val="672587AD"/>
    <w:rsid w:val="67286C7C"/>
    <w:rsid w:val="6728BF87"/>
    <w:rsid w:val="672F479A"/>
    <w:rsid w:val="67302131"/>
    <w:rsid w:val="6730E380"/>
    <w:rsid w:val="67359E18"/>
    <w:rsid w:val="6736093C"/>
    <w:rsid w:val="67392F0A"/>
    <w:rsid w:val="673CF440"/>
    <w:rsid w:val="673E0044"/>
    <w:rsid w:val="673E0894"/>
    <w:rsid w:val="673EB943"/>
    <w:rsid w:val="6743DE7C"/>
    <w:rsid w:val="67452B52"/>
    <w:rsid w:val="6749E4B5"/>
    <w:rsid w:val="674BC7D9"/>
    <w:rsid w:val="674F06B4"/>
    <w:rsid w:val="675662F6"/>
    <w:rsid w:val="67574DB4"/>
    <w:rsid w:val="6759FFB3"/>
    <w:rsid w:val="675E1887"/>
    <w:rsid w:val="675E2909"/>
    <w:rsid w:val="67607205"/>
    <w:rsid w:val="67685994"/>
    <w:rsid w:val="6770651B"/>
    <w:rsid w:val="67710D2E"/>
    <w:rsid w:val="6771ACC5"/>
    <w:rsid w:val="6775EBAA"/>
    <w:rsid w:val="677698EA"/>
    <w:rsid w:val="677781FE"/>
    <w:rsid w:val="67778BF0"/>
    <w:rsid w:val="67796FEA"/>
    <w:rsid w:val="677DF9BF"/>
    <w:rsid w:val="677F74A4"/>
    <w:rsid w:val="678C9CFB"/>
    <w:rsid w:val="678DB646"/>
    <w:rsid w:val="67937C75"/>
    <w:rsid w:val="6799255E"/>
    <w:rsid w:val="679BA5F9"/>
    <w:rsid w:val="679CCE33"/>
    <w:rsid w:val="679DFA58"/>
    <w:rsid w:val="67A28C7B"/>
    <w:rsid w:val="67A4C36E"/>
    <w:rsid w:val="67ACC94B"/>
    <w:rsid w:val="67AD857C"/>
    <w:rsid w:val="67B2281C"/>
    <w:rsid w:val="67B826EB"/>
    <w:rsid w:val="67BAFC52"/>
    <w:rsid w:val="67C6899D"/>
    <w:rsid w:val="67C7961A"/>
    <w:rsid w:val="67CC39A6"/>
    <w:rsid w:val="67D95B10"/>
    <w:rsid w:val="67E90AB6"/>
    <w:rsid w:val="67EAB3F6"/>
    <w:rsid w:val="67F8F442"/>
    <w:rsid w:val="67FBEF10"/>
    <w:rsid w:val="6800588C"/>
    <w:rsid w:val="680D4552"/>
    <w:rsid w:val="680E18BF"/>
    <w:rsid w:val="68147479"/>
    <w:rsid w:val="681BA0E3"/>
    <w:rsid w:val="682038A1"/>
    <w:rsid w:val="6820EFCA"/>
    <w:rsid w:val="682286B5"/>
    <w:rsid w:val="68250DBA"/>
    <w:rsid w:val="682A88A7"/>
    <w:rsid w:val="682B1C1B"/>
    <w:rsid w:val="6833F9EC"/>
    <w:rsid w:val="6837F040"/>
    <w:rsid w:val="684618DA"/>
    <w:rsid w:val="6847BA01"/>
    <w:rsid w:val="684943FE"/>
    <w:rsid w:val="684B964E"/>
    <w:rsid w:val="68547E56"/>
    <w:rsid w:val="685796FF"/>
    <w:rsid w:val="685ACA76"/>
    <w:rsid w:val="685D4FDD"/>
    <w:rsid w:val="6861905D"/>
    <w:rsid w:val="68680329"/>
    <w:rsid w:val="6872F333"/>
    <w:rsid w:val="68739B1C"/>
    <w:rsid w:val="6876F5DB"/>
    <w:rsid w:val="68786DDB"/>
    <w:rsid w:val="687C60CC"/>
    <w:rsid w:val="687CB4F3"/>
    <w:rsid w:val="688E26F3"/>
    <w:rsid w:val="6893922F"/>
    <w:rsid w:val="68979688"/>
    <w:rsid w:val="6899D15C"/>
    <w:rsid w:val="68A198D4"/>
    <w:rsid w:val="68A31A60"/>
    <w:rsid w:val="68A6A12D"/>
    <w:rsid w:val="68ABFCF4"/>
    <w:rsid w:val="68B2E40E"/>
    <w:rsid w:val="68B45089"/>
    <w:rsid w:val="68B732F0"/>
    <w:rsid w:val="68BB3B5B"/>
    <w:rsid w:val="68BBE6DF"/>
    <w:rsid w:val="68C31E95"/>
    <w:rsid w:val="68C8C7E8"/>
    <w:rsid w:val="68CA3552"/>
    <w:rsid w:val="68CC0EBE"/>
    <w:rsid w:val="68CF27A2"/>
    <w:rsid w:val="68D02602"/>
    <w:rsid w:val="68D3A497"/>
    <w:rsid w:val="68DA6D4D"/>
    <w:rsid w:val="68DC78C7"/>
    <w:rsid w:val="68DCCE58"/>
    <w:rsid w:val="68DFD9F8"/>
    <w:rsid w:val="68E177B1"/>
    <w:rsid w:val="68E214E4"/>
    <w:rsid w:val="68E6E55E"/>
    <w:rsid w:val="68E808EF"/>
    <w:rsid w:val="68EC1D3D"/>
    <w:rsid w:val="68F0D96E"/>
    <w:rsid w:val="68F0E5E1"/>
    <w:rsid w:val="68F9CFD1"/>
    <w:rsid w:val="68FA3D3D"/>
    <w:rsid w:val="68FB6783"/>
    <w:rsid w:val="68FCF0C5"/>
    <w:rsid w:val="69007003"/>
    <w:rsid w:val="6900BC66"/>
    <w:rsid w:val="6902CA34"/>
    <w:rsid w:val="6905E9C0"/>
    <w:rsid w:val="691021B9"/>
    <w:rsid w:val="691031E2"/>
    <w:rsid w:val="69135B5E"/>
    <w:rsid w:val="691FD5A7"/>
    <w:rsid w:val="6922A7AA"/>
    <w:rsid w:val="6928B8F4"/>
    <w:rsid w:val="6929EDCB"/>
    <w:rsid w:val="692C9105"/>
    <w:rsid w:val="692DB4B3"/>
    <w:rsid w:val="6931497A"/>
    <w:rsid w:val="693461F1"/>
    <w:rsid w:val="69400252"/>
    <w:rsid w:val="694BCC65"/>
    <w:rsid w:val="694FE29A"/>
    <w:rsid w:val="695080EA"/>
    <w:rsid w:val="696242B0"/>
    <w:rsid w:val="6962E3BC"/>
    <w:rsid w:val="6963A9C2"/>
    <w:rsid w:val="69688D8F"/>
    <w:rsid w:val="6969653D"/>
    <w:rsid w:val="696DA364"/>
    <w:rsid w:val="696E8DC3"/>
    <w:rsid w:val="696ECDCB"/>
    <w:rsid w:val="69709FF1"/>
    <w:rsid w:val="6973F740"/>
    <w:rsid w:val="69784F93"/>
    <w:rsid w:val="6979CD82"/>
    <w:rsid w:val="697F3454"/>
    <w:rsid w:val="697F4D80"/>
    <w:rsid w:val="69831926"/>
    <w:rsid w:val="69834C63"/>
    <w:rsid w:val="69850323"/>
    <w:rsid w:val="6987765B"/>
    <w:rsid w:val="69887FB8"/>
    <w:rsid w:val="6989ABE4"/>
    <w:rsid w:val="698CCC1D"/>
    <w:rsid w:val="698DE8D5"/>
    <w:rsid w:val="69925C49"/>
    <w:rsid w:val="699328CE"/>
    <w:rsid w:val="69937CCC"/>
    <w:rsid w:val="69939B18"/>
    <w:rsid w:val="699B0135"/>
    <w:rsid w:val="69A1FD84"/>
    <w:rsid w:val="69AB4F7B"/>
    <w:rsid w:val="69ADC2CF"/>
    <w:rsid w:val="69AE2D4C"/>
    <w:rsid w:val="69AF3762"/>
    <w:rsid w:val="69B1C34E"/>
    <w:rsid w:val="69B49F2B"/>
    <w:rsid w:val="69B70899"/>
    <w:rsid w:val="69B72D7C"/>
    <w:rsid w:val="69BD439B"/>
    <w:rsid w:val="69BE3E7B"/>
    <w:rsid w:val="69C3B703"/>
    <w:rsid w:val="69C651D4"/>
    <w:rsid w:val="69C7DDA4"/>
    <w:rsid w:val="69C93E7C"/>
    <w:rsid w:val="69CA87BF"/>
    <w:rsid w:val="69D2688D"/>
    <w:rsid w:val="69D4D843"/>
    <w:rsid w:val="69D74985"/>
    <w:rsid w:val="69D9EFD0"/>
    <w:rsid w:val="69DA6B08"/>
    <w:rsid w:val="69DAB154"/>
    <w:rsid w:val="69DB37DB"/>
    <w:rsid w:val="69DBBE85"/>
    <w:rsid w:val="69E3B0DF"/>
    <w:rsid w:val="69E609F8"/>
    <w:rsid w:val="69EEA275"/>
    <w:rsid w:val="69EEB852"/>
    <w:rsid w:val="69F249D8"/>
    <w:rsid w:val="69FA9658"/>
    <w:rsid w:val="69FB0E21"/>
    <w:rsid w:val="6A04519A"/>
    <w:rsid w:val="6A0613EE"/>
    <w:rsid w:val="6A0BF5D4"/>
    <w:rsid w:val="6A0EF79E"/>
    <w:rsid w:val="6A104D82"/>
    <w:rsid w:val="6A1069F4"/>
    <w:rsid w:val="6A10D193"/>
    <w:rsid w:val="6A15A73C"/>
    <w:rsid w:val="6A1E5D12"/>
    <w:rsid w:val="6A20E0FD"/>
    <w:rsid w:val="6A262A85"/>
    <w:rsid w:val="6A290859"/>
    <w:rsid w:val="6A2D0B94"/>
    <w:rsid w:val="6A2EB7AE"/>
    <w:rsid w:val="6A2EBEFA"/>
    <w:rsid w:val="6A308300"/>
    <w:rsid w:val="6A313CA0"/>
    <w:rsid w:val="6A3239D1"/>
    <w:rsid w:val="6A348E88"/>
    <w:rsid w:val="6A349318"/>
    <w:rsid w:val="6A34AD10"/>
    <w:rsid w:val="6A362E9D"/>
    <w:rsid w:val="6A3A552E"/>
    <w:rsid w:val="6A3C457E"/>
    <w:rsid w:val="6A43AF12"/>
    <w:rsid w:val="6A445B1E"/>
    <w:rsid w:val="6A445D13"/>
    <w:rsid w:val="6A4E8746"/>
    <w:rsid w:val="6A515E4C"/>
    <w:rsid w:val="6A5724F3"/>
    <w:rsid w:val="6A59F4F3"/>
    <w:rsid w:val="6A5C900A"/>
    <w:rsid w:val="6A6A0815"/>
    <w:rsid w:val="6A6B4FC6"/>
    <w:rsid w:val="6A7A345A"/>
    <w:rsid w:val="6A80F74E"/>
    <w:rsid w:val="6A82850F"/>
    <w:rsid w:val="6A8F6E7E"/>
    <w:rsid w:val="6A8F9A59"/>
    <w:rsid w:val="6A92365B"/>
    <w:rsid w:val="6A9314FD"/>
    <w:rsid w:val="6A93B397"/>
    <w:rsid w:val="6A98BB7F"/>
    <w:rsid w:val="6A9B2D41"/>
    <w:rsid w:val="6A9D9E07"/>
    <w:rsid w:val="6A9E9D77"/>
    <w:rsid w:val="6AA0E146"/>
    <w:rsid w:val="6AA67887"/>
    <w:rsid w:val="6AA9F07C"/>
    <w:rsid w:val="6AA9FDA9"/>
    <w:rsid w:val="6AABA005"/>
    <w:rsid w:val="6AB16F01"/>
    <w:rsid w:val="6AB2745B"/>
    <w:rsid w:val="6AB6ECDB"/>
    <w:rsid w:val="6AC06DB7"/>
    <w:rsid w:val="6AC4DDB2"/>
    <w:rsid w:val="6AC65054"/>
    <w:rsid w:val="6AC9F2B8"/>
    <w:rsid w:val="6ACB7F0B"/>
    <w:rsid w:val="6ACBC6DF"/>
    <w:rsid w:val="6AD1FDBD"/>
    <w:rsid w:val="6AD1FE0C"/>
    <w:rsid w:val="6AD7A740"/>
    <w:rsid w:val="6AD88F3E"/>
    <w:rsid w:val="6ADAE0BA"/>
    <w:rsid w:val="6AE0BF82"/>
    <w:rsid w:val="6AE6AC4B"/>
    <w:rsid w:val="6AE71C5E"/>
    <w:rsid w:val="6AEBF8CA"/>
    <w:rsid w:val="6AF13041"/>
    <w:rsid w:val="6AF283C7"/>
    <w:rsid w:val="6AF96C76"/>
    <w:rsid w:val="6AFE884D"/>
    <w:rsid w:val="6AFF9A35"/>
    <w:rsid w:val="6B022843"/>
    <w:rsid w:val="6B06529E"/>
    <w:rsid w:val="6B079746"/>
    <w:rsid w:val="6B099336"/>
    <w:rsid w:val="6B0AC814"/>
    <w:rsid w:val="6B0C1FAC"/>
    <w:rsid w:val="6B0C251C"/>
    <w:rsid w:val="6B0C5BF4"/>
    <w:rsid w:val="6B0CD071"/>
    <w:rsid w:val="6B127960"/>
    <w:rsid w:val="6B13C8E4"/>
    <w:rsid w:val="6B163E5C"/>
    <w:rsid w:val="6B19259F"/>
    <w:rsid w:val="6B1E64F5"/>
    <w:rsid w:val="6B2AB674"/>
    <w:rsid w:val="6B3668CF"/>
    <w:rsid w:val="6B37D0A0"/>
    <w:rsid w:val="6B3C3294"/>
    <w:rsid w:val="6B467D3A"/>
    <w:rsid w:val="6B50930A"/>
    <w:rsid w:val="6B56684E"/>
    <w:rsid w:val="6B5AC06B"/>
    <w:rsid w:val="6B5B91A2"/>
    <w:rsid w:val="6B5F949C"/>
    <w:rsid w:val="6B5FC488"/>
    <w:rsid w:val="6B65FAE3"/>
    <w:rsid w:val="6B678C3C"/>
    <w:rsid w:val="6B691F1E"/>
    <w:rsid w:val="6B6E7703"/>
    <w:rsid w:val="6B730A55"/>
    <w:rsid w:val="6B7B3E07"/>
    <w:rsid w:val="6B7BB82A"/>
    <w:rsid w:val="6B8B7B80"/>
    <w:rsid w:val="6B8C663F"/>
    <w:rsid w:val="6B91CE47"/>
    <w:rsid w:val="6B9B5A66"/>
    <w:rsid w:val="6B9F42F9"/>
    <w:rsid w:val="6BA042EC"/>
    <w:rsid w:val="6BA4409F"/>
    <w:rsid w:val="6BA7D718"/>
    <w:rsid w:val="6BA89910"/>
    <w:rsid w:val="6BA96B39"/>
    <w:rsid w:val="6BA9DEAF"/>
    <w:rsid w:val="6BADC75B"/>
    <w:rsid w:val="6BAFD36E"/>
    <w:rsid w:val="6BB1827D"/>
    <w:rsid w:val="6BB6737D"/>
    <w:rsid w:val="6BB98B1C"/>
    <w:rsid w:val="6BBCEF7B"/>
    <w:rsid w:val="6BC2F647"/>
    <w:rsid w:val="6BC4BA7E"/>
    <w:rsid w:val="6BC6F75D"/>
    <w:rsid w:val="6BC70688"/>
    <w:rsid w:val="6BCD23C2"/>
    <w:rsid w:val="6BD57221"/>
    <w:rsid w:val="6BD87DAA"/>
    <w:rsid w:val="6BD8DA2A"/>
    <w:rsid w:val="6BD99DCD"/>
    <w:rsid w:val="6BE14CBB"/>
    <w:rsid w:val="6BE7DE76"/>
    <w:rsid w:val="6BE86BEA"/>
    <w:rsid w:val="6BE9A35A"/>
    <w:rsid w:val="6BF5CF0B"/>
    <w:rsid w:val="6BFAFF05"/>
    <w:rsid w:val="6BFC9D6A"/>
    <w:rsid w:val="6BFF5D08"/>
    <w:rsid w:val="6C011FF2"/>
    <w:rsid w:val="6C043633"/>
    <w:rsid w:val="6C04D2FA"/>
    <w:rsid w:val="6C061F7B"/>
    <w:rsid w:val="6C067602"/>
    <w:rsid w:val="6C0DA0F6"/>
    <w:rsid w:val="6C13A7ED"/>
    <w:rsid w:val="6C164AD3"/>
    <w:rsid w:val="6C207F34"/>
    <w:rsid w:val="6C235846"/>
    <w:rsid w:val="6C24311A"/>
    <w:rsid w:val="6C280D19"/>
    <w:rsid w:val="6C2A78F7"/>
    <w:rsid w:val="6C2C0E51"/>
    <w:rsid w:val="6C2F7315"/>
    <w:rsid w:val="6C2FDAF2"/>
    <w:rsid w:val="6C3012BB"/>
    <w:rsid w:val="6C309B28"/>
    <w:rsid w:val="6C375BE4"/>
    <w:rsid w:val="6C3ADF76"/>
    <w:rsid w:val="6C3FD0F6"/>
    <w:rsid w:val="6C42D4F0"/>
    <w:rsid w:val="6C42EC7D"/>
    <w:rsid w:val="6C42EFE8"/>
    <w:rsid w:val="6C466551"/>
    <w:rsid w:val="6C4BA4D2"/>
    <w:rsid w:val="6C4F644D"/>
    <w:rsid w:val="6C562809"/>
    <w:rsid w:val="6C584712"/>
    <w:rsid w:val="6C59BC56"/>
    <w:rsid w:val="6C5CDD11"/>
    <w:rsid w:val="6C5FCAE9"/>
    <w:rsid w:val="6C614ED9"/>
    <w:rsid w:val="6C615DEA"/>
    <w:rsid w:val="6C661D4C"/>
    <w:rsid w:val="6C72A59D"/>
    <w:rsid w:val="6C74CBF8"/>
    <w:rsid w:val="6C77988C"/>
    <w:rsid w:val="6C7B6B2C"/>
    <w:rsid w:val="6C7BBC88"/>
    <w:rsid w:val="6C802031"/>
    <w:rsid w:val="6C80BD33"/>
    <w:rsid w:val="6C88790C"/>
    <w:rsid w:val="6C8AC91C"/>
    <w:rsid w:val="6C8EF847"/>
    <w:rsid w:val="6C961E07"/>
    <w:rsid w:val="6C9C8403"/>
    <w:rsid w:val="6C9D55A3"/>
    <w:rsid w:val="6C9DEE7D"/>
    <w:rsid w:val="6CB1EAA3"/>
    <w:rsid w:val="6CB2A239"/>
    <w:rsid w:val="6CBD6886"/>
    <w:rsid w:val="6CBFFDB6"/>
    <w:rsid w:val="6CC349F7"/>
    <w:rsid w:val="6CC4889A"/>
    <w:rsid w:val="6CC51584"/>
    <w:rsid w:val="6CC694E0"/>
    <w:rsid w:val="6CC86B73"/>
    <w:rsid w:val="6CCF7487"/>
    <w:rsid w:val="6CD33179"/>
    <w:rsid w:val="6CD7FDAA"/>
    <w:rsid w:val="6CD9D8F6"/>
    <w:rsid w:val="6CE23EBF"/>
    <w:rsid w:val="6CE5BF06"/>
    <w:rsid w:val="6CE646CE"/>
    <w:rsid w:val="6CF5C37C"/>
    <w:rsid w:val="6CF64784"/>
    <w:rsid w:val="6D00DF03"/>
    <w:rsid w:val="6D193679"/>
    <w:rsid w:val="6D1E9096"/>
    <w:rsid w:val="6D202BD3"/>
    <w:rsid w:val="6D240CD1"/>
    <w:rsid w:val="6D319A4E"/>
    <w:rsid w:val="6D34D8E6"/>
    <w:rsid w:val="6D35CF76"/>
    <w:rsid w:val="6D3C084F"/>
    <w:rsid w:val="6D3C6960"/>
    <w:rsid w:val="6D3E94CF"/>
    <w:rsid w:val="6D3F37AE"/>
    <w:rsid w:val="6D492E96"/>
    <w:rsid w:val="6D53674E"/>
    <w:rsid w:val="6D547F89"/>
    <w:rsid w:val="6D5793A8"/>
    <w:rsid w:val="6D5885FA"/>
    <w:rsid w:val="6D5B77F5"/>
    <w:rsid w:val="6D5C27A6"/>
    <w:rsid w:val="6D5F0B6E"/>
    <w:rsid w:val="6D5F5BD3"/>
    <w:rsid w:val="6D64F0DD"/>
    <w:rsid w:val="6D65940C"/>
    <w:rsid w:val="6D6BA012"/>
    <w:rsid w:val="6D6D314F"/>
    <w:rsid w:val="6D712609"/>
    <w:rsid w:val="6D75B532"/>
    <w:rsid w:val="6D7AF267"/>
    <w:rsid w:val="6D7D8844"/>
    <w:rsid w:val="6D8051DD"/>
    <w:rsid w:val="6D892854"/>
    <w:rsid w:val="6D8A75E2"/>
    <w:rsid w:val="6D97DBE8"/>
    <w:rsid w:val="6D9D47B3"/>
    <w:rsid w:val="6DA100F9"/>
    <w:rsid w:val="6DA156B7"/>
    <w:rsid w:val="6DA23002"/>
    <w:rsid w:val="6DA2DD85"/>
    <w:rsid w:val="6DA4ABD7"/>
    <w:rsid w:val="6DA5AED4"/>
    <w:rsid w:val="6DA5B25A"/>
    <w:rsid w:val="6DA851A4"/>
    <w:rsid w:val="6DAEA16D"/>
    <w:rsid w:val="6DAFA40F"/>
    <w:rsid w:val="6DB0414B"/>
    <w:rsid w:val="6DB4FE6B"/>
    <w:rsid w:val="6DB7893E"/>
    <w:rsid w:val="6DB8F129"/>
    <w:rsid w:val="6DB9BDE7"/>
    <w:rsid w:val="6DBA45C5"/>
    <w:rsid w:val="6DBAD9C5"/>
    <w:rsid w:val="6DBD1ED8"/>
    <w:rsid w:val="6DC196A7"/>
    <w:rsid w:val="6DC4D631"/>
    <w:rsid w:val="6DC50DE6"/>
    <w:rsid w:val="6DC62301"/>
    <w:rsid w:val="6DC6C5D4"/>
    <w:rsid w:val="6DC6C6F1"/>
    <w:rsid w:val="6DCC94EC"/>
    <w:rsid w:val="6DCD7BDE"/>
    <w:rsid w:val="6DCF8A49"/>
    <w:rsid w:val="6DD24508"/>
    <w:rsid w:val="6DD2C768"/>
    <w:rsid w:val="6DD81DF7"/>
    <w:rsid w:val="6DD9A16A"/>
    <w:rsid w:val="6DDB13C5"/>
    <w:rsid w:val="6DDCD23F"/>
    <w:rsid w:val="6DDDE2FC"/>
    <w:rsid w:val="6DDE7F2A"/>
    <w:rsid w:val="6DE0F10F"/>
    <w:rsid w:val="6DE5261E"/>
    <w:rsid w:val="6DF08BC1"/>
    <w:rsid w:val="6DF2674A"/>
    <w:rsid w:val="6DF4BA4B"/>
    <w:rsid w:val="6DF90658"/>
    <w:rsid w:val="6DFA5FF0"/>
    <w:rsid w:val="6DFE2090"/>
    <w:rsid w:val="6DFFFCEB"/>
    <w:rsid w:val="6E092489"/>
    <w:rsid w:val="6E0AB484"/>
    <w:rsid w:val="6E0AF7ED"/>
    <w:rsid w:val="6E0BDCB9"/>
    <w:rsid w:val="6E0FE1E6"/>
    <w:rsid w:val="6E1A864E"/>
    <w:rsid w:val="6E1AE8A0"/>
    <w:rsid w:val="6E1BCFB6"/>
    <w:rsid w:val="6E1C87EF"/>
    <w:rsid w:val="6E1C8954"/>
    <w:rsid w:val="6E1D3512"/>
    <w:rsid w:val="6E1E6F70"/>
    <w:rsid w:val="6E23124B"/>
    <w:rsid w:val="6E261AE5"/>
    <w:rsid w:val="6E280F79"/>
    <w:rsid w:val="6E2B8E63"/>
    <w:rsid w:val="6E330646"/>
    <w:rsid w:val="6E33AA73"/>
    <w:rsid w:val="6E3C0D2D"/>
    <w:rsid w:val="6E3DC304"/>
    <w:rsid w:val="6E3FD6A2"/>
    <w:rsid w:val="6E49FEE9"/>
    <w:rsid w:val="6E4AB864"/>
    <w:rsid w:val="6E4C26A4"/>
    <w:rsid w:val="6E527D13"/>
    <w:rsid w:val="6E552348"/>
    <w:rsid w:val="6E5805EB"/>
    <w:rsid w:val="6E59ADAD"/>
    <w:rsid w:val="6E5D9AA1"/>
    <w:rsid w:val="6E5F15C5"/>
    <w:rsid w:val="6E669DA2"/>
    <w:rsid w:val="6E73FEBD"/>
    <w:rsid w:val="6E7548B7"/>
    <w:rsid w:val="6E7C4716"/>
    <w:rsid w:val="6E7CCF96"/>
    <w:rsid w:val="6E7DCC29"/>
    <w:rsid w:val="6E810B89"/>
    <w:rsid w:val="6E9050A3"/>
    <w:rsid w:val="6E93D1D6"/>
    <w:rsid w:val="6E973C15"/>
    <w:rsid w:val="6E9A926E"/>
    <w:rsid w:val="6E9BABA8"/>
    <w:rsid w:val="6E9F1613"/>
    <w:rsid w:val="6E9F8702"/>
    <w:rsid w:val="6EA558FC"/>
    <w:rsid w:val="6EAC79E3"/>
    <w:rsid w:val="6EAE6D77"/>
    <w:rsid w:val="6EB30827"/>
    <w:rsid w:val="6EC9AB0D"/>
    <w:rsid w:val="6ECAAFB9"/>
    <w:rsid w:val="6ECD1266"/>
    <w:rsid w:val="6ECF23B8"/>
    <w:rsid w:val="6ED41CB3"/>
    <w:rsid w:val="6ED77550"/>
    <w:rsid w:val="6EDB2FCC"/>
    <w:rsid w:val="6EDB9226"/>
    <w:rsid w:val="6EDC6024"/>
    <w:rsid w:val="6EE4314C"/>
    <w:rsid w:val="6EE9E3C3"/>
    <w:rsid w:val="6EF11A17"/>
    <w:rsid w:val="6EF2DAEE"/>
    <w:rsid w:val="6EF9A535"/>
    <w:rsid w:val="6EFA67FB"/>
    <w:rsid w:val="6EFDBAFC"/>
    <w:rsid w:val="6F00D3B4"/>
    <w:rsid w:val="6F00DEA7"/>
    <w:rsid w:val="6F05DB91"/>
    <w:rsid w:val="6F0AE9A1"/>
    <w:rsid w:val="6F0BB97C"/>
    <w:rsid w:val="6F0CEA13"/>
    <w:rsid w:val="6F108D9F"/>
    <w:rsid w:val="6F17ED51"/>
    <w:rsid w:val="6F1A5CA5"/>
    <w:rsid w:val="6F1BD31F"/>
    <w:rsid w:val="6F220587"/>
    <w:rsid w:val="6F264A19"/>
    <w:rsid w:val="6F2920F8"/>
    <w:rsid w:val="6F2A0BF4"/>
    <w:rsid w:val="6F33C30C"/>
    <w:rsid w:val="6F38C6D9"/>
    <w:rsid w:val="6F3BCEBB"/>
    <w:rsid w:val="6F3EBCDD"/>
    <w:rsid w:val="6F46E765"/>
    <w:rsid w:val="6F49CB9A"/>
    <w:rsid w:val="6F4CB117"/>
    <w:rsid w:val="6F4EFC39"/>
    <w:rsid w:val="6F50B1AF"/>
    <w:rsid w:val="6F512181"/>
    <w:rsid w:val="6F51623C"/>
    <w:rsid w:val="6F528686"/>
    <w:rsid w:val="6F5371FD"/>
    <w:rsid w:val="6F5D3EAF"/>
    <w:rsid w:val="6F5ED1A7"/>
    <w:rsid w:val="6F772CA0"/>
    <w:rsid w:val="6F7ADC8C"/>
    <w:rsid w:val="6F8B4C72"/>
    <w:rsid w:val="6F91DBC1"/>
    <w:rsid w:val="6F94D53D"/>
    <w:rsid w:val="6F98C04E"/>
    <w:rsid w:val="6F999E71"/>
    <w:rsid w:val="6FA34390"/>
    <w:rsid w:val="6FA4242D"/>
    <w:rsid w:val="6FA4A1EF"/>
    <w:rsid w:val="6FA533C9"/>
    <w:rsid w:val="6FA5B7FF"/>
    <w:rsid w:val="6FA8DEF5"/>
    <w:rsid w:val="6FA9DC8C"/>
    <w:rsid w:val="6FB2A381"/>
    <w:rsid w:val="6FB8737F"/>
    <w:rsid w:val="6FBC39D8"/>
    <w:rsid w:val="6FBED0CF"/>
    <w:rsid w:val="6FBEF9F7"/>
    <w:rsid w:val="6FC5DE6A"/>
    <w:rsid w:val="6FCB2FAC"/>
    <w:rsid w:val="6FD6F95F"/>
    <w:rsid w:val="6FDB0218"/>
    <w:rsid w:val="6FDB0A56"/>
    <w:rsid w:val="6FE06464"/>
    <w:rsid w:val="6FE2FE90"/>
    <w:rsid w:val="6FE45FC0"/>
    <w:rsid w:val="6FE4CE8B"/>
    <w:rsid w:val="6FEA956D"/>
    <w:rsid w:val="6FECC9FC"/>
    <w:rsid w:val="6FEDF805"/>
    <w:rsid w:val="6FEF55E9"/>
    <w:rsid w:val="6FF479D8"/>
    <w:rsid w:val="6FFB7867"/>
    <w:rsid w:val="6FFD9C33"/>
    <w:rsid w:val="6FFE9B13"/>
    <w:rsid w:val="700440F3"/>
    <w:rsid w:val="700ADD7A"/>
    <w:rsid w:val="70101286"/>
    <w:rsid w:val="7012781A"/>
    <w:rsid w:val="70128676"/>
    <w:rsid w:val="7017E8F3"/>
    <w:rsid w:val="701A42A9"/>
    <w:rsid w:val="701B1D7D"/>
    <w:rsid w:val="701DE11F"/>
    <w:rsid w:val="701E09EC"/>
    <w:rsid w:val="701E2202"/>
    <w:rsid w:val="70201DA7"/>
    <w:rsid w:val="70204FC5"/>
    <w:rsid w:val="7023C2B0"/>
    <w:rsid w:val="7023F9AC"/>
    <w:rsid w:val="702DC0BF"/>
    <w:rsid w:val="702DD526"/>
    <w:rsid w:val="70322525"/>
    <w:rsid w:val="7035F861"/>
    <w:rsid w:val="70392164"/>
    <w:rsid w:val="7039D718"/>
    <w:rsid w:val="703A0B4C"/>
    <w:rsid w:val="70419E47"/>
    <w:rsid w:val="7041FB54"/>
    <w:rsid w:val="7045CEE7"/>
    <w:rsid w:val="70487EFB"/>
    <w:rsid w:val="70494B97"/>
    <w:rsid w:val="704999DD"/>
    <w:rsid w:val="704ADF8E"/>
    <w:rsid w:val="705221D5"/>
    <w:rsid w:val="705F85E7"/>
    <w:rsid w:val="705FE3C9"/>
    <w:rsid w:val="70619C60"/>
    <w:rsid w:val="706F50FE"/>
    <w:rsid w:val="70767FB1"/>
    <w:rsid w:val="70865168"/>
    <w:rsid w:val="708665F1"/>
    <w:rsid w:val="70879821"/>
    <w:rsid w:val="708833F9"/>
    <w:rsid w:val="70885A68"/>
    <w:rsid w:val="7089B133"/>
    <w:rsid w:val="708BD197"/>
    <w:rsid w:val="7094A5D1"/>
    <w:rsid w:val="7096381F"/>
    <w:rsid w:val="70976338"/>
    <w:rsid w:val="70978880"/>
    <w:rsid w:val="709865C8"/>
    <w:rsid w:val="7098EE96"/>
    <w:rsid w:val="709DB8C0"/>
    <w:rsid w:val="70A49D81"/>
    <w:rsid w:val="70AC71E0"/>
    <w:rsid w:val="70AC9ABD"/>
    <w:rsid w:val="70B114F7"/>
    <w:rsid w:val="70B4AEE8"/>
    <w:rsid w:val="70B79F10"/>
    <w:rsid w:val="70B7B67D"/>
    <w:rsid w:val="70B89668"/>
    <w:rsid w:val="70B9FE4C"/>
    <w:rsid w:val="70BAE3CE"/>
    <w:rsid w:val="70BDDA88"/>
    <w:rsid w:val="70C5B4C2"/>
    <w:rsid w:val="70C7C2DE"/>
    <w:rsid w:val="70C7E0EE"/>
    <w:rsid w:val="70CB0307"/>
    <w:rsid w:val="70CCADED"/>
    <w:rsid w:val="70CEDE85"/>
    <w:rsid w:val="70D79A09"/>
    <w:rsid w:val="70D88109"/>
    <w:rsid w:val="70E00AA2"/>
    <w:rsid w:val="70E0AEE0"/>
    <w:rsid w:val="70E1F1C0"/>
    <w:rsid w:val="70E3528F"/>
    <w:rsid w:val="70E38CBC"/>
    <w:rsid w:val="70E436CF"/>
    <w:rsid w:val="70F180A8"/>
    <w:rsid w:val="71030B49"/>
    <w:rsid w:val="71087FAD"/>
    <w:rsid w:val="7113E0F6"/>
    <w:rsid w:val="7113ED4D"/>
    <w:rsid w:val="7113FFFE"/>
    <w:rsid w:val="7117BE40"/>
    <w:rsid w:val="711BCE04"/>
    <w:rsid w:val="71210779"/>
    <w:rsid w:val="712D9230"/>
    <w:rsid w:val="712E9EC1"/>
    <w:rsid w:val="7138B197"/>
    <w:rsid w:val="713E70E1"/>
    <w:rsid w:val="71401DDD"/>
    <w:rsid w:val="71444F19"/>
    <w:rsid w:val="71452504"/>
    <w:rsid w:val="714C4B07"/>
    <w:rsid w:val="714E19B5"/>
    <w:rsid w:val="7154A125"/>
    <w:rsid w:val="7159596E"/>
    <w:rsid w:val="71598F4F"/>
    <w:rsid w:val="71657F0E"/>
    <w:rsid w:val="71676140"/>
    <w:rsid w:val="716CC257"/>
    <w:rsid w:val="716D79A2"/>
    <w:rsid w:val="7170DEE6"/>
    <w:rsid w:val="7174BC6F"/>
    <w:rsid w:val="7176C391"/>
    <w:rsid w:val="71781FCB"/>
    <w:rsid w:val="717A9ED0"/>
    <w:rsid w:val="717C977B"/>
    <w:rsid w:val="717D6C74"/>
    <w:rsid w:val="7181265B"/>
    <w:rsid w:val="71825E05"/>
    <w:rsid w:val="718418A1"/>
    <w:rsid w:val="71956C2C"/>
    <w:rsid w:val="719722BB"/>
    <w:rsid w:val="719BB184"/>
    <w:rsid w:val="719CC2A6"/>
    <w:rsid w:val="719F090C"/>
    <w:rsid w:val="71A0C54A"/>
    <w:rsid w:val="71A131EE"/>
    <w:rsid w:val="71A4CD51"/>
    <w:rsid w:val="71A728D4"/>
    <w:rsid w:val="71AA7323"/>
    <w:rsid w:val="71ABA5C0"/>
    <w:rsid w:val="71AF1701"/>
    <w:rsid w:val="71B2E0E9"/>
    <w:rsid w:val="71B9F230"/>
    <w:rsid w:val="71BCCAB6"/>
    <w:rsid w:val="71BDF6F6"/>
    <w:rsid w:val="71C3FEEF"/>
    <w:rsid w:val="71C6619F"/>
    <w:rsid w:val="71C70B35"/>
    <w:rsid w:val="71C73708"/>
    <w:rsid w:val="71C8DC46"/>
    <w:rsid w:val="71C917AD"/>
    <w:rsid w:val="71C9FC35"/>
    <w:rsid w:val="71CA05F6"/>
    <w:rsid w:val="71CC6F95"/>
    <w:rsid w:val="71CCDC08"/>
    <w:rsid w:val="71D2FCF3"/>
    <w:rsid w:val="71D33C1A"/>
    <w:rsid w:val="71D81050"/>
    <w:rsid w:val="71D82F42"/>
    <w:rsid w:val="71D85D4E"/>
    <w:rsid w:val="71DDBB4E"/>
    <w:rsid w:val="71DE61DF"/>
    <w:rsid w:val="71E1F8B2"/>
    <w:rsid w:val="71E2860D"/>
    <w:rsid w:val="71E9C134"/>
    <w:rsid w:val="71EC668C"/>
    <w:rsid w:val="71EE56A9"/>
    <w:rsid w:val="71FB348B"/>
    <w:rsid w:val="7200BE69"/>
    <w:rsid w:val="72046CAC"/>
    <w:rsid w:val="720591D3"/>
    <w:rsid w:val="72059804"/>
    <w:rsid w:val="7206F1A1"/>
    <w:rsid w:val="7209EEA3"/>
    <w:rsid w:val="720B83F4"/>
    <w:rsid w:val="7214431F"/>
    <w:rsid w:val="7218EAA7"/>
    <w:rsid w:val="72193481"/>
    <w:rsid w:val="721C4418"/>
    <w:rsid w:val="721E880D"/>
    <w:rsid w:val="7222F495"/>
    <w:rsid w:val="722429BA"/>
    <w:rsid w:val="7224B8C5"/>
    <w:rsid w:val="7226B1A8"/>
    <w:rsid w:val="7226D32C"/>
    <w:rsid w:val="722F119D"/>
    <w:rsid w:val="723354C7"/>
    <w:rsid w:val="723643B4"/>
    <w:rsid w:val="72378D87"/>
    <w:rsid w:val="7244ECDB"/>
    <w:rsid w:val="72457C35"/>
    <w:rsid w:val="724BE260"/>
    <w:rsid w:val="724C9AD6"/>
    <w:rsid w:val="72505198"/>
    <w:rsid w:val="725272BA"/>
    <w:rsid w:val="72537249"/>
    <w:rsid w:val="72537E35"/>
    <w:rsid w:val="7253BE58"/>
    <w:rsid w:val="7257868B"/>
    <w:rsid w:val="72591C9C"/>
    <w:rsid w:val="725BA3A1"/>
    <w:rsid w:val="725C9767"/>
    <w:rsid w:val="725DF127"/>
    <w:rsid w:val="72682D96"/>
    <w:rsid w:val="72698600"/>
    <w:rsid w:val="726A69CE"/>
    <w:rsid w:val="726DA78C"/>
    <w:rsid w:val="72774D7B"/>
    <w:rsid w:val="727D8CDD"/>
    <w:rsid w:val="728CD0B9"/>
    <w:rsid w:val="72910B80"/>
    <w:rsid w:val="72935610"/>
    <w:rsid w:val="729960E3"/>
    <w:rsid w:val="729A75A4"/>
    <w:rsid w:val="729F1A8F"/>
    <w:rsid w:val="729F923A"/>
    <w:rsid w:val="72A5D0BC"/>
    <w:rsid w:val="72AB2270"/>
    <w:rsid w:val="72AC87AF"/>
    <w:rsid w:val="72B2B881"/>
    <w:rsid w:val="72B2E8C9"/>
    <w:rsid w:val="72B34241"/>
    <w:rsid w:val="72B34E3F"/>
    <w:rsid w:val="72B94DE1"/>
    <w:rsid w:val="72BDF954"/>
    <w:rsid w:val="72BE05F6"/>
    <w:rsid w:val="72C2F8F5"/>
    <w:rsid w:val="72CE2107"/>
    <w:rsid w:val="72D6B0FF"/>
    <w:rsid w:val="72D85059"/>
    <w:rsid w:val="72E2B6C2"/>
    <w:rsid w:val="72E412B8"/>
    <w:rsid w:val="72E53A36"/>
    <w:rsid w:val="72E63C10"/>
    <w:rsid w:val="72E86BFB"/>
    <w:rsid w:val="72E88B5C"/>
    <w:rsid w:val="72E8EB26"/>
    <w:rsid w:val="72EA1BA1"/>
    <w:rsid w:val="72EA4754"/>
    <w:rsid w:val="72ED5C92"/>
    <w:rsid w:val="72F16E97"/>
    <w:rsid w:val="72F40280"/>
    <w:rsid w:val="72F9BDE9"/>
    <w:rsid w:val="72FEA562"/>
    <w:rsid w:val="7300CD1E"/>
    <w:rsid w:val="73011670"/>
    <w:rsid w:val="73067772"/>
    <w:rsid w:val="7307C002"/>
    <w:rsid w:val="730842FF"/>
    <w:rsid w:val="73091E22"/>
    <w:rsid w:val="730D33D0"/>
    <w:rsid w:val="731301B4"/>
    <w:rsid w:val="7314DEBE"/>
    <w:rsid w:val="7317187B"/>
    <w:rsid w:val="731B0C4A"/>
    <w:rsid w:val="731B23D8"/>
    <w:rsid w:val="7320031D"/>
    <w:rsid w:val="73238A15"/>
    <w:rsid w:val="73274D06"/>
    <w:rsid w:val="73283D43"/>
    <w:rsid w:val="7329F9F7"/>
    <w:rsid w:val="732A9A81"/>
    <w:rsid w:val="732B8AA7"/>
    <w:rsid w:val="73326873"/>
    <w:rsid w:val="7336DE2C"/>
    <w:rsid w:val="733967AC"/>
    <w:rsid w:val="733E5D46"/>
    <w:rsid w:val="7341EE6E"/>
    <w:rsid w:val="7344F48C"/>
    <w:rsid w:val="734569A6"/>
    <w:rsid w:val="73484D21"/>
    <w:rsid w:val="7354044A"/>
    <w:rsid w:val="73544F9C"/>
    <w:rsid w:val="7358DCB8"/>
    <w:rsid w:val="735AA575"/>
    <w:rsid w:val="735BDD8F"/>
    <w:rsid w:val="736060C6"/>
    <w:rsid w:val="73610F11"/>
    <w:rsid w:val="73629B78"/>
    <w:rsid w:val="7368E41D"/>
    <w:rsid w:val="736E5F80"/>
    <w:rsid w:val="736ED1FE"/>
    <w:rsid w:val="737314F5"/>
    <w:rsid w:val="73769653"/>
    <w:rsid w:val="7378ADA3"/>
    <w:rsid w:val="738B586C"/>
    <w:rsid w:val="738BDAF4"/>
    <w:rsid w:val="738BE52F"/>
    <w:rsid w:val="738E85CE"/>
    <w:rsid w:val="7398F15C"/>
    <w:rsid w:val="73A096CB"/>
    <w:rsid w:val="73A423B3"/>
    <w:rsid w:val="73A8CA37"/>
    <w:rsid w:val="73A8D892"/>
    <w:rsid w:val="73B28960"/>
    <w:rsid w:val="73B775AE"/>
    <w:rsid w:val="73B8A328"/>
    <w:rsid w:val="73BB697B"/>
    <w:rsid w:val="73BF3E99"/>
    <w:rsid w:val="73C07777"/>
    <w:rsid w:val="73C1438B"/>
    <w:rsid w:val="73C248CC"/>
    <w:rsid w:val="73CB5CE7"/>
    <w:rsid w:val="73CCD2E0"/>
    <w:rsid w:val="73D83566"/>
    <w:rsid w:val="73DD447E"/>
    <w:rsid w:val="73E23716"/>
    <w:rsid w:val="73E44504"/>
    <w:rsid w:val="73E89EA7"/>
    <w:rsid w:val="73EAB101"/>
    <w:rsid w:val="73EAC249"/>
    <w:rsid w:val="73ED4221"/>
    <w:rsid w:val="73F2301C"/>
    <w:rsid w:val="73F42E4D"/>
    <w:rsid w:val="73F56BE4"/>
    <w:rsid w:val="73F807F5"/>
    <w:rsid w:val="7400D3FE"/>
    <w:rsid w:val="7401AC41"/>
    <w:rsid w:val="74062E66"/>
    <w:rsid w:val="740E2943"/>
    <w:rsid w:val="74108F4C"/>
    <w:rsid w:val="7412EAA3"/>
    <w:rsid w:val="7415BACB"/>
    <w:rsid w:val="74183310"/>
    <w:rsid w:val="7418D0C0"/>
    <w:rsid w:val="741C3242"/>
    <w:rsid w:val="7422D208"/>
    <w:rsid w:val="7423E91C"/>
    <w:rsid w:val="74266F42"/>
    <w:rsid w:val="74277AE2"/>
    <w:rsid w:val="74331435"/>
    <w:rsid w:val="74387194"/>
    <w:rsid w:val="7439F3CA"/>
    <w:rsid w:val="743DAC39"/>
    <w:rsid w:val="743E2E05"/>
    <w:rsid w:val="7448F431"/>
    <w:rsid w:val="744CD0D7"/>
    <w:rsid w:val="744FD822"/>
    <w:rsid w:val="745195AA"/>
    <w:rsid w:val="745840C5"/>
    <w:rsid w:val="745CECB1"/>
    <w:rsid w:val="74676B41"/>
    <w:rsid w:val="7468094E"/>
    <w:rsid w:val="746871D9"/>
    <w:rsid w:val="746D866A"/>
    <w:rsid w:val="746FF510"/>
    <w:rsid w:val="74730A4A"/>
    <w:rsid w:val="74839939"/>
    <w:rsid w:val="7487D012"/>
    <w:rsid w:val="74880EFD"/>
    <w:rsid w:val="748932A2"/>
    <w:rsid w:val="748BCAC2"/>
    <w:rsid w:val="748CAB6E"/>
    <w:rsid w:val="748E49E2"/>
    <w:rsid w:val="748FFF2B"/>
    <w:rsid w:val="7498023C"/>
    <w:rsid w:val="749DD280"/>
    <w:rsid w:val="74A0B5C2"/>
    <w:rsid w:val="74A28F32"/>
    <w:rsid w:val="74A47807"/>
    <w:rsid w:val="74A8B27D"/>
    <w:rsid w:val="74A9FD87"/>
    <w:rsid w:val="74ACAFEF"/>
    <w:rsid w:val="74ACF950"/>
    <w:rsid w:val="74AFD06D"/>
    <w:rsid w:val="74B4A41F"/>
    <w:rsid w:val="74B79FC6"/>
    <w:rsid w:val="74C0252E"/>
    <w:rsid w:val="74C896A0"/>
    <w:rsid w:val="74C97C9F"/>
    <w:rsid w:val="74CCB92C"/>
    <w:rsid w:val="74CEFA6E"/>
    <w:rsid w:val="74D0F228"/>
    <w:rsid w:val="74D259D9"/>
    <w:rsid w:val="74D926D6"/>
    <w:rsid w:val="74DE7501"/>
    <w:rsid w:val="74E4F697"/>
    <w:rsid w:val="74EB5AD4"/>
    <w:rsid w:val="74F35259"/>
    <w:rsid w:val="74F941B6"/>
    <w:rsid w:val="7503EA2C"/>
    <w:rsid w:val="750B0010"/>
    <w:rsid w:val="750F041B"/>
    <w:rsid w:val="750F4408"/>
    <w:rsid w:val="7511242A"/>
    <w:rsid w:val="7519A740"/>
    <w:rsid w:val="751EEEE8"/>
    <w:rsid w:val="75203FD4"/>
    <w:rsid w:val="75241244"/>
    <w:rsid w:val="752A401E"/>
    <w:rsid w:val="752CC6D1"/>
    <w:rsid w:val="75333003"/>
    <w:rsid w:val="7535A0CE"/>
    <w:rsid w:val="7535CB24"/>
    <w:rsid w:val="75373C7E"/>
    <w:rsid w:val="753F1FE4"/>
    <w:rsid w:val="7540DEED"/>
    <w:rsid w:val="754124D1"/>
    <w:rsid w:val="7541F3A4"/>
    <w:rsid w:val="7542E5EB"/>
    <w:rsid w:val="75466CF8"/>
    <w:rsid w:val="754756E9"/>
    <w:rsid w:val="7547A13E"/>
    <w:rsid w:val="75542030"/>
    <w:rsid w:val="7558EF8B"/>
    <w:rsid w:val="7561B248"/>
    <w:rsid w:val="756B2063"/>
    <w:rsid w:val="756D96AD"/>
    <w:rsid w:val="756ED8D2"/>
    <w:rsid w:val="7570BA2B"/>
    <w:rsid w:val="7572518B"/>
    <w:rsid w:val="757B124A"/>
    <w:rsid w:val="757DBF31"/>
    <w:rsid w:val="7581FE43"/>
    <w:rsid w:val="7593764D"/>
    <w:rsid w:val="7598462E"/>
    <w:rsid w:val="7598B57A"/>
    <w:rsid w:val="7599F43E"/>
    <w:rsid w:val="759CDF80"/>
    <w:rsid w:val="75A0ECAB"/>
    <w:rsid w:val="75A305B3"/>
    <w:rsid w:val="75A5CD1F"/>
    <w:rsid w:val="75A60977"/>
    <w:rsid w:val="75A6F53B"/>
    <w:rsid w:val="75A8F683"/>
    <w:rsid w:val="75A909B6"/>
    <w:rsid w:val="75A957BB"/>
    <w:rsid w:val="75A981EE"/>
    <w:rsid w:val="75AABE35"/>
    <w:rsid w:val="75AE9F9B"/>
    <w:rsid w:val="75B3D229"/>
    <w:rsid w:val="75B66159"/>
    <w:rsid w:val="75B90AF2"/>
    <w:rsid w:val="75BD7474"/>
    <w:rsid w:val="75BF2B27"/>
    <w:rsid w:val="75C145CA"/>
    <w:rsid w:val="75C43057"/>
    <w:rsid w:val="75C4DB4A"/>
    <w:rsid w:val="75C692EC"/>
    <w:rsid w:val="75C7F688"/>
    <w:rsid w:val="75CC6B37"/>
    <w:rsid w:val="75CD69B9"/>
    <w:rsid w:val="75D7D03F"/>
    <w:rsid w:val="75D7DFDE"/>
    <w:rsid w:val="75D8415D"/>
    <w:rsid w:val="75D98C8A"/>
    <w:rsid w:val="75DABFAF"/>
    <w:rsid w:val="75DEC584"/>
    <w:rsid w:val="75E4E751"/>
    <w:rsid w:val="75E62C06"/>
    <w:rsid w:val="75E6B2FF"/>
    <w:rsid w:val="75E6E5F9"/>
    <w:rsid w:val="75E76C88"/>
    <w:rsid w:val="75EC2B9C"/>
    <w:rsid w:val="75ECAE1D"/>
    <w:rsid w:val="75EE6022"/>
    <w:rsid w:val="75F270E3"/>
    <w:rsid w:val="75F31117"/>
    <w:rsid w:val="75F44DC6"/>
    <w:rsid w:val="75F6AD1F"/>
    <w:rsid w:val="75F7E7E0"/>
    <w:rsid w:val="75F84265"/>
    <w:rsid w:val="75F8AF37"/>
    <w:rsid w:val="75F9690F"/>
    <w:rsid w:val="7604C7BF"/>
    <w:rsid w:val="7605F4B5"/>
    <w:rsid w:val="7607F87D"/>
    <w:rsid w:val="760A3C1B"/>
    <w:rsid w:val="760B4630"/>
    <w:rsid w:val="76115A72"/>
    <w:rsid w:val="7614A91D"/>
    <w:rsid w:val="761BFF5F"/>
    <w:rsid w:val="761DFDC8"/>
    <w:rsid w:val="761E5E7F"/>
    <w:rsid w:val="76224E13"/>
    <w:rsid w:val="762B408B"/>
    <w:rsid w:val="762DD231"/>
    <w:rsid w:val="7631805B"/>
    <w:rsid w:val="76366FA8"/>
    <w:rsid w:val="76369CBA"/>
    <w:rsid w:val="76378BF2"/>
    <w:rsid w:val="7639B981"/>
    <w:rsid w:val="76415087"/>
    <w:rsid w:val="7642282D"/>
    <w:rsid w:val="7643DF7D"/>
    <w:rsid w:val="7649BE53"/>
    <w:rsid w:val="76511731"/>
    <w:rsid w:val="7651EC67"/>
    <w:rsid w:val="7657E704"/>
    <w:rsid w:val="76580079"/>
    <w:rsid w:val="7658FEE4"/>
    <w:rsid w:val="765D54C4"/>
    <w:rsid w:val="765D6204"/>
    <w:rsid w:val="765DF2CB"/>
    <w:rsid w:val="766621CE"/>
    <w:rsid w:val="766D254A"/>
    <w:rsid w:val="766DF796"/>
    <w:rsid w:val="7671950C"/>
    <w:rsid w:val="767355A4"/>
    <w:rsid w:val="76735B56"/>
    <w:rsid w:val="7674E66C"/>
    <w:rsid w:val="767793F1"/>
    <w:rsid w:val="767916B8"/>
    <w:rsid w:val="76797275"/>
    <w:rsid w:val="76822BDA"/>
    <w:rsid w:val="768374E3"/>
    <w:rsid w:val="768763E8"/>
    <w:rsid w:val="768DE00F"/>
    <w:rsid w:val="768DF814"/>
    <w:rsid w:val="768F7D9E"/>
    <w:rsid w:val="768FE493"/>
    <w:rsid w:val="7692E16E"/>
    <w:rsid w:val="769A88CF"/>
    <w:rsid w:val="769C9AE4"/>
    <w:rsid w:val="76A017DD"/>
    <w:rsid w:val="76AB72CE"/>
    <w:rsid w:val="76AECFE4"/>
    <w:rsid w:val="76B0DBFA"/>
    <w:rsid w:val="76B5B948"/>
    <w:rsid w:val="76B68B51"/>
    <w:rsid w:val="76B77D6A"/>
    <w:rsid w:val="76B7B652"/>
    <w:rsid w:val="76C0CA31"/>
    <w:rsid w:val="76C0FCE4"/>
    <w:rsid w:val="76C1E2FD"/>
    <w:rsid w:val="76C2648C"/>
    <w:rsid w:val="76C6E9D9"/>
    <w:rsid w:val="76D00395"/>
    <w:rsid w:val="76E4EB59"/>
    <w:rsid w:val="76E50F3D"/>
    <w:rsid w:val="76E8BB1C"/>
    <w:rsid w:val="76EEF8FC"/>
    <w:rsid w:val="76F15906"/>
    <w:rsid w:val="76F9E44C"/>
    <w:rsid w:val="77038E2F"/>
    <w:rsid w:val="770A0182"/>
    <w:rsid w:val="770AB089"/>
    <w:rsid w:val="770CC8A5"/>
    <w:rsid w:val="7714F000"/>
    <w:rsid w:val="771A1452"/>
    <w:rsid w:val="771CA33F"/>
    <w:rsid w:val="771F9A6B"/>
    <w:rsid w:val="7720EDC8"/>
    <w:rsid w:val="7727AC26"/>
    <w:rsid w:val="7727BC80"/>
    <w:rsid w:val="772AC8CE"/>
    <w:rsid w:val="772B77AB"/>
    <w:rsid w:val="772BEF6E"/>
    <w:rsid w:val="772DD38A"/>
    <w:rsid w:val="77333B56"/>
    <w:rsid w:val="7733F59F"/>
    <w:rsid w:val="7738EA19"/>
    <w:rsid w:val="77398543"/>
    <w:rsid w:val="773C4C5B"/>
    <w:rsid w:val="773C7718"/>
    <w:rsid w:val="773F0E7B"/>
    <w:rsid w:val="773F6A86"/>
    <w:rsid w:val="7740A64A"/>
    <w:rsid w:val="77440B3F"/>
    <w:rsid w:val="775A1AB1"/>
    <w:rsid w:val="775D1EAE"/>
    <w:rsid w:val="7765E0CA"/>
    <w:rsid w:val="7767F601"/>
    <w:rsid w:val="776C272E"/>
    <w:rsid w:val="776DE2AE"/>
    <w:rsid w:val="776FF6CB"/>
    <w:rsid w:val="7772F978"/>
    <w:rsid w:val="7776B569"/>
    <w:rsid w:val="77834823"/>
    <w:rsid w:val="778AD0F5"/>
    <w:rsid w:val="778B3A4A"/>
    <w:rsid w:val="778D5D31"/>
    <w:rsid w:val="7790AAF1"/>
    <w:rsid w:val="7791F797"/>
    <w:rsid w:val="7796ED8D"/>
    <w:rsid w:val="77973BB9"/>
    <w:rsid w:val="7797EEA8"/>
    <w:rsid w:val="7797F50D"/>
    <w:rsid w:val="779AE459"/>
    <w:rsid w:val="779D9F07"/>
    <w:rsid w:val="779DD14D"/>
    <w:rsid w:val="77A8BB41"/>
    <w:rsid w:val="77AC3BE6"/>
    <w:rsid w:val="77AE0314"/>
    <w:rsid w:val="77AFA72C"/>
    <w:rsid w:val="77BBD452"/>
    <w:rsid w:val="77BD1FDD"/>
    <w:rsid w:val="77BD5610"/>
    <w:rsid w:val="77C5178B"/>
    <w:rsid w:val="77C5EE5A"/>
    <w:rsid w:val="77C9FAFA"/>
    <w:rsid w:val="77CAC74C"/>
    <w:rsid w:val="77D8867F"/>
    <w:rsid w:val="77D97BAE"/>
    <w:rsid w:val="77DEECFF"/>
    <w:rsid w:val="77E1425E"/>
    <w:rsid w:val="77E3ED25"/>
    <w:rsid w:val="77E790E6"/>
    <w:rsid w:val="77E861F5"/>
    <w:rsid w:val="77EA78BC"/>
    <w:rsid w:val="77F3B521"/>
    <w:rsid w:val="77F49BBB"/>
    <w:rsid w:val="77F72079"/>
    <w:rsid w:val="77F7E01D"/>
    <w:rsid w:val="77FB8886"/>
    <w:rsid w:val="77FD2BA3"/>
    <w:rsid w:val="7802291D"/>
    <w:rsid w:val="78023450"/>
    <w:rsid w:val="7808264E"/>
    <w:rsid w:val="780E0887"/>
    <w:rsid w:val="780FA26E"/>
    <w:rsid w:val="7811D96C"/>
    <w:rsid w:val="781A18D9"/>
    <w:rsid w:val="781D58B4"/>
    <w:rsid w:val="7820105C"/>
    <w:rsid w:val="7823A31B"/>
    <w:rsid w:val="782503D7"/>
    <w:rsid w:val="7828674F"/>
    <w:rsid w:val="7828D951"/>
    <w:rsid w:val="782FCB21"/>
    <w:rsid w:val="78326658"/>
    <w:rsid w:val="7841BD05"/>
    <w:rsid w:val="7843396F"/>
    <w:rsid w:val="7843F730"/>
    <w:rsid w:val="784748ED"/>
    <w:rsid w:val="784A0D48"/>
    <w:rsid w:val="784A2E10"/>
    <w:rsid w:val="784B07E6"/>
    <w:rsid w:val="784BE230"/>
    <w:rsid w:val="784C370E"/>
    <w:rsid w:val="785335E9"/>
    <w:rsid w:val="785634CD"/>
    <w:rsid w:val="7858D5E8"/>
    <w:rsid w:val="785C461F"/>
    <w:rsid w:val="7862F1BE"/>
    <w:rsid w:val="78630EE4"/>
    <w:rsid w:val="786EFF3D"/>
    <w:rsid w:val="7871878C"/>
    <w:rsid w:val="7873EFAD"/>
    <w:rsid w:val="787910F7"/>
    <w:rsid w:val="787A49EB"/>
    <w:rsid w:val="787C8E72"/>
    <w:rsid w:val="788704B8"/>
    <w:rsid w:val="7887B6C8"/>
    <w:rsid w:val="788AE976"/>
    <w:rsid w:val="788AF0E7"/>
    <w:rsid w:val="788D3D5E"/>
    <w:rsid w:val="788D44E3"/>
    <w:rsid w:val="788E9592"/>
    <w:rsid w:val="7890A5BB"/>
    <w:rsid w:val="7898102B"/>
    <w:rsid w:val="78982DD9"/>
    <w:rsid w:val="78A3A04C"/>
    <w:rsid w:val="78A42C9A"/>
    <w:rsid w:val="78A9B43E"/>
    <w:rsid w:val="78AD5A39"/>
    <w:rsid w:val="78AFA977"/>
    <w:rsid w:val="78B2350D"/>
    <w:rsid w:val="78B46FDF"/>
    <w:rsid w:val="78B83432"/>
    <w:rsid w:val="78BE80EE"/>
    <w:rsid w:val="78C003DB"/>
    <w:rsid w:val="78C12B55"/>
    <w:rsid w:val="78C23AE7"/>
    <w:rsid w:val="78C6D78E"/>
    <w:rsid w:val="78CD1F7C"/>
    <w:rsid w:val="78CEA68E"/>
    <w:rsid w:val="78CF3373"/>
    <w:rsid w:val="78D00759"/>
    <w:rsid w:val="78D14545"/>
    <w:rsid w:val="78D76E32"/>
    <w:rsid w:val="78DE4ECE"/>
    <w:rsid w:val="78DF26E0"/>
    <w:rsid w:val="78E73C46"/>
    <w:rsid w:val="78EB2C28"/>
    <w:rsid w:val="78F1DB53"/>
    <w:rsid w:val="78F3E4CB"/>
    <w:rsid w:val="78F477FD"/>
    <w:rsid w:val="78F87449"/>
    <w:rsid w:val="78F87D2B"/>
    <w:rsid w:val="78FEB4A9"/>
    <w:rsid w:val="78FFEE00"/>
    <w:rsid w:val="790418D8"/>
    <w:rsid w:val="79082C4E"/>
    <w:rsid w:val="79084FDF"/>
    <w:rsid w:val="790B1EBD"/>
    <w:rsid w:val="790C8812"/>
    <w:rsid w:val="790CA7A6"/>
    <w:rsid w:val="791BCC1A"/>
    <w:rsid w:val="791E8FEA"/>
    <w:rsid w:val="791FECBD"/>
    <w:rsid w:val="7923E59E"/>
    <w:rsid w:val="7924976B"/>
    <w:rsid w:val="793060B3"/>
    <w:rsid w:val="793080BE"/>
    <w:rsid w:val="7936E601"/>
    <w:rsid w:val="7937540F"/>
    <w:rsid w:val="79381185"/>
    <w:rsid w:val="7939C8BB"/>
    <w:rsid w:val="793CDDB8"/>
    <w:rsid w:val="7942E327"/>
    <w:rsid w:val="7945EBFA"/>
    <w:rsid w:val="7946F606"/>
    <w:rsid w:val="794A2876"/>
    <w:rsid w:val="794CC1B3"/>
    <w:rsid w:val="794EACE8"/>
    <w:rsid w:val="7953914E"/>
    <w:rsid w:val="79540095"/>
    <w:rsid w:val="7957F354"/>
    <w:rsid w:val="7967811C"/>
    <w:rsid w:val="79695763"/>
    <w:rsid w:val="796D2E18"/>
    <w:rsid w:val="797D36D3"/>
    <w:rsid w:val="797EB953"/>
    <w:rsid w:val="797F0FF9"/>
    <w:rsid w:val="79840694"/>
    <w:rsid w:val="79840B75"/>
    <w:rsid w:val="798A175D"/>
    <w:rsid w:val="798FD65B"/>
    <w:rsid w:val="7991B1E5"/>
    <w:rsid w:val="79938035"/>
    <w:rsid w:val="799C5971"/>
    <w:rsid w:val="79A1BBB6"/>
    <w:rsid w:val="79B07F8B"/>
    <w:rsid w:val="79B37CD4"/>
    <w:rsid w:val="79B802F4"/>
    <w:rsid w:val="79BF4A60"/>
    <w:rsid w:val="79C05AF8"/>
    <w:rsid w:val="79C1BD78"/>
    <w:rsid w:val="79C51EF0"/>
    <w:rsid w:val="79C5D192"/>
    <w:rsid w:val="79C7A1FE"/>
    <w:rsid w:val="79C96277"/>
    <w:rsid w:val="79CB47C7"/>
    <w:rsid w:val="79CF3D17"/>
    <w:rsid w:val="79D22A5B"/>
    <w:rsid w:val="79D46FD0"/>
    <w:rsid w:val="79D4B8E7"/>
    <w:rsid w:val="79D87007"/>
    <w:rsid w:val="79D9E4D3"/>
    <w:rsid w:val="79DB1518"/>
    <w:rsid w:val="79DC4C42"/>
    <w:rsid w:val="79E6D5C4"/>
    <w:rsid w:val="79ECB3DB"/>
    <w:rsid w:val="79F07679"/>
    <w:rsid w:val="79F45B77"/>
    <w:rsid w:val="79F85490"/>
    <w:rsid w:val="79FA76B1"/>
    <w:rsid w:val="79FEE21F"/>
    <w:rsid w:val="7A00519D"/>
    <w:rsid w:val="7A0546BA"/>
    <w:rsid w:val="7A06E058"/>
    <w:rsid w:val="7A0D1B1F"/>
    <w:rsid w:val="7A10E095"/>
    <w:rsid w:val="7A1224B9"/>
    <w:rsid w:val="7A124C7F"/>
    <w:rsid w:val="7A12E625"/>
    <w:rsid w:val="7A12F414"/>
    <w:rsid w:val="7A198F12"/>
    <w:rsid w:val="7A216D43"/>
    <w:rsid w:val="7A2633B2"/>
    <w:rsid w:val="7A2643F6"/>
    <w:rsid w:val="7A281F18"/>
    <w:rsid w:val="7A291393"/>
    <w:rsid w:val="7A31484A"/>
    <w:rsid w:val="7A324EE7"/>
    <w:rsid w:val="7A3F6DF4"/>
    <w:rsid w:val="7A40CDD1"/>
    <w:rsid w:val="7A41A0ED"/>
    <w:rsid w:val="7A483CEB"/>
    <w:rsid w:val="7A49E516"/>
    <w:rsid w:val="7A52CF96"/>
    <w:rsid w:val="7A534B5E"/>
    <w:rsid w:val="7A5647E6"/>
    <w:rsid w:val="7A5C5C8B"/>
    <w:rsid w:val="7A5E235B"/>
    <w:rsid w:val="7A62F44E"/>
    <w:rsid w:val="7A641CC7"/>
    <w:rsid w:val="7A663D23"/>
    <w:rsid w:val="7A66D373"/>
    <w:rsid w:val="7A6937FD"/>
    <w:rsid w:val="7A69A24F"/>
    <w:rsid w:val="7A704607"/>
    <w:rsid w:val="7A72E787"/>
    <w:rsid w:val="7A797500"/>
    <w:rsid w:val="7A800581"/>
    <w:rsid w:val="7A85383E"/>
    <w:rsid w:val="7A8FEEDA"/>
    <w:rsid w:val="7A953714"/>
    <w:rsid w:val="7A955090"/>
    <w:rsid w:val="7A95A1F6"/>
    <w:rsid w:val="7A95E0EA"/>
    <w:rsid w:val="7A9CE605"/>
    <w:rsid w:val="7AA945FA"/>
    <w:rsid w:val="7AB0ED4F"/>
    <w:rsid w:val="7AB1690F"/>
    <w:rsid w:val="7AB70EAB"/>
    <w:rsid w:val="7ABA0668"/>
    <w:rsid w:val="7ABB9F11"/>
    <w:rsid w:val="7ABBB747"/>
    <w:rsid w:val="7AC1A2ED"/>
    <w:rsid w:val="7AC84A6C"/>
    <w:rsid w:val="7ACC6A6A"/>
    <w:rsid w:val="7ACF6D4F"/>
    <w:rsid w:val="7AD02A6B"/>
    <w:rsid w:val="7AD2E7EB"/>
    <w:rsid w:val="7AD3A202"/>
    <w:rsid w:val="7AD86C41"/>
    <w:rsid w:val="7ADB0E83"/>
    <w:rsid w:val="7AE11E53"/>
    <w:rsid w:val="7AE3086B"/>
    <w:rsid w:val="7AE535BC"/>
    <w:rsid w:val="7AE5BFAE"/>
    <w:rsid w:val="7AE8352C"/>
    <w:rsid w:val="7AE8F954"/>
    <w:rsid w:val="7AE9BE06"/>
    <w:rsid w:val="7AEAE43C"/>
    <w:rsid w:val="7AF80D87"/>
    <w:rsid w:val="7AFEC49F"/>
    <w:rsid w:val="7AFFEAAB"/>
    <w:rsid w:val="7B00B2DA"/>
    <w:rsid w:val="7B02165D"/>
    <w:rsid w:val="7B0244F0"/>
    <w:rsid w:val="7B05F5C7"/>
    <w:rsid w:val="7B0DD9B1"/>
    <w:rsid w:val="7B0DDA75"/>
    <w:rsid w:val="7B0EECFD"/>
    <w:rsid w:val="7B0F4016"/>
    <w:rsid w:val="7B0F5CD7"/>
    <w:rsid w:val="7B0F629E"/>
    <w:rsid w:val="7B1439DB"/>
    <w:rsid w:val="7B18F7E1"/>
    <w:rsid w:val="7B190481"/>
    <w:rsid w:val="7B193920"/>
    <w:rsid w:val="7B194A3B"/>
    <w:rsid w:val="7B1DB35C"/>
    <w:rsid w:val="7B1F342E"/>
    <w:rsid w:val="7B2105E5"/>
    <w:rsid w:val="7B2542DE"/>
    <w:rsid w:val="7B2D0FAB"/>
    <w:rsid w:val="7B33773E"/>
    <w:rsid w:val="7B358546"/>
    <w:rsid w:val="7B358C8A"/>
    <w:rsid w:val="7B368A8D"/>
    <w:rsid w:val="7B38AE1C"/>
    <w:rsid w:val="7B38DE59"/>
    <w:rsid w:val="7B3E48AA"/>
    <w:rsid w:val="7B3E7568"/>
    <w:rsid w:val="7B3EEE5B"/>
    <w:rsid w:val="7B417A66"/>
    <w:rsid w:val="7B47C725"/>
    <w:rsid w:val="7B482173"/>
    <w:rsid w:val="7B4AB918"/>
    <w:rsid w:val="7B4B4EC4"/>
    <w:rsid w:val="7B4D91EA"/>
    <w:rsid w:val="7B5A0486"/>
    <w:rsid w:val="7B625869"/>
    <w:rsid w:val="7B670D0D"/>
    <w:rsid w:val="7B68654A"/>
    <w:rsid w:val="7B68916F"/>
    <w:rsid w:val="7B6A097F"/>
    <w:rsid w:val="7B70FCCB"/>
    <w:rsid w:val="7B7307D9"/>
    <w:rsid w:val="7B76EAEF"/>
    <w:rsid w:val="7B77DB4E"/>
    <w:rsid w:val="7B78F0CE"/>
    <w:rsid w:val="7B82E6F9"/>
    <w:rsid w:val="7B909EB3"/>
    <w:rsid w:val="7B940213"/>
    <w:rsid w:val="7B950F10"/>
    <w:rsid w:val="7B976597"/>
    <w:rsid w:val="7B99DCDA"/>
    <w:rsid w:val="7B9C031C"/>
    <w:rsid w:val="7B9CF54A"/>
    <w:rsid w:val="7B9D8B06"/>
    <w:rsid w:val="7B9EA7E5"/>
    <w:rsid w:val="7B9F90BF"/>
    <w:rsid w:val="7BA2BC74"/>
    <w:rsid w:val="7BADAB27"/>
    <w:rsid w:val="7BB3FB67"/>
    <w:rsid w:val="7BB86407"/>
    <w:rsid w:val="7BB9F0C6"/>
    <w:rsid w:val="7BBB7B37"/>
    <w:rsid w:val="7BBC62D0"/>
    <w:rsid w:val="7BBEA637"/>
    <w:rsid w:val="7BBF7EA4"/>
    <w:rsid w:val="7BC0561B"/>
    <w:rsid w:val="7BC3732B"/>
    <w:rsid w:val="7BC58C20"/>
    <w:rsid w:val="7BC79FDF"/>
    <w:rsid w:val="7BC7F3EA"/>
    <w:rsid w:val="7BC9C293"/>
    <w:rsid w:val="7BCF5F0E"/>
    <w:rsid w:val="7BD02B33"/>
    <w:rsid w:val="7BD14279"/>
    <w:rsid w:val="7BD19D12"/>
    <w:rsid w:val="7BD66AC7"/>
    <w:rsid w:val="7BDBC2A5"/>
    <w:rsid w:val="7BDC526B"/>
    <w:rsid w:val="7BDD63DB"/>
    <w:rsid w:val="7BE2A96E"/>
    <w:rsid w:val="7BE651F1"/>
    <w:rsid w:val="7BF5DD62"/>
    <w:rsid w:val="7BF61E9B"/>
    <w:rsid w:val="7BF8BD1E"/>
    <w:rsid w:val="7BFD2567"/>
    <w:rsid w:val="7C00AC36"/>
    <w:rsid w:val="7C11C656"/>
    <w:rsid w:val="7C1C5A87"/>
    <w:rsid w:val="7C1C71AC"/>
    <w:rsid w:val="7C22EDB0"/>
    <w:rsid w:val="7C27F990"/>
    <w:rsid w:val="7C2CE6C8"/>
    <w:rsid w:val="7C3C9CC5"/>
    <w:rsid w:val="7C41A03C"/>
    <w:rsid w:val="7C42DFAA"/>
    <w:rsid w:val="7C46F882"/>
    <w:rsid w:val="7C4CF0FB"/>
    <w:rsid w:val="7C4E0F0B"/>
    <w:rsid w:val="7C5094C4"/>
    <w:rsid w:val="7C52FAB5"/>
    <w:rsid w:val="7C537E9D"/>
    <w:rsid w:val="7C5643F2"/>
    <w:rsid w:val="7C590ECC"/>
    <w:rsid w:val="7C59F86C"/>
    <w:rsid w:val="7C6B742A"/>
    <w:rsid w:val="7C6D1C78"/>
    <w:rsid w:val="7C6F5944"/>
    <w:rsid w:val="7C7A92DB"/>
    <w:rsid w:val="7C7C82CC"/>
    <w:rsid w:val="7C7FC219"/>
    <w:rsid w:val="7C81AB2D"/>
    <w:rsid w:val="7C8316E5"/>
    <w:rsid w:val="7C886913"/>
    <w:rsid w:val="7C88F82A"/>
    <w:rsid w:val="7C8E85EE"/>
    <w:rsid w:val="7C8E9AEF"/>
    <w:rsid w:val="7C8F7B06"/>
    <w:rsid w:val="7C91A4E7"/>
    <w:rsid w:val="7C93A720"/>
    <w:rsid w:val="7C9B60D4"/>
    <w:rsid w:val="7C9C26CA"/>
    <w:rsid w:val="7C9CEB68"/>
    <w:rsid w:val="7C9F330C"/>
    <w:rsid w:val="7CA035B7"/>
    <w:rsid w:val="7CA55872"/>
    <w:rsid w:val="7CA5689A"/>
    <w:rsid w:val="7CAF8ED2"/>
    <w:rsid w:val="7CB393EA"/>
    <w:rsid w:val="7CB6D2BD"/>
    <w:rsid w:val="7CC73019"/>
    <w:rsid w:val="7CC9B464"/>
    <w:rsid w:val="7CCEF193"/>
    <w:rsid w:val="7CD785B3"/>
    <w:rsid w:val="7CD79ABA"/>
    <w:rsid w:val="7CD8834F"/>
    <w:rsid w:val="7CE1D0A4"/>
    <w:rsid w:val="7CE2DC06"/>
    <w:rsid w:val="7CE9F17E"/>
    <w:rsid w:val="7CEB5A67"/>
    <w:rsid w:val="7CF0E4FA"/>
    <w:rsid w:val="7CF4906E"/>
    <w:rsid w:val="7CF9C6CC"/>
    <w:rsid w:val="7CFC0B35"/>
    <w:rsid w:val="7CFF64DD"/>
    <w:rsid w:val="7D0469AA"/>
    <w:rsid w:val="7D05B07D"/>
    <w:rsid w:val="7D0D9C5C"/>
    <w:rsid w:val="7D0EBA94"/>
    <w:rsid w:val="7D136673"/>
    <w:rsid w:val="7D14142B"/>
    <w:rsid w:val="7D24D033"/>
    <w:rsid w:val="7D265962"/>
    <w:rsid w:val="7D277408"/>
    <w:rsid w:val="7D2AB00B"/>
    <w:rsid w:val="7D2ACE66"/>
    <w:rsid w:val="7D2B4A7D"/>
    <w:rsid w:val="7D2B4D28"/>
    <w:rsid w:val="7D2FA49D"/>
    <w:rsid w:val="7D316330"/>
    <w:rsid w:val="7D33EE5A"/>
    <w:rsid w:val="7D385B1E"/>
    <w:rsid w:val="7D38A75F"/>
    <w:rsid w:val="7D4190A8"/>
    <w:rsid w:val="7D41E2BB"/>
    <w:rsid w:val="7D4D24A9"/>
    <w:rsid w:val="7D4DA57F"/>
    <w:rsid w:val="7D4F4D66"/>
    <w:rsid w:val="7D52B4A1"/>
    <w:rsid w:val="7D534B7A"/>
    <w:rsid w:val="7D56B896"/>
    <w:rsid w:val="7D5718F1"/>
    <w:rsid w:val="7D5AD409"/>
    <w:rsid w:val="7D60C618"/>
    <w:rsid w:val="7D66AFA6"/>
    <w:rsid w:val="7D67A856"/>
    <w:rsid w:val="7D6CA510"/>
    <w:rsid w:val="7D704EF7"/>
    <w:rsid w:val="7D72CD95"/>
    <w:rsid w:val="7D72EE3D"/>
    <w:rsid w:val="7D794985"/>
    <w:rsid w:val="7D7E91C9"/>
    <w:rsid w:val="7D809345"/>
    <w:rsid w:val="7D8399C9"/>
    <w:rsid w:val="7D84DA65"/>
    <w:rsid w:val="7D879050"/>
    <w:rsid w:val="7D89517A"/>
    <w:rsid w:val="7D8CFA6D"/>
    <w:rsid w:val="7D8DAF5F"/>
    <w:rsid w:val="7D94E7C9"/>
    <w:rsid w:val="7D9502A8"/>
    <w:rsid w:val="7D95C3C9"/>
    <w:rsid w:val="7D97347C"/>
    <w:rsid w:val="7D97BF76"/>
    <w:rsid w:val="7D97F259"/>
    <w:rsid w:val="7D999584"/>
    <w:rsid w:val="7D9B0E76"/>
    <w:rsid w:val="7D9B339F"/>
    <w:rsid w:val="7D9BC331"/>
    <w:rsid w:val="7D9FD9B0"/>
    <w:rsid w:val="7DA0971B"/>
    <w:rsid w:val="7DA0B05E"/>
    <w:rsid w:val="7DA9AF2F"/>
    <w:rsid w:val="7DAB916D"/>
    <w:rsid w:val="7DAF8828"/>
    <w:rsid w:val="7DB4DAB8"/>
    <w:rsid w:val="7DB6A1D3"/>
    <w:rsid w:val="7DB8806C"/>
    <w:rsid w:val="7DB92592"/>
    <w:rsid w:val="7DBB3585"/>
    <w:rsid w:val="7DBC3CDB"/>
    <w:rsid w:val="7DC79955"/>
    <w:rsid w:val="7DC8951F"/>
    <w:rsid w:val="7DD155FE"/>
    <w:rsid w:val="7DDD281D"/>
    <w:rsid w:val="7DDD2D07"/>
    <w:rsid w:val="7DE803EE"/>
    <w:rsid w:val="7DF0290F"/>
    <w:rsid w:val="7DF12799"/>
    <w:rsid w:val="7DF2B8B2"/>
    <w:rsid w:val="7DF4A7D1"/>
    <w:rsid w:val="7DFEC8B6"/>
    <w:rsid w:val="7E039CBA"/>
    <w:rsid w:val="7E06340D"/>
    <w:rsid w:val="7E09D928"/>
    <w:rsid w:val="7E0B0F0F"/>
    <w:rsid w:val="7E0BEAAF"/>
    <w:rsid w:val="7E126E9D"/>
    <w:rsid w:val="7E21D4F3"/>
    <w:rsid w:val="7E252F3F"/>
    <w:rsid w:val="7E27DB8F"/>
    <w:rsid w:val="7E2D35D7"/>
    <w:rsid w:val="7E3040BE"/>
    <w:rsid w:val="7E33F1B5"/>
    <w:rsid w:val="7E3517B6"/>
    <w:rsid w:val="7E3D09EA"/>
    <w:rsid w:val="7E3E0974"/>
    <w:rsid w:val="7E3E4697"/>
    <w:rsid w:val="7E40750E"/>
    <w:rsid w:val="7E49DFB7"/>
    <w:rsid w:val="7E4D47C7"/>
    <w:rsid w:val="7E51F444"/>
    <w:rsid w:val="7E528503"/>
    <w:rsid w:val="7E554A8E"/>
    <w:rsid w:val="7E577320"/>
    <w:rsid w:val="7E632973"/>
    <w:rsid w:val="7E6BEE62"/>
    <w:rsid w:val="7E6DE732"/>
    <w:rsid w:val="7E6DFEAD"/>
    <w:rsid w:val="7E6E850C"/>
    <w:rsid w:val="7E713565"/>
    <w:rsid w:val="7E7502F5"/>
    <w:rsid w:val="7E76FEBA"/>
    <w:rsid w:val="7E7802AE"/>
    <w:rsid w:val="7E79F945"/>
    <w:rsid w:val="7E7DE540"/>
    <w:rsid w:val="7E7F3543"/>
    <w:rsid w:val="7E81376D"/>
    <w:rsid w:val="7E81B344"/>
    <w:rsid w:val="7E81D5A9"/>
    <w:rsid w:val="7E83E953"/>
    <w:rsid w:val="7E8A99F3"/>
    <w:rsid w:val="7E8DD9B0"/>
    <w:rsid w:val="7E8EF9D6"/>
    <w:rsid w:val="7E8F950E"/>
    <w:rsid w:val="7E932018"/>
    <w:rsid w:val="7E961011"/>
    <w:rsid w:val="7EA09B52"/>
    <w:rsid w:val="7EA5763B"/>
    <w:rsid w:val="7EA77126"/>
    <w:rsid w:val="7EAA8C0C"/>
    <w:rsid w:val="7EADA3DA"/>
    <w:rsid w:val="7EAE9641"/>
    <w:rsid w:val="7EB18A51"/>
    <w:rsid w:val="7EB32B11"/>
    <w:rsid w:val="7EB62269"/>
    <w:rsid w:val="7EB89EF2"/>
    <w:rsid w:val="7EB9B634"/>
    <w:rsid w:val="7EBC9DBE"/>
    <w:rsid w:val="7EC4D6F2"/>
    <w:rsid w:val="7ECC0FA5"/>
    <w:rsid w:val="7ECF31EC"/>
    <w:rsid w:val="7ED02C8D"/>
    <w:rsid w:val="7ED204C4"/>
    <w:rsid w:val="7ED2C4B5"/>
    <w:rsid w:val="7ED60E10"/>
    <w:rsid w:val="7ED6FB0A"/>
    <w:rsid w:val="7EDE3AC1"/>
    <w:rsid w:val="7EE03824"/>
    <w:rsid w:val="7EE644C4"/>
    <w:rsid w:val="7EE722CA"/>
    <w:rsid w:val="7EE7A16E"/>
    <w:rsid w:val="7EEA3A52"/>
    <w:rsid w:val="7EED5974"/>
    <w:rsid w:val="7EF4A699"/>
    <w:rsid w:val="7EF75805"/>
    <w:rsid w:val="7EFD3593"/>
    <w:rsid w:val="7EFEB48F"/>
    <w:rsid w:val="7F0423EC"/>
    <w:rsid w:val="7F05565A"/>
    <w:rsid w:val="7F0809AC"/>
    <w:rsid w:val="7F108245"/>
    <w:rsid w:val="7F115DC0"/>
    <w:rsid w:val="7F168FD5"/>
    <w:rsid w:val="7F1EAB1B"/>
    <w:rsid w:val="7F1F9042"/>
    <w:rsid w:val="7F212ABB"/>
    <w:rsid w:val="7F2213CF"/>
    <w:rsid w:val="7F227D16"/>
    <w:rsid w:val="7F27F1E5"/>
    <w:rsid w:val="7F28B6E3"/>
    <w:rsid w:val="7F291CC3"/>
    <w:rsid w:val="7F2D7599"/>
    <w:rsid w:val="7F2DC9CA"/>
    <w:rsid w:val="7F2F62B5"/>
    <w:rsid w:val="7F31A19C"/>
    <w:rsid w:val="7F326839"/>
    <w:rsid w:val="7F349329"/>
    <w:rsid w:val="7F360B23"/>
    <w:rsid w:val="7F38B87C"/>
    <w:rsid w:val="7F3E7CB4"/>
    <w:rsid w:val="7F3FCC00"/>
    <w:rsid w:val="7F428588"/>
    <w:rsid w:val="7F493A46"/>
    <w:rsid w:val="7F4C30B5"/>
    <w:rsid w:val="7F4C6F57"/>
    <w:rsid w:val="7F511E47"/>
    <w:rsid w:val="7F520AB9"/>
    <w:rsid w:val="7F523153"/>
    <w:rsid w:val="7F59A078"/>
    <w:rsid w:val="7F5F644E"/>
    <w:rsid w:val="7F60A628"/>
    <w:rsid w:val="7F6B62CE"/>
    <w:rsid w:val="7F6DD782"/>
    <w:rsid w:val="7F6EF49A"/>
    <w:rsid w:val="7F70187A"/>
    <w:rsid w:val="7F72CE32"/>
    <w:rsid w:val="7F7BE1DA"/>
    <w:rsid w:val="7F81C967"/>
    <w:rsid w:val="7F89AAFB"/>
    <w:rsid w:val="7F8FAA34"/>
    <w:rsid w:val="7F9ED78D"/>
    <w:rsid w:val="7FA433BE"/>
    <w:rsid w:val="7FA8B538"/>
    <w:rsid w:val="7FAEE8BD"/>
    <w:rsid w:val="7FB3F122"/>
    <w:rsid w:val="7FC24FA2"/>
    <w:rsid w:val="7FC30ABF"/>
    <w:rsid w:val="7FC323A5"/>
    <w:rsid w:val="7FC36879"/>
    <w:rsid w:val="7FC4AAF4"/>
    <w:rsid w:val="7FC52743"/>
    <w:rsid w:val="7FCA7DF7"/>
    <w:rsid w:val="7FCC9D3D"/>
    <w:rsid w:val="7FCD419C"/>
    <w:rsid w:val="7FD2D2D1"/>
    <w:rsid w:val="7FD65321"/>
    <w:rsid w:val="7FD7B40C"/>
    <w:rsid w:val="7FD7F93C"/>
    <w:rsid w:val="7FDAA64D"/>
    <w:rsid w:val="7FDAE1CA"/>
    <w:rsid w:val="7FDBA609"/>
    <w:rsid w:val="7FDBF911"/>
    <w:rsid w:val="7FE602FE"/>
    <w:rsid w:val="7FE6A70A"/>
    <w:rsid w:val="7FECEAD5"/>
    <w:rsid w:val="7FEE51B5"/>
    <w:rsid w:val="7FEF1FF4"/>
    <w:rsid w:val="7FF0645E"/>
    <w:rsid w:val="7FF7BD19"/>
    <w:rsid w:val="7FFC010D"/>
    <w:rsid w:val="7FFED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99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3C"/>
    <w:rPr>
      <w:lang w:val="en-GB"/>
    </w:rPr>
  </w:style>
  <w:style w:type="paragraph" w:styleId="Heading1">
    <w:name w:val="heading 1"/>
    <w:basedOn w:val="Normal"/>
    <w:next w:val="Normal"/>
    <w:link w:val="Heading1Char"/>
    <w:uiPriority w:val="9"/>
    <w:qFormat/>
    <w:rsid w:val="00400672"/>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2D27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06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aslov 1,Table of contents numbered,Foot note,Bullet Points,Liste Paragraf,lp1,List 100s,WB Para,Bullets,References,123 List Paragraph,List Paragraph1,Celula,Normal 2,List_Paragraph,Multilevel para_II,Dot pt"/>
    <w:basedOn w:val="Normal"/>
    <w:link w:val="ListParagraphChar"/>
    <w:uiPriority w:val="34"/>
    <w:qFormat/>
    <w:rsid w:val="000C511F"/>
    <w:pPr>
      <w:ind w:left="720"/>
      <w:contextualSpacing/>
    </w:pPr>
  </w:style>
  <w:style w:type="paragraph" w:styleId="FootnoteText">
    <w:name w:val="footnote text"/>
    <w:aliases w:val="Footnote,Text,ALTS FOOTNOTE Char Char,Footnote Text Char Char,Footnote Char Char,Text Char Char,FOOTNOTES,fn,single space,Testo nota a piè di pagina Carattere,ft,Geneva 9,Font: Geneva 9,Boston 10,f,ADB,Char,WB-Fußnotentext,Fußnote, Char,5"/>
    <w:basedOn w:val="Normal"/>
    <w:link w:val="FootnoteTextChar"/>
    <w:uiPriority w:val="99"/>
    <w:unhideWhenUsed/>
    <w:qFormat/>
    <w:rsid w:val="00A61280"/>
  </w:style>
  <w:style w:type="character" w:customStyle="1" w:styleId="FootnoteTextChar">
    <w:name w:val="Footnote Text Char"/>
    <w:aliases w:val="Footnote Char,Text Char,ALTS FOOTNOTE Char Char Char,Footnote Text Char Char Char,Footnote Char Char Char,Text Char Char Char,FOOTNOTES Char,fn Char,single space Char,Testo nota a piè di pagina Carattere Char,ft Char,Geneva 9 Char"/>
    <w:basedOn w:val="DefaultParagraphFont"/>
    <w:link w:val="FootnoteText"/>
    <w:uiPriority w:val="99"/>
    <w:qFormat/>
    <w:rsid w:val="00A61280"/>
    <w:rPr>
      <w:lang w:val="en-GB"/>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o"/>
    <w:basedOn w:val="DefaultParagraphFont"/>
    <w:link w:val="BVIfnrCharCharChar1CharCharCharCharCharCharChar1CharCharChar1Char"/>
    <w:uiPriority w:val="99"/>
    <w:unhideWhenUsed/>
    <w:qFormat/>
    <w:rsid w:val="00A61280"/>
    <w:rPr>
      <w:vertAlign w:val="superscript"/>
    </w:rPr>
  </w:style>
  <w:style w:type="character" w:styleId="Hyperlink">
    <w:name w:val="Hyperlink"/>
    <w:basedOn w:val="DefaultParagraphFont"/>
    <w:uiPriority w:val="99"/>
    <w:unhideWhenUsed/>
    <w:rsid w:val="00A61280"/>
    <w:rPr>
      <w:color w:val="0000FF"/>
      <w:u w:val="singl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61280"/>
    <w:pPr>
      <w:spacing w:after="160" w:line="240" w:lineRule="exact"/>
    </w:pPr>
    <w:rPr>
      <w:vertAlign w:val="superscript"/>
      <w:lang w:val="en-US"/>
    </w:rPr>
  </w:style>
  <w:style w:type="paragraph" w:customStyle="1" w:styleId="Default">
    <w:name w:val="Default"/>
    <w:rsid w:val="00A61280"/>
    <w:pPr>
      <w:autoSpaceDE w:val="0"/>
      <w:autoSpaceDN w:val="0"/>
      <w:adjustRightInd w:val="0"/>
      <w:jc w:val="both"/>
    </w:pPr>
    <w:rPr>
      <w:rFonts w:ascii="Calibri" w:eastAsia="Calibri" w:hAnsi="Calibri" w:cs="Calibri"/>
      <w:color w:val="000000"/>
    </w:rPr>
  </w:style>
  <w:style w:type="table" w:styleId="TableGrid">
    <w:name w:val="Table Grid"/>
    <w:basedOn w:val="TableNormal"/>
    <w:uiPriority w:val="39"/>
    <w:rsid w:val="00A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D27DC"/>
    <w:rPr>
      <w:rFonts w:asciiTheme="majorHAnsi" w:eastAsiaTheme="majorEastAsia" w:hAnsiTheme="majorHAnsi" w:cstheme="majorBidi"/>
      <w:b/>
      <w:bCs/>
      <w:color w:val="4F81BD" w:themeColor="accent1"/>
      <w:sz w:val="26"/>
      <w:szCs w:val="26"/>
      <w:lang w:val="en-GB"/>
    </w:rPr>
  </w:style>
  <w:style w:type="character" w:customStyle="1" w:styleId="ListParagraphChar">
    <w:name w:val="List Paragraph Char"/>
    <w:aliases w:val="List Paragraph (numbered (a)) Char,Naslov 1 Char,Table of contents numbered Char,Foot note Char,Bullet Points Char,Liste Paragraf Char,lp1 Char,List 100s Char,WB Para Char,Bullets Char,References Char,123 List Paragraph Char"/>
    <w:link w:val="ListParagraph"/>
    <w:uiPriority w:val="34"/>
    <w:qFormat/>
    <w:locked/>
    <w:rsid w:val="002D27DC"/>
    <w:rPr>
      <w:lang w:val="en-GB"/>
    </w:rPr>
  </w:style>
  <w:style w:type="paragraph" w:styleId="Header">
    <w:name w:val="header"/>
    <w:basedOn w:val="Normal"/>
    <w:link w:val="HeaderChar"/>
    <w:uiPriority w:val="99"/>
    <w:unhideWhenUsed/>
    <w:rsid w:val="00337C70"/>
    <w:pPr>
      <w:tabs>
        <w:tab w:val="center" w:pos="4320"/>
        <w:tab w:val="right" w:pos="8640"/>
      </w:tabs>
    </w:pPr>
  </w:style>
  <w:style w:type="character" w:customStyle="1" w:styleId="HeaderChar">
    <w:name w:val="Header Char"/>
    <w:basedOn w:val="DefaultParagraphFont"/>
    <w:link w:val="Header"/>
    <w:uiPriority w:val="99"/>
    <w:rsid w:val="00337C70"/>
    <w:rPr>
      <w:lang w:val="en-GB"/>
    </w:rPr>
  </w:style>
  <w:style w:type="paragraph" w:styleId="Footer">
    <w:name w:val="footer"/>
    <w:basedOn w:val="Normal"/>
    <w:link w:val="FooterChar"/>
    <w:uiPriority w:val="99"/>
    <w:unhideWhenUsed/>
    <w:rsid w:val="00337C70"/>
    <w:pPr>
      <w:tabs>
        <w:tab w:val="center" w:pos="4320"/>
        <w:tab w:val="right" w:pos="8640"/>
      </w:tabs>
    </w:pPr>
  </w:style>
  <w:style w:type="character" w:customStyle="1" w:styleId="FooterChar">
    <w:name w:val="Footer Char"/>
    <w:basedOn w:val="DefaultParagraphFont"/>
    <w:link w:val="Footer"/>
    <w:uiPriority w:val="99"/>
    <w:rsid w:val="00337C70"/>
    <w:rPr>
      <w:lang w:val="en-GB"/>
    </w:rPr>
  </w:style>
  <w:style w:type="paragraph" w:styleId="CommentText">
    <w:name w:val="annotation text"/>
    <w:basedOn w:val="Normal"/>
    <w:link w:val="CommentTextChar"/>
    <w:uiPriority w:val="99"/>
    <w:unhideWhenUsed/>
    <w:rsid w:val="009C460F"/>
    <w:pPr>
      <w:spacing w:after="200"/>
      <w:jc w:val="both"/>
    </w:pPr>
    <w:rPr>
      <w:rFonts w:ascii="Arial" w:hAnsi="Arial" w:cs="Arial"/>
      <w:sz w:val="20"/>
      <w:szCs w:val="20"/>
    </w:rPr>
  </w:style>
  <w:style w:type="character" w:customStyle="1" w:styleId="CommentTextChar">
    <w:name w:val="Comment Text Char"/>
    <w:basedOn w:val="DefaultParagraphFont"/>
    <w:link w:val="CommentText"/>
    <w:uiPriority w:val="99"/>
    <w:rsid w:val="009C460F"/>
    <w:rPr>
      <w:rFonts w:ascii="Arial" w:hAnsi="Arial" w:cs="Arial"/>
      <w:sz w:val="20"/>
      <w:szCs w:val="20"/>
      <w:lang w:val="en-GB"/>
    </w:rPr>
  </w:style>
  <w:style w:type="character" w:styleId="CommentReference">
    <w:name w:val="annotation reference"/>
    <w:basedOn w:val="DefaultParagraphFont"/>
    <w:uiPriority w:val="99"/>
    <w:semiHidden/>
    <w:unhideWhenUsed/>
    <w:rsid w:val="009C460F"/>
    <w:rPr>
      <w:sz w:val="16"/>
      <w:szCs w:val="16"/>
    </w:rPr>
  </w:style>
  <w:style w:type="paragraph" w:styleId="BalloonText">
    <w:name w:val="Balloon Text"/>
    <w:basedOn w:val="Normal"/>
    <w:link w:val="BalloonTextChar"/>
    <w:uiPriority w:val="99"/>
    <w:semiHidden/>
    <w:unhideWhenUsed/>
    <w:rsid w:val="009C4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60F"/>
    <w:rPr>
      <w:rFonts w:ascii="Lucida Grande" w:hAnsi="Lucida Grande" w:cs="Lucida Grande"/>
      <w:sz w:val="18"/>
      <w:szCs w:val="18"/>
      <w:lang w:val="en-GB"/>
    </w:rPr>
  </w:style>
  <w:style w:type="character" w:styleId="PageNumber">
    <w:name w:val="page number"/>
    <w:basedOn w:val="DefaultParagraphFont"/>
    <w:uiPriority w:val="99"/>
    <w:semiHidden/>
    <w:unhideWhenUsed/>
    <w:rsid w:val="003E65F5"/>
  </w:style>
  <w:style w:type="paragraph" w:customStyle="1" w:styleId="footnotedescription">
    <w:name w:val="footnote description"/>
    <w:next w:val="Normal"/>
    <w:link w:val="footnotedescriptionChar"/>
    <w:hidden/>
    <w:rsid w:val="00671D2F"/>
    <w:pPr>
      <w:spacing w:line="259" w:lineRule="auto"/>
    </w:pPr>
    <w:rPr>
      <w:rFonts w:ascii="Calibri" w:eastAsia="Calibri" w:hAnsi="Calibri" w:cs="Calibri"/>
      <w:color w:val="000000"/>
      <w:sz w:val="18"/>
      <w:szCs w:val="22"/>
      <w:lang w:eastAsia="zh-CN"/>
    </w:rPr>
  </w:style>
  <w:style w:type="character" w:customStyle="1" w:styleId="footnotedescriptionChar">
    <w:name w:val="footnote description Char"/>
    <w:link w:val="footnotedescription"/>
    <w:rsid w:val="00671D2F"/>
    <w:rPr>
      <w:rFonts w:ascii="Calibri" w:eastAsia="Calibri" w:hAnsi="Calibri" w:cs="Calibri"/>
      <w:color w:val="000000"/>
      <w:sz w:val="18"/>
      <w:szCs w:val="22"/>
      <w:lang w:eastAsia="zh-CN"/>
    </w:rPr>
  </w:style>
  <w:style w:type="character" w:customStyle="1" w:styleId="footnotemark">
    <w:name w:val="footnote mark"/>
    <w:hidden/>
    <w:rsid w:val="00671D2F"/>
    <w:rPr>
      <w:rFonts w:ascii="Calibri" w:eastAsia="Calibri" w:hAnsi="Calibri" w:cs="Calibri"/>
      <w:color w:val="000000"/>
      <w:sz w:val="18"/>
      <w:vertAlign w:val="superscript"/>
    </w:rPr>
  </w:style>
  <w:style w:type="character" w:customStyle="1" w:styleId="Heading1Char">
    <w:name w:val="Heading 1 Char"/>
    <w:basedOn w:val="DefaultParagraphFont"/>
    <w:link w:val="Heading1"/>
    <w:uiPriority w:val="9"/>
    <w:rsid w:val="00400672"/>
    <w:rPr>
      <w:rFonts w:asciiTheme="majorHAnsi" w:eastAsiaTheme="majorEastAsia" w:hAnsiTheme="majorHAnsi" w:cstheme="majorBidi"/>
      <w:b/>
      <w:bCs/>
      <w:sz w:val="32"/>
      <w:szCs w:val="32"/>
      <w:lang w:val="en-GB"/>
    </w:rPr>
  </w:style>
  <w:style w:type="character" w:customStyle="1" w:styleId="Heading3Char">
    <w:name w:val="Heading 3 Char"/>
    <w:basedOn w:val="DefaultParagraphFont"/>
    <w:link w:val="Heading3"/>
    <w:uiPriority w:val="9"/>
    <w:rsid w:val="00400672"/>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40067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00672"/>
    <w:pPr>
      <w:spacing w:before="120"/>
    </w:pPr>
    <w:rPr>
      <w:b/>
    </w:rPr>
  </w:style>
  <w:style w:type="paragraph" w:styleId="TOC2">
    <w:name w:val="toc 2"/>
    <w:basedOn w:val="Normal"/>
    <w:next w:val="Normal"/>
    <w:autoRedefine/>
    <w:uiPriority w:val="39"/>
    <w:unhideWhenUsed/>
    <w:rsid w:val="00E90B92"/>
    <w:pPr>
      <w:tabs>
        <w:tab w:val="left" w:pos="960"/>
        <w:tab w:val="right" w:leader="dot" w:pos="9628"/>
      </w:tabs>
      <w:ind w:left="240"/>
    </w:pPr>
    <w:rPr>
      <w:b/>
      <w:sz w:val="22"/>
      <w:szCs w:val="22"/>
    </w:rPr>
  </w:style>
  <w:style w:type="paragraph" w:styleId="TOC3">
    <w:name w:val="toc 3"/>
    <w:basedOn w:val="Normal"/>
    <w:next w:val="Normal"/>
    <w:autoRedefine/>
    <w:uiPriority w:val="39"/>
    <w:unhideWhenUsed/>
    <w:rsid w:val="00400672"/>
    <w:pPr>
      <w:ind w:left="480"/>
    </w:pPr>
    <w:rPr>
      <w:sz w:val="22"/>
      <w:szCs w:val="22"/>
    </w:rPr>
  </w:style>
  <w:style w:type="paragraph" w:styleId="TOC4">
    <w:name w:val="toc 4"/>
    <w:basedOn w:val="Normal"/>
    <w:next w:val="Normal"/>
    <w:autoRedefine/>
    <w:uiPriority w:val="39"/>
    <w:semiHidden/>
    <w:unhideWhenUsed/>
    <w:rsid w:val="00400672"/>
    <w:pPr>
      <w:ind w:left="720"/>
    </w:pPr>
    <w:rPr>
      <w:sz w:val="20"/>
      <w:szCs w:val="20"/>
    </w:rPr>
  </w:style>
  <w:style w:type="paragraph" w:styleId="TOC5">
    <w:name w:val="toc 5"/>
    <w:basedOn w:val="Normal"/>
    <w:next w:val="Normal"/>
    <w:autoRedefine/>
    <w:uiPriority w:val="39"/>
    <w:semiHidden/>
    <w:unhideWhenUsed/>
    <w:rsid w:val="00400672"/>
    <w:pPr>
      <w:ind w:left="960"/>
    </w:pPr>
    <w:rPr>
      <w:sz w:val="20"/>
      <w:szCs w:val="20"/>
    </w:rPr>
  </w:style>
  <w:style w:type="paragraph" w:styleId="TOC6">
    <w:name w:val="toc 6"/>
    <w:basedOn w:val="Normal"/>
    <w:next w:val="Normal"/>
    <w:autoRedefine/>
    <w:uiPriority w:val="39"/>
    <w:semiHidden/>
    <w:unhideWhenUsed/>
    <w:rsid w:val="00400672"/>
    <w:pPr>
      <w:ind w:left="1200"/>
    </w:pPr>
    <w:rPr>
      <w:sz w:val="20"/>
      <w:szCs w:val="20"/>
    </w:rPr>
  </w:style>
  <w:style w:type="paragraph" w:styleId="TOC7">
    <w:name w:val="toc 7"/>
    <w:basedOn w:val="Normal"/>
    <w:next w:val="Normal"/>
    <w:autoRedefine/>
    <w:uiPriority w:val="39"/>
    <w:semiHidden/>
    <w:unhideWhenUsed/>
    <w:rsid w:val="00400672"/>
    <w:pPr>
      <w:ind w:left="1440"/>
    </w:pPr>
    <w:rPr>
      <w:sz w:val="20"/>
      <w:szCs w:val="20"/>
    </w:rPr>
  </w:style>
  <w:style w:type="paragraph" w:styleId="TOC8">
    <w:name w:val="toc 8"/>
    <w:basedOn w:val="Normal"/>
    <w:next w:val="Normal"/>
    <w:autoRedefine/>
    <w:uiPriority w:val="39"/>
    <w:semiHidden/>
    <w:unhideWhenUsed/>
    <w:rsid w:val="00400672"/>
    <w:pPr>
      <w:ind w:left="1680"/>
    </w:pPr>
    <w:rPr>
      <w:sz w:val="20"/>
      <w:szCs w:val="20"/>
    </w:rPr>
  </w:style>
  <w:style w:type="paragraph" w:styleId="TOC9">
    <w:name w:val="toc 9"/>
    <w:basedOn w:val="Normal"/>
    <w:next w:val="Normal"/>
    <w:autoRedefine/>
    <w:uiPriority w:val="39"/>
    <w:semiHidden/>
    <w:unhideWhenUsed/>
    <w:rsid w:val="00400672"/>
    <w:pPr>
      <w:ind w:left="1920"/>
    </w:pPr>
    <w:rPr>
      <w:sz w:val="20"/>
      <w:szCs w:val="20"/>
    </w:rPr>
  </w:style>
  <w:style w:type="paragraph" w:styleId="NormalWeb">
    <w:name w:val="Normal (Web)"/>
    <w:basedOn w:val="Normal"/>
    <w:unhideWhenUsed/>
    <w:rsid w:val="00AA55F5"/>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unhideWhenUsed/>
    <w:rsid w:val="005F3156"/>
    <w:rPr>
      <w:color w:val="605E5C"/>
      <w:shd w:val="clear" w:color="auto" w:fill="E1DFDD"/>
    </w:rPr>
  </w:style>
  <w:style w:type="paragraph" w:customStyle="1" w:styleId="Char2">
    <w:name w:val="Char2"/>
    <w:basedOn w:val="Normal"/>
    <w:uiPriority w:val="99"/>
    <w:rsid w:val="007F7133"/>
    <w:pPr>
      <w:spacing w:after="160" w:line="240" w:lineRule="exact"/>
    </w:pPr>
    <w:rPr>
      <w:rFonts w:eastAsiaTheme="minorHAnsi"/>
      <w:sz w:val="22"/>
      <w:szCs w:val="22"/>
      <w:vertAlign w:val="superscript"/>
      <w:lang w:val="en-CA"/>
    </w:rPr>
  </w:style>
  <w:style w:type="table" w:customStyle="1" w:styleId="GridTable4-Accent11">
    <w:name w:val="Grid Table 4 - Accent 11"/>
    <w:basedOn w:val="TableNormal"/>
    <w:uiPriority w:val="49"/>
    <w:rsid w:val="00E95E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33898"/>
    <w:rPr>
      <w:lang w:val="en-GB"/>
    </w:rPr>
  </w:style>
  <w:style w:type="table" w:customStyle="1" w:styleId="GridTable5Dark-Accent11">
    <w:name w:val="Grid Table 5 Dark - Accent 11"/>
    <w:basedOn w:val="TableNormal"/>
    <w:uiPriority w:val="50"/>
    <w:rsid w:val="001275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1">
    <w:name w:val="No List1"/>
    <w:next w:val="NoList"/>
    <w:uiPriority w:val="99"/>
    <w:semiHidden/>
    <w:unhideWhenUsed/>
    <w:rsid w:val="005025F4"/>
  </w:style>
  <w:style w:type="table" w:customStyle="1" w:styleId="TableGrid1">
    <w:name w:val="Table Grid1"/>
    <w:basedOn w:val="TableNormal"/>
    <w:next w:val="TableGrid"/>
    <w:uiPriority w:val="59"/>
    <w:rsid w:val="005025F4"/>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5025F4"/>
    <w:pPr>
      <w:spacing w:after="160"/>
      <w:jc w:val="left"/>
    </w:pPr>
    <w:rPr>
      <w:rFonts w:ascii="Calibri" w:eastAsia="Calibri" w:hAnsi="Calibri" w:cs="Calibri"/>
      <w:b/>
      <w:bCs/>
      <w:lang w:eastAsia="zh-CN"/>
    </w:rPr>
  </w:style>
  <w:style w:type="character" w:customStyle="1" w:styleId="CommentSubjectChar">
    <w:name w:val="Comment Subject Char"/>
    <w:basedOn w:val="CommentTextChar"/>
    <w:link w:val="CommentSubject"/>
    <w:uiPriority w:val="99"/>
    <w:semiHidden/>
    <w:rsid w:val="005025F4"/>
    <w:rPr>
      <w:rFonts w:ascii="Calibri" w:eastAsia="Calibri" w:hAnsi="Calibri" w:cs="Calibri"/>
      <w:b/>
      <w:bCs/>
      <w:sz w:val="20"/>
      <w:szCs w:val="20"/>
      <w:lang w:val="en-GB" w:eastAsia="zh-CN"/>
    </w:rPr>
  </w:style>
  <w:style w:type="character" w:customStyle="1" w:styleId="UnresolvedMention10">
    <w:name w:val="Unresolved Mention10"/>
    <w:basedOn w:val="DefaultParagraphFont"/>
    <w:uiPriority w:val="99"/>
    <w:unhideWhenUsed/>
    <w:rsid w:val="005025F4"/>
    <w:rPr>
      <w:color w:val="605E5C"/>
      <w:shd w:val="clear" w:color="auto" w:fill="E1DFDD"/>
    </w:rPr>
  </w:style>
  <w:style w:type="character" w:customStyle="1" w:styleId="Mention1">
    <w:name w:val="Mention1"/>
    <w:basedOn w:val="DefaultParagraphFont"/>
    <w:uiPriority w:val="99"/>
    <w:unhideWhenUsed/>
    <w:rsid w:val="005025F4"/>
    <w:rPr>
      <w:color w:val="2B579A"/>
      <w:shd w:val="clear" w:color="auto" w:fill="E1DFDD"/>
    </w:rPr>
  </w:style>
  <w:style w:type="table" w:customStyle="1" w:styleId="GridTable6Colorful-Accent11">
    <w:name w:val="Grid Table 6 Colorful - Accent 11"/>
    <w:basedOn w:val="TableNormal"/>
    <w:uiPriority w:val="51"/>
    <w:rsid w:val="0081250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leNormal"/>
    <w:uiPriority w:val="46"/>
    <w:rsid w:val="009B21F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2-Accent11">
    <w:name w:val="List Table 2 - Accent 11"/>
    <w:basedOn w:val="TableNormal"/>
    <w:uiPriority w:val="47"/>
    <w:rsid w:val="00AB1C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5307A4"/>
    <w:rPr>
      <w:i/>
      <w:iCs/>
    </w:rPr>
  </w:style>
  <w:style w:type="table" w:customStyle="1" w:styleId="GridTable6Colorful1">
    <w:name w:val="Grid Table 6 Colorful1"/>
    <w:basedOn w:val="TableNormal"/>
    <w:uiPriority w:val="51"/>
    <w:rsid w:val="00683A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2">
    <w:name w:val="Mention2"/>
    <w:basedOn w:val="DefaultParagraphFont"/>
    <w:uiPriority w:val="99"/>
    <w:unhideWhenUsed/>
    <w:rsid w:val="00461971"/>
    <w:rPr>
      <w:color w:val="2B579A"/>
      <w:shd w:val="clear" w:color="auto" w:fill="E1DFDD"/>
    </w:rPr>
  </w:style>
  <w:style w:type="character" w:styleId="FollowedHyperlink">
    <w:name w:val="FollowedHyperlink"/>
    <w:basedOn w:val="DefaultParagraphFont"/>
    <w:uiPriority w:val="99"/>
    <w:semiHidden/>
    <w:unhideWhenUsed/>
    <w:rsid w:val="000B0F5A"/>
    <w:rPr>
      <w:color w:val="800080" w:themeColor="followedHyperlink"/>
      <w:u w:val="single"/>
    </w:rPr>
  </w:style>
  <w:style w:type="character" w:customStyle="1" w:styleId="Mention3">
    <w:name w:val="Mention3"/>
    <w:basedOn w:val="DefaultParagraphFont"/>
    <w:uiPriority w:val="99"/>
    <w:unhideWhenUsed/>
    <w:rsid w:val="001B01B8"/>
    <w:rPr>
      <w:color w:val="2B579A"/>
      <w:shd w:val="clear" w:color="auto" w:fill="E1DFDD"/>
    </w:rPr>
  </w:style>
  <w:style w:type="character" w:customStyle="1" w:styleId="apple-converted-space">
    <w:name w:val="apple-converted-space"/>
    <w:basedOn w:val="DefaultParagraphFont"/>
    <w:rsid w:val="00DC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11723">
      <w:bodyDiv w:val="1"/>
      <w:marLeft w:val="0"/>
      <w:marRight w:val="0"/>
      <w:marTop w:val="0"/>
      <w:marBottom w:val="0"/>
      <w:divBdr>
        <w:top w:val="none" w:sz="0" w:space="0" w:color="auto"/>
        <w:left w:val="none" w:sz="0" w:space="0" w:color="auto"/>
        <w:bottom w:val="none" w:sz="0" w:space="0" w:color="auto"/>
        <w:right w:val="none" w:sz="0" w:space="0" w:color="auto"/>
      </w:divBdr>
    </w:div>
    <w:div w:id="109981451">
      <w:bodyDiv w:val="1"/>
      <w:marLeft w:val="0"/>
      <w:marRight w:val="0"/>
      <w:marTop w:val="0"/>
      <w:marBottom w:val="0"/>
      <w:divBdr>
        <w:top w:val="none" w:sz="0" w:space="0" w:color="auto"/>
        <w:left w:val="none" w:sz="0" w:space="0" w:color="auto"/>
        <w:bottom w:val="none" w:sz="0" w:space="0" w:color="auto"/>
        <w:right w:val="none" w:sz="0" w:space="0" w:color="auto"/>
      </w:divBdr>
    </w:div>
    <w:div w:id="135875101">
      <w:bodyDiv w:val="1"/>
      <w:marLeft w:val="0"/>
      <w:marRight w:val="0"/>
      <w:marTop w:val="0"/>
      <w:marBottom w:val="0"/>
      <w:divBdr>
        <w:top w:val="none" w:sz="0" w:space="0" w:color="auto"/>
        <w:left w:val="none" w:sz="0" w:space="0" w:color="auto"/>
        <w:bottom w:val="none" w:sz="0" w:space="0" w:color="auto"/>
        <w:right w:val="none" w:sz="0" w:space="0" w:color="auto"/>
      </w:divBdr>
    </w:div>
    <w:div w:id="207648109">
      <w:bodyDiv w:val="1"/>
      <w:marLeft w:val="0"/>
      <w:marRight w:val="0"/>
      <w:marTop w:val="0"/>
      <w:marBottom w:val="0"/>
      <w:divBdr>
        <w:top w:val="none" w:sz="0" w:space="0" w:color="auto"/>
        <w:left w:val="none" w:sz="0" w:space="0" w:color="auto"/>
        <w:bottom w:val="none" w:sz="0" w:space="0" w:color="auto"/>
        <w:right w:val="none" w:sz="0" w:space="0" w:color="auto"/>
      </w:divBdr>
    </w:div>
    <w:div w:id="304817753">
      <w:bodyDiv w:val="1"/>
      <w:marLeft w:val="0"/>
      <w:marRight w:val="0"/>
      <w:marTop w:val="0"/>
      <w:marBottom w:val="0"/>
      <w:divBdr>
        <w:top w:val="none" w:sz="0" w:space="0" w:color="auto"/>
        <w:left w:val="none" w:sz="0" w:space="0" w:color="auto"/>
        <w:bottom w:val="none" w:sz="0" w:space="0" w:color="auto"/>
        <w:right w:val="none" w:sz="0" w:space="0" w:color="auto"/>
      </w:divBdr>
    </w:div>
    <w:div w:id="330452885">
      <w:bodyDiv w:val="1"/>
      <w:marLeft w:val="0"/>
      <w:marRight w:val="0"/>
      <w:marTop w:val="0"/>
      <w:marBottom w:val="0"/>
      <w:divBdr>
        <w:top w:val="none" w:sz="0" w:space="0" w:color="auto"/>
        <w:left w:val="none" w:sz="0" w:space="0" w:color="auto"/>
        <w:bottom w:val="none" w:sz="0" w:space="0" w:color="auto"/>
        <w:right w:val="none" w:sz="0" w:space="0" w:color="auto"/>
      </w:divBdr>
    </w:div>
    <w:div w:id="352193417">
      <w:bodyDiv w:val="1"/>
      <w:marLeft w:val="0"/>
      <w:marRight w:val="0"/>
      <w:marTop w:val="0"/>
      <w:marBottom w:val="0"/>
      <w:divBdr>
        <w:top w:val="none" w:sz="0" w:space="0" w:color="auto"/>
        <w:left w:val="none" w:sz="0" w:space="0" w:color="auto"/>
        <w:bottom w:val="none" w:sz="0" w:space="0" w:color="auto"/>
        <w:right w:val="none" w:sz="0" w:space="0" w:color="auto"/>
      </w:divBdr>
    </w:div>
    <w:div w:id="699859386">
      <w:bodyDiv w:val="1"/>
      <w:marLeft w:val="0"/>
      <w:marRight w:val="0"/>
      <w:marTop w:val="0"/>
      <w:marBottom w:val="0"/>
      <w:divBdr>
        <w:top w:val="none" w:sz="0" w:space="0" w:color="auto"/>
        <w:left w:val="none" w:sz="0" w:space="0" w:color="auto"/>
        <w:bottom w:val="none" w:sz="0" w:space="0" w:color="auto"/>
        <w:right w:val="none" w:sz="0" w:space="0" w:color="auto"/>
      </w:divBdr>
    </w:div>
    <w:div w:id="764884620">
      <w:bodyDiv w:val="1"/>
      <w:marLeft w:val="0"/>
      <w:marRight w:val="0"/>
      <w:marTop w:val="0"/>
      <w:marBottom w:val="0"/>
      <w:divBdr>
        <w:top w:val="none" w:sz="0" w:space="0" w:color="auto"/>
        <w:left w:val="none" w:sz="0" w:space="0" w:color="auto"/>
        <w:bottom w:val="none" w:sz="0" w:space="0" w:color="auto"/>
        <w:right w:val="none" w:sz="0" w:space="0" w:color="auto"/>
      </w:divBdr>
      <w:divsChild>
        <w:div w:id="157769275">
          <w:marLeft w:val="446"/>
          <w:marRight w:val="0"/>
          <w:marTop w:val="0"/>
          <w:marBottom w:val="120"/>
          <w:divBdr>
            <w:top w:val="none" w:sz="0" w:space="0" w:color="auto"/>
            <w:left w:val="none" w:sz="0" w:space="0" w:color="auto"/>
            <w:bottom w:val="none" w:sz="0" w:space="0" w:color="auto"/>
            <w:right w:val="none" w:sz="0" w:space="0" w:color="auto"/>
          </w:divBdr>
        </w:div>
        <w:div w:id="686979298">
          <w:marLeft w:val="446"/>
          <w:marRight w:val="0"/>
          <w:marTop w:val="0"/>
          <w:marBottom w:val="120"/>
          <w:divBdr>
            <w:top w:val="none" w:sz="0" w:space="0" w:color="auto"/>
            <w:left w:val="none" w:sz="0" w:space="0" w:color="auto"/>
            <w:bottom w:val="none" w:sz="0" w:space="0" w:color="auto"/>
            <w:right w:val="none" w:sz="0" w:space="0" w:color="auto"/>
          </w:divBdr>
        </w:div>
        <w:div w:id="867373487">
          <w:marLeft w:val="446"/>
          <w:marRight w:val="0"/>
          <w:marTop w:val="0"/>
          <w:marBottom w:val="120"/>
          <w:divBdr>
            <w:top w:val="none" w:sz="0" w:space="0" w:color="auto"/>
            <w:left w:val="none" w:sz="0" w:space="0" w:color="auto"/>
            <w:bottom w:val="none" w:sz="0" w:space="0" w:color="auto"/>
            <w:right w:val="none" w:sz="0" w:space="0" w:color="auto"/>
          </w:divBdr>
        </w:div>
        <w:div w:id="1131091985">
          <w:marLeft w:val="446"/>
          <w:marRight w:val="0"/>
          <w:marTop w:val="0"/>
          <w:marBottom w:val="120"/>
          <w:divBdr>
            <w:top w:val="none" w:sz="0" w:space="0" w:color="auto"/>
            <w:left w:val="none" w:sz="0" w:space="0" w:color="auto"/>
            <w:bottom w:val="none" w:sz="0" w:space="0" w:color="auto"/>
            <w:right w:val="none" w:sz="0" w:space="0" w:color="auto"/>
          </w:divBdr>
        </w:div>
        <w:div w:id="1788968844">
          <w:marLeft w:val="446"/>
          <w:marRight w:val="0"/>
          <w:marTop w:val="0"/>
          <w:marBottom w:val="120"/>
          <w:divBdr>
            <w:top w:val="none" w:sz="0" w:space="0" w:color="auto"/>
            <w:left w:val="none" w:sz="0" w:space="0" w:color="auto"/>
            <w:bottom w:val="none" w:sz="0" w:space="0" w:color="auto"/>
            <w:right w:val="none" w:sz="0" w:space="0" w:color="auto"/>
          </w:divBdr>
        </w:div>
      </w:divsChild>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00675580">
      <w:bodyDiv w:val="1"/>
      <w:marLeft w:val="0"/>
      <w:marRight w:val="0"/>
      <w:marTop w:val="0"/>
      <w:marBottom w:val="0"/>
      <w:divBdr>
        <w:top w:val="none" w:sz="0" w:space="0" w:color="auto"/>
        <w:left w:val="none" w:sz="0" w:space="0" w:color="auto"/>
        <w:bottom w:val="none" w:sz="0" w:space="0" w:color="auto"/>
        <w:right w:val="none" w:sz="0" w:space="0" w:color="auto"/>
      </w:divBdr>
    </w:div>
    <w:div w:id="907880999">
      <w:bodyDiv w:val="1"/>
      <w:marLeft w:val="0"/>
      <w:marRight w:val="0"/>
      <w:marTop w:val="0"/>
      <w:marBottom w:val="0"/>
      <w:divBdr>
        <w:top w:val="none" w:sz="0" w:space="0" w:color="auto"/>
        <w:left w:val="none" w:sz="0" w:space="0" w:color="auto"/>
        <w:bottom w:val="none" w:sz="0" w:space="0" w:color="auto"/>
        <w:right w:val="none" w:sz="0" w:space="0" w:color="auto"/>
      </w:divBdr>
    </w:div>
    <w:div w:id="914240795">
      <w:bodyDiv w:val="1"/>
      <w:marLeft w:val="0"/>
      <w:marRight w:val="0"/>
      <w:marTop w:val="0"/>
      <w:marBottom w:val="0"/>
      <w:divBdr>
        <w:top w:val="none" w:sz="0" w:space="0" w:color="auto"/>
        <w:left w:val="none" w:sz="0" w:space="0" w:color="auto"/>
        <w:bottom w:val="none" w:sz="0" w:space="0" w:color="auto"/>
        <w:right w:val="none" w:sz="0" w:space="0" w:color="auto"/>
      </w:divBdr>
    </w:div>
    <w:div w:id="948584389">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166214088">
      <w:bodyDiv w:val="1"/>
      <w:marLeft w:val="0"/>
      <w:marRight w:val="0"/>
      <w:marTop w:val="0"/>
      <w:marBottom w:val="0"/>
      <w:divBdr>
        <w:top w:val="none" w:sz="0" w:space="0" w:color="auto"/>
        <w:left w:val="none" w:sz="0" w:space="0" w:color="auto"/>
        <w:bottom w:val="none" w:sz="0" w:space="0" w:color="auto"/>
        <w:right w:val="none" w:sz="0" w:space="0" w:color="auto"/>
      </w:divBdr>
    </w:div>
    <w:div w:id="1223836036">
      <w:bodyDiv w:val="1"/>
      <w:marLeft w:val="0"/>
      <w:marRight w:val="0"/>
      <w:marTop w:val="0"/>
      <w:marBottom w:val="0"/>
      <w:divBdr>
        <w:top w:val="none" w:sz="0" w:space="0" w:color="auto"/>
        <w:left w:val="none" w:sz="0" w:space="0" w:color="auto"/>
        <w:bottom w:val="none" w:sz="0" w:space="0" w:color="auto"/>
        <w:right w:val="none" w:sz="0" w:space="0" w:color="auto"/>
      </w:divBdr>
    </w:div>
    <w:div w:id="1246647830">
      <w:bodyDiv w:val="1"/>
      <w:marLeft w:val="0"/>
      <w:marRight w:val="0"/>
      <w:marTop w:val="0"/>
      <w:marBottom w:val="0"/>
      <w:divBdr>
        <w:top w:val="none" w:sz="0" w:space="0" w:color="auto"/>
        <w:left w:val="none" w:sz="0" w:space="0" w:color="auto"/>
        <w:bottom w:val="none" w:sz="0" w:space="0" w:color="auto"/>
        <w:right w:val="none" w:sz="0" w:space="0" w:color="auto"/>
      </w:divBdr>
    </w:div>
    <w:div w:id="1252591562">
      <w:bodyDiv w:val="1"/>
      <w:marLeft w:val="0"/>
      <w:marRight w:val="0"/>
      <w:marTop w:val="0"/>
      <w:marBottom w:val="0"/>
      <w:divBdr>
        <w:top w:val="none" w:sz="0" w:space="0" w:color="auto"/>
        <w:left w:val="none" w:sz="0" w:space="0" w:color="auto"/>
        <w:bottom w:val="none" w:sz="0" w:space="0" w:color="auto"/>
        <w:right w:val="none" w:sz="0" w:space="0" w:color="auto"/>
      </w:divBdr>
      <w:divsChild>
        <w:div w:id="128020011">
          <w:marLeft w:val="446"/>
          <w:marRight w:val="0"/>
          <w:marTop w:val="0"/>
          <w:marBottom w:val="120"/>
          <w:divBdr>
            <w:top w:val="none" w:sz="0" w:space="0" w:color="auto"/>
            <w:left w:val="none" w:sz="0" w:space="0" w:color="auto"/>
            <w:bottom w:val="none" w:sz="0" w:space="0" w:color="auto"/>
            <w:right w:val="none" w:sz="0" w:space="0" w:color="auto"/>
          </w:divBdr>
        </w:div>
        <w:div w:id="158546708">
          <w:marLeft w:val="446"/>
          <w:marRight w:val="0"/>
          <w:marTop w:val="0"/>
          <w:marBottom w:val="120"/>
          <w:divBdr>
            <w:top w:val="none" w:sz="0" w:space="0" w:color="auto"/>
            <w:left w:val="none" w:sz="0" w:space="0" w:color="auto"/>
            <w:bottom w:val="none" w:sz="0" w:space="0" w:color="auto"/>
            <w:right w:val="none" w:sz="0" w:space="0" w:color="auto"/>
          </w:divBdr>
        </w:div>
        <w:div w:id="421224855">
          <w:marLeft w:val="446"/>
          <w:marRight w:val="0"/>
          <w:marTop w:val="0"/>
          <w:marBottom w:val="120"/>
          <w:divBdr>
            <w:top w:val="none" w:sz="0" w:space="0" w:color="auto"/>
            <w:left w:val="none" w:sz="0" w:space="0" w:color="auto"/>
            <w:bottom w:val="none" w:sz="0" w:space="0" w:color="auto"/>
            <w:right w:val="none" w:sz="0" w:space="0" w:color="auto"/>
          </w:divBdr>
        </w:div>
        <w:div w:id="694965893">
          <w:marLeft w:val="446"/>
          <w:marRight w:val="0"/>
          <w:marTop w:val="0"/>
          <w:marBottom w:val="120"/>
          <w:divBdr>
            <w:top w:val="none" w:sz="0" w:space="0" w:color="auto"/>
            <w:left w:val="none" w:sz="0" w:space="0" w:color="auto"/>
            <w:bottom w:val="none" w:sz="0" w:space="0" w:color="auto"/>
            <w:right w:val="none" w:sz="0" w:space="0" w:color="auto"/>
          </w:divBdr>
        </w:div>
        <w:div w:id="1056510752">
          <w:marLeft w:val="446"/>
          <w:marRight w:val="0"/>
          <w:marTop w:val="0"/>
          <w:marBottom w:val="120"/>
          <w:divBdr>
            <w:top w:val="none" w:sz="0" w:space="0" w:color="auto"/>
            <w:left w:val="none" w:sz="0" w:space="0" w:color="auto"/>
            <w:bottom w:val="none" w:sz="0" w:space="0" w:color="auto"/>
            <w:right w:val="none" w:sz="0" w:space="0" w:color="auto"/>
          </w:divBdr>
        </w:div>
        <w:div w:id="1679117286">
          <w:marLeft w:val="446"/>
          <w:marRight w:val="0"/>
          <w:marTop w:val="0"/>
          <w:marBottom w:val="120"/>
          <w:divBdr>
            <w:top w:val="none" w:sz="0" w:space="0" w:color="auto"/>
            <w:left w:val="none" w:sz="0" w:space="0" w:color="auto"/>
            <w:bottom w:val="none" w:sz="0" w:space="0" w:color="auto"/>
            <w:right w:val="none" w:sz="0" w:space="0" w:color="auto"/>
          </w:divBdr>
        </w:div>
        <w:div w:id="1732776847">
          <w:marLeft w:val="446"/>
          <w:marRight w:val="0"/>
          <w:marTop w:val="0"/>
          <w:marBottom w:val="120"/>
          <w:divBdr>
            <w:top w:val="none" w:sz="0" w:space="0" w:color="auto"/>
            <w:left w:val="none" w:sz="0" w:space="0" w:color="auto"/>
            <w:bottom w:val="none" w:sz="0" w:space="0" w:color="auto"/>
            <w:right w:val="none" w:sz="0" w:space="0" w:color="auto"/>
          </w:divBdr>
        </w:div>
      </w:divsChild>
    </w:div>
    <w:div w:id="1326472207">
      <w:bodyDiv w:val="1"/>
      <w:marLeft w:val="0"/>
      <w:marRight w:val="0"/>
      <w:marTop w:val="0"/>
      <w:marBottom w:val="0"/>
      <w:divBdr>
        <w:top w:val="none" w:sz="0" w:space="0" w:color="auto"/>
        <w:left w:val="none" w:sz="0" w:space="0" w:color="auto"/>
        <w:bottom w:val="none" w:sz="0" w:space="0" w:color="auto"/>
        <w:right w:val="none" w:sz="0" w:space="0" w:color="auto"/>
      </w:divBdr>
      <w:divsChild>
        <w:div w:id="481042052">
          <w:marLeft w:val="446"/>
          <w:marRight w:val="0"/>
          <w:marTop w:val="0"/>
          <w:marBottom w:val="120"/>
          <w:divBdr>
            <w:top w:val="none" w:sz="0" w:space="0" w:color="auto"/>
            <w:left w:val="none" w:sz="0" w:space="0" w:color="auto"/>
            <w:bottom w:val="none" w:sz="0" w:space="0" w:color="auto"/>
            <w:right w:val="none" w:sz="0" w:space="0" w:color="auto"/>
          </w:divBdr>
        </w:div>
        <w:div w:id="755131137">
          <w:marLeft w:val="446"/>
          <w:marRight w:val="0"/>
          <w:marTop w:val="0"/>
          <w:marBottom w:val="120"/>
          <w:divBdr>
            <w:top w:val="none" w:sz="0" w:space="0" w:color="auto"/>
            <w:left w:val="none" w:sz="0" w:space="0" w:color="auto"/>
            <w:bottom w:val="none" w:sz="0" w:space="0" w:color="auto"/>
            <w:right w:val="none" w:sz="0" w:space="0" w:color="auto"/>
          </w:divBdr>
        </w:div>
        <w:div w:id="1081828983">
          <w:marLeft w:val="446"/>
          <w:marRight w:val="0"/>
          <w:marTop w:val="0"/>
          <w:marBottom w:val="120"/>
          <w:divBdr>
            <w:top w:val="none" w:sz="0" w:space="0" w:color="auto"/>
            <w:left w:val="none" w:sz="0" w:space="0" w:color="auto"/>
            <w:bottom w:val="none" w:sz="0" w:space="0" w:color="auto"/>
            <w:right w:val="none" w:sz="0" w:space="0" w:color="auto"/>
          </w:divBdr>
        </w:div>
        <w:div w:id="1860385644">
          <w:marLeft w:val="446"/>
          <w:marRight w:val="0"/>
          <w:marTop w:val="0"/>
          <w:marBottom w:val="120"/>
          <w:divBdr>
            <w:top w:val="none" w:sz="0" w:space="0" w:color="auto"/>
            <w:left w:val="none" w:sz="0" w:space="0" w:color="auto"/>
            <w:bottom w:val="none" w:sz="0" w:space="0" w:color="auto"/>
            <w:right w:val="none" w:sz="0" w:space="0" w:color="auto"/>
          </w:divBdr>
        </w:div>
      </w:divsChild>
    </w:div>
    <w:div w:id="1466921736">
      <w:bodyDiv w:val="1"/>
      <w:marLeft w:val="0"/>
      <w:marRight w:val="0"/>
      <w:marTop w:val="0"/>
      <w:marBottom w:val="0"/>
      <w:divBdr>
        <w:top w:val="none" w:sz="0" w:space="0" w:color="auto"/>
        <w:left w:val="none" w:sz="0" w:space="0" w:color="auto"/>
        <w:bottom w:val="none" w:sz="0" w:space="0" w:color="auto"/>
        <w:right w:val="none" w:sz="0" w:space="0" w:color="auto"/>
      </w:divBdr>
    </w:div>
    <w:div w:id="1579753577">
      <w:bodyDiv w:val="1"/>
      <w:marLeft w:val="0"/>
      <w:marRight w:val="0"/>
      <w:marTop w:val="0"/>
      <w:marBottom w:val="0"/>
      <w:divBdr>
        <w:top w:val="none" w:sz="0" w:space="0" w:color="auto"/>
        <w:left w:val="none" w:sz="0" w:space="0" w:color="auto"/>
        <w:bottom w:val="none" w:sz="0" w:space="0" w:color="auto"/>
        <w:right w:val="none" w:sz="0" w:space="0" w:color="auto"/>
      </w:divBdr>
    </w:div>
    <w:div w:id="1667249675">
      <w:bodyDiv w:val="1"/>
      <w:marLeft w:val="0"/>
      <w:marRight w:val="0"/>
      <w:marTop w:val="0"/>
      <w:marBottom w:val="0"/>
      <w:divBdr>
        <w:top w:val="none" w:sz="0" w:space="0" w:color="auto"/>
        <w:left w:val="none" w:sz="0" w:space="0" w:color="auto"/>
        <w:bottom w:val="none" w:sz="0" w:space="0" w:color="auto"/>
        <w:right w:val="none" w:sz="0" w:space="0" w:color="auto"/>
      </w:divBdr>
    </w:div>
    <w:div w:id="1694526336">
      <w:bodyDiv w:val="1"/>
      <w:marLeft w:val="0"/>
      <w:marRight w:val="0"/>
      <w:marTop w:val="0"/>
      <w:marBottom w:val="0"/>
      <w:divBdr>
        <w:top w:val="none" w:sz="0" w:space="0" w:color="auto"/>
        <w:left w:val="none" w:sz="0" w:space="0" w:color="auto"/>
        <w:bottom w:val="none" w:sz="0" w:space="0" w:color="auto"/>
        <w:right w:val="none" w:sz="0" w:space="0" w:color="auto"/>
      </w:divBdr>
    </w:div>
    <w:div w:id="1720664667">
      <w:bodyDiv w:val="1"/>
      <w:marLeft w:val="0"/>
      <w:marRight w:val="0"/>
      <w:marTop w:val="0"/>
      <w:marBottom w:val="0"/>
      <w:divBdr>
        <w:top w:val="none" w:sz="0" w:space="0" w:color="auto"/>
        <w:left w:val="none" w:sz="0" w:space="0" w:color="auto"/>
        <w:bottom w:val="none" w:sz="0" w:space="0" w:color="auto"/>
        <w:right w:val="none" w:sz="0" w:space="0" w:color="auto"/>
      </w:divBdr>
    </w:div>
    <w:div w:id="1740589735">
      <w:bodyDiv w:val="1"/>
      <w:marLeft w:val="0"/>
      <w:marRight w:val="0"/>
      <w:marTop w:val="0"/>
      <w:marBottom w:val="0"/>
      <w:divBdr>
        <w:top w:val="none" w:sz="0" w:space="0" w:color="auto"/>
        <w:left w:val="none" w:sz="0" w:space="0" w:color="auto"/>
        <w:bottom w:val="none" w:sz="0" w:space="0" w:color="auto"/>
        <w:right w:val="none" w:sz="0" w:space="0" w:color="auto"/>
      </w:divBdr>
    </w:div>
    <w:div w:id="1767921624">
      <w:bodyDiv w:val="1"/>
      <w:marLeft w:val="0"/>
      <w:marRight w:val="0"/>
      <w:marTop w:val="0"/>
      <w:marBottom w:val="0"/>
      <w:divBdr>
        <w:top w:val="none" w:sz="0" w:space="0" w:color="auto"/>
        <w:left w:val="none" w:sz="0" w:space="0" w:color="auto"/>
        <w:bottom w:val="none" w:sz="0" w:space="0" w:color="auto"/>
        <w:right w:val="none" w:sz="0" w:space="0" w:color="auto"/>
      </w:divBdr>
    </w:div>
    <w:div w:id="1777754810">
      <w:bodyDiv w:val="1"/>
      <w:marLeft w:val="0"/>
      <w:marRight w:val="0"/>
      <w:marTop w:val="0"/>
      <w:marBottom w:val="0"/>
      <w:divBdr>
        <w:top w:val="none" w:sz="0" w:space="0" w:color="auto"/>
        <w:left w:val="none" w:sz="0" w:space="0" w:color="auto"/>
        <w:bottom w:val="none" w:sz="0" w:space="0" w:color="auto"/>
        <w:right w:val="none" w:sz="0" w:space="0" w:color="auto"/>
      </w:divBdr>
      <w:divsChild>
        <w:div w:id="26764534">
          <w:marLeft w:val="446"/>
          <w:marRight w:val="0"/>
          <w:marTop w:val="0"/>
          <w:marBottom w:val="120"/>
          <w:divBdr>
            <w:top w:val="none" w:sz="0" w:space="0" w:color="auto"/>
            <w:left w:val="none" w:sz="0" w:space="0" w:color="auto"/>
            <w:bottom w:val="none" w:sz="0" w:space="0" w:color="auto"/>
            <w:right w:val="none" w:sz="0" w:space="0" w:color="auto"/>
          </w:divBdr>
        </w:div>
        <w:div w:id="141848902">
          <w:marLeft w:val="446"/>
          <w:marRight w:val="0"/>
          <w:marTop w:val="0"/>
          <w:marBottom w:val="120"/>
          <w:divBdr>
            <w:top w:val="none" w:sz="0" w:space="0" w:color="auto"/>
            <w:left w:val="none" w:sz="0" w:space="0" w:color="auto"/>
            <w:bottom w:val="none" w:sz="0" w:space="0" w:color="auto"/>
            <w:right w:val="none" w:sz="0" w:space="0" w:color="auto"/>
          </w:divBdr>
        </w:div>
        <w:div w:id="247279203">
          <w:marLeft w:val="446"/>
          <w:marRight w:val="0"/>
          <w:marTop w:val="0"/>
          <w:marBottom w:val="120"/>
          <w:divBdr>
            <w:top w:val="none" w:sz="0" w:space="0" w:color="auto"/>
            <w:left w:val="none" w:sz="0" w:space="0" w:color="auto"/>
            <w:bottom w:val="none" w:sz="0" w:space="0" w:color="auto"/>
            <w:right w:val="none" w:sz="0" w:space="0" w:color="auto"/>
          </w:divBdr>
        </w:div>
        <w:div w:id="489713852">
          <w:marLeft w:val="446"/>
          <w:marRight w:val="0"/>
          <w:marTop w:val="0"/>
          <w:marBottom w:val="120"/>
          <w:divBdr>
            <w:top w:val="none" w:sz="0" w:space="0" w:color="auto"/>
            <w:left w:val="none" w:sz="0" w:space="0" w:color="auto"/>
            <w:bottom w:val="none" w:sz="0" w:space="0" w:color="auto"/>
            <w:right w:val="none" w:sz="0" w:space="0" w:color="auto"/>
          </w:divBdr>
        </w:div>
        <w:div w:id="695623730">
          <w:marLeft w:val="446"/>
          <w:marRight w:val="0"/>
          <w:marTop w:val="0"/>
          <w:marBottom w:val="120"/>
          <w:divBdr>
            <w:top w:val="none" w:sz="0" w:space="0" w:color="auto"/>
            <w:left w:val="none" w:sz="0" w:space="0" w:color="auto"/>
            <w:bottom w:val="none" w:sz="0" w:space="0" w:color="auto"/>
            <w:right w:val="none" w:sz="0" w:space="0" w:color="auto"/>
          </w:divBdr>
        </w:div>
        <w:div w:id="811749523">
          <w:marLeft w:val="446"/>
          <w:marRight w:val="0"/>
          <w:marTop w:val="0"/>
          <w:marBottom w:val="120"/>
          <w:divBdr>
            <w:top w:val="none" w:sz="0" w:space="0" w:color="auto"/>
            <w:left w:val="none" w:sz="0" w:space="0" w:color="auto"/>
            <w:bottom w:val="none" w:sz="0" w:space="0" w:color="auto"/>
            <w:right w:val="none" w:sz="0" w:space="0" w:color="auto"/>
          </w:divBdr>
        </w:div>
        <w:div w:id="821698617">
          <w:marLeft w:val="446"/>
          <w:marRight w:val="0"/>
          <w:marTop w:val="0"/>
          <w:marBottom w:val="120"/>
          <w:divBdr>
            <w:top w:val="none" w:sz="0" w:space="0" w:color="auto"/>
            <w:left w:val="none" w:sz="0" w:space="0" w:color="auto"/>
            <w:bottom w:val="none" w:sz="0" w:space="0" w:color="auto"/>
            <w:right w:val="none" w:sz="0" w:space="0" w:color="auto"/>
          </w:divBdr>
        </w:div>
        <w:div w:id="922688508">
          <w:marLeft w:val="446"/>
          <w:marRight w:val="0"/>
          <w:marTop w:val="0"/>
          <w:marBottom w:val="120"/>
          <w:divBdr>
            <w:top w:val="none" w:sz="0" w:space="0" w:color="auto"/>
            <w:left w:val="none" w:sz="0" w:space="0" w:color="auto"/>
            <w:bottom w:val="none" w:sz="0" w:space="0" w:color="auto"/>
            <w:right w:val="none" w:sz="0" w:space="0" w:color="auto"/>
          </w:divBdr>
        </w:div>
        <w:div w:id="1011446699">
          <w:marLeft w:val="446"/>
          <w:marRight w:val="0"/>
          <w:marTop w:val="0"/>
          <w:marBottom w:val="120"/>
          <w:divBdr>
            <w:top w:val="none" w:sz="0" w:space="0" w:color="auto"/>
            <w:left w:val="none" w:sz="0" w:space="0" w:color="auto"/>
            <w:bottom w:val="none" w:sz="0" w:space="0" w:color="auto"/>
            <w:right w:val="none" w:sz="0" w:space="0" w:color="auto"/>
          </w:divBdr>
        </w:div>
        <w:div w:id="1203519895">
          <w:marLeft w:val="446"/>
          <w:marRight w:val="0"/>
          <w:marTop w:val="0"/>
          <w:marBottom w:val="120"/>
          <w:divBdr>
            <w:top w:val="none" w:sz="0" w:space="0" w:color="auto"/>
            <w:left w:val="none" w:sz="0" w:space="0" w:color="auto"/>
            <w:bottom w:val="none" w:sz="0" w:space="0" w:color="auto"/>
            <w:right w:val="none" w:sz="0" w:space="0" w:color="auto"/>
          </w:divBdr>
        </w:div>
        <w:div w:id="1304434020">
          <w:marLeft w:val="446"/>
          <w:marRight w:val="0"/>
          <w:marTop w:val="0"/>
          <w:marBottom w:val="120"/>
          <w:divBdr>
            <w:top w:val="none" w:sz="0" w:space="0" w:color="auto"/>
            <w:left w:val="none" w:sz="0" w:space="0" w:color="auto"/>
            <w:bottom w:val="none" w:sz="0" w:space="0" w:color="auto"/>
            <w:right w:val="none" w:sz="0" w:space="0" w:color="auto"/>
          </w:divBdr>
        </w:div>
        <w:div w:id="1552035481">
          <w:marLeft w:val="446"/>
          <w:marRight w:val="0"/>
          <w:marTop w:val="0"/>
          <w:marBottom w:val="120"/>
          <w:divBdr>
            <w:top w:val="none" w:sz="0" w:space="0" w:color="auto"/>
            <w:left w:val="none" w:sz="0" w:space="0" w:color="auto"/>
            <w:bottom w:val="none" w:sz="0" w:space="0" w:color="auto"/>
            <w:right w:val="none" w:sz="0" w:space="0" w:color="auto"/>
          </w:divBdr>
        </w:div>
        <w:div w:id="1617175690">
          <w:marLeft w:val="446"/>
          <w:marRight w:val="0"/>
          <w:marTop w:val="0"/>
          <w:marBottom w:val="120"/>
          <w:divBdr>
            <w:top w:val="none" w:sz="0" w:space="0" w:color="auto"/>
            <w:left w:val="none" w:sz="0" w:space="0" w:color="auto"/>
            <w:bottom w:val="none" w:sz="0" w:space="0" w:color="auto"/>
            <w:right w:val="none" w:sz="0" w:space="0" w:color="auto"/>
          </w:divBdr>
        </w:div>
        <w:div w:id="1681542624">
          <w:marLeft w:val="446"/>
          <w:marRight w:val="0"/>
          <w:marTop w:val="0"/>
          <w:marBottom w:val="120"/>
          <w:divBdr>
            <w:top w:val="none" w:sz="0" w:space="0" w:color="auto"/>
            <w:left w:val="none" w:sz="0" w:space="0" w:color="auto"/>
            <w:bottom w:val="none" w:sz="0" w:space="0" w:color="auto"/>
            <w:right w:val="none" w:sz="0" w:space="0" w:color="auto"/>
          </w:divBdr>
        </w:div>
        <w:div w:id="1989237224">
          <w:marLeft w:val="446"/>
          <w:marRight w:val="0"/>
          <w:marTop w:val="0"/>
          <w:marBottom w:val="120"/>
          <w:divBdr>
            <w:top w:val="none" w:sz="0" w:space="0" w:color="auto"/>
            <w:left w:val="none" w:sz="0" w:space="0" w:color="auto"/>
            <w:bottom w:val="none" w:sz="0" w:space="0" w:color="auto"/>
            <w:right w:val="none" w:sz="0" w:space="0" w:color="auto"/>
          </w:divBdr>
        </w:div>
        <w:div w:id="2038654319">
          <w:marLeft w:val="446"/>
          <w:marRight w:val="0"/>
          <w:marTop w:val="0"/>
          <w:marBottom w:val="120"/>
          <w:divBdr>
            <w:top w:val="none" w:sz="0" w:space="0" w:color="auto"/>
            <w:left w:val="none" w:sz="0" w:space="0" w:color="auto"/>
            <w:bottom w:val="none" w:sz="0" w:space="0" w:color="auto"/>
            <w:right w:val="none" w:sz="0" w:space="0" w:color="auto"/>
          </w:divBdr>
        </w:div>
        <w:div w:id="2048288255">
          <w:marLeft w:val="446"/>
          <w:marRight w:val="0"/>
          <w:marTop w:val="0"/>
          <w:marBottom w:val="120"/>
          <w:divBdr>
            <w:top w:val="none" w:sz="0" w:space="0" w:color="auto"/>
            <w:left w:val="none" w:sz="0" w:space="0" w:color="auto"/>
            <w:bottom w:val="none" w:sz="0" w:space="0" w:color="auto"/>
            <w:right w:val="none" w:sz="0" w:space="0" w:color="auto"/>
          </w:divBdr>
        </w:div>
      </w:divsChild>
    </w:div>
    <w:div w:id="1969235083">
      <w:bodyDiv w:val="1"/>
      <w:marLeft w:val="0"/>
      <w:marRight w:val="0"/>
      <w:marTop w:val="0"/>
      <w:marBottom w:val="0"/>
      <w:divBdr>
        <w:top w:val="none" w:sz="0" w:space="0" w:color="auto"/>
        <w:left w:val="none" w:sz="0" w:space="0" w:color="auto"/>
        <w:bottom w:val="none" w:sz="0" w:space="0" w:color="auto"/>
        <w:right w:val="none" w:sz="0" w:space="0" w:color="auto"/>
      </w:divBdr>
    </w:div>
    <w:div w:id="201864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hdr.undp.org/en/countries/profiles/MKD" TargetMode="External"/><Relationship Id="rId26" Type="http://schemas.openxmlformats.org/officeDocument/2006/relationships/hyperlink" Target="https://info.worldbank.org/governance/wgi/Home/Reports" TargetMode="External"/><Relationship Id="rId39" Type="http://schemas.openxmlformats.org/officeDocument/2006/relationships/fontTable" Target="fontTable.xml"/><Relationship Id="rId21" Type="http://schemas.openxmlformats.org/officeDocument/2006/relationships/hyperlink" Target="https://drmkc.jrc.ec.europa.eu/inform-index/INFORM-Risk/Methodology" TargetMode="External"/><Relationship Id="rId34" Type="http://schemas.openxmlformats.org/officeDocument/2006/relationships/hyperlink" Target="https://undocs.org/en/CERD/C/MKD/CO/8-1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eforum.org/reports/how-to-end-a-decade-of-lost-productivity-growth" TargetMode="External"/><Relationship Id="rId25" Type="http://schemas.openxmlformats.org/officeDocument/2006/relationships/hyperlink" Target="https://eurogender.eige.europa.eu/events/launch-north-macedonian-gender-equality-index" TargetMode="External"/><Relationship Id="rId33" Type="http://schemas.openxmlformats.org/officeDocument/2006/relationships/hyperlink" Target="https://undocs.org/E/C.12/MKD/CO/2-4" TargetMode="External"/><Relationship Id="rId38" Type="http://schemas.openxmlformats.org/officeDocument/2006/relationships/hyperlink" Target="https://undocs.org/CRC/C/MKD/CO/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eurostat/databrowser/view/tessi010/default/table?lang=en" TargetMode="External"/><Relationship Id="rId29" Type="http://schemas.openxmlformats.org/officeDocument/2006/relationships/hyperlink" Target="https://www.scoreforpeace.org/en/method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tsp.gov.mk/content/pdf/dokumenti/2019/Gender%20Index_ENG.pdf" TargetMode="External"/><Relationship Id="rId32" Type="http://schemas.openxmlformats.org/officeDocument/2006/relationships/hyperlink" Target="https://undocs.org/en/CRPD/C/MKD/CO/1" TargetMode="External"/><Relationship Id="rId37" Type="http://schemas.openxmlformats.org/officeDocument/2006/relationships/hyperlink" Target="https://undocs.org/CRC/C/OPAC/MKD/CO/1"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orldjusticeproject.org/rule-of-law-index/country/2020/North%20Macedonia/" TargetMode="External"/><Relationship Id="rId28" Type="http://schemas.openxmlformats.org/officeDocument/2006/relationships/hyperlink" Target="https://ec.europa.eu/neighbourhood-enlargement/sites/near/files/20190529-north-macedonia-report.pdf" TargetMode="External"/><Relationship Id="rId36" Type="http://schemas.openxmlformats.org/officeDocument/2006/relationships/hyperlink" Target="https://undocs.org/CAT/C/MKD/CO/3" TargetMode="External"/><Relationship Id="rId10" Type="http://schemas.openxmlformats.org/officeDocument/2006/relationships/endnotes" Target="endnotes.xml"/><Relationship Id="rId19" Type="http://schemas.openxmlformats.org/officeDocument/2006/relationships/hyperlink" Target="http://www.stat.gov.mk/xls/2019/4.1.19.97_mk.xls" TargetMode="External"/><Relationship Id="rId31" Type="http://schemas.openxmlformats.org/officeDocument/2006/relationships/hyperlink" Target="https://undocs.org/CEDAW/C/MKD/CO/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fao.org/faostat/en/" TargetMode="External"/><Relationship Id="rId27" Type="http://schemas.openxmlformats.org/officeDocument/2006/relationships/hyperlink" Target="https://www.internationalbudget.org/sites/default/files/country-surveys-pdfs/2019/open-budget-survey-macedonia-2019-en.pdf" TargetMode="External"/><Relationship Id="rId30" Type="http://schemas.openxmlformats.org/officeDocument/2006/relationships/hyperlink" Target="https://www.ohchr.org/EN/HRBodies/UPR/Pages/MKindex.aspx" TargetMode="External"/><Relationship Id="rId35" Type="http://schemas.openxmlformats.org/officeDocument/2006/relationships/hyperlink" Target="https://undocs.org/CCPR/C/MKD/CO/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vlada.mk/node/17580?ln=mk" TargetMode="External"/><Relationship Id="rId2" Type="http://schemas.openxmlformats.org/officeDocument/2006/relationships/hyperlink" Target="http://www.sep.gov.mk/en/content/?id=13" TargetMode="External"/><Relationship Id="rId1" Type="http://schemas.openxmlformats.org/officeDocument/2006/relationships/hyperlink" Target="https://www.sobranie.mk/downloaddocument.aspx?id=52f0cf40-d7cd-4329-90ed-aee20515d787&amp;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8df47cb-b78a-4746-96c0-6b7d9f5bfc32">
      <UserInfo>
        <DisplayName>Matija Kovac</DisplayName>
        <AccountId>12</AccountId>
        <AccountType/>
      </UserInfo>
      <UserInfo>
        <DisplayName>Rossana Michelle Dudziak</DisplayName>
        <AccountId>20</AccountId>
        <AccountType/>
      </UserInfo>
      <UserInfo>
        <DisplayName>Dimish</DisplayName>
        <AccountId>14</AccountId>
        <AccountType/>
      </UserInfo>
      <UserInfo>
        <DisplayName>Jasmina Belchovska-Tasevska</DisplayName>
        <AccountId>15</AccountId>
        <AccountType/>
      </UserInfo>
      <UserInfo>
        <DisplayName>Lilian Kandikjan</DisplayName>
        <AccountId>19</AccountId>
        <AccountType/>
      </UserInfo>
      <UserInfo>
        <DisplayName>Shukriana Statovci</DisplayName>
        <AccountId>21</AccountId>
        <AccountType/>
      </UserInfo>
      <UserInfo>
        <DisplayName>Joana Babushku</DisplayName>
        <AccountId>18</AccountId>
        <AccountType/>
      </UserInfo>
      <UserInfo>
        <DisplayName>Tatijana Temelkoska</DisplayName>
        <AccountId>70</AccountId>
        <AccountType/>
      </UserInfo>
      <UserInfo>
        <DisplayName>Simjanoska, Natasha</DisplayName>
        <AccountId>26</AccountId>
        <AccountType/>
      </UserInfo>
      <UserInfo>
        <DisplayName>Jovanka Brajovic Grigorijevic [UNFPA]</DisplayName>
        <AccountId>27</AccountId>
        <AccountType/>
      </UserInfo>
      <UserInfo>
        <DisplayName>SharingLinks.0cbbd14b-43c8-4e3b-a963-3692fb4161d7.Flexible.85e1a99c-8318-455e-ae2e-55f60b31e07b</DisplayName>
        <AccountId>99</AccountId>
        <AccountType/>
      </UserInfo>
      <UserInfo>
        <DisplayName>SharingLinks.054d4729-d0a4-4a9b-87e0-37a146855cdb.Flexible.b1f06944-730d-4204-b88e-97438defd84d</DisplayName>
        <AccountId>66</AccountId>
        <AccountType/>
      </UserInfo>
      <UserInfo>
        <DisplayName>Monica Sandri</DisplayName>
        <AccountId>28</AccountId>
        <AccountType/>
      </UserInfo>
      <UserInfo>
        <DisplayName>Radmila Slavkova [FAO]</DisplayName>
        <AccountId>67</AccountId>
        <AccountType/>
      </UserInfo>
      <UserInfo>
        <DisplayName>SharingLinks.daa7022a-2187-4493-abda-39ebde00320a.Flexible.e5b2e851-c84e-4185-9b84-c12eea6ae2a1</DisplayName>
        <AccountId>101</AccountId>
        <AccountType/>
      </UserInfo>
      <UserInfo>
        <DisplayName>SharingLinks.06960feb-63dd-4bfc-8117-9fbce94292ee.Flexible.aaf289d6-acda-4708-9b73-6b738e39752d</DisplayName>
        <AccountId>102</AccountId>
        <AccountType/>
      </UserInfo>
      <UserInfo>
        <DisplayName>SharingLinks.319d9302-00d7-442e-9fbe-ef4b2d64bee4.Flexible.75e3b73b-3158-44ad-9d3f-165a49cd6d55</DisplayName>
        <AccountId>103</AccountId>
        <AccountType/>
      </UserInfo>
      <UserInfo>
        <DisplayName>SharingLinks.89327c6a-7045-44ac-a2a3-4df8f0e67c13.OrganizationEdit.9039421d-2735-4406-ad0c-f1cef5d3cba0</DisplayName>
        <AccountId>104</AccountId>
        <AccountType/>
      </UserInfo>
      <UserInfo>
        <DisplayName>Joana Babushku</DisplayName>
        <AccountId>105</AccountId>
        <AccountType/>
      </UserInfo>
      <UserInfo>
        <DisplayName>SharingLinks.0d1fde7d-68a5-4ba3-9bcd-e0120ebfcbe2.Flexible.683dcb70-4db6-4d4f-a8ab-809a164aaed8</DisplayName>
        <AccountId>106</AccountId>
        <AccountType/>
      </UserInfo>
      <UserInfo>
        <DisplayName>SharingLinks.3a5b766b-6ec5-459d-9099-4d0bac4f3ab1.Flexible.bcf6dc91-2c01-457a-b788-bb3f3f323a2e</DisplayName>
        <AccountId>107</AccountId>
        <AccountType/>
      </UserInfo>
      <UserInfo>
        <DisplayName>SharingLinks.3d3f1d3e-b73d-42b7-8327-06096587e854.Flexible.513ba375-87f3-4cbb-85eb-8e470347a357</DisplayName>
        <AccountId>108</AccountId>
        <AccountType/>
      </UserInfo>
      <UserInfo>
        <DisplayName>SharingLinks.3cab11d3-594a-40e4-963a-b3b4fcc42243.Flexible.a4f7c713-7d9c-4300-83f7-a6f9bde87a13</DisplayName>
        <AccountId>109</AccountId>
        <AccountType/>
      </UserInfo>
      <UserInfo>
        <DisplayName>Marie-Anne Heimendinger</DisplayName>
        <AccountId>80</AccountId>
        <AccountType/>
      </UserInfo>
      <UserInfo>
        <DisplayName>SharingLinks.ce860873-4ee7-48e7-ba0b-ddf575d8354b.Flexible.b39b0601-e7fe-4ef0-bbfa-5e44bfc59347</DisplayName>
        <AccountId>110</AccountId>
        <AccountType/>
      </UserInfo>
      <UserInfo>
        <DisplayName>SharingLinks.9b3c092c-cea8-4a04-b845-6aeedc8d620e.OrganizationEdit.248ef4a6-95f0-42a5-85f4-2d8621a27c46</DisplayName>
        <AccountId>111</AccountId>
        <AccountType/>
      </UserInfo>
      <UserInfo>
        <DisplayName>Arsov, Spire (FAOMK)</DisplayName>
        <AccountId>112</AccountId>
        <AccountType/>
      </UserInfo>
      <UserInfo>
        <DisplayName>Emil Krstanovski [ILO]</DisplayName>
        <AccountId>25</AccountId>
        <AccountType/>
      </UserInfo>
      <UserInfo>
        <DisplayName>SharingLinks.68f09bd1-2da7-4657-9ae6-e9a3a3ed877b.Flexible.a010037d-bde8-458d-a1dc-07a7b40d25f3</DisplayName>
        <AccountId>82</AccountId>
        <AccountType/>
      </UserInfo>
      <UserInfo>
        <DisplayName>Myung Woo KIM</DisplayName>
        <AccountId>43</AccountId>
        <AccountType/>
      </UserInfo>
      <UserInfo>
        <DisplayName>Valentina Anchevska</DisplayName>
        <AccountId>44</AccountId>
        <AccountType/>
      </UserInfo>
      <UserInfo>
        <DisplayName>Patrizia Di Giovanni [UNICEF]</DisplayName>
        <AccountId>51</AccountId>
        <AccountType/>
      </UserInfo>
      <UserInfo>
        <DisplayName>Milos Gubic</DisplayName>
        <AccountId>36</AccountId>
        <AccountType/>
      </UserInfo>
      <UserInfo>
        <DisplayName>Kozhuharova, Gordana (REUTD) [FAO]</DisplayName>
        <AccountId>24</AccountId>
        <AccountType/>
      </UserInfo>
      <UserInfo>
        <DisplayName>Jelena KRASIC [IOM]</DisplayName>
        <AccountId>68</AccountId>
        <AccountType/>
      </UserInfo>
      <UserInfo>
        <DisplayName>Elspeth Erickson [UNICEF]</DisplayName>
        <AccountId>30</AccountId>
        <AccountType/>
      </UserInfo>
      <UserInfo>
        <DisplayName>SharingLinks.054d4729-d0a4-4a9b-87e0-37a146855cdb.Flexible.32dbefb0-b775-4ac8-8beb-44d0844fcaa2</DisplayName>
        <AccountId>65</AccountId>
        <AccountType/>
      </UserInfo>
      <UserInfo>
        <DisplayName>Ivona PAUNOVIC BISEVAC</DisplayName>
        <AccountId>33</AccountId>
        <AccountType/>
      </UserInfo>
      <UserInfo>
        <DisplayName>Vera Miskovska-Stojkovska [IOM]</DisplayName>
        <AccountId>116</AccountId>
        <AccountType/>
      </UserInfo>
      <UserInfo>
        <DisplayName>Sanja Bojanic</DisplayName>
        <AccountId>39</AccountId>
        <AccountType/>
      </UserInfo>
      <UserInfo>
        <DisplayName>Dejan Kladarin [UNHCR]</DisplayName>
        <AccountId>61</AccountId>
        <AccountType/>
      </UserInfo>
      <UserInfo>
        <DisplayName>SharingLinks.5e403ba7-9b5a-45f8-a68b-c03b4c3d5952.Flexible.83424289-6a9c-46c9-8b1a-5af71f74dad9</DisplayName>
        <AccountId>93</AccountId>
        <AccountType/>
      </UserInfo>
      <UserInfo>
        <DisplayName>Vesna Ivanovikj [UNWOMEN]</DisplayName>
        <AccountId>32</AccountId>
        <AccountType/>
      </UserInfo>
      <UserInfo>
        <DisplayName>SharingLinks.9f8ef30e-9174-4e3e-9305-a5cac9e7b540.Flexible.493f2c43-8509-4b1d-b36c-ee7bcf6704ca</DisplayName>
        <AccountId>98</AccountId>
        <AccountType/>
      </UserInfo>
      <UserInfo>
        <DisplayName>SharingLinks.87c8da66-4ed4-4177-bb7b-1b50bed84086.Flexible.b1615336-e39b-498a-bc76-6096ff1e82f1</DisplayName>
        <AccountId>87</AccountId>
        <AccountType/>
      </UserInfo>
      <UserInfo>
        <DisplayName>SharingLinks.dd95548d-442c-4564-aed5-d24a7e8852b2.Flexible.fb1f56b6-5c8f-4928-b726-86215fdff992</DisplayName>
        <AccountId>83</AccountId>
        <AccountType/>
      </UserInfo>
      <UserInfo>
        <DisplayName>Shukriana Statovci</DisplayName>
        <AccountId>168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0D3E6930945D48A8FE9ABF9E92A374" ma:contentTypeVersion="6" ma:contentTypeDescription="Create a new document." ma:contentTypeScope="" ma:versionID="548d42f220f068bfec71f0155ab6533d">
  <xsd:schema xmlns:xsd="http://www.w3.org/2001/XMLSchema" xmlns:xs="http://www.w3.org/2001/XMLSchema" xmlns:p="http://schemas.microsoft.com/office/2006/metadata/properties" xmlns:ns2="98727eb0-f65e-47a3-b891-57098da629b7" xmlns:ns3="18df47cb-b78a-4746-96c0-6b7d9f5bfc32" targetNamespace="http://schemas.microsoft.com/office/2006/metadata/properties" ma:root="true" ma:fieldsID="67ac13bf5f6a3c19eda1430713d6b012" ns2:_="" ns3:_="">
    <xsd:import namespace="98727eb0-f65e-47a3-b891-57098da629b7"/>
    <xsd:import namespace="18df47cb-b78a-4746-96c0-6b7d9f5bfc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7eb0-f65e-47a3-b891-57098da6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f47cb-b78a-4746-96c0-6b7d9f5bfc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8BB7E-968D-479F-BD73-A4C3C7666004}">
  <ds:schemaRefs>
    <ds:schemaRef ds:uri="http://schemas.microsoft.com/sharepoint/v3/contenttype/forms"/>
  </ds:schemaRefs>
</ds:datastoreItem>
</file>

<file path=customXml/itemProps2.xml><?xml version="1.0" encoding="utf-8"?>
<ds:datastoreItem xmlns:ds="http://schemas.openxmlformats.org/officeDocument/2006/customXml" ds:itemID="{8BDD6A86-0E19-4225-ADC0-74806F0EF4AC}">
  <ds:schemaRefs>
    <ds:schemaRef ds:uri="http://schemas.openxmlformats.org/officeDocument/2006/bibliography"/>
  </ds:schemaRefs>
</ds:datastoreItem>
</file>

<file path=customXml/itemProps3.xml><?xml version="1.0" encoding="utf-8"?>
<ds:datastoreItem xmlns:ds="http://schemas.openxmlformats.org/officeDocument/2006/customXml" ds:itemID="{3F5904A3-DACF-4BD7-B421-1A7951B722C5}">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5b787917-9df1-4575-bfe1-fbc352100df6"/>
    <ds:schemaRef ds:uri="9d6f334d-024c-4d4b-9e2b-61ffaa0113e1"/>
    <ds:schemaRef ds:uri="http://purl.org/dc/dcmitype/"/>
  </ds:schemaRefs>
</ds:datastoreItem>
</file>

<file path=customXml/itemProps4.xml><?xml version="1.0" encoding="utf-8"?>
<ds:datastoreItem xmlns:ds="http://schemas.openxmlformats.org/officeDocument/2006/customXml" ds:itemID="{FB29C4A8-5AE2-4E27-AEC0-C088F3EBE207}"/>
</file>

<file path=docProps/app.xml><?xml version="1.0" encoding="utf-8"?>
<Properties xmlns="http://schemas.openxmlformats.org/officeDocument/2006/extended-properties" xmlns:vt="http://schemas.openxmlformats.org/officeDocument/2006/docPropsVTypes">
  <Template>Normal.dotm</Template>
  <TotalTime>0</TotalTime>
  <Pages>1</Pages>
  <Words>35071</Words>
  <Characters>199909</Characters>
  <Application>Microsoft Office Word</Application>
  <DocSecurity>4</DocSecurity>
  <Lines>1665</Lines>
  <Paragraphs>469</Paragraphs>
  <ScaleCrop>false</ScaleCrop>
  <Company/>
  <LinksUpToDate>false</LinksUpToDate>
  <CharactersWithSpaces>234511</CharactersWithSpaces>
  <SharedDoc>false</SharedDoc>
  <HLinks>
    <vt:vector size="348" baseType="variant">
      <vt:variant>
        <vt:i4>5046296</vt:i4>
      </vt:variant>
      <vt:variant>
        <vt:i4>264</vt:i4>
      </vt:variant>
      <vt:variant>
        <vt:i4>0</vt:i4>
      </vt:variant>
      <vt:variant>
        <vt:i4>5</vt:i4>
      </vt:variant>
      <vt:variant>
        <vt:lpwstr>https://undocs.org/CRC/C/MKD/CO/2</vt:lpwstr>
      </vt:variant>
      <vt:variant>
        <vt:lpwstr/>
      </vt:variant>
      <vt:variant>
        <vt:i4>3342437</vt:i4>
      </vt:variant>
      <vt:variant>
        <vt:i4>261</vt:i4>
      </vt:variant>
      <vt:variant>
        <vt:i4>0</vt:i4>
      </vt:variant>
      <vt:variant>
        <vt:i4>5</vt:i4>
      </vt:variant>
      <vt:variant>
        <vt:lpwstr>https://undocs.org/CRC/C/OPAC/MKD/CO/1</vt:lpwstr>
      </vt:variant>
      <vt:variant>
        <vt:lpwstr/>
      </vt:variant>
      <vt:variant>
        <vt:i4>5898251</vt:i4>
      </vt:variant>
      <vt:variant>
        <vt:i4>258</vt:i4>
      </vt:variant>
      <vt:variant>
        <vt:i4>0</vt:i4>
      </vt:variant>
      <vt:variant>
        <vt:i4>5</vt:i4>
      </vt:variant>
      <vt:variant>
        <vt:lpwstr>https://undocs.org/CAT/C/MKD/CO/3</vt:lpwstr>
      </vt:variant>
      <vt:variant>
        <vt:lpwstr/>
      </vt:variant>
      <vt:variant>
        <vt:i4>6291574</vt:i4>
      </vt:variant>
      <vt:variant>
        <vt:i4>255</vt:i4>
      </vt:variant>
      <vt:variant>
        <vt:i4>0</vt:i4>
      </vt:variant>
      <vt:variant>
        <vt:i4>5</vt:i4>
      </vt:variant>
      <vt:variant>
        <vt:lpwstr>https://undocs.org/CCPR/C/MKD/CO/3</vt:lpwstr>
      </vt:variant>
      <vt:variant>
        <vt:lpwstr/>
      </vt:variant>
      <vt:variant>
        <vt:i4>1769500</vt:i4>
      </vt:variant>
      <vt:variant>
        <vt:i4>252</vt:i4>
      </vt:variant>
      <vt:variant>
        <vt:i4>0</vt:i4>
      </vt:variant>
      <vt:variant>
        <vt:i4>5</vt:i4>
      </vt:variant>
      <vt:variant>
        <vt:lpwstr>https://undocs.org/en/CERD/C/MKD/CO/8-10</vt:lpwstr>
      </vt:variant>
      <vt:variant>
        <vt:lpwstr/>
      </vt:variant>
      <vt:variant>
        <vt:i4>6160410</vt:i4>
      </vt:variant>
      <vt:variant>
        <vt:i4>249</vt:i4>
      </vt:variant>
      <vt:variant>
        <vt:i4>0</vt:i4>
      </vt:variant>
      <vt:variant>
        <vt:i4>5</vt:i4>
      </vt:variant>
      <vt:variant>
        <vt:lpwstr>https://undocs.org/E/C.12/MKD/CO/2-4</vt:lpwstr>
      </vt:variant>
      <vt:variant>
        <vt:lpwstr/>
      </vt:variant>
      <vt:variant>
        <vt:i4>1114135</vt:i4>
      </vt:variant>
      <vt:variant>
        <vt:i4>246</vt:i4>
      </vt:variant>
      <vt:variant>
        <vt:i4>0</vt:i4>
      </vt:variant>
      <vt:variant>
        <vt:i4>5</vt:i4>
      </vt:variant>
      <vt:variant>
        <vt:lpwstr>https://undocs.org/en/CRPD/C/MKD/CO/1</vt:lpwstr>
      </vt:variant>
      <vt:variant>
        <vt:lpwstr/>
      </vt:variant>
      <vt:variant>
        <vt:i4>3997806</vt:i4>
      </vt:variant>
      <vt:variant>
        <vt:i4>243</vt:i4>
      </vt:variant>
      <vt:variant>
        <vt:i4>0</vt:i4>
      </vt:variant>
      <vt:variant>
        <vt:i4>5</vt:i4>
      </vt:variant>
      <vt:variant>
        <vt:lpwstr>https://undocs.org/CEDAW/C/MKD/CO/6</vt:lpwstr>
      </vt:variant>
      <vt:variant>
        <vt:lpwstr/>
      </vt:variant>
      <vt:variant>
        <vt:i4>4194321</vt:i4>
      </vt:variant>
      <vt:variant>
        <vt:i4>240</vt:i4>
      </vt:variant>
      <vt:variant>
        <vt:i4>0</vt:i4>
      </vt:variant>
      <vt:variant>
        <vt:i4>5</vt:i4>
      </vt:variant>
      <vt:variant>
        <vt:lpwstr>https://www.ohchr.org/EN/HRBodies/UPR/Pages/MKindex.aspx</vt:lpwstr>
      </vt:variant>
      <vt:variant>
        <vt:lpwstr/>
      </vt:variant>
      <vt:variant>
        <vt:i4>5832706</vt:i4>
      </vt:variant>
      <vt:variant>
        <vt:i4>237</vt:i4>
      </vt:variant>
      <vt:variant>
        <vt:i4>0</vt:i4>
      </vt:variant>
      <vt:variant>
        <vt:i4>5</vt:i4>
      </vt:variant>
      <vt:variant>
        <vt:lpwstr>https://www.scoreforpeace.org/en/methodology</vt:lpwstr>
      </vt:variant>
      <vt:variant>
        <vt:lpwstr/>
      </vt:variant>
      <vt:variant>
        <vt:i4>6357047</vt:i4>
      </vt:variant>
      <vt:variant>
        <vt:i4>234</vt:i4>
      </vt:variant>
      <vt:variant>
        <vt:i4>0</vt:i4>
      </vt:variant>
      <vt:variant>
        <vt:i4>5</vt:i4>
      </vt:variant>
      <vt:variant>
        <vt:lpwstr>https://ec.europa.eu/neighbourhood-enlargement/sites/near/files/20190529-north-macedonia-report.pdf</vt:lpwstr>
      </vt:variant>
      <vt:variant>
        <vt:lpwstr/>
      </vt:variant>
      <vt:variant>
        <vt:i4>2818168</vt:i4>
      </vt:variant>
      <vt:variant>
        <vt:i4>231</vt:i4>
      </vt:variant>
      <vt:variant>
        <vt:i4>0</vt:i4>
      </vt:variant>
      <vt:variant>
        <vt:i4>5</vt:i4>
      </vt:variant>
      <vt:variant>
        <vt:lpwstr>https://www.internationalbudget.org/sites/default/files/country-surveys-pdfs/2019/open-budget-survey-macedonia-2019-en.pdf</vt:lpwstr>
      </vt:variant>
      <vt:variant>
        <vt:lpwstr/>
      </vt:variant>
      <vt:variant>
        <vt:i4>8126520</vt:i4>
      </vt:variant>
      <vt:variant>
        <vt:i4>228</vt:i4>
      </vt:variant>
      <vt:variant>
        <vt:i4>0</vt:i4>
      </vt:variant>
      <vt:variant>
        <vt:i4>5</vt:i4>
      </vt:variant>
      <vt:variant>
        <vt:lpwstr>https://info.worldbank.org/governance/wgi/Home/Reports</vt:lpwstr>
      </vt:variant>
      <vt:variant>
        <vt:lpwstr/>
      </vt:variant>
      <vt:variant>
        <vt:i4>2752623</vt:i4>
      </vt:variant>
      <vt:variant>
        <vt:i4>225</vt:i4>
      </vt:variant>
      <vt:variant>
        <vt:i4>0</vt:i4>
      </vt:variant>
      <vt:variant>
        <vt:i4>5</vt:i4>
      </vt:variant>
      <vt:variant>
        <vt:lpwstr>https://eurogender.eige.europa.eu/events/launch-north-macedonian-gender-equality-index</vt:lpwstr>
      </vt:variant>
      <vt:variant>
        <vt:lpwstr>resources</vt:lpwstr>
      </vt:variant>
      <vt:variant>
        <vt:i4>6291463</vt:i4>
      </vt:variant>
      <vt:variant>
        <vt:i4>222</vt:i4>
      </vt:variant>
      <vt:variant>
        <vt:i4>0</vt:i4>
      </vt:variant>
      <vt:variant>
        <vt:i4>5</vt:i4>
      </vt:variant>
      <vt:variant>
        <vt:lpwstr>http://www.mtsp.gov.mk/content/pdf/dokumenti/2019/Gender Index_ENG.pdf</vt:lpwstr>
      </vt:variant>
      <vt:variant>
        <vt:lpwstr/>
      </vt:variant>
      <vt:variant>
        <vt:i4>2162803</vt:i4>
      </vt:variant>
      <vt:variant>
        <vt:i4>219</vt:i4>
      </vt:variant>
      <vt:variant>
        <vt:i4>0</vt:i4>
      </vt:variant>
      <vt:variant>
        <vt:i4>5</vt:i4>
      </vt:variant>
      <vt:variant>
        <vt:lpwstr>https://www.worldjusticeproject.org/rule-of-law-index/country/2020/North Macedonia/</vt:lpwstr>
      </vt:variant>
      <vt:variant>
        <vt:lpwstr/>
      </vt:variant>
      <vt:variant>
        <vt:i4>2687026</vt:i4>
      </vt:variant>
      <vt:variant>
        <vt:i4>216</vt:i4>
      </vt:variant>
      <vt:variant>
        <vt:i4>0</vt:i4>
      </vt:variant>
      <vt:variant>
        <vt:i4>5</vt:i4>
      </vt:variant>
      <vt:variant>
        <vt:lpwstr>http://www.fao.org/faostat/en/</vt:lpwstr>
      </vt:variant>
      <vt:variant>
        <vt:lpwstr>data/EP/visualize</vt:lpwstr>
      </vt:variant>
      <vt:variant>
        <vt:i4>7405668</vt:i4>
      </vt:variant>
      <vt:variant>
        <vt:i4>213</vt:i4>
      </vt:variant>
      <vt:variant>
        <vt:i4>0</vt:i4>
      </vt:variant>
      <vt:variant>
        <vt:i4>5</vt:i4>
      </vt:variant>
      <vt:variant>
        <vt:lpwstr>https://drmkc.jrc.ec.europa.eu/inform-index/INFORM-Risk/Methodology</vt:lpwstr>
      </vt:variant>
      <vt:variant>
        <vt:lpwstr/>
      </vt:variant>
      <vt:variant>
        <vt:i4>5439577</vt:i4>
      </vt:variant>
      <vt:variant>
        <vt:i4>210</vt:i4>
      </vt:variant>
      <vt:variant>
        <vt:i4>0</vt:i4>
      </vt:variant>
      <vt:variant>
        <vt:i4>5</vt:i4>
      </vt:variant>
      <vt:variant>
        <vt:lpwstr>https://ec.europa.eu/eurostat/databrowser/view/tessi010/default/table?lang=en</vt:lpwstr>
      </vt:variant>
      <vt:variant>
        <vt:lpwstr/>
      </vt:variant>
      <vt:variant>
        <vt:i4>2424907</vt:i4>
      </vt:variant>
      <vt:variant>
        <vt:i4>207</vt:i4>
      </vt:variant>
      <vt:variant>
        <vt:i4>0</vt:i4>
      </vt:variant>
      <vt:variant>
        <vt:i4>5</vt:i4>
      </vt:variant>
      <vt:variant>
        <vt:lpwstr>http://www.stat.gov.mk/xls/2019/4.1.19.97_mk.xls</vt:lpwstr>
      </vt:variant>
      <vt:variant>
        <vt:lpwstr/>
      </vt:variant>
      <vt:variant>
        <vt:i4>1179712</vt:i4>
      </vt:variant>
      <vt:variant>
        <vt:i4>204</vt:i4>
      </vt:variant>
      <vt:variant>
        <vt:i4>0</vt:i4>
      </vt:variant>
      <vt:variant>
        <vt:i4>5</vt:i4>
      </vt:variant>
      <vt:variant>
        <vt:lpwstr>http://hdr.undp.org/en/countries/profiles/MKD</vt:lpwstr>
      </vt:variant>
      <vt:variant>
        <vt:lpwstr/>
      </vt:variant>
      <vt:variant>
        <vt:i4>3276897</vt:i4>
      </vt:variant>
      <vt:variant>
        <vt:i4>201</vt:i4>
      </vt:variant>
      <vt:variant>
        <vt:i4>0</vt:i4>
      </vt:variant>
      <vt:variant>
        <vt:i4>5</vt:i4>
      </vt:variant>
      <vt:variant>
        <vt:lpwstr>https://www.weforum.org/reports/how-to-end-a-decade-of-lost-productivity-growth</vt:lpwstr>
      </vt:variant>
      <vt:variant>
        <vt:lpwstr/>
      </vt:variant>
      <vt:variant>
        <vt:i4>1900599</vt:i4>
      </vt:variant>
      <vt:variant>
        <vt:i4>194</vt:i4>
      </vt:variant>
      <vt:variant>
        <vt:i4>0</vt:i4>
      </vt:variant>
      <vt:variant>
        <vt:i4>5</vt:i4>
      </vt:variant>
      <vt:variant>
        <vt:lpwstr/>
      </vt:variant>
      <vt:variant>
        <vt:lpwstr>_Toc52291213</vt:lpwstr>
      </vt:variant>
      <vt:variant>
        <vt:i4>1835063</vt:i4>
      </vt:variant>
      <vt:variant>
        <vt:i4>188</vt:i4>
      </vt:variant>
      <vt:variant>
        <vt:i4>0</vt:i4>
      </vt:variant>
      <vt:variant>
        <vt:i4>5</vt:i4>
      </vt:variant>
      <vt:variant>
        <vt:lpwstr/>
      </vt:variant>
      <vt:variant>
        <vt:lpwstr>_Toc52291212</vt:lpwstr>
      </vt:variant>
      <vt:variant>
        <vt:i4>2031671</vt:i4>
      </vt:variant>
      <vt:variant>
        <vt:i4>182</vt:i4>
      </vt:variant>
      <vt:variant>
        <vt:i4>0</vt:i4>
      </vt:variant>
      <vt:variant>
        <vt:i4>5</vt:i4>
      </vt:variant>
      <vt:variant>
        <vt:lpwstr/>
      </vt:variant>
      <vt:variant>
        <vt:lpwstr>_Toc52291211</vt:lpwstr>
      </vt:variant>
      <vt:variant>
        <vt:i4>1966135</vt:i4>
      </vt:variant>
      <vt:variant>
        <vt:i4>176</vt:i4>
      </vt:variant>
      <vt:variant>
        <vt:i4>0</vt:i4>
      </vt:variant>
      <vt:variant>
        <vt:i4>5</vt:i4>
      </vt:variant>
      <vt:variant>
        <vt:lpwstr/>
      </vt:variant>
      <vt:variant>
        <vt:lpwstr>_Toc52291210</vt:lpwstr>
      </vt:variant>
      <vt:variant>
        <vt:i4>1507382</vt:i4>
      </vt:variant>
      <vt:variant>
        <vt:i4>170</vt:i4>
      </vt:variant>
      <vt:variant>
        <vt:i4>0</vt:i4>
      </vt:variant>
      <vt:variant>
        <vt:i4>5</vt:i4>
      </vt:variant>
      <vt:variant>
        <vt:lpwstr/>
      </vt:variant>
      <vt:variant>
        <vt:lpwstr>_Toc52291209</vt:lpwstr>
      </vt:variant>
      <vt:variant>
        <vt:i4>1441846</vt:i4>
      </vt:variant>
      <vt:variant>
        <vt:i4>164</vt:i4>
      </vt:variant>
      <vt:variant>
        <vt:i4>0</vt:i4>
      </vt:variant>
      <vt:variant>
        <vt:i4>5</vt:i4>
      </vt:variant>
      <vt:variant>
        <vt:lpwstr/>
      </vt:variant>
      <vt:variant>
        <vt:lpwstr>_Toc52291208</vt:lpwstr>
      </vt:variant>
      <vt:variant>
        <vt:i4>1638454</vt:i4>
      </vt:variant>
      <vt:variant>
        <vt:i4>158</vt:i4>
      </vt:variant>
      <vt:variant>
        <vt:i4>0</vt:i4>
      </vt:variant>
      <vt:variant>
        <vt:i4>5</vt:i4>
      </vt:variant>
      <vt:variant>
        <vt:lpwstr/>
      </vt:variant>
      <vt:variant>
        <vt:lpwstr>_Toc52291207</vt:lpwstr>
      </vt:variant>
      <vt:variant>
        <vt:i4>1572918</vt:i4>
      </vt:variant>
      <vt:variant>
        <vt:i4>152</vt:i4>
      </vt:variant>
      <vt:variant>
        <vt:i4>0</vt:i4>
      </vt:variant>
      <vt:variant>
        <vt:i4>5</vt:i4>
      </vt:variant>
      <vt:variant>
        <vt:lpwstr/>
      </vt:variant>
      <vt:variant>
        <vt:lpwstr>_Toc52291206</vt:lpwstr>
      </vt:variant>
      <vt:variant>
        <vt:i4>1769526</vt:i4>
      </vt:variant>
      <vt:variant>
        <vt:i4>146</vt:i4>
      </vt:variant>
      <vt:variant>
        <vt:i4>0</vt:i4>
      </vt:variant>
      <vt:variant>
        <vt:i4>5</vt:i4>
      </vt:variant>
      <vt:variant>
        <vt:lpwstr/>
      </vt:variant>
      <vt:variant>
        <vt:lpwstr>_Toc52291205</vt:lpwstr>
      </vt:variant>
      <vt:variant>
        <vt:i4>1703990</vt:i4>
      </vt:variant>
      <vt:variant>
        <vt:i4>140</vt:i4>
      </vt:variant>
      <vt:variant>
        <vt:i4>0</vt:i4>
      </vt:variant>
      <vt:variant>
        <vt:i4>5</vt:i4>
      </vt:variant>
      <vt:variant>
        <vt:lpwstr/>
      </vt:variant>
      <vt:variant>
        <vt:lpwstr>_Toc52291204</vt:lpwstr>
      </vt:variant>
      <vt:variant>
        <vt:i4>1900598</vt:i4>
      </vt:variant>
      <vt:variant>
        <vt:i4>134</vt:i4>
      </vt:variant>
      <vt:variant>
        <vt:i4>0</vt:i4>
      </vt:variant>
      <vt:variant>
        <vt:i4>5</vt:i4>
      </vt:variant>
      <vt:variant>
        <vt:lpwstr/>
      </vt:variant>
      <vt:variant>
        <vt:lpwstr>_Toc52291203</vt:lpwstr>
      </vt:variant>
      <vt:variant>
        <vt:i4>1835062</vt:i4>
      </vt:variant>
      <vt:variant>
        <vt:i4>128</vt:i4>
      </vt:variant>
      <vt:variant>
        <vt:i4>0</vt:i4>
      </vt:variant>
      <vt:variant>
        <vt:i4>5</vt:i4>
      </vt:variant>
      <vt:variant>
        <vt:lpwstr/>
      </vt:variant>
      <vt:variant>
        <vt:lpwstr>_Toc52291202</vt:lpwstr>
      </vt:variant>
      <vt:variant>
        <vt:i4>2031670</vt:i4>
      </vt:variant>
      <vt:variant>
        <vt:i4>122</vt:i4>
      </vt:variant>
      <vt:variant>
        <vt:i4>0</vt:i4>
      </vt:variant>
      <vt:variant>
        <vt:i4>5</vt:i4>
      </vt:variant>
      <vt:variant>
        <vt:lpwstr/>
      </vt:variant>
      <vt:variant>
        <vt:lpwstr>_Toc52291201</vt:lpwstr>
      </vt:variant>
      <vt:variant>
        <vt:i4>1966134</vt:i4>
      </vt:variant>
      <vt:variant>
        <vt:i4>116</vt:i4>
      </vt:variant>
      <vt:variant>
        <vt:i4>0</vt:i4>
      </vt:variant>
      <vt:variant>
        <vt:i4>5</vt:i4>
      </vt:variant>
      <vt:variant>
        <vt:lpwstr/>
      </vt:variant>
      <vt:variant>
        <vt:lpwstr>_Toc52291200</vt:lpwstr>
      </vt:variant>
      <vt:variant>
        <vt:i4>1310783</vt:i4>
      </vt:variant>
      <vt:variant>
        <vt:i4>110</vt:i4>
      </vt:variant>
      <vt:variant>
        <vt:i4>0</vt:i4>
      </vt:variant>
      <vt:variant>
        <vt:i4>5</vt:i4>
      </vt:variant>
      <vt:variant>
        <vt:lpwstr/>
      </vt:variant>
      <vt:variant>
        <vt:lpwstr>_Toc52291199</vt:lpwstr>
      </vt:variant>
      <vt:variant>
        <vt:i4>1376319</vt:i4>
      </vt:variant>
      <vt:variant>
        <vt:i4>104</vt:i4>
      </vt:variant>
      <vt:variant>
        <vt:i4>0</vt:i4>
      </vt:variant>
      <vt:variant>
        <vt:i4>5</vt:i4>
      </vt:variant>
      <vt:variant>
        <vt:lpwstr/>
      </vt:variant>
      <vt:variant>
        <vt:lpwstr>_Toc52291198</vt:lpwstr>
      </vt:variant>
      <vt:variant>
        <vt:i4>1703999</vt:i4>
      </vt:variant>
      <vt:variant>
        <vt:i4>98</vt:i4>
      </vt:variant>
      <vt:variant>
        <vt:i4>0</vt:i4>
      </vt:variant>
      <vt:variant>
        <vt:i4>5</vt:i4>
      </vt:variant>
      <vt:variant>
        <vt:lpwstr/>
      </vt:variant>
      <vt:variant>
        <vt:lpwstr>_Toc52291197</vt:lpwstr>
      </vt:variant>
      <vt:variant>
        <vt:i4>1769535</vt:i4>
      </vt:variant>
      <vt:variant>
        <vt:i4>92</vt:i4>
      </vt:variant>
      <vt:variant>
        <vt:i4>0</vt:i4>
      </vt:variant>
      <vt:variant>
        <vt:i4>5</vt:i4>
      </vt:variant>
      <vt:variant>
        <vt:lpwstr/>
      </vt:variant>
      <vt:variant>
        <vt:lpwstr>_Toc52291196</vt:lpwstr>
      </vt:variant>
      <vt:variant>
        <vt:i4>1572927</vt:i4>
      </vt:variant>
      <vt:variant>
        <vt:i4>86</vt:i4>
      </vt:variant>
      <vt:variant>
        <vt:i4>0</vt:i4>
      </vt:variant>
      <vt:variant>
        <vt:i4>5</vt:i4>
      </vt:variant>
      <vt:variant>
        <vt:lpwstr/>
      </vt:variant>
      <vt:variant>
        <vt:lpwstr>_Toc52291195</vt:lpwstr>
      </vt:variant>
      <vt:variant>
        <vt:i4>1638463</vt:i4>
      </vt:variant>
      <vt:variant>
        <vt:i4>80</vt:i4>
      </vt:variant>
      <vt:variant>
        <vt:i4>0</vt:i4>
      </vt:variant>
      <vt:variant>
        <vt:i4>5</vt:i4>
      </vt:variant>
      <vt:variant>
        <vt:lpwstr/>
      </vt:variant>
      <vt:variant>
        <vt:lpwstr>_Toc52291194</vt:lpwstr>
      </vt:variant>
      <vt:variant>
        <vt:i4>1966143</vt:i4>
      </vt:variant>
      <vt:variant>
        <vt:i4>74</vt:i4>
      </vt:variant>
      <vt:variant>
        <vt:i4>0</vt:i4>
      </vt:variant>
      <vt:variant>
        <vt:i4>5</vt:i4>
      </vt:variant>
      <vt:variant>
        <vt:lpwstr/>
      </vt:variant>
      <vt:variant>
        <vt:lpwstr>_Toc52291193</vt:lpwstr>
      </vt:variant>
      <vt:variant>
        <vt:i4>2031679</vt:i4>
      </vt:variant>
      <vt:variant>
        <vt:i4>68</vt:i4>
      </vt:variant>
      <vt:variant>
        <vt:i4>0</vt:i4>
      </vt:variant>
      <vt:variant>
        <vt:i4>5</vt:i4>
      </vt:variant>
      <vt:variant>
        <vt:lpwstr/>
      </vt:variant>
      <vt:variant>
        <vt:lpwstr>_Toc52291192</vt:lpwstr>
      </vt:variant>
      <vt:variant>
        <vt:i4>1835071</vt:i4>
      </vt:variant>
      <vt:variant>
        <vt:i4>62</vt:i4>
      </vt:variant>
      <vt:variant>
        <vt:i4>0</vt:i4>
      </vt:variant>
      <vt:variant>
        <vt:i4>5</vt:i4>
      </vt:variant>
      <vt:variant>
        <vt:lpwstr/>
      </vt:variant>
      <vt:variant>
        <vt:lpwstr>_Toc52291191</vt:lpwstr>
      </vt:variant>
      <vt:variant>
        <vt:i4>1900607</vt:i4>
      </vt:variant>
      <vt:variant>
        <vt:i4>56</vt:i4>
      </vt:variant>
      <vt:variant>
        <vt:i4>0</vt:i4>
      </vt:variant>
      <vt:variant>
        <vt:i4>5</vt:i4>
      </vt:variant>
      <vt:variant>
        <vt:lpwstr/>
      </vt:variant>
      <vt:variant>
        <vt:lpwstr>_Toc52291190</vt:lpwstr>
      </vt:variant>
      <vt:variant>
        <vt:i4>1310782</vt:i4>
      </vt:variant>
      <vt:variant>
        <vt:i4>50</vt:i4>
      </vt:variant>
      <vt:variant>
        <vt:i4>0</vt:i4>
      </vt:variant>
      <vt:variant>
        <vt:i4>5</vt:i4>
      </vt:variant>
      <vt:variant>
        <vt:lpwstr/>
      </vt:variant>
      <vt:variant>
        <vt:lpwstr>_Toc52291189</vt:lpwstr>
      </vt:variant>
      <vt:variant>
        <vt:i4>1376318</vt:i4>
      </vt:variant>
      <vt:variant>
        <vt:i4>44</vt:i4>
      </vt:variant>
      <vt:variant>
        <vt:i4>0</vt:i4>
      </vt:variant>
      <vt:variant>
        <vt:i4>5</vt:i4>
      </vt:variant>
      <vt:variant>
        <vt:lpwstr/>
      </vt:variant>
      <vt:variant>
        <vt:lpwstr>_Toc52291188</vt:lpwstr>
      </vt:variant>
      <vt:variant>
        <vt:i4>1703998</vt:i4>
      </vt:variant>
      <vt:variant>
        <vt:i4>38</vt:i4>
      </vt:variant>
      <vt:variant>
        <vt:i4>0</vt:i4>
      </vt:variant>
      <vt:variant>
        <vt:i4>5</vt:i4>
      </vt:variant>
      <vt:variant>
        <vt:lpwstr/>
      </vt:variant>
      <vt:variant>
        <vt:lpwstr>_Toc52291187</vt:lpwstr>
      </vt:variant>
      <vt:variant>
        <vt:i4>1769534</vt:i4>
      </vt:variant>
      <vt:variant>
        <vt:i4>32</vt:i4>
      </vt:variant>
      <vt:variant>
        <vt:i4>0</vt:i4>
      </vt:variant>
      <vt:variant>
        <vt:i4>5</vt:i4>
      </vt:variant>
      <vt:variant>
        <vt:lpwstr/>
      </vt:variant>
      <vt:variant>
        <vt:lpwstr>_Toc52291186</vt:lpwstr>
      </vt:variant>
      <vt:variant>
        <vt:i4>1572926</vt:i4>
      </vt:variant>
      <vt:variant>
        <vt:i4>26</vt:i4>
      </vt:variant>
      <vt:variant>
        <vt:i4>0</vt:i4>
      </vt:variant>
      <vt:variant>
        <vt:i4>5</vt:i4>
      </vt:variant>
      <vt:variant>
        <vt:lpwstr/>
      </vt:variant>
      <vt:variant>
        <vt:lpwstr>_Toc52291185</vt:lpwstr>
      </vt:variant>
      <vt:variant>
        <vt:i4>1638462</vt:i4>
      </vt:variant>
      <vt:variant>
        <vt:i4>20</vt:i4>
      </vt:variant>
      <vt:variant>
        <vt:i4>0</vt:i4>
      </vt:variant>
      <vt:variant>
        <vt:i4>5</vt:i4>
      </vt:variant>
      <vt:variant>
        <vt:lpwstr/>
      </vt:variant>
      <vt:variant>
        <vt:lpwstr>_Toc52291184</vt:lpwstr>
      </vt:variant>
      <vt:variant>
        <vt:i4>1966142</vt:i4>
      </vt:variant>
      <vt:variant>
        <vt:i4>14</vt:i4>
      </vt:variant>
      <vt:variant>
        <vt:i4>0</vt:i4>
      </vt:variant>
      <vt:variant>
        <vt:i4>5</vt:i4>
      </vt:variant>
      <vt:variant>
        <vt:lpwstr/>
      </vt:variant>
      <vt:variant>
        <vt:lpwstr>_Toc52291183</vt:lpwstr>
      </vt:variant>
      <vt:variant>
        <vt:i4>2031678</vt:i4>
      </vt:variant>
      <vt:variant>
        <vt:i4>8</vt:i4>
      </vt:variant>
      <vt:variant>
        <vt:i4>0</vt:i4>
      </vt:variant>
      <vt:variant>
        <vt:i4>5</vt:i4>
      </vt:variant>
      <vt:variant>
        <vt:lpwstr/>
      </vt:variant>
      <vt:variant>
        <vt:lpwstr>_Toc52291182</vt:lpwstr>
      </vt:variant>
      <vt:variant>
        <vt:i4>1835070</vt:i4>
      </vt:variant>
      <vt:variant>
        <vt:i4>2</vt:i4>
      </vt:variant>
      <vt:variant>
        <vt:i4>0</vt:i4>
      </vt:variant>
      <vt:variant>
        <vt:i4>5</vt:i4>
      </vt:variant>
      <vt:variant>
        <vt:lpwstr/>
      </vt:variant>
      <vt:variant>
        <vt:lpwstr>_Toc52291181</vt:lpwstr>
      </vt:variant>
      <vt:variant>
        <vt:i4>1245211</vt:i4>
      </vt:variant>
      <vt:variant>
        <vt:i4>6</vt:i4>
      </vt:variant>
      <vt:variant>
        <vt:i4>0</vt:i4>
      </vt:variant>
      <vt:variant>
        <vt:i4>5</vt:i4>
      </vt:variant>
      <vt:variant>
        <vt:lpwstr>https://www.vlada.mk/node/17580?ln=mk</vt:lpwstr>
      </vt:variant>
      <vt:variant>
        <vt:lpwstr/>
      </vt:variant>
      <vt:variant>
        <vt:i4>3342361</vt:i4>
      </vt:variant>
      <vt:variant>
        <vt:i4>3</vt:i4>
      </vt:variant>
      <vt:variant>
        <vt:i4>0</vt:i4>
      </vt:variant>
      <vt:variant>
        <vt:i4>5</vt:i4>
      </vt:variant>
      <vt:variant>
        <vt:lpwstr>http://www.sep.gov.mk/en/content/?id=13</vt:lpwstr>
      </vt:variant>
      <vt:variant>
        <vt:lpwstr>.XttidZ4zY_U</vt:lpwstr>
      </vt:variant>
      <vt:variant>
        <vt:i4>458838</vt:i4>
      </vt:variant>
      <vt:variant>
        <vt:i4>0</vt:i4>
      </vt:variant>
      <vt:variant>
        <vt:i4>0</vt:i4>
      </vt:variant>
      <vt:variant>
        <vt:i4>5</vt:i4>
      </vt:variant>
      <vt:variant>
        <vt:lpwstr>https://www.sobranie.mk/downloaddocument.aspx?id=52f0cf40-d7cd-4329-90ed-aee20515d787&amp;t=docx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2020-10-23T20:07:00Z</dcterms:created>
  <dcterms:modified xsi:type="dcterms:W3CDTF">2020-11-05T21:47:00Z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0x010100260D3E6930945D48A8FE9ABF9E92A374</vt:lpwstr>
  </property>
</Properties>
</file>