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A61" w:rsidRPr="00074D2D" w:rsidRDefault="005A1272" w:rsidP="00507A61">
      <w:pPr>
        <w:pStyle w:val="BodyText"/>
        <w:tabs>
          <w:tab w:val="left" w:pos="7452"/>
        </w:tabs>
        <w:jc w:val="center"/>
        <w:outlineLvl w:val="0"/>
        <w:rPr>
          <w:b/>
          <w:u w:val="single"/>
        </w:rPr>
      </w:pPr>
      <w:r w:rsidRPr="00074D2D">
        <w:rPr>
          <w:b/>
          <w:color w:val="000000"/>
          <w:u w:val="single"/>
        </w:rPr>
        <w:t xml:space="preserve">Project </w:t>
      </w:r>
      <w:r w:rsidR="005D633E" w:rsidRPr="00074D2D">
        <w:rPr>
          <w:b/>
          <w:color w:val="000000"/>
          <w:u w:val="single"/>
        </w:rPr>
        <w:t>Progr</w:t>
      </w:r>
      <w:r w:rsidR="00BE06E7" w:rsidRPr="00074D2D">
        <w:rPr>
          <w:b/>
          <w:color w:val="000000"/>
          <w:u w:val="single"/>
        </w:rPr>
        <w:t xml:space="preserve">ess Report </w:t>
      </w:r>
    </w:p>
    <w:p w:rsidR="00507A61" w:rsidRPr="00074D2D" w:rsidRDefault="00507A61" w:rsidP="00507A61">
      <w:pPr>
        <w:jc w:val="right"/>
      </w:pPr>
    </w:p>
    <w:p w:rsidR="00133F4F" w:rsidRPr="00074D2D" w:rsidRDefault="00507A61" w:rsidP="00133F4F">
      <w:r w:rsidRPr="00074D2D">
        <w:rPr>
          <w:b/>
          <w:bCs/>
        </w:rPr>
        <w:t>Project title:</w:t>
      </w:r>
      <w:r w:rsidR="00133F4F" w:rsidRPr="00074D2D">
        <w:t xml:space="preserve"> Support to effective, resilient and inclusive governance systems for health</w:t>
      </w:r>
      <w:r w:rsidR="005A1272" w:rsidRPr="00074D2D">
        <w:t xml:space="preserve">. </w:t>
      </w:r>
    </w:p>
    <w:p w:rsidR="00507A61" w:rsidRPr="00074D2D" w:rsidRDefault="00507A61" w:rsidP="00507A61">
      <w:pPr>
        <w:tabs>
          <w:tab w:val="left" w:pos="4680"/>
        </w:tabs>
        <w:outlineLvl w:val="0"/>
        <w:rPr>
          <w:b/>
          <w:shd w:val="clear" w:color="auto" w:fill="E0E0E0"/>
        </w:rPr>
      </w:pPr>
      <w:r w:rsidRPr="00074D2D">
        <w:rPr>
          <w:b/>
          <w:bCs/>
        </w:rPr>
        <w:t xml:space="preserve">  </w:t>
      </w:r>
      <w:r w:rsidR="00EB0DDE" w:rsidRPr="00074D2D">
        <w:tab/>
      </w:r>
    </w:p>
    <w:p w:rsidR="00534F43" w:rsidRPr="00074D2D" w:rsidRDefault="00534F43" w:rsidP="00507A61">
      <w:pPr>
        <w:tabs>
          <w:tab w:val="left" w:pos="4680"/>
        </w:tabs>
      </w:pPr>
    </w:p>
    <w:p w:rsidR="005D633E" w:rsidRPr="00074D2D" w:rsidRDefault="005D633E" w:rsidP="00507A61">
      <w:pPr>
        <w:tabs>
          <w:tab w:val="left" w:pos="4680"/>
        </w:tabs>
        <w:rPr>
          <w:b/>
        </w:rPr>
      </w:pPr>
      <w:r w:rsidRPr="00074D2D">
        <w:rPr>
          <w:b/>
        </w:rPr>
        <w:t>Project ID:</w:t>
      </w:r>
      <w:r w:rsidR="00133F4F" w:rsidRPr="00074D2D">
        <w:t xml:space="preserve"> 00119180</w:t>
      </w:r>
      <w:r w:rsidR="00EB0DDE" w:rsidRPr="00074D2D">
        <w:tab/>
      </w:r>
    </w:p>
    <w:p w:rsidR="00534F43" w:rsidRPr="00074D2D" w:rsidRDefault="00534F43" w:rsidP="00507A61">
      <w:pPr>
        <w:rPr>
          <w:b/>
          <w:bCs/>
        </w:rPr>
      </w:pPr>
    </w:p>
    <w:p w:rsidR="00507A61" w:rsidRPr="00074D2D" w:rsidRDefault="00206E6C" w:rsidP="00EB0DDE">
      <w:pPr>
        <w:ind w:left="4680" w:hanging="4680"/>
        <w:rPr>
          <w:b/>
          <w:bCs/>
        </w:rPr>
      </w:pPr>
      <w:r w:rsidRPr="00074D2D">
        <w:rPr>
          <w:b/>
          <w:bCs/>
        </w:rPr>
        <w:t>Implementing partner:</w:t>
      </w:r>
      <w:r w:rsidR="00133F4F" w:rsidRPr="00074D2D">
        <w:rPr>
          <w:b/>
          <w:bCs/>
        </w:rPr>
        <w:t xml:space="preserve"> </w:t>
      </w:r>
      <w:r w:rsidR="00133F4F" w:rsidRPr="00074D2D">
        <w:t>Ministry of Health of the Republic of Uzbekistan</w:t>
      </w:r>
      <w:r w:rsidR="00EB0DDE" w:rsidRPr="00074D2D">
        <w:rPr>
          <w:b/>
          <w:bCs/>
        </w:rPr>
        <w:tab/>
      </w:r>
    </w:p>
    <w:p w:rsidR="00206E6C" w:rsidRPr="00074D2D" w:rsidRDefault="00206E6C" w:rsidP="00507A61">
      <w:pPr>
        <w:tabs>
          <w:tab w:val="left" w:pos="4680"/>
        </w:tabs>
        <w:outlineLvl w:val="0"/>
        <w:rPr>
          <w:b/>
          <w:bCs/>
        </w:rPr>
      </w:pPr>
    </w:p>
    <w:p w:rsidR="003C49EA" w:rsidRPr="00074D2D" w:rsidRDefault="003C49EA" w:rsidP="003C49EA">
      <w:pPr>
        <w:tabs>
          <w:tab w:val="left" w:pos="4680"/>
        </w:tabs>
        <w:outlineLvl w:val="0"/>
        <w:rPr>
          <w:b/>
          <w:bCs/>
        </w:rPr>
      </w:pPr>
      <w:r w:rsidRPr="00074D2D">
        <w:rPr>
          <w:b/>
          <w:bCs/>
        </w:rPr>
        <w:t>Period covered in this report:</w:t>
      </w:r>
      <w:r w:rsidR="00133F4F" w:rsidRPr="00074D2D">
        <w:rPr>
          <w:b/>
          <w:bCs/>
        </w:rPr>
        <w:t xml:space="preserve"> </w:t>
      </w:r>
      <w:r w:rsidR="00A56539" w:rsidRPr="00074D2D">
        <w:rPr>
          <w:b/>
          <w:bCs/>
        </w:rPr>
        <w:t>January 1</w:t>
      </w:r>
      <w:r w:rsidR="00A56539" w:rsidRPr="00074D2D">
        <w:rPr>
          <w:b/>
          <w:bCs/>
          <w:vertAlign w:val="superscript"/>
        </w:rPr>
        <w:t>st</w:t>
      </w:r>
      <w:r w:rsidR="00A56539" w:rsidRPr="00074D2D">
        <w:rPr>
          <w:b/>
          <w:bCs/>
        </w:rPr>
        <w:t xml:space="preserve"> – December  31, </w:t>
      </w:r>
      <w:r w:rsidR="00133F4F" w:rsidRPr="00074D2D">
        <w:rPr>
          <w:b/>
          <w:bCs/>
        </w:rPr>
        <w:t>202</w:t>
      </w:r>
      <w:r w:rsidR="005A1272" w:rsidRPr="00074D2D">
        <w:rPr>
          <w:b/>
          <w:bCs/>
        </w:rPr>
        <w:t>2</w:t>
      </w:r>
      <w:r w:rsidRPr="00074D2D">
        <w:rPr>
          <w:b/>
          <w:bCs/>
        </w:rPr>
        <w:tab/>
      </w:r>
    </w:p>
    <w:p w:rsidR="000D4C3E" w:rsidRPr="00074D2D" w:rsidRDefault="000D4C3E" w:rsidP="00A056F2">
      <w:pPr>
        <w:tabs>
          <w:tab w:val="left" w:pos="4680"/>
        </w:tabs>
        <w:outlineLvl w:val="0"/>
        <w:rPr>
          <w:b/>
          <w:bCs/>
        </w:rPr>
      </w:pPr>
      <w:r w:rsidRPr="00074D2D">
        <w:rPr>
          <w:b/>
          <w:bCs/>
        </w:rPr>
        <w:tab/>
      </w:r>
    </w:p>
    <w:p w:rsidR="003C49EA" w:rsidRPr="00074D2D" w:rsidRDefault="003C49EA" w:rsidP="003C49EA">
      <w:pPr>
        <w:tabs>
          <w:tab w:val="left" w:pos="4680"/>
        </w:tabs>
        <w:rPr>
          <w:b/>
          <w:bCs/>
        </w:rPr>
      </w:pPr>
    </w:p>
    <w:p w:rsidR="003C49EA" w:rsidRPr="00074D2D" w:rsidRDefault="003C49EA" w:rsidP="003C49EA">
      <w:pPr>
        <w:rPr>
          <w:b/>
        </w:rPr>
      </w:pPr>
      <w:r w:rsidRPr="00074D2D">
        <w:rPr>
          <w:b/>
        </w:rPr>
        <w:t xml:space="preserve">Date of the last Project Board meeting:  </w:t>
      </w:r>
      <w:r w:rsidR="00C1066D">
        <w:rPr>
          <w:b/>
          <w:lang w:val="en-US"/>
        </w:rPr>
        <w:t>December 22</w:t>
      </w:r>
      <w:r w:rsidR="002F0599" w:rsidRPr="00074D2D">
        <w:rPr>
          <w:b/>
          <w:lang w:val="en-US"/>
        </w:rPr>
        <w:t>, 2022</w:t>
      </w:r>
      <w:r w:rsidR="00133F4F" w:rsidRPr="00074D2D">
        <w:rPr>
          <w:b/>
        </w:rPr>
        <w:t xml:space="preserve"> </w:t>
      </w:r>
      <w:r w:rsidRPr="00074D2D">
        <w:rPr>
          <w:b/>
        </w:rPr>
        <w:t xml:space="preserve">  </w:t>
      </w:r>
    </w:p>
    <w:p w:rsidR="005D633E" w:rsidRPr="00074D2D" w:rsidRDefault="005D633E" w:rsidP="00507A61"/>
    <w:p w:rsidR="005D633E" w:rsidRPr="00074D2D" w:rsidRDefault="005D633E" w:rsidP="00507A61"/>
    <w:p w:rsidR="00507A61" w:rsidRPr="00074D2D" w:rsidRDefault="00534F43" w:rsidP="00BE06E7">
      <w:pPr>
        <w:rPr>
          <w:b/>
          <w:i/>
          <w:u w:val="single"/>
        </w:rPr>
      </w:pPr>
      <w:r w:rsidRPr="00074D2D">
        <w:rPr>
          <w:b/>
          <w:u w:val="single"/>
        </w:rPr>
        <w:t>P</w:t>
      </w:r>
      <w:r w:rsidR="00507A61" w:rsidRPr="00074D2D">
        <w:rPr>
          <w:b/>
          <w:u w:val="single"/>
        </w:rPr>
        <w:t xml:space="preserve">roject Performance </w:t>
      </w:r>
    </w:p>
    <w:p w:rsidR="00507A61" w:rsidRPr="00074D2D" w:rsidRDefault="00507A61" w:rsidP="00507A61">
      <w:pPr>
        <w:rPr>
          <w:b/>
        </w:rPr>
      </w:pPr>
    </w:p>
    <w:p w:rsidR="006C0162" w:rsidRPr="00074D2D" w:rsidRDefault="00355C71" w:rsidP="008A4C15">
      <w:pPr>
        <w:numPr>
          <w:ilvl w:val="0"/>
          <w:numId w:val="1"/>
        </w:numPr>
        <w:tabs>
          <w:tab w:val="left" w:pos="0"/>
        </w:tabs>
        <w:ind w:left="0" w:firstLine="0"/>
        <w:outlineLvl w:val="0"/>
        <w:rPr>
          <w:b/>
        </w:rPr>
      </w:pPr>
      <w:r w:rsidRPr="00074D2D">
        <w:rPr>
          <w:b/>
        </w:rPr>
        <w:t>Please list the a</w:t>
      </w:r>
      <w:r w:rsidR="00BE06E7" w:rsidRPr="00074D2D">
        <w:rPr>
          <w:b/>
        </w:rPr>
        <w:t xml:space="preserve">nnual </w:t>
      </w:r>
      <w:r w:rsidR="00507A61" w:rsidRPr="00074D2D">
        <w:rPr>
          <w:b/>
        </w:rPr>
        <w:t xml:space="preserve">targets </w:t>
      </w:r>
      <w:r w:rsidR="00BE06E7" w:rsidRPr="00074D2D">
        <w:rPr>
          <w:b/>
        </w:rPr>
        <w:t xml:space="preserve">for the reporting year as set </w:t>
      </w:r>
      <w:r w:rsidR="008728D5" w:rsidRPr="00074D2D">
        <w:rPr>
          <w:b/>
        </w:rPr>
        <w:t xml:space="preserve">out </w:t>
      </w:r>
      <w:r w:rsidR="00BE06E7" w:rsidRPr="00074D2D">
        <w:rPr>
          <w:b/>
        </w:rPr>
        <w:t xml:space="preserve">in the </w:t>
      </w:r>
      <w:r w:rsidR="00507A61" w:rsidRPr="00074D2D">
        <w:rPr>
          <w:b/>
        </w:rPr>
        <w:t>project document</w:t>
      </w:r>
      <w:r w:rsidR="00B8404F" w:rsidRPr="00074D2D">
        <w:rPr>
          <w:b/>
        </w:rPr>
        <w:t xml:space="preserve"> </w:t>
      </w:r>
      <w:r w:rsidR="00BE06E7" w:rsidRPr="00074D2D">
        <w:rPr>
          <w:b/>
        </w:rPr>
        <w:t>and</w:t>
      </w:r>
      <w:r w:rsidR="005D633E" w:rsidRPr="00074D2D">
        <w:rPr>
          <w:b/>
        </w:rPr>
        <w:t>/or</w:t>
      </w:r>
      <w:r w:rsidR="00507A61" w:rsidRPr="00074D2D">
        <w:rPr>
          <w:b/>
        </w:rPr>
        <w:t xml:space="preserve"> AWP:</w:t>
      </w:r>
    </w:p>
    <w:p w:rsidR="00233D2B" w:rsidRPr="00074D2D" w:rsidRDefault="00233D2B" w:rsidP="00233D2B">
      <w:pPr>
        <w:tabs>
          <w:tab w:val="left" w:pos="0"/>
        </w:tabs>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45"/>
      </w:tblGrid>
      <w:tr w:rsidR="00507A61" w:rsidRPr="00074D2D" w:rsidTr="00A8391D">
        <w:tc>
          <w:tcPr>
            <w:tcW w:w="9468" w:type="dxa"/>
            <w:shd w:val="clear" w:color="auto" w:fill="FFFFFF"/>
          </w:tcPr>
          <w:p w:rsidR="006C03DA" w:rsidRPr="00074D2D" w:rsidRDefault="006F4D8A" w:rsidP="0083386E">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Number of PLHIV (men and women) and receiving ARV treatment-</w:t>
            </w:r>
            <w:r w:rsidR="00287615" w:rsidRPr="00074D2D">
              <w:rPr>
                <w:rFonts w:ascii="Times New Roman" w:hAnsi="Times New Roman"/>
                <w:i/>
                <w:sz w:val="24"/>
                <w:szCs w:val="24"/>
                <w:lang w:val="en-US"/>
              </w:rPr>
              <w:t xml:space="preserve"> 41 500</w:t>
            </w:r>
            <w:r w:rsidRPr="00074D2D">
              <w:rPr>
                <w:rFonts w:ascii="Times New Roman" w:hAnsi="Times New Roman"/>
                <w:i/>
                <w:sz w:val="24"/>
                <w:szCs w:val="24"/>
                <w:lang w:val="en-US"/>
              </w:rPr>
              <w:t>; End year achievement-</w:t>
            </w:r>
            <w:r w:rsidR="00287615" w:rsidRPr="00074D2D">
              <w:rPr>
                <w:rFonts w:ascii="Times New Roman" w:hAnsi="Times New Roman"/>
                <w:i/>
                <w:sz w:val="24"/>
                <w:szCs w:val="24"/>
                <w:lang w:val="en-US"/>
              </w:rPr>
              <w:t xml:space="preserve"> </w:t>
            </w:r>
            <w:r w:rsidR="00287615" w:rsidRPr="00074D2D">
              <w:rPr>
                <w:rFonts w:ascii="Times New Roman" w:hAnsi="Times New Roman"/>
                <w:i/>
                <w:sz w:val="24"/>
                <w:szCs w:val="24"/>
                <w:highlight w:val="yellow"/>
                <w:lang w:val="en-US"/>
              </w:rPr>
              <w:softHyphen/>
            </w:r>
            <w:r w:rsidR="00287615" w:rsidRPr="00074D2D">
              <w:rPr>
                <w:rFonts w:ascii="Times New Roman" w:hAnsi="Times New Roman"/>
                <w:i/>
                <w:sz w:val="24"/>
                <w:szCs w:val="24"/>
                <w:highlight w:val="yellow"/>
                <w:lang w:val="en-US"/>
              </w:rPr>
              <w:softHyphen/>
            </w:r>
            <w:r w:rsidR="00287615" w:rsidRPr="00074D2D">
              <w:rPr>
                <w:rFonts w:ascii="Times New Roman" w:hAnsi="Times New Roman"/>
                <w:i/>
                <w:sz w:val="24"/>
                <w:szCs w:val="24"/>
                <w:highlight w:val="yellow"/>
                <w:lang w:val="en-US"/>
              </w:rPr>
              <w:softHyphen/>
            </w:r>
            <w:r w:rsidR="00287615" w:rsidRPr="00074D2D">
              <w:rPr>
                <w:rFonts w:ascii="Times New Roman" w:hAnsi="Times New Roman"/>
                <w:i/>
                <w:sz w:val="24"/>
                <w:szCs w:val="24"/>
                <w:highlight w:val="yellow"/>
                <w:lang w:val="en-US"/>
              </w:rPr>
              <w:softHyphen/>
            </w:r>
            <w:r w:rsidR="00287615" w:rsidRPr="00074D2D">
              <w:rPr>
                <w:rFonts w:ascii="Times New Roman" w:hAnsi="Times New Roman"/>
                <w:i/>
                <w:sz w:val="24"/>
                <w:szCs w:val="24"/>
                <w:highlight w:val="yellow"/>
                <w:lang w:val="en-US"/>
              </w:rPr>
              <w:softHyphen/>
            </w:r>
            <w:r w:rsidR="00287615" w:rsidRPr="00C1066D">
              <w:rPr>
                <w:rFonts w:ascii="Times New Roman" w:hAnsi="Times New Roman"/>
                <w:i/>
                <w:sz w:val="24"/>
                <w:szCs w:val="24"/>
                <w:lang w:val="en-US"/>
              </w:rPr>
              <w:t>36765</w:t>
            </w:r>
            <w:r w:rsidRPr="00074D2D">
              <w:rPr>
                <w:rFonts w:ascii="Times New Roman" w:hAnsi="Times New Roman"/>
                <w:i/>
                <w:sz w:val="24"/>
                <w:szCs w:val="24"/>
                <w:lang w:val="en-US"/>
              </w:rPr>
              <w:t xml:space="preserve"> </w:t>
            </w:r>
          </w:p>
          <w:p w:rsidR="00287615" w:rsidRPr="00074D2D" w:rsidRDefault="00287615" w:rsidP="00287615">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Percentage of people on ART among all people living with HIV at the end of the reporting period</w:t>
            </w:r>
          </w:p>
          <w:p w:rsidR="00287615" w:rsidRPr="00074D2D" w:rsidRDefault="00287615" w:rsidP="00287615">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 xml:space="preserve">(men 50%, women 50%); End year result: men 51%, women 49%. </w:t>
            </w:r>
          </w:p>
          <w:p w:rsidR="00287615" w:rsidRPr="00074D2D" w:rsidRDefault="00287615" w:rsidP="00287615">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Percentage of people living with HIV on ART who have suppressed viral loads-82,2%. End year results-</w:t>
            </w:r>
          </w:p>
          <w:p w:rsidR="00287615" w:rsidRPr="00074D2D" w:rsidRDefault="00287615" w:rsidP="00287615">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 xml:space="preserve">Percentage of new HIV-positive and relapsing TB patients on ART during TBtreatment-85%. End year results- </w:t>
            </w:r>
          </w:p>
          <w:p w:rsidR="00287615" w:rsidRPr="00074D2D" w:rsidRDefault="00287615" w:rsidP="00287615">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Number of vulnerable populations in need who received COVID-19 diagnostic services-</w:t>
            </w:r>
            <w:r w:rsidR="00787033" w:rsidRPr="00074D2D">
              <w:rPr>
                <w:rFonts w:ascii="Times New Roman" w:hAnsi="Times New Roman"/>
                <w:i/>
                <w:sz w:val="24"/>
                <w:szCs w:val="24"/>
                <w:lang w:val="en-US"/>
              </w:rPr>
              <w:t xml:space="preserve"> 8485. End year results- </w:t>
            </w:r>
          </w:p>
          <w:p w:rsidR="00787033" w:rsidRPr="00074D2D" w:rsidRDefault="00787033" w:rsidP="00787033">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Number of medical institutions supported with equipment and medical supplies for</w:t>
            </w:r>
          </w:p>
          <w:p w:rsidR="00787033" w:rsidRPr="00074D2D" w:rsidRDefault="00787033" w:rsidP="00787033">
            <w:pPr>
              <w:pStyle w:val="Tabletext"/>
              <w:tabs>
                <w:tab w:val="left" w:pos="447"/>
              </w:tabs>
              <w:snapToGrid w:val="0"/>
              <w:spacing w:after="60"/>
              <w:ind w:left="-3"/>
              <w:jc w:val="both"/>
              <w:rPr>
                <w:rFonts w:ascii="Times New Roman" w:hAnsi="Times New Roman"/>
                <w:i/>
                <w:sz w:val="24"/>
                <w:szCs w:val="24"/>
                <w:lang w:val="en-US"/>
              </w:rPr>
            </w:pPr>
            <w:r w:rsidRPr="00074D2D">
              <w:rPr>
                <w:rFonts w:ascii="Times New Roman" w:hAnsi="Times New Roman"/>
                <w:i/>
                <w:sz w:val="24"/>
                <w:szCs w:val="24"/>
                <w:lang w:val="en-US"/>
              </w:rPr>
              <w:t xml:space="preserve">the prevention, diagnosis and treatment of COVID-19, target-28 facilities. End year results- </w:t>
            </w:r>
          </w:p>
          <w:p w:rsidR="005013F0" w:rsidRPr="00074D2D" w:rsidRDefault="005013F0" w:rsidP="005013F0">
            <w:pPr>
              <w:jc w:val="both"/>
              <w:rPr>
                <w:lang w:val="en-US" w:eastAsia="ar-SA"/>
              </w:rPr>
            </w:pPr>
          </w:p>
        </w:tc>
      </w:tr>
    </w:tbl>
    <w:p w:rsidR="00FF24F1" w:rsidRPr="00074D2D" w:rsidRDefault="00FF24F1" w:rsidP="00507A61">
      <w:pPr>
        <w:outlineLvl w:val="0"/>
        <w:rPr>
          <w:b/>
          <w:i/>
        </w:rPr>
      </w:pPr>
    </w:p>
    <w:p w:rsidR="00507A61" w:rsidRPr="00074D2D" w:rsidRDefault="00BE06E7" w:rsidP="00507A61">
      <w:pPr>
        <w:outlineLvl w:val="0"/>
        <w:rPr>
          <w:b/>
          <w:i/>
        </w:rPr>
      </w:pPr>
      <w:r w:rsidRPr="00074D2D">
        <w:rPr>
          <w:b/>
          <w:i/>
        </w:rPr>
        <w:t xml:space="preserve">Please specify below </w:t>
      </w:r>
      <w:r w:rsidR="00CC0A4C" w:rsidRPr="00074D2D">
        <w:rPr>
          <w:b/>
          <w:i/>
        </w:rPr>
        <w:t xml:space="preserve">what has been the progress towards the </w:t>
      </w:r>
      <w:r w:rsidRPr="00074D2D">
        <w:rPr>
          <w:b/>
          <w:i/>
        </w:rPr>
        <w:t xml:space="preserve">above indicated </w:t>
      </w:r>
      <w:r w:rsidR="00355C71" w:rsidRPr="00074D2D">
        <w:rPr>
          <w:b/>
          <w:i/>
        </w:rPr>
        <w:t>targets during the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507A61" w:rsidRPr="00074D2D" w:rsidTr="00B16085">
        <w:tc>
          <w:tcPr>
            <w:tcW w:w="9345" w:type="dxa"/>
          </w:tcPr>
          <w:p w:rsidR="00D223C5" w:rsidRPr="00074D2D" w:rsidRDefault="00D223C5" w:rsidP="00304069">
            <w:pPr>
              <w:pStyle w:val="Default"/>
              <w:spacing w:before="120" w:after="120"/>
              <w:ind w:left="29"/>
              <w:jc w:val="both"/>
              <w:rPr>
                <w:b/>
                <w:bCs/>
                <w:lang w:val="en-US" w:eastAsia="ru-RU"/>
              </w:rPr>
            </w:pPr>
            <w:r w:rsidRPr="00074D2D">
              <w:rPr>
                <w:b/>
                <w:bCs/>
                <w:lang w:val="en-US" w:eastAsia="ru-RU"/>
              </w:rPr>
              <w:t>Background</w:t>
            </w:r>
          </w:p>
          <w:p w:rsidR="004078BC" w:rsidRPr="00074D2D" w:rsidRDefault="004078BC" w:rsidP="004078BC">
            <w:pPr>
              <w:spacing w:before="120" w:after="120"/>
              <w:jc w:val="both"/>
              <w:rPr>
                <w:color w:val="000000"/>
                <w:lang w:val="en-US"/>
              </w:rPr>
            </w:pPr>
            <w:r w:rsidRPr="00074D2D">
              <w:rPr>
                <w:color w:val="000000"/>
                <w:lang w:val="en-US"/>
              </w:rPr>
              <w:t>As part of measures to reform the healthcare system implemented in the republic, it was possible to achieve certain results in the formation of a modern system of medical care for the population, including the prevention, diagnosis and treatment of the disease caused by the human immunodeficiency virus (HIV). Over the course of the last decade, Uzbekistan has made considerable steps to address the emerging HIV/AIDS problem. For example, in 2018 alone new leadership of Uzbekistan issued two President Resolutions 1) PR # 3493 dated 25/01/2018 “On steps required to further streamline the HIV response in Uzbekistan”, and 2) #PR-3800 dated June 22, 2018"On additional measures to contain the spread of the HIV and prevention of nosocomial infections”. While this clearly demonstrates commitment of the Government to scale up the HIV response in the country, Uzbekistan was unable to reach its IRRTTR coverage targets set forth for 2020.  As of January 1st, 2021 out of estimated 52 000 PLHIV (Spectrum, 2018)</w:t>
            </w:r>
            <w:r w:rsidRPr="00074D2D">
              <w:footnoteReference w:id="1"/>
            </w:r>
            <w:r w:rsidRPr="00074D2D">
              <w:rPr>
                <w:color w:val="000000"/>
                <w:lang w:val="en-US"/>
              </w:rPr>
              <w:t>, 43,706 HIV cases were identified (84%), 31,028 (71%) were linked to care, whereas only 20,168 (65%) were virally suppressed</w:t>
            </w:r>
            <w:r w:rsidRPr="00074D2D">
              <w:footnoteReference w:id="2"/>
            </w:r>
            <w:r w:rsidRPr="00074D2D">
              <w:rPr>
                <w:color w:val="000000"/>
                <w:lang w:val="en-US"/>
              </w:rPr>
              <w:t xml:space="preserve">. </w:t>
            </w:r>
          </w:p>
          <w:p w:rsidR="004078BC" w:rsidRPr="00074D2D" w:rsidRDefault="004078BC" w:rsidP="004078BC">
            <w:pPr>
              <w:pStyle w:val="BodyText"/>
              <w:spacing w:before="1"/>
              <w:ind w:right="140"/>
              <w:jc w:val="both"/>
            </w:pPr>
            <w:r w:rsidRPr="00074D2D">
              <w:t>Over the years, the country adopted the Concept of development of the healthcare system of the Republic of Uzbekistan for 2019-2025 in order to formulate new concept models of organizing and financing health care, providing a radical increase in the effectiveness, quality and accessibility of medical care to the population, introducing modern achievements of medical science and technology, as well as in accordance with the objectives of the Strategy of Action in five priority areas for the development of the Republic of Uzbekistan in 2017 – 2021. This concept has been developed in accordance with the regulatory legal acts of the Republic of Uzbekistan governing activities in the healthcare sector, as well as international treaties in the field of public health under the framework of the regional Health 2020 policy and Sustainable Development Goals 2030.</w:t>
            </w:r>
          </w:p>
          <w:p w:rsidR="004078BC" w:rsidRPr="00074D2D" w:rsidRDefault="004078BC" w:rsidP="004078BC">
            <w:pPr>
              <w:pStyle w:val="Default"/>
              <w:spacing w:before="120" w:after="120"/>
              <w:ind w:left="29"/>
              <w:jc w:val="both"/>
              <w:rPr>
                <w:b/>
                <w:bCs/>
                <w:lang w:val="en-US" w:eastAsia="ru-RU"/>
              </w:rPr>
            </w:pPr>
            <w:bookmarkStart w:id="0" w:name="_Toc119038376"/>
            <w:r w:rsidRPr="00074D2D">
              <w:rPr>
                <w:b/>
                <w:bCs/>
                <w:lang w:val="en-US" w:eastAsia="ru-RU"/>
              </w:rPr>
              <w:t>Immediate and development objectives of the Project</w:t>
            </w:r>
            <w:bookmarkEnd w:id="0"/>
          </w:p>
          <w:p w:rsidR="004078BC" w:rsidRPr="00074D2D" w:rsidRDefault="004078BC" w:rsidP="004078BC">
            <w:pPr>
              <w:spacing w:before="120" w:after="120"/>
              <w:jc w:val="both"/>
              <w:rPr>
                <w:color w:val="000000"/>
                <w:lang w:val="en-US"/>
              </w:rPr>
            </w:pPr>
            <w:r w:rsidRPr="00074D2D">
              <w:rPr>
                <w:color w:val="000000"/>
                <w:lang w:val="en-US"/>
              </w:rPr>
              <w:t xml:space="preserve">Overall goal of the Project is to support the Government of Uzbekistan in strengthening the capacity of the national healthcare system on effective implementation of inclusive </w:t>
            </w:r>
            <w:proofErr w:type="spellStart"/>
            <w:r w:rsidRPr="00074D2D">
              <w:rPr>
                <w:color w:val="000000"/>
                <w:lang w:val="en-US"/>
              </w:rPr>
              <w:t>programmes</w:t>
            </w:r>
            <w:proofErr w:type="spellEnd"/>
            <w:r w:rsidRPr="00074D2D">
              <w:rPr>
                <w:color w:val="000000"/>
                <w:lang w:val="en-US"/>
              </w:rPr>
              <w:t xml:space="preserve"> and supply chain management. The Project is expected to contribute to the establishment of an effective system of provision of medicines and medical supplies to local population including key populations, improved access to prevention services, high quality medicines and health products for diagnostics and treatment of HIV, COVID-19, tuberculosis, non-communicable diseases and other social needs. The Project also aims to strengthen the capacity of the Ministry of Health, Service for Sanitary and Epidemiological Welfare and Public Health, Republican AIDS Center, Republican Specialized Scientific and Practical Medical Center for </w:t>
            </w:r>
            <w:proofErr w:type="spellStart"/>
            <w:r w:rsidRPr="00074D2D">
              <w:rPr>
                <w:color w:val="000000"/>
                <w:lang w:val="en-US"/>
              </w:rPr>
              <w:t>Phthisiology</w:t>
            </w:r>
            <w:proofErr w:type="spellEnd"/>
            <w:r w:rsidRPr="00074D2D">
              <w:rPr>
                <w:color w:val="000000"/>
                <w:lang w:val="en-US"/>
              </w:rPr>
              <w:t xml:space="preserve"> and Pulmonology, and other medical institutions in planning and managing health system.</w:t>
            </w:r>
          </w:p>
          <w:p w:rsidR="004078BC" w:rsidRPr="00074D2D" w:rsidRDefault="004078BC" w:rsidP="004078BC">
            <w:pPr>
              <w:spacing w:before="120" w:after="120"/>
              <w:jc w:val="both"/>
              <w:rPr>
                <w:color w:val="000000"/>
                <w:lang w:val="en-US"/>
              </w:rPr>
            </w:pPr>
            <w:r w:rsidRPr="00074D2D">
              <w:rPr>
                <w:color w:val="000000"/>
                <w:lang w:val="en-US"/>
              </w:rPr>
              <w:t>The UNDP “Support to effective, resilient and inclusive governance systems for health” project contributes to the achievement of the Outcome 4 of the United Nations Sustainable Development Cooperation Framework 2021-2025 – By 2025, the most vulnerable will benefit from enhanced access to gender- sensitive quality health, education and social services (program outcome). To this end, assistance is provided to the Government of Uzbekistan in the development of effective, sustainable and inclusive health management systems, and the impact of COVID-19 on the successful implementation of health programs will be minimized (project outcome).</w:t>
            </w:r>
          </w:p>
          <w:p w:rsidR="004078BC" w:rsidRPr="00074D2D" w:rsidRDefault="004078BC" w:rsidP="004078BC">
            <w:pPr>
              <w:spacing w:before="120" w:after="120"/>
              <w:jc w:val="both"/>
              <w:rPr>
                <w:color w:val="000000"/>
                <w:lang w:val="en-US"/>
              </w:rPr>
            </w:pPr>
            <w:r w:rsidRPr="00074D2D">
              <w:rPr>
                <w:color w:val="000000"/>
                <w:lang w:val="en-US"/>
              </w:rPr>
              <w:t>This project outcome is to be achieved by strengthening the national capacity of the health care system of the Republic of Uzbekistan in two key areas: (1) effective supply chain management and implementation of inclusive programs to fight HIV, tuberculosis and other diseases; (2) effective response to the COVID-19 pandemic and its negative impact on the implementation of health projects and programs.</w:t>
            </w:r>
          </w:p>
          <w:p w:rsidR="004078BC" w:rsidRPr="00074D2D" w:rsidRDefault="004078BC" w:rsidP="004078BC">
            <w:pPr>
              <w:spacing w:before="120" w:after="120"/>
              <w:jc w:val="both"/>
              <w:rPr>
                <w:b/>
                <w:bCs/>
                <w:color w:val="000000"/>
                <w:lang w:val="en-US"/>
              </w:rPr>
            </w:pPr>
            <w:r w:rsidRPr="00074D2D">
              <w:rPr>
                <w:b/>
                <w:bCs/>
                <w:color w:val="000000"/>
                <w:lang w:val="en-US"/>
              </w:rPr>
              <w:t xml:space="preserve">Annual progress of project implementation </w:t>
            </w:r>
          </w:p>
          <w:p w:rsidR="00376E29" w:rsidRPr="00074D2D" w:rsidRDefault="00376E29" w:rsidP="00376E29">
            <w:pPr>
              <w:tabs>
                <w:tab w:val="left" w:pos="1620"/>
              </w:tabs>
              <w:jc w:val="both"/>
              <w:rPr>
                <w:color w:val="000000" w:themeColor="text1"/>
                <w:lang w:val="en-US"/>
              </w:rPr>
            </w:pPr>
            <w:r w:rsidRPr="00074D2D">
              <w:rPr>
                <w:lang w:val="en-US"/>
              </w:rPr>
              <w:t xml:space="preserve">In 2022, project continued providing </w:t>
            </w:r>
            <w:r w:rsidR="00646396" w:rsidRPr="00074D2D">
              <w:rPr>
                <w:lang w:val="en-US"/>
              </w:rPr>
              <w:t xml:space="preserve">support the Government of Uzbekistan in strengthening the capacity of the national healthcare system on effective implementation of inclusive </w:t>
            </w:r>
            <w:proofErr w:type="spellStart"/>
            <w:r w:rsidR="00646396" w:rsidRPr="00074D2D">
              <w:rPr>
                <w:lang w:val="en-US"/>
              </w:rPr>
              <w:t>programmes</w:t>
            </w:r>
            <w:proofErr w:type="spellEnd"/>
            <w:r w:rsidR="00646396" w:rsidRPr="00074D2D">
              <w:rPr>
                <w:lang w:val="en-US"/>
              </w:rPr>
              <w:t xml:space="preserve"> and supply chain management. The Project </w:t>
            </w:r>
            <w:r w:rsidRPr="00074D2D">
              <w:rPr>
                <w:lang w:val="en-US"/>
              </w:rPr>
              <w:t xml:space="preserve">efforts, among other domains, </w:t>
            </w:r>
            <w:r w:rsidR="00646396" w:rsidRPr="00074D2D">
              <w:rPr>
                <w:lang w:val="en-US"/>
              </w:rPr>
              <w:t>contribute</w:t>
            </w:r>
            <w:r w:rsidRPr="00074D2D">
              <w:rPr>
                <w:lang w:val="en-US"/>
              </w:rPr>
              <w:t>d</w:t>
            </w:r>
            <w:r w:rsidR="00646396" w:rsidRPr="00074D2D">
              <w:rPr>
                <w:lang w:val="en-US"/>
              </w:rPr>
              <w:t xml:space="preserve"> to the establishment of an effective system of provision of medicines and medical supplies to local population including key populations, improved access to prevention services, high quality medicines and health products for diagnostics and treatment of HIV, COVID-19, tuberculosis, non-communicable diseases and other social needs. </w:t>
            </w:r>
            <w:r w:rsidRPr="00074D2D">
              <w:rPr>
                <w:lang w:val="en-US"/>
              </w:rPr>
              <w:t>Since the beginning and throughout the year</w:t>
            </w:r>
            <w:r w:rsidRPr="00074D2D">
              <w:rPr>
                <w:color w:val="000000" w:themeColor="text1"/>
                <w:lang w:val="en-US"/>
              </w:rPr>
              <w:t>, Project actively involved the national stakeholders in designing the project activities, as well as remained flexible to the changing needs of the national stakeholders quickly adopting and adding new activities. As the result both the budget and scope of work increased significantly which in turn lead to the revision of the project Document in April 2022. Project’s ability to engage stakeholders and partners in</w:t>
            </w:r>
            <w:r w:rsidR="00B1720B" w:rsidRPr="00074D2D">
              <w:rPr>
                <w:color w:val="000000" w:themeColor="text1"/>
                <w:lang w:val="en-US"/>
              </w:rPr>
              <w:t xml:space="preserve"> </w:t>
            </w:r>
            <w:r w:rsidRPr="00074D2D">
              <w:rPr>
                <w:color w:val="000000" w:themeColor="text1"/>
                <w:lang w:val="en-US"/>
              </w:rPr>
              <w:t xml:space="preserve">analysis of potential risks and </w:t>
            </w:r>
            <w:r w:rsidR="00B1720B" w:rsidRPr="00074D2D">
              <w:rPr>
                <w:color w:val="000000" w:themeColor="text1"/>
                <w:lang w:val="en-US"/>
              </w:rPr>
              <w:t xml:space="preserve">development of </w:t>
            </w:r>
            <w:r w:rsidRPr="00074D2D">
              <w:rPr>
                <w:color w:val="000000" w:themeColor="text1"/>
                <w:lang w:val="en-US"/>
              </w:rPr>
              <w:t>measure</w:t>
            </w:r>
            <w:r w:rsidR="00B1720B" w:rsidRPr="00074D2D">
              <w:rPr>
                <w:color w:val="000000" w:themeColor="text1"/>
                <w:lang w:val="en-US"/>
              </w:rPr>
              <w:t>s</w:t>
            </w:r>
            <w:r w:rsidRPr="00074D2D">
              <w:rPr>
                <w:color w:val="000000" w:themeColor="text1"/>
                <w:lang w:val="en-US"/>
              </w:rPr>
              <w:t xml:space="preserve"> to mitigate the negative effects, </w:t>
            </w:r>
            <w:r w:rsidR="00817B58">
              <w:rPr>
                <w:color w:val="000000" w:themeColor="text1"/>
                <w:lang w:val="en-US"/>
              </w:rPr>
              <w:t>lead to</w:t>
            </w:r>
            <w:r w:rsidR="00B1720B" w:rsidRPr="00074D2D">
              <w:rPr>
                <w:color w:val="000000" w:themeColor="text1"/>
                <w:lang w:val="en-US"/>
              </w:rPr>
              <w:t xml:space="preserve"> achievement of good results. This was not an easy task to do given the </w:t>
            </w:r>
            <w:r w:rsidRPr="00074D2D">
              <w:rPr>
                <w:color w:val="000000" w:themeColor="text1"/>
                <w:lang w:val="en-US"/>
              </w:rPr>
              <w:t>global challenges caused by COVID-19 pandemic and the war in Ukraine.</w:t>
            </w:r>
          </w:p>
          <w:p w:rsidR="00287615" w:rsidRPr="00074D2D" w:rsidRDefault="00287615" w:rsidP="009D00D1">
            <w:pPr>
              <w:tabs>
                <w:tab w:val="left" w:pos="1620"/>
              </w:tabs>
              <w:jc w:val="both"/>
              <w:rPr>
                <w:color w:val="000000" w:themeColor="text1"/>
                <w:lang w:val="en-US"/>
              </w:rPr>
            </w:pPr>
            <w:r w:rsidRPr="00074D2D">
              <w:rPr>
                <w:color w:val="000000" w:themeColor="text1"/>
                <w:lang w:val="en-US"/>
              </w:rPr>
              <w:t>The project also complement</w:t>
            </w:r>
            <w:r w:rsidR="00787033" w:rsidRPr="00074D2D">
              <w:rPr>
                <w:color w:val="000000" w:themeColor="text1"/>
                <w:lang w:val="en-US"/>
              </w:rPr>
              <w:t>ed to the</w:t>
            </w:r>
            <w:r w:rsidR="009D00D1" w:rsidRPr="00074D2D">
              <w:rPr>
                <w:color w:val="000000" w:themeColor="text1"/>
                <w:lang w:val="en-US"/>
              </w:rPr>
              <w:t xml:space="preserve"> national coordination and </w:t>
            </w:r>
            <w:r w:rsidR="00817B58" w:rsidRPr="00074D2D">
              <w:rPr>
                <w:color w:val="000000" w:themeColor="text1"/>
                <w:lang w:val="en-US"/>
              </w:rPr>
              <w:t>stewardship</w:t>
            </w:r>
            <w:r w:rsidR="009D00D1" w:rsidRPr="00074D2D">
              <w:rPr>
                <w:color w:val="000000" w:themeColor="text1"/>
                <w:lang w:val="en-US"/>
              </w:rPr>
              <w:t xml:space="preserve">. Project team took a part in all </w:t>
            </w:r>
            <w:r w:rsidR="00787033" w:rsidRPr="00074D2D">
              <w:rPr>
                <w:color w:val="000000" w:themeColor="text1"/>
                <w:lang w:val="en-US"/>
              </w:rPr>
              <w:t>MEC</w:t>
            </w:r>
            <w:r w:rsidR="009D00D1" w:rsidRPr="00074D2D">
              <w:rPr>
                <w:color w:val="000000" w:themeColor="text1"/>
                <w:lang w:val="en-US"/>
              </w:rPr>
              <w:t xml:space="preserve"> activities focused </w:t>
            </w:r>
            <w:r w:rsidR="00787033" w:rsidRPr="00074D2D">
              <w:rPr>
                <w:color w:val="000000" w:themeColor="text1"/>
                <w:lang w:val="en-US"/>
              </w:rPr>
              <w:t xml:space="preserve">on coordination </w:t>
            </w:r>
            <w:r w:rsidR="009D00D1" w:rsidRPr="00074D2D">
              <w:rPr>
                <w:color w:val="000000" w:themeColor="text1"/>
                <w:lang w:val="en-US"/>
              </w:rPr>
              <w:t xml:space="preserve">on the regional and oblast level. </w:t>
            </w:r>
          </w:p>
          <w:p w:rsidR="00287615" w:rsidRPr="00074D2D" w:rsidRDefault="009D00D1" w:rsidP="009D00D1">
            <w:pPr>
              <w:tabs>
                <w:tab w:val="left" w:pos="1620"/>
              </w:tabs>
              <w:jc w:val="both"/>
              <w:rPr>
                <w:color w:val="000000" w:themeColor="text1"/>
                <w:lang w:val="en-US"/>
              </w:rPr>
            </w:pPr>
            <w:r w:rsidRPr="00074D2D">
              <w:rPr>
                <w:color w:val="000000" w:themeColor="text1"/>
                <w:lang w:val="en-US"/>
              </w:rPr>
              <w:t xml:space="preserve">MEC remain to be an important </w:t>
            </w:r>
            <w:r w:rsidR="00287615" w:rsidRPr="00074D2D">
              <w:rPr>
                <w:color w:val="000000" w:themeColor="text1"/>
                <w:lang w:val="en-US"/>
              </w:rPr>
              <w:t xml:space="preserve">platform </w:t>
            </w:r>
            <w:r w:rsidRPr="00074D2D">
              <w:rPr>
                <w:color w:val="000000" w:themeColor="text1"/>
                <w:lang w:val="en-US"/>
              </w:rPr>
              <w:t>that</w:t>
            </w:r>
            <w:r w:rsidR="00287615" w:rsidRPr="00074D2D">
              <w:rPr>
                <w:color w:val="000000" w:themeColor="text1"/>
                <w:lang w:val="en-US"/>
              </w:rPr>
              <w:t xml:space="preserve"> coordinate</w:t>
            </w:r>
            <w:r w:rsidRPr="00074D2D">
              <w:rPr>
                <w:color w:val="000000" w:themeColor="text1"/>
                <w:lang w:val="en-US"/>
              </w:rPr>
              <w:t>s</w:t>
            </w:r>
            <w:r w:rsidR="00287615" w:rsidRPr="00074D2D">
              <w:rPr>
                <w:color w:val="000000" w:themeColor="text1"/>
                <w:lang w:val="en-US"/>
              </w:rPr>
              <w:t xml:space="preserve"> the efforts of international donors</w:t>
            </w:r>
            <w:r w:rsidRPr="00074D2D">
              <w:rPr>
                <w:color w:val="000000" w:themeColor="text1"/>
                <w:lang w:val="en-US"/>
              </w:rPr>
              <w:t xml:space="preserve"> and implementers of socially significant diseases like HIV, TB and Malaria</w:t>
            </w:r>
            <w:r w:rsidR="00287615" w:rsidRPr="00074D2D">
              <w:rPr>
                <w:color w:val="000000" w:themeColor="text1"/>
                <w:lang w:val="en-US"/>
              </w:rPr>
              <w:t xml:space="preserve"> in Uzbekistan</w:t>
            </w:r>
            <w:r w:rsidRPr="00074D2D">
              <w:rPr>
                <w:color w:val="000000" w:themeColor="text1"/>
                <w:lang w:val="en-US"/>
              </w:rPr>
              <w:t xml:space="preserve">. </w:t>
            </w:r>
          </w:p>
          <w:p w:rsidR="006413B0" w:rsidRPr="00074D2D" w:rsidRDefault="00A37334" w:rsidP="00304069">
            <w:pPr>
              <w:pStyle w:val="Default"/>
              <w:spacing w:before="120" w:after="120"/>
              <w:ind w:left="29"/>
              <w:jc w:val="both"/>
              <w:rPr>
                <w:b/>
                <w:bCs/>
                <w:lang w:val="en-US" w:eastAsia="ru-RU"/>
              </w:rPr>
            </w:pPr>
            <w:r w:rsidRPr="00074D2D">
              <w:rPr>
                <w:b/>
                <w:bCs/>
                <w:lang w:val="en-US" w:eastAsia="ru-RU"/>
              </w:rPr>
              <w:t xml:space="preserve">Key strategies and activities implemented during the reporting period include the following: </w:t>
            </w:r>
          </w:p>
          <w:p w:rsidR="008D4171" w:rsidRPr="00074D2D" w:rsidRDefault="008D4171" w:rsidP="008D4171">
            <w:pPr>
              <w:pStyle w:val="Default"/>
              <w:numPr>
                <w:ilvl w:val="0"/>
                <w:numId w:val="4"/>
              </w:numPr>
              <w:spacing w:before="120" w:after="120"/>
              <w:jc w:val="both"/>
              <w:rPr>
                <w:lang w:val="en-US" w:eastAsia="ru-RU"/>
              </w:rPr>
            </w:pPr>
            <w:r w:rsidRPr="00074D2D">
              <w:rPr>
                <w:lang w:val="en-US" w:eastAsia="ru-RU"/>
              </w:rPr>
              <w:t xml:space="preserve">Strengthening national procurement supply and management system for medicines and health goods. </w:t>
            </w:r>
          </w:p>
          <w:p w:rsidR="00A37334" w:rsidRPr="00074D2D" w:rsidRDefault="00B1720B" w:rsidP="008A4C15">
            <w:pPr>
              <w:pStyle w:val="Default"/>
              <w:numPr>
                <w:ilvl w:val="0"/>
                <w:numId w:val="4"/>
              </w:numPr>
              <w:spacing w:before="120" w:after="120"/>
              <w:jc w:val="both"/>
              <w:rPr>
                <w:lang w:val="en-US" w:eastAsia="ru-RU"/>
              </w:rPr>
            </w:pPr>
            <w:r w:rsidRPr="00074D2D">
              <w:rPr>
                <w:lang w:val="en-US" w:eastAsia="ru-RU"/>
              </w:rPr>
              <w:t xml:space="preserve">Building capacity of the Republican AIDS centers and its oblast sub-divisions in quantification, forecasting and management of the ARV and other medicines </w:t>
            </w:r>
          </w:p>
          <w:p w:rsidR="00A37334" w:rsidRPr="00074D2D" w:rsidRDefault="008D4171" w:rsidP="008D4171">
            <w:pPr>
              <w:pStyle w:val="Default"/>
              <w:numPr>
                <w:ilvl w:val="0"/>
                <w:numId w:val="4"/>
              </w:numPr>
              <w:spacing w:before="120" w:after="120"/>
              <w:jc w:val="both"/>
              <w:rPr>
                <w:lang w:val="en-US" w:eastAsia="ru-RU"/>
              </w:rPr>
            </w:pPr>
            <w:r w:rsidRPr="00074D2D">
              <w:rPr>
                <w:lang w:val="en-US" w:eastAsia="ru-RU"/>
              </w:rPr>
              <w:t xml:space="preserve">Procurement supply and management of ARV medicines thereby ensuring national coverage with ARV treatment. </w:t>
            </w:r>
          </w:p>
          <w:p w:rsidR="008D4171" w:rsidRPr="00074D2D" w:rsidRDefault="008D4171" w:rsidP="008D4171">
            <w:pPr>
              <w:pStyle w:val="Default"/>
              <w:numPr>
                <w:ilvl w:val="0"/>
                <w:numId w:val="4"/>
              </w:numPr>
              <w:spacing w:before="120" w:after="120"/>
              <w:jc w:val="both"/>
              <w:rPr>
                <w:lang w:val="en-US" w:eastAsia="ru-RU"/>
              </w:rPr>
            </w:pPr>
            <w:r w:rsidRPr="00074D2D">
              <w:rPr>
                <w:lang w:val="en-US" w:eastAsia="ru-RU"/>
              </w:rPr>
              <w:t xml:space="preserve">Building capacity of the CCM secretariat thereby improving the quality of decision making. </w:t>
            </w:r>
          </w:p>
          <w:p w:rsidR="008D4171" w:rsidRPr="00074D2D" w:rsidRDefault="008D4171" w:rsidP="008D4171">
            <w:pPr>
              <w:pStyle w:val="Default"/>
              <w:numPr>
                <w:ilvl w:val="0"/>
                <w:numId w:val="4"/>
              </w:numPr>
              <w:spacing w:before="120" w:after="120"/>
              <w:jc w:val="both"/>
              <w:rPr>
                <w:lang w:val="en-US" w:eastAsia="ru-RU"/>
              </w:rPr>
            </w:pPr>
            <w:r w:rsidRPr="00074D2D">
              <w:rPr>
                <w:lang w:val="en-US" w:eastAsia="ru-RU"/>
              </w:rPr>
              <w:t xml:space="preserve">Improving management of Republican AIDS services through the development, roll out and implementation of the HIV electronic surveillance. </w:t>
            </w:r>
          </w:p>
          <w:p w:rsidR="00A37334" w:rsidRPr="00074D2D" w:rsidRDefault="008D4171" w:rsidP="008A4C15">
            <w:pPr>
              <w:pStyle w:val="Default"/>
              <w:numPr>
                <w:ilvl w:val="0"/>
                <w:numId w:val="4"/>
              </w:numPr>
              <w:spacing w:before="120" w:after="120"/>
              <w:jc w:val="both"/>
              <w:rPr>
                <w:lang w:val="en-US" w:eastAsia="ru-RU"/>
              </w:rPr>
            </w:pPr>
            <w:proofErr w:type="spellStart"/>
            <w:r w:rsidRPr="00074D2D">
              <w:rPr>
                <w:lang w:val="en-US" w:eastAsia="ru-RU"/>
              </w:rPr>
              <w:t>Adovocate</w:t>
            </w:r>
            <w:proofErr w:type="spellEnd"/>
            <w:r w:rsidRPr="00074D2D">
              <w:rPr>
                <w:lang w:val="en-US" w:eastAsia="ru-RU"/>
              </w:rPr>
              <w:t xml:space="preserve"> for an increased G-funding in HIV prevention, treatment care and support. </w:t>
            </w:r>
            <w:r w:rsidR="00A37334" w:rsidRPr="00074D2D">
              <w:rPr>
                <w:lang w:val="en-US" w:eastAsia="ru-RU"/>
              </w:rPr>
              <w:t xml:space="preserve"> </w:t>
            </w:r>
          </w:p>
          <w:p w:rsidR="00A37334" w:rsidRPr="00074D2D" w:rsidRDefault="003251E4" w:rsidP="008A4C15">
            <w:pPr>
              <w:pStyle w:val="Default"/>
              <w:numPr>
                <w:ilvl w:val="0"/>
                <w:numId w:val="4"/>
              </w:numPr>
              <w:spacing w:before="120" w:after="120"/>
              <w:jc w:val="both"/>
              <w:rPr>
                <w:lang w:val="en-US" w:eastAsia="ru-RU"/>
              </w:rPr>
            </w:pPr>
            <w:r w:rsidRPr="00074D2D">
              <w:rPr>
                <w:lang w:val="en-US" w:eastAsia="ru-RU"/>
              </w:rPr>
              <w:t xml:space="preserve">Supporting implementation of the HIV prevention among the most vulnerable groups </w:t>
            </w:r>
          </w:p>
          <w:p w:rsidR="00A37334" w:rsidRPr="00074D2D" w:rsidRDefault="00B16085" w:rsidP="00B16085">
            <w:pPr>
              <w:pStyle w:val="Default"/>
              <w:spacing w:before="120" w:after="120"/>
              <w:jc w:val="both"/>
              <w:rPr>
                <w:lang w:val="en-US" w:eastAsia="ru-RU"/>
              </w:rPr>
            </w:pPr>
            <w:r w:rsidRPr="00074D2D">
              <w:rPr>
                <w:lang w:val="en-US" w:eastAsia="ru-RU"/>
              </w:rPr>
              <w:t xml:space="preserve">Key project achievements include but are not limited to the following: </w:t>
            </w:r>
          </w:p>
          <w:p w:rsidR="00D9015A" w:rsidRPr="00074D2D" w:rsidRDefault="00D9015A" w:rsidP="00D9015A">
            <w:r w:rsidRPr="00074D2D">
              <w:rPr>
                <w:color w:val="000000" w:themeColor="text1"/>
                <w:lang w:val="en-US"/>
              </w:rPr>
              <w:t>Despite the</w:t>
            </w:r>
            <w:r w:rsidR="00817B58">
              <w:rPr>
                <w:color w:val="000000" w:themeColor="text1"/>
                <w:lang w:val="en-US"/>
              </w:rPr>
              <w:t xml:space="preserve"> echo of COVID 19 associated challenges and</w:t>
            </w:r>
            <w:r w:rsidRPr="00074D2D">
              <w:rPr>
                <w:color w:val="000000" w:themeColor="text1"/>
                <w:lang w:val="en-US"/>
              </w:rPr>
              <w:t xml:space="preserve"> new challenges created by the war in Ukraine in 2022, the Project managed to achieve exceptional results. Despite the deficit of ARV drugs and increased cost of both the medicines and the transportation, the Project managed to keep the second lowest overall cost of ARV treatment per patient per year in WHO Europe region, keeping the cost of the first line treatment at 70 USD and second line treatment at 372 USD per patient in 2021. </w:t>
            </w:r>
          </w:p>
          <w:p w:rsidR="00D9015A" w:rsidRPr="00074D2D" w:rsidRDefault="00D9015A" w:rsidP="00D9015A">
            <w:pPr>
              <w:tabs>
                <w:tab w:val="left" w:pos="1620"/>
              </w:tabs>
              <w:jc w:val="both"/>
              <w:rPr>
                <w:color w:val="000000" w:themeColor="text1"/>
                <w:lang w:val="en-US"/>
              </w:rPr>
            </w:pPr>
            <w:r w:rsidRPr="00074D2D">
              <w:rPr>
                <w:color w:val="000000" w:themeColor="text1"/>
                <w:lang w:val="en-US"/>
              </w:rPr>
              <w:t>The number of treatment regimens were increased from 15 to 2</w:t>
            </w:r>
            <w:r w:rsidR="00817B58">
              <w:rPr>
                <w:color w:val="000000" w:themeColor="text1"/>
                <w:lang w:val="en-US"/>
              </w:rPr>
              <w:t>0</w:t>
            </w:r>
            <w:r w:rsidRPr="00074D2D">
              <w:rPr>
                <w:color w:val="000000" w:themeColor="text1"/>
                <w:lang w:val="en-US"/>
              </w:rPr>
              <w:t xml:space="preserve">. All WHO-recommended ARV medicines were included into the National Orphan medicines list, which in its turn shortened the in-country clearance process and waved the registration cost. </w:t>
            </w:r>
          </w:p>
          <w:p w:rsidR="00D9015A" w:rsidRPr="00074D2D" w:rsidRDefault="00D9015A" w:rsidP="00D9015A">
            <w:pPr>
              <w:rPr>
                <w:color w:val="000000" w:themeColor="text1"/>
                <w:lang w:val="en-US"/>
              </w:rPr>
            </w:pPr>
          </w:p>
          <w:p w:rsidR="00D9015A" w:rsidRPr="00074D2D" w:rsidRDefault="00D9015A" w:rsidP="00D9015A">
            <w:r w:rsidRPr="00074D2D">
              <w:rPr>
                <w:color w:val="000000" w:themeColor="text1"/>
                <w:lang w:val="en-US"/>
              </w:rPr>
              <w:t xml:space="preserve">The Project managed to ensure the second lowest cost of ARV treatment per person per year in the WHO Europe region, without compromising the quality of treatment during the global deficit of ARV drugs and increased cost of medicines due to COVID-19 related restrictions and challenges. Furthermore, it also managed to gradually reduce the cost of the ARV treatment per person during the assessed period. </w:t>
            </w:r>
          </w:p>
          <w:p w:rsidR="00D9015A" w:rsidRPr="00074D2D" w:rsidRDefault="00D9015A" w:rsidP="00D9015A">
            <w:r w:rsidRPr="00074D2D">
              <w:rPr>
                <w:color w:val="000000" w:themeColor="text1"/>
                <w:lang w:val="en-US"/>
              </w:rPr>
              <w:t xml:space="preserve">During the assessed period, the Project attracted significant amount of additional funding. </w:t>
            </w:r>
            <w:r w:rsidR="00692DF9" w:rsidRPr="00074D2D">
              <w:rPr>
                <w:color w:val="000000" w:themeColor="text1"/>
                <w:lang w:val="en-US"/>
              </w:rPr>
              <w:t xml:space="preserve">Over the second half of 2022 the </w:t>
            </w:r>
            <w:r w:rsidR="00817B58" w:rsidRPr="00074D2D">
              <w:rPr>
                <w:color w:val="000000" w:themeColor="text1"/>
                <w:lang w:val="en-US"/>
              </w:rPr>
              <w:t>Project</w:t>
            </w:r>
            <w:r w:rsidR="00692DF9" w:rsidRPr="00074D2D">
              <w:rPr>
                <w:color w:val="000000" w:themeColor="text1"/>
                <w:lang w:val="en-US"/>
              </w:rPr>
              <w:t xml:space="preserve"> team also worked with national partners and sister agencies on developing concepts for the new projects to be funded from the </w:t>
            </w:r>
            <w:r w:rsidRPr="00074D2D">
              <w:rPr>
                <w:color w:val="000000" w:themeColor="text1"/>
                <w:lang w:val="en-US"/>
              </w:rPr>
              <w:t xml:space="preserve">Vision 2030 Trust Fund. </w:t>
            </w:r>
          </w:p>
          <w:p w:rsidR="008F18AD" w:rsidRPr="00074D2D" w:rsidRDefault="00B16085" w:rsidP="00B16085">
            <w:pPr>
              <w:pStyle w:val="Default"/>
              <w:spacing w:before="120" w:after="120"/>
              <w:jc w:val="both"/>
              <w:rPr>
                <w:lang w:val="en-US" w:eastAsia="ru-RU"/>
              </w:rPr>
            </w:pPr>
            <w:r w:rsidRPr="00074D2D">
              <w:rPr>
                <w:lang w:val="en-US" w:eastAsia="ru-RU"/>
              </w:rPr>
              <w:t xml:space="preserve">Project </w:t>
            </w:r>
            <w:r w:rsidR="002228CD" w:rsidRPr="00074D2D">
              <w:rPr>
                <w:lang w:val="en-US" w:eastAsia="ru-RU"/>
              </w:rPr>
              <w:t>c</w:t>
            </w:r>
            <w:r w:rsidRPr="00074D2D">
              <w:rPr>
                <w:lang w:val="en-US" w:eastAsia="ru-RU"/>
              </w:rPr>
              <w:t>losely worked with the decision</w:t>
            </w:r>
            <w:r w:rsidR="00ED2E25" w:rsidRPr="00074D2D">
              <w:rPr>
                <w:lang w:val="en-US" w:eastAsia="ru-RU"/>
              </w:rPr>
              <w:t xml:space="preserve"> </w:t>
            </w:r>
            <w:r w:rsidRPr="00074D2D">
              <w:rPr>
                <w:lang w:val="en-US" w:eastAsia="ru-RU"/>
              </w:rPr>
              <w:t>makers and technical personnel at RAC</w:t>
            </w:r>
            <w:r w:rsidR="002228CD" w:rsidRPr="00074D2D">
              <w:rPr>
                <w:lang w:val="en-US" w:eastAsia="ru-RU"/>
              </w:rPr>
              <w:t xml:space="preserve"> on aspects associated with the forecasting, quantification, supply and management of medicines and health products on the national and regional levels. </w:t>
            </w:r>
          </w:p>
          <w:p w:rsidR="00A37334" w:rsidRPr="00074D2D" w:rsidRDefault="00EB0977" w:rsidP="00B16085">
            <w:pPr>
              <w:pStyle w:val="Default"/>
              <w:spacing w:before="120" w:after="120"/>
              <w:jc w:val="both"/>
              <w:rPr>
                <w:lang w:val="en-US" w:eastAsia="ru-RU"/>
              </w:rPr>
            </w:pPr>
            <w:r w:rsidRPr="00074D2D">
              <w:rPr>
                <w:lang w:val="en-US" w:eastAsia="ru-RU"/>
              </w:rPr>
              <w:t xml:space="preserve">Project efforts to build an inclusive and equal service delivery system resulted in almost even proportion of </w:t>
            </w:r>
            <w:r w:rsidRPr="00817B58">
              <w:rPr>
                <w:lang w:val="en-US" w:eastAsia="ru-RU"/>
              </w:rPr>
              <w:t xml:space="preserve">men </w:t>
            </w:r>
            <w:r w:rsidR="00D05237" w:rsidRPr="00817B58">
              <w:rPr>
                <w:lang w:val="en-US" w:eastAsia="ru-RU"/>
              </w:rPr>
              <w:t xml:space="preserve">19 677 </w:t>
            </w:r>
            <w:r w:rsidRPr="00817B58">
              <w:rPr>
                <w:lang w:val="en-US" w:eastAsia="ru-RU"/>
              </w:rPr>
              <w:t>(5</w:t>
            </w:r>
            <w:r w:rsidR="00D05237" w:rsidRPr="00817B58">
              <w:rPr>
                <w:lang w:val="en-US" w:eastAsia="ru-RU"/>
              </w:rPr>
              <w:t>2</w:t>
            </w:r>
            <w:r w:rsidRPr="00817B58">
              <w:rPr>
                <w:lang w:val="en-US" w:eastAsia="ru-RU"/>
              </w:rPr>
              <w:t xml:space="preserve">%) and women </w:t>
            </w:r>
            <w:r w:rsidR="00D05237" w:rsidRPr="00817B58">
              <w:rPr>
                <w:lang w:val="en-US" w:eastAsia="ru-RU"/>
              </w:rPr>
              <w:t xml:space="preserve">17 876 </w:t>
            </w:r>
            <w:r w:rsidRPr="00817B58">
              <w:rPr>
                <w:lang w:val="en-US" w:eastAsia="ru-RU"/>
              </w:rPr>
              <w:t>(4</w:t>
            </w:r>
            <w:r w:rsidR="00D05237" w:rsidRPr="00817B58">
              <w:rPr>
                <w:lang w:val="en-US" w:eastAsia="ru-RU"/>
              </w:rPr>
              <w:t>8</w:t>
            </w:r>
            <w:r w:rsidRPr="00817B58">
              <w:rPr>
                <w:lang w:val="en-US" w:eastAsia="ru-RU"/>
              </w:rPr>
              <w:t>%) that had access</w:t>
            </w:r>
            <w:r w:rsidRPr="00074D2D">
              <w:rPr>
                <w:lang w:val="en-US" w:eastAsia="ru-RU"/>
              </w:rPr>
              <w:t xml:space="preserve"> to ARV treatment in 202</w:t>
            </w:r>
            <w:r w:rsidR="00692DF9" w:rsidRPr="00074D2D">
              <w:rPr>
                <w:lang w:val="en-US" w:eastAsia="ru-RU"/>
              </w:rPr>
              <w:t>2</w:t>
            </w:r>
            <w:r w:rsidRPr="00074D2D">
              <w:rPr>
                <w:lang w:val="en-US" w:eastAsia="ru-RU"/>
              </w:rPr>
              <w:t>.</w:t>
            </w:r>
            <w:r w:rsidR="00692DF9" w:rsidRPr="00074D2D">
              <w:rPr>
                <w:lang w:val="en-US" w:eastAsia="ru-RU"/>
              </w:rPr>
              <w:t xml:space="preserve"> Project team has been active in engaging PLHIV community in community based quality monitoring. Periodic meetings to discuss the quality and access to ARV were organized throughout the year. Project continued engagement of </w:t>
            </w:r>
            <w:r w:rsidRPr="00074D2D">
              <w:rPr>
                <w:lang w:val="en-US" w:eastAsia="ru-RU"/>
              </w:rPr>
              <w:t xml:space="preserve">multidisciplinary groups into ARV care resulted </w:t>
            </w:r>
            <w:r w:rsidR="00692DF9" w:rsidRPr="00074D2D">
              <w:rPr>
                <w:lang w:val="en-US" w:eastAsia="ru-RU"/>
              </w:rPr>
              <w:t>which in turn resulted in</w:t>
            </w:r>
            <w:r w:rsidRPr="00074D2D">
              <w:rPr>
                <w:lang w:val="en-US" w:eastAsia="ru-RU"/>
              </w:rPr>
              <w:t xml:space="preserve"> better treatment adherence and better health outcomes. </w:t>
            </w:r>
          </w:p>
          <w:p w:rsidR="00A6754F" w:rsidRPr="00074D2D" w:rsidRDefault="00817B58" w:rsidP="00A6754F">
            <w:pPr>
              <w:pStyle w:val="Default"/>
              <w:spacing w:before="120" w:after="120"/>
              <w:jc w:val="both"/>
              <w:rPr>
                <w:lang w:val="en-US" w:eastAsia="ru-RU"/>
              </w:rPr>
            </w:pPr>
            <w:r>
              <w:rPr>
                <w:lang w:val="en-US" w:eastAsia="ru-RU"/>
              </w:rPr>
              <w:t xml:space="preserve">Concerted efforts of the UNDP and RAC teams on both national and oblast levels </w:t>
            </w:r>
            <w:r w:rsidR="000C150B">
              <w:rPr>
                <w:lang w:val="en-US" w:eastAsia="ru-RU"/>
              </w:rPr>
              <w:t xml:space="preserve">enabled </w:t>
            </w:r>
            <w:r>
              <w:rPr>
                <w:lang w:val="en-US" w:eastAsia="ru-RU"/>
              </w:rPr>
              <w:t xml:space="preserve">Project to timely supply and made available treatment for </w:t>
            </w:r>
            <w:r w:rsidR="000C150B" w:rsidRPr="000C150B">
              <w:rPr>
                <w:lang w:val="en-US"/>
              </w:rPr>
              <w:t>37 553</w:t>
            </w:r>
            <w:r w:rsidR="00A6754F" w:rsidRPr="00817B58">
              <w:rPr>
                <w:lang w:val="en-US" w:eastAsia="ru-RU"/>
              </w:rPr>
              <w:t xml:space="preserve"> </w:t>
            </w:r>
            <w:r w:rsidRPr="00817B58">
              <w:rPr>
                <w:lang w:val="en-US" w:eastAsia="ru-RU"/>
              </w:rPr>
              <w:t>patients</w:t>
            </w:r>
            <w:r w:rsidR="00A6754F" w:rsidRPr="00817B58">
              <w:rPr>
                <w:lang w:val="en-US" w:eastAsia="ru-RU"/>
              </w:rPr>
              <w:t xml:space="preserve">. </w:t>
            </w:r>
          </w:p>
          <w:p w:rsidR="00A37334" w:rsidRPr="00817B58" w:rsidRDefault="008F18AD" w:rsidP="005A006E">
            <w:pPr>
              <w:pStyle w:val="Default"/>
              <w:spacing w:before="120" w:after="120"/>
              <w:jc w:val="both"/>
              <w:rPr>
                <w:b/>
                <w:bCs/>
                <w:lang w:val="en-US" w:eastAsia="ru-RU"/>
              </w:rPr>
            </w:pPr>
            <w:r w:rsidRPr="00817B58">
              <w:rPr>
                <w:b/>
                <w:bCs/>
                <w:lang w:val="en-US" w:eastAsia="ru-RU"/>
              </w:rPr>
              <w:t xml:space="preserve">Challenges </w:t>
            </w:r>
          </w:p>
          <w:p w:rsidR="008F18AD" w:rsidRPr="00074D2D" w:rsidRDefault="008F18AD" w:rsidP="005A006E">
            <w:pPr>
              <w:pStyle w:val="Default"/>
              <w:spacing w:before="120" w:after="120"/>
              <w:jc w:val="both"/>
              <w:rPr>
                <w:lang w:val="en-US" w:eastAsia="ru-RU"/>
              </w:rPr>
            </w:pPr>
            <w:r w:rsidRPr="00074D2D">
              <w:rPr>
                <w:lang w:val="en-US" w:eastAsia="ru-RU"/>
              </w:rPr>
              <w:t xml:space="preserve">Project </w:t>
            </w:r>
            <w:r w:rsidR="00692DF9" w:rsidRPr="00074D2D">
              <w:rPr>
                <w:lang w:val="en-US" w:eastAsia="ru-RU"/>
              </w:rPr>
              <w:t xml:space="preserve">remained to face challenges associated with the M&amp;E funding. Recently completed mid-term evaluation </w:t>
            </w:r>
            <w:r w:rsidR="004078BC" w:rsidRPr="00074D2D">
              <w:rPr>
                <w:lang w:val="en-US" w:eastAsia="ru-RU"/>
              </w:rPr>
              <w:t>supports</w:t>
            </w:r>
            <w:r w:rsidR="00692DF9" w:rsidRPr="00074D2D">
              <w:rPr>
                <w:lang w:val="en-US" w:eastAsia="ru-RU"/>
              </w:rPr>
              <w:t xml:space="preserve"> this statement. No funds are allocated for the M&amp;E activities and thus, Project staff </w:t>
            </w:r>
            <w:r w:rsidR="004078BC" w:rsidRPr="00074D2D">
              <w:rPr>
                <w:lang w:val="en-US" w:eastAsia="ru-RU"/>
              </w:rPr>
              <w:t>are unable</w:t>
            </w:r>
            <w:r w:rsidR="009D00D1" w:rsidRPr="00074D2D">
              <w:rPr>
                <w:lang w:val="en-US" w:eastAsia="ru-RU"/>
              </w:rPr>
              <w:t xml:space="preserve"> to</w:t>
            </w:r>
            <w:r w:rsidR="00692DF9" w:rsidRPr="00074D2D">
              <w:rPr>
                <w:lang w:val="en-US" w:eastAsia="ru-RU"/>
              </w:rPr>
              <w:t xml:space="preserve"> perform it </w:t>
            </w:r>
            <w:r w:rsidR="004078BC" w:rsidRPr="00074D2D">
              <w:rPr>
                <w:lang w:val="en-US" w:eastAsia="ru-RU"/>
              </w:rPr>
              <w:t>watchdog</w:t>
            </w:r>
            <w:r w:rsidR="00692DF9" w:rsidRPr="00074D2D">
              <w:rPr>
                <w:lang w:val="en-US" w:eastAsia="ru-RU"/>
              </w:rPr>
              <w:t xml:space="preserve"> role and provide timely feedback to the partners</w:t>
            </w:r>
            <w:r w:rsidR="009D00D1" w:rsidRPr="00074D2D">
              <w:rPr>
                <w:lang w:val="en-US" w:eastAsia="ru-RU"/>
              </w:rPr>
              <w:t xml:space="preserve"> and </w:t>
            </w:r>
            <w:r w:rsidR="004078BC" w:rsidRPr="00074D2D">
              <w:rPr>
                <w:lang w:val="en-US" w:eastAsia="ru-RU"/>
              </w:rPr>
              <w:t xml:space="preserve"> swiftly </w:t>
            </w:r>
            <w:r w:rsidR="009D00D1" w:rsidRPr="00074D2D">
              <w:rPr>
                <w:lang w:val="en-US" w:eastAsia="ru-RU"/>
              </w:rPr>
              <w:t>resolve bottlenecks when latter is needed</w:t>
            </w:r>
            <w:r w:rsidR="00692DF9" w:rsidRPr="00074D2D">
              <w:rPr>
                <w:lang w:val="en-US" w:eastAsia="ru-RU"/>
              </w:rPr>
              <w:t xml:space="preserve">. </w:t>
            </w:r>
          </w:p>
          <w:p w:rsidR="00F3458E" w:rsidRPr="00074D2D" w:rsidRDefault="009D00D1" w:rsidP="005A006E">
            <w:pPr>
              <w:pStyle w:val="Default"/>
              <w:spacing w:before="120" w:after="120"/>
              <w:jc w:val="both"/>
              <w:rPr>
                <w:lang w:val="en-US" w:eastAsia="ru-RU"/>
              </w:rPr>
            </w:pPr>
            <w:r w:rsidRPr="00074D2D">
              <w:rPr>
                <w:lang w:val="en-US" w:eastAsia="ru-RU"/>
              </w:rPr>
              <w:t xml:space="preserve">Scarcity of </w:t>
            </w:r>
            <w:r w:rsidR="004078BC" w:rsidRPr="00074D2D">
              <w:rPr>
                <w:lang w:val="en-US" w:eastAsia="ru-RU"/>
              </w:rPr>
              <w:t>personnel</w:t>
            </w:r>
            <w:r w:rsidRPr="00074D2D">
              <w:rPr>
                <w:lang w:val="en-US" w:eastAsia="ru-RU"/>
              </w:rPr>
              <w:t xml:space="preserve"> in the team impact work-life balance of the team members. Project organigram is a subject for the review with the aim </w:t>
            </w:r>
            <w:r w:rsidR="00074D2D" w:rsidRPr="00074D2D">
              <w:rPr>
                <w:lang w:val="en-US" w:eastAsia="ru-RU"/>
              </w:rPr>
              <w:t>of increasing</w:t>
            </w:r>
            <w:r w:rsidRPr="00074D2D">
              <w:rPr>
                <w:lang w:val="en-US" w:eastAsia="ru-RU"/>
              </w:rPr>
              <w:t xml:space="preserve"> the number of program and operations staff members. </w:t>
            </w:r>
            <w:r w:rsidR="00074D2D" w:rsidRPr="00074D2D">
              <w:rPr>
                <w:lang w:val="en-US" w:eastAsia="ru-RU"/>
              </w:rPr>
              <w:t xml:space="preserve">Project Board Meeting </w:t>
            </w:r>
            <w:r w:rsidR="00F3458E" w:rsidRPr="00074D2D">
              <w:rPr>
                <w:lang w:val="en-US" w:eastAsia="ru-RU"/>
              </w:rPr>
              <w:t xml:space="preserve">that will take place </w:t>
            </w:r>
            <w:r w:rsidR="00074D2D" w:rsidRPr="00074D2D">
              <w:rPr>
                <w:lang w:val="en-US" w:eastAsia="ru-RU"/>
              </w:rPr>
              <w:t xml:space="preserve">at the end of the year, </w:t>
            </w:r>
            <w:r w:rsidR="00F3458E" w:rsidRPr="00074D2D">
              <w:rPr>
                <w:lang w:val="en-US" w:eastAsia="ru-RU"/>
              </w:rPr>
              <w:t xml:space="preserve">will review proposed organogram and </w:t>
            </w:r>
            <w:proofErr w:type="spellStart"/>
            <w:r w:rsidR="00F3458E" w:rsidRPr="00074D2D">
              <w:rPr>
                <w:lang w:val="en-US" w:eastAsia="ru-RU"/>
              </w:rPr>
              <w:t>emdorce</w:t>
            </w:r>
            <w:proofErr w:type="spellEnd"/>
            <w:r w:rsidR="00F3458E" w:rsidRPr="00074D2D">
              <w:rPr>
                <w:lang w:val="en-US" w:eastAsia="ru-RU"/>
              </w:rPr>
              <w:t xml:space="preserve"> the Project proposal. </w:t>
            </w:r>
          </w:p>
          <w:p w:rsidR="008F18AD" w:rsidRPr="00074D2D" w:rsidRDefault="00F3458E" w:rsidP="00F3458E">
            <w:pPr>
              <w:pStyle w:val="Default"/>
              <w:spacing w:before="120" w:after="120"/>
              <w:jc w:val="both"/>
              <w:rPr>
                <w:lang w:val="en-US" w:eastAsia="ru-RU"/>
              </w:rPr>
            </w:pPr>
            <w:r w:rsidRPr="00074D2D">
              <w:rPr>
                <w:lang w:val="en-US" w:eastAsia="ru-RU"/>
              </w:rPr>
              <w:t>While project provides capacity building activities and trainings on q</w:t>
            </w:r>
            <w:r w:rsidR="00855558" w:rsidRPr="00074D2D">
              <w:rPr>
                <w:lang w:val="en-US" w:eastAsia="ru-RU"/>
              </w:rPr>
              <w:t>uantification and forecasting of the medicines</w:t>
            </w:r>
            <w:r w:rsidRPr="00074D2D">
              <w:rPr>
                <w:lang w:val="en-US" w:eastAsia="ru-RU"/>
              </w:rPr>
              <w:t xml:space="preserve">, capacity of the mid-level management remains inadequate. Project plan for 2023 should include a comprehensive capacity building plan with sufficient budget allocation. </w:t>
            </w:r>
          </w:p>
          <w:p w:rsidR="00074D2D" w:rsidRPr="00074D2D" w:rsidRDefault="00074D2D" w:rsidP="00074D2D">
            <w:pPr>
              <w:pStyle w:val="Default"/>
              <w:spacing w:before="120" w:after="120"/>
              <w:jc w:val="both"/>
              <w:rPr>
                <w:lang w:val="en-US" w:eastAsia="ru-RU"/>
              </w:rPr>
            </w:pPr>
            <w:r w:rsidRPr="00074D2D">
              <w:rPr>
                <w:lang w:val="en-US" w:eastAsia="ru-RU"/>
              </w:rPr>
              <w:t xml:space="preserve">In remote areas, there were problems in the uninterrupted supply of medical facilities with electricity and clean drinking water, which negatively affect the quality of instrument sterilization and the safety of treatment and preventive services. The level of equipment of the sterilization departments of medical institutions do not meet the requirements when it come to the necessary equipment and inventory, and there is no modern approach to the methods of organizing sterilization measures. The coverage of inpatient treatment of PLHIV in the regions and rural areas remained insufficient, the poor material and technical base of regional AIDS centers and inter- district HIV diagnostic laboratories had a negative impact on the quality of work. </w:t>
            </w:r>
            <w:proofErr w:type="spellStart"/>
            <w:r w:rsidRPr="00074D2D">
              <w:rPr>
                <w:lang w:val="en-US" w:eastAsia="ru-RU"/>
              </w:rPr>
              <w:t>Latter</w:t>
            </w:r>
            <w:proofErr w:type="spellEnd"/>
            <w:r w:rsidRPr="00074D2D">
              <w:rPr>
                <w:lang w:val="en-US" w:eastAsia="ru-RU"/>
              </w:rPr>
              <w:t xml:space="preserve">, instigates the need for introducing additional activities focused on nosocomial prevention of HIV in health care facilities. Project has already prepared a concept paper to be considered and funded through the Vision 2030 Trust Fund. </w:t>
            </w:r>
          </w:p>
          <w:p w:rsidR="00F3458E" w:rsidRPr="00074D2D" w:rsidRDefault="00F3458E" w:rsidP="00F3458E">
            <w:pPr>
              <w:pStyle w:val="Default"/>
              <w:spacing w:before="120" w:after="120"/>
              <w:jc w:val="both"/>
              <w:rPr>
                <w:lang w:val="en-US" w:eastAsia="ru-RU"/>
              </w:rPr>
            </w:pPr>
            <w:r w:rsidRPr="00074D2D">
              <w:rPr>
                <w:lang w:val="en-US" w:eastAsia="ru-RU"/>
              </w:rPr>
              <w:t>Inadequate capacity of the medical doctors and periodic changes in treatment regimens remains to be one of the factors that poses a threat for the stockout and overstock</w:t>
            </w:r>
            <w:r w:rsidR="00455505" w:rsidRPr="00074D2D">
              <w:rPr>
                <w:lang w:val="en-US" w:eastAsia="ru-RU"/>
              </w:rPr>
              <w:t xml:space="preserve"> of the medicines on both local and central levels</w:t>
            </w:r>
            <w:r w:rsidRPr="00074D2D">
              <w:rPr>
                <w:lang w:val="en-US" w:eastAsia="ru-RU"/>
              </w:rPr>
              <w:t xml:space="preserve">. </w:t>
            </w:r>
          </w:p>
          <w:p w:rsidR="00F3458E" w:rsidRPr="00074D2D" w:rsidRDefault="007D0491" w:rsidP="00F3458E">
            <w:pPr>
              <w:pStyle w:val="Default"/>
              <w:spacing w:before="120" w:after="120"/>
              <w:jc w:val="both"/>
              <w:rPr>
                <w:lang w:val="en-US" w:eastAsia="ru-RU"/>
              </w:rPr>
            </w:pPr>
            <w:r w:rsidRPr="00074D2D">
              <w:rPr>
                <w:lang w:val="en-US" w:eastAsia="ru-RU"/>
              </w:rPr>
              <w:t>Inadequate</w:t>
            </w:r>
            <w:r w:rsidR="00F3458E" w:rsidRPr="00074D2D">
              <w:rPr>
                <w:lang w:val="en-US" w:eastAsia="ru-RU"/>
              </w:rPr>
              <w:t xml:space="preserve"> human resource capacity of the AIDS services on the regional and national level</w:t>
            </w:r>
            <w:r w:rsidR="00455505" w:rsidRPr="00074D2D">
              <w:rPr>
                <w:lang w:val="en-US" w:eastAsia="ru-RU"/>
              </w:rPr>
              <w:t xml:space="preserve">, limited number of the civil society organizations working on HIV, stigma and discrimination, all lead to the slow enrollment of the patients on ARV treatment. </w:t>
            </w:r>
          </w:p>
          <w:p w:rsidR="00602D58" w:rsidRPr="00074D2D" w:rsidRDefault="00F42563" w:rsidP="00455505">
            <w:pPr>
              <w:pStyle w:val="Default"/>
              <w:spacing w:before="120" w:after="120"/>
              <w:jc w:val="both"/>
              <w:rPr>
                <w:lang w:val="en-US" w:eastAsia="ru-RU"/>
              </w:rPr>
            </w:pPr>
            <w:r w:rsidRPr="00074D2D">
              <w:rPr>
                <w:lang w:val="en-US" w:eastAsia="ru-RU"/>
              </w:rPr>
              <w:t xml:space="preserve">Changes </w:t>
            </w:r>
            <w:r w:rsidR="00074D2D" w:rsidRPr="00074D2D">
              <w:rPr>
                <w:lang w:val="en-US" w:eastAsia="ru-RU"/>
              </w:rPr>
              <w:t xml:space="preserve">in a form of preponing full roll out of the E-HIV electronic surveillance created an additional work load that was timely addressed by engaging additional short and long term ICs. </w:t>
            </w:r>
          </w:p>
          <w:p w:rsidR="00A37334" w:rsidRPr="00074D2D" w:rsidRDefault="00074D2D" w:rsidP="00074D2D">
            <w:pPr>
              <w:pStyle w:val="Default"/>
              <w:spacing w:before="120" w:after="120"/>
              <w:jc w:val="both"/>
              <w:rPr>
                <w:bCs/>
                <w:lang w:val="en-US"/>
              </w:rPr>
            </w:pPr>
            <w:r w:rsidRPr="00074D2D">
              <w:rPr>
                <w:lang w:val="en-US" w:eastAsia="ru-RU"/>
              </w:rPr>
              <w:t xml:space="preserve">Number of procurement tender results had to be cancelled due to inability of the supplier to deliver required medicines in time. </w:t>
            </w:r>
          </w:p>
        </w:tc>
      </w:tr>
    </w:tbl>
    <w:p w:rsidR="00602D58" w:rsidRPr="00074D2D" w:rsidRDefault="00602D58" w:rsidP="00602D58">
      <w:pPr>
        <w:tabs>
          <w:tab w:val="left" w:pos="7947"/>
        </w:tabs>
        <w:rPr>
          <w:lang w:val="en-US"/>
        </w:rPr>
        <w:sectPr w:rsidR="00602D58" w:rsidRPr="00074D2D" w:rsidSect="00EA7788">
          <w:pgSz w:w="11906" w:h="16838"/>
          <w:pgMar w:top="1134" w:right="850" w:bottom="1134" w:left="1701" w:header="720" w:footer="720" w:gutter="0"/>
          <w:cols w:space="720"/>
          <w:docGrid w:linePitch="360"/>
        </w:sectPr>
      </w:pPr>
    </w:p>
    <w:p w:rsidR="00233D2B" w:rsidRPr="00074D2D" w:rsidRDefault="00507A61" w:rsidP="00507A61">
      <w:pPr>
        <w:outlineLvl w:val="0"/>
        <w:rPr>
          <w:b/>
          <w:snapToGrid w:val="0"/>
          <w:color w:val="000000"/>
        </w:rPr>
      </w:pPr>
      <w:r w:rsidRPr="00074D2D">
        <w:rPr>
          <w:b/>
          <w:snapToGrid w:val="0"/>
          <w:color w:val="000000"/>
        </w:rPr>
        <w:t xml:space="preserve">2. Implementation </w:t>
      </w:r>
      <w:r w:rsidR="00233D2B" w:rsidRPr="00074D2D">
        <w:rPr>
          <w:b/>
          <w:snapToGrid w:val="0"/>
          <w:color w:val="000000"/>
        </w:rPr>
        <w:t xml:space="preserve">/ Quality Log </w:t>
      </w:r>
      <w:r w:rsidR="00534F43" w:rsidRPr="00074D2D">
        <w:rPr>
          <w:b/>
          <w:snapToGrid w:val="0"/>
          <w:color w:val="000000"/>
        </w:rPr>
        <w:t>(to be completed by Project Managers)</w:t>
      </w:r>
    </w:p>
    <w:p w:rsidR="00507A61" w:rsidRPr="00074D2D" w:rsidRDefault="00507A61" w:rsidP="00507A61">
      <w:pPr>
        <w:jc w:val="both"/>
        <w:rPr>
          <w:b/>
          <w:snapToGrid w:val="0"/>
          <w:color w:val="000000"/>
        </w:rPr>
      </w:pPr>
    </w:p>
    <w:p w:rsidR="00977262" w:rsidRPr="00074D2D" w:rsidRDefault="0073737F" w:rsidP="00704CF0">
      <w:pPr>
        <w:spacing w:after="60"/>
        <w:jc w:val="both"/>
        <w:rPr>
          <w:b/>
        </w:rPr>
      </w:pPr>
      <w:r w:rsidRPr="00074D2D">
        <w:rPr>
          <w:b/>
          <w:snapToGrid w:val="0"/>
          <w:color w:val="000000"/>
        </w:rPr>
        <w:t xml:space="preserve">Activity Result </w:t>
      </w:r>
      <w:r w:rsidR="00704CF0" w:rsidRPr="00074D2D">
        <w:rPr>
          <w:b/>
          <w:snapToGrid w:val="0"/>
          <w:color w:val="000000"/>
        </w:rPr>
        <w:t>1</w:t>
      </w:r>
      <w:r w:rsidR="00BC71CD" w:rsidRPr="00074D2D">
        <w:rPr>
          <w:snapToGrid w:val="0"/>
          <w:color w:val="000000"/>
        </w:rPr>
        <w:t xml:space="preserve">: </w:t>
      </w:r>
    </w:p>
    <w:p w:rsidR="0061122E" w:rsidRPr="00074D2D" w:rsidRDefault="0061122E" w:rsidP="00862071">
      <w:pPr>
        <w:ind w:left="-270" w:firstLine="270"/>
        <w:jc w:val="both"/>
        <w:rPr>
          <w:snapToGrid w:val="0"/>
          <w:color w:val="000000"/>
        </w:rPr>
      </w:pPr>
      <w:r w:rsidRPr="00074D2D">
        <w:rPr>
          <w:snapToGrid w:val="0"/>
          <w:color w:val="000000"/>
        </w:rPr>
        <w:t>Start date of the Activity</w:t>
      </w:r>
      <w:r w:rsidR="007D5C0A" w:rsidRPr="00074D2D">
        <w:rPr>
          <w:snapToGrid w:val="0"/>
          <w:color w:val="000000"/>
        </w:rPr>
        <w:t xml:space="preserve"> 01/01/202</w:t>
      </w:r>
      <w:r w:rsidR="00862071" w:rsidRPr="00074D2D">
        <w:rPr>
          <w:snapToGrid w:val="0"/>
          <w:color w:val="000000"/>
        </w:rPr>
        <w:t>2</w:t>
      </w:r>
      <w:r w:rsidRPr="00074D2D">
        <w:rPr>
          <w:snapToGrid w:val="0"/>
          <w:color w:val="000000"/>
        </w:rPr>
        <w:tab/>
      </w:r>
      <w:r w:rsidRPr="00074D2D">
        <w:rPr>
          <w:snapToGrid w:val="0"/>
          <w:color w:val="000000"/>
        </w:rPr>
        <w:tab/>
      </w:r>
      <w:r w:rsidRPr="00074D2D">
        <w:rPr>
          <w:snapToGrid w:val="0"/>
          <w:color w:val="000000"/>
        </w:rPr>
        <w:tab/>
      </w:r>
      <w:r w:rsidR="00862071" w:rsidRPr="00074D2D">
        <w:rPr>
          <w:snapToGrid w:val="0"/>
          <w:color w:val="000000"/>
        </w:rPr>
        <w:tab/>
      </w:r>
      <w:r w:rsidR="00862071" w:rsidRPr="00074D2D">
        <w:rPr>
          <w:snapToGrid w:val="0"/>
          <w:color w:val="000000"/>
        </w:rPr>
        <w:tab/>
      </w:r>
      <w:r w:rsidR="00862071" w:rsidRPr="00074D2D">
        <w:rPr>
          <w:snapToGrid w:val="0"/>
          <w:color w:val="000000"/>
        </w:rPr>
        <w:tab/>
      </w:r>
      <w:r w:rsidRPr="00074D2D">
        <w:rPr>
          <w:snapToGrid w:val="0"/>
          <w:color w:val="000000"/>
        </w:rPr>
        <w:t xml:space="preserve">End Date of the Activity: </w:t>
      </w:r>
      <w:r w:rsidR="007D5C0A" w:rsidRPr="00074D2D">
        <w:rPr>
          <w:snapToGrid w:val="0"/>
          <w:color w:val="000000"/>
        </w:rPr>
        <w:t>31/12/202</w:t>
      </w:r>
      <w:r w:rsidR="00862071" w:rsidRPr="00074D2D">
        <w:rPr>
          <w:snapToGrid w:val="0"/>
          <w:color w:val="000000"/>
        </w:rPr>
        <w:t>2</w:t>
      </w:r>
    </w:p>
    <w:p w:rsidR="00BC71CD" w:rsidRPr="00074D2D" w:rsidRDefault="00BC71CD" w:rsidP="008029DF">
      <w:pPr>
        <w:ind w:left="-270"/>
        <w:jc w:val="both"/>
        <w:rPr>
          <w:snapToGrid w:val="0"/>
          <w:color w:val="000000"/>
        </w:rPr>
      </w:pP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768"/>
        <w:gridCol w:w="7492"/>
      </w:tblGrid>
      <w:tr w:rsidR="0016437C" w:rsidRPr="00074D2D" w:rsidTr="00C66B6C">
        <w:tc>
          <w:tcPr>
            <w:tcW w:w="3078" w:type="dxa"/>
          </w:tcPr>
          <w:p w:rsidR="0016437C" w:rsidRPr="00074D2D" w:rsidRDefault="0016437C" w:rsidP="00B10EE5">
            <w:pPr>
              <w:jc w:val="center"/>
              <w:rPr>
                <w:b/>
                <w:i/>
              </w:rPr>
            </w:pPr>
            <w:r w:rsidRPr="00074D2D">
              <w:rPr>
                <w:b/>
              </w:rPr>
              <w:t xml:space="preserve">Quality criteria </w:t>
            </w:r>
            <w:r w:rsidRPr="00074D2D">
              <w:rPr>
                <w:b/>
                <w:i/>
              </w:rPr>
              <w:t>(</w:t>
            </w:r>
            <w:proofErr w:type="spellStart"/>
            <w:r w:rsidRPr="00074D2D">
              <w:rPr>
                <w:b/>
                <w:i/>
              </w:rPr>
              <w:t>i.e</w:t>
            </w:r>
            <w:proofErr w:type="spellEnd"/>
            <w:r w:rsidRPr="00074D2D">
              <w:rPr>
                <w:b/>
                <w:i/>
              </w:rPr>
              <w:t xml:space="preserve"> how/with what indicators the quality of the activity result will be measured?)</w:t>
            </w:r>
          </w:p>
          <w:p w:rsidR="0016437C" w:rsidRPr="00074D2D" w:rsidRDefault="0016437C" w:rsidP="00B10EE5">
            <w:pPr>
              <w:jc w:val="center"/>
              <w:rPr>
                <w:b/>
              </w:rPr>
            </w:pPr>
            <w:r w:rsidRPr="00074D2D">
              <w:t>Planned Results</w:t>
            </w:r>
          </w:p>
        </w:tc>
        <w:tc>
          <w:tcPr>
            <w:tcW w:w="2768" w:type="dxa"/>
          </w:tcPr>
          <w:p w:rsidR="0016437C" w:rsidRPr="00074D2D" w:rsidRDefault="0016437C" w:rsidP="00B10EE5">
            <w:pPr>
              <w:jc w:val="center"/>
              <w:rPr>
                <w:b/>
                <w:i/>
              </w:rPr>
            </w:pPr>
            <w:r w:rsidRPr="00074D2D">
              <w:rPr>
                <w:b/>
              </w:rPr>
              <w:t xml:space="preserve">Quality method </w:t>
            </w:r>
            <w:r w:rsidRPr="00074D2D">
              <w:rPr>
                <w:b/>
                <w:i/>
              </w:rPr>
              <w:t>(what method will be used for this criteria?)</w:t>
            </w:r>
          </w:p>
          <w:p w:rsidR="0016437C" w:rsidRPr="00074D2D" w:rsidRDefault="0016437C" w:rsidP="00B10EE5">
            <w:pPr>
              <w:jc w:val="center"/>
              <w:rPr>
                <w:b/>
                <w:i/>
              </w:rPr>
            </w:pPr>
            <w:r w:rsidRPr="00074D2D">
              <w:t>Means of Verification</w:t>
            </w:r>
          </w:p>
        </w:tc>
        <w:tc>
          <w:tcPr>
            <w:tcW w:w="7492" w:type="dxa"/>
          </w:tcPr>
          <w:p w:rsidR="0016437C" w:rsidRPr="00074D2D" w:rsidRDefault="0016437C" w:rsidP="00B10EE5">
            <w:pPr>
              <w:jc w:val="center"/>
              <w:outlineLvl w:val="0"/>
              <w:rPr>
                <w:b/>
                <w:snapToGrid w:val="0"/>
                <w:color w:val="000000"/>
              </w:rPr>
            </w:pPr>
            <w:r w:rsidRPr="00074D2D">
              <w:rPr>
                <w:b/>
                <w:snapToGrid w:val="0"/>
                <w:color w:val="000000"/>
              </w:rPr>
              <w:t>Actual progress made/ User perspective</w:t>
            </w:r>
          </w:p>
          <w:p w:rsidR="0016437C" w:rsidRPr="00074D2D" w:rsidRDefault="0016437C" w:rsidP="00B10EE5">
            <w:pPr>
              <w:jc w:val="center"/>
              <w:outlineLvl w:val="0"/>
              <w:rPr>
                <w:b/>
                <w:snapToGrid w:val="0"/>
                <w:color w:val="000000"/>
              </w:rPr>
            </w:pPr>
            <w:r w:rsidRPr="00074D2D">
              <w:t>Progress</w:t>
            </w:r>
          </w:p>
        </w:tc>
      </w:tr>
      <w:tr w:rsidR="0001401E" w:rsidRPr="00074D2D" w:rsidTr="0053606E">
        <w:tc>
          <w:tcPr>
            <w:tcW w:w="13338" w:type="dxa"/>
            <w:gridSpan w:val="3"/>
            <w:tcBorders>
              <w:top w:val="single" w:sz="4" w:space="0" w:color="auto"/>
              <w:left w:val="single" w:sz="4" w:space="0" w:color="auto"/>
              <w:bottom w:val="single" w:sz="4" w:space="0" w:color="auto"/>
              <w:right w:val="single" w:sz="4" w:space="0" w:color="auto"/>
            </w:tcBorders>
            <w:shd w:val="clear" w:color="auto" w:fill="auto"/>
          </w:tcPr>
          <w:p w:rsidR="0001401E" w:rsidRPr="00074D2D" w:rsidRDefault="00091AC5" w:rsidP="00A75E74">
            <w:pPr>
              <w:pStyle w:val="1"/>
              <w:tabs>
                <w:tab w:val="left" w:pos="463"/>
              </w:tabs>
              <w:snapToGrid w:val="0"/>
              <w:spacing w:after="60"/>
              <w:ind w:left="0"/>
              <w:jc w:val="center"/>
              <w:rPr>
                <w:b/>
                <w:lang w:val="en-US"/>
              </w:rPr>
            </w:pPr>
            <w:r w:rsidRPr="00074D2D">
              <w:rPr>
                <w:b/>
                <w:lang w:val="en-US"/>
              </w:rPr>
              <w:t>3</w:t>
            </w:r>
            <w:r w:rsidR="00A1031B" w:rsidRPr="00074D2D">
              <w:rPr>
                <w:b/>
                <w:lang w:val="en-US"/>
              </w:rPr>
              <w:t>-</w:t>
            </w:r>
            <w:r w:rsidR="00A75E74" w:rsidRPr="00074D2D">
              <w:rPr>
                <w:b/>
                <w:lang w:val="en-US"/>
              </w:rPr>
              <w:t xml:space="preserve">4 </w:t>
            </w:r>
            <w:r w:rsidR="0001401E" w:rsidRPr="00074D2D">
              <w:rPr>
                <w:b/>
                <w:lang w:val="en-US"/>
              </w:rPr>
              <w:t>quarter</w:t>
            </w:r>
          </w:p>
        </w:tc>
      </w:tr>
      <w:tr w:rsidR="0016437C" w:rsidRPr="00074D2D" w:rsidTr="00C66B6C">
        <w:tc>
          <w:tcPr>
            <w:tcW w:w="3078" w:type="dxa"/>
            <w:tcBorders>
              <w:top w:val="single" w:sz="4" w:space="0" w:color="auto"/>
              <w:left w:val="single" w:sz="4" w:space="0" w:color="auto"/>
              <w:bottom w:val="single" w:sz="4" w:space="0" w:color="auto"/>
              <w:right w:val="single" w:sz="4" w:space="0" w:color="auto"/>
            </w:tcBorders>
            <w:shd w:val="clear" w:color="auto" w:fill="auto"/>
          </w:tcPr>
          <w:p w:rsidR="00602D58" w:rsidRPr="00074D2D" w:rsidRDefault="00C642AB" w:rsidP="00C642AB">
            <w:pPr>
              <w:pBdr>
                <w:top w:val="nil"/>
                <w:left w:val="nil"/>
                <w:bottom w:val="nil"/>
                <w:right w:val="nil"/>
                <w:between w:val="nil"/>
              </w:pBdr>
            </w:pPr>
            <w:r w:rsidRPr="00074D2D">
              <w:t>By the end of 20</w:t>
            </w:r>
            <w:r w:rsidR="004078BC" w:rsidRPr="00074D2D">
              <w:t>2</w:t>
            </w:r>
            <w:r w:rsidRPr="00074D2D">
              <w:t xml:space="preserve">1, </w:t>
            </w:r>
            <w:r w:rsidR="00074D2D" w:rsidRPr="007D731A">
              <w:t xml:space="preserve">36 </w:t>
            </w:r>
            <w:r w:rsidR="007D731A" w:rsidRPr="007D731A">
              <w:t>5</w:t>
            </w:r>
            <w:r w:rsidR="007D731A">
              <w:t>00</w:t>
            </w:r>
            <w:r w:rsidR="00074D2D" w:rsidRPr="00074D2D">
              <w:t xml:space="preserve"> </w:t>
            </w:r>
            <w:r w:rsidRPr="00074D2D">
              <w:t>PLHIV</w:t>
            </w:r>
            <w:r w:rsidR="00602D58" w:rsidRPr="00074D2D">
              <w:t xml:space="preserve"> (</w:t>
            </w:r>
            <w:r w:rsidR="007D0491">
              <w:t>88</w:t>
            </w:r>
            <w:r w:rsidR="00602D58" w:rsidRPr="00074D2D">
              <w:t>,</w:t>
            </w:r>
            <w:r w:rsidR="007D0491">
              <w:t>5</w:t>
            </w:r>
            <w:r w:rsidR="00602D58" w:rsidRPr="00074D2D">
              <w:t xml:space="preserve">%) </w:t>
            </w:r>
            <w:r w:rsidRPr="00074D2D">
              <w:t xml:space="preserve">are enrolled and </w:t>
            </w:r>
            <w:r w:rsidR="00455505" w:rsidRPr="00074D2D">
              <w:t>receiving</w:t>
            </w:r>
            <w:r w:rsidRPr="00074D2D">
              <w:t xml:space="preserve"> ARV treatment </w:t>
            </w:r>
            <w:r w:rsidR="00602D58" w:rsidRPr="00074D2D">
              <w:t xml:space="preserve">among all people living with HIV at the end of the reporting period </w:t>
            </w:r>
          </w:p>
          <w:p w:rsidR="00A1031B" w:rsidRPr="00074D2D" w:rsidRDefault="00602D58" w:rsidP="00C642AB">
            <w:pPr>
              <w:suppressAutoHyphens/>
            </w:pPr>
            <w:r w:rsidRPr="00074D2D">
              <w:t>(men 50%, women 50%)</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A1031B" w:rsidRDefault="00C642AB" w:rsidP="00C642AB">
            <w:pPr>
              <w:suppressAutoHyphens/>
            </w:pPr>
            <w:r w:rsidRPr="00074D2D">
              <w:t xml:space="preserve">National statistics and Republican AIDS </w:t>
            </w:r>
            <w:r w:rsidR="00455505" w:rsidRPr="00074D2D">
              <w:t>centre</w:t>
            </w:r>
            <w:r w:rsidRPr="00074D2D">
              <w:t xml:space="preserve"> annual report. </w:t>
            </w:r>
          </w:p>
          <w:p w:rsidR="0071763C" w:rsidRPr="00074D2D" w:rsidRDefault="0071763C" w:rsidP="00C642AB">
            <w:pPr>
              <w:suppressAutoHyphens/>
            </w:pPr>
          </w:p>
          <w:p w:rsidR="00C642AB" w:rsidRPr="00074D2D" w:rsidRDefault="00C642AB" w:rsidP="00C642AB">
            <w:pPr>
              <w:suppressAutoHyphens/>
            </w:pPr>
            <w:r w:rsidRPr="00074D2D">
              <w:t xml:space="preserve">Nominator-number of people enrolled in HIV care </w:t>
            </w:r>
          </w:p>
          <w:p w:rsidR="00C642AB" w:rsidRPr="00074D2D" w:rsidRDefault="00C642AB" w:rsidP="00C642AB">
            <w:pPr>
              <w:suppressAutoHyphens/>
            </w:pPr>
            <w:r w:rsidRPr="00074D2D">
              <w:t xml:space="preserve">Denominator-estimated number of people living with HIV in Uzbekistan </w:t>
            </w:r>
          </w:p>
        </w:tc>
        <w:tc>
          <w:tcPr>
            <w:tcW w:w="7492" w:type="dxa"/>
            <w:tcBorders>
              <w:top w:val="single" w:sz="4" w:space="0" w:color="auto"/>
              <w:left w:val="single" w:sz="4" w:space="0" w:color="auto"/>
              <w:bottom w:val="single" w:sz="4" w:space="0" w:color="auto"/>
              <w:right w:val="single" w:sz="4" w:space="0" w:color="auto"/>
            </w:tcBorders>
            <w:shd w:val="clear" w:color="auto" w:fill="auto"/>
          </w:tcPr>
          <w:p w:rsidR="007D5C0A" w:rsidRPr="00074D2D" w:rsidRDefault="00772933" w:rsidP="007D5C0A">
            <w:pPr>
              <w:suppressAutoHyphens/>
            </w:pPr>
            <w:r>
              <w:t xml:space="preserve">Concerted efforts of the UNDP, Republican AIDS services, PLHIV based NGOs resulted in overachievement of this target. Thus, program was able to cover 37 553 patients with life-saving ARV treatment and exceeded the annual target for 103%. </w:t>
            </w:r>
          </w:p>
          <w:p w:rsidR="007D5C0A" w:rsidRPr="00074D2D" w:rsidRDefault="007D5C0A" w:rsidP="007D5C0A">
            <w:pPr>
              <w:suppressAutoHyphens/>
            </w:pPr>
            <w:r w:rsidRPr="00074D2D">
              <w:t>Project efforts to build an inclusive and equal service delivery system resulted in even almost even proportion of men</w:t>
            </w:r>
            <w:r w:rsidR="00772933">
              <w:t>-19 677</w:t>
            </w:r>
            <w:r w:rsidRPr="00074D2D">
              <w:t>(5</w:t>
            </w:r>
            <w:r w:rsidR="00772933">
              <w:t>2</w:t>
            </w:r>
            <w:r w:rsidRPr="00074D2D">
              <w:t xml:space="preserve">%) and women </w:t>
            </w:r>
            <w:r w:rsidR="00772933">
              <w:t xml:space="preserve">17 876 </w:t>
            </w:r>
            <w:r w:rsidRPr="00074D2D">
              <w:t>(49%) that had access to ARV treatment in 202</w:t>
            </w:r>
            <w:r w:rsidR="00074D2D">
              <w:t>2</w:t>
            </w:r>
            <w:r w:rsidRPr="00074D2D">
              <w:t>.</w:t>
            </w:r>
          </w:p>
          <w:p w:rsidR="00541752" w:rsidRPr="00074D2D" w:rsidRDefault="00541752" w:rsidP="007D5C0A">
            <w:pPr>
              <w:pStyle w:val="Default"/>
              <w:spacing w:before="120" w:after="120"/>
              <w:jc w:val="both"/>
              <w:rPr>
                <w:lang w:val="en-US"/>
              </w:rPr>
            </w:pPr>
          </w:p>
        </w:tc>
      </w:tr>
    </w:tbl>
    <w:p w:rsidR="002A1F17" w:rsidRPr="00074D2D" w:rsidRDefault="002A1F17" w:rsidP="00B13B9A">
      <w:pPr>
        <w:jc w:val="both"/>
        <w:rPr>
          <w:b/>
          <w:snapToGrid w:val="0"/>
          <w:color w:val="000000"/>
        </w:rPr>
      </w:pPr>
    </w:p>
    <w:p w:rsidR="00FC127F" w:rsidRPr="00074D2D" w:rsidRDefault="00FC127F" w:rsidP="00B13B9A">
      <w:pPr>
        <w:jc w:val="both"/>
        <w:rPr>
          <w:b/>
          <w:snapToGrid w:val="0"/>
          <w:color w:val="000000"/>
        </w:rPr>
      </w:pPr>
    </w:p>
    <w:p w:rsidR="00FC127F" w:rsidRPr="00074D2D" w:rsidRDefault="00FC127F" w:rsidP="00FC127F">
      <w:pPr>
        <w:spacing w:after="60"/>
        <w:jc w:val="both"/>
        <w:rPr>
          <w:b/>
        </w:rPr>
      </w:pPr>
      <w:r w:rsidRPr="00074D2D">
        <w:rPr>
          <w:b/>
          <w:snapToGrid w:val="0"/>
          <w:color w:val="000000"/>
        </w:rPr>
        <w:t>Activity Result 2</w:t>
      </w:r>
      <w:r w:rsidRPr="00074D2D">
        <w:rPr>
          <w:snapToGrid w:val="0"/>
          <w:color w:val="000000"/>
        </w:rPr>
        <w:t>:.</w:t>
      </w:r>
    </w:p>
    <w:p w:rsidR="007D5C0A" w:rsidRPr="00074D2D" w:rsidRDefault="007D5C0A" w:rsidP="007D5C0A">
      <w:pPr>
        <w:ind w:left="-270"/>
        <w:jc w:val="both"/>
        <w:rPr>
          <w:snapToGrid w:val="0"/>
          <w:color w:val="000000"/>
        </w:rPr>
      </w:pPr>
      <w:r w:rsidRPr="00074D2D">
        <w:rPr>
          <w:snapToGrid w:val="0"/>
          <w:color w:val="000000"/>
        </w:rPr>
        <w:t>Start date of the Activity 01/01/202</w:t>
      </w:r>
      <w:r w:rsidR="00862071" w:rsidRPr="00074D2D">
        <w:rPr>
          <w:snapToGrid w:val="0"/>
          <w:color w:val="000000"/>
        </w:rPr>
        <w:t>2</w:t>
      </w:r>
      <w:r w:rsidRPr="00074D2D">
        <w:rPr>
          <w:snapToGrid w:val="0"/>
          <w:color w:val="000000"/>
        </w:rPr>
        <w:tab/>
      </w:r>
      <w:r w:rsidRPr="00074D2D">
        <w:rPr>
          <w:snapToGrid w:val="0"/>
          <w:color w:val="000000"/>
        </w:rPr>
        <w:tab/>
      </w:r>
      <w:r w:rsidRPr="00074D2D">
        <w:rPr>
          <w:snapToGrid w:val="0"/>
          <w:color w:val="000000"/>
        </w:rPr>
        <w:tab/>
        <w:t>End Date of the Activity: 31/12/202</w:t>
      </w:r>
      <w:r w:rsidR="00862071" w:rsidRPr="00074D2D">
        <w:rPr>
          <w:snapToGrid w:val="0"/>
          <w:color w:val="000000"/>
        </w:rPr>
        <w:t>2</w:t>
      </w:r>
    </w:p>
    <w:p w:rsidR="00FC127F" w:rsidRPr="00074D2D" w:rsidRDefault="00FC127F" w:rsidP="00FC127F">
      <w:pPr>
        <w:ind w:left="-270"/>
        <w:jc w:val="both"/>
        <w:rPr>
          <w:snapToGrid w:val="0"/>
          <w:color w:val="000000"/>
        </w:rPr>
      </w:pP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768"/>
        <w:gridCol w:w="7492"/>
      </w:tblGrid>
      <w:tr w:rsidR="00C52449" w:rsidRPr="00074D2D" w:rsidTr="00C66B6C">
        <w:tc>
          <w:tcPr>
            <w:tcW w:w="3078" w:type="dxa"/>
          </w:tcPr>
          <w:p w:rsidR="00C52449" w:rsidRPr="00074D2D" w:rsidRDefault="00C52449" w:rsidP="00E25B97">
            <w:pPr>
              <w:jc w:val="center"/>
              <w:rPr>
                <w:b/>
                <w:i/>
              </w:rPr>
            </w:pPr>
            <w:r w:rsidRPr="00074D2D">
              <w:rPr>
                <w:b/>
              </w:rPr>
              <w:t xml:space="preserve">Quality criteria </w:t>
            </w:r>
            <w:r w:rsidRPr="00074D2D">
              <w:rPr>
                <w:b/>
                <w:i/>
              </w:rPr>
              <w:t>(</w:t>
            </w:r>
            <w:proofErr w:type="spellStart"/>
            <w:r w:rsidRPr="00074D2D">
              <w:rPr>
                <w:b/>
                <w:i/>
              </w:rPr>
              <w:t>i.e</w:t>
            </w:r>
            <w:proofErr w:type="spellEnd"/>
            <w:r w:rsidRPr="00074D2D">
              <w:rPr>
                <w:b/>
                <w:i/>
              </w:rPr>
              <w:t xml:space="preserve"> how/with what indicators the quality of the activity result will be measured?)</w:t>
            </w:r>
          </w:p>
          <w:p w:rsidR="00C52449" w:rsidRPr="00074D2D" w:rsidRDefault="00C52449" w:rsidP="00E25B97">
            <w:pPr>
              <w:jc w:val="center"/>
              <w:rPr>
                <w:b/>
              </w:rPr>
            </w:pPr>
            <w:r w:rsidRPr="00074D2D">
              <w:t>Planned Results</w:t>
            </w:r>
          </w:p>
        </w:tc>
        <w:tc>
          <w:tcPr>
            <w:tcW w:w="2768" w:type="dxa"/>
          </w:tcPr>
          <w:p w:rsidR="00C52449" w:rsidRPr="00074D2D" w:rsidRDefault="00C52449" w:rsidP="00E25B97">
            <w:pPr>
              <w:jc w:val="center"/>
              <w:rPr>
                <w:b/>
                <w:i/>
              </w:rPr>
            </w:pPr>
            <w:r w:rsidRPr="00074D2D">
              <w:rPr>
                <w:b/>
              </w:rPr>
              <w:t xml:space="preserve">Quality method </w:t>
            </w:r>
            <w:r w:rsidRPr="00074D2D">
              <w:rPr>
                <w:b/>
                <w:i/>
              </w:rPr>
              <w:t>(what method will be used for this criteria?)</w:t>
            </w:r>
          </w:p>
          <w:p w:rsidR="00C52449" w:rsidRPr="00074D2D" w:rsidRDefault="00C52449" w:rsidP="00E25B97">
            <w:pPr>
              <w:jc w:val="center"/>
              <w:rPr>
                <w:b/>
                <w:i/>
              </w:rPr>
            </w:pPr>
            <w:r w:rsidRPr="00074D2D">
              <w:t>Means of Verification</w:t>
            </w:r>
          </w:p>
        </w:tc>
        <w:tc>
          <w:tcPr>
            <w:tcW w:w="7492" w:type="dxa"/>
          </w:tcPr>
          <w:p w:rsidR="00C52449" w:rsidRPr="00074D2D" w:rsidRDefault="00C52449" w:rsidP="00E25B97">
            <w:pPr>
              <w:jc w:val="center"/>
              <w:outlineLvl w:val="0"/>
              <w:rPr>
                <w:b/>
                <w:snapToGrid w:val="0"/>
                <w:color w:val="000000"/>
              </w:rPr>
            </w:pPr>
            <w:r w:rsidRPr="00074D2D">
              <w:rPr>
                <w:b/>
                <w:snapToGrid w:val="0"/>
                <w:color w:val="000000"/>
              </w:rPr>
              <w:t>Actual progress made/ User perspective</w:t>
            </w:r>
          </w:p>
          <w:p w:rsidR="00C52449" w:rsidRPr="00074D2D" w:rsidRDefault="00C52449" w:rsidP="00E25B97">
            <w:pPr>
              <w:jc w:val="center"/>
              <w:outlineLvl w:val="0"/>
              <w:rPr>
                <w:b/>
                <w:snapToGrid w:val="0"/>
                <w:color w:val="000000"/>
              </w:rPr>
            </w:pPr>
            <w:r w:rsidRPr="00074D2D">
              <w:t>Progress</w:t>
            </w:r>
          </w:p>
        </w:tc>
      </w:tr>
      <w:tr w:rsidR="00650E6B" w:rsidRPr="00074D2D" w:rsidTr="0053606E">
        <w:tc>
          <w:tcPr>
            <w:tcW w:w="13338" w:type="dxa"/>
            <w:gridSpan w:val="3"/>
            <w:tcBorders>
              <w:top w:val="single" w:sz="4" w:space="0" w:color="auto"/>
              <w:left w:val="single" w:sz="4" w:space="0" w:color="auto"/>
              <w:bottom w:val="single" w:sz="4" w:space="0" w:color="auto"/>
              <w:right w:val="single" w:sz="4" w:space="0" w:color="auto"/>
            </w:tcBorders>
          </w:tcPr>
          <w:p w:rsidR="00650E6B" w:rsidRPr="0071763C" w:rsidRDefault="00091AC5" w:rsidP="0071763C">
            <w:pPr>
              <w:suppressAutoHyphens/>
              <w:jc w:val="center"/>
              <w:rPr>
                <w:b/>
                <w:bCs/>
              </w:rPr>
            </w:pPr>
            <w:r w:rsidRPr="0071763C">
              <w:rPr>
                <w:b/>
                <w:bCs/>
              </w:rPr>
              <w:t>3</w:t>
            </w:r>
            <w:r w:rsidR="00505402" w:rsidRPr="0071763C">
              <w:rPr>
                <w:b/>
                <w:bCs/>
              </w:rPr>
              <w:t>-</w:t>
            </w:r>
            <w:r w:rsidR="00432EE8" w:rsidRPr="0071763C">
              <w:rPr>
                <w:b/>
                <w:bCs/>
              </w:rPr>
              <w:t xml:space="preserve">4 </w:t>
            </w:r>
            <w:r w:rsidR="00650E6B" w:rsidRPr="0071763C">
              <w:rPr>
                <w:b/>
                <w:bCs/>
              </w:rPr>
              <w:t>quarter</w:t>
            </w:r>
          </w:p>
        </w:tc>
      </w:tr>
      <w:tr w:rsidR="004D7298" w:rsidRPr="00074D2D" w:rsidTr="00C66B6C">
        <w:tc>
          <w:tcPr>
            <w:tcW w:w="3078" w:type="dxa"/>
            <w:tcBorders>
              <w:top w:val="single" w:sz="4" w:space="0" w:color="auto"/>
              <w:left w:val="single" w:sz="4" w:space="0" w:color="auto"/>
              <w:bottom w:val="single" w:sz="4" w:space="0" w:color="auto"/>
              <w:right w:val="single" w:sz="4" w:space="0" w:color="auto"/>
            </w:tcBorders>
          </w:tcPr>
          <w:p w:rsidR="0023516F" w:rsidRPr="00074D2D" w:rsidRDefault="0023516F" w:rsidP="0023516F">
            <w:pPr>
              <w:suppressAutoHyphens/>
            </w:pPr>
            <w:r w:rsidRPr="00074D2D">
              <w:t xml:space="preserve">By the end of </w:t>
            </w:r>
            <w:r w:rsidRPr="00B203B7">
              <w:t>202</w:t>
            </w:r>
            <w:r w:rsidR="007D0491" w:rsidRPr="00B203B7">
              <w:t>2</w:t>
            </w:r>
            <w:r w:rsidRPr="00B203B7">
              <w:t xml:space="preserve"> 98.3%</w:t>
            </w:r>
            <w:r w:rsidRPr="00074D2D">
              <w:t xml:space="preserve"> of HIV positive pregnant women will receive MTCT services </w:t>
            </w:r>
          </w:p>
          <w:p w:rsidR="004D7298" w:rsidRPr="00074D2D" w:rsidRDefault="004D7298" w:rsidP="0023516F">
            <w:pPr>
              <w:suppressAutoHyphens/>
            </w:pPr>
          </w:p>
        </w:tc>
        <w:tc>
          <w:tcPr>
            <w:tcW w:w="2768" w:type="dxa"/>
            <w:tcBorders>
              <w:top w:val="single" w:sz="4" w:space="0" w:color="auto"/>
              <w:left w:val="single" w:sz="4" w:space="0" w:color="auto"/>
              <w:bottom w:val="single" w:sz="4" w:space="0" w:color="auto"/>
              <w:right w:val="single" w:sz="4" w:space="0" w:color="auto"/>
            </w:tcBorders>
          </w:tcPr>
          <w:p w:rsidR="0023516F" w:rsidRPr="00074D2D" w:rsidRDefault="0023516F" w:rsidP="0023516F">
            <w:pPr>
              <w:suppressAutoHyphens/>
            </w:pPr>
            <w:r w:rsidRPr="00074D2D">
              <w:t xml:space="preserve">National statistics and Republican AIDS </w:t>
            </w:r>
            <w:r w:rsidR="00455505" w:rsidRPr="00074D2D">
              <w:t>centre</w:t>
            </w:r>
            <w:r w:rsidRPr="00074D2D">
              <w:t xml:space="preserve"> annual report. </w:t>
            </w:r>
          </w:p>
          <w:p w:rsidR="0023516F" w:rsidRPr="00074D2D" w:rsidRDefault="0023516F" w:rsidP="0023516F">
            <w:pPr>
              <w:suppressAutoHyphens/>
            </w:pPr>
            <w:r w:rsidRPr="00074D2D">
              <w:t xml:space="preserve">Nominator-number of HIV positive pregnant women  </w:t>
            </w:r>
          </w:p>
          <w:p w:rsidR="004D7298" w:rsidRPr="00074D2D" w:rsidRDefault="0023516F" w:rsidP="0023516F">
            <w:pPr>
              <w:suppressAutoHyphens/>
            </w:pPr>
            <w:r w:rsidRPr="00074D2D">
              <w:t>Denominator-number of HIV positive pregnant women who received MTCT services in Uzbekistan</w:t>
            </w:r>
          </w:p>
        </w:tc>
        <w:tc>
          <w:tcPr>
            <w:tcW w:w="7492" w:type="dxa"/>
            <w:tcBorders>
              <w:top w:val="single" w:sz="4" w:space="0" w:color="auto"/>
              <w:left w:val="single" w:sz="4" w:space="0" w:color="auto"/>
              <w:bottom w:val="single" w:sz="4" w:space="0" w:color="auto"/>
              <w:right w:val="single" w:sz="4" w:space="0" w:color="auto"/>
            </w:tcBorders>
          </w:tcPr>
          <w:p w:rsidR="002E45A0" w:rsidRPr="00074D2D" w:rsidRDefault="00B203B7" w:rsidP="0023516F">
            <w:pPr>
              <w:suppressAutoHyphens/>
            </w:pPr>
            <w:r>
              <w:t xml:space="preserve">Number of HIV positive pregnant women who have access to ARV in 2022 remain high e.g. &gt; 90%. </w:t>
            </w:r>
            <w:r w:rsidR="00772933">
              <w:t>Over the course of 2022, 803 women were tested HIV positive</w:t>
            </w:r>
            <w:r>
              <w:t>,</w:t>
            </w:r>
            <w:r w:rsidR="00772933">
              <w:t xml:space="preserve"> whereas number of </w:t>
            </w:r>
            <w:r>
              <w:t xml:space="preserve">HIV positive pregnant </w:t>
            </w:r>
            <w:r w:rsidR="00772933">
              <w:t xml:space="preserve">women receiving ARV treatment constituted 789 (98,2%).  </w:t>
            </w:r>
          </w:p>
        </w:tc>
      </w:tr>
    </w:tbl>
    <w:p w:rsidR="006D6317" w:rsidRPr="00074D2D" w:rsidRDefault="006D6317" w:rsidP="00B13B9A">
      <w:pPr>
        <w:jc w:val="both"/>
        <w:rPr>
          <w:b/>
          <w:snapToGrid w:val="0"/>
          <w:color w:val="000000"/>
        </w:rPr>
      </w:pPr>
    </w:p>
    <w:p w:rsidR="000D0155" w:rsidRPr="00074D2D" w:rsidRDefault="000D0155" w:rsidP="000D0155">
      <w:pPr>
        <w:spacing w:after="60"/>
        <w:jc w:val="both"/>
        <w:rPr>
          <w:b/>
        </w:rPr>
      </w:pPr>
      <w:r w:rsidRPr="00074D2D">
        <w:rPr>
          <w:b/>
          <w:snapToGrid w:val="0"/>
          <w:color w:val="000000"/>
        </w:rPr>
        <w:t xml:space="preserve">Activity Result </w:t>
      </w:r>
      <w:r>
        <w:rPr>
          <w:b/>
          <w:snapToGrid w:val="0"/>
          <w:color w:val="000000"/>
        </w:rPr>
        <w:t>3</w:t>
      </w:r>
      <w:r w:rsidRPr="00074D2D">
        <w:rPr>
          <w:snapToGrid w:val="0"/>
          <w:color w:val="000000"/>
        </w:rPr>
        <w:t>:</w:t>
      </w:r>
    </w:p>
    <w:p w:rsidR="000D0155" w:rsidRPr="00074D2D" w:rsidRDefault="000D0155" w:rsidP="000D0155">
      <w:pPr>
        <w:ind w:left="-270"/>
        <w:jc w:val="both"/>
        <w:rPr>
          <w:snapToGrid w:val="0"/>
          <w:color w:val="000000"/>
        </w:rPr>
      </w:pPr>
      <w:r w:rsidRPr="00074D2D">
        <w:rPr>
          <w:snapToGrid w:val="0"/>
          <w:color w:val="000000"/>
        </w:rPr>
        <w:t>Start date of the Activity 01/01/2022</w:t>
      </w:r>
      <w:r w:rsidRPr="00074D2D">
        <w:rPr>
          <w:snapToGrid w:val="0"/>
          <w:color w:val="000000"/>
        </w:rPr>
        <w:tab/>
      </w:r>
      <w:r w:rsidRPr="00074D2D">
        <w:rPr>
          <w:snapToGrid w:val="0"/>
          <w:color w:val="000000"/>
        </w:rPr>
        <w:tab/>
      </w:r>
      <w:r w:rsidRPr="00074D2D">
        <w:rPr>
          <w:snapToGrid w:val="0"/>
          <w:color w:val="000000"/>
        </w:rPr>
        <w:tab/>
        <w:t>End Date of the Activity: 31/12/2022</w:t>
      </w:r>
    </w:p>
    <w:p w:rsidR="000D0155" w:rsidRPr="00074D2D" w:rsidRDefault="000D0155" w:rsidP="000D0155">
      <w:pPr>
        <w:ind w:left="-270"/>
        <w:jc w:val="both"/>
        <w:rPr>
          <w:snapToGrid w:val="0"/>
          <w:color w:val="000000"/>
        </w:rPr>
      </w:pP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768"/>
        <w:gridCol w:w="7492"/>
      </w:tblGrid>
      <w:tr w:rsidR="000D0155" w:rsidRPr="00074D2D" w:rsidTr="00D240D0">
        <w:tc>
          <w:tcPr>
            <w:tcW w:w="3078" w:type="dxa"/>
          </w:tcPr>
          <w:p w:rsidR="000D0155" w:rsidRPr="00074D2D" w:rsidRDefault="000D0155" w:rsidP="00D240D0">
            <w:pPr>
              <w:jc w:val="center"/>
              <w:rPr>
                <w:b/>
                <w:i/>
              </w:rPr>
            </w:pPr>
            <w:r w:rsidRPr="00074D2D">
              <w:rPr>
                <w:b/>
              </w:rPr>
              <w:t xml:space="preserve">Quality criteria </w:t>
            </w:r>
            <w:r w:rsidRPr="00074D2D">
              <w:rPr>
                <w:b/>
                <w:i/>
              </w:rPr>
              <w:t>(</w:t>
            </w:r>
            <w:proofErr w:type="spellStart"/>
            <w:r w:rsidRPr="00074D2D">
              <w:rPr>
                <w:b/>
                <w:i/>
              </w:rPr>
              <w:t>i.e</w:t>
            </w:r>
            <w:proofErr w:type="spellEnd"/>
            <w:r w:rsidRPr="00074D2D">
              <w:rPr>
                <w:b/>
                <w:i/>
              </w:rPr>
              <w:t xml:space="preserve"> how/with what indicators the quality of the activity result will be measured?)</w:t>
            </w:r>
          </w:p>
          <w:p w:rsidR="000D0155" w:rsidRPr="00074D2D" w:rsidRDefault="000D0155" w:rsidP="00D240D0">
            <w:pPr>
              <w:jc w:val="center"/>
              <w:rPr>
                <w:b/>
              </w:rPr>
            </w:pPr>
            <w:r w:rsidRPr="00074D2D">
              <w:t>Planned Results</w:t>
            </w:r>
          </w:p>
        </w:tc>
        <w:tc>
          <w:tcPr>
            <w:tcW w:w="2768" w:type="dxa"/>
          </w:tcPr>
          <w:p w:rsidR="000D0155" w:rsidRPr="00074D2D" w:rsidRDefault="000D0155" w:rsidP="00D240D0">
            <w:pPr>
              <w:jc w:val="center"/>
              <w:rPr>
                <w:b/>
                <w:i/>
              </w:rPr>
            </w:pPr>
            <w:r w:rsidRPr="00074D2D">
              <w:rPr>
                <w:b/>
              </w:rPr>
              <w:t xml:space="preserve">Quality method </w:t>
            </w:r>
            <w:r w:rsidRPr="00074D2D">
              <w:rPr>
                <w:b/>
                <w:i/>
              </w:rPr>
              <w:t>(what method will be used for this criteria?)</w:t>
            </w:r>
          </w:p>
          <w:p w:rsidR="000D0155" w:rsidRPr="00074D2D" w:rsidRDefault="000D0155" w:rsidP="00D240D0">
            <w:pPr>
              <w:jc w:val="center"/>
              <w:rPr>
                <w:b/>
                <w:i/>
              </w:rPr>
            </w:pPr>
            <w:r w:rsidRPr="00074D2D">
              <w:t>Means of Verification</w:t>
            </w:r>
          </w:p>
        </w:tc>
        <w:tc>
          <w:tcPr>
            <w:tcW w:w="7492" w:type="dxa"/>
          </w:tcPr>
          <w:p w:rsidR="000D0155" w:rsidRPr="00074D2D" w:rsidRDefault="000D0155" w:rsidP="00D240D0">
            <w:pPr>
              <w:jc w:val="center"/>
              <w:outlineLvl w:val="0"/>
              <w:rPr>
                <w:b/>
                <w:snapToGrid w:val="0"/>
                <w:color w:val="000000"/>
              </w:rPr>
            </w:pPr>
            <w:r w:rsidRPr="00074D2D">
              <w:rPr>
                <w:b/>
                <w:snapToGrid w:val="0"/>
                <w:color w:val="000000"/>
              </w:rPr>
              <w:t>Actual progress made/ User perspective</w:t>
            </w:r>
          </w:p>
          <w:p w:rsidR="000D0155" w:rsidRPr="00074D2D" w:rsidRDefault="000D0155" w:rsidP="00D240D0">
            <w:pPr>
              <w:jc w:val="center"/>
              <w:outlineLvl w:val="0"/>
              <w:rPr>
                <w:b/>
                <w:snapToGrid w:val="0"/>
                <w:color w:val="000000"/>
              </w:rPr>
            </w:pPr>
            <w:r w:rsidRPr="00074D2D">
              <w:t>Progress</w:t>
            </w:r>
          </w:p>
        </w:tc>
      </w:tr>
      <w:tr w:rsidR="000D0155" w:rsidRPr="00074D2D" w:rsidTr="00D240D0">
        <w:tc>
          <w:tcPr>
            <w:tcW w:w="13338" w:type="dxa"/>
            <w:gridSpan w:val="3"/>
            <w:tcBorders>
              <w:top w:val="single" w:sz="4" w:space="0" w:color="auto"/>
              <w:left w:val="single" w:sz="4" w:space="0" w:color="auto"/>
              <w:bottom w:val="single" w:sz="4" w:space="0" w:color="auto"/>
              <w:right w:val="single" w:sz="4" w:space="0" w:color="auto"/>
            </w:tcBorders>
          </w:tcPr>
          <w:p w:rsidR="000D0155" w:rsidRPr="0071763C" w:rsidRDefault="000D0155" w:rsidP="00D240D0">
            <w:pPr>
              <w:suppressAutoHyphens/>
              <w:jc w:val="center"/>
              <w:rPr>
                <w:b/>
                <w:bCs/>
              </w:rPr>
            </w:pPr>
            <w:r w:rsidRPr="0071763C">
              <w:rPr>
                <w:b/>
                <w:bCs/>
              </w:rPr>
              <w:t>3-4 quarter</w:t>
            </w:r>
          </w:p>
        </w:tc>
      </w:tr>
      <w:tr w:rsidR="000D0155" w:rsidRPr="00074D2D" w:rsidTr="00D240D0">
        <w:tc>
          <w:tcPr>
            <w:tcW w:w="3078" w:type="dxa"/>
            <w:tcBorders>
              <w:top w:val="single" w:sz="4" w:space="0" w:color="auto"/>
              <w:left w:val="single" w:sz="4" w:space="0" w:color="auto"/>
              <w:bottom w:val="single" w:sz="4" w:space="0" w:color="auto"/>
              <w:right w:val="single" w:sz="4" w:space="0" w:color="auto"/>
            </w:tcBorders>
          </w:tcPr>
          <w:p w:rsidR="006E15E3" w:rsidRDefault="00583C11" w:rsidP="000D0155">
            <w:pPr>
              <w:pBdr>
                <w:top w:val="nil"/>
                <w:left w:val="nil"/>
                <w:bottom w:val="nil"/>
                <w:right w:val="nil"/>
                <w:between w:val="nil"/>
              </w:pBdr>
              <w:suppressAutoHyphens/>
            </w:pPr>
            <w:r>
              <w:t xml:space="preserve">By the end of 2022, </w:t>
            </w:r>
            <w:r w:rsidR="000D0155">
              <w:t>83%</w:t>
            </w:r>
            <w:r w:rsidR="000D0155" w:rsidRPr="000D0155">
              <w:t xml:space="preserve"> of people living with HIV </w:t>
            </w:r>
            <w:r w:rsidR="00C0400E">
              <w:t xml:space="preserve">and receiving </w:t>
            </w:r>
            <w:r w:rsidR="000D0155" w:rsidRPr="000D0155">
              <w:t>ART have suppressed viral load</w:t>
            </w:r>
            <w:r w:rsidR="000D0155">
              <w:t>.</w:t>
            </w:r>
          </w:p>
          <w:p w:rsidR="000D0155" w:rsidRPr="00074D2D" w:rsidRDefault="006E15E3" w:rsidP="000D0155">
            <w:pPr>
              <w:pBdr>
                <w:top w:val="nil"/>
                <w:left w:val="nil"/>
                <w:bottom w:val="nil"/>
                <w:right w:val="nil"/>
                <w:between w:val="nil"/>
              </w:pBdr>
              <w:suppressAutoHyphens/>
            </w:pPr>
            <w:r w:rsidRPr="00583C11">
              <w:t>(the actual values for this indicator will be reported in gender disaggregated format)</w:t>
            </w:r>
          </w:p>
        </w:tc>
        <w:tc>
          <w:tcPr>
            <w:tcW w:w="2768" w:type="dxa"/>
            <w:tcBorders>
              <w:top w:val="single" w:sz="4" w:space="0" w:color="auto"/>
              <w:left w:val="single" w:sz="4" w:space="0" w:color="auto"/>
              <w:bottom w:val="single" w:sz="4" w:space="0" w:color="auto"/>
              <w:right w:val="single" w:sz="4" w:space="0" w:color="auto"/>
            </w:tcBorders>
          </w:tcPr>
          <w:p w:rsidR="000D0155" w:rsidRPr="00074D2D" w:rsidRDefault="000D0155" w:rsidP="00D240D0">
            <w:pPr>
              <w:suppressAutoHyphens/>
            </w:pPr>
            <w:r w:rsidRPr="00074D2D">
              <w:t xml:space="preserve">National statistics and Republican AIDS centre annual report. </w:t>
            </w:r>
          </w:p>
          <w:p w:rsidR="000D0155" w:rsidRPr="00074D2D" w:rsidRDefault="000D0155" w:rsidP="00D240D0">
            <w:pPr>
              <w:suppressAutoHyphens/>
            </w:pPr>
            <w:r w:rsidRPr="00074D2D">
              <w:t xml:space="preserve">Nominator-number of HIV positive </w:t>
            </w:r>
            <w:r>
              <w:t xml:space="preserve">patients on ART </w:t>
            </w:r>
            <w:r w:rsidRPr="00074D2D">
              <w:t xml:space="preserve"> </w:t>
            </w:r>
          </w:p>
          <w:p w:rsidR="000D0155" w:rsidRPr="00074D2D" w:rsidRDefault="000D0155" w:rsidP="00D240D0">
            <w:pPr>
              <w:suppressAutoHyphens/>
            </w:pPr>
            <w:r w:rsidRPr="00074D2D">
              <w:t xml:space="preserve">Denominator-number of HIV positive </w:t>
            </w:r>
            <w:r>
              <w:t xml:space="preserve">patients with </w:t>
            </w:r>
            <w:r w:rsidR="00C0400E">
              <w:t>suppressed</w:t>
            </w:r>
            <w:r>
              <w:t xml:space="preserve"> viral load </w:t>
            </w:r>
          </w:p>
        </w:tc>
        <w:tc>
          <w:tcPr>
            <w:tcW w:w="7492" w:type="dxa"/>
            <w:tcBorders>
              <w:top w:val="single" w:sz="4" w:space="0" w:color="auto"/>
              <w:left w:val="single" w:sz="4" w:space="0" w:color="auto"/>
              <w:bottom w:val="single" w:sz="4" w:space="0" w:color="auto"/>
              <w:right w:val="single" w:sz="4" w:space="0" w:color="auto"/>
            </w:tcBorders>
          </w:tcPr>
          <w:p w:rsidR="000D0155" w:rsidRDefault="00C0400E" w:rsidP="00D240D0">
            <w:pPr>
              <w:suppressAutoHyphens/>
            </w:pPr>
            <w:r>
              <w:t xml:space="preserve">During the reporting period 32 822 (82,2%) patients underwent viral load test, out of which 28 760 (77%) patients had suppressed viral load.  </w:t>
            </w:r>
          </w:p>
          <w:p w:rsidR="00583C11" w:rsidRDefault="00583C11" w:rsidP="00D240D0">
            <w:pPr>
              <w:suppressAutoHyphens/>
            </w:pPr>
            <w:r>
              <w:t xml:space="preserve">Women-14 025 </w:t>
            </w:r>
            <w:r w:rsidR="006E15E3">
              <w:t>(49%)</w:t>
            </w:r>
          </w:p>
          <w:p w:rsidR="00583C11" w:rsidRPr="00074D2D" w:rsidRDefault="006E15E3" w:rsidP="00D240D0">
            <w:pPr>
              <w:suppressAutoHyphens/>
            </w:pPr>
            <w:r>
              <w:t>Men-</w:t>
            </w:r>
            <w:r w:rsidR="00583C11">
              <w:t>14 735</w:t>
            </w:r>
            <w:r>
              <w:t xml:space="preserve"> (51%)</w:t>
            </w:r>
            <w:r w:rsidR="00583C11">
              <w:t xml:space="preserve"> </w:t>
            </w:r>
          </w:p>
        </w:tc>
      </w:tr>
    </w:tbl>
    <w:p w:rsidR="00FF676D" w:rsidRPr="00074D2D" w:rsidRDefault="00FF676D" w:rsidP="00B13B9A">
      <w:pPr>
        <w:jc w:val="both"/>
        <w:rPr>
          <w:b/>
          <w:snapToGrid w:val="0"/>
          <w:color w:val="000000"/>
        </w:rPr>
      </w:pPr>
    </w:p>
    <w:p w:rsidR="00977262" w:rsidRPr="00074D2D" w:rsidRDefault="0073737F" w:rsidP="00977262">
      <w:pPr>
        <w:spacing w:after="60"/>
        <w:jc w:val="both"/>
        <w:rPr>
          <w:snapToGrid w:val="0"/>
          <w:color w:val="000000"/>
        </w:rPr>
      </w:pPr>
      <w:r w:rsidRPr="00074D2D">
        <w:rPr>
          <w:b/>
          <w:snapToGrid w:val="0"/>
          <w:color w:val="000000"/>
        </w:rPr>
        <w:t xml:space="preserve">Activity Result </w:t>
      </w:r>
      <w:r w:rsidR="00C0400E">
        <w:rPr>
          <w:b/>
          <w:snapToGrid w:val="0"/>
          <w:color w:val="000000"/>
        </w:rPr>
        <w:t>4</w:t>
      </w:r>
      <w:r w:rsidR="00BC71CD" w:rsidRPr="00074D2D">
        <w:rPr>
          <w:b/>
          <w:snapToGrid w:val="0"/>
          <w:color w:val="000000"/>
        </w:rPr>
        <w:t>:</w:t>
      </w:r>
      <w:r w:rsidR="00A446E1" w:rsidRPr="00074D2D">
        <w:rPr>
          <w:b/>
          <w:snapToGrid w:val="0"/>
          <w:color w:val="000000"/>
        </w:rPr>
        <w:t xml:space="preserve"> </w:t>
      </w:r>
    </w:p>
    <w:p w:rsidR="00862071" w:rsidRPr="00074D2D" w:rsidRDefault="0073737F" w:rsidP="00862071">
      <w:pPr>
        <w:ind w:left="-270"/>
        <w:jc w:val="both"/>
        <w:rPr>
          <w:snapToGrid w:val="0"/>
          <w:color w:val="000000"/>
        </w:rPr>
      </w:pPr>
      <w:r w:rsidRPr="00074D2D">
        <w:rPr>
          <w:snapToGrid w:val="0"/>
          <w:color w:val="000000"/>
        </w:rPr>
        <w:t>Start date of the Activity</w:t>
      </w:r>
      <w:r w:rsidR="00505402" w:rsidRPr="00074D2D">
        <w:rPr>
          <w:snapToGrid w:val="0"/>
          <w:color w:val="000000"/>
        </w:rPr>
        <w:t>:</w:t>
      </w:r>
      <w:r w:rsidR="00862071" w:rsidRPr="00074D2D">
        <w:rPr>
          <w:snapToGrid w:val="0"/>
          <w:color w:val="000000"/>
        </w:rPr>
        <w:t xml:space="preserve"> 01/01/2022</w:t>
      </w:r>
      <w:r w:rsidR="00862071" w:rsidRPr="00074D2D">
        <w:rPr>
          <w:snapToGrid w:val="0"/>
          <w:color w:val="000000"/>
        </w:rPr>
        <w:tab/>
      </w:r>
      <w:r w:rsidR="00505402" w:rsidRPr="00074D2D">
        <w:rPr>
          <w:snapToGrid w:val="0"/>
          <w:color w:val="000000"/>
        </w:rPr>
        <w:tab/>
      </w:r>
      <w:r w:rsidR="00505402" w:rsidRPr="00074D2D">
        <w:rPr>
          <w:snapToGrid w:val="0"/>
          <w:color w:val="000000"/>
        </w:rPr>
        <w:tab/>
        <w:t xml:space="preserve">End Date of the Activity: </w:t>
      </w:r>
      <w:r w:rsidR="00862071" w:rsidRPr="00074D2D">
        <w:rPr>
          <w:snapToGrid w:val="0"/>
          <w:color w:val="000000"/>
        </w:rPr>
        <w:t>31/12/2022</w:t>
      </w: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42"/>
        <w:gridCol w:w="7470"/>
      </w:tblGrid>
      <w:tr w:rsidR="00583C11" w:rsidRPr="00074D2D" w:rsidTr="00F62567">
        <w:tc>
          <w:tcPr>
            <w:tcW w:w="3026" w:type="dxa"/>
          </w:tcPr>
          <w:p w:rsidR="00583C11" w:rsidRPr="00074D2D" w:rsidRDefault="00583C11" w:rsidP="00F62567">
            <w:pPr>
              <w:jc w:val="center"/>
              <w:rPr>
                <w:b/>
                <w:i/>
              </w:rPr>
            </w:pPr>
            <w:r w:rsidRPr="00074D2D">
              <w:rPr>
                <w:b/>
              </w:rPr>
              <w:t xml:space="preserve">Quality criteria </w:t>
            </w:r>
            <w:r w:rsidRPr="00074D2D">
              <w:rPr>
                <w:b/>
                <w:i/>
              </w:rPr>
              <w:t>(i.e. how/with what indicators the quality of the activity result will be measured?)</w:t>
            </w:r>
          </w:p>
          <w:p w:rsidR="00583C11" w:rsidRPr="00074D2D" w:rsidRDefault="00583C11" w:rsidP="00F62567">
            <w:pPr>
              <w:jc w:val="center"/>
              <w:rPr>
                <w:b/>
              </w:rPr>
            </w:pPr>
            <w:r w:rsidRPr="00074D2D">
              <w:t>Planned Results</w:t>
            </w:r>
          </w:p>
        </w:tc>
        <w:tc>
          <w:tcPr>
            <w:tcW w:w="2842" w:type="dxa"/>
          </w:tcPr>
          <w:p w:rsidR="00583C11" w:rsidRPr="00074D2D" w:rsidRDefault="00583C11" w:rsidP="00F62567">
            <w:pPr>
              <w:jc w:val="center"/>
              <w:rPr>
                <w:b/>
                <w:i/>
              </w:rPr>
            </w:pPr>
            <w:r w:rsidRPr="00074D2D">
              <w:rPr>
                <w:b/>
              </w:rPr>
              <w:t xml:space="preserve">Quality method </w:t>
            </w:r>
            <w:r w:rsidRPr="00074D2D">
              <w:rPr>
                <w:b/>
                <w:i/>
              </w:rPr>
              <w:t>(what method will be used for this criteria?)</w:t>
            </w:r>
          </w:p>
          <w:p w:rsidR="00583C11" w:rsidRPr="00074D2D" w:rsidRDefault="00583C11" w:rsidP="00F62567">
            <w:pPr>
              <w:jc w:val="center"/>
              <w:rPr>
                <w:b/>
                <w:i/>
              </w:rPr>
            </w:pPr>
            <w:r w:rsidRPr="00074D2D">
              <w:t>Means of Verification</w:t>
            </w:r>
          </w:p>
        </w:tc>
        <w:tc>
          <w:tcPr>
            <w:tcW w:w="7470" w:type="dxa"/>
          </w:tcPr>
          <w:p w:rsidR="00583C11" w:rsidRPr="00074D2D" w:rsidRDefault="00583C11" w:rsidP="00F62567">
            <w:pPr>
              <w:jc w:val="center"/>
              <w:outlineLvl w:val="0"/>
              <w:rPr>
                <w:b/>
                <w:snapToGrid w:val="0"/>
                <w:color w:val="000000"/>
              </w:rPr>
            </w:pPr>
            <w:r w:rsidRPr="00074D2D">
              <w:rPr>
                <w:b/>
                <w:snapToGrid w:val="0"/>
                <w:color w:val="000000"/>
              </w:rPr>
              <w:t>Actual progress made/ User perspective</w:t>
            </w:r>
          </w:p>
          <w:p w:rsidR="00583C11" w:rsidRPr="00074D2D" w:rsidRDefault="00583C11" w:rsidP="00F62567">
            <w:pPr>
              <w:jc w:val="center"/>
              <w:outlineLvl w:val="0"/>
              <w:rPr>
                <w:b/>
                <w:snapToGrid w:val="0"/>
                <w:color w:val="000000"/>
              </w:rPr>
            </w:pPr>
            <w:r w:rsidRPr="00074D2D">
              <w:t>Progress</w:t>
            </w:r>
          </w:p>
        </w:tc>
      </w:tr>
      <w:tr w:rsidR="00583C11" w:rsidRPr="00074D2D" w:rsidTr="00F62567">
        <w:tc>
          <w:tcPr>
            <w:tcW w:w="13338" w:type="dxa"/>
            <w:gridSpan w:val="3"/>
            <w:tcBorders>
              <w:top w:val="single" w:sz="4" w:space="0" w:color="auto"/>
              <w:left w:val="single" w:sz="4" w:space="0" w:color="auto"/>
              <w:bottom w:val="single" w:sz="4" w:space="0" w:color="auto"/>
              <w:right w:val="single" w:sz="4" w:space="0" w:color="auto"/>
            </w:tcBorders>
          </w:tcPr>
          <w:p w:rsidR="00583C11" w:rsidRPr="00074D2D" w:rsidRDefault="00583C11" w:rsidP="00F62567">
            <w:pPr>
              <w:suppressAutoHyphens/>
              <w:jc w:val="center"/>
              <w:rPr>
                <w:b/>
                <w:lang w:val="en-US"/>
              </w:rPr>
            </w:pPr>
            <w:r w:rsidRPr="00074D2D">
              <w:rPr>
                <w:b/>
                <w:lang w:val="en-US"/>
              </w:rPr>
              <w:t>3-4 quarter</w:t>
            </w:r>
          </w:p>
        </w:tc>
      </w:tr>
      <w:tr w:rsidR="00583C11" w:rsidRPr="00074D2D" w:rsidTr="00F62567">
        <w:tc>
          <w:tcPr>
            <w:tcW w:w="3026" w:type="dxa"/>
            <w:tcBorders>
              <w:top w:val="single" w:sz="4" w:space="0" w:color="auto"/>
              <w:left w:val="single" w:sz="4" w:space="0" w:color="auto"/>
              <w:bottom w:val="single" w:sz="4" w:space="0" w:color="auto"/>
              <w:right w:val="single" w:sz="4" w:space="0" w:color="auto"/>
            </w:tcBorders>
          </w:tcPr>
          <w:p w:rsidR="00583C11" w:rsidRPr="00583C11" w:rsidRDefault="00583C11" w:rsidP="00583C11">
            <w:pPr>
              <w:pBdr>
                <w:top w:val="nil"/>
                <w:left w:val="nil"/>
                <w:bottom w:val="nil"/>
                <w:right w:val="nil"/>
                <w:between w:val="nil"/>
              </w:pBdr>
              <w:suppressAutoHyphens/>
            </w:pPr>
            <w:r>
              <w:t xml:space="preserve">By the end of 2022, 85% </w:t>
            </w:r>
            <w:r w:rsidRPr="00583C11">
              <w:t xml:space="preserve">of new HIV-positive and relapsing TB patients </w:t>
            </w:r>
            <w:r>
              <w:t xml:space="preserve">will be </w:t>
            </w:r>
            <w:r w:rsidRPr="00583C11">
              <w:t>on ART during TB treatment</w:t>
            </w:r>
          </w:p>
          <w:p w:rsidR="00583C11" w:rsidRPr="00074D2D" w:rsidRDefault="00583C11" w:rsidP="00583C11">
            <w:pPr>
              <w:suppressAutoHyphens/>
            </w:pPr>
            <w:r w:rsidRPr="00583C11">
              <w:t>(the actual values for this indicator will be reported in gender disaggregated format)</w:t>
            </w:r>
          </w:p>
        </w:tc>
        <w:tc>
          <w:tcPr>
            <w:tcW w:w="2842" w:type="dxa"/>
            <w:tcBorders>
              <w:top w:val="single" w:sz="4" w:space="0" w:color="auto"/>
              <w:left w:val="single" w:sz="4" w:space="0" w:color="auto"/>
              <w:bottom w:val="single" w:sz="4" w:space="0" w:color="auto"/>
              <w:right w:val="single" w:sz="4" w:space="0" w:color="auto"/>
            </w:tcBorders>
          </w:tcPr>
          <w:p w:rsidR="006E15E3" w:rsidRPr="00074D2D" w:rsidRDefault="006E15E3" w:rsidP="006E15E3">
            <w:pPr>
              <w:suppressAutoHyphens/>
            </w:pPr>
            <w:r w:rsidRPr="00074D2D">
              <w:t xml:space="preserve">National statistics and Republican AIDS centre annual report. </w:t>
            </w:r>
          </w:p>
          <w:p w:rsidR="006E15E3" w:rsidRPr="00074D2D" w:rsidRDefault="006E15E3" w:rsidP="006E15E3">
            <w:pPr>
              <w:suppressAutoHyphens/>
            </w:pPr>
            <w:r w:rsidRPr="00074D2D">
              <w:t>Nominator-</w:t>
            </w:r>
            <w:r w:rsidRPr="00583C11">
              <w:t xml:space="preserve"> </w:t>
            </w:r>
            <w:r>
              <w:t xml:space="preserve">number of </w:t>
            </w:r>
            <w:r w:rsidRPr="00583C11">
              <w:t xml:space="preserve">new </w:t>
            </w:r>
            <w:r>
              <w:t xml:space="preserve">of </w:t>
            </w:r>
            <w:r w:rsidRPr="00583C11">
              <w:t xml:space="preserve">HIV-positive and relapsing TB patients </w:t>
            </w:r>
            <w:r>
              <w:t xml:space="preserve">on ART </w:t>
            </w:r>
          </w:p>
          <w:p w:rsidR="00583C11" w:rsidRPr="00074D2D" w:rsidRDefault="006E15E3" w:rsidP="006E15E3">
            <w:pPr>
              <w:suppressAutoHyphens/>
            </w:pPr>
            <w:r w:rsidRPr="00074D2D">
              <w:t>Denominator-</w:t>
            </w:r>
            <w:r>
              <w:t xml:space="preserve"> number of registered </w:t>
            </w:r>
            <w:r w:rsidRPr="00583C11">
              <w:t>new HIV-positive and relapsing TB patients</w:t>
            </w:r>
          </w:p>
        </w:tc>
        <w:tc>
          <w:tcPr>
            <w:tcW w:w="7470" w:type="dxa"/>
            <w:tcBorders>
              <w:top w:val="single" w:sz="4" w:space="0" w:color="auto"/>
              <w:left w:val="single" w:sz="4" w:space="0" w:color="auto"/>
              <w:bottom w:val="single" w:sz="4" w:space="0" w:color="auto"/>
              <w:right w:val="single" w:sz="4" w:space="0" w:color="auto"/>
            </w:tcBorders>
          </w:tcPr>
          <w:p w:rsidR="00583C11" w:rsidRPr="006E15E3" w:rsidRDefault="00FA0BFF" w:rsidP="00583C11">
            <w:pPr>
              <w:suppressAutoHyphens/>
            </w:pPr>
            <w:r>
              <w:t xml:space="preserve">During the reporting period 90% of new HIV-positive and </w:t>
            </w:r>
            <w:proofErr w:type="spellStart"/>
            <w:r>
              <w:t>relasing</w:t>
            </w:r>
            <w:proofErr w:type="spellEnd"/>
            <w:r>
              <w:t xml:space="preserve"> patients were on ART during the TB treatment (men-52%, women-48%)</w:t>
            </w:r>
          </w:p>
        </w:tc>
      </w:tr>
    </w:tbl>
    <w:p w:rsidR="00583C11" w:rsidRPr="00074D2D" w:rsidRDefault="00583C11" w:rsidP="00583C11">
      <w:pPr>
        <w:jc w:val="both"/>
        <w:rPr>
          <w:b/>
          <w:snapToGrid w:val="0"/>
          <w:color w:val="000000"/>
          <w:highlight w:val="yellow"/>
          <w:lang w:val="en-US"/>
        </w:rPr>
      </w:pPr>
    </w:p>
    <w:p w:rsidR="00583C11" w:rsidRPr="00074D2D" w:rsidRDefault="00583C11" w:rsidP="00583C11">
      <w:pPr>
        <w:spacing w:after="60"/>
        <w:jc w:val="both"/>
        <w:rPr>
          <w:snapToGrid w:val="0"/>
          <w:color w:val="000000"/>
        </w:rPr>
      </w:pPr>
      <w:r w:rsidRPr="00074D2D">
        <w:rPr>
          <w:b/>
          <w:snapToGrid w:val="0"/>
          <w:color w:val="000000"/>
        </w:rPr>
        <w:t xml:space="preserve">Activity Result </w:t>
      </w:r>
      <w:r w:rsidR="00CB41D2">
        <w:rPr>
          <w:b/>
          <w:snapToGrid w:val="0"/>
          <w:color w:val="000000"/>
        </w:rPr>
        <w:t>5</w:t>
      </w:r>
      <w:r w:rsidRPr="00074D2D">
        <w:rPr>
          <w:b/>
          <w:snapToGrid w:val="0"/>
          <w:color w:val="000000"/>
        </w:rPr>
        <w:t xml:space="preserve">: </w:t>
      </w:r>
    </w:p>
    <w:p w:rsidR="00583C11" w:rsidRPr="00074D2D" w:rsidRDefault="00583C11" w:rsidP="00583C11">
      <w:pPr>
        <w:ind w:left="-270"/>
        <w:jc w:val="both"/>
        <w:rPr>
          <w:snapToGrid w:val="0"/>
          <w:color w:val="000000"/>
        </w:rPr>
      </w:pPr>
      <w:r w:rsidRPr="00074D2D">
        <w:rPr>
          <w:snapToGrid w:val="0"/>
          <w:color w:val="000000"/>
        </w:rPr>
        <w:t>Start date of the Activity: 01/01/2022</w:t>
      </w:r>
      <w:r w:rsidRPr="00074D2D">
        <w:rPr>
          <w:snapToGrid w:val="0"/>
          <w:color w:val="000000"/>
        </w:rPr>
        <w:tab/>
      </w:r>
      <w:r w:rsidRPr="00074D2D">
        <w:rPr>
          <w:snapToGrid w:val="0"/>
          <w:color w:val="000000"/>
        </w:rPr>
        <w:tab/>
      </w:r>
      <w:r w:rsidRPr="00074D2D">
        <w:rPr>
          <w:snapToGrid w:val="0"/>
          <w:color w:val="000000"/>
        </w:rPr>
        <w:tab/>
        <w:t>End Date of the Activity: 31/12/2022</w:t>
      </w:r>
    </w:p>
    <w:p w:rsidR="00505402" w:rsidRDefault="00505402" w:rsidP="00505402">
      <w:pPr>
        <w:ind w:left="-270"/>
        <w:jc w:val="both"/>
        <w:rPr>
          <w:snapToGrid w:val="0"/>
          <w:color w:val="000000"/>
        </w:rPr>
      </w:pPr>
    </w:p>
    <w:p w:rsidR="00CB41D2" w:rsidRDefault="00CB41D2" w:rsidP="00505402">
      <w:pPr>
        <w:ind w:left="-270"/>
        <w:jc w:val="both"/>
        <w:rPr>
          <w:snapToGrid w:val="0"/>
          <w:color w:val="000000"/>
        </w:rPr>
      </w:pP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42"/>
        <w:gridCol w:w="7470"/>
      </w:tblGrid>
      <w:tr w:rsidR="00CB41D2" w:rsidRPr="00074D2D" w:rsidTr="00A64156">
        <w:tc>
          <w:tcPr>
            <w:tcW w:w="3026" w:type="dxa"/>
          </w:tcPr>
          <w:p w:rsidR="00CB41D2" w:rsidRPr="00074D2D" w:rsidRDefault="00CB41D2" w:rsidP="00A64156">
            <w:pPr>
              <w:jc w:val="center"/>
              <w:rPr>
                <w:b/>
                <w:i/>
              </w:rPr>
            </w:pPr>
            <w:r w:rsidRPr="00074D2D">
              <w:rPr>
                <w:b/>
              </w:rPr>
              <w:t xml:space="preserve">Quality criteria </w:t>
            </w:r>
            <w:r w:rsidRPr="00074D2D">
              <w:rPr>
                <w:b/>
                <w:i/>
              </w:rPr>
              <w:t>(i.e. how/with what indicators the quality of the activity result will be measured?)</w:t>
            </w:r>
          </w:p>
          <w:p w:rsidR="00CB41D2" w:rsidRPr="00074D2D" w:rsidRDefault="00CB41D2" w:rsidP="00A64156">
            <w:pPr>
              <w:jc w:val="center"/>
              <w:rPr>
                <w:b/>
              </w:rPr>
            </w:pPr>
            <w:r w:rsidRPr="00074D2D">
              <w:t>Planned Results</w:t>
            </w:r>
          </w:p>
        </w:tc>
        <w:tc>
          <w:tcPr>
            <w:tcW w:w="2842" w:type="dxa"/>
          </w:tcPr>
          <w:p w:rsidR="00CB41D2" w:rsidRPr="00074D2D" w:rsidRDefault="00CB41D2" w:rsidP="00A64156">
            <w:pPr>
              <w:jc w:val="center"/>
              <w:rPr>
                <w:b/>
                <w:i/>
              </w:rPr>
            </w:pPr>
            <w:r w:rsidRPr="00074D2D">
              <w:rPr>
                <w:b/>
              </w:rPr>
              <w:t xml:space="preserve">Quality method </w:t>
            </w:r>
            <w:r w:rsidRPr="00074D2D">
              <w:rPr>
                <w:b/>
                <w:i/>
              </w:rPr>
              <w:t>(what method will be used for this criteria?)</w:t>
            </w:r>
          </w:p>
          <w:p w:rsidR="00CB41D2" w:rsidRPr="00074D2D" w:rsidRDefault="00CB41D2" w:rsidP="00A64156">
            <w:pPr>
              <w:jc w:val="center"/>
              <w:rPr>
                <w:b/>
                <w:i/>
              </w:rPr>
            </w:pPr>
            <w:r w:rsidRPr="00074D2D">
              <w:t>Means of Verification</w:t>
            </w:r>
          </w:p>
        </w:tc>
        <w:tc>
          <w:tcPr>
            <w:tcW w:w="7470" w:type="dxa"/>
          </w:tcPr>
          <w:p w:rsidR="00CB41D2" w:rsidRPr="00074D2D" w:rsidRDefault="00CB41D2" w:rsidP="00A64156">
            <w:pPr>
              <w:jc w:val="center"/>
              <w:outlineLvl w:val="0"/>
              <w:rPr>
                <w:b/>
                <w:snapToGrid w:val="0"/>
                <w:color w:val="000000"/>
              </w:rPr>
            </w:pPr>
            <w:r w:rsidRPr="00074D2D">
              <w:rPr>
                <w:b/>
                <w:snapToGrid w:val="0"/>
                <w:color w:val="000000"/>
              </w:rPr>
              <w:t>Actual progress made/ User perspective</w:t>
            </w:r>
          </w:p>
          <w:p w:rsidR="00CB41D2" w:rsidRPr="00074D2D" w:rsidRDefault="00CB41D2" w:rsidP="00A64156">
            <w:pPr>
              <w:jc w:val="center"/>
              <w:outlineLvl w:val="0"/>
              <w:rPr>
                <w:b/>
                <w:snapToGrid w:val="0"/>
                <w:color w:val="000000"/>
              </w:rPr>
            </w:pPr>
            <w:r w:rsidRPr="00074D2D">
              <w:t>Progress</w:t>
            </w:r>
          </w:p>
        </w:tc>
      </w:tr>
      <w:tr w:rsidR="00CB41D2" w:rsidRPr="00074D2D" w:rsidTr="00A64156">
        <w:tc>
          <w:tcPr>
            <w:tcW w:w="13338" w:type="dxa"/>
            <w:gridSpan w:val="3"/>
            <w:tcBorders>
              <w:top w:val="single" w:sz="4" w:space="0" w:color="auto"/>
              <w:left w:val="single" w:sz="4" w:space="0" w:color="auto"/>
              <w:bottom w:val="single" w:sz="4" w:space="0" w:color="auto"/>
              <w:right w:val="single" w:sz="4" w:space="0" w:color="auto"/>
            </w:tcBorders>
          </w:tcPr>
          <w:p w:rsidR="00CB41D2" w:rsidRPr="00074D2D" w:rsidRDefault="00CB41D2" w:rsidP="00A64156">
            <w:pPr>
              <w:suppressAutoHyphens/>
              <w:jc w:val="center"/>
              <w:rPr>
                <w:b/>
                <w:lang w:val="en-US"/>
              </w:rPr>
            </w:pPr>
            <w:r w:rsidRPr="00074D2D">
              <w:rPr>
                <w:b/>
                <w:lang w:val="en-US"/>
              </w:rPr>
              <w:t>3-4 quarter</w:t>
            </w:r>
          </w:p>
        </w:tc>
      </w:tr>
      <w:tr w:rsidR="00CB41D2" w:rsidRPr="00074D2D" w:rsidTr="00A64156">
        <w:tc>
          <w:tcPr>
            <w:tcW w:w="3026" w:type="dxa"/>
            <w:tcBorders>
              <w:top w:val="single" w:sz="4" w:space="0" w:color="auto"/>
              <w:left w:val="single" w:sz="4" w:space="0" w:color="auto"/>
              <w:bottom w:val="single" w:sz="4" w:space="0" w:color="auto"/>
              <w:right w:val="single" w:sz="4" w:space="0" w:color="auto"/>
            </w:tcBorders>
          </w:tcPr>
          <w:p w:rsidR="00CB41D2" w:rsidRPr="00CB41D2" w:rsidRDefault="00CB41D2" w:rsidP="00CB41D2">
            <w:pPr>
              <w:pBdr>
                <w:top w:val="nil"/>
                <w:left w:val="nil"/>
                <w:bottom w:val="nil"/>
                <w:right w:val="nil"/>
                <w:between w:val="nil"/>
              </w:pBdr>
              <w:suppressAutoHyphens/>
            </w:pPr>
            <w:r w:rsidRPr="00CB41D2">
              <w:t>By the end of 2022, 8485 vulnerable populations in need received COVID-19 diagnostic services</w:t>
            </w:r>
          </w:p>
          <w:p w:rsidR="00CB41D2" w:rsidRPr="00074D2D" w:rsidRDefault="00CB41D2" w:rsidP="00CB41D2">
            <w:pPr>
              <w:suppressAutoHyphens/>
            </w:pPr>
            <w:r w:rsidRPr="00CB41D2">
              <w:t>(the actual values for this indicator will be reported in gender disaggregated format)</w:t>
            </w:r>
          </w:p>
        </w:tc>
        <w:tc>
          <w:tcPr>
            <w:tcW w:w="2842" w:type="dxa"/>
            <w:tcBorders>
              <w:top w:val="single" w:sz="4" w:space="0" w:color="auto"/>
              <w:left w:val="single" w:sz="4" w:space="0" w:color="auto"/>
              <w:bottom w:val="single" w:sz="4" w:space="0" w:color="auto"/>
              <w:right w:val="single" w:sz="4" w:space="0" w:color="auto"/>
            </w:tcBorders>
          </w:tcPr>
          <w:p w:rsidR="00CB41D2" w:rsidRPr="00074D2D" w:rsidRDefault="00A83792" w:rsidP="00A64156">
            <w:pPr>
              <w:suppressAutoHyphens/>
            </w:pPr>
            <w:r w:rsidRPr="00A83792">
              <w:rPr>
                <w:lang w:val="en-US"/>
              </w:rPr>
              <w:t xml:space="preserve">Reports of the National Center for Pulmonology and </w:t>
            </w:r>
            <w:proofErr w:type="spellStart"/>
            <w:r w:rsidRPr="00A83792">
              <w:rPr>
                <w:lang w:val="en-US"/>
              </w:rPr>
              <w:t>Phthisiology</w:t>
            </w:r>
            <w:proofErr w:type="spellEnd"/>
            <w:r w:rsidRPr="00A83792">
              <w:rPr>
                <w:lang w:val="en-US"/>
              </w:rPr>
              <w:t xml:space="preserve"> / Republican AIDS Center</w:t>
            </w:r>
            <w:r w:rsidRPr="00A83792">
              <w:t xml:space="preserve"> </w:t>
            </w:r>
          </w:p>
        </w:tc>
        <w:tc>
          <w:tcPr>
            <w:tcW w:w="7470" w:type="dxa"/>
            <w:tcBorders>
              <w:top w:val="single" w:sz="4" w:space="0" w:color="auto"/>
              <w:left w:val="single" w:sz="4" w:space="0" w:color="auto"/>
              <w:bottom w:val="single" w:sz="4" w:space="0" w:color="auto"/>
              <w:right w:val="single" w:sz="4" w:space="0" w:color="auto"/>
            </w:tcBorders>
          </w:tcPr>
          <w:p w:rsidR="00CB41D2" w:rsidRPr="00074D2D" w:rsidRDefault="00FA0BFF" w:rsidP="00A64156">
            <w:pPr>
              <w:suppressAutoHyphens/>
              <w:rPr>
                <w:lang w:val="en-US"/>
              </w:rPr>
            </w:pPr>
            <w:r>
              <w:rPr>
                <w:lang w:val="en-US"/>
              </w:rPr>
              <w:t xml:space="preserve">During the reporting period 9200 vulnerable populations received COVID diagnostic tests. </w:t>
            </w:r>
          </w:p>
        </w:tc>
      </w:tr>
    </w:tbl>
    <w:p w:rsidR="00CB41D2" w:rsidRDefault="00CB41D2" w:rsidP="00505402">
      <w:pPr>
        <w:ind w:left="-270"/>
        <w:jc w:val="both"/>
        <w:rPr>
          <w:snapToGrid w:val="0"/>
          <w:color w:val="000000"/>
        </w:rPr>
      </w:pPr>
    </w:p>
    <w:p w:rsidR="00CB41D2" w:rsidRDefault="00CB41D2" w:rsidP="00CB41D2">
      <w:pPr>
        <w:ind w:left="-270"/>
        <w:jc w:val="both"/>
        <w:rPr>
          <w:snapToGrid w:val="0"/>
          <w:color w:val="000000"/>
        </w:rPr>
      </w:pPr>
    </w:p>
    <w:p w:rsidR="00CB41D2" w:rsidRPr="00074D2D" w:rsidRDefault="00CB41D2" w:rsidP="00CB41D2">
      <w:pPr>
        <w:spacing w:after="60"/>
        <w:jc w:val="both"/>
        <w:rPr>
          <w:snapToGrid w:val="0"/>
          <w:color w:val="000000"/>
        </w:rPr>
      </w:pPr>
      <w:r w:rsidRPr="00074D2D">
        <w:rPr>
          <w:b/>
          <w:snapToGrid w:val="0"/>
          <w:color w:val="000000"/>
        </w:rPr>
        <w:t xml:space="preserve">Activity Result </w:t>
      </w:r>
      <w:r w:rsidR="00A83792">
        <w:rPr>
          <w:b/>
          <w:snapToGrid w:val="0"/>
          <w:color w:val="000000"/>
        </w:rPr>
        <w:t>6</w:t>
      </w:r>
      <w:r w:rsidRPr="00074D2D">
        <w:rPr>
          <w:b/>
          <w:snapToGrid w:val="0"/>
          <w:color w:val="000000"/>
        </w:rPr>
        <w:t xml:space="preserve">: </w:t>
      </w:r>
    </w:p>
    <w:p w:rsidR="00CB41D2" w:rsidRPr="00074D2D" w:rsidRDefault="00CB41D2" w:rsidP="00CB41D2">
      <w:pPr>
        <w:ind w:left="-270"/>
        <w:jc w:val="both"/>
        <w:rPr>
          <w:snapToGrid w:val="0"/>
          <w:color w:val="000000"/>
        </w:rPr>
      </w:pPr>
      <w:r w:rsidRPr="00074D2D">
        <w:rPr>
          <w:snapToGrid w:val="0"/>
          <w:color w:val="000000"/>
        </w:rPr>
        <w:t>Start date of the Activity: 01/01/2022</w:t>
      </w:r>
      <w:r w:rsidRPr="00074D2D">
        <w:rPr>
          <w:snapToGrid w:val="0"/>
          <w:color w:val="000000"/>
        </w:rPr>
        <w:tab/>
      </w:r>
      <w:r w:rsidRPr="00074D2D">
        <w:rPr>
          <w:snapToGrid w:val="0"/>
          <w:color w:val="000000"/>
        </w:rPr>
        <w:tab/>
      </w:r>
      <w:r w:rsidRPr="00074D2D">
        <w:rPr>
          <w:snapToGrid w:val="0"/>
          <w:color w:val="000000"/>
        </w:rPr>
        <w:tab/>
        <w:t>End Date of the Activity: 31/12/2022</w:t>
      </w:r>
    </w:p>
    <w:p w:rsidR="00583C11" w:rsidRPr="00074D2D" w:rsidRDefault="00583C11" w:rsidP="00505402">
      <w:pPr>
        <w:ind w:left="-270"/>
        <w:jc w:val="both"/>
        <w:rPr>
          <w:snapToGrid w:val="0"/>
          <w:color w:val="000000"/>
        </w:rPr>
      </w:pPr>
    </w:p>
    <w:tbl>
      <w:tblPr>
        <w:tblW w:w="133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42"/>
        <w:gridCol w:w="7470"/>
      </w:tblGrid>
      <w:tr w:rsidR="00C52449" w:rsidRPr="00074D2D" w:rsidTr="00C66B6C">
        <w:tc>
          <w:tcPr>
            <w:tcW w:w="3026" w:type="dxa"/>
          </w:tcPr>
          <w:p w:rsidR="00C52449" w:rsidRPr="00074D2D" w:rsidRDefault="00C52449" w:rsidP="00E25B97">
            <w:pPr>
              <w:jc w:val="center"/>
              <w:rPr>
                <w:b/>
                <w:i/>
              </w:rPr>
            </w:pPr>
            <w:r w:rsidRPr="00074D2D">
              <w:rPr>
                <w:b/>
              </w:rPr>
              <w:t xml:space="preserve">Quality criteria </w:t>
            </w:r>
            <w:r w:rsidRPr="00074D2D">
              <w:rPr>
                <w:b/>
                <w:i/>
              </w:rPr>
              <w:t>(</w:t>
            </w:r>
            <w:r w:rsidR="00455505" w:rsidRPr="00074D2D">
              <w:rPr>
                <w:b/>
                <w:i/>
              </w:rPr>
              <w:t>i.e.</w:t>
            </w:r>
            <w:r w:rsidRPr="00074D2D">
              <w:rPr>
                <w:b/>
                <w:i/>
              </w:rPr>
              <w:t xml:space="preserve"> how/with what indicators the quality of the activity result will be measured?)</w:t>
            </w:r>
          </w:p>
          <w:p w:rsidR="00C52449" w:rsidRPr="00074D2D" w:rsidRDefault="00C52449" w:rsidP="00E25B97">
            <w:pPr>
              <w:jc w:val="center"/>
              <w:rPr>
                <w:b/>
              </w:rPr>
            </w:pPr>
            <w:r w:rsidRPr="00074D2D">
              <w:t>Planned Results</w:t>
            </w:r>
          </w:p>
        </w:tc>
        <w:tc>
          <w:tcPr>
            <w:tcW w:w="2842" w:type="dxa"/>
          </w:tcPr>
          <w:p w:rsidR="00C52449" w:rsidRPr="00074D2D" w:rsidRDefault="00C52449" w:rsidP="00E25B97">
            <w:pPr>
              <w:jc w:val="center"/>
              <w:rPr>
                <w:b/>
                <w:i/>
              </w:rPr>
            </w:pPr>
            <w:r w:rsidRPr="00074D2D">
              <w:rPr>
                <w:b/>
              </w:rPr>
              <w:t xml:space="preserve">Quality method </w:t>
            </w:r>
            <w:r w:rsidRPr="00074D2D">
              <w:rPr>
                <w:b/>
                <w:i/>
              </w:rPr>
              <w:t>(what method will be used for this criteria?)</w:t>
            </w:r>
          </w:p>
          <w:p w:rsidR="00C52449" w:rsidRPr="00074D2D" w:rsidRDefault="00C52449" w:rsidP="00E25B97">
            <w:pPr>
              <w:jc w:val="center"/>
              <w:rPr>
                <w:b/>
                <w:i/>
              </w:rPr>
            </w:pPr>
            <w:r w:rsidRPr="00074D2D">
              <w:t>Means of Verification</w:t>
            </w:r>
          </w:p>
        </w:tc>
        <w:tc>
          <w:tcPr>
            <w:tcW w:w="7470" w:type="dxa"/>
          </w:tcPr>
          <w:p w:rsidR="00C52449" w:rsidRPr="00074D2D" w:rsidRDefault="00C52449" w:rsidP="00E25B97">
            <w:pPr>
              <w:jc w:val="center"/>
              <w:outlineLvl w:val="0"/>
              <w:rPr>
                <w:b/>
                <w:snapToGrid w:val="0"/>
                <w:color w:val="000000"/>
              </w:rPr>
            </w:pPr>
            <w:r w:rsidRPr="00074D2D">
              <w:rPr>
                <w:b/>
                <w:snapToGrid w:val="0"/>
                <w:color w:val="000000"/>
              </w:rPr>
              <w:t>Actual progress made/ User perspective</w:t>
            </w:r>
          </w:p>
          <w:p w:rsidR="00C52449" w:rsidRPr="00074D2D" w:rsidRDefault="00C52449" w:rsidP="00E25B97">
            <w:pPr>
              <w:jc w:val="center"/>
              <w:outlineLvl w:val="0"/>
              <w:rPr>
                <w:b/>
                <w:snapToGrid w:val="0"/>
                <w:color w:val="000000"/>
              </w:rPr>
            </w:pPr>
            <w:r w:rsidRPr="00074D2D">
              <w:t>Progress</w:t>
            </w:r>
          </w:p>
        </w:tc>
      </w:tr>
      <w:tr w:rsidR="0014071D" w:rsidRPr="00074D2D" w:rsidTr="0053606E">
        <w:tc>
          <w:tcPr>
            <w:tcW w:w="13338" w:type="dxa"/>
            <w:gridSpan w:val="3"/>
            <w:tcBorders>
              <w:top w:val="single" w:sz="4" w:space="0" w:color="auto"/>
              <w:left w:val="single" w:sz="4" w:space="0" w:color="auto"/>
              <w:bottom w:val="single" w:sz="4" w:space="0" w:color="auto"/>
              <w:right w:val="single" w:sz="4" w:space="0" w:color="auto"/>
            </w:tcBorders>
          </w:tcPr>
          <w:p w:rsidR="0014071D" w:rsidRPr="00074D2D" w:rsidRDefault="00091AC5" w:rsidP="00A75E74">
            <w:pPr>
              <w:suppressAutoHyphens/>
              <w:jc w:val="center"/>
              <w:rPr>
                <w:b/>
                <w:lang w:val="en-US"/>
              </w:rPr>
            </w:pPr>
            <w:r w:rsidRPr="00074D2D">
              <w:rPr>
                <w:b/>
                <w:lang w:val="en-US"/>
              </w:rPr>
              <w:t>3</w:t>
            </w:r>
            <w:r w:rsidR="00505402" w:rsidRPr="00074D2D">
              <w:rPr>
                <w:b/>
                <w:lang w:val="en-US"/>
              </w:rPr>
              <w:t>-</w:t>
            </w:r>
            <w:r w:rsidR="00A75E74" w:rsidRPr="00074D2D">
              <w:rPr>
                <w:b/>
                <w:lang w:val="en-US"/>
              </w:rPr>
              <w:t xml:space="preserve">4 </w:t>
            </w:r>
            <w:r w:rsidR="0014071D" w:rsidRPr="00074D2D">
              <w:rPr>
                <w:b/>
                <w:lang w:val="en-US"/>
              </w:rPr>
              <w:t>quarter</w:t>
            </w:r>
          </w:p>
        </w:tc>
      </w:tr>
      <w:tr w:rsidR="004403A7" w:rsidRPr="00074D2D" w:rsidTr="00C66B6C">
        <w:tc>
          <w:tcPr>
            <w:tcW w:w="3026" w:type="dxa"/>
            <w:tcBorders>
              <w:top w:val="single" w:sz="4" w:space="0" w:color="auto"/>
              <w:left w:val="single" w:sz="4" w:space="0" w:color="auto"/>
              <w:bottom w:val="single" w:sz="4" w:space="0" w:color="auto"/>
              <w:right w:val="single" w:sz="4" w:space="0" w:color="auto"/>
            </w:tcBorders>
          </w:tcPr>
          <w:p w:rsidR="0059333C" w:rsidRPr="00074D2D" w:rsidRDefault="00A83792" w:rsidP="004412FC">
            <w:pPr>
              <w:suppressAutoHyphens/>
            </w:pPr>
            <w:r>
              <w:t>By the end of 2022, 28</w:t>
            </w:r>
            <w:r w:rsidR="00CB41D2" w:rsidRPr="00CB41D2">
              <w:t xml:space="preserve"> medical institutions </w:t>
            </w:r>
            <w:r>
              <w:t xml:space="preserve">are </w:t>
            </w:r>
            <w:r w:rsidR="00CB41D2" w:rsidRPr="00CB41D2">
              <w:t>supported with equipment and medical supplies for the prevention, diagnosis and treatment of COVID-19</w:t>
            </w:r>
          </w:p>
        </w:tc>
        <w:tc>
          <w:tcPr>
            <w:tcW w:w="2842" w:type="dxa"/>
            <w:tcBorders>
              <w:top w:val="single" w:sz="4" w:space="0" w:color="auto"/>
              <w:left w:val="single" w:sz="4" w:space="0" w:color="auto"/>
              <w:bottom w:val="single" w:sz="4" w:space="0" w:color="auto"/>
              <w:right w:val="single" w:sz="4" w:space="0" w:color="auto"/>
            </w:tcBorders>
          </w:tcPr>
          <w:p w:rsidR="00A83792" w:rsidRPr="00074D2D" w:rsidRDefault="00A83792" w:rsidP="004412FC">
            <w:pPr>
              <w:suppressAutoHyphens/>
            </w:pPr>
            <w:r w:rsidRPr="00A83792">
              <w:rPr>
                <w:lang w:val="en-US"/>
              </w:rPr>
              <w:t xml:space="preserve">Reports of the National Center for Pulmonology and </w:t>
            </w:r>
            <w:proofErr w:type="spellStart"/>
            <w:r w:rsidRPr="00A83792">
              <w:rPr>
                <w:lang w:val="en-US"/>
              </w:rPr>
              <w:t>Phthisiology</w:t>
            </w:r>
            <w:proofErr w:type="spellEnd"/>
            <w:r w:rsidRPr="00A83792">
              <w:rPr>
                <w:lang w:val="en-US"/>
              </w:rPr>
              <w:t xml:space="preserve"> / Republican AIDS Center</w:t>
            </w:r>
          </w:p>
        </w:tc>
        <w:tc>
          <w:tcPr>
            <w:tcW w:w="7470" w:type="dxa"/>
            <w:tcBorders>
              <w:top w:val="single" w:sz="4" w:space="0" w:color="auto"/>
              <w:left w:val="single" w:sz="4" w:space="0" w:color="auto"/>
              <w:bottom w:val="single" w:sz="4" w:space="0" w:color="auto"/>
              <w:right w:val="single" w:sz="4" w:space="0" w:color="auto"/>
            </w:tcBorders>
          </w:tcPr>
          <w:p w:rsidR="004412FC" w:rsidRPr="00074D2D" w:rsidRDefault="00A83792" w:rsidP="004412FC">
            <w:pPr>
              <w:suppressAutoHyphens/>
              <w:rPr>
                <w:lang w:val="en-US"/>
              </w:rPr>
            </w:pPr>
            <w:r>
              <w:rPr>
                <w:lang w:val="en-US"/>
              </w:rPr>
              <w:t xml:space="preserve">During the reporting period, project procured and supplied 48 health and non-health care facilities/institutions with equipment and medical supplies for prevention, diagnosis and treatment of COVID-19. As such, the project procured portable X-ray machines, autoclaves, personal prevention equipment (PPE), PCR tests and express tests to diagnose COVID 19. </w:t>
            </w:r>
          </w:p>
        </w:tc>
      </w:tr>
    </w:tbl>
    <w:p w:rsidR="00BC71CD" w:rsidRPr="00074D2D" w:rsidRDefault="00BC71CD" w:rsidP="00B13B9A">
      <w:pPr>
        <w:jc w:val="both"/>
        <w:rPr>
          <w:b/>
          <w:snapToGrid w:val="0"/>
          <w:color w:val="000000"/>
          <w:highlight w:val="yellow"/>
          <w:lang w:val="en-US"/>
        </w:rPr>
      </w:pPr>
    </w:p>
    <w:p w:rsidR="00B543F9" w:rsidRPr="00074D2D" w:rsidRDefault="00B543F9" w:rsidP="00B13B9A">
      <w:pPr>
        <w:jc w:val="both"/>
        <w:rPr>
          <w:b/>
          <w:snapToGrid w:val="0"/>
          <w:color w:val="000000"/>
          <w:highlight w:val="yellow"/>
        </w:rPr>
      </w:pPr>
    </w:p>
    <w:p w:rsidR="00355C71" w:rsidRPr="00074D2D" w:rsidRDefault="00534F43" w:rsidP="008029DF">
      <w:pPr>
        <w:jc w:val="both"/>
        <w:rPr>
          <w:b/>
          <w:snapToGrid w:val="0"/>
          <w:color w:val="000000"/>
        </w:rPr>
      </w:pPr>
      <w:r w:rsidRPr="00074D2D">
        <w:rPr>
          <w:b/>
          <w:snapToGrid w:val="0"/>
          <w:color w:val="000000"/>
        </w:rPr>
        <w:t>3</w:t>
      </w:r>
      <w:r w:rsidR="00355C71" w:rsidRPr="00074D2D">
        <w:rPr>
          <w:b/>
          <w:snapToGrid w:val="0"/>
          <w:color w:val="000000"/>
        </w:rPr>
        <w:t>. Issues</w:t>
      </w:r>
    </w:p>
    <w:p w:rsidR="00355C71" w:rsidRPr="00074D2D" w:rsidRDefault="00355C71" w:rsidP="00507A61">
      <w:pPr>
        <w:jc w:val="both"/>
        <w:outlineLvl w:val="0"/>
        <w:rPr>
          <w:snapToGrid w:val="0"/>
          <w:color w:val="000000"/>
        </w:rPr>
      </w:pPr>
    </w:p>
    <w:p w:rsidR="00815E13" w:rsidRPr="00074D2D" w:rsidRDefault="00355C71" w:rsidP="008A4C15">
      <w:pPr>
        <w:numPr>
          <w:ilvl w:val="0"/>
          <w:numId w:val="2"/>
        </w:numPr>
        <w:jc w:val="both"/>
        <w:rPr>
          <w:i/>
          <w:snapToGrid w:val="0"/>
          <w:color w:val="000000"/>
        </w:rPr>
      </w:pPr>
      <w:r w:rsidRPr="00074D2D">
        <w:rPr>
          <w:i/>
          <w:snapToGrid w:val="0"/>
          <w:color w:val="000000"/>
        </w:rPr>
        <w:t xml:space="preserve">Please </w:t>
      </w:r>
      <w:r w:rsidR="00455505" w:rsidRPr="00074D2D">
        <w:rPr>
          <w:i/>
          <w:snapToGrid w:val="0"/>
          <w:color w:val="000000"/>
        </w:rPr>
        <w:t>specify the</w:t>
      </w:r>
      <w:r w:rsidRPr="00074D2D">
        <w:rPr>
          <w:i/>
          <w:snapToGrid w:val="0"/>
          <w:color w:val="000000"/>
        </w:rPr>
        <w:t xml:space="preserve"> issues that were raised during the reporting period to the attention of the Project Board</w:t>
      </w:r>
      <w:r w:rsidR="00534F43" w:rsidRPr="00074D2D">
        <w:rPr>
          <w:i/>
          <w:snapToGrid w:val="0"/>
          <w:color w:val="000000"/>
        </w:rPr>
        <w:t xml:space="preserve">. </w:t>
      </w:r>
      <w:r w:rsidRPr="00074D2D">
        <w:rPr>
          <w:i/>
          <w:snapToGrid w:val="0"/>
          <w:color w:val="000000"/>
        </w:rPr>
        <w:t>Describe the steps taken to solve those</w:t>
      </w:r>
      <w:r w:rsidR="005D0415" w:rsidRPr="00074D2D">
        <w:rPr>
          <w:i/>
          <w:snapToGrid w:val="0"/>
          <w:color w:val="000000"/>
        </w:rPr>
        <w:t xml:space="preserve"> </w:t>
      </w:r>
      <w:r w:rsidR="00815E13" w:rsidRPr="00074D2D">
        <w:rPr>
          <w:i/>
          <w:snapToGrid w:val="0"/>
          <w:color w:val="000000"/>
        </w:rPr>
        <w:t>(</w:t>
      </w:r>
      <w:r w:rsidR="00534F43" w:rsidRPr="00074D2D">
        <w:rPr>
          <w:i/>
          <w:snapToGrid w:val="0"/>
          <w:color w:val="000000"/>
        </w:rPr>
        <w:t>M</w:t>
      </w:r>
      <w:r w:rsidR="00815E13" w:rsidRPr="00074D2D">
        <w:rPr>
          <w:i/>
          <w:snapToGrid w:val="0"/>
          <w:color w:val="000000"/>
        </w:rPr>
        <w:t>anagement response in ATLAS).</w:t>
      </w:r>
    </w:p>
    <w:p w:rsidR="00815E13" w:rsidRPr="00074D2D" w:rsidRDefault="00815E13" w:rsidP="00815E13">
      <w:pPr>
        <w:ind w:left="360"/>
        <w:jc w:val="both"/>
        <w:rPr>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355C71" w:rsidRPr="00074D2D">
        <w:tc>
          <w:tcPr>
            <w:tcW w:w="14778" w:type="dxa"/>
          </w:tcPr>
          <w:p w:rsidR="001C40F5" w:rsidRDefault="001C40F5" w:rsidP="007D0491">
            <w:pPr>
              <w:pStyle w:val="Default"/>
              <w:spacing w:before="120" w:after="120"/>
              <w:jc w:val="both"/>
              <w:rPr>
                <w:lang w:val="en-US" w:eastAsia="ru-RU"/>
              </w:rPr>
            </w:pPr>
            <w:r w:rsidRPr="00A77375">
              <w:rPr>
                <w:rFonts w:cstheme="minorHAnsi"/>
                <w:lang w:val="en-US"/>
              </w:rPr>
              <w:t xml:space="preserve">First two output indicators </w:t>
            </w:r>
            <w:r>
              <w:rPr>
                <w:rFonts w:cstheme="minorHAnsi"/>
                <w:lang w:val="en-US"/>
              </w:rPr>
              <w:t xml:space="preserve">of the Project </w:t>
            </w:r>
            <w:r w:rsidRPr="00A77375">
              <w:rPr>
                <w:rFonts w:cstheme="minorHAnsi"/>
                <w:lang w:val="en-US"/>
              </w:rPr>
              <w:t xml:space="preserve">dependent on availability of the additional funding and were supposed to be implemented after additional fundraising for their implementation. Unfortunately, the Project and UNDP Country </w:t>
            </w:r>
            <w:r>
              <w:rPr>
                <w:rFonts w:cstheme="minorHAnsi"/>
                <w:lang w:val="en-US"/>
              </w:rPr>
              <w:t xml:space="preserve">office </w:t>
            </w:r>
            <w:r w:rsidRPr="00A77375">
              <w:rPr>
                <w:rFonts w:cstheme="minorHAnsi"/>
                <w:lang w:val="en-US"/>
              </w:rPr>
              <w:t>were not successful in fundraising for implementation of these two outputs yet.</w:t>
            </w:r>
            <w:r>
              <w:rPr>
                <w:rFonts w:cstheme="minorHAnsi"/>
                <w:lang w:val="en-US"/>
              </w:rPr>
              <w:t xml:space="preserve"> Thus, Project is intending to revise the Performance Framework by removing the targets for the said indicators until funding is made available/mobilized. </w:t>
            </w:r>
          </w:p>
          <w:p w:rsidR="007D0491" w:rsidRPr="00074D2D" w:rsidRDefault="007D0491" w:rsidP="007D0491">
            <w:pPr>
              <w:pStyle w:val="Default"/>
              <w:spacing w:before="120" w:after="120"/>
              <w:jc w:val="both"/>
              <w:rPr>
                <w:lang w:val="en-US" w:eastAsia="ru-RU"/>
              </w:rPr>
            </w:pPr>
            <w:r w:rsidRPr="00074D2D">
              <w:rPr>
                <w:lang w:val="en-US" w:eastAsia="ru-RU"/>
              </w:rPr>
              <w:t xml:space="preserve">Project remained to face challenges associated with the M&amp;E funding. Recently completed mid-term evaluation supports this statement. No funds are allocated for the M&amp;E activities and thus, Project staff are unable to perform it watchdog role and provide timely feedback to the partners and  swiftly resolve bottlenecks when latter is needed. </w:t>
            </w:r>
            <w:r>
              <w:rPr>
                <w:lang w:val="en-US" w:eastAsia="ru-RU"/>
              </w:rPr>
              <w:t xml:space="preserve">Latter will be brought to the attention of the Project Board with proposed way forward in a form of additional allocation of funds for the M&amp;E. </w:t>
            </w:r>
          </w:p>
          <w:p w:rsidR="007D0491" w:rsidRPr="00074D2D" w:rsidRDefault="007D0491" w:rsidP="007D0491">
            <w:pPr>
              <w:pStyle w:val="Default"/>
              <w:spacing w:before="120" w:after="120"/>
              <w:jc w:val="both"/>
              <w:rPr>
                <w:lang w:val="en-US" w:eastAsia="ru-RU"/>
              </w:rPr>
            </w:pPr>
            <w:r w:rsidRPr="00074D2D">
              <w:rPr>
                <w:lang w:val="en-US" w:eastAsia="ru-RU"/>
              </w:rPr>
              <w:t xml:space="preserve">Scarcity of personnel in the team impact work-life balance of the team members. Project organigram is a subject for the review with the aim of increasing the number of program and operations staff members. Project Board Meeting that will take place at the end of the year, will review proposed organogram and endorse the Project proposal. </w:t>
            </w:r>
          </w:p>
          <w:p w:rsidR="007D0491" w:rsidRPr="00074D2D" w:rsidRDefault="007D0491" w:rsidP="007D0491">
            <w:pPr>
              <w:pStyle w:val="Default"/>
              <w:spacing w:before="120" w:after="120"/>
              <w:jc w:val="both"/>
              <w:rPr>
                <w:lang w:val="en-US" w:eastAsia="ru-RU"/>
              </w:rPr>
            </w:pPr>
            <w:r w:rsidRPr="00074D2D">
              <w:rPr>
                <w:lang w:val="en-US" w:eastAsia="ru-RU"/>
              </w:rPr>
              <w:t xml:space="preserve">Changes in a form of preponing full roll out of the E-HIV electronic surveillance created an additional work load that was timely addressed by engaging additional short and long term ICs. </w:t>
            </w:r>
            <w:r>
              <w:rPr>
                <w:lang w:val="en-US" w:eastAsia="ru-RU"/>
              </w:rPr>
              <w:t xml:space="preserve">Latter has been discussed with and resolved by UNDP management. As a result, Project recruited additional consultants to assist in diversification of program portfolio and to provide technical assistance in full roll </w:t>
            </w:r>
            <w:proofErr w:type="spellStart"/>
            <w:r>
              <w:rPr>
                <w:lang w:val="en-US" w:eastAsia="ru-RU"/>
              </w:rPr>
              <w:t>our</w:t>
            </w:r>
            <w:proofErr w:type="spellEnd"/>
            <w:r>
              <w:rPr>
                <w:lang w:val="en-US" w:eastAsia="ru-RU"/>
              </w:rPr>
              <w:t xml:space="preserve"> of the HIV Electronic surveillance. </w:t>
            </w:r>
          </w:p>
          <w:p w:rsidR="001D41FC" w:rsidRPr="001C40F5" w:rsidRDefault="001D41FC" w:rsidP="001C40F5">
            <w:pPr>
              <w:suppressAutoHyphens/>
              <w:rPr>
                <w:snapToGrid w:val="0"/>
                <w:lang w:val="en-US"/>
              </w:rPr>
            </w:pPr>
          </w:p>
        </w:tc>
      </w:tr>
    </w:tbl>
    <w:p w:rsidR="00041C3C" w:rsidRPr="00074D2D" w:rsidRDefault="00041C3C" w:rsidP="00507A61">
      <w:pPr>
        <w:jc w:val="both"/>
        <w:outlineLvl w:val="0"/>
        <w:rPr>
          <w:b/>
          <w:snapToGrid w:val="0"/>
          <w:color w:val="000000"/>
        </w:rPr>
      </w:pPr>
    </w:p>
    <w:p w:rsidR="006C0162" w:rsidRPr="00074D2D" w:rsidRDefault="00534F43" w:rsidP="00507A61">
      <w:pPr>
        <w:jc w:val="both"/>
        <w:outlineLvl w:val="0"/>
        <w:rPr>
          <w:b/>
          <w:snapToGrid w:val="0"/>
          <w:color w:val="000000"/>
        </w:rPr>
      </w:pPr>
      <w:r w:rsidRPr="00074D2D">
        <w:rPr>
          <w:b/>
          <w:snapToGrid w:val="0"/>
          <w:color w:val="000000"/>
        </w:rPr>
        <w:t>4</w:t>
      </w:r>
      <w:r w:rsidR="006C0162" w:rsidRPr="00074D2D">
        <w:rPr>
          <w:b/>
          <w:snapToGrid w:val="0"/>
          <w:color w:val="000000"/>
        </w:rPr>
        <w:t xml:space="preserve">. Project risks </w:t>
      </w:r>
    </w:p>
    <w:p w:rsidR="006C0162" w:rsidRPr="00074D2D" w:rsidRDefault="006C0162" w:rsidP="00507A61">
      <w:pPr>
        <w:jc w:val="both"/>
        <w:outlineLvl w:val="0"/>
        <w:rPr>
          <w:snapToGrid w:val="0"/>
          <w:color w:val="000000"/>
        </w:rPr>
      </w:pPr>
    </w:p>
    <w:p w:rsidR="004C1FB3" w:rsidRPr="00074D2D" w:rsidRDefault="00206E6C" w:rsidP="00355746">
      <w:pPr>
        <w:jc w:val="both"/>
        <w:rPr>
          <w:snapToGrid w:val="0"/>
          <w:color w:val="000000"/>
          <w:lang w:val="en-US"/>
        </w:rPr>
      </w:pPr>
      <w:r w:rsidRPr="00074D2D">
        <w:rPr>
          <w:snapToGrid w:val="0"/>
          <w:color w:val="000000"/>
          <w:lang w:val="en-US"/>
        </w:rPr>
        <w:t>a</w:t>
      </w:r>
      <w:r w:rsidR="00EC7C1A" w:rsidRPr="00074D2D">
        <w:rPr>
          <w:snapToGrid w:val="0"/>
          <w:color w:val="000000"/>
          <w:lang w:val="en-US"/>
        </w:rPr>
        <w:t xml:space="preserve">) Please provide update on any changes </w:t>
      </w:r>
      <w:r w:rsidR="00024F12" w:rsidRPr="00074D2D">
        <w:rPr>
          <w:snapToGrid w:val="0"/>
          <w:color w:val="000000"/>
          <w:lang w:val="en-US"/>
        </w:rPr>
        <w:t xml:space="preserve">with regard to </w:t>
      </w:r>
      <w:r w:rsidR="008728D5" w:rsidRPr="00074D2D">
        <w:rPr>
          <w:snapToGrid w:val="0"/>
          <w:color w:val="000000"/>
          <w:lang w:val="en-US"/>
        </w:rPr>
        <w:t xml:space="preserve">the </w:t>
      </w:r>
      <w:r w:rsidR="00024F12" w:rsidRPr="00074D2D">
        <w:rPr>
          <w:snapToGrid w:val="0"/>
          <w:color w:val="000000"/>
          <w:lang w:val="en-US"/>
        </w:rPr>
        <w:t>above indicated risks (e.g. risk occurred</w:t>
      </w:r>
      <w:r w:rsidR="00C1175B" w:rsidRPr="00074D2D">
        <w:rPr>
          <w:snapToGrid w:val="0"/>
          <w:color w:val="000000"/>
          <w:lang w:val="en-US"/>
        </w:rPr>
        <w:t>; no change</w:t>
      </w:r>
      <w:r w:rsidR="008728D5" w:rsidRPr="00074D2D">
        <w:rPr>
          <w:snapToGrid w:val="0"/>
          <w:color w:val="000000"/>
          <w:lang w:val="en-US"/>
        </w:rPr>
        <w:t xml:space="preserve"> and etc.</w:t>
      </w:r>
      <w:r w:rsidR="00C1175B" w:rsidRPr="00074D2D">
        <w:rPr>
          <w:snapToGrid w:val="0"/>
          <w:color w:val="000000"/>
          <w:lang w:val="en-US"/>
        </w:rPr>
        <w:t>). Specify the responses taken for each of those.</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1) </w:t>
      </w:r>
      <w:r w:rsidRPr="00074D2D">
        <w:rPr>
          <w:b/>
          <w:lang w:val="en-US"/>
        </w:rPr>
        <w:t>Category</w:t>
      </w:r>
      <w:r w:rsidRPr="00074D2D">
        <w:rPr>
          <w:lang w:val="en-US"/>
        </w:rPr>
        <w:t>-</w:t>
      </w:r>
      <w:r w:rsidRPr="00074D2D">
        <w:rPr>
          <w:i/>
          <w:lang w:val="en-US"/>
        </w:rPr>
        <w:t>strategic</w:t>
      </w:r>
      <w:r w:rsidRPr="00074D2D">
        <w:rPr>
          <w:lang w:val="en-US"/>
        </w:rPr>
        <w:t xml:space="preserve">, </w:t>
      </w:r>
      <w:r w:rsidRPr="00074D2D">
        <w:rPr>
          <w:b/>
          <w:lang w:val="en-US"/>
        </w:rPr>
        <w:t>Impact</w:t>
      </w:r>
      <w:r w:rsidRPr="00074D2D">
        <w:rPr>
          <w:lang w:val="en-US"/>
        </w:rPr>
        <w:t>/probability-</w:t>
      </w:r>
      <w:r w:rsidRPr="00074D2D">
        <w:rPr>
          <w:i/>
          <w:lang w:val="en-US"/>
        </w:rPr>
        <w:t xml:space="preserve">high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 Inability or reluctance of the Government to financially contribute to the scale up of ARV </w:t>
      </w:r>
      <w:r w:rsidR="00455505" w:rsidRPr="00074D2D">
        <w:rPr>
          <w:lang w:val="en-US"/>
        </w:rPr>
        <w:t>program</w:t>
      </w:r>
      <w:r w:rsidRPr="00074D2D">
        <w:rPr>
          <w:lang w:val="en-US"/>
        </w:rPr>
        <w:t xml:space="preserve"> may jeopardize UNDP reputation as an effective advocate for universal access to treatment, care and support and may result in loss to the vision and opportunity to improve progress of Uzbekistan towards 90-90-90.</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b/>
          <w:lang w:val="en-US"/>
        </w:rPr>
      </w:pPr>
      <w:r w:rsidRPr="00074D2D">
        <w:rPr>
          <w:b/>
          <w:lang w:val="en-US"/>
        </w:rPr>
        <w:t xml:space="preserve">Risk mitigation measures that were undertaken by the Project: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Effective engagement of the UN partners, GF secretariat and CCM resulted in clarity of the </w:t>
      </w:r>
      <w:r w:rsidR="00455505" w:rsidRPr="00074D2D">
        <w:rPr>
          <w:lang w:val="en-US"/>
        </w:rPr>
        <w:t>program</w:t>
      </w:r>
      <w:r w:rsidRPr="00074D2D">
        <w:rPr>
          <w:lang w:val="en-US"/>
        </w:rPr>
        <w:t xml:space="preserve"> objectives and Government’s commitment to contribute to the national and global response to HIV. It also set a cooperative grounds for joint actions that resulted in timely scale up of ARV </w:t>
      </w:r>
      <w:proofErr w:type="spellStart"/>
      <w:r w:rsidRPr="00074D2D">
        <w:rPr>
          <w:lang w:val="en-US"/>
        </w:rPr>
        <w:t>programme</w:t>
      </w:r>
      <w:proofErr w:type="spellEnd"/>
      <w:r w:rsidRPr="00074D2D">
        <w:rPr>
          <w:lang w:val="en-US"/>
        </w:rPr>
        <w:t xml:space="preserve"> and timely procurement of life saving treatment.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2) </w:t>
      </w:r>
      <w:r w:rsidRPr="00074D2D">
        <w:rPr>
          <w:b/>
          <w:lang w:val="en-US"/>
        </w:rPr>
        <w:t>Category</w:t>
      </w:r>
      <w:r w:rsidRPr="00074D2D">
        <w:rPr>
          <w:lang w:val="en-US"/>
        </w:rPr>
        <w:t>-</w:t>
      </w:r>
      <w:r w:rsidRPr="00074D2D">
        <w:rPr>
          <w:i/>
          <w:lang w:val="en-US"/>
        </w:rPr>
        <w:t>programmatic</w:t>
      </w:r>
      <w:r w:rsidRPr="00074D2D">
        <w:rPr>
          <w:lang w:val="en-US"/>
        </w:rPr>
        <w:t xml:space="preserve">, </w:t>
      </w:r>
      <w:r w:rsidRPr="00074D2D">
        <w:rPr>
          <w:b/>
          <w:lang w:val="en-US"/>
        </w:rPr>
        <w:t>Impact</w:t>
      </w:r>
      <w:r w:rsidRPr="00074D2D">
        <w:rPr>
          <w:lang w:val="en-US"/>
        </w:rPr>
        <w:t>/probability-</w:t>
      </w:r>
      <w:r w:rsidRPr="00074D2D">
        <w:rPr>
          <w:i/>
          <w:lang w:val="en-US"/>
        </w:rPr>
        <w:t>high</w:t>
      </w:r>
      <w:r w:rsidRPr="00074D2D">
        <w:rPr>
          <w:lang w:val="en-US"/>
        </w:rPr>
        <w:t xml:space="preserve">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Personnel changes and turnover rate among management, technical and working level staff in RAC and/or MoH may result in delays of project implementation and/or affect quality of latter.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b/>
          <w:lang w:val="en-US"/>
        </w:rPr>
      </w:pPr>
      <w:r w:rsidRPr="00074D2D">
        <w:rPr>
          <w:b/>
          <w:lang w:val="en-US"/>
        </w:rPr>
        <w:t xml:space="preserve">Risk mitigation measures that were undertaken by the Project: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UNDP PMU worked with RAC and MoH to ensure that newly appointed management staff members receive briefings whereas newly recruited technical staff members are provided with orientation trainings and fully informed on their respective deliverables and timelines.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3) </w:t>
      </w:r>
      <w:r w:rsidRPr="00074D2D">
        <w:rPr>
          <w:b/>
          <w:lang w:val="en-US"/>
        </w:rPr>
        <w:t>Category</w:t>
      </w:r>
      <w:r w:rsidRPr="00074D2D">
        <w:rPr>
          <w:lang w:val="en-US"/>
        </w:rPr>
        <w:t>-</w:t>
      </w:r>
      <w:r w:rsidRPr="00074D2D">
        <w:rPr>
          <w:i/>
          <w:lang w:val="en-US"/>
        </w:rPr>
        <w:t>programmatic</w:t>
      </w:r>
      <w:r w:rsidRPr="00074D2D">
        <w:rPr>
          <w:lang w:val="en-US"/>
        </w:rPr>
        <w:t xml:space="preserve">, </w:t>
      </w:r>
      <w:r w:rsidRPr="00074D2D">
        <w:rPr>
          <w:b/>
          <w:lang w:val="en-US"/>
        </w:rPr>
        <w:t>Impact</w:t>
      </w:r>
      <w:r w:rsidRPr="00074D2D">
        <w:rPr>
          <w:lang w:val="en-US"/>
        </w:rPr>
        <w:t>/probability-</w:t>
      </w:r>
      <w:r w:rsidRPr="00074D2D">
        <w:rPr>
          <w:i/>
          <w:lang w:val="en-US"/>
        </w:rPr>
        <w:t>high</w:t>
      </w:r>
      <w:r w:rsidRPr="00074D2D">
        <w:rPr>
          <w:lang w:val="en-US"/>
        </w:rPr>
        <w:t xml:space="preserve">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Delays in disbursement of funds or installment as per Agreement may result in delayed procurement of ARVs and lead to stock out of latter thereby jeopardizing the health outcomes of patients on ART.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b/>
          <w:lang w:val="en-US"/>
        </w:rPr>
      </w:pPr>
      <w:r w:rsidRPr="00074D2D">
        <w:rPr>
          <w:b/>
          <w:lang w:val="en-US"/>
        </w:rPr>
        <w:t xml:space="preserve">Risk mitigation measures that were undertaken by the Project: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Terms and conditions of the global ARV supply agreement between UNDP and UNICEF has been refined, with the support of UNDP HIST team, to ensure that in force majeure situations ARV is supplied on the basis of request whereas payment can be made when funds are available.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lang w:val="en-US"/>
        </w:rPr>
      </w:pPr>
      <w:r w:rsidRPr="00074D2D">
        <w:rPr>
          <w:lang w:val="en-US"/>
        </w:rPr>
        <w:t xml:space="preserve">In addition UNDP on the quarterly basis notified GF on current cash balance status and fund needs. This was done to ensure that GF is updated on emerging needs of ARV </w:t>
      </w:r>
      <w:proofErr w:type="spellStart"/>
      <w:r w:rsidRPr="00074D2D">
        <w:rPr>
          <w:lang w:val="en-US"/>
        </w:rPr>
        <w:t>programme</w:t>
      </w:r>
      <w:proofErr w:type="spellEnd"/>
      <w:r w:rsidRPr="00074D2D">
        <w:rPr>
          <w:lang w:val="en-US"/>
        </w:rPr>
        <w:t xml:space="preserve"> for funding. </w:t>
      </w:r>
    </w:p>
    <w:p w:rsidR="00401BCE" w:rsidRPr="00074D2D" w:rsidRDefault="00401BCE" w:rsidP="00401BCE">
      <w:pPr>
        <w:pBdr>
          <w:top w:val="single" w:sz="4" w:space="1" w:color="auto"/>
          <w:left w:val="single" w:sz="4" w:space="4" w:color="auto"/>
          <w:bottom w:val="single" w:sz="4" w:space="1" w:color="auto"/>
          <w:right w:val="single" w:sz="4" w:space="0" w:color="auto"/>
        </w:pBdr>
        <w:jc w:val="both"/>
        <w:rPr>
          <w:snapToGrid w:val="0"/>
          <w:color w:val="000000"/>
          <w:lang w:val="en-US"/>
        </w:rPr>
      </w:pPr>
      <w:r w:rsidRPr="00074D2D">
        <w:rPr>
          <w:lang w:val="en-US"/>
        </w:rPr>
        <w:t xml:space="preserve">                                                                       </w:t>
      </w:r>
    </w:p>
    <w:p w:rsidR="00206E6C" w:rsidRPr="00074D2D" w:rsidRDefault="00206E6C" w:rsidP="00206E6C">
      <w:pPr>
        <w:jc w:val="both"/>
        <w:outlineLvl w:val="0"/>
        <w:rPr>
          <w:snapToGrid w:val="0"/>
          <w:color w:val="000000"/>
          <w:lang w:val="en-US"/>
        </w:rPr>
      </w:pPr>
    </w:p>
    <w:p w:rsidR="00602845" w:rsidRPr="00074D2D" w:rsidRDefault="00602845" w:rsidP="00507A61">
      <w:pPr>
        <w:jc w:val="both"/>
        <w:outlineLvl w:val="0"/>
        <w:rPr>
          <w:i/>
          <w:snapToGrid w:val="0"/>
          <w:color w:val="000000"/>
        </w:rPr>
      </w:pPr>
    </w:p>
    <w:p w:rsidR="00602845" w:rsidRPr="00074D2D" w:rsidRDefault="00EB4083" w:rsidP="00507A61">
      <w:pPr>
        <w:jc w:val="both"/>
        <w:outlineLvl w:val="0"/>
        <w:rPr>
          <w:b/>
          <w:snapToGrid w:val="0"/>
          <w:color w:val="000000"/>
        </w:rPr>
      </w:pPr>
      <w:r w:rsidRPr="00074D2D">
        <w:rPr>
          <w:b/>
          <w:snapToGrid w:val="0"/>
          <w:color w:val="000000"/>
        </w:rPr>
        <w:t>5</w:t>
      </w:r>
      <w:r w:rsidR="00602845" w:rsidRPr="00074D2D">
        <w:rPr>
          <w:b/>
          <w:snapToGrid w:val="0"/>
          <w:color w:val="000000"/>
        </w:rPr>
        <w:t>. Lessons learned</w:t>
      </w:r>
    </w:p>
    <w:p w:rsidR="00634181" w:rsidRPr="00074D2D" w:rsidRDefault="00634181" w:rsidP="00507A61">
      <w:pPr>
        <w:jc w:val="both"/>
        <w:outlineLvl w:val="0"/>
        <w:rPr>
          <w:b/>
          <w:snapToGrid w:val="0"/>
          <w:color w:val="000000"/>
        </w:rPr>
      </w:pPr>
    </w:p>
    <w:p w:rsidR="00602845" w:rsidRPr="00074D2D" w:rsidRDefault="00DE5BA8" w:rsidP="008A4C15">
      <w:pPr>
        <w:pStyle w:val="ListParagraph"/>
        <w:numPr>
          <w:ilvl w:val="0"/>
          <w:numId w:val="6"/>
        </w:numPr>
        <w:suppressAutoHyphens/>
      </w:pPr>
      <w:r w:rsidRPr="00074D2D">
        <w:t>Development and implementation of strategies and activities that are focused on building alliances among international, national and local stakeholders as well as building their capacity are key in advancing advocacy agenda at scale.</w:t>
      </w:r>
    </w:p>
    <w:p w:rsidR="00401BCE" w:rsidRPr="00074D2D" w:rsidRDefault="00401BCE" w:rsidP="008A4C15">
      <w:pPr>
        <w:pStyle w:val="ListParagraph"/>
        <w:numPr>
          <w:ilvl w:val="0"/>
          <w:numId w:val="6"/>
        </w:numPr>
        <w:suppressAutoHyphens/>
      </w:pPr>
      <w:r w:rsidRPr="00074D2D">
        <w:t xml:space="preserve">Effective engagement and collaboration with multiple stakeholders assumes clear division of </w:t>
      </w:r>
      <w:proofErr w:type="spellStart"/>
      <w:r w:rsidRPr="00074D2D">
        <w:t>labor</w:t>
      </w:r>
      <w:proofErr w:type="spellEnd"/>
      <w:r w:rsidRPr="00074D2D">
        <w:t xml:space="preserve">. It is critical to engage stakeholders in a structured manner with a clear understanding of the roles they need to play to achieve the goal of delivering improved HIV services to all in need. </w:t>
      </w:r>
    </w:p>
    <w:p w:rsidR="00634181" w:rsidRPr="00074D2D" w:rsidRDefault="001C40F5" w:rsidP="008A4C15">
      <w:pPr>
        <w:pStyle w:val="ListParagraph"/>
        <w:numPr>
          <w:ilvl w:val="0"/>
          <w:numId w:val="6"/>
        </w:numPr>
        <w:suppressAutoHyphens/>
      </w:pPr>
      <w:r w:rsidRPr="00074D2D">
        <w:t>Procurement</w:t>
      </w:r>
      <w:r w:rsidR="00DE5BA8" w:rsidRPr="00074D2D">
        <w:t xml:space="preserve"> and provision of diverse spectru</w:t>
      </w:r>
      <w:r w:rsidR="00634181" w:rsidRPr="00074D2D">
        <w:t>m</w:t>
      </w:r>
      <w:r w:rsidR="00DE5BA8" w:rsidRPr="00074D2D">
        <w:t xml:space="preserve"> of ARV medicines improves patients’ satisfaction level, increase their motivation to continue treatment as it decrease</w:t>
      </w:r>
      <w:r w:rsidR="004F26D1" w:rsidRPr="00074D2D">
        <w:t>s</w:t>
      </w:r>
      <w:r w:rsidR="00DE5BA8" w:rsidRPr="00074D2D">
        <w:t xml:space="preserve"> side effects.  </w:t>
      </w:r>
    </w:p>
    <w:p w:rsidR="00DE5BA8" w:rsidRPr="00074D2D" w:rsidRDefault="00634181" w:rsidP="008A4C15">
      <w:pPr>
        <w:pStyle w:val="ListParagraph"/>
        <w:numPr>
          <w:ilvl w:val="0"/>
          <w:numId w:val="6"/>
        </w:numPr>
        <w:suppressAutoHyphens/>
      </w:pPr>
      <w:r w:rsidRPr="00074D2D">
        <w:t>While procurement and timely supply of ARVs are important enabler for the scale up of HIV treatment, role of the NGOs and AIDS services in organizing self-support groups and support group meetings are instrumental in ensuring adherence to AR</w:t>
      </w:r>
      <w:r w:rsidR="004F26D1" w:rsidRPr="00074D2D">
        <w:t>V</w:t>
      </w:r>
      <w:r w:rsidRPr="00074D2D">
        <w:t xml:space="preserve"> treatment. They played an important role in the success of the treatment outcomes. </w:t>
      </w:r>
      <w:r w:rsidR="00DE5BA8" w:rsidRPr="00074D2D">
        <w:t xml:space="preserve"> </w:t>
      </w:r>
    </w:p>
    <w:p w:rsidR="00401BCE" w:rsidRPr="00074D2D" w:rsidRDefault="00401BCE" w:rsidP="008A4C15">
      <w:pPr>
        <w:pStyle w:val="ListParagraph"/>
        <w:numPr>
          <w:ilvl w:val="0"/>
          <w:numId w:val="6"/>
        </w:numPr>
        <w:suppressAutoHyphens/>
      </w:pPr>
      <w:r w:rsidRPr="00074D2D">
        <w:t xml:space="preserve">Project contributed to building the capacity of national GF PIU staff to implement targeted interventions that helped the AIDS Control Services (Republican AIDS </w:t>
      </w:r>
      <w:proofErr w:type="spellStart"/>
      <w:r w:rsidRPr="00074D2D">
        <w:t>centers</w:t>
      </w:r>
      <w:proofErr w:type="spellEnd"/>
      <w:r w:rsidRPr="00074D2D">
        <w:t xml:space="preserve"> and its oblast level sub-divisions) to prioritize their budgets for HIV service delivery</w:t>
      </w:r>
    </w:p>
    <w:p w:rsidR="006F62C2" w:rsidRPr="00074D2D" w:rsidRDefault="006F62C2" w:rsidP="004F26D1">
      <w:pPr>
        <w:pStyle w:val="ListParagraph"/>
        <w:suppressAutoHyphens/>
      </w:pPr>
    </w:p>
    <w:p w:rsidR="00F250AD" w:rsidRPr="00074D2D" w:rsidRDefault="00F250AD" w:rsidP="00634181">
      <w:pPr>
        <w:suppressAutoHyphens/>
      </w:pPr>
    </w:p>
    <w:p w:rsidR="00507A61" w:rsidRPr="00074D2D" w:rsidRDefault="00507A61" w:rsidP="00507A61">
      <w:pPr>
        <w:jc w:val="both"/>
        <w:outlineLvl w:val="0"/>
        <w:rPr>
          <w:snapToGrid w:val="0"/>
          <w:color w:val="000000"/>
        </w:rPr>
      </w:pPr>
      <w:r w:rsidRPr="00074D2D">
        <w:rPr>
          <w:b/>
          <w:snapToGrid w:val="0"/>
          <w:color w:val="000000"/>
        </w:rPr>
        <w:t>Prepared b</w:t>
      </w:r>
      <w:r w:rsidRPr="00074D2D">
        <w:rPr>
          <w:b/>
          <w:bCs/>
          <w:snapToGrid w:val="0"/>
          <w:color w:val="000000"/>
        </w:rPr>
        <w:t>y</w:t>
      </w:r>
      <w:r w:rsidRPr="00074D2D">
        <w:rPr>
          <w:b/>
          <w:snapToGrid w:val="0"/>
          <w:color w:val="000000"/>
        </w:rPr>
        <w:t>:</w:t>
      </w:r>
      <w:r w:rsidRPr="00074D2D">
        <w:rPr>
          <w:snapToGrid w:val="0"/>
          <w:color w:val="000000"/>
        </w:rPr>
        <w:t xml:space="preserve"> _________________</w:t>
      </w:r>
      <w:r w:rsidR="00643B19" w:rsidRPr="00074D2D">
        <w:rPr>
          <w:snapToGrid w:val="0"/>
          <w:color w:val="000000"/>
        </w:rPr>
        <w:t xml:space="preserve"> (),</w:t>
      </w:r>
      <w:r w:rsidR="00B34A27" w:rsidRPr="00074D2D">
        <w:rPr>
          <w:snapToGrid w:val="0"/>
          <w:color w:val="000000"/>
        </w:rPr>
        <w:t xml:space="preserve"> </w:t>
      </w:r>
      <w:r w:rsidRPr="00074D2D">
        <w:rPr>
          <w:snapToGrid w:val="0"/>
          <w:color w:val="000000"/>
        </w:rPr>
        <w:t>Project Manager</w:t>
      </w:r>
    </w:p>
    <w:p w:rsidR="00507A61" w:rsidRPr="00074D2D" w:rsidRDefault="00507A61" w:rsidP="00507A61">
      <w:pPr>
        <w:jc w:val="both"/>
        <w:rPr>
          <w:snapToGrid w:val="0"/>
          <w:color w:val="0000FF"/>
        </w:rPr>
      </w:pPr>
    </w:p>
    <w:p w:rsidR="00C1175B" w:rsidRPr="00074D2D" w:rsidRDefault="00C1175B" w:rsidP="00507A61">
      <w:pPr>
        <w:jc w:val="both"/>
        <w:rPr>
          <w:snapToGrid w:val="0"/>
          <w:color w:val="0000FF"/>
        </w:rPr>
      </w:pPr>
    </w:p>
    <w:p w:rsidR="00B34A27" w:rsidRPr="00074D2D" w:rsidRDefault="00B34A27" w:rsidP="00B34A27">
      <w:pPr>
        <w:jc w:val="both"/>
        <w:outlineLvl w:val="0"/>
        <w:rPr>
          <w:snapToGrid w:val="0"/>
          <w:color w:val="000000"/>
        </w:rPr>
      </w:pPr>
      <w:r w:rsidRPr="00074D2D">
        <w:rPr>
          <w:b/>
          <w:snapToGrid w:val="0"/>
          <w:color w:val="000000"/>
        </w:rPr>
        <w:t>Cleared b</w:t>
      </w:r>
      <w:r w:rsidRPr="00074D2D">
        <w:rPr>
          <w:b/>
          <w:bCs/>
          <w:snapToGrid w:val="0"/>
          <w:color w:val="000000"/>
        </w:rPr>
        <w:t>y</w:t>
      </w:r>
      <w:r w:rsidRPr="00074D2D">
        <w:rPr>
          <w:b/>
          <w:snapToGrid w:val="0"/>
          <w:color w:val="000000"/>
        </w:rPr>
        <w:t>:</w:t>
      </w:r>
      <w:r w:rsidRPr="00074D2D">
        <w:rPr>
          <w:snapToGrid w:val="0"/>
          <w:color w:val="000000"/>
        </w:rPr>
        <w:t xml:space="preserve"> __________________ </w:t>
      </w:r>
      <w:r w:rsidR="00643B19" w:rsidRPr="00074D2D">
        <w:rPr>
          <w:snapToGrid w:val="0"/>
          <w:color w:val="000000"/>
        </w:rPr>
        <w:t xml:space="preserve">(), </w:t>
      </w:r>
      <w:r w:rsidRPr="00074D2D">
        <w:rPr>
          <w:snapToGrid w:val="0"/>
          <w:color w:val="000000"/>
        </w:rPr>
        <w:t xml:space="preserve">Head of </w:t>
      </w:r>
      <w:r w:rsidR="005D0415" w:rsidRPr="00074D2D">
        <w:rPr>
          <w:snapToGrid w:val="0"/>
          <w:color w:val="000000"/>
        </w:rPr>
        <w:t>Cluster</w:t>
      </w:r>
    </w:p>
    <w:p w:rsidR="00B34A27" w:rsidRPr="00074D2D" w:rsidRDefault="00B34A27" w:rsidP="00B34A27"/>
    <w:p w:rsidR="00B34A27" w:rsidRPr="00074D2D" w:rsidRDefault="00B34A27" w:rsidP="00B34A27">
      <w:pPr>
        <w:jc w:val="both"/>
        <w:outlineLvl w:val="0"/>
        <w:rPr>
          <w:b/>
          <w:snapToGrid w:val="0"/>
          <w:color w:val="000000"/>
        </w:rPr>
      </w:pPr>
    </w:p>
    <w:p w:rsidR="00B34A27" w:rsidRPr="00074D2D" w:rsidRDefault="00B34A27" w:rsidP="00B34A27">
      <w:pPr>
        <w:jc w:val="both"/>
        <w:outlineLvl w:val="0"/>
        <w:rPr>
          <w:snapToGrid w:val="0"/>
          <w:color w:val="000000"/>
        </w:rPr>
      </w:pPr>
      <w:r w:rsidRPr="00074D2D">
        <w:rPr>
          <w:b/>
          <w:snapToGrid w:val="0"/>
          <w:color w:val="000000"/>
        </w:rPr>
        <w:t>Cleared b</w:t>
      </w:r>
      <w:r w:rsidRPr="00074D2D">
        <w:rPr>
          <w:b/>
          <w:bCs/>
          <w:snapToGrid w:val="0"/>
          <w:color w:val="000000"/>
        </w:rPr>
        <w:t>y</w:t>
      </w:r>
      <w:r w:rsidRPr="00074D2D">
        <w:rPr>
          <w:b/>
          <w:snapToGrid w:val="0"/>
          <w:color w:val="000000"/>
        </w:rPr>
        <w:t>:</w:t>
      </w:r>
      <w:r w:rsidRPr="00074D2D">
        <w:rPr>
          <w:snapToGrid w:val="0"/>
          <w:color w:val="000000"/>
        </w:rPr>
        <w:t xml:space="preserve"> __________________</w:t>
      </w:r>
      <w:r w:rsidR="00643B19" w:rsidRPr="00074D2D">
        <w:rPr>
          <w:snapToGrid w:val="0"/>
          <w:color w:val="000000"/>
        </w:rPr>
        <w:t xml:space="preserve"> ()</w:t>
      </w:r>
      <w:r w:rsidRPr="00074D2D">
        <w:rPr>
          <w:snapToGrid w:val="0"/>
          <w:color w:val="000000"/>
        </w:rPr>
        <w:t>, NPC</w:t>
      </w:r>
    </w:p>
    <w:p w:rsidR="00B34A27" w:rsidRPr="00074D2D" w:rsidRDefault="00B34A27" w:rsidP="00B34A27"/>
    <w:p w:rsidR="00735D2A" w:rsidRPr="00074D2D" w:rsidRDefault="00735D2A" w:rsidP="00735D2A">
      <w:pPr>
        <w:jc w:val="both"/>
        <w:rPr>
          <w:i/>
          <w:snapToGrid w:val="0"/>
          <w:color w:val="0000FF"/>
          <w:u w:val="single"/>
        </w:rPr>
      </w:pPr>
      <w:r w:rsidRPr="00074D2D">
        <w:rPr>
          <w:i/>
          <w:snapToGrid w:val="0"/>
          <w:color w:val="0000FF"/>
          <w:u w:val="single"/>
        </w:rPr>
        <w:t>Checklist to be completed by the Programme focal point:</w:t>
      </w:r>
    </w:p>
    <w:p w:rsidR="00735D2A" w:rsidRPr="00074D2D" w:rsidRDefault="00735D2A" w:rsidP="00735D2A">
      <w:pPr>
        <w:jc w:val="both"/>
        <w:rPr>
          <w:i/>
          <w:snapToGrid w:val="0"/>
          <w:color w:val="FF0000"/>
          <w:u w:val="single"/>
        </w:rPr>
      </w:pPr>
      <w:r w:rsidRPr="00074D2D">
        <w:rPr>
          <w:i/>
          <w:snapToGrid w:val="0"/>
          <w:color w:val="FF0000"/>
          <w:u w:val="single"/>
        </w:rPr>
        <w:t>To fill this checklist, programme focal point has to visit the Executive Snapshot/Programme &amp; Project Management &gt; Overview of Awards &gt; Select Award ID &gt; Click on “View the Progress Report for this Award.”</w:t>
      </w:r>
    </w:p>
    <w:p w:rsidR="00735D2A" w:rsidRPr="00074D2D" w:rsidRDefault="00735D2A" w:rsidP="00735D2A">
      <w:r w:rsidRPr="00074D2D">
        <w:rPr>
          <w:b/>
        </w:rPr>
        <w:sym w:font="Wingdings 2" w:char="F02A"/>
      </w:r>
      <w:r w:rsidRPr="00074D2D">
        <w:rPr>
          <w:b/>
        </w:rPr>
        <w:t>Yes</w:t>
      </w:r>
      <w:r w:rsidRPr="00074D2D">
        <w:rPr>
          <w:b/>
        </w:rPr>
        <w:sym w:font="Wingdings 2" w:char="F02A"/>
      </w:r>
      <w:proofErr w:type="spellStart"/>
      <w:r w:rsidRPr="00074D2D">
        <w:rPr>
          <w:b/>
        </w:rPr>
        <w:t>No</w:t>
      </w:r>
      <w:r w:rsidRPr="00074D2D">
        <w:t>Quality</w:t>
      </w:r>
      <w:proofErr w:type="spellEnd"/>
      <w:r w:rsidRPr="00074D2D">
        <w:t xml:space="preserve"> Log/Progress report is updated in ATLAS</w:t>
      </w:r>
    </w:p>
    <w:p w:rsidR="00735D2A" w:rsidRPr="00074D2D" w:rsidRDefault="00735D2A" w:rsidP="00735D2A">
      <w:r w:rsidRPr="00074D2D">
        <w:rPr>
          <w:b/>
        </w:rPr>
        <w:sym w:font="Wingdings 2" w:char="F02A"/>
      </w:r>
      <w:r w:rsidRPr="00074D2D">
        <w:rPr>
          <w:b/>
        </w:rPr>
        <w:t>Yes</w:t>
      </w:r>
      <w:r w:rsidRPr="00074D2D">
        <w:rPr>
          <w:b/>
        </w:rPr>
        <w:sym w:font="Wingdings 2" w:char="F02A"/>
      </w:r>
      <w:proofErr w:type="spellStart"/>
      <w:r w:rsidRPr="00074D2D">
        <w:rPr>
          <w:b/>
        </w:rPr>
        <w:t>No</w:t>
      </w:r>
      <w:r w:rsidRPr="00074D2D">
        <w:t>Risk</w:t>
      </w:r>
      <w:proofErr w:type="spellEnd"/>
      <w:r w:rsidRPr="00074D2D">
        <w:t xml:space="preserve"> logs is updated in ATLAS by Project Manager and management response is updated by Programme Officer / programme focal point </w:t>
      </w:r>
    </w:p>
    <w:p w:rsidR="00735D2A" w:rsidRPr="00074D2D" w:rsidRDefault="00735D2A" w:rsidP="00735D2A">
      <w:r w:rsidRPr="00074D2D">
        <w:rPr>
          <w:b/>
        </w:rPr>
        <w:sym w:font="Wingdings 2" w:char="F02A"/>
      </w:r>
      <w:r w:rsidRPr="00074D2D">
        <w:rPr>
          <w:b/>
        </w:rPr>
        <w:t>Yes</w:t>
      </w:r>
      <w:r w:rsidRPr="00074D2D">
        <w:rPr>
          <w:b/>
        </w:rPr>
        <w:sym w:font="Wingdings 2" w:char="F02A"/>
      </w:r>
      <w:proofErr w:type="spellStart"/>
      <w:r w:rsidRPr="00074D2D">
        <w:rPr>
          <w:b/>
        </w:rPr>
        <w:t>No</w:t>
      </w:r>
      <w:r w:rsidRPr="00074D2D">
        <w:t>Issues</w:t>
      </w:r>
      <w:proofErr w:type="spellEnd"/>
      <w:r w:rsidRPr="00074D2D">
        <w:t xml:space="preserve"> logs is updated in ATLAS</w:t>
      </w:r>
    </w:p>
    <w:p w:rsidR="00735D2A" w:rsidRPr="00074D2D" w:rsidRDefault="00735D2A" w:rsidP="00735D2A">
      <w:r w:rsidRPr="00074D2D">
        <w:rPr>
          <w:b/>
        </w:rPr>
        <w:sym w:font="Wingdings 2" w:char="F02A"/>
      </w:r>
      <w:r w:rsidRPr="00074D2D">
        <w:rPr>
          <w:b/>
        </w:rPr>
        <w:t>Yes</w:t>
      </w:r>
      <w:r w:rsidRPr="00074D2D">
        <w:rPr>
          <w:b/>
        </w:rPr>
        <w:sym w:font="Wingdings 2" w:char="F02A"/>
      </w:r>
      <w:proofErr w:type="spellStart"/>
      <w:r w:rsidRPr="00074D2D">
        <w:rPr>
          <w:b/>
        </w:rPr>
        <w:t>No</w:t>
      </w:r>
      <w:r w:rsidRPr="00074D2D">
        <w:t>Lessons</w:t>
      </w:r>
      <w:proofErr w:type="spellEnd"/>
      <w:r w:rsidRPr="00074D2D">
        <w:t xml:space="preserve"> learned are reflected appropriately</w:t>
      </w:r>
    </w:p>
    <w:p w:rsidR="00735D2A" w:rsidRPr="00074D2D" w:rsidRDefault="00735D2A" w:rsidP="00735D2A">
      <w:r w:rsidRPr="00074D2D">
        <w:rPr>
          <w:b/>
        </w:rPr>
        <w:sym w:font="Wingdings 2" w:char="F02A"/>
      </w:r>
      <w:r w:rsidRPr="00074D2D">
        <w:rPr>
          <w:b/>
        </w:rPr>
        <w:t>Yes</w:t>
      </w:r>
      <w:r w:rsidRPr="00074D2D">
        <w:rPr>
          <w:b/>
        </w:rPr>
        <w:sym w:font="Wingdings 2" w:char="F02A"/>
      </w:r>
      <w:r w:rsidRPr="00074D2D">
        <w:rPr>
          <w:b/>
        </w:rPr>
        <w:t>No</w:t>
      </w:r>
      <w:r w:rsidRPr="00074D2D">
        <w:rPr>
          <w:b/>
        </w:rPr>
        <w:sym w:font="Wingdings 2" w:char="F02A"/>
      </w:r>
      <w:r w:rsidRPr="00074D2D">
        <w:rPr>
          <w:b/>
        </w:rPr>
        <w:t>N/</w:t>
      </w:r>
      <w:proofErr w:type="spellStart"/>
      <w:r w:rsidRPr="00074D2D">
        <w:rPr>
          <w:b/>
        </w:rPr>
        <w:t>A</w:t>
      </w:r>
      <w:r w:rsidRPr="00074D2D">
        <w:t>Budget</w:t>
      </w:r>
      <w:proofErr w:type="spellEnd"/>
      <w:r w:rsidRPr="00074D2D">
        <w:t xml:space="preserve"> revision is approved (if applicable)</w:t>
      </w:r>
    </w:p>
    <w:p w:rsidR="00735D2A" w:rsidRPr="00074D2D" w:rsidRDefault="00735D2A" w:rsidP="00735D2A">
      <w:pPr>
        <w:rPr>
          <w:b/>
        </w:rPr>
      </w:pPr>
    </w:p>
    <w:p w:rsidR="00735D2A" w:rsidRPr="00074D2D" w:rsidRDefault="00735D2A" w:rsidP="00735D2A">
      <w:pPr>
        <w:jc w:val="both"/>
        <w:rPr>
          <w:i/>
          <w:snapToGrid w:val="0"/>
        </w:rPr>
      </w:pPr>
      <w:r w:rsidRPr="00074D2D">
        <w:rPr>
          <w:i/>
          <w:snapToGrid w:val="0"/>
        </w:rPr>
        <w:t>If for some boxes, “No” was checked, please provide justification:</w:t>
      </w:r>
    </w:p>
    <w:p w:rsidR="00735D2A" w:rsidRPr="00074D2D" w:rsidRDefault="00735D2A" w:rsidP="00735D2A">
      <w:pPr>
        <w:pBdr>
          <w:top w:val="single" w:sz="4" w:space="1" w:color="auto"/>
          <w:left w:val="single" w:sz="4" w:space="4" w:color="auto"/>
          <w:bottom w:val="single" w:sz="4" w:space="1" w:color="auto"/>
          <w:right w:val="single" w:sz="4" w:space="4" w:color="auto"/>
        </w:pBdr>
        <w:jc w:val="both"/>
        <w:rPr>
          <w:snapToGrid w:val="0"/>
          <w:color w:val="0000FF"/>
        </w:rPr>
      </w:pPr>
    </w:p>
    <w:p w:rsidR="00735D2A" w:rsidRPr="00074D2D" w:rsidRDefault="00735D2A" w:rsidP="00735D2A">
      <w:pPr>
        <w:pBdr>
          <w:top w:val="single" w:sz="4" w:space="1" w:color="auto"/>
          <w:left w:val="single" w:sz="4" w:space="4" w:color="auto"/>
          <w:bottom w:val="single" w:sz="4" w:space="1" w:color="auto"/>
          <w:right w:val="single" w:sz="4" w:space="4" w:color="auto"/>
        </w:pBdr>
        <w:jc w:val="both"/>
        <w:rPr>
          <w:snapToGrid w:val="0"/>
          <w:color w:val="0000FF"/>
        </w:rPr>
      </w:pPr>
    </w:p>
    <w:p w:rsidR="00E64454" w:rsidRPr="00074D2D" w:rsidRDefault="00E64454" w:rsidP="00507A61">
      <w:pPr>
        <w:rPr>
          <w:b/>
        </w:rPr>
      </w:pPr>
    </w:p>
    <w:p w:rsidR="00735D2A" w:rsidRPr="00074D2D" w:rsidRDefault="00735D2A" w:rsidP="00507A61">
      <w:r w:rsidRPr="00074D2D">
        <w:rPr>
          <w:b/>
        </w:rPr>
        <w:t>Signed by:</w:t>
      </w:r>
      <w:r w:rsidRPr="00074D2D">
        <w:t xml:space="preserve">____________________ </w:t>
      </w:r>
      <w:r w:rsidR="00643B19" w:rsidRPr="00074D2D">
        <w:t xml:space="preserve">(), </w:t>
      </w:r>
      <w:r w:rsidR="008C1986" w:rsidRPr="00074D2D">
        <w:t>Programme Associate</w:t>
      </w:r>
      <w:r w:rsidR="005D0415" w:rsidRPr="00074D2D">
        <w:t>, SD Cluster</w:t>
      </w:r>
    </w:p>
    <w:sectPr w:rsidR="00735D2A" w:rsidRPr="00074D2D" w:rsidSect="003B2D99">
      <w:pgSz w:w="16838" w:h="11906" w:orient="landscape"/>
      <w:pgMar w:top="1170"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A80" w:rsidRDefault="00E86A80">
      <w:r>
        <w:separator/>
      </w:r>
    </w:p>
  </w:endnote>
  <w:endnote w:type="continuationSeparator" w:id="0">
    <w:p w:rsidR="00E86A80" w:rsidRDefault="00E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A80" w:rsidRDefault="00E86A80">
      <w:r>
        <w:separator/>
      </w:r>
    </w:p>
  </w:footnote>
  <w:footnote w:type="continuationSeparator" w:id="0">
    <w:p w:rsidR="00E86A80" w:rsidRDefault="00E86A80">
      <w:r>
        <w:continuationSeparator/>
      </w:r>
    </w:p>
  </w:footnote>
  <w:footnote w:id="1">
    <w:p w:rsidR="004078BC" w:rsidRDefault="004078BC" w:rsidP="004078BC">
      <w:pPr>
        <w:pStyle w:val="FootnoteText"/>
      </w:pPr>
      <w:r>
        <w:rPr>
          <w:rStyle w:val="FootnoteReference"/>
        </w:rPr>
        <w:footnoteRef/>
      </w:r>
      <w:r>
        <w:t xml:space="preserve"> According to UNADS estimations in 2021 there were 58,600 PLHIV in Uzbekistan. UNAIDS. “Key Population Atlas”. UNAIDS. Accessed on October 20, 2022 </w:t>
      </w:r>
      <w:hyperlink r:id="rId1" w:history="1">
        <w:r w:rsidRPr="00410FF3">
          <w:rPr>
            <w:rStyle w:val="Hyperlink"/>
          </w:rPr>
          <w:t>https://kpatlas.unaids.org/dashboard</w:t>
        </w:r>
      </w:hyperlink>
      <w:r>
        <w:t xml:space="preserve"> </w:t>
      </w:r>
    </w:p>
  </w:footnote>
  <w:footnote w:id="2">
    <w:p w:rsidR="004078BC" w:rsidRDefault="004078BC" w:rsidP="004078BC">
      <w:pPr>
        <w:pStyle w:val="FootnoteText"/>
      </w:pPr>
      <w:r>
        <w:rPr>
          <w:rStyle w:val="FootnoteReference"/>
        </w:rPr>
        <w:footnoteRef/>
      </w:r>
      <w:r>
        <w:t xml:space="preserve"> UNDP. “Support to effective, resilient and inclusive governance systems for health” Project Document.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AB8"/>
    <w:multiLevelType w:val="hybridMultilevel"/>
    <w:tmpl w:val="2AA2186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 w15:restartNumberingAfterBreak="0">
    <w:nsid w:val="26BE6F0B"/>
    <w:multiLevelType w:val="hybridMultilevel"/>
    <w:tmpl w:val="172665B0"/>
    <w:lvl w:ilvl="0" w:tplc="5216B15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1545F"/>
    <w:multiLevelType w:val="hybridMultilevel"/>
    <w:tmpl w:val="820C82AA"/>
    <w:lvl w:ilvl="0" w:tplc="818EC530">
      <w:start w:val="1"/>
      <w:numFmt w:val="bullet"/>
      <w:pStyle w:val="Achievemen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56751D90"/>
    <w:multiLevelType w:val="hybridMultilevel"/>
    <w:tmpl w:val="9588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203C2"/>
    <w:multiLevelType w:val="hybridMultilevel"/>
    <w:tmpl w:val="9F98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123638"/>
    <w:multiLevelType w:val="hybridMultilevel"/>
    <w:tmpl w:val="6B2E649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1CE2CD3"/>
    <w:multiLevelType w:val="multilevel"/>
    <w:tmpl w:val="68D8A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173839395">
    <w:abstractNumId w:val="6"/>
  </w:num>
  <w:num w:numId="2" w16cid:durableId="344790531">
    <w:abstractNumId w:val="5"/>
  </w:num>
  <w:num w:numId="3" w16cid:durableId="1688093871">
    <w:abstractNumId w:val="2"/>
  </w:num>
  <w:num w:numId="4" w16cid:durableId="319504964">
    <w:abstractNumId w:val="0"/>
  </w:num>
  <w:num w:numId="5" w16cid:durableId="1897471574">
    <w:abstractNumId w:val="4"/>
  </w:num>
  <w:num w:numId="6" w16cid:durableId="2097361272">
    <w:abstractNumId w:val="3"/>
  </w:num>
  <w:num w:numId="7" w16cid:durableId="17281880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ru-RU" w:vendorID="64" w:dllVersion="6" w:nlCheck="1" w:checkStyle="0"/>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61"/>
    <w:rsid w:val="000008F8"/>
    <w:rsid w:val="00001112"/>
    <w:rsid w:val="00001F4A"/>
    <w:rsid w:val="000025B1"/>
    <w:rsid w:val="0000291C"/>
    <w:rsid w:val="00002BB4"/>
    <w:rsid w:val="00003E4A"/>
    <w:rsid w:val="000041F0"/>
    <w:rsid w:val="00004FAA"/>
    <w:rsid w:val="000053C8"/>
    <w:rsid w:val="00005BD4"/>
    <w:rsid w:val="0000608C"/>
    <w:rsid w:val="00006140"/>
    <w:rsid w:val="0001034C"/>
    <w:rsid w:val="00010FFE"/>
    <w:rsid w:val="00011CD2"/>
    <w:rsid w:val="0001238B"/>
    <w:rsid w:val="00012E77"/>
    <w:rsid w:val="000139A6"/>
    <w:rsid w:val="0001401E"/>
    <w:rsid w:val="00016E4B"/>
    <w:rsid w:val="00017011"/>
    <w:rsid w:val="000170CD"/>
    <w:rsid w:val="00021CB6"/>
    <w:rsid w:val="00022EA9"/>
    <w:rsid w:val="00023F5B"/>
    <w:rsid w:val="00024F12"/>
    <w:rsid w:val="0002560A"/>
    <w:rsid w:val="0002579C"/>
    <w:rsid w:val="000257A0"/>
    <w:rsid w:val="00025E25"/>
    <w:rsid w:val="0002649F"/>
    <w:rsid w:val="000275D2"/>
    <w:rsid w:val="00030057"/>
    <w:rsid w:val="00030751"/>
    <w:rsid w:val="0003079B"/>
    <w:rsid w:val="00031CF9"/>
    <w:rsid w:val="00032836"/>
    <w:rsid w:val="00032AC0"/>
    <w:rsid w:val="00033754"/>
    <w:rsid w:val="000337A7"/>
    <w:rsid w:val="00033B59"/>
    <w:rsid w:val="0003419B"/>
    <w:rsid w:val="000342A5"/>
    <w:rsid w:val="00034335"/>
    <w:rsid w:val="000354DB"/>
    <w:rsid w:val="000358CE"/>
    <w:rsid w:val="00035BD5"/>
    <w:rsid w:val="00037018"/>
    <w:rsid w:val="000400EF"/>
    <w:rsid w:val="00041459"/>
    <w:rsid w:val="00041C15"/>
    <w:rsid w:val="00041C3C"/>
    <w:rsid w:val="000438C9"/>
    <w:rsid w:val="00043995"/>
    <w:rsid w:val="000439CD"/>
    <w:rsid w:val="00043E3E"/>
    <w:rsid w:val="0004401B"/>
    <w:rsid w:val="00044407"/>
    <w:rsid w:val="00044D93"/>
    <w:rsid w:val="00045372"/>
    <w:rsid w:val="00045577"/>
    <w:rsid w:val="000460E0"/>
    <w:rsid w:val="00046CFF"/>
    <w:rsid w:val="000470DD"/>
    <w:rsid w:val="000474C0"/>
    <w:rsid w:val="00050148"/>
    <w:rsid w:val="00050241"/>
    <w:rsid w:val="00050663"/>
    <w:rsid w:val="00050D6B"/>
    <w:rsid w:val="00050DC1"/>
    <w:rsid w:val="00056E67"/>
    <w:rsid w:val="0005750F"/>
    <w:rsid w:val="00057719"/>
    <w:rsid w:val="000577C0"/>
    <w:rsid w:val="000624BB"/>
    <w:rsid w:val="000639C4"/>
    <w:rsid w:val="00064D80"/>
    <w:rsid w:val="0006507B"/>
    <w:rsid w:val="0006583B"/>
    <w:rsid w:val="00065FF0"/>
    <w:rsid w:val="00067A9D"/>
    <w:rsid w:val="00070D1D"/>
    <w:rsid w:val="0007178F"/>
    <w:rsid w:val="0007209E"/>
    <w:rsid w:val="00072FF7"/>
    <w:rsid w:val="0007468E"/>
    <w:rsid w:val="00074D2D"/>
    <w:rsid w:val="000751E8"/>
    <w:rsid w:val="000774F7"/>
    <w:rsid w:val="00080EC6"/>
    <w:rsid w:val="0008101B"/>
    <w:rsid w:val="0008157F"/>
    <w:rsid w:val="000816BC"/>
    <w:rsid w:val="00082336"/>
    <w:rsid w:val="000828DA"/>
    <w:rsid w:val="00082BCE"/>
    <w:rsid w:val="00082FD5"/>
    <w:rsid w:val="00084195"/>
    <w:rsid w:val="000850E3"/>
    <w:rsid w:val="00085B4C"/>
    <w:rsid w:val="000863CF"/>
    <w:rsid w:val="00086F0E"/>
    <w:rsid w:val="0008704D"/>
    <w:rsid w:val="00090DBA"/>
    <w:rsid w:val="00091AC5"/>
    <w:rsid w:val="00091D3D"/>
    <w:rsid w:val="00092FC9"/>
    <w:rsid w:val="000937BD"/>
    <w:rsid w:val="00093C43"/>
    <w:rsid w:val="00094DC9"/>
    <w:rsid w:val="00096EC0"/>
    <w:rsid w:val="000971C6"/>
    <w:rsid w:val="00097C11"/>
    <w:rsid w:val="00097F80"/>
    <w:rsid w:val="000A0D14"/>
    <w:rsid w:val="000A2EF7"/>
    <w:rsid w:val="000A3148"/>
    <w:rsid w:val="000A36DE"/>
    <w:rsid w:val="000A5CE3"/>
    <w:rsid w:val="000A6BA5"/>
    <w:rsid w:val="000A7B46"/>
    <w:rsid w:val="000B1B4F"/>
    <w:rsid w:val="000B218F"/>
    <w:rsid w:val="000B29CC"/>
    <w:rsid w:val="000B3997"/>
    <w:rsid w:val="000B3C15"/>
    <w:rsid w:val="000B4941"/>
    <w:rsid w:val="000B5120"/>
    <w:rsid w:val="000B5905"/>
    <w:rsid w:val="000B6D05"/>
    <w:rsid w:val="000B6D22"/>
    <w:rsid w:val="000B783C"/>
    <w:rsid w:val="000C05A5"/>
    <w:rsid w:val="000C0967"/>
    <w:rsid w:val="000C150B"/>
    <w:rsid w:val="000C1535"/>
    <w:rsid w:val="000C1B79"/>
    <w:rsid w:val="000C1C2A"/>
    <w:rsid w:val="000C232F"/>
    <w:rsid w:val="000C2DAB"/>
    <w:rsid w:val="000C3298"/>
    <w:rsid w:val="000C53A9"/>
    <w:rsid w:val="000C55BE"/>
    <w:rsid w:val="000C78AD"/>
    <w:rsid w:val="000D0155"/>
    <w:rsid w:val="000D1AF1"/>
    <w:rsid w:val="000D2016"/>
    <w:rsid w:val="000D2539"/>
    <w:rsid w:val="000D2698"/>
    <w:rsid w:val="000D2B6B"/>
    <w:rsid w:val="000D2C86"/>
    <w:rsid w:val="000D3CF1"/>
    <w:rsid w:val="000D4AFE"/>
    <w:rsid w:val="000D4C3E"/>
    <w:rsid w:val="000D54D3"/>
    <w:rsid w:val="000D5ACD"/>
    <w:rsid w:val="000D5D6F"/>
    <w:rsid w:val="000D6F72"/>
    <w:rsid w:val="000D7A6D"/>
    <w:rsid w:val="000E0C63"/>
    <w:rsid w:val="000E147C"/>
    <w:rsid w:val="000E17DB"/>
    <w:rsid w:val="000E195E"/>
    <w:rsid w:val="000E1F8E"/>
    <w:rsid w:val="000E2BD2"/>
    <w:rsid w:val="000E351C"/>
    <w:rsid w:val="000E4BE5"/>
    <w:rsid w:val="000E500C"/>
    <w:rsid w:val="000E56E2"/>
    <w:rsid w:val="000E72FE"/>
    <w:rsid w:val="000F0FE0"/>
    <w:rsid w:val="000F48EC"/>
    <w:rsid w:val="000F75DF"/>
    <w:rsid w:val="0010028D"/>
    <w:rsid w:val="00101569"/>
    <w:rsid w:val="00101B9C"/>
    <w:rsid w:val="00101FBA"/>
    <w:rsid w:val="001023CD"/>
    <w:rsid w:val="00102A00"/>
    <w:rsid w:val="00102E15"/>
    <w:rsid w:val="001030EF"/>
    <w:rsid w:val="00104E79"/>
    <w:rsid w:val="00106EFC"/>
    <w:rsid w:val="001071C4"/>
    <w:rsid w:val="0010731B"/>
    <w:rsid w:val="00107E9A"/>
    <w:rsid w:val="00111CF6"/>
    <w:rsid w:val="00112D45"/>
    <w:rsid w:val="001133A9"/>
    <w:rsid w:val="0011383D"/>
    <w:rsid w:val="001148DB"/>
    <w:rsid w:val="00115C43"/>
    <w:rsid w:val="00116AC8"/>
    <w:rsid w:val="00117F12"/>
    <w:rsid w:val="00121918"/>
    <w:rsid w:val="0012421E"/>
    <w:rsid w:val="00124CEE"/>
    <w:rsid w:val="0012669F"/>
    <w:rsid w:val="00126B9D"/>
    <w:rsid w:val="001272AE"/>
    <w:rsid w:val="00127B75"/>
    <w:rsid w:val="00133673"/>
    <w:rsid w:val="00133F4F"/>
    <w:rsid w:val="00135C73"/>
    <w:rsid w:val="00136CA5"/>
    <w:rsid w:val="0014071D"/>
    <w:rsid w:val="00140A54"/>
    <w:rsid w:val="00141764"/>
    <w:rsid w:val="00141872"/>
    <w:rsid w:val="00142580"/>
    <w:rsid w:val="00142C34"/>
    <w:rsid w:val="001434A9"/>
    <w:rsid w:val="00144188"/>
    <w:rsid w:val="001451F0"/>
    <w:rsid w:val="00145386"/>
    <w:rsid w:val="00146524"/>
    <w:rsid w:val="00146E79"/>
    <w:rsid w:val="00150156"/>
    <w:rsid w:val="001506F3"/>
    <w:rsid w:val="00151476"/>
    <w:rsid w:val="00151778"/>
    <w:rsid w:val="00151866"/>
    <w:rsid w:val="00152287"/>
    <w:rsid w:val="001537D5"/>
    <w:rsid w:val="001551DE"/>
    <w:rsid w:val="0015578B"/>
    <w:rsid w:val="00156A98"/>
    <w:rsid w:val="00157CCB"/>
    <w:rsid w:val="001601FB"/>
    <w:rsid w:val="0016437C"/>
    <w:rsid w:val="0016441E"/>
    <w:rsid w:val="00164424"/>
    <w:rsid w:val="001654BC"/>
    <w:rsid w:val="00166102"/>
    <w:rsid w:val="0016649C"/>
    <w:rsid w:val="00166F98"/>
    <w:rsid w:val="00167B16"/>
    <w:rsid w:val="00171044"/>
    <w:rsid w:val="001714BB"/>
    <w:rsid w:val="0017418A"/>
    <w:rsid w:val="0017441D"/>
    <w:rsid w:val="001760FF"/>
    <w:rsid w:val="00176493"/>
    <w:rsid w:val="0017674C"/>
    <w:rsid w:val="00176CD8"/>
    <w:rsid w:val="001772DA"/>
    <w:rsid w:val="00177D87"/>
    <w:rsid w:val="001804E7"/>
    <w:rsid w:val="0018063F"/>
    <w:rsid w:val="0018178C"/>
    <w:rsid w:val="001823AF"/>
    <w:rsid w:val="00183391"/>
    <w:rsid w:val="00183DB5"/>
    <w:rsid w:val="00184AF3"/>
    <w:rsid w:val="001853B6"/>
    <w:rsid w:val="00186BCD"/>
    <w:rsid w:val="00186D14"/>
    <w:rsid w:val="00190BEE"/>
    <w:rsid w:val="00192926"/>
    <w:rsid w:val="001930E0"/>
    <w:rsid w:val="0019370F"/>
    <w:rsid w:val="00194A51"/>
    <w:rsid w:val="00196A63"/>
    <w:rsid w:val="00196EA5"/>
    <w:rsid w:val="00196F74"/>
    <w:rsid w:val="001973E2"/>
    <w:rsid w:val="001A0870"/>
    <w:rsid w:val="001A58E2"/>
    <w:rsid w:val="001B00AB"/>
    <w:rsid w:val="001B26CD"/>
    <w:rsid w:val="001B4250"/>
    <w:rsid w:val="001B48FF"/>
    <w:rsid w:val="001B507A"/>
    <w:rsid w:val="001B50F0"/>
    <w:rsid w:val="001B7112"/>
    <w:rsid w:val="001B71BF"/>
    <w:rsid w:val="001C1AB7"/>
    <w:rsid w:val="001C1EE9"/>
    <w:rsid w:val="001C40F5"/>
    <w:rsid w:val="001C5870"/>
    <w:rsid w:val="001C5D90"/>
    <w:rsid w:val="001C757F"/>
    <w:rsid w:val="001C7979"/>
    <w:rsid w:val="001C7E5F"/>
    <w:rsid w:val="001D0640"/>
    <w:rsid w:val="001D0CF5"/>
    <w:rsid w:val="001D12DD"/>
    <w:rsid w:val="001D1690"/>
    <w:rsid w:val="001D23A8"/>
    <w:rsid w:val="001D41FC"/>
    <w:rsid w:val="001D50C9"/>
    <w:rsid w:val="001D66B6"/>
    <w:rsid w:val="001D7FDD"/>
    <w:rsid w:val="001E181C"/>
    <w:rsid w:val="001E2250"/>
    <w:rsid w:val="001E4808"/>
    <w:rsid w:val="001E4C29"/>
    <w:rsid w:val="001E4D4B"/>
    <w:rsid w:val="001E65AE"/>
    <w:rsid w:val="001E6AA8"/>
    <w:rsid w:val="001E7D83"/>
    <w:rsid w:val="001F118D"/>
    <w:rsid w:val="001F19A8"/>
    <w:rsid w:val="001F20E6"/>
    <w:rsid w:val="001F4616"/>
    <w:rsid w:val="001F5959"/>
    <w:rsid w:val="001F70F2"/>
    <w:rsid w:val="001F7E27"/>
    <w:rsid w:val="001F7FCC"/>
    <w:rsid w:val="0020088A"/>
    <w:rsid w:val="00200E2D"/>
    <w:rsid w:val="00202FF7"/>
    <w:rsid w:val="00204472"/>
    <w:rsid w:val="00204777"/>
    <w:rsid w:val="00204E72"/>
    <w:rsid w:val="0020513E"/>
    <w:rsid w:val="002055CA"/>
    <w:rsid w:val="002069C1"/>
    <w:rsid w:val="00206E6C"/>
    <w:rsid w:val="002071A4"/>
    <w:rsid w:val="00207BE0"/>
    <w:rsid w:val="00210A26"/>
    <w:rsid w:val="0021134C"/>
    <w:rsid w:val="00211C23"/>
    <w:rsid w:val="00212662"/>
    <w:rsid w:val="0021328B"/>
    <w:rsid w:val="002139B2"/>
    <w:rsid w:val="00213BD7"/>
    <w:rsid w:val="00214DD9"/>
    <w:rsid w:val="00215DEE"/>
    <w:rsid w:val="00216226"/>
    <w:rsid w:val="00216D52"/>
    <w:rsid w:val="00221E1C"/>
    <w:rsid w:val="002228CD"/>
    <w:rsid w:val="00223EB7"/>
    <w:rsid w:val="00224463"/>
    <w:rsid w:val="00225876"/>
    <w:rsid w:val="00226268"/>
    <w:rsid w:val="00230685"/>
    <w:rsid w:val="00230B52"/>
    <w:rsid w:val="0023265E"/>
    <w:rsid w:val="00233052"/>
    <w:rsid w:val="00233607"/>
    <w:rsid w:val="00233D2B"/>
    <w:rsid w:val="002341F7"/>
    <w:rsid w:val="0023516F"/>
    <w:rsid w:val="00235BCA"/>
    <w:rsid w:val="00236EAB"/>
    <w:rsid w:val="00240C39"/>
    <w:rsid w:val="00243EEC"/>
    <w:rsid w:val="00247A73"/>
    <w:rsid w:val="002502C8"/>
    <w:rsid w:val="00250516"/>
    <w:rsid w:val="00253C6B"/>
    <w:rsid w:val="00254954"/>
    <w:rsid w:val="00254B37"/>
    <w:rsid w:val="00254FC0"/>
    <w:rsid w:val="00255C11"/>
    <w:rsid w:val="00256F4A"/>
    <w:rsid w:val="00256FD6"/>
    <w:rsid w:val="00261298"/>
    <w:rsid w:val="0026218A"/>
    <w:rsid w:val="0026268C"/>
    <w:rsid w:val="00263A11"/>
    <w:rsid w:val="00263F90"/>
    <w:rsid w:val="002642C1"/>
    <w:rsid w:val="0026441E"/>
    <w:rsid w:val="002649A3"/>
    <w:rsid w:val="00265634"/>
    <w:rsid w:val="0026594A"/>
    <w:rsid w:val="00265EAE"/>
    <w:rsid w:val="00267B6C"/>
    <w:rsid w:val="00267FE2"/>
    <w:rsid w:val="00272542"/>
    <w:rsid w:val="002728D8"/>
    <w:rsid w:val="00272A41"/>
    <w:rsid w:val="00272DDC"/>
    <w:rsid w:val="00273E29"/>
    <w:rsid w:val="00276679"/>
    <w:rsid w:val="002768F2"/>
    <w:rsid w:val="00277316"/>
    <w:rsid w:val="00281218"/>
    <w:rsid w:val="00281C5A"/>
    <w:rsid w:val="002824E2"/>
    <w:rsid w:val="00282DDF"/>
    <w:rsid w:val="00282FFB"/>
    <w:rsid w:val="00283218"/>
    <w:rsid w:val="0028344D"/>
    <w:rsid w:val="00286643"/>
    <w:rsid w:val="00286B9C"/>
    <w:rsid w:val="00287615"/>
    <w:rsid w:val="00290720"/>
    <w:rsid w:val="00291103"/>
    <w:rsid w:val="002912DC"/>
    <w:rsid w:val="00291636"/>
    <w:rsid w:val="0029204C"/>
    <w:rsid w:val="00292E52"/>
    <w:rsid w:val="00293091"/>
    <w:rsid w:val="00295E5A"/>
    <w:rsid w:val="00297B11"/>
    <w:rsid w:val="002A1F17"/>
    <w:rsid w:val="002A2A4B"/>
    <w:rsid w:val="002A646F"/>
    <w:rsid w:val="002A6888"/>
    <w:rsid w:val="002A74D5"/>
    <w:rsid w:val="002B2583"/>
    <w:rsid w:val="002B3D3F"/>
    <w:rsid w:val="002B4F78"/>
    <w:rsid w:val="002B5D07"/>
    <w:rsid w:val="002B5DAF"/>
    <w:rsid w:val="002B632D"/>
    <w:rsid w:val="002B7B01"/>
    <w:rsid w:val="002C0B87"/>
    <w:rsid w:val="002C1532"/>
    <w:rsid w:val="002C2764"/>
    <w:rsid w:val="002C29E9"/>
    <w:rsid w:val="002C31E6"/>
    <w:rsid w:val="002C3C02"/>
    <w:rsid w:val="002C4858"/>
    <w:rsid w:val="002C5142"/>
    <w:rsid w:val="002C53B9"/>
    <w:rsid w:val="002C595B"/>
    <w:rsid w:val="002C5D6C"/>
    <w:rsid w:val="002C6FF4"/>
    <w:rsid w:val="002D07DF"/>
    <w:rsid w:val="002D1E86"/>
    <w:rsid w:val="002D2D12"/>
    <w:rsid w:val="002D2F8F"/>
    <w:rsid w:val="002D51E9"/>
    <w:rsid w:val="002D587F"/>
    <w:rsid w:val="002D5B73"/>
    <w:rsid w:val="002D6191"/>
    <w:rsid w:val="002E1578"/>
    <w:rsid w:val="002E2D15"/>
    <w:rsid w:val="002E2DF9"/>
    <w:rsid w:val="002E3EA1"/>
    <w:rsid w:val="002E45A0"/>
    <w:rsid w:val="002E4674"/>
    <w:rsid w:val="002E48CC"/>
    <w:rsid w:val="002E65C6"/>
    <w:rsid w:val="002E68F4"/>
    <w:rsid w:val="002F03A7"/>
    <w:rsid w:val="002F0599"/>
    <w:rsid w:val="002F1D07"/>
    <w:rsid w:val="002F450D"/>
    <w:rsid w:val="002F459B"/>
    <w:rsid w:val="002F793D"/>
    <w:rsid w:val="002F7E15"/>
    <w:rsid w:val="003001A0"/>
    <w:rsid w:val="003005D2"/>
    <w:rsid w:val="00301E09"/>
    <w:rsid w:val="003026B8"/>
    <w:rsid w:val="00303B30"/>
    <w:rsid w:val="00304069"/>
    <w:rsid w:val="00306D17"/>
    <w:rsid w:val="003075D8"/>
    <w:rsid w:val="003101CA"/>
    <w:rsid w:val="00311998"/>
    <w:rsid w:val="0031427A"/>
    <w:rsid w:val="0031478D"/>
    <w:rsid w:val="00314EBB"/>
    <w:rsid w:val="00314FD0"/>
    <w:rsid w:val="00316205"/>
    <w:rsid w:val="0031636C"/>
    <w:rsid w:val="0031666D"/>
    <w:rsid w:val="00316B2A"/>
    <w:rsid w:val="003214BE"/>
    <w:rsid w:val="003214FF"/>
    <w:rsid w:val="003217BB"/>
    <w:rsid w:val="00321BFD"/>
    <w:rsid w:val="003223A4"/>
    <w:rsid w:val="00322818"/>
    <w:rsid w:val="00323803"/>
    <w:rsid w:val="00324EE8"/>
    <w:rsid w:val="003251E4"/>
    <w:rsid w:val="003267D9"/>
    <w:rsid w:val="00327637"/>
    <w:rsid w:val="0032796E"/>
    <w:rsid w:val="00327F1A"/>
    <w:rsid w:val="003306AC"/>
    <w:rsid w:val="003314F0"/>
    <w:rsid w:val="00331A12"/>
    <w:rsid w:val="00332562"/>
    <w:rsid w:val="00333226"/>
    <w:rsid w:val="00333E97"/>
    <w:rsid w:val="003346BC"/>
    <w:rsid w:val="00335C0A"/>
    <w:rsid w:val="00336528"/>
    <w:rsid w:val="00336CD6"/>
    <w:rsid w:val="003376D0"/>
    <w:rsid w:val="003402DB"/>
    <w:rsid w:val="00340699"/>
    <w:rsid w:val="003408A9"/>
    <w:rsid w:val="00340E80"/>
    <w:rsid w:val="00341C6C"/>
    <w:rsid w:val="00341C9B"/>
    <w:rsid w:val="003423A3"/>
    <w:rsid w:val="00342402"/>
    <w:rsid w:val="00344753"/>
    <w:rsid w:val="00345B06"/>
    <w:rsid w:val="0035087C"/>
    <w:rsid w:val="00354B28"/>
    <w:rsid w:val="0035553C"/>
    <w:rsid w:val="00355746"/>
    <w:rsid w:val="00355C71"/>
    <w:rsid w:val="00356138"/>
    <w:rsid w:val="00356473"/>
    <w:rsid w:val="00356AD5"/>
    <w:rsid w:val="00357586"/>
    <w:rsid w:val="00357655"/>
    <w:rsid w:val="00357C54"/>
    <w:rsid w:val="00357CB1"/>
    <w:rsid w:val="00360255"/>
    <w:rsid w:val="0036133B"/>
    <w:rsid w:val="003618DB"/>
    <w:rsid w:val="00362AA7"/>
    <w:rsid w:val="00364381"/>
    <w:rsid w:val="00365797"/>
    <w:rsid w:val="00367B6C"/>
    <w:rsid w:val="00367D7E"/>
    <w:rsid w:val="00370EA9"/>
    <w:rsid w:val="0037126A"/>
    <w:rsid w:val="00372100"/>
    <w:rsid w:val="003721F6"/>
    <w:rsid w:val="00373C20"/>
    <w:rsid w:val="0037487B"/>
    <w:rsid w:val="00375A60"/>
    <w:rsid w:val="00376E29"/>
    <w:rsid w:val="00377761"/>
    <w:rsid w:val="003803AD"/>
    <w:rsid w:val="00380599"/>
    <w:rsid w:val="003832D5"/>
    <w:rsid w:val="00384ABF"/>
    <w:rsid w:val="0038533A"/>
    <w:rsid w:val="00385EF0"/>
    <w:rsid w:val="00392900"/>
    <w:rsid w:val="0039369D"/>
    <w:rsid w:val="00397103"/>
    <w:rsid w:val="00397E54"/>
    <w:rsid w:val="003A0BC1"/>
    <w:rsid w:val="003A1623"/>
    <w:rsid w:val="003A2807"/>
    <w:rsid w:val="003A2F15"/>
    <w:rsid w:val="003A30F1"/>
    <w:rsid w:val="003A39B5"/>
    <w:rsid w:val="003A44B1"/>
    <w:rsid w:val="003A4911"/>
    <w:rsid w:val="003A5378"/>
    <w:rsid w:val="003A661C"/>
    <w:rsid w:val="003A7732"/>
    <w:rsid w:val="003A7DE3"/>
    <w:rsid w:val="003B0726"/>
    <w:rsid w:val="003B0777"/>
    <w:rsid w:val="003B15A0"/>
    <w:rsid w:val="003B16D4"/>
    <w:rsid w:val="003B2A93"/>
    <w:rsid w:val="003B2D99"/>
    <w:rsid w:val="003B483F"/>
    <w:rsid w:val="003B54D8"/>
    <w:rsid w:val="003B60EE"/>
    <w:rsid w:val="003B6304"/>
    <w:rsid w:val="003B7116"/>
    <w:rsid w:val="003B73DB"/>
    <w:rsid w:val="003B7713"/>
    <w:rsid w:val="003C13ED"/>
    <w:rsid w:val="003C28D5"/>
    <w:rsid w:val="003C3812"/>
    <w:rsid w:val="003C49EA"/>
    <w:rsid w:val="003C5743"/>
    <w:rsid w:val="003C5794"/>
    <w:rsid w:val="003C5843"/>
    <w:rsid w:val="003C689B"/>
    <w:rsid w:val="003C736B"/>
    <w:rsid w:val="003D0702"/>
    <w:rsid w:val="003D0A35"/>
    <w:rsid w:val="003D14B5"/>
    <w:rsid w:val="003D15D9"/>
    <w:rsid w:val="003D33C3"/>
    <w:rsid w:val="003D6AD4"/>
    <w:rsid w:val="003D783C"/>
    <w:rsid w:val="003E04A2"/>
    <w:rsid w:val="003E0E53"/>
    <w:rsid w:val="003E1C65"/>
    <w:rsid w:val="003E2260"/>
    <w:rsid w:val="003E3990"/>
    <w:rsid w:val="003E42B0"/>
    <w:rsid w:val="003E43DA"/>
    <w:rsid w:val="003E4DC5"/>
    <w:rsid w:val="003E5277"/>
    <w:rsid w:val="003E58A0"/>
    <w:rsid w:val="003E6D5C"/>
    <w:rsid w:val="003E78C8"/>
    <w:rsid w:val="003F1A99"/>
    <w:rsid w:val="003F1F47"/>
    <w:rsid w:val="003F30A4"/>
    <w:rsid w:val="003F3192"/>
    <w:rsid w:val="003F3CF8"/>
    <w:rsid w:val="003F3EBB"/>
    <w:rsid w:val="003F4C5C"/>
    <w:rsid w:val="003F4D7B"/>
    <w:rsid w:val="003F65B5"/>
    <w:rsid w:val="003F6B27"/>
    <w:rsid w:val="00400250"/>
    <w:rsid w:val="004003F3"/>
    <w:rsid w:val="00400BA9"/>
    <w:rsid w:val="00401BCE"/>
    <w:rsid w:val="0040228D"/>
    <w:rsid w:val="00402F55"/>
    <w:rsid w:val="00403CDE"/>
    <w:rsid w:val="00403F5C"/>
    <w:rsid w:val="00406AA0"/>
    <w:rsid w:val="004075E2"/>
    <w:rsid w:val="004078BC"/>
    <w:rsid w:val="00414290"/>
    <w:rsid w:val="00415093"/>
    <w:rsid w:val="004155EE"/>
    <w:rsid w:val="0041564A"/>
    <w:rsid w:val="004157CD"/>
    <w:rsid w:val="00415847"/>
    <w:rsid w:val="0041687E"/>
    <w:rsid w:val="00416EEF"/>
    <w:rsid w:val="004170C3"/>
    <w:rsid w:val="004201AB"/>
    <w:rsid w:val="004203B6"/>
    <w:rsid w:val="004203CE"/>
    <w:rsid w:val="0042055A"/>
    <w:rsid w:val="00421583"/>
    <w:rsid w:val="00422D08"/>
    <w:rsid w:val="00424AF8"/>
    <w:rsid w:val="00427821"/>
    <w:rsid w:val="004305D8"/>
    <w:rsid w:val="00431D64"/>
    <w:rsid w:val="00432EE8"/>
    <w:rsid w:val="00433A2D"/>
    <w:rsid w:val="0043534A"/>
    <w:rsid w:val="004359A7"/>
    <w:rsid w:val="00435DB0"/>
    <w:rsid w:val="0043696E"/>
    <w:rsid w:val="00437AB8"/>
    <w:rsid w:val="00437B6C"/>
    <w:rsid w:val="004403A7"/>
    <w:rsid w:val="00440C5A"/>
    <w:rsid w:val="004412FC"/>
    <w:rsid w:val="004436FF"/>
    <w:rsid w:val="004438C4"/>
    <w:rsid w:val="004448B2"/>
    <w:rsid w:val="00447198"/>
    <w:rsid w:val="004517AB"/>
    <w:rsid w:val="004520EE"/>
    <w:rsid w:val="004527D2"/>
    <w:rsid w:val="0045288B"/>
    <w:rsid w:val="00453604"/>
    <w:rsid w:val="004552EA"/>
    <w:rsid w:val="00455505"/>
    <w:rsid w:val="004562FC"/>
    <w:rsid w:val="00456435"/>
    <w:rsid w:val="004567F2"/>
    <w:rsid w:val="00457426"/>
    <w:rsid w:val="00462699"/>
    <w:rsid w:val="0046286E"/>
    <w:rsid w:val="00462922"/>
    <w:rsid w:val="00466CA2"/>
    <w:rsid w:val="00466D23"/>
    <w:rsid w:val="004675F8"/>
    <w:rsid w:val="004677F0"/>
    <w:rsid w:val="00467896"/>
    <w:rsid w:val="00467A22"/>
    <w:rsid w:val="00470569"/>
    <w:rsid w:val="00471892"/>
    <w:rsid w:val="004754A5"/>
    <w:rsid w:val="0047620D"/>
    <w:rsid w:val="00476309"/>
    <w:rsid w:val="00477C6B"/>
    <w:rsid w:val="00477D9F"/>
    <w:rsid w:val="004817AE"/>
    <w:rsid w:val="00483A70"/>
    <w:rsid w:val="0048614C"/>
    <w:rsid w:val="00486736"/>
    <w:rsid w:val="00487F87"/>
    <w:rsid w:val="0049134E"/>
    <w:rsid w:val="004913A3"/>
    <w:rsid w:val="0049387B"/>
    <w:rsid w:val="00497626"/>
    <w:rsid w:val="00497654"/>
    <w:rsid w:val="004A0ACB"/>
    <w:rsid w:val="004A2D41"/>
    <w:rsid w:val="004A2F84"/>
    <w:rsid w:val="004A5373"/>
    <w:rsid w:val="004A71F1"/>
    <w:rsid w:val="004A7EAA"/>
    <w:rsid w:val="004B0287"/>
    <w:rsid w:val="004B0EDF"/>
    <w:rsid w:val="004B1D3C"/>
    <w:rsid w:val="004B43B5"/>
    <w:rsid w:val="004B46C9"/>
    <w:rsid w:val="004B4B6E"/>
    <w:rsid w:val="004B553E"/>
    <w:rsid w:val="004B6069"/>
    <w:rsid w:val="004B631F"/>
    <w:rsid w:val="004B6EF1"/>
    <w:rsid w:val="004C09FA"/>
    <w:rsid w:val="004C149D"/>
    <w:rsid w:val="004C1EC2"/>
    <w:rsid w:val="004C1FB3"/>
    <w:rsid w:val="004C360E"/>
    <w:rsid w:val="004C4117"/>
    <w:rsid w:val="004C507A"/>
    <w:rsid w:val="004C6347"/>
    <w:rsid w:val="004D02D1"/>
    <w:rsid w:val="004D1AF0"/>
    <w:rsid w:val="004D21B3"/>
    <w:rsid w:val="004D2E3B"/>
    <w:rsid w:val="004D387F"/>
    <w:rsid w:val="004D3F90"/>
    <w:rsid w:val="004D48BA"/>
    <w:rsid w:val="004D584F"/>
    <w:rsid w:val="004D7298"/>
    <w:rsid w:val="004D769F"/>
    <w:rsid w:val="004E07F1"/>
    <w:rsid w:val="004E2290"/>
    <w:rsid w:val="004E325F"/>
    <w:rsid w:val="004E3811"/>
    <w:rsid w:val="004E4734"/>
    <w:rsid w:val="004E5162"/>
    <w:rsid w:val="004E5E21"/>
    <w:rsid w:val="004E5FC5"/>
    <w:rsid w:val="004F0CE1"/>
    <w:rsid w:val="004F109F"/>
    <w:rsid w:val="004F185C"/>
    <w:rsid w:val="004F26D1"/>
    <w:rsid w:val="004F2BC0"/>
    <w:rsid w:val="004F2DD9"/>
    <w:rsid w:val="004F500E"/>
    <w:rsid w:val="004F509C"/>
    <w:rsid w:val="004F6152"/>
    <w:rsid w:val="004F7359"/>
    <w:rsid w:val="004F74DB"/>
    <w:rsid w:val="004F7887"/>
    <w:rsid w:val="0050067E"/>
    <w:rsid w:val="005013F0"/>
    <w:rsid w:val="00505060"/>
    <w:rsid w:val="00505402"/>
    <w:rsid w:val="00507A61"/>
    <w:rsid w:val="00511D08"/>
    <w:rsid w:val="00512272"/>
    <w:rsid w:val="00512554"/>
    <w:rsid w:val="00512E84"/>
    <w:rsid w:val="005141B1"/>
    <w:rsid w:val="0051422C"/>
    <w:rsid w:val="00515224"/>
    <w:rsid w:val="00515C0C"/>
    <w:rsid w:val="00516CBD"/>
    <w:rsid w:val="0051769C"/>
    <w:rsid w:val="00517E18"/>
    <w:rsid w:val="00520306"/>
    <w:rsid w:val="005207FB"/>
    <w:rsid w:val="0052142C"/>
    <w:rsid w:val="00521DC3"/>
    <w:rsid w:val="005222EF"/>
    <w:rsid w:val="00522DAA"/>
    <w:rsid w:val="00523B3A"/>
    <w:rsid w:val="00523C0C"/>
    <w:rsid w:val="00524EC4"/>
    <w:rsid w:val="005261BE"/>
    <w:rsid w:val="0052701E"/>
    <w:rsid w:val="0053168A"/>
    <w:rsid w:val="005320C6"/>
    <w:rsid w:val="00532A0E"/>
    <w:rsid w:val="005330E3"/>
    <w:rsid w:val="00533A68"/>
    <w:rsid w:val="00533F72"/>
    <w:rsid w:val="00534F43"/>
    <w:rsid w:val="00535B73"/>
    <w:rsid w:val="0053606E"/>
    <w:rsid w:val="005362AF"/>
    <w:rsid w:val="00536A52"/>
    <w:rsid w:val="0053723F"/>
    <w:rsid w:val="00541752"/>
    <w:rsid w:val="00542AD8"/>
    <w:rsid w:val="0054396C"/>
    <w:rsid w:val="00544ACE"/>
    <w:rsid w:val="005457A5"/>
    <w:rsid w:val="00546C07"/>
    <w:rsid w:val="00547366"/>
    <w:rsid w:val="00547F4F"/>
    <w:rsid w:val="0055035A"/>
    <w:rsid w:val="005511E0"/>
    <w:rsid w:val="0055142C"/>
    <w:rsid w:val="00552340"/>
    <w:rsid w:val="00552976"/>
    <w:rsid w:val="00553FEF"/>
    <w:rsid w:val="0055650D"/>
    <w:rsid w:val="005570E4"/>
    <w:rsid w:val="005573EE"/>
    <w:rsid w:val="00560447"/>
    <w:rsid w:val="00561799"/>
    <w:rsid w:val="005618F5"/>
    <w:rsid w:val="005634D2"/>
    <w:rsid w:val="00563946"/>
    <w:rsid w:val="00564CC4"/>
    <w:rsid w:val="00566D4B"/>
    <w:rsid w:val="00567333"/>
    <w:rsid w:val="005677FD"/>
    <w:rsid w:val="00570198"/>
    <w:rsid w:val="00570266"/>
    <w:rsid w:val="00571951"/>
    <w:rsid w:val="00571CF1"/>
    <w:rsid w:val="00575C09"/>
    <w:rsid w:val="00577994"/>
    <w:rsid w:val="00577CCD"/>
    <w:rsid w:val="00577E5F"/>
    <w:rsid w:val="00580014"/>
    <w:rsid w:val="005801D2"/>
    <w:rsid w:val="0058052E"/>
    <w:rsid w:val="00580AAE"/>
    <w:rsid w:val="00581277"/>
    <w:rsid w:val="0058131B"/>
    <w:rsid w:val="005819FC"/>
    <w:rsid w:val="00581B5F"/>
    <w:rsid w:val="005822AD"/>
    <w:rsid w:val="00583549"/>
    <w:rsid w:val="00583C11"/>
    <w:rsid w:val="00584081"/>
    <w:rsid w:val="005844F4"/>
    <w:rsid w:val="005859BF"/>
    <w:rsid w:val="00585DDB"/>
    <w:rsid w:val="005867A2"/>
    <w:rsid w:val="0058724F"/>
    <w:rsid w:val="0058794F"/>
    <w:rsid w:val="00587E7A"/>
    <w:rsid w:val="00591D33"/>
    <w:rsid w:val="00591EB8"/>
    <w:rsid w:val="00592FEE"/>
    <w:rsid w:val="00593176"/>
    <w:rsid w:val="005932FA"/>
    <w:rsid w:val="0059333C"/>
    <w:rsid w:val="00596211"/>
    <w:rsid w:val="00597FDC"/>
    <w:rsid w:val="005A006E"/>
    <w:rsid w:val="005A063C"/>
    <w:rsid w:val="005A1272"/>
    <w:rsid w:val="005A1790"/>
    <w:rsid w:val="005A1E3C"/>
    <w:rsid w:val="005A3805"/>
    <w:rsid w:val="005A56C1"/>
    <w:rsid w:val="005A6D13"/>
    <w:rsid w:val="005A7313"/>
    <w:rsid w:val="005A7C39"/>
    <w:rsid w:val="005A7E8B"/>
    <w:rsid w:val="005B064C"/>
    <w:rsid w:val="005B075B"/>
    <w:rsid w:val="005B0D31"/>
    <w:rsid w:val="005B16EC"/>
    <w:rsid w:val="005B1F21"/>
    <w:rsid w:val="005B22FC"/>
    <w:rsid w:val="005B4112"/>
    <w:rsid w:val="005B4526"/>
    <w:rsid w:val="005B45ED"/>
    <w:rsid w:val="005B6F67"/>
    <w:rsid w:val="005B70FC"/>
    <w:rsid w:val="005C27D9"/>
    <w:rsid w:val="005C2CC1"/>
    <w:rsid w:val="005C3643"/>
    <w:rsid w:val="005C4ED9"/>
    <w:rsid w:val="005C572D"/>
    <w:rsid w:val="005C5DDC"/>
    <w:rsid w:val="005C6DA4"/>
    <w:rsid w:val="005C75EA"/>
    <w:rsid w:val="005D0415"/>
    <w:rsid w:val="005D12FE"/>
    <w:rsid w:val="005D1B7D"/>
    <w:rsid w:val="005D27A9"/>
    <w:rsid w:val="005D46A9"/>
    <w:rsid w:val="005D48B7"/>
    <w:rsid w:val="005D4F32"/>
    <w:rsid w:val="005D59A0"/>
    <w:rsid w:val="005D633E"/>
    <w:rsid w:val="005D63CA"/>
    <w:rsid w:val="005D6EC9"/>
    <w:rsid w:val="005D7146"/>
    <w:rsid w:val="005D784C"/>
    <w:rsid w:val="005D796E"/>
    <w:rsid w:val="005E0092"/>
    <w:rsid w:val="005E058F"/>
    <w:rsid w:val="005E0642"/>
    <w:rsid w:val="005E07FF"/>
    <w:rsid w:val="005E164A"/>
    <w:rsid w:val="005E36F5"/>
    <w:rsid w:val="005E5322"/>
    <w:rsid w:val="005E7C2C"/>
    <w:rsid w:val="005E7F96"/>
    <w:rsid w:val="005F167A"/>
    <w:rsid w:val="005F17F7"/>
    <w:rsid w:val="005F208D"/>
    <w:rsid w:val="005F23E4"/>
    <w:rsid w:val="005F2625"/>
    <w:rsid w:val="005F2BA9"/>
    <w:rsid w:val="005F3318"/>
    <w:rsid w:val="005F3812"/>
    <w:rsid w:val="005F5D6D"/>
    <w:rsid w:val="005F5ECC"/>
    <w:rsid w:val="005F6171"/>
    <w:rsid w:val="005F62E2"/>
    <w:rsid w:val="005F7BA7"/>
    <w:rsid w:val="0060095E"/>
    <w:rsid w:val="00600C65"/>
    <w:rsid w:val="00601473"/>
    <w:rsid w:val="00602845"/>
    <w:rsid w:val="00602D58"/>
    <w:rsid w:val="00603885"/>
    <w:rsid w:val="00604DF1"/>
    <w:rsid w:val="006055E9"/>
    <w:rsid w:val="0060790D"/>
    <w:rsid w:val="00607A7A"/>
    <w:rsid w:val="00610DB2"/>
    <w:rsid w:val="0061122E"/>
    <w:rsid w:val="00613399"/>
    <w:rsid w:val="00615CD7"/>
    <w:rsid w:val="00616C54"/>
    <w:rsid w:val="00616F49"/>
    <w:rsid w:val="006174A8"/>
    <w:rsid w:val="00622C6C"/>
    <w:rsid w:val="00623356"/>
    <w:rsid w:val="00623AC8"/>
    <w:rsid w:val="00623EF0"/>
    <w:rsid w:val="0062496B"/>
    <w:rsid w:val="00625AE3"/>
    <w:rsid w:val="00626BD0"/>
    <w:rsid w:val="0063052C"/>
    <w:rsid w:val="006306B0"/>
    <w:rsid w:val="006307F3"/>
    <w:rsid w:val="00630D57"/>
    <w:rsid w:val="0063235F"/>
    <w:rsid w:val="00632364"/>
    <w:rsid w:val="00634181"/>
    <w:rsid w:val="006353A3"/>
    <w:rsid w:val="00635752"/>
    <w:rsid w:val="00635CA2"/>
    <w:rsid w:val="00640984"/>
    <w:rsid w:val="006413B0"/>
    <w:rsid w:val="006423C4"/>
    <w:rsid w:val="006435A7"/>
    <w:rsid w:val="00643B19"/>
    <w:rsid w:val="00644215"/>
    <w:rsid w:val="00644AC8"/>
    <w:rsid w:val="006451E5"/>
    <w:rsid w:val="00645DB4"/>
    <w:rsid w:val="00646396"/>
    <w:rsid w:val="00646594"/>
    <w:rsid w:val="006503F0"/>
    <w:rsid w:val="00650961"/>
    <w:rsid w:val="00650E6B"/>
    <w:rsid w:val="00654555"/>
    <w:rsid w:val="006551E1"/>
    <w:rsid w:val="00655ACF"/>
    <w:rsid w:val="00660BE1"/>
    <w:rsid w:val="00660C98"/>
    <w:rsid w:val="00660E3B"/>
    <w:rsid w:val="00662646"/>
    <w:rsid w:val="0066362F"/>
    <w:rsid w:val="0066582C"/>
    <w:rsid w:val="00665CB9"/>
    <w:rsid w:val="006661C3"/>
    <w:rsid w:val="00666B43"/>
    <w:rsid w:val="00670D3B"/>
    <w:rsid w:val="00671030"/>
    <w:rsid w:val="006729CD"/>
    <w:rsid w:val="00672B35"/>
    <w:rsid w:val="006736F5"/>
    <w:rsid w:val="006737C1"/>
    <w:rsid w:val="00673B65"/>
    <w:rsid w:val="0067638D"/>
    <w:rsid w:val="006802B8"/>
    <w:rsid w:val="00681062"/>
    <w:rsid w:val="00682192"/>
    <w:rsid w:val="00682817"/>
    <w:rsid w:val="00682D22"/>
    <w:rsid w:val="00683429"/>
    <w:rsid w:val="00684978"/>
    <w:rsid w:val="00685B5C"/>
    <w:rsid w:val="0069073B"/>
    <w:rsid w:val="00690809"/>
    <w:rsid w:val="006926BF"/>
    <w:rsid w:val="00692DF9"/>
    <w:rsid w:val="006973B8"/>
    <w:rsid w:val="0069747D"/>
    <w:rsid w:val="006A0161"/>
    <w:rsid w:val="006A02DD"/>
    <w:rsid w:val="006A054C"/>
    <w:rsid w:val="006A0814"/>
    <w:rsid w:val="006A0AA9"/>
    <w:rsid w:val="006A1EB2"/>
    <w:rsid w:val="006A2475"/>
    <w:rsid w:val="006A336E"/>
    <w:rsid w:val="006A3738"/>
    <w:rsid w:val="006A4FE4"/>
    <w:rsid w:val="006A5D00"/>
    <w:rsid w:val="006A65B5"/>
    <w:rsid w:val="006A76C6"/>
    <w:rsid w:val="006A7BE0"/>
    <w:rsid w:val="006B08D3"/>
    <w:rsid w:val="006B1666"/>
    <w:rsid w:val="006B2EE1"/>
    <w:rsid w:val="006B31E5"/>
    <w:rsid w:val="006B3F17"/>
    <w:rsid w:val="006B46FB"/>
    <w:rsid w:val="006B5E34"/>
    <w:rsid w:val="006B6192"/>
    <w:rsid w:val="006B72FE"/>
    <w:rsid w:val="006C0162"/>
    <w:rsid w:val="006C02FA"/>
    <w:rsid w:val="006C03DA"/>
    <w:rsid w:val="006C3A2E"/>
    <w:rsid w:val="006C3ED1"/>
    <w:rsid w:val="006C6269"/>
    <w:rsid w:val="006D07CF"/>
    <w:rsid w:val="006D28C7"/>
    <w:rsid w:val="006D3C81"/>
    <w:rsid w:val="006D593A"/>
    <w:rsid w:val="006D5A17"/>
    <w:rsid w:val="006D5C9C"/>
    <w:rsid w:val="006D6317"/>
    <w:rsid w:val="006D706F"/>
    <w:rsid w:val="006D7969"/>
    <w:rsid w:val="006E034A"/>
    <w:rsid w:val="006E0976"/>
    <w:rsid w:val="006E15E3"/>
    <w:rsid w:val="006E1653"/>
    <w:rsid w:val="006E1844"/>
    <w:rsid w:val="006E202A"/>
    <w:rsid w:val="006E34E0"/>
    <w:rsid w:val="006E3F11"/>
    <w:rsid w:val="006F0547"/>
    <w:rsid w:val="006F0DAE"/>
    <w:rsid w:val="006F1A6E"/>
    <w:rsid w:val="006F2368"/>
    <w:rsid w:val="006F282D"/>
    <w:rsid w:val="006F306E"/>
    <w:rsid w:val="006F35FC"/>
    <w:rsid w:val="006F4C28"/>
    <w:rsid w:val="006F4D8A"/>
    <w:rsid w:val="006F62C2"/>
    <w:rsid w:val="00700C0A"/>
    <w:rsid w:val="00700C55"/>
    <w:rsid w:val="007014CC"/>
    <w:rsid w:val="00702799"/>
    <w:rsid w:val="00703765"/>
    <w:rsid w:val="00703B9C"/>
    <w:rsid w:val="00703F7E"/>
    <w:rsid w:val="007045B2"/>
    <w:rsid w:val="00704CF0"/>
    <w:rsid w:val="0070658A"/>
    <w:rsid w:val="00710160"/>
    <w:rsid w:val="00711D46"/>
    <w:rsid w:val="007121C5"/>
    <w:rsid w:val="007125EB"/>
    <w:rsid w:val="00712CDF"/>
    <w:rsid w:val="00713244"/>
    <w:rsid w:val="00713E07"/>
    <w:rsid w:val="007157A9"/>
    <w:rsid w:val="00715FFD"/>
    <w:rsid w:val="00716E22"/>
    <w:rsid w:val="0071763C"/>
    <w:rsid w:val="0072037F"/>
    <w:rsid w:val="007204FE"/>
    <w:rsid w:val="007247E0"/>
    <w:rsid w:val="00724DB1"/>
    <w:rsid w:val="00724FCB"/>
    <w:rsid w:val="007266B3"/>
    <w:rsid w:val="00730064"/>
    <w:rsid w:val="00730258"/>
    <w:rsid w:val="0073062F"/>
    <w:rsid w:val="00730F4F"/>
    <w:rsid w:val="007356DE"/>
    <w:rsid w:val="00735D2A"/>
    <w:rsid w:val="0073609C"/>
    <w:rsid w:val="00736393"/>
    <w:rsid w:val="0073737F"/>
    <w:rsid w:val="007378D7"/>
    <w:rsid w:val="0074394E"/>
    <w:rsid w:val="00745182"/>
    <w:rsid w:val="007451BE"/>
    <w:rsid w:val="00745948"/>
    <w:rsid w:val="00747A4A"/>
    <w:rsid w:val="007515FD"/>
    <w:rsid w:val="0075221A"/>
    <w:rsid w:val="0075287D"/>
    <w:rsid w:val="00753003"/>
    <w:rsid w:val="0075406C"/>
    <w:rsid w:val="00754367"/>
    <w:rsid w:val="00756E35"/>
    <w:rsid w:val="00757CCD"/>
    <w:rsid w:val="0076098B"/>
    <w:rsid w:val="00760E34"/>
    <w:rsid w:val="00760F10"/>
    <w:rsid w:val="00760FD8"/>
    <w:rsid w:val="007613B8"/>
    <w:rsid w:val="007619EE"/>
    <w:rsid w:val="00762328"/>
    <w:rsid w:val="00762FBA"/>
    <w:rsid w:val="0076330C"/>
    <w:rsid w:val="00763441"/>
    <w:rsid w:val="00764DDA"/>
    <w:rsid w:val="0076560D"/>
    <w:rsid w:val="00765EEA"/>
    <w:rsid w:val="00767144"/>
    <w:rsid w:val="00767592"/>
    <w:rsid w:val="00767870"/>
    <w:rsid w:val="00770385"/>
    <w:rsid w:val="00772933"/>
    <w:rsid w:val="0077296F"/>
    <w:rsid w:val="00772AA4"/>
    <w:rsid w:val="00772AB9"/>
    <w:rsid w:val="00773E28"/>
    <w:rsid w:val="0077673E"/>
    <w:rsid w:val="007778DB"/>
    <w:rsid w:val="00780718"/>
    <w:rsid w:val="0078322B"/>
    <w:rsid w:val="00783593"/>
    <w:rsid w:val="00784678"/>
    <w:rsid w:val="007851DA"/>
    <w:rsid w:val="007852A9"/>
    <w:rsid w:val="00786466"/>
    <w:rsid w:val="00786ECB"/>
    <w:rsid w:val="00787033"/>
    <w:rsid w:val="007872EB"/>
    <w:rsid w:val="00787791"/>
    <w:rsid w:val="00787C24"/>
    <w:rsid w:val="00787D13"/>
    <w:rsid w:val="007903BF"/>
    <w:rsid w:val="00790511"/>
    <w:rsid w:val="00791C89"/>
    <w:rsid w:val="007956E5"/>
    <w:rsid w:val="00795F02"/>
    <w:rsid w:val="00796DF8"/>
    <w:rsid w:val="007970FD"/>
    <w:rsid w:val="00797254"/>
    <w:rsid w:val="007A0766"/>
    <w:rsid w:val="007A0D11"/>
    <w:rsid w:val="007A1804"/>
    <w:rsid w:val="007A1DAF"/>
    <w:rsid w:val="007A40DB"/>
    <w:rsid w:val="007A4376"/>
    <w:rsid w:val="007A5A58"/>
    <w:rsid w:val="007B1BB1"/>
    <w:rsid w:val="007B2A0B"/>
    <w:rsid w:val="007B2D4E"/>
    <w:rsid w:val="007B308F"/>
    <w:rsid w:val="007B3428"/>
    <w:rsid w:val="007B37AB"/>
    <w:rsid w:val="007B392D"/>
    <w:rsid w:val="007B4CB4"/>
    <w:rsid w:val="007B530C"/>
    <w:rsid w:val="007B591D"/>
    <w:rsid w:val="007B6248"/>
    <w:rsid w:val="007B68EC"/>
    <w:rsid w:val="007B6DA1"/>
    <w:rsid w:val="007C1833"/>
    <w:rsid w:val="007C1FBC"/>
    <w:rsid w:val="007C25AE"/>
    <w:rsid w:val="007C38EA"/>
    <w:rsid w:val="007C3F9C"/>
    <w:rsid w:val="007C4295"/>
    <w:rsid w:val="007C4351"/>
    <w:rsid w:val="007C5626"/>
    <w:rsid w:val="007D0491"/>
    <w:rsid w:val="007D1A3F"/>
    <w:rsid w:val="007D2058"/>
    <w:rsid w:val="007D2855"/>
    <w:rsid w:val="007D3B9F"/>
    <w:rsid w:val="007D3C4E"/>
    <w:rsid w:val="007D3CBA"/>
    <w:rsid w:val="007D47C4"/>
    <w:rsid w:val="007D4C3E"/>
    <w:rsid w:val="007D5C0A"/>
    <w:rsid w:val="007D67F8"/>
    <w:rsid w:val="007D6F42"/>
    <w:rsid w:val="007D731A"/>
    <w:rsid w:val="007D78F3"/>
    <w:rsid w:val="007D7E4B"/>
    <w:rsid w:val="007E000E"/>
    <w:rsid w:val="007E01DB"/>
    <w:rsid w:val="007E120F"/>
    <w:rsid w:val="007E194D"/>
    <w:rsid w:val="007E5646"/>
    <w:rsid w:val="007E5A17"/>
    <w:rsid w:val="007E6171"/>
    <w:rsid w:val="007E659A"/>
    <w:rsid w:val="007E6AC8"/>
    <w:rsid w:val="007E6EBB"/>
    <w:rsid w:val="007E7BF2"/>
    <w:rsid w:val="007F00B1"/>
    <w:rsid w:val="007F0A1C"/>
    <w:rsid w:val="007F0BC4"/>
    <w:rsid w:val="007F3D08"/>
    <w:rsid w:val="007F45CB"/>
    <w:rsid w:val="007F48A1"/>
    <w:rsid w:val="007F50EB"/>
    <w:rsid w:val="007F574E"/>
    <w:rsid w:val="007F5A47"/>
    <w:rsid w:val="007F61CB"/>
    <w:rsid w:val="007F72A3"/>
    <w:rsid w:val="00800310"/>
    <w:rsid w:val="0080089D"/>
    <w:rsid w:val="00800F18"/>
    <w:rsid w:val="00801831"/>
    <w:rsid w:val="008029DF"/>
    <w:rsid w:val="00805700"/>
    <w:rsid w:val="00806019"/>
    <w:rsid w:val="00806477"/>
    <w:rsid w:val="00810DBE"/>
    <w:rsid w:val="00810E95"/>
    <w:rsid w:val="008118BC"/>
    <w:rsid w:val="00812377"/>
    <w:rsid w:val="008124C7"/>
    <w:rsid w:val="00812A97"/>
    <w:rsid w:val="00812EB5"/>
    <w:rsid w:val="00815137"/>
    <w:rsid w:val="00815E13"/>
    <w:rsid w:val="008162AC"/>
    <w:rsid w:val="00817B58"/>
    <w:rsid w:val="00822668"/>
    <w:rsid w:val="008228EB"/>
    <w:rsid w:val="008228FF"/>
    <w:rsid w:val="00822939"/>
    <w:rsid w:val="00822D4D"/>
    <w:rsid w:val="00822DA7"/>
    <w:rsid w:val="00822EF1"/>
    <w:rsid w:val="00823079"/>
    <w:rsid w:val="00823D0B"/>
    <w:rsid w:val="00824A07"/>
    <w:rsid w:val="00825402"/>
    <w:rsid w:val="008256D1"/>
    <w:rsid w:val="008258A2"/>
    <w:rsid w:val="00825BA5"/>
    <w:rsid w:val="00825F77"/>
    <w:rsid w:val="00827014"/>
    <w:rsid w:val="00827674"/>
    <w:rsid w:val="0083135E"/>
    <w:rsid w:val="008326E5"/>
    <w:rsid w:val="0083386E"/>
    <w:rsid w:val="00834B91"/>
    <w:rsid w:val="0083554C"/>
    <w:rsid w:val="00837FF9"/>
    <w:rsid w:val="008438C6"/>
    <w:rsid w:val="00844FEE"/>
    <w:rsid w:val="00846277"/>
    <w:rsid w:val="00847CAA"/>
    <w:rsid w:val="00850CB7"/>
    <w:rsid w:val="008538F4"/>
    <w:rsid w:val="008553B2"/>
    <w:rsid w:val="00855509"/>
    <w:rsid w:val="00855558"/>
    <w:rsid w:val="00855AC6"/>
    <w:rsid w:val="0085645E"/>
    <w:rsid w:val="0085689F"/>
    <w:rsid w:val="00856A1F"/>
    <w:rsid w:val="00861DA3"/>
    <w:rsid w:val="00861ED9"/>
    <w:rsid w:val="00862071"/>
    <w:rsid w:val="0086211B"/>
    <w:rsid w:val="00862972"/>
    <w:rsid w:val="0086513C"/>
    <w:rsid w:val="00865302"/>
    <w:rsid w:val="00865426"/>
    <w:rsid w:val="00867025"/>
    <w:rsid w:val="008674C6"/>
    <w:rsid w:val="0087030C"/>
    <w:rsid w:val="008703B1"/>
    <w:rsid w:val="008721F2"/>
    <w:rsid w:val="008723D6"/>
    <w:rsid w:val="008724BB"/>
    <w:rsid w:val="008727AE"/>
    <w:rsid w:val="008728D5"/>
    <w:rsid w:val="008743DE"/>
    <w:rsid w:val="00875A78"/>
    <w:rsid w:val="00876593"/>
    <w:rsid w:val="00877596"/>
    <w:rsid w:val="00882419"/>
    <w:rsid w:val="00882A33"/>
    <w:rsid w:val="00884422"/>
    <w:rsid w:val="008875DD"/>
    <w:rsid w:val="008908C6"/>
    <w:rsid w:val="0089157C"/>
    <w:rsid w:val="00891599"/>
    <w:rsid w:val="00891D93"/>
    <w:rsid w:val="00892C3D"/>
    <w:rsid w:val="00892EF1"/>
    <w:rsid w:val="00893301"/>
    <w:rsid w:val="008936B1"/>
    <w:rsid w:val="008937FC"/>
    <w:rsid w:val="00893922"/>
    <w:rsid w:val="0089443D"/>
    <w:rsid w:val="0089496D"/>
    <w:rsid w:val="00894D75"/>
    <w:rsid w:val="00897AD3"/>
    <w:rsid w:val="00897EA1"/>
    <w:rsid w:val="008A3A73"/>
    <w:rsid w:val="008A408E"/>
    <w:rsid w:val="008A44D4"/>
    <w:rsid w:val="008A4C15"/>
    <w:rsid w:val="008A4FF0"/>
    <w:rsid w:val="008A5F2B"/>
    <w:rsid w:val="008A6127"/>
    <w:rsid w:val="008A6E04"/>
    <w:rsid w:val="008A6FAA"/>
    <w:rsid w:val="008A797C"/>
    <w:rsid w:val="008B217B"/>
    <w:rsid w:val="008B2F3C"/>
    <w:rsid w:val="008B310C"/>
    <w:rsid w:val="008B35B4"/>
    <w:rsid w:val="008B3AF0"/>
    <w:rsid w:val="008B5003"/>
    <w:rsid w:val="008B6385"/>
    <w:rsid w:val="008B6798"/>
    <w:rsid w:val="008B7CFA"/>
    <w:rsid w:val="008B7EFB"/>
    <w:rsid w:val="008C0064"/>
    <w:rsid w:val="008C10D9"/>
    <w:rsid w:val="008C18AA"/>
    <w:rsid w:val="008C1986"/>
    <w:rsid w:val="008C4096"/>
    <w:rsid w:val="008C5C46"/>
    <w:rsid w:val="008C6DC6"/>
    <w:rsid w:val="008C6E65"/>
    <w:rsid w:val="008C728C"/>
    <w:rsid w:val="008C72D9"/>
    <w:rsid w:val="008C7E03"/>
    <w:rsid w:val="008D0194"/>
    <w:rsid w:val="008D1104"/>
    <w:rsid w:val="008D1F31"/>
    <w:rsid w:val="008D21DC"/>
    <w:rsid w:val="008D2DBE"/>
    <w:rsid w:val="008D3142"/>
    <w:rsid w:val="008D38D0"/>
    <w:rsid w:val="008D3B49"/>
    <w:rsid w:val="008D3EFC"/>
    <w:rsid w:val="008D4171"/>
    <w:rsid w:val="008D5498"/>
    <w:rsid w:val="008D5807"/>
    <w:rsid w:val="008D6151"/>
    <w:rsid w:val="008D6384"/>
    <w:rsid w:val="008D6FB0"/>
    <w:rsid w:val="008E0E18"/>
    <w:rsid w:val="008E3538"/>
    <w:rsid w:val="008E5178"/>
    <w:rsid w:val="008E54A4"/>
    <w:rsid w:val="008E57F8"/>
    <w:rsid w:val="008E5D8B"/>
    <w:rsid w:val="008E71C8"/>
    <w:rsid w:val="008F068D"/>
    <w:rsid w:val="008F06E3"/>
    <w:rsid w:val="008F0A47"/>
    <w:rsid w:val="008F0E31"/>
    <w:rsid w:val="008F18AD"/>
    <w:rsid w:val="008F44F0"/>
    <w:rsid w:val="008F4D4C"/>
    <w:rsid w:val="008F68CE"/>
    <w:rsid w:val="008F68DE"/>
    <w:rsid w:val="008F6C5B"/>
    <w:rsid w:val="008F753A"/>
    <w:rsid w:val="008F7DEA"/>
    <w:rsid w:val="00900E8C"/>
    <w:rsid w:val="00900FE6"/>
    <w:rsid w:val="00902CDE"/>
    <w:rsid w:val="009031D6"/>
    <w:rsid w:val="0090453A"/>
    <w:rsid w:val="00904C58"/>
    <w:rsid w:val="009050AD"/>
    <w:rsid w:val="00905C4F"/>
    <w:rsid w:val="0090612F"/>
    <w:rsid w:val="00906887"/>
    <w:rsid w:val="00906D9F"/>
    <w:rsid w:val="009070A6"/>
    <w:rsid w:val="009074B5"/>
    <w:rsid w:val="0091000B"/>
    <w:rsid w:val="00910F08"/>
    <w:rsid w:val="009124FD"/>
    <w:rsid w:val="0091263C"/>
    <w:rsid w:val="00912FDD"/>
    <w:rsid w:val="009145E7"/>
    <w:rsid w:val="009154AF"/>
    <w:rsid w:val="00915BEB"/>
    <w:rsid w:val="00917374"/>
    <w:rsid w:val="00917E55"/>
    <w:rsid w:val="00920340"/>
    <w:rsid w:val="009206AA"/>
    <w:rsid w:val="00920931"/>
    <w:rsid w:val="00920F2E"/>
    <w:rsid w:val="009214E4"/>
    <w:rsid w:val="0092177F"/>
    <w:rsid w:val="009224FC"/>
    <w:rsid w:val="00923DC1"/>
    <w:rsid w:val="00924721"/>
    <w:rsid w:val="0092683E"/>
    <w:rsid w:val="009268D1"/>
    <w:rsid w:val="00927910"/>
    <w:rsid w:val="0093009A"/>
    <w:rsid w:val="00930168"/>
    <w:rsid w:val="00930D02"/>
    <w:rsid w:val="009310B0"/>
    <w:rsid w:val="00931FAA"/>
    <w:rsid w:val="00932330"/>
    <w:rsid w:val="009327F2"/>
    <w:rsid w:val="0093355F"/>
    <w:rsid w:val="00934BFC"/>
    <w:rsid w:val="009354C9"/>
    <w:rsid w:val="00935FF2"/>
    <w:rsid w:val="0093640E"/>
    <w:rsid w:val="00936ED9"/>
    <w:rsid w:val="009375FB"/>
    <w:rsid w:val="00940066"/>
    <w:rsid w:val="00940A53"/>
    <w:rsid w:val="00942235"/>
    <w:rsid w:val="0094249B"/>
    <w:rsid w:val="0094263B"/>
    <w:rsid w:val="00943436"/>
    <w:rsid w:val="009439A5"/>
    <w:rsid w:val="00943E6B"/>
    <w:rsid w:val="00945FA7"/>
    <w:rsid w:val="00946090"/>
    <w:rsid w:val="0094622E"/>
    <w:rsid w:val="00946856"/>
    <w:rsid w:val="009475B8"/>
    <w:rsid w:val="009502C4"/>
    <w:rsid w:val="009507EA"/>
    <w:rsid w:val="00950EB4"/>
    <w:rsid w:val="00951498"/>
    <w:rsid w:val="009515B9"/>
    <w:rsid w:val="00954299"/>
    <w:rsid w:val="009544CC"/>
    <w:rsid w:val="00955422"/>
    <w:rsid w:val="00955D10"/>
    <w:rsid w:val="009577D2"/>
    <w:rsid w:val="00960C0D"/>
    <w:rsid w:val="00960D42"/>
    <w:rsid w:val="00961CB1"/>
    <w:rsid w:val="009621E7"/>
    <w:rsid w:val="009628BB"/>
    <w:rsid w:val="00962A0F"/>
    <w:rsid w:val="00964787"/>
    <w:rsid w:val="00964E74"/>
    <w:rsid w:val="009668B4"/>
    <w:rsid w:val="00967052"/>
    <w:rsid w:val="009712BE"/>
    <w:rsid w:val="00972172"/>
    <w:rsid w:val="00972877"/>
    <w:rsid w:val="0097294C"/>
    <w:rsid w:val="00973E24"/>
    <w:rsid w:val="009754EE"/>
    <w:rsid w:val="00975CD4"/>
    <w:rsid w:val="009768E7"/>
    <w:rsid w:val="00977262"/>
    <w:rsid w:val="00977AAD"/>
    <w:rsid w:val="00980212"/>
    <w:rsid w:val="0098596E"/>
    <w:rsid w:val="0098732C"/>
    <w:rsid w:val="00987D3A"/>
    <w:rsid w:val="009900B7"/>
    <w:rsid w:val="00990B6A"/>
    <w:rsid w:val="00991408"/>
    <w:rsid w:val="009937AC"/>
    <w:rsid w:val="00995A33"/>
    <w:rsid w:val="009962F0"/>
    <w:rsid w:val="009A168C"/>
    <w:rsid w:val="009A233F"/>
    <w:rsid w:val="009A278C"/>
    <w:rsid w:val="009A45E1"/>
    <w:rsid w:val="009A5C1E"/>
    <w:rsid w:val="009A5C25"/>
    <w:rsid w:val="009A6B22"/>
    <w:rsid w:val="009A79F0"/>
    <w:rsid w:val="009B2568"/>
    <w:rsid w:val="009B3888"/>
    <w:rsid w:val="009B3CCD"/>
    <w:rsid w:val="009B4507"/>
    <w:rsid w:val="009B4784"/>
    <w:rsid w:val="009B4806"/>
    <w:rsid w:val="009B5F51"/>
    <w:rsid w:val="009B7BD7"/>
    <w:rsid w:val="009C2616"/>
    <w:rsid w:val="009D00D1"/>
    <w:rsid w:val="009D0570"/>
    <w:rsid w:val="009D0995"/>
    <w:rsid w:val="009D0C00"/>
    <w:rsid w:val="009D1900"/>
    <w:rsid w:val="009D1FD0"/>
    <w:rsid w:val="009D383F"/>
    <w:rsid w:val="009D3B1F"/>
    <w:rsid w:val="009D3B3A"/>
    <w:rsid w:val="009D4F2E"/>
    <w:rsid w:val="009D5A50"/>
    <w:rsid w:val="009D5EEA"/>
    <w:rsid w:val="009D6930"/>
    <w:rsid w:val="009D739B"/>
    <w:rsid w:val="009D7D66"/>
    <w:rsid w:val="009E05DF"/>
    <w:rsid w:val="009E0DCC"/>
    <w:rsid w:val="009E3119"/>
    <w:rsid w:val="009E326D"/>
    <w:rsid w:val="009E3BB2"/>
    <w:rsid w:val="009E5BBB"/>
    <w:rsid w:val="009E67CF"/>
    <w:rsid w:val="009E7149"/>
    <w:rsid w:val="009E7A2F"/>
    <w:rsid w:val="009E7E93"/>
    <w:rsid w:val="009F0992"/>
    <w:rsid w:val="009F1348"/>
    <w:rsid w:val="009F1730"/>
    <w:rsid w:val="009F20A4"/>
    <w:rsid w:val="009F49B8"/>
    <w:rsid w:val="009F56B0"/>
    <w:rsid w:val="00A0168F"/>
    <w:rsid w:val="00A02B09"/>
    <w:rsid w:val="00A03AC6"/>
    <w:rsid w:val="00A056F2"/>
    <w:rsid w:val="00A06C34"/>
    <w:rsid w:val="00A07B12"/>
    <w:rsid w:val="00A1031B"/>
    <w:rsid w:val="00A1077E"/>
    <w:rsid w:val="00A16840"/>
    <w:rsid w:val="00A16AE5"/>
    <w:rsid w:val="00A16D3E"/>
    <w:rsid w:val="00A17BF2"/>
    <w:rsid w:val="00A20526"/>
    <w:rsid w:val="00A21003"/>
    <w:rsid w:val="00A22904"/>
    <w:rsid w:val="00A22BB3"/>
    <w:rsid w:val="00A22DE7"/>
    <w:rsid w:val="00A23B0A"/>
    <w:rsid w:val="00A24D31"/>
    <w:rsid w:val="00A25094"/>
    <w:rsid w:val="00A25C51"/>
    <w:rsid w:val="00A25C87"/>
    <w:rsid w:val="00A26704"/>
    <w:rsid w:val="00A27C50"/>
    <w:rsid w:val="00A3048B"/>
    <w:rsid w:val="00A3084B"/>
    <w:rsid w:val="00A335AC"/>
    <w:rsid w:val="00A33684"/>
    <w:rsid w:val="00A33FAD"/>
    <w:rsid w:val="00A3405B"/>
    <w:rsid w:val="00A34775"/>
    <w:rsid w:val="00A3651F"/>
    <w:rsid w:val="00A372DF"/>
    <w:rsid w:val="00A37334"/>
    <w:rsid w:val="00A40418"/>
    <w:rsid w:val="00A406B1"/>
    <w:rsid w:val="00A40BE7"/>
    <w:rsid w:val="00A43322"/>
    <w:rsid w:val="00A446E1"/>
    <w:rsid w:val="00A4483D"/>
    <w:rsid w:val="00A44ED2"/>
    <w:rsid w:val="00A4556D"/>
    <w:rsid w:val="00A46DCA"/>
    <w:rsid w:val="00A50B9C"/>
    <w:rsid w:val="00A512CE"/>
    <w:rsid w:val="00A519E9"/>
    <w:rsid w:val="00A52BA6"/>
    <w:rsid w:val="00A535DB"/>
    <w:rsid w:val="00A53C66"/>
    <w:rsid w:val="00A55105"/>
    <w:rsid w:val="00A56539"/>
    <w:rsid w:val="00A565F3"/>
    <w:rsid w:val="00A56CC7"/>
    <w:rsid w:val="00A6072F"/>
    <w:rsid w:val="00A63923"/>
    <w:rsid w:val="00A6434C"/>
    <w:rsid w:val="00A656C8"/>
    <w:rsid w:val="00A66158"/>
    <w:rsid w:val="00A66F53"/>
    <w:rsid w:val="00A6754F"/>
    <w:rsid w:val="00A67656"/>
    <w:rsid w:val="00A71724"/>
    <w:rsid w:val="00A71AE7"/>
    <w:rsid w:val="00A72012"/>
    <w:rsid w:val="00A73F49"/>
    <w:rsid w:val="00A74269"/>
    <w:rsid w:val="00A75757"/>
    <w:rsid w:val="00A75BA2"/>
    <w:rsid w:val="00A75E74"/>
    <w:rsid w:val="00A77B96"/>
    <w:rsid w:val="00A80DE0"/>
    <w:rsid w:val="00A82FA3"/>
    <w:rsid w:val="00A834C8"/>
    <w:rsid w:val="00A83792"/>
    <w:rsid w:val="00A8391D"/>
    <w:rsid w:val="00A84ACE"/>
    <w:rsid w:val="00A8592E"/>
    <w:rsid w:val="00A85E8B"/>
    <w:rsid w:val="00A86D61"/>
    <w:rsid w:val="00A9016C"/>
    <w:rsid w:val="00A90F59"/>
    <w:rsid w:val="00A914CC"/>
    <w:rsid w:val="00A914F9"/>
    <w:rsid w:val="00A929B3"/>
    <w:rsid w:val="00A92E8C"/>
    <w:rsid w:val="00A949D7"/>
    <w:rsid w:val="00A9627B"/>
    <w:rsid w:val="00A968A2"/>
    <w:rsid w:val="00A970C6"/>
    <w:rsid w:val="00A976EB"/>
    <w:rsid w:val="00A979DA"/>
    <w:rsid w:val="00A97B87"/>
    <w:rsid w:val="00A97D33"/>
    <w:rsid w:val="00AA1AB6"/>
    <w:rsid w:val="00AA2D16"/>
    <w:rsid w:val="00AA3E7A"/>
    <w:rsid w:val="00AA49AE"/>
    <w:rsid w:val="00AA65C5"/>
    <w:rsid w:val="00AA69C1"/>
    <w:rsid w:val="00AA6FA5"/>
    <w:rsid w:val="00AB08AA"/>
    <w:rsid w:val="00AB13C6"/>
    <w:rsid w:val="00AB1405"/>
    <w:rsid w:val="00AB14DF"/>
    <w:rsid w:val="00AB1C18"/>
    <w:rsid w:val="00AB3D43"/>
    <w:rsid w:val="00AB3E9B"/>
    <w:rsid w:val="00AB4C0C"/>
    <w:rsid w:val="00AB59FE"/>
    <w:rsid w:val="00AB5EC1"/>
    <w:rsid w:val="00AB69C7"/>
    <w:rsid w:val="00AB78C7"/>
    <w:rsid w:val="00AC2ADC"/>
    <w:rsid w:val="00AC5A2C"/>
    <w:rsid w:val="00AC6970"/>
    <w:rsid w:val="00AC7342"/>
    <w:rsid w:val="00AD010F"/>
    <w:rsid w:val="00AD2343"/>
    <w:rsid w:val="00AD2502"/>
    <w:rsid w:val="00AD2DDD"/>
    <w:rsid w:val="00AD352B"/>
    <w:rsid w:val="00AD3609"/>
    <w:rsid w:val="00AD3D87"/>
    <w:rsid w:val="00AD5181"/>
    <w:rsid w:val="00AD5208"/>
    <w:rsid w:val="00AD5328"/>
    <w:rsid w:val="00AD78D7"/>
    <w:rsid w:val="00AE0CA1"/>
    <w:rsid w:val="00AE0CBE"/>
    <w:rsid w:val="00AE1A83"/>
    <w:rsid w:val="00AE2417"/>
    <w:rsid w:val="00AE2644"/>
    <w:rsid w:val="00AE26A8"/>
    <w:rsid w:val="00AE2E36"/>
    <w:rsid w:val="00AE39F4"/>
    <w:rsid w:val="00AE4D3E"/>
    <w:rsid w:val="00AE5560"/>
    <w:rsid w:val="00AE5D6F"/>
    <w:rsid w:val="00AE6FE0"/>
    <w:rsid w:val="00AF0123"/>
    <w:rsid w:val="00AF029F"/>
    <w:rsid w:val="00AF0D12"/>
    <w:rsid w:val="00AF278E"/>
    <w:rsid w:val="00AF2E29"/>
    <w:rsid w:val="00AF3A38"/>
    <w:rsid w:val="00AF49C4"/>
    <w:rsid w:val="00AF57A6"/>
    <w:rsid w:val="00AF5F80"/>
    <w:rsid w:val="00AF6292"/>
    <w:rsid w:val="00AF6353"/>
    <w:rsid w:val="00AF63CD"/>
    <w:rsid w:val="00AF7671"/>
    <w:rsid w:val="00B00533"/>
    <w:rsid w:val="00B00790"/>
    <w:rsid w:val="00B00971"/>
    <w:rsid w:val="00B00990"/>
    <w:rsid w:val="00B026DD"/>
    <w:rsid w:val="00B05D69"/>
    <w:rsid w:val="00B0632B"/>
    <w:rsid w:val="00B06744"/>
    <w:rsid w:val="00B101F2"/>
    <w:rsid w:val="00B102AA"/>
    <w:rsid w:val="00B10EE5"/>
    <w:rsid w:val="00B1182A"/>
    <w:rsid w:val="00B12F88"/>
    <w:rsid w:val="00B13B9A"/>
    <w:rsid w:val="00B14491"/>
    <w:rsid w:val="00B14C91"/>
    <w:rsid w:val="00B153AF"/>
    <w:rsid w:val="00B15C41"/>
    <w:rsid w:val="00B16085"/>
    <w:rsid w:val="00B1676B"/>
    <w:rsid w:val="00B16FB2"/>
    <w:rsid w:val="00B1720B"/>
    <w:rsid w:val="00B17925"/>
    <w:rsid w:val="00B203B7"/>
    <w:rsid w:val="00B226AD"/>
    <w:rsid w:val="00B2307E"/>
    <w:rsid w:val="00B23BF8"/>
    <w:rsid w:val="00B23D64"/>
    <w:rsid w:val="00B23D86"/>
    <w:rsid w:val="00B24679"/>
    <w:rsid w:val="00B25458"/>
    <w:rsid w:val="00B25511"/>
    <w:rsid w:val="00B26385"/>
    <w:rsid w:val="00B26BCF"/>
    <w:rsid w:val="00B26FD1"/>
    <w:rsid w:val="00B30E8E"/>
    <w:rsid w:val="00B321EC"/>
    <w:rsid w:val="00B32B3F"/>
    <w:rsid w:val="00B334CB"/>
    <w:rsid w:val="00B34A27"/>
    <w:rsid w:val="00B41B3E"/>
    <w:rsid w:val="00B43BE1"/>
    <w:rsid w:val="00B442CF"/>
    <w:rsid w:val="00B46031"/>
    <w:rsid w:val="00B464FA"/>
    <w:rsid w:val="00B46CB2"/>
    <w:rsid w:val="00B471AD"/>
    <w:rsid w:val="00B47C35"/>
    <w:rsid w:val="00B47D50"/>
    <w:rsid w:val="00B50248"/>
    <w:rsid w:val="00B51553"/>
    <w:rsid w:val="00B5261E"/>
    <w:rsid w:val="00B526F3"/>
    <w:rsid w:val="00B5290D"/>
    <w:rsid w:val="00B54179"/>
    <w:rsid w:val="00B543F9"/>
    <w:rsid w:val="00B544AE"/>
    <w:rsid w:val="00B54D1E"/>
    <w:rsid w:val="00B54F41"/>
    <w:rsid w:val="00B5512D"/>
    <w:rsid w:val="00B5522A"/>
    <w:rsid w:val="00B5608D"/>
    <w:rsid w:val="00B56741"/>
    <w:rsid w:val="00B60325"/>
    <w:rsid w:val="00B60860"/>
    <w:rsid w:val="00B61BA0"/>
    <w:rsid w:val="00B6445E"/>
    <w:rsid w:val="00B65D48"/>
    <w:rsid w:val="00B702D3"/>
    <w:rsid w:val="00B70392"/>
    <w:rsid w:val="00B71398"/>
    <w:rsid w:val="00B71B64"/>
    <w:rsid w:val="00B71D70"/>
    <w:rsid w:val="00B7428E"/>
    <w:rsid w:val="00B74506"/>
    <w:rsid w:val="00B75404"/>
    <w:rsid w:val="00B7600C"/>
    <w:rsid w:val="00B76FAD"/>
    <w:rsid w:val="00B77162"/>
    <w:rsid w:val="00B81F43"/>
    <w:rsid w:val="00B82604"/>
    <w:rsid w:val="00B8347F"/>
    <w:rsid w:val="00B8404F"/>
    <w:rsid w:val="00B847AF"/>
    <w:rsid w:val="00B86A3C"/>
    <w:rsid w:val="00B87611"/>
    <w:rsid w:val="00B87961"/>
    <w:rsid w:val="00B918A6"/>
    <w:rsid w:val="00B91EDA"/>
    <w:rsid w:val="00B92ACD"/>
    <w:rsid w:val="00B92FBB"/>
    <w:rsid w:val="00B93311"/>
    <w:rsid w:val="00B93DC8"/>
    <w:rsid w:val="00B97186"/>
    <w:rsid w:val="00B9721B"/>
    <w:rsid w:val="00B97626"/>
    <w:rsid w:val="00BA52AE"/>
    <w:rsid w:val="00BA57B8"/>
    <w:rsid w:val="00BA5F78"/>
    <w:rsid w:val="00BB0DD4"/>
    <w:rsid w:val="00BB2B91"/>
    <w:rsid w:val="00BB310D"/>
    <w:rsid w:val="00BB3B30"/>
    <w:rsid w:val="00BB3D22"/>
    <w:rsid w:val="00BB4087"/>
    <w:rsid w:val="00BB507F"/>
    <w:rsid w:val="00BB5F3F"/>
    <w:rsid w:val="00BB6590"/>
    <w:rsid w:val="00BC1013"/>
    <w:rsid w:val="00BC15C3"/>
    <w:rsid w:val="00BC281A"/>
    <w:rsid w:val="00BC2A86"/>
    <w:rsid w:val="00BC3573"/>
    <w:rsid w:val="00BC4941"/>
    <w:rsid w:val="00BC4B26"/>
    <w:rsid w:val="00BC5095"/>
    <w:rsid w:val="00BC645F"/>
    <w:rsid w:val="00BC64E3"/>
    <w:rsid w:val="00BC6B1A"/>
    <w:rsid w:val="00BC71CD"/>
    <w:rsid w:val="00BC7F62"/>
    <w:rsid w:val="00BD0949"/>
    <w:rsid w:val="00BD1C14"/>
    <w:rsid w:val="00BD2642"/>
    <w:rsid w:val="00BD312C"/>
    <w:rsid w:val="00BD3C2E"/>
    <w:rsid w:val="00BD4AC4"/>
    <w:rsid w:val="00BD53E8"/>
    <w:rsid w:val="00BD6C2C"/>
    <w:rsid w:val="00BE06E7"/>
    <w:rsid w:val="00BE0BE4"/>
    <w:rsid w:val="00BE29EF"/>
    <w:rsid w:val="00BE33CB"/>
    <w:rsid w:val="00BE37F8"/>
    <w:rsid w:val="00BE3AA0"/>
    <w:rsid w:val="00BE43F2"/>
    <w:rsid w:val="00BE66C2"/>
    <w:rsid w:val="00BE6C4E"/>
    <w:rsid w:val="00BF003D"/>
    <w:rsid w:val="00BF1B99"/>
    <w:rsid w:val="00BF1C06"/>
    <w:rsid w:val="00BF30AD"/>
    <w:rsid w:val="00BF3B6A"/>
    <w:rsid w:val="00BF65FA"/>
    <w:rsid w:val="00BF667F"/>
    <w:rsid w:val="00BF66B2"/>
    <w:rsid w:val="00BF6EE9"/>
    <w:rsid w:val="00C00DE3"/>
    <w:rsid w:val="00C01EFF"/>
    <w:rsid w:val="00C020C9"/>
    <w:rsid w:val="00C023F8"/>
    <w:rsid w:val="00C0400E"/>
    <w:rsid w:val="00C04103"/>
    <w:rsid w:val="00C044B5"/>
    <w:rsid w:val="00C04519"/>
    <w:rsid w:val="00C06427"/>
    <w:rsid w:val="00C10589"/>
    <w:rsid w:val="00C1066D"/>
    <w:rsid w:val="00C10C15"/>
    <w:rsid w:val="00C1175B"/>
    <w:rsid w:val="00C11AEB"/>
    <w:rsid w:val="00C122B9"/>
    <w:rsid w:val="00C12A4D"/>
    <w:rsid w:val="00C13DEE"/>
    <w:rsid w:val="00C13EE5"/>
    <w:rsid w:val="00C14458"/>
    <w:rsid w:val="00C14804"/>
    <w:rsid w:val="00C15442"/>
    <w:rsid w:val="00C15ED7"/>
    <w:rsid w:val="00C16C6D"/>
    <w:rsid w:val="00C174D5"/>
    <w:rsid w:val="00C218B1"/>
    <w:rsid w:val="00C2209C"/>
    <w:rsid w:val="00C23309"/>
    <w:rsid w:val="00C24B10"/>
    <w:rsid w:val="00C24B47"/>
    <w:rsid w:val="00C256BF"/>
    <w:rsid w:val="00C2699A"/>
    <w:rsid w:val="00C27075"/>
    <w:rsid w:val="00C27760"/>
    <w:rsid w:val="00C27BE0"/>
    <w:rsid w:val="00C27E20"/>
    <w:rsid w:val="00C27F11"/>
    <w:rsid w:val="00C301B2"/>
    <w:rsid w:val="00C31BF8"/>
    <w:rsid w:val="00C359B1"/>
    <w:rsid w:val="00C35CC4"/>
    <w:rsid w:val="00C35DA7"/>
    <w:rsid w:val="00C360CC"/>
    <w:rsid w:val="00C362AE"/>
    <w:rsid w:val="00C3675C"/>
    <w:rsid w:val="00C40B13"/>
    <w:rsid w:val="00C40ED0"/>
    <w:rsid w:val="00C41751"/>
    <w:rsid w:val="00C43A5D"/>
    <w:rsid w:val="00C449B0"/>
    <w:rsid w:val="00C47AAB"/>
    <w:rsid w:val="00C504C8"/>
    <w:rsid w:val="00C511A8"/>
    <w:rsid w:val="00C5176E"/>
    <w:rsid w:val="00C51FDD"/>
    <w:rsid w:val="00C52449"/>
    <w:rsid w:val="00C53EEF"/>
    <w:rsid w:val="00C5424E"/>
    <w:rsid w:val="00C55776"/>
    <w:rsid w:val="00C55D8F"/>
    <w:rsid w:val="00C565B6"/>
    <w:rsid w:val="00C56A97"/>
    <w:rsid w:val="00C5707C"/>
    <w:rsid w:val="00C57B13"/>
    <w:rsid w:val="00C57C15"/>
    <w:rsid w:val="00C6011D"/>
    <w:rsid w:val="00C6034F"/>
    <w:rsid w:val="00C605C1"/>
    <w:rsid w:val="00C61A3B"/>
    <w:rsid w:val="00C62F0B"/>
    <w:rsid w:val="00C64145"/>
    <w:rsid w:val="00C642AB"/>
    <w:rsid w:val="00C64520"/>
    <w:rsid w:val="00C66751"/>
    <w:rsid w:val="00C66B6C"/>
    <w:rsid w:val="00C67380"/>
    <w:rsid w:val="00C71F5D"/>
    <w:rsid w:val="00C73081"/>
    <w:rsid w:val="00C73400"/>
    <w:rsid w:val="00C735A4"/>
    <w:rsid w:val="00C737DE"/>
    <w:rsid w:val="00C73DC6"/>
    <w:rsid w:val="00C748D0"/>
    <w:rsid w:val="00C76B0C"/>
    <w:rsid w:val="00C76FAE"/>
    <w:rsid w:val="00C8032E"/>
    <w:rsid w:val="00C80AFB"/>
    <w:rsid w:val="00C80F3D"/>
    <w:rsid w:val="00C83691"/>
    <w:rsid w:val="00C84520"/>
    <w:rsid w:val="00C86386"/>
    <w:rsid w:val="00C872CD"/>
    <w:rsid w:val="00C9248A"/>
    <w:rsid w:val="00C92A09"/>
    <w:rsid w:val="00C93236"/>
    <w:rsid w:val="00C9388D"/>
    <w:rsid w:val="00C940E7"/>
    <w:rsid w:val="00C9426A"/>
    <w:rsid w:val="00C95683"/>
    <w:rsid w:val="00C963DC"/>
    <w:rsid w:val="00C97354"/>
    <w:rsid w:val="00CA4F2E"/>
    <w:rsid w:val="00CA4F87"/>
    <w:rsid w:val="00CA6495"/>
    <w:rsid w:val="00CA6AF6"/>
    <w:rsid w:val="00CB051F"/>
    <w:rsid w:val="00CB05C2"/>
    <w:rsid w:val="00CB138E"/>
    <w:rsid w:val="00CB1913"/>
    <w:rsid w:val="00CB1F10"/>
    <w:rsid w:val="00CB25A4"/>
    <w:rsid w:val="00CB41D2"/>
    <w:rsid w:val="00CB69BE"/>
    <w:rsid w:val="00CB6A34"/>
    <w:rsid w:val="00CC0A4C"/>
    <w:rsid w:val="00CC0D64"/>
    <w:rsid w:val="00CC2645"/>
    <w:rsid w:val="00CC5EE6"/>
    <w:rsid w:val="00CC63FE"/>
    <w:rsid w:val="00CC6A0A"/>
    <w:rsid w:val="00CC7191"/>
    <w:rsid w:val="00CC73CE"/>
    <w:rsid w:val="00CC7596"/>
    <w:rsid w:val="00CC76A3"/>
    <w:rsid w:val="00CC77BD"/>
    <w:rsid w:val="00CD0D2C"/>
    <w:rsid w:val="00CD312B"/>
    <w:rsid w:val="00CD3502"/>
    <w:rsid w:val="00CD399D"/>
    <w:rsid w:val="00CD4530"/>
    <w:rsid w:val="00CD4892"/>
    <w:rsid w:val="00CD64C7"/>
    <w:rsid w:val="00CD7DDC"/>
    <w:rsid w:val="00CE02DD"/>
    <w:rsid w:val="00CE0903"/>
    <w:rsid w:val="00CE1632"/>
    <w:rsid w:val="00CE1B97"/>
    <w:rsid w:val="00CE1D58"/>
    <w:rsid w:val="00CE2453"/>
    <w:rsid w:val="00CE5427"/>
    <w:rsid w:val="00CE559C"/>
    <w:rsid w:val="00CE5B97"/>
    <w:rsid w:val="00CE788E"/>
    <w:rsid w:val="00CF1E67"/>
    <w:rsid w:val="00CF1F6B"/>
    <w:rsid w:val="00CF21A9"/>
    <w:rsid w:val="00CF41D8"/>
    <w:rsid w:val="00CF4901"/>
    <w:rsid w:val="00CF5FCB"/>
    <w:rsid w:val="00CF7378"/>
    <w:rsid w:val="00CF77A1"/>
    <w:rsid w:val="00CF7FC1"/>
    <w:rsid w:val="00D0047F"/>
    <w:rsid w:val="00D0121E"/>
    <w:rsid w:val="00D0219E"/>
    <w:rsid w:val="00D02500"/>
    <w:rsid w:val="00D04EA0"/>
    <w:rsid w:val="00D05237"/>
    <w:rsid w:val="00D10338"/>
    <w:rsid w:val="00D11502"/>
    <w:rsid w:val="00D1196C"/>
    <w:rsid w:val="00D119EE"/>
    <w:rsid w:val="00D1208F"/>
    <w:rsid w:val="00D136D5"/>
    <w:rsid w:val="00D14082"/>
    <w:rsid w:val="00D15AFF"/>
    <w:rsid w:val="00D16E73"/>
    <w:rsid w:val="00D17091"/>
    <w:rsid w:val="00D170A1"/>
    <w:rsid w:val="00D173EA"/>
    <w:rsid w:val="00D202F0"/>
    <w:rsid w:val="00D215BE"/>
    <w:rsid w:val="00D21F5B"/>
    <w:rsid w:val="00D223C5"/>
    <w:rsid w:val="00D22BBB"/>
    <w:rsid w:val="00D24058"/>
    <w:rsid w:val="00D24FDB"/>
    <w:rsid w:val="00D271C3"/>
    <w:rsid w:val="00D300FF"/>
    <w:rsid w:val="00D30AD7"/>
    <w:rsid w:val="00D31B9B"/>
    <w:rsid w:val="00D32A16"/>
    <w:rsid w:val="00D33042"/>
    <w:rsid w:val="00D33E7D"/>
    <w:rsid w:val="00D35128"/>
    <w:rsid w:val="00D35D95"/>
    <w:rsid w:val="00D369F1"/>
    <w:rsid w:val="00D40040"/>
    <w:rsid w:val="00D40D52"/>
    <w:rsid w:val="00D42335"/>
    <w:rsid w:val="00D423FD"/>
    <w:rsid w:val="00D42428"/>
    <w:rsid w:val="00D42D96"/>
    <w:rsid w:val="00D46281"/>
    <w:rsid w:val="00D50B18"/>
    <w:rsid w:val="00D51760"/>
    <w:rsid w:val="00D530D8"/>
    <w:rsid w:val="00D54234"/>
    <w:rsid w:val="00D55059"/>
    <w:rsid w:val="00D55213"/>
    <w:rsid w:val="00D56489"/>
    <w:rsid w:val="00D57790"/>
    <w:rsid w:val="00D61990"/>
    <w:rsid w:val="00D6293F"/>
    <w:rsid w:val="00D6320E"/>
    <w:rsid w:val="00D633BF"/>
    <w:rsid w:val="00D655E1"/>
    <w:rsid w:val="00D65A5C"/>
    <w:rsid w:val="00D65B4D"/>
    <w:rsid w:val="00D661A3"/>
    <w:rsid w:val="00D667F6"/>
    <w:rsid w:val="00D704A1"/>
    <w:rsid w:val="00D71053"/>
    <w:rsid w:val="00D731D6"/>
    <w:rsid w:val="00D73D49"/>
    <w:rsid w:val="00D73FE1"/>
    <w:rsid w:val="00D7406B"/>
    <w:rsid w:val="00D744E8"/>
    <w:rsid w:val="00D757B1"/>
    <w:rsid w:val="00D770F7"/>
    <w:rsid w:val="00D801C7"/>
    <w:rsid w:val="00D80EA8"/>
    <w:rsid w:val="00D81B9B"/>
    <w:rsid w:val="00D828F6"/>
    <w:rsid w:val="00D82B1D"/>
    <w:rsid w:val="00D83233"/>
    <w:rsid w:val="00D8499F"/>
    <w:rsid w:val="00D85DF3"/>
    <w:rsid w:val="00D85FD1"/>
    <w:rsid w:val="00D86E4F"/>
    <w:rsid w:val="00D86F70"/>
    <w:rsid w:val="00D9015A"/>
    <w:rsid w:val="00D92134"/>
    <w:rsid w:val="00D93349"/>
    <w:rsid w:val="00D935C8"/>
    <w:rsid w:val="00D93943"/>
    <w:rsid w:val="00D944A8"/>
    <w:rsid w:val="00D94B56"/>
    <w:rsid w:val="00DA0DEC"/>
    <w:rsid w:val="00DA2EE6"/>
    <w:rsid w:val="00DA3410"/>
    <w:rsid w:val="00DA36AA"/>
    <w:rsid w:val="00DA57ED"/>
    <w:rsid w:val="00DA5ABF"/>
    <w:rsid w:val="00DA6B61"/>
    <w:rsid w:val="00DA7054"/>
    <w:rsid w:val="00DB1302"/>
    <w:rsid w:val="00DB140E"/>
    <w:rsid w:val="00DB1E9E"/>
    <w:rsid w:val="00DB49E0"/>
    <w:rsid w:val="00DB74D8"/>
    <w:rsid w:val="00DC2CC3"/>
    <w:rsid w:val="00DC6743"/>
    <w:rsid w:val="00DC6E0B"/>
    <w:rsid w:val="00DD12DE"/>
    <w:rsid w:val="00DD1E60"/>
    <w:rsid w:val="00DD28D7"/>
    <w:rsid w:val="00DD313D"/>
    <w:rsid w:val="00DD3236"/>
    <w:rsid w:val="00DD47D0"/>
    <w:rsid w:val="00DD47F1"/>
    <w:rsid w:val="00DD4A8D"/>
    <w:rsid w:val="00DD5A84"/>
    <w:rsid w:val="00DD69EC"/>
    <w:rsid w:val="00DD6CA4"/>
    <w:rsid w:val="00DE000C"/>
    <w:rsid w:val="00DE0D2E"/>
    <w:rsid w:val="00DE1088"/>
    <w:rsid w:val="00DE31D1"/>
    <w:rsid w:val="00DE3261"/>
    <w:rsid w:val="00DE4CD4"/>
    <w:rsid w:val="00DE5BA8"/>
    <w:rsid w:val="00DE661B"/>
    <w:rsid w:val="00DE68BB"/>
    <w:rsid w:val="00DE6F1D"/>
    <w:rsid w:val="00DE707D"/>
    <w:rsid w:val="00DE780E"/>
    <w:rsid w:val="00DE7BEA"/>
    <w:rsid w:val="00DF2F8B"/>
    <w:rsid w:val="00E01F88"/>
    <w:rsid w:val="00E035CB"/>
    <w:rsid w:val="00E0390E"/>
    <w:rsid w:val="00E051C4"/>
    <w:rsid w:val="00E05A93"/>
    <w:rsid w:val="00E06884"/>
    <w:rsid w:val="00E07705"/>
    <w:rsid w:val="00E07F2C"/>
    <w:rsid w:val="00E10FA4"/>
    <w:rsid w:val="00E1112B"/>
    <w:rsid w:val="00E1145B"/>
    <w:rsid w:val="00E12D41"/>
    <w:rsid w:val="00E132AB"/>
    <w:rsid w:val="00E134EE"/>
    <w:rsid w:val="00E143A9"/>
    <w:rsid w:val="00E149D7"/>
    <w:rsid w:val="00E15734"/>
    <w:rsid w:val="00E15826"/>
    <w:rsid w:val="00E15A0F"/>
    <w:rsid w:val="00E16391"/>
    <w:rsid w:val="00E168B6"/>
    <w:rsid w:val="00E17AE0"/>
    <w:rsid w:val="00E21864"/>
    <w:rsid w:val="00E21CAE"/>
    <w:rsid w:val="00E22C88"/>
    <w:rsid w:val="00E232DA"/>
    <w:rsid w:val="00E23AA3"/>
    <w:rsid w:val="00E23AAF"/>
    <w:rsid w:val="00E2599E"/>
    <w:rsid w:val="00E25B97"/>
    <w:rsid w:val="00E273EA"/>
    <w:rsid w:val="00E30C2E"/>
    <w:rsid w:val="00E31B70"/>
    <w:rsid w:val="00E3304F"/>
    <w:rsid w:val="00E35A85"/>
    <w:rsid w:val="00E35EC9"/>
    <w:rsid w:val="00E37960"/>
    <w:rsid w:val="00E406CC"/>
    <w:rsid w:val="00E4077D"/>
    <w:rsid w:val="00E41BC8"/>
    <w:rsid w:val="00E42415"/>
    <w:rsid w:val="00E42D1B"/>
    <w:rsid w:val="00E42DFA"/>
    <w:rsid w:val="00E42E9B"/>
    <w:rsid w:val="00E42ED7"/>
    <w:rsid w:val="00E43CD3"/>
    <w:rsid w:val="00E44618"/>
    <w:rsid w:val="00E47C23"/>
    <w:rsid w:val="00E50F1B"/>
    <w:rsid w:val="00E51C3D"/>
    <w:rsid w:val="00E52D17"/>
    <w:rsid w:val="00E5325F"/>
    <w:rsid w:val="00E541B2"/>
    <w:rsid w:val="00E56A0B"/>
    <w:rsid w:val="00E56E43"/>
    <w:rsid w:val="00E56EB5"/>
    <w:rsid w:val="00E57E83"/>
    <w:rsid w:val="00E60B93"/>
    <w:rsid w:val="00E615CF"/>
    <w:rsid w:val="00E62E4C"/>
    <w:rsid w:val="00E635A8"/>
    <w:rsid w:val="00E64454"/>
    <w:rsid w:val="00E66B75"/>
    <w:rsid w:val="00E6739D"/>
    <w:rsid w:val="00E71545"/>
    <w:rsid w:val="00E747B1"/>
    <w:rsid w:val="00E75234"/>
    <w:rsid w:val="00E764D1"/>
    <w:rsid w:val="00E76646"/>
    <w:rsid w:val="00E77E86"/>
    <w:rsid w:val="00E8042E"/>
    <w:rsid w:val="00E81684"/>
    <w:rsid w:val="00E81E2F"/>
    <w:rsid w:val="00E81FBF"/>
    <w:rsid w:val="00E82152"/>
    <w:rsid w:val="00E82D57"/>
    <w:rsid w:val="00E83628"/>
    <w:rsid w:val="00E84459"/>
    <w:rsid w:val="00E84986"/>
    <w:rsid w:val="00E84E65"/>
    <w:rsid w:val="00E86A80"/>
    <w:rsid w:val="00E87003"/>
    <w:rsid w:val="00E872EA"/>
    <w:rsid w:val="00E87B47"/>
    <w:rsid w:val="00E913C8"/>
    <w:rsid w:val="00E923A9"/>
    <w:rsid w:val="00E92F4B"/>
    <w:rsid w:val="00E94066"/>
    <w:rsid w:val="00E94311"/>
    <w:rsid w:val="00E9436C"/>
    <w:rsid w:val="00E94A86"/>
    <w:rsid w:val="00E94FCD"/>
    <w:rsid w:val="00E956CD"/>
    <w:rsid w:val="00E957D2"/>
    <w:rsid w:val="00EA0C6C"/>
    <w:rsid w:val="00EA2557"/>
    <w:rsid w:val="00EA4E75"/>
    <w:rsid w:val="00EA4FE1"/>
    <w:rsid w:val="00EA5E02"/>
    <w:rsid w:val="00EA64AB"/>
    <w:rsid w:val="00EA7788"/>
    <w:rsid w:val="00EA7CDB"/>
    <w:rsid w:val="00EB0977"/>
    <w:rsid w:val="00EB0DDE"/>
    <w:rsid w:val="00EB1980"/>
    <w:rsid w:val="00EB4083"/>
    <w:rsid w:val="00EB49BC"/>
    <w:rsid w:val="00EB5299"/>
    <w:rsid w:val="00EB6123"/>
    <w:rsid w:val="00EB6685"/>
    <w:rsid w:val="00EC01B6"/>
    <w:rsid w:val="00EC106A"/>
    <w:rsid w:val="00EC15D5"/>
    <w:rsid w:val="00EC3789"/>
    <w:rsid w:val="00EC446F"/>
    <w:rsid w:val="00EC4711"/>
    <w:rsid w:val="00EC5B1A"/>
    <w:rsid w:val="00EC659B"/>
    <w:rsid w:val="00EC6EF0"/>
    <w:rsid w:val="00EC712E"/>
    <w:rsid w:val="00EC7C1A"/>
    <w:rsid w:val="00ED0647"/>
    <w:rsid w:val="00ED117C"/>
    <w:rsid w:val="00ED1388"/>
    <w:rsid w:val="00ED18A3"/>
    <w:rsid w:val="00ED26E8"/>
    <w:rsid w:val="00ED2E25"/>
    <w:rsid w:val="00ED63D0"/>
    <w:rsid w:val="00EE09A1"/>
    <w:rsid w:val="00EE11D7"/>
    <w:rsid w:val="00EE2EEE"/>
    <w:rsid w:val="00EE2F73"/>
    <w:rsid w:val="00EE3AD1"/>
    <w:rsid w:val="00EE6CD0"/>
    <w:rsid w:val="00EE6D05"/>
    <w:rsid w:val="00EE7342"/>
    <w:rsid w:val="00EF2280"/>
    <w:rsid w:val="00EF2802"/>
    <w:rsid w:val="00EF40B4"/>
    <w:rsid w:val="00EF446A"/>
    <w:rsid w:val="00EF5530"/>
    <w:rsid w:val="00EF6600"/>
    <w:rsid w:val="00F02ED8"/>
    <w:rsid w:val="00F035BA"/>
    <w:rsid w:val="00F03BCA"/>
    <w:rsid w:val="00F047D5"/>
    <w:rsid w:val="00F0581D"/>
    <w:rsid w:val="00F0739E"/>
    <w:rsid w:val="00F07CB0"/>
    <w:rsid w:val="00F101CC"/>
    <w:rsid w:val="00F123D5"/>
    <w:rsid w:val="00F124A9"/>
    <w:rsid w:val="00F12975"/>
    <w:rsid w:val="00F12A84"/>
    <w:rsid w:val="00F13046"/>
    <w:rsid w:val="00F13388"/>
    <w:rsid w:val="00F152F5"/>
    <w:rsid w:val="00F15AEF"/>
    <w:rsid w:val="00F15B59"/>
    <w:rsid w:val="00F20621"/>
    <w:rsid w:val="00F221C2"/>
    <w:rsid w:val="00F250AD"/>
    <w:rsid w:val="00F26DA9"/>
    <w:rsid w:val="00F27801"/>
    <w:rsid w:val="00F3094C"/>
    <w:rsid w:val="00F32071"/>
    <w:rsid w:val="00F3309A"/>
    <w:rsid w:val="00F33295"/>
    <w:rsid w:val="00F33BF1"/>
    <w:rsid w:val="00F3434D"/>
    <w:rsid w:val="00F3458E"/>
    <w:rsid w:val="00F35AF0"/>
    <w:rsid w:val="00F362B9"/>
    <w:rsid w:val="00F36383"/>
    <w:rsid w:val="00F3705F"/>
    <w:rsid w:val="00F376AC"/>
    <w:rsid w:val="00F40599"/>
    <w:rsid w:val="00F40913"/>
    <w:rsid w:val="00F41B7C"/>
    <w:rsid w:val="00F42563"/>
    <w:rsid w:val="00F43004"/>
    <w:rsid w:val="00F451EA"/>
    <w:rsid w:val="00F460CE"/>
    <w:rsid w:val="00F503B7"/>
    <w:rsid w:val="00F507B1"/>
    <w:rsid w:val="00F5169D"/>
    <w:rsid w:val="00F53C2F"/>
    <w:rsid w:val="00F544B2"/>
    <w:rsid w:val="00F557C2"/>
    <w:rsid w:val="00F55A32"/>
    <w:rsid w:val="00F56DFD"/>
    <w:rsid w:val="00F6003C"/>
    <w:rsid w:val="00F61025"/>
    <w:rsid w:val="00F6596E"/>
    <w:rsid w:val="00F664BD"/>
    <w:rsid w:val="00F6721F"/>
    <w:rsid w:val="00F674D4"/>
    <w:rsid w:val="00F72036"/>
    <w:rsid w:val="00F72869"/>
    <w:rsid w:val="00F729C1"/>
    <w:rsid w:val="00F737C6"/>
    <w:rsid w:val="00F768C2"/>
    <w:rsid w:val="00F779AD"/>
    <w:rsid w:val="00F803C4"/>
    <w:rsid w:val="00F82734"/>
    <w:rsid w:val="00F86B5D"/>
    <w:rsid w:val="00F92A35"/>
    <w:rsid w:val="00F9469F"/>
    <w:rsid w:val="00F96A97"/>
    <w:rsid w:val="00F97F69"/>
    <w:rsid w:val="00FA0766"/>
    <w:rsid w:val="00FA0BFF"/>
    <w:rsid w:val="00FA0E52"/>
    <w:rsid w:val="00FA1455"/>
    <w:rsid w:val="00FA21A2"/>
    <w:rsid w:val="00FA3059"/>
    <w:rsid w:val="00FA42F4"/>
    <w:rsid w:val="00FA4896"/>
    <w:rsid w:val="00FA49FA"/>
    <w:rsid w:val="00FA4B15"/>
    <w:rsid w:val="00FA5A6F"/>
    <w:rsid w:val="00FA7C40"/>
    <w:rsid w:val="00FB1572"/>
    <w:rsid w:val="00FB1EE2"/>
    <w:rsid w:val="00FB2035"/>
    <w:rsid w:val="00FB23C3"/>
    <w:rsid w:val="00FB2708"/>
    <w:rsid w:val="00FB27CF"/>
    <w:rsid w:val="00FB2EBA"/>
    <w:rsid w:val="00FB31AE"/>
    <w:rsid w:val="00FB32BC"/>
    <w:rsid w:val="00FB4549"/>
    <w:rsid w:val="00FB45D8"/>
    <w:rsid w:val="00FB46B6"/>
    <w:rsid w:val="00FB4985"/>
    <w:rsid w:val="00FB4AD9"/>
    <w:rsid w:val="00FB4CCF"/>
    <w:rsid w:val="00FB4CD5"/>
    <w:rsid w:val="00FB6BEE"/>
    <w:rsid w:val="00FC0DD5"/>
    <w:rsid w:val="00FC127F"/>
    <w:rsid w:val="00FC4896"/>
    <w:rsid w:val="00FC7FC3"/>
    <w:rsid w:val="00FD2393"/>
    <w:rsid w:val="00FD3B7B"/>
    <w:rsid w:val="00FD5ECD"/>
    <w:rsid w:val="00FD6079"/>
    <w:rsid w:val="00FD7026"/>
    <w:rsid w:val="00FE164E"/>
    <w:rsid w:val="00FE1AE0"/>
    <w:rsid w:val="00FE331E"/>
    <w:rsid w:val="00FE38EE"/>
    <w:rsid w:val="00FE3ECC"/>
    <w:rsid w:val="00FE424B"/>
    <w:rsid w:val="00FE57D4"/>
    <w:rsid w:val="00FE671A"/>
    <w:rsid w:val="00FE6782"/>
    <w:rsid w:val="00FE6949"/>
    <w:rsid w:val="00FF24F1"/>
    <w:rsid w:val="00FF2652"/>
    <w:rsid w:val="00FF2F8A"/>
    <w:rsid w:val="00FF347D"/>
    <w:rsid w:val="00FF3CE7"/>
    <w:rsid w:val="00FF4CD1"/>
    <w:rsid w:val="00FF4F93"/>
    <w:rsid w:val="00FF676D"/>
    <w:rsid w:val="00FF6C05"/>
    <w:rsid w:val="00FF7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57F7C"/>
  <w15:docId w15:val="{20B6F99B-5C28-4A3A-9F41-DF63013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16F"/>
    <w:rPr>
      <w:sz w:val="24"/>
      <w:szCs w:val="24"/>
      <w:lang w:val="en-GB" w:eastAsia="en-US"/>
    </w:rPr>
  </w:style>
  <w:style w:type="paragraph" w:styleId="Heading2">
    <w:name w:val="heading 2"/>
    <w:basedOn w:val="Normal"/>
    <w:next w:val="Normal"/>
    <w:link w:val="Heading2Char"/>
    <w:uiPriority w:val="9"/>
    <w:unhideWhenUsed/>
    <w:qFormat/>
    <w:rsid w:val="004078BC"/>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aption"/>
    <w:rsid w:val="009900B7"/>
    <w:pPr>
      <w:spacing w:before="120" w:after="120"/>
      <w:jc w:val="center"/>
    </w:pPr>
    <w:rPr>
      <w:bCs w:val="0"/>
      <w:snapToGrid w:val="0"/>
      <w:szCs w:val="22"/>
      <w:lang w:val="en-US"/>
    </w:rPr>
  </w:style>
  <w:style w:type="paragraph" w:styleId="Caption">
    <w:name w:val="caption"/>
    <w:basedOn w:val="Normal"/>
    <w:next w:val="Normal"/>
    <w:qFormat/>
    <w:rsid w:val="009900B7"/>
    <w:rPr>
      <w:b/>
      <w:bCs/>
      <w:sz w:val="20"/>
      <w:szCs w:val="20"/>
    </w:rPr>
  </w:style>
  <w:style w:type="table" w:styleId="TableGrid">
    <w:name w:val="Table Grid"/>
    <w:basedOn w:val="TableNormal"/>
    <w:rsid w:val="0050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7A61"/>
    <w:pPr>
      <w:tabs>
        <w:tab w:val="center" w:pos="4153"/>
        <w:tab w:val="right" w:pos="8306"/>
      </w:tabs>
      <w:spacing w:after="60"/>
      <w:jc w:val="both"/>
    </w:pPr>
    <w:rPr>
      <w:rFonts w:ascii="Arial" w:hAnsi="Arial"/>
      <w:sz w:val="22"/>
    </w:rPr>
  </w:style>
  <w:style w:type="paragraph" w:styleId="BodyText">
    <w:name w:val="Body Text"/>
    <w:basedOn w:val="Normal"/>
    <w:rsid w:val="00507A61"/>
    <w:pPr>
      <w:spacing w:after="120"/>
    </w:pPr>
    <w:rPr>
      <w:lang w:val="en-US"/>
    </w:rPr>
  </w:style>
  <w:style w:type="paragraph" w:customStyle="1" w:styleId="1">
    <w:name w:val="Абзац списка1"/>
    <w:basedOn w:val="Normal"/>
    <w:uiPriority w:val="34"/>
    <w:qFormat/>
    <w:rsid w:val="009A233F"/>
    <w:pPr>
      <w:ind w:left="720"/>
      <w:contextualSpacing/>
    </w:pPr>
  </w:style>
  <w:style w:type="paragraph" w:customStyle="1" w:styleId="Tabletext">
    <w:name w:val="Table text"/>
    <w:basedOn w:val="Normal"/>
    <w:rsid w:val="00A512CE"/>
    <w:pPr>
      <w:suppressAutoHyphens/>
    </w:pPr>
    <w:rPr>
      <w:rFonts w:ascii="Arial" w:hAnsi="Arial"/>
      <w:sz w:val="22"/>
      <w:szCs w:val="20"/>
      <w:lang w:eastAsia="ar-SA"/>
    </w:rPr>
  </w:style>
  <w:style w:type="character" w:styleId="Hyperlink">
    <w:name w:val="Hyperlink"/>
    <w:uiPriority w:val="99"/>
    <w:rsid w:val="002B3D3F"/>
    <w:rPr>
      <w:color w:val="0000FF"/>
      <w:u w:val="single"/>
    </w:rPr>
  </w:style>
  <w:style w:type="character" w:styleId="CommentReference">
    <w:name w:val="annotation reference"/>
    <w:rsid w:val="00FA42F4"/>
    <w:rPr>
      <w:sz w:val="16"/>
      <w:szCs w:val="16"/>
    </w:rPr>
  </w:style>
  <w:style w:type="paragraph" w:styleId="CommentText">
    <w:name w:val="annotation text"/>
    <w:basedOn w:val="Normal"/>
    <w:link w:val="CommentTextChar"/>
    <w:rsid w:val="00FA42F4"/>
    <w:rPr>
      <w:sz w:val="20"/>
      <w:szCs w:val="20"/>
    </w:rPr>
  </w:style>
  <w:style w:type="character" w:customStyle="1" w:styleId="CommentTextChar">
    <w:name w:val="Comment Text Char"/>
    <w:link w:val="CommentText"/>
    <w:rsid w:val="00FA42F4"/>
    <w:rPr>
      <w:lang w:val="en-GB" w:eastAsia="en-US"/>
    </w:rPr>
  </w:style>
  <w:style w:type="paragraph" w:styleId="CommentSubject">
    <w:name w:val="annotation subject"/>
    <w:basedOn w:val="CommentText"/>
    <w:next w:val="CommentText"/>
    <w:link w:val="CommentSubjectChar"/>
    <w:rsid w:val="00FA42F4"/>
    <w:rPr>
      <w:b/>
      <w:bCs/>
    </w:rPr>
  </w:style>
  <w:style w:type="character" w:customStyle="1" w:styleId="CommentSubjectChar">
    <w:name w:val="Comment Subject Char"/>
    <w:link w:val="CommentSubject"/>
    <w:rsid w:val="00FA42F4"/>
    <w:rPr>
      <w:b/>
      <w:bCs/>
      <w:lang w:val="en-GB" w:eastAsia="en-US"/>
    </w:rPr>
  </w:style>
  <w:style w:type="paragraph" w:styleId="BalloonText">
    <w:name w:val="Balloon Text"/>
    <w:basedOn w:val="Normal"/>
    <w:link w:val="BalloonTextChar"/>
    <w:rsid w:val="00FA42F4"/>
    <w:rPr>
      <w:rFonts w:ascii="Tahoma" w:hAnsi="Tahoma"/>
      <w:sz w:val="16"/>
      <w:szCs w:val="16"/>
    </w:rPr>
  </w:style>
  <w:style w:type="character" w:customStyle="1" w:styleId="BalloonTextChar">
    <w:name w:val="Balloon Text Char"/>
    <w:link w:val="BalloonText"/>
    <w:rsid w:val="00FA42F4"/>
    <w:rPr>
      <w:rFonts w:ascii="Tahoma" w:hAnsi="Tahoma" w:cs="Tahoma"/>
      <w:sz w:val="16"/>
      <w:szCs w:val="16"/>
      <w:lang w:val="en-GB" w:eastAsia="en-US"/>
    </w:rPr>
  </w:style>
  <w:style w:type="paragraph" w:customStyle="1" w:styleId="Achievement">
    <w:name w:val="Achievement"/>
    <w:basedOn w:val="Normal"/>
    <w:rsid w:val="00E52D17"/>
    <w:pPr>
      <w:numPr>
        <w:numId w:val="3"/>
      </w:numPr>
    </w:pPr>
    <w:rPr>
      <w:sz w:val="20"/>
      <w:szCs w:val="20"/>
      <w:lang w:val="en-US"/>
    </w:rPr>
  </w:style>
  <w:style w:type="paragraph" w:styleId="NormalWeb">
    <w:name w:val="Normal (Web)"/>
    <w:basedOn w:val="Normal"/>
    <w:uiPriority w:val="99"/>
    <w:unhideWhenUsed/>
    <w:rsid w:val="00C6034F"/>
    <w:pPr>
      <w:spacing w:before="100" w:beforeAutospacing="1" w:after="100" w:afterAutospacing="1"/>
    </w:pPr>
    <w:rPr>
      <w:lang w:val="ru-RU" w:eastAsia="ru-RU"/>
    </w:rPr>
  </w:style>
  <w:style w:type="character" w:customStyle="1" w:styleId="shorttext">
    <w:name w:val="short_text"/>
    <w:basedOn w:val="DefaultParagraphFont"/>
    <w:rsid w:val="00904C58"/>
  </w:style>
  <w:style w:type="character" w:customStyle="1" w:styleId="hps">
    <w:name w:val="hps"/>
    <w:basedOn w:val="DefaultParagraphFont"/>
    <w:rsid w:val="00904C58"/>
  </w:style>
  <w:style w:type="paragraph" w:styleId="Revision">
    <w:name w:val="Revision"/>
    <w:hidden/>
    <w:uiPriority w:val="99"/>
    <w:semiHidden/>
    <w:rsid w:val="00CF7378"/>
    <w:rPr>
      <w:sz w:val="24"/>
      <w:szCs w:val="24"/>
      <w:lang w:val="en-GB" w:eastAsia="en-US"/>
    </w:rPr>
  </w:style>
  <w:style w:type="paragraph" w:styleId="EndnoteText">
    <w:name w:val="endnote text"/>
    <w:basedOn w:val="Normal"/>
    <w:link w:val="EndnoteTextChar"/>
    <w:rsid w:val="00B5522A"/>
    <w:rPr>
      <w:sz w:val="20"/>
      <w:szCs w:val="20"/>
    </w:rPr>
  </w:style>
  <w:style w:type="character" w:customStyle="1" w:styleId="EndnoteTextChar">
    <w:name w:val="Endnote Text Char"/>
    <w:link w:val="EndnoteText"/>
    <w:rsid w:val="00B5522A"/>
    <w:rPr>
      <w:lang w:val="en-GB" w:eastAsia="en-US"/>
    </w:rPr>
  </w:style>
  <w:style w:type="character" w:styleId="EndnoteReference">
    <w:name w:val="endnote reference"/>
    <w:rsid w:val="00B5522A"/>
    <w:rPr>
      <w:vertAlign w:val="superscript"/>
    </w:rPr>
  </w:style>
  <w:style w:type="paragraph" w:styleId="NoSpacing">
    <w:name w:val="No Spacing"/>
    <w:uiPriority w:val="1"/>
    <w:qFormat/>
    <w:rsid w:val="00397103"/>
    <w:rPr>
      <w:rFonts w:ascii="Calibri" w:hAnsi="Calibri"/>
      <w:sz w:val="22"/>
      <w:szCs w:val="22"/>
    </w:rPr>
  </w:style>
  <w:style w:type="character" w:customStyle="1" w:styleId="apple-converted-space">
    <w:name w:val="apple-converted-space"/>
    <w:basedOn w:val="DefaultParagraphFont"/>
    <w:rsid w:val="002A6888"/>
  </w:style>
  <w:style w:type="character" w:styleId="Strong">
    <w:name w:val="Strong"/>
    <w:basedOn w:val="DefaultParagraphFont"/>
    <w:uiPriority w:val="22"/>
    <w:qFormat/>
    <w:rsid w:val="002A6888"/>
    <w:rPr>
      <w:b/>
      <w:bCs/>
    </w:rPr>
  </w:style>
  <w:style w:type="paragraph" w:styleId="ListParagraph">
    <w:name w:val="List Paragraph"/>
    <w:basedOn w:val="Normal"/>
    <w:link w:val="ListParagraphChar"/>
    <w:uiPriority w:val="34"/>
    <w:qFormat/>
    <w:rsid w:val="00C565B6"/>
    <w:pPr>
      <w:ind w:left="720"/>
      <w:contextualSpacing/>
    </w:pPr>
  </w:style>
  <w:style w:type="paragraph" w:customStyle="1" w:styleId="Default">
    <w:name w:val="Default"/>
    <w:rsid w:val="00C15442"/>
    <w:pPr>
      <w:autoSpaceDE w:val="0"/>
      <w:autoSpaceDN w:val="0"/>
      <w:adjustRightInd w:val="0"/>
    </w:pPr>
    <w:rPr>
      <w:color w:val="000000"/>
      <w:sz w:val="24"/>
      <w:szCs w:val="24"/>
      <w:lang w:eastAsia="en-ZA"/>
    </w:rPr>
  </w:style>
  <w:style w:type="character" w:styleId="FollowedHyperlink">
    <w:name w:val="FollowedHyperlink"/>
    <w:basedOn w:val="DefaultParagraphFont"/>
    <w:semiHidden/>
    <w:unhideWhenUsed/>
    <w:rsid w:val="0094622E"/>
    <w:rPr>
      <w:color w:val="954F72" w:themeColor="followedHyperlink"/>
      <w:u w:val="single"/>
    </w:rPr>
  </w:style>
  <w:style w:type="character" w:styleId="UnresolvedMention">
    <w:name w:val="Unresolved Mention"/>
    <w:basedOn w:val="DefaultParagraphFont"/>
    <w:uiPriority w:val="99"/>
    <w:semiHidden/>
    <w:unhideWhenUsed/>
    <w:rsid w:val="00ED2E25"/>
    <w:rPr>
      <w:color w:val="605E5C"/>
      <w:shd w:val="clear" w:color="auto" w:fill="E1DFDD"/>
    </w:rPr>
  </w:style>
  <w:style w:type="character" w:customStyle="1" w:styleId="ListParagraphChar">
    <w:name w:val="List Paragraph Char"/>
    <w:link w:val="ListParagraph"/>
    <w:uiPriority w:val="34"/>
    <w:locked/>
    <w:rsid w:val="00603885"/>
    <w:rPr>
      <w:sz w:val="24"/>
      <w:szCs w:val="24"/>
      <w:lang w:val="en-GB" w:eastAsia="en-US"/>
    </w:rPr>
  </w:style>
  <w:style w:type="character" w:customStyle="1" w:styleId="Heading2Char">
    <w:name w:val="Heading 2 Char"/>
    <w:basedOn w:val="DefaultParagraphFont"/>
    <w:link w:val="Heading2"/>
    <w:uiPriority w:val="9"/>
    <w:rsid w:val="004078BC"/>
    <w:rPr>
      <w:rFonts w:asciiTheme="majorHAnsi" w:eastAsiaTheme="majorEastAsia" w:hAnsiTheme="majorHAnsi" w:cstheme="majorBidi"/>
      <w:color w:val="2E74B5" w:themeColor="accent1" w:themeShade="BF"/>
      <w:sz w:val="26"/>
      <w:szCs w:val="26"/>
      <w:lang w:eastAsia="en-US"/>
    </w:rPr>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BVI fnr"/>
    <w:basedOn w:val="DefaultParagraphFont"/>
    <w:link w:val="Char2"/>
    <w:uiPriority w:val="99"/>
    <w:unhideWhenUsed/>
    <w:qFormat/>
    <w:rsid w:val="004078BC"/>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nhideWhenUsed/>
    <w:rsid w:val="004078BC"/>
    <w:pPr>
      <w:spacing w:before="40" w:after="40"/>
    </w:pPr>
    <w:rPr>
      <w:rFonts w:asciiTheme="minorHAnsi" w:eastAsiaTheme="minorEastAsia" w:hAnsiTheme="minorHAnsi" w:cstheme="minorBidi"/>
      <w:sz w:val="18"/>
      <w:szCs w:val="20"/>
      <w:lang w:val="en-US"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4078BC"/>
    <w:rPr>
      <w:rFonts w:asciiTheme="minorHAnsi" w:eastAsiaTheme="minorEastAsia" w:hAnsiTheme="minorHAnsi" w:cstheme="minorBidi"/>
      <w:sz w:val="18"/>
      <w:lang w:val="en-US" w:eastAsia="en-US" w:bidi="en-US"/>
    </w:rPr>
  </w:style>
  <w:style w:type="paragraph" w:customStyle="1" w:styleId="Char2">
    <w:name w:val="Char2"/>
    <w:basedOn w:val="Normal"/>
    <w:link w:val="FootnoteReference"/>
    <w:uiPriority w:val="99"/>
    <w:rsid w:val="004078BC"/>
    <w:pPr>
      <w:spacing w:after="160" w:line="240" w:lineRule="exact"/>
    </w:pPr>
    <w:rPr>
      <w:sz w:val="20"/>
      <w:szCs w:val="20"/>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410">
      <w:bodyDiv w:val="1"/>
      <w:marLeft w:val="0"/>
      <w:marRight w:val="0"/>
      <w:marTop w:val="0"/>
      <w:marBottom w:val="0"/>
      <w:divBdr>
        <w:top w:val="none" w:sz="0" w:space="0" w:color="auto"/>
        <w:left w:val="none" w:sz="0" w:space="0" w:color="auto"/>
        <w:bottom w:val="none" w:sz="0" w:space="0" w:color="auto"/>
        <w:right w:val="none" w:sz="0" w:space="0" w:color="auto"/>
      </w:divBdr>
      <w:divsChild>
        <w:div w:id="1754006185">
          <w:marLeft w:val="446"/>
          <w:marRight w:val="0"/>
          <w:marTop w:val="0"/>
          <w:marBottom w:val="0"/>
          <w:divBdr>
            <w:top w:val="none" w:sz="0" w:space="0" w:color="auto"/>
            <w:left w:val="none" w:sz="0" w:space="0" w:color="auto"/>
            <w:bottom w:val="none" w:sz="0" w:space="0" w:color="auto"/>
            <w:right w:val="none" w:sz="0" w:space="0" w:color="auto"/>
          </w:divBdr>
        </w:div>
        <w:div w:id="506019035">
          <w:marLeft w:val="446"/>
          <w:marRight w:val="0"/>
          <w:marTop w:val="0"/>
          <w:marBottom w:val="0"/>
          <w:divBdr>
            <w:top w:val="none" w:sz="0" w:space="0" w:color="auto"/>
            <w:left w:val="none" w:sz="0" w:space="0" w:color="auto"/>
            <w:bottom w:val="none" w:sz="0" w:space="0" w:color="auto"/>
            <w:right w:val="none" w:sz="0" w:space="0" w:color="auto"/>
          </w:divBdr>
        </w:div>
        <w:div w:id="1379207866">
          <w:marLeft w:val="446"/>
          <w:marRight w:val="0"/>
          <w:marTop w:val="0"/>
          <w:marBottom w:val="0"/>
          <w:divBdr>
            <w:top w:val="none" w:sz="0" w:space="0" w:color="auto"/>
            <w:left w:val="none" w:sz="0" w:space="0" w:color="auto"/>
            <w:bottom w:val="none" w:sz="0" w:space="0" w:color="auto"/>
            <w:right w:val="none" w:sz="0" w:space="0" w:color="auto"/>
          </w:divBdr>
        </w:div>
        <w:div w:id="1572035338">
          <w:marLeft w:val="446"/>
          <w:marRight w:val="0"/>
          <w:marTop w:val="0"/>
          <w:marBottom w:val="0"/>
          <w:divBdr>
            <w:top w:val="none" w:sz="0" w:space="0" w:color="auto"/>
            <w:left w:val="none" w:sz="0" w:space="0" w:color="auto"/>
            <w:bottom w:val="none" w:sz="0" w:space="0" w:color="auto"/>
            <w:right w:val="none" w:sz="0" w:space="0" w:color="auto"/>
          </w:divBdr>
        </w:div>
        <w:div w:id="1552572566">
          <w:marLeft w:val="446"/>
          <w:marRight w:val="0"/>
          <w:marTop w:val="0"/>
          <w:marBottom w:val="0"/>
          <w:divBdr>
            <w:top w:val="none" w:sz="0" w:space="0" w:color="auto"/>
            <w:left w:val="none" w:sz="0" w:space="0" w:color="auto"/>
            <w:bottom w:val="none" w:sz="0" w:space="0" w:color="auto"/>
            <w:right w:val="none" w:sz="0" w:space="0" w:color="auto"/>
          </w:divBdr>
        </w:div>
        <w:div w:id="1467047854">
          <w:marLeft w:val="446"/>
          <w:marRight w:val="0"/>
          <w:marTop w:val="0"/>
          <w:marBottom w:val="0"/>
          <w:divBdr>
            <w:top w:val="none" w:sz="0" w:space="0" w:color="auto"/>
            <w:left w:val="none" w:sz="0" w:space="0" w:color="auto"/>
            <w:bottom w:val="none" w:sz="0" w:space="0" w:color="auto"/>
            <w:right w:val="none" w:sz="0" w:space="0" w:color="auto"/>
          </w:divBdr>
        </w:div>
        <w:div w:id="915743639">
          <w:marLeft w:val="446"/>
          <w:marRight w:val="0"/>
          <w:marTop w:val="0"/>
          <w:marBottom w:val="0"/>
          <w:divBdr>
            <w:top w:val="none" w:sz="0" w:space="0" w:color="auto"/>
            <w:left w:val="none" w:sz="0" w:space="0" w:color="auto"/>
            <w:bottom w:val="none" w:sz="0" w:space="0" w:color="auto"/>
            <w:right w:val="none" w:sz="0" w:space="0" w:color="auto"/>
          </w:divBdr>
        </w:div>
        <w:div w:id="741756233">
          <w:marLeft w:val="446"/>
          <w:marRight w:val="0"/>
          <w:marTop w:val="0"/>
          <w:marBottom w:val="0"/>
          <w:divBdr>
            <w:top w:val="none" w:sz="0" w:space="0" w:color="auto"/>
            <w:left w:val="none" w:sz="0" w:space="0" w:color="auto"/>
            <w:bottom w:val="none" w:sz="0" w:space="0" w:color="auto"/>
            <w:right w:val="none" w:sz="0" w:space="0" w:color="auto"/>
          </w:divBdr>
        </w:div>
      </w:divsChild>
    </w:div>
    <w:div w:id="99883050">
      <w:bodyDiv w:val="1"/>
      <w:marLeft w:val="0"/>
      <w:marRight w:val="0"/>
      <w:marTop w:val="0"/>
      <w:marBottom w:val="0"/>
      <w:divBdr>
        <w:top w:val="none" w:sz="0" w:space="0" w:color="auto"/>
        <w:left w:val="none" w:sz="0" w:space="0" w:color="auto"/>
        <w:bottom w:val="none" w:sz="0" w:space="0" w:color="auto"/>
        <w:right w:val="none" w:sz="0" w:space="0" w:color="auto"/>
      </w:divBdr>
    </w:div>
    <w:div w:id="112602918">
      <w:bodyDiv w:val="1"/>
      <w:marLeft w:val="0"/>
      <w:marRight w:val="0"/>
      <w:marTop w:val="0"/>
      <w:marBottom w:val="0"/>
      <w:divBdr>
        <w:top w:val="none" w:sz="0" w:space="0" w:color="auto"/>
        <w:left w:val="none" w:sz="0" w:space="0" w:color="auto"/>
        <w:bottom w:val="none" w:sz="0" w:space="0" w:color="auto"/>
        <w:right w:val="none" w:sz="0" w:space="0" w:color="auto"/>
      </w:divBdr>
    </w:div>
    <w:div w:id="166288253">
      <w:bodyDiv w:val="1"/>
      <w:marLeft w:val="0"/>
      <w:marRight w:val="0"/>
      <w:marTop w:val="0"/>
      <w:marBottom w:val="0"/>
      <w:divBdr>
        <w:top w:val="none" w:sz="0" w:space="0" w:color="auto"/>
        <w:left w:val="none" w:sz="0" w:space="0" w:color="auto"/>
        <w:bottom w:val="none" w:sz="0" w:space="0" w:color="auto"/>
        <w:right w:val="none" w:sz="0" w:space="0" w:color="auto"/>
      </w:divBdr>
      <w:divsChild>
        <w:div w:id="230653014">
          <w:marLeft w:val="0"/>
          <w:marRight w:val="0"/>
          <w:marTop w:val="0"/>
          <w:marBottom w:val="0"/>
          <w:divBdr>
            <w:top w:val="none" w:sz="0" w:space="0" w:color="auto"/>
            <w:left w:val="none" w:sz="0" w:space="0" w:color="auto"/>
            <w:bottom w:val="none" w:sz="0" w:space="0" w:color="auto"/>
            <w:right w:val="none" w:sz="0" w:space="0" w:color="auto"/>
          </w:divBdr>
        </w:div>
      </w:divsChild>
    </w:div>
    <w:div w:id="190994329">
      <w:bodyDiv w:val="1"/>
      <w:marLeft w:val="0"/>
      <w:marRight w:val="0"/>
      <w:marTop w:val="0"/>
      <w:marBottom w:val="0"/>
      <w:divBdr>
        <w:top w:val="none" w:sz="0" w:space="0" w:color="auto"/>
        <w:left w:val="none" w:sz="0" w:space="0" w:color="auto"/>
        <w:bottom w:val="none" w:sz="0" w:space="0" w:color="auto"/>
        <w:right w:val="none" w:sz="0" w:space="0" w:color="auto"/>
      </w:divBdr>
      <w:divsChild>
        <w:div w:id="1066300310">
          <w:marLeft w:val="0"/>
          <w:marRight w:val="0"/>
          <w:marTop w:val="0"/>
          <w:marBottom w:val="0"/>
          <w:divBdr>
            <w:top w:val="none" w:sz="0" w:space="0" w:color="auto"/>
            <w:left w:val="none" w:sz="0" w:space="0" w:color="auto"/>
            <w:bottom w:val="none" w:sz="0" w:space="0" w:color="auto"/>
            <w:right w:val="none" w:sz="0" w:space="0" w:color="auto"/>
          </w:divBdr>
        </w:div>
        <w:div w:id="823816624">
          <w:marLeft w:val="0"/>
          <w:marRight w:val="0"/>
          <w:marTop w:val="0"/>
          <w:marBottom w:val="0"/>
          <w:divBdr>
            <w:top w:val="none" w:sz="0" w:space="0" w:color="auto"/>
            <w:left w:val="none" w:sz="0" w:space="0" w:color="auto"/>
            <w:bottom w:val="none" w:sz="0" w:space="0" w:color="auto"/>
            <w:right w:val="none" w:sz="0" w:space="0" w:color="auto"/>
          </w:divBdr>
          <w:divsChild>
            <w:div w:id="1422027284">
              <w:marLeft w:val="0"/>
              <w:marRight w:val="0"/>
              <w:marTop w:val="0"/>
              <w:marBottom w:val="0"/>
              <w:divBdr>
                <w:top w:val="none" w:sz="0" w:space="0" w:color="auto"/>
                <w:left w:val="none" w:sz="0" w:space="0" w:color="auto"/>
                <w:bottom w:val="none" w:sz="0" w:space="0" w:color="auto"/>
                <w:right w:val="none" w:sz="0" w:space="0" w:color="auto"/>
              </w:divBdr>
              <w:divsChild>
                <w:div w:id="943074663">
                  <w:marLeft w:val="0"/>
                  <w:marRight w:val="0"/>
                  <w:marTop w:val="0"/>
                  <w:marBottom w:val="0"/>
                  <w:divBdr>
                    <w:top w:val="none" w:sz="0" w:space="0" w:color="auto"/>
                    <w:left w:val="none" w:sz="0" w:space="0" w:color="auto"/>
                    <w:bottom w:val="none" w:sz="0" w:space="0" w:color="auto"/>
                    <w:right w:val="none" w:sz="0" w:space="0" w:color="auto"/>
                  </w:divBdr>
                  <w:divsChild>
                    <w:div w:id="933394855">
                      <w:marLeft w:val="0"/>
                      <w:marRight w:val="0"/>
                      <w:marTop w:val="0"/>
                      <w:marBottom w:val="0"/>
                      <w:divBdr>
                        <w:top w:val="none" w:sz="0" w:space="0" w:color="auto"/>
                        <w:left w:val="none" w:sz="0" w:space="0" w:color="auto"/>
                        <w:bottom w:val="none" w:sz="0" w:space="0" w:color="auto"/>
                        <w:right w:val="none" w:sz="0" w:space="0" w:color="auto"/>
                      </w:divBdr>
                      <w:divsChild>
                        <w:div w:id="2134904744">
                          <w:marLeft w:val="0"/>
                          <w:marRight w:val="0"/>
                          <w:marTop w:val="0"/>
                          <w:marBottom w:val="0"/>
                          <w:divBdr>
                            <w:top w:val="none" w:sz="0" w:space="0" w:color="auto"/>
                            <w:left w:val="none" w:sz="0" w:space="0" w:color="auto"/>
                            <w:bottom w:val="none" w:sz="0" w:space="0" w:color="auto"/>
                            <w:right w:val="none" w:sz="0" w:space="0" w:color="auto"/>
                          </w:divBdr>
                          <w:divsChild>
                            <w:div w:id="20492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2440">
      <w:bodyDiv w:val="1"/>
      <w:marLeft w:val="0"/>
      <w:marRight w:val="0"/>
      <w:marTop w:val="0"/>
      <w:marBottom w:val="0"/>
      <w:divBdr>
        <w:top w:val="none" w:sz="0" w:space="0" w:color="auto"/>
        <w:left w:val="none" w:sz="0" w:space="0" w:color="auto"/>
        <w:bottom w:val="none" w:sz="0" w:space="0" w:color="auto"/>
        <w:right w:val="none" w:sz="0" w:space="0" w:color="auto"/>
      </w:divBdr>
    </w:div>
    <w:div w:id="220481880">
      <w:bodyDiv w:val="1"/>
      <w:marLeft w:val="0"/>
      <w:marRight w:val="0"/>
      <w:marTop w:val="0"/>
      <w:marBottom w:val="0"/>
      <w:divBdr>
        <w:top w:val="none" w:sz="0" w:space="0" w:color="auto"/>
        <w:left w:val="none" w:sz="0" w:space="0" w:color="auto"/>
        <w:bottom w:val="none" w:sz="0" w:space="0" w:color="auto"/>
        <w:right w:val="none" w:sz="0" w:space="0" w:color="auto"/>
      </w:divBdr>
    </w:div>
    <w:div w:id="388915787">
      <w:bodyDiv w:val="1"/>
      <w:marLeft w:val="0"/>
      <w:marRight w:val="0"/>
      <w:marTop w:val="0"/>
      <w:marBottom w:val="0"/>
      <w:divBdr>
        <w:top w:val="none" w:sz="0" w:space="0" w:color="auto"/>
        <w:left w:val="none" w:sz="0" w:space="0" w:color="auto"/>
        <w:bottom w:val="none" w:sz="0" w:space="0" w:color="auto"/>
        <w:right w:val="none" w:sz="0" w:space="0" w:color="auto"/>
      </w:divBdr>
    </w:div>
    <w:div w:id="391781664">
      <w:bodyDiv w:val="1"/>
      <w:marLeft w:val="0"/>
      <w:marRight w:val="0"/>
      <w:marTop w:val="0"/>
      <w:marBottom w:val="0"/>
      <w:divBdr>
        <w:top w:val="none" w:sz="0" w:space="0" w:color="auto"/>
        <w:left w:val="none" w:sz="0" w:space="0" w:color="auto"/>
        <w:bottom w:val="none" w:sz="0" w:space="0" w:color="auto"/>
        <w:right w:val="none" w:sz="0" w:space="0" w:color="auto"/>
      </w:divBdr>
    </w:div>
    <w:div w:id="431705493">
      <w:bodyDiv w:val="1"/>
      <w:marLeft w:val="0"/>
      <w:marRight w:val="0"/>
      <w:marTop w:val="0"/>
      <w:marBottom w:val="0"/>
      <w:divBdr>
        <w:top w:val="none" w:sz="0" w:space="0" w:color="auto"/>
        <w:left w:val="none" w:sz="0" w:space="0" w:color="auto"/>
        <w:bottom w:val="none" w:sz="0" w:space="0" w:color="auto"/>
        <w:right w:val="none" w:sz="0" w:space="0" w:color="auto"/>
      </w:divBdr>
    </w:div>
    <w:div w:id="593900527">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sChild>
        <w:div w:id="428624919">
          <w:marLeft w:val="0"/>
          <w:marRight w:val="0"/>
          <w:marTop w:val="0"/>
          <w:marBottom w:val="0"/>
          <w:divBdr>
            <w:top w:val="none" w:sz="0" w:space="0" w:color="auto"/>
            <w:left w:val="none" w:sz="0" w:space="0" w:color="auto"/>
            <w:bottom w:val="none" w:sz="0" w:space="0" w:color="auto"/>
            <w:right w:val="none" w:sz="0" w:space="0" w:color="auto"/>
          </w:divBdr>
          <w:divsChild>
            <w:div w:id="377357760">
              <w:marLeft w:val="0"/>
              <w:marRight w:val="0"/>
              <w:marTop w:val="0"/>
              <w:marBottom w:val="0"/>
              <w:divBdr>
                <w:top w:val="none" w:sz="0" w:space="0" w:color="auto"/>
                <w:left w:val="none" w:sz="0" w:space="0" w:color="auto"/>
                <w:bottom w:val="none" w:sz="0" w:space="0" w:color="auto"/>
                <w:right w:val="none" w:sz="0" w:space="0" w:color="auto"/>
              </w:divBdr>
            </w:div>
            <w:div w:id="581450847">
              <w:marLeft w:val="0"/>
              <w:marRight w:val="0"/>
              <w:marTop w:val="0"/>
              <w:marBottom w:val="0"/>
              <w:divBdr>
                <w:top w:val="none" w:sz="0" w:space="0" w:color="auto"/>
                <w:left w:val="none" w:sz="0" w:space="0" w:color="auto"/>
                <w:bottom w:val="none" w:sz="0" w:space="0" w:color="auto"/>
                <w:right w:val="none" w:sz="0" w:space="0" w:color="auto"/>
              </w:divBdr>
            </w:div>
            <w:div w:id="1051266016">
              <w:marLeft w:val="0"/>
              <w:marRight w:val="0"/>
              <w:marTop w:val="0"/>
              <w:marBottom w:val="0"/>
              <w:divBdr>
                <w:top w:val="none" w:sz="0" w:space="0" w:color="auto"/>
                <w:left w:val="none" w:sz="0" w:space="0" w:color="auto"/>
                <w:bottom w:val="none" w:sz="0" w:space="0" w:color="auto"/>
                <w:right w:val="none" w:sz="0" w:space="0" w:color="auto"/>
              </w:divBdr>
            </w:div>
            <w:div w:id="13680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9858">
      <w:bodyDiv w:val="1"/>
      <w:marLeft w:val="0"/>
      <w:marRight w:val="0"/>
      <w:marTop w:val="0"/>
      <w:marBottom w:val="0"/>
      <w:divBdr>
        <w:top w:val="none" w:sz="0" w:space="0" w:color="auto"/>
        <w:left w:val="none" w:sz="0" w:space="0" w:color="auto"/>
        <w:bottom w:val="none" w:sz="0" w:space="0" w:color="auto"/>
        <w:right w:val="none" w:sz="0" w:space="0" w:color="auto"/>
      </w:divBdr>
    </w:div>
    <w:div w:id="775054319">
      <w:bodyDiv w:val="1"/>
      <w:marLeft w:val="0"/>
      <w:marRight w:val="0"/>
      <w:marTop w:val="0"/>
      <w:marBottom w:val="0"/>
      <w:divBdr>
        <w:top w:val="none" w:sz="0" w:space="0" w:color="auto"/>
        <w:left w:val="none" w:sz="0" w:space="0" w:color="auto"/>
        <w:bottom w:val="none" w:sz="0" w:space="0" w:color="auto"/>
        <w:right w:val="none" w:sz="0" w:space="0" w:color="auto"/>
      </w:divBdr>
      <w:divsChild>
        <w:div w:id="866067293">
          <w:marLeft w:val="0"/>
          <w:marRight w:val="0"/>
          <w:marTop w:val="0"/>
          <w:marBottom w:val="0"/>
          <w:divBdr>
            <w:top w:val="none" w:sz="0" w:space="0" w:color="auto"/>
            <w:left w:val="none" w:sz="0" w:space="0" w:color="auto"/>
            <w:bottom w:val="none" w:sz="0" w:space="0" w:color="auto"/>
            <w:right w:val="none" w:sz="0" w:space="0" w:color="auto"/>
          </w:divBdr>
        </w:div>
      </w:divsChild>
    </w:div>
    <w:div w:id="881136156">
      <w:bodyDiv w:val="1"/>
      <w:marLeft w:val="0"/>
      <w:marRight w:val="0"/>
      <w:marTop w:val="0"/>
      <w:marBottom w:val="0"/>
      <w:divBdr>
        <w:top w:val="none" w:sz="0" w:space="0" w:color="auto"/>
        <w:left w:val="none" w:sz="0" w:space="0" w:color="auto"/>
        <w:bottom w:val="none" w:sz="0" w:space="0" w:color="auto"/>
        <w:right w:val="none" w:sz="0" w:space="0" w:color="auto"/>
      </w:divBdr>
      <w:divsChild>
        <w:div w:id="1396199387">
          <w:marLeft w:val="0"/>
          <w:marRight w:val="0"/>
          <w:marTop w:val="0"/>
          <w:marBottom w:val="0"/>
          <w:divBdr>
            <w:top w:val="none" w:sz="0" w:space="0" w:color="auto"/>
            <w:left w:val="none" w:sz="0" w:space="0" w:color="auto"/>
            <w:bottom w:val="none" w:sz="0" w:space="0" w:color="auto"/>
            <w:right w:val="none" w:sz="0" w:space="0" w:color="auto"/>
          </w:divBdr>
        </w:div>
      </w:divsChild>
    </w:div>
    <w:div w:id="882860790">
      <w:bodyDiv w:val="1"/>
      <w:marLeft w:val="0"/>
      <w:marRight w:val="0"/>
      <w:marTop w:val="0"/>
      <w:marBottom w:val="0"/>
      <w:divBdr>
        <w:top w:val="none" w:sz="0" w:space="0" w:color="auto"/>
        <w:left w:val="none" w:sz="0" w:space="0" w:color="auto"/>
        <w:bottom w:val="none" w:sz="0" w:space="0" w:color="auto"/>
        <w:right w:val="none" w:sz="0" w:space="0" w:color="auto"/>
      </w:divBdr>
    </w:div>
    <w:div w:id="884101539">
      <w:bodyDiv w:val="1"/>
      <w:marLeft w:val="0"/>
      <w:marRight w:val="0"/>
      <w:marTop w:val="0"/>
      <w:marBottom w:val="0"/>
      <w:divBdr>
        <w:top w:val="none" w:sz="0" w:space="0" w:color="auto"/>
        <w:left w:val="none" w:sz="0" w:space="0" w:color="auto"/>
        <w:bottom w:val="none" w:sz="0" w:space="0" w:color="auto"/>
        <w:right w:val="none" w:sz="0" w:space="0" w:color="auto"/>
      </w:divBdr>
    </w:div>
    <w:div w:id="893588821">
      <w:bodyDiv w:val="1"/>
      <w:marLeft w:val="0"/>
      <w:marRight w:val="0"/>
      <w:marTop w:val="0"/>
      <w:marBottom w:val="0"/>
      <w:divBdr>
        <w:top w:val="none" w:sz="0" w:space="0" w:color="auto"/>
        <w:left w:val="none" w:sz="0" w:space="0" w:color="auto"/>
        <w:bottom w:val="none" w:sz="0" w:space="0" w:color="auto"/>
        <w:right w:val="none" w:sz="0" w:space="0" w:color="auto"/>
      </w:divBdr>
    </w:div>
    <w:div w:id="1021131595">
      <w:bodyDiv w:val="1"/>
      <w:marLeft w:val="0"/>
      <w:marRight w:val="0"/>
      <w:marTop w:val="0"/>
      <w:marBottom w:val="0"/>
      <w:divBdr>
        <w:top w:val="none" w:sz="0" w:space="0" w:color="auto"/>
        <w:left w:val="none" w:sz="0" w:space="0" w:color="auto"/>
        <w:bottom w:val="none" w:sz="0" w:space="0" w:color="auto"/>
        <w:right w:val="none" w:sz="0" w:space="0" w:color="auto"/>
      </w:divBdr>
      <w:divsChild>
        <w:div w:id="1355227550">
          <w:marLeft w:val="0"/>
          <w:marRight w:val="0"/>
          <w:marTop w:val="0"/>
          <w:marBottom w:val="0"/>
          <w:divBdr>
            <w:top w:val="none" w:sz="0" w:space="0" w:color="auto"/>
            <w:left w:val="none" w:sz="0" w:space="0" w:color="auto"/>
            <w:bottom w:val="none" w:sz="0" w:space="0" w:color="auto"/>
            <w:right w:val="none" w:sz="0" w:space="0" w:color="auto"/>
          </w:divBdr>
          <w:divsChild>
            <w:div w:id="405298601">
              <w:marLeft w:val="0"/>
              <w:marRight w:val="0"/>
              <w:marTop w:val="0"/>
              <w:marBottom w:val="0"/>
              <w:divBdr>
                <w:top w:val="none" w:sz="0" w:space="0" w:color="auto"/>
                <w:left w:val="none" w:sz="0" w:space="0" w:color="auto"/>
                <w:bottom w:val="none" w:sz="0" w:space="0" w:color="auto"/>
                <w:right w:val="none" w:sz="0" w:space="0" w:color="auto"/>
              </w:divBdr>
              <w:divsChild>
                <w:div w:id="371852436">
                  <w:marLeft w:val="0"/>
                  <w:marRight w:val="0"/>
                  <w:marTop w:val="0"/>
                  <w:marBottom w:val="0"/>
                  <w:divBdr>
                    <w:top w:val="none" w:sz="0" w:space="0" w:color="auto"/>
                    <w:left w:val="none" w:sz="0" w:space="0" w:color="auto"/>
                    <w:bottom w:val="none" w:sz="0" w:space="0" w:color="auto"/>
                    <w:right w:val="none" w:sz="0" w:space="0" w:color="auto"/>
                  </w:divBdr>
                  <w:divsChild>
                    <w:div w:id="1028023917">
                      <w:marLeft w:val="0"/>
                      <w:marRight w:val="0"/>
                      <w:marTop w:val="0"/>
                      <w:marBottom w:val="0"/>
                      <w:divBdr>
                        <w:top w:val="none" w:sz="0" w:space="0" w:color="auto"/>
                        <w:left w:val="none" w:sz="0" w:space="0" w:color="auto"/>
                        <w:bottom w:val="none" w:sz="0" w:space="0" w:color="auto"/>
                        <w:right w:val="none" w:sz="0" w:space="0" w:color="auto"/>
                      </w:divBdr>
                      <w:divsChild>
                        <w:div w:id="289895037">
                          <w:marLeft w:val="0"/>
                          <w:marRight w:val="0"/>
                          <w:marTop w:val="0"/>
                          <w:marBottom w:val="0"/>
                          <w:divBdr>
                            <w:top w:val="none" w:sz="0" w:space="0" w:color="auto"/>
                            <w:left w:val="none" w:sz="0" w:space="0" w:color="auto"/>
                            <w:bottom w:val="none" w:sz="0" w:space="0" w:color="auto"/>
                            <w:right w:val="none" w:sz="0" w:space="0" w:color="auto"/>
                          </w:divBdr>
                          <w:divsChild>
                            <w:div w:id="20652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21029">
      <w:bodyDiv w:val="1"/>
      <w:marLeft w:val="0"/>
      <w:marRight w:val="0"/>
      <w:marTop w:val="0"/>
      <w:marBottom w:val="0"/>
      <w:divBdr>
        <w:top w:val="none" w:sz="0" w:space="0" w:color="auto"/>
        <w:left w:val="none" w:sz="0" w:space="0" w:color="auto"/>
        <w:bottom w:val="none" w:sz="0" w:space="0" w:color="auto"/>
        <w:right w:val="none" w:sz="0" w:space="0" w:color="auto"/>
      </w:divBdr>
      <w:divsChild>
        <w:div w:id="404453321">
          <w:marLeft w:val="0"/>
          <w:marRight w:val="0"/>
          <w:marTop w:val="0"/>
          <w:marBottom w:val="0"/>
          <w:divBdr>
            <w:top w:val="none" w:sz="0" w:space="0" w:color="auto"/>
            <w:left w:val="none" w:sz="0" w:space="0" w:color="auto"/>
            <w:bottom w:val="none" w:sz="0" w:space="0" w:color="auto"/>
            <w:right w:val="none" w:sz="0" w:space="0" w:color="auto"/>
          </w:divBdr>
        </w:div>
        <w:div w:id="33585583">
          <w:marLeft w:val="0"/>
          <w:marRight w:val="0"/>
          <w:marTop w:val="0"/>
          <w:marBottom w:val="0"/>
          <w:divBdr>
            <w:top w:val="none" w:sz="0" w:space="0" w:color="auto"/>
            <w:left w:val="none" w:sz="0" w:space="0" w:color="auto"/>
            <w:bottom w:val="none" w:sz="0" w:space="0" w:color="auto"/>
            <w:right w:val="none" w:sz="0" w:space="0" w:color="auto"/>
          </w:divBdr>
        </w:div>
        <w:div w:id="1264652134">
          <w:marLeft w:val="0"/>
          <w:marRight w:val="0"/>
          <w:marTop w:val="0"/>
          <w:marBottom w:val="0"/>
          <w:divBdr>
            <w:top w:val="none" w:sz="0" w:space="0" w:color="auto"/>
            <w:left w:val="none" w:sz="0" w:space="0" w:color="auto"/>
            <w:bottom w:val="none" w:sz="0" w:space="0" w:color="auto"/>
            <w:right w:val="none" w:sz="0" w:space="0" w:color="auto"/>
          </w:divBdr>
        </w:div>
        <w:div w:id="1056974010">
          <w:marLeft w:val="0"/>
          <w:marRight w:val="0"/>
          <w:marTop w:val="0"/>
          <w:marBottom w:val="0"/>
          <w:divBdr>
            <w:top w:val="none" w:sz="0" w:space="0" w:color="auto"/>
            <w:left w:val="none" w:sz="0" w:space="0" w:color="auto"/>
            <w:bottom w:val="none" w:sz="0" w:space="0" w:color="auto"/>
            <w:right w:val="none" w:sz="0" w:space="0" w:color="auto"/>
          </w:divBdr>
        </w:div>
        <w:div w:id="158352931">
          <w:marLeft w:val="0"/>
          <w:marRight w:val="0"/>
          <w:marTop w:val="0"/>
          <w:marBottom w:val="0"/>
          <w:divBdr>
            <w:top w:val="none" w:sz="0" w:space="0" w:color="auto"/>
            <w:left w:val="none" w:sz="0" w:space="0" w:color="auto"/>
            <w:bottom w:val="none" w:sz="0" w:space="0" w:color="auto"/>
            <w:right w:val="none" w:sz="0" w:space="0" w:color="auto"/>
          </w:divBdr>
        </w:div>
        <w:div w:id="1404136999">
          <w:marLeft w:val="0"/>
          <w:marRight w:val="0"/>
          <w:marTop w:val="0"/>
          <w:marBottom w:val="0"/>
          <w:divBdr>
            <w:top w:val="none" w:sz="0" w:space="0" w:color="auto"/>
            <w:left w:val="none" w:sz="0" w:space="0" w:color="auto"/>
            <w:bottom w:val="none" w:sz="0" w:space="0" w:color="auto"/>
            <w:right w:val="none" w:sz="0" w:space="0" w:color="auto"/>
          </w:divBdr>
        </w:div>
        <w:div w:id="147745512">
          <w:marLeft w:val="0"/>
          <w:marRight w:val="0"/>
          <w:marTop w:val="0"/>
          <w:marBottom w:val="0"/>
          <w:divBdr>
            <w:top w:val="none" w:sz="0" w:space="0" w:color="auto"/>
            <w:left w:val="none" w:sz="0" w:space="0" w:color="auto"/>
            <w:bottom w:val="none" w:sz="0" w:space="0" w:color="auto"/>
            <w:right w:val="none" w:sz="0" w:space="0" w:color="auto"/>
          </w:divBdr>
        </w:div>
        <w:div w:id="1590773961">
          <w:marLeft w:val="0"/>
          <w:marRight w:val="0"/>
          <w:marTop w:val="0"/>
          <w:marBottom w:val="0"/>
          <w:divBdr>
            <w:top w:val="none" w:sz="0" w:space="0" w:color="auto"/>
            <w:left w:val="none" w:sz="0" w:space="0" w:color="auto"/>
            <w:bottom w:val="none" w:sz="0" w:space="0" w:color="auto"/>
            <w:right w:val="none" w:sz="0" w:space="0" w:color="auto"/>
          </w:divBdr>
        </w:div>
        <w:div w:id="1876035891">
          <w:marLeft w:val="0"/>
          <w:marRight w:val="0"/>
          <w:marTop w:val="0"/>
          <w:marBottom w:val="0"/>
          <w:divBdr>
            <w:top w:val="none" w:sz="0" w:space="0" w:color="auto"/>
            <w:left w:val="none" w:sz="0" w:space="0" w:color="auto"/>
            <w:bottom w:val="none" w:sz="0" w:space="0" w:color="auto"/>
            <w:right w:val="none" w:sz="0" w:space="0" w:color="auto"/>
          </w:divBdr>
        </w:div>
        <w:div w:id="2009288312">
          <w:marLeft w:val="0"/>
          <w:marRight w:val="0"/>
          <w:marTop w:val="0"/>
          <w:marBottom w:val="0"/>
          <w:divBdr>
            <w:top w:val="none" w:sz="0" w:space="0" w:color="auto"/>
            <w:left w:val="none" w:sz="0" w:space="0" w:color="auto"/>
            <w:bottom w:val="none" w:sz="0" w:space="0" w:color="auto"/>
            <w:right w:val="none" w:sz="0" w:space="0" w:color="auto"/>
          </w:divBdr>
        </w:div>
        <w:div w:id="2139956673">
          <w:marLeft w:val="0"/>
          <w:marRight w:val="0"/>
          <w:marTop w:val="0"/>
          <w:marBottom w:val="0"/>
          <w:divBdr>
            <w:top w:val="none" w:sz="0" w:space="0" w:color="auto"/>
            <w:left w:val="none" w:sz="0" w:space="0" w:color="auto"/>
            <w:bottom w:val="none" w:sz="0" w:space="0" w:color="auto"/>
            <w:right w:val="none" w:sz="0" w:space="0" w:color="auto"/>
          </w:divBdr>
        </w:div>
        <w:div w:id="2096124816">
          <w:marLeft w:val="0"/>
          <w:marRight w:val="0"/>
          <w:marTop w:val="0"/>
          <w:marBottom w:val="0"/>
          <w:divBdr>
            <w:top w:val="none" w:sz="0" w:space="0" w:color="auto"/>
            <w:left w:val="none" w:sz="0" w:space="0" w:color="auto"/>
            <w:bottom w:val="none" w:sz="0" w:space="0" w:color="auto"/>
            <w:right w:val="none" w:sz="0" w:space="0" w:color="auto"/>
          </w:divBdr>
        </w:div>
        <w:div w:id="1479423214">
          <w:marLeft w:val="0"/>
          <w:marRight w:val="0"/>
          <w:marTop w:val="0"/>
          <w:marBottom w:val="0"/>
          <w:divBdr>
            <w:top w:val="none" w:sz="0" w:space="0" w:color="auto"/>
            <w:left w:val="none" w:sz="0" w:space="0" w:color="auto"/>
            <w:bottom w:val="none" w:sz="0" w:space="0" w:color="auto"/>
            <w:right w:val="none" w:sz="0" w:space="0" w:color="auto"/>
          </w:divBdr>
        </w:div>
        <w:div w:id="550385506">
          <w:marLeft w:val="0"/>
          <w:marRight w:val="0"/>
          <w:marTop w:val="0"/>
          <w:marBottom w:val="0"/>
          <w:divBdr>
            <w:top w:val="none" w:sz="0" w:space="0" w:color="auto"/>
            <w:left w:val="none" w:sz="0" w:space="0" w:color="auto"/>
            <w:bottom w:val="none" w:sz="0" w:space="0" w:color="auto"/>
            <w:right w:val="none" w:sz="0" w:space="0" w:color="auto"/>
          </w:divBdr>
        </w:div>
        <w:div w:id="1026561836">
          <w:marLeft w:val="0"/>
          <w:marRight w:val="0"/>
          <w:marTop w:val="0"/>
          <w:marBottom w:val="0"/>
          <w:divBdr>
            <w:top w:val="none" w:sz="0" w:space="0" w:color="auto"/>
            <w:left w:val="none" w:sz="0" w:space="0" w:color="auto"/>
            <w:bottom w:val="none" w:sz="0" w:space="0" w:color="auto"/>
            <w:right w:val="none" w:sz="0" w:space="0" w:color="auto"/>
          </w:divBdr>
        </w:div>
        <w:div w:id="1951275785">
          <w:marLeft w:val="0"/>
          <w:marRight w:val="0"/>
          <w:marTop w:val="0"/>
          <w:marBottom w:val="0"/>
          <w:divBdr>
            <w:top w:val="none" w:sz="0" w:space="0" w:color="auto"/>
            <w:left w:val="none" w:sz="0" w:space="0" w:color="auto"/>
            <w:bottom w:val="none" w:sz="0" w:space="0" w:color="auto"/>
            <w:right w:val="none" w:sz="0" w:space="0" w:color="auto"/>
          </w:divBdr>
        </w:div>
        <w:div w:id="827131453">
          <w:marLeft w:val="0"/>
          <w:marRight w:val="0"/>
          <w:marTop w:val="0"/>
          <w:marBottom w:val="0"/>
          <w:divBdr>
            <w:top w:val="none" w:sz="0" w:space="0" w:color="auto"/>
            <w:left w:val="none" w:sz="0" w:space="0" w:color="auto"/>
            <w:bottom w:val="none" w:sz="0" w:space="0" w:color="auto"/>
            <w:right w:val="none" w:sz="0" w:space="0" w:color="auto"/>
          </w:divBdr>
        </w:div>
        <w:div w:id="1330135249">
          <w:marLeft w:val="0"/>
          <w:marRight w:val="0"/>
          <w:marTop w:val="0"/>
          <w:marBottom w:val="0"/>
          <w:divBdr>
            <w:top w:val="none" w:sz="0" w:space="0" w:color="auto"/>
            <w:left w:val="none" w:sz="0" w:space="0" w:color="auto"/>
            <w:bottom w:val="none" w:sz="0" w:space="0" w:color="auto"/>
            <w:right w:val="none" w:sz="0" w:space="0" w:color="auto"/>
          </w:divBdr>
        </w:div>
        <w:div w:id="504827560">
          <w:marLeft w:val="0"/>
          <w:marRight w:val="0"/>
          <w:marTop w:val="0"/>
          <w:marBottom w:val="0"/>
          <w:divBdr>
            <w:top w:val="none" w:sz="0" w:space="0" w:color="auto"/>
            <w:left w:val="none" w:sz="0" w:space="0" w:color="auto"/>
            <w:bottom w:val="none" w:sz="0" w:space="0" w:color="auto"/>
            <w:right w:val="none" w:sz="0" w:space="0" w:color="auto"/>
          </w:divBdr>
        </w:div>
      </w:divsChild>
    </w:div>
    <w:div w:id="1129279948">
      <w:bodyDiv w:val="1"/>
      <w:marLeft w:val="0"/>
      <w:marRight w:val="0"/>
      <w:marTop w:val="0"/>
      <w:marBottom w:val="0"/>
      <w:divBdr>
        <w:top w:val="none" w:sz="0" w:space="0" w:color="auto"/>
        <w:left w:val="none" w:sz="0" w:space="0" w:color="auto"/>
        <w:bottom w:val="none" w:sz="0" w:space="0" w:color="auto"/>
        <w:right w:val="none" w:sz="0" w:space="0" w:color="auto"/>
      </w:divBdr>
    </w:div>
    <w:div w:id="1218054896">
      <w:bodyDiv w:val="1"/>
      <w:marLeft w:val="0"/>
      <w:marRight w:val="0"/>
      <w:marTop w:val="0"/>
      <w:marBottom w:val="0"/>
      <w:divBdr>
        <w:top w:val="none" w:sz="0" w:space="0" w:color="auto"/>
        <w:left w:val="none" w:sz="0" w:space="0" w:color="auto"/>
        <w:bottom w:val="none" w:sz="0" w:space="0" w:color="auto"/>
        <w:right w:val="none" w:sz="0" w:space="0" w:color="auto"/>
      </w:divBdr>
      <w:divsChild>
        <w:div w:id="777289108">
          <w:marLeft w:val="0"/>
          <w:marRight w:val="0"/>
          <w:marTop w:val="0"/>
          <w:marBottom w:val="0"/>
          <w:divBdr>
            <w:top w:val="none" w:sz="0" w:space="0" w:color="auto"/>
            <w:left w:val="none" w:sz="0" w:space="0" w:color="auto"/>
            <w:bottom w:val="none" w:sz="0" w:space="0" w:color="auto"/>
            <w:right w:val="none" w:sz="0" w:space="0" w:color="auto"/>
          </w:divBdr>
          <w:divsChild>
            <w:div w:id="267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035">
      <w:bodyDiv w:val="1"/>
      <w:marLeft w:val="0"/>
      <w:marRight w:val="0"/>
      <w:marTop w:val="0"/>
      <w:marBottom w:val="0"/>
      <w:divBdr>
        <w:top w:val="none" w:sz="0" w:space="0" w:color="auto"/>
        <w:left w:val="none" w:sz="0" w:space="0" w:color="auto"/>
        <w:bottom w:val="none" w:sz="0" w:space="0" w:color="auto"/>
        <w:right w:val="none" w:sz="0" w:space="0" w:color="auto"/>
      </w:divBdr>
      <w:divsChild>
        <w:div w:id="1390375245">
          <w:marLeft w:val="144"/>
          <w:marRight w:val="0"/>
          <w:marTop w:val="240"/>
          <w:marBottom w:val="40"/>
          <w:divBdr>
            <w:top w:val="none" w:sz="0" w:space="0" w:color="auto"/>
            <w:left w:val="none" w:sz="0" w:space="0" w:color="auto"/>
            <w:bottom w:val="none" w:sz="0" w:space="0" w:color="auto"/>
            <w:right w:val="none" w:sz="0" w:space="0" w:color="auto"/>
          </w:divBdr>
        </w:div>
      </w:divsChild>
    </w:div>
    <w:div w:id="1308432407">
      <w:bodyDiv w:val="1"/>
      <w:marLeft w:val="0"/>
      <w:marRight w:val="0"/>
      <w:marTop w:val="0"/>
      <w:marBottom w:val="0"/>
      <w:divBdr>
        <w:top w:val="none" w:sz="0" w:space="0" w:color="auto"/>
        <w:left w:val="none" w:sz="0" w:space="0" w:color="auto"/>
        <w:bottom w:val="none" w:sz="0" w:space="0" w:color="auto"/>
        <w:right w:val="none" w:sz="0" w:space="0" w:color="auto"/>
      </w:divBdr>
      <w:divsChild>
        <w:div w:id="1115254747">
          <w:marLeft w:val="0"/>
          <w:marRight w:val="0"/>
          <w:marTop w:val="0"/>
          <w:marBottom w:val="0"/>
          <w:divBdr>
            <w:top w:val="none" w:sz="0" w:space="0" w:color="auto"/>
            <w:left w:val="none" w:sz="0" w:space="0" w:color="auto"/>
            <w:bottom w:val="none" w:sz="0" w:space="0" w:color="auto"/>
            <w:right w:val="none" w:sz="0" w:space="0" w:color="auto"/>
          </w:divBdr>
          <w:divsChild>
            <w:div w:id="380594211">
              <w:marLeft w:val="0"/>
              <w:marRight w:val="0"/>
              <w:marTop w:val="0"/>
              <w:marBottom w:val="0"/>
              <w:divBdr>
                <w:top w:val="none" w:sz="0" w:space="0" w:color="auto"/>
                <w:left w:val="none" w:sz="0" w:space="0" w:color="auto"/>
                <w:bottom w:val="none" w:sz="0" w:space="0" w:color="auto"/>
                <w:right w:val="none" w:sz="0" w:space="0" w:color="auto"/>
              </w:divBdr>
            </w:div>
            <w:div w:id="560023565">
              <w:marLeft w:val="0"/>
              <w:marRight w:val="0"/>
              <w:marTop w:val="0"/>
              <w:marBottom w:val="0"/>
              <w:divBdr>
                <w:top w:val="none" w:sz="0" w:space="0" w:color="auto"/>
                <w:left w:val="none" w:sz="0" w:space="0" w:color="auto"/>
                <w:bottom w:val="none" w:sz="0" w:space="0" w:color="auto"/>
                <w:right w:val="none" w:sz="0" w:space="0" w:color="auto"/>
              </w:divBdr>
            </w:div>
            <w:div w:id="1194733221">
              <w:marLeft w:val="0"/>
              <w:marRight w:val="0"/>
              <w:marTop w:val="0"/>
              <w:marBottom w:val="0"/>
              <w:divBdr>
                <w:top w:val="none" w:sz="0" w:space="0" w:color="auto"/>
                <w:left w:val="none" w:sz="0" w:space="0" w:color="auto"/>
                <w:bottom w:val="none" w:sz="0" w:space="0" w:color="auto"/>
                <w:right w:val="none" w:sz="0" w:space="0" w:color="auto"/>
              </w:divBdr>
            </w:div>
            <w:div w:id="1550652047">
              <w:marLeft w:val="0"/>
              <w:marRight w:val="0"/>
              <w:marTop w:val="0"/>
              <w:marBottom w:val="0"/>
              <w:divBdr>
                <w:top w:val="none" w:sz="0" w:space="0" w:color="auto"/>
                <w:left w:val="none" w:sz="0" w:space="0" w:color="auto"/>
                <w:bottom w:val="none" w:sz="0" w:space="0" w:color="auto"/>
                <w:right w:val="none" w:sz="0" w:space="0" w:color="auto"/>
              </w:divBdr>
            </w:div>
            <w:div w:id="1934049243">
              <w:marLeft w:val="0"/>
              <w:marRight w:val="0"/>
              <w:marTop w:val="0"/>
              <w:marBottom w:val="0"/>
              <w:divBdr>
                <w:top w:val="none" w:sz="0" w:space="0" w:color="auto"/>
                <w:left w:val="none" w:sz="0" w:space="0" w:color="auto"/>
                <w:bottom w:val="none" w:sz="0" w:space="0" w:color="auto"/>
                <w:right w:val="none" w:sz="0" w:space="0" w:color="auto"/>
              </w:divBdr>
            </w:div>
            <w:div w:id="1949310231">
              <w:marLeft w:val="0"/>
              <w:marRight w:val="0"/>
              <w:marTop w:val="0"/>
              <w:marBottom w:val="0"/>
              <w:divBdr>
                <w:top w:val="none" w:sz="0" w:space="0" w:color="auto"/>
                <w:left w:val="none" w:sz="0" w:space="0" w:color="auto"/>
                <w:bottom w:val="none" w:sz="0" w:space="0" w:color="auto"/>
                <w:right w:val="none" w:sz="0" w:space="0" w:color="auto"/>
              </w:divBdr>
            </w:div>
            <w:div w:id="21331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9986">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3">
          <w:marLeft w:val="0"/>
          <w:marRight w:val="0"/>
          <w:marTop w:val="0"/>
          <w:marBottom w:val="0"/>
          <w:divBdr>
            <w:top w:val="none" w:sz="0" w:space="0" w:color="auto"/>
            <w:left w:val="none" w:sz="0" w:space="0" w:color="auto"/>
            <w:bottom w:val="none" w:sz="0" w:space="0" w:color="auto"/>
            <w:right w:val="none" w:sz="0" w:space="0" w:color="auto"/>
          </w:divBdr>
        </w:div>
      </w:divsChild>
    </w:div>
    <w:div w:id="1341927416">
      <w:bodyDiv w:val="1"/>
      <w:marLeft w:val="0"/>
      <w:marRight w:val="0"/>
      <w:marTop w:val="0"/>
      <w:marBottom w:val="0"/>
      <w:divBdr>
        <w:top w:val="none" w:sz="0" w:space="0" w:color="auto"/>
        <w:left w:val="none" w:sz="0" w:space="0" w:color="auto"/>
        <w:bottom w:val="none" w:sz="0" w:space="0" w:color="auto"/>
        <w:right w:val="none" w:sz="0" w:space="0" w:color="auto"/>
      </w:divBdr>
      <w:divsChild>
        <w:div w:id="505025963">
          <w:marLeft w:val="0"/>
          <w:marRight w:val="0"/>
          <w:marTop w:val="0"/>
          <w:marBottom w:val="0"/>
          <w:divBdr>
            <w:top w:val="none" w:sz="0" w:space="0" w:color="auto"/>
            <w:left w:val="none" w:sz="0" w:space="0" w:color="auto"/>
            <w:bottom w:val="none" w:sz="0" w:space="0" w:color="auto"/>
            <w:right w:val="none" w:sz="0" w:space="0" w:color="auto"/>
          </w:divBdr>
        </w:div>
      </w:divsChild>
    </w:div>
    <w:div w:id="1494833492">
      <w:bodyDiv w:val="1"/>
      <w:marLeft w:val="0"/>
      <w:marRight w:val="0"/>
      <w:marTop w:val="0"/>
      <w:marBottom w:val="0"/>
      <w:divBdr>
        <w:top w:val="none" w:sz="0" w:space="0" w:color="auto"/>
        <w:left w:val="none" w:sz="0" w:space="0" w:color="auto"/>
        <w:bottom w:val="none" w:sz="0" w:space="0" w:color="auto"/>
        <w:right w:val="none" w:sz="0" w:space="0" w:color="auto"/>
      </w:divBdr>
      <w:divsChild>
        <w:div w:id="971253335">
          <w:marLeft w:val="547"/>
          <w:marRight w:val="0"/>
          <w:marTop w:val="115"/>
          <w:marBottom w:val="120"/>
          <w:divBdr>
            <w:top w:val="none" w:sz="0" w:space="0" w:color="auto"/>
            <w:left w:val="none" w:sz="0" w:space="0" w:color="auto"/>
            <w:bottom w:val="none" w:sz="0" w:space="0" w:color="auto"/>
            <w:right w:val="none" w:sz="0" w:space="0" w:color="auto"/>
          </w:divBdr>
        </w:div>
        <w:div w:id="1369448189">
          <w:marLeft w:val="547"/>
          <w:marRight w:val="0"/>
          <w:marTop w:val="115"/>
          <w:marBottom w:val="120"/>
          <w:divBdr>
            <w:top w:val="none" w:sz="0" w:space="0" w:color="auto"/>
            <w:left w:val="none" w:sz="0" w:space="0" w:color="auto"/>
            <w:bottom w:val="none" w:sz="0" w:space="0" w:color="auto"/>
            <w:right w:val="none" w:sz="0" w:space="0" w:color="auto"/>
          </w:divBdr>
        </w:div>
        <w:div w:id="1850099826">
          <w:marLeft w:val="547"/>
          <w:marRight w:val="0"/>
          <w:marTop w:val="115"/>
          <w:marBottom w:val="120"/>
          <w:divBdr>
            <w:top w:val="none" w:sz="0" w:space="0" w:color="auto"/>
            <w:left w:val="none" w:sz="0" w:space="0" w:color="auto"/>
            <w:bottom w:val="none" w:sz="0" w:space="0" w:color="auto"/>
            <w:right w:val="none" w:sz="0" w:space="0" w:color="auto"/>
          </w:divBdr>
        </w:div>
      </w:divsChild>
    </w:div>
    <w:div w:id="1544829822">
      <w:bodyDiv w:val="1"/>
      <w:marLeft w:val="0"/>
      <w:marRight w:val="0"/>
      <w:marTop w:val="0"/>
      <w:marBottom w:val="0"/>
      <w:divBdr>
        <w:top w:val="none" w:sz="0" w:space="0" w:color="auto"/>
        <w:left w:val="none" w:sz="0" w:space="0" w:color="auto"/>
        <w:bottom w:val="none" w:sz="0" w:space="0" w:color="auto"/>
        <w:right w:val="none" w:sz="0" w:space="0" w:color="auto"/>
      </w:divBdr>
      <w:divsChild>
        <w:div w:id="506750065">
          <w:marLeft w:val="547"/>
          <w:marRight w:val="0"/>
          <w:marTop w:val="86"/>
          <w:marBottom w:val="0"/>
          <w:divBdr>
            <w:top w:val="none" w:sz="0" w:space="0" w:color="auto"/>
            <w:left w:val="none" w:sz="0" w:space="0" w:color="auto"/>
            <w:bottom w:val="none" w:sz="0" w:space="0" w:color="auto"/>
            <w:right w:val="none" w:sz="0" w:space="0" w:color="auto"/>
          </w:divBdr>
        </w:div>
      </w:divsChild>
    </w:div>
    <w:div w:id="1546404336">
      <w:bodyDiv w:val="1"/>
      <w:marLeft w:val="0"/>
      <w:marRight w:val="0"/>
      <w:marTop w:val="0"/>
      <w:marBottom w:val="0"/>
      <w:divBdr>
        <w:top w:val="none" w:sz="0" w:space="0" w:color="auto"/>
        <w:left w:val="none" w:sz="0" w:space="0" w:color="auto"/>
        <w:bottom w:val="none" w:sz="0" w:space="0" w:color="auto"/>
        <w:right w:val="none" w:sz="0" w:space="0" w:color="auto"/>
      </w:divBdr>
      <w:divsChild>
        <w:div w:id="10684742">
          <w:marLeft w:val="144"/>
          <w:marRight w:val="0"/>
          <w:marTop w:val="240"/>
          <w:marBottom w:val="40"/>
          <w:divBdr>
            <w:top w:val="none" w:sz="0" w:space="0" w:color="auto"/>
            <w:left w:val="none" w:sz="0" w:space="0" w:color="auto"/>
            <w:bottom w:val="none" w:sz="0" w:space="0" w:color="auto"/>
            <w:right w:val="none" w:sz="0" w:space="0" w:color="auto"/>
          </w:divBdr>
        </w:div>
      </w:divsChild>
    </w:div>
    <w:div w:id="1617104057">
      <w:bodyDiv w:val="1"/>
      <w:marLeft w:val="0"/>
      <w:marRight w:val="0"/>
      <w:marTop w:val="0"/>
      <w:marBottom w:val="0"/>
      <w:divBdr>
        <w:top w:val="none" w:sz="0" w:space="0" w:color="auto"/>
        <w:left w:val="none" w:sz="0" w:space="0" w:color="auto"/>
        <w:bottom w:val="none" w:sz="0" w:space="0" w:color="auto"/>
        <w:right w:val="none" w:sz="0" w:space="0" w:color="auto"/>
      </w:divBdr>
    </w:div>
    <w:div w:id="1757362670">
      <w:bodyDiv w:val="1"/>
      <w:marLeft w:val="0"/>
      <w:marRight w:val="0"/>
      <w:marTop w:val="0"/>
      <w:marBottom w:val="0"/>
      <w:divBdr>
        <w:top w:val="none" w:sz="0" w:space="0" w:color="auto"/>
        <w:left w:val="none" w:sz="0" w:space="0" w:color="auto"/>
        <w:bottom w:val="none" w:sz="0" w:space="0" w:color="auto"/>
        <w:right w:val="none" w:sz="0" w:space="0" w:color="auto"/>
      </w:divBdr>
    </w:div>
    <w:div w:id="1763720492">
      <w:bodyDiv w:val="1"/>
      <w:marLeft w:val="0"/>
      <w:marRight w:val="0"/>
      <w:marTop w:val="0"/>
      <w:marBottom w:val="0"/>
      <w:divBdr>
        <w:top w:val="none" w:sz="0" w:space="0" w:color="auto"/>
        <w:left w:val="none" w:sz="0" w:space="0" w:color="auto"/>
        <w:bottom w:val="none" w:sz="0" w:space="0" w:color="auto"/>
        <w:right w:val="none" w:sz="0" w:space="0" w:color="auto"/>
      </w:divBdr>
    </w:div>
    <w:div w:id="1776905459">
      <w:bodyDiv w:val="1"/>
      <w:marLeft w:val="0"/>
      <w:marRight w:val="0"/>
      <w:marTop w:val="0"/>
      <w:marBottom w:val="0"/>
      <w:divBdr>
        <w:top w:val="none" w:sz="0" w:space="0" w:color="auto"/>
        <w:left w:val="none" w:sz="0" w:space="0" w:color="auto"/>
        <w:bottom w:val="none" w:sz="0" w:space="0" w:color="auto"/>
        <w:right w:val="none" w:sz="0" w:space="0" w:color="auto"/>
      </w:divBdr>
      <w:divsChild>
        <w:div w:id="319818485">
          <w:marLeft w:val="547"/>
          <w:marRight w:val="0"/>
          <w:marTop w:val="0"/>
          <w:marBottom w:val="240"/>
          <w:divBdr>
            <w:top w:val="none" w:sz="0" w:space="0" w:color="auto"/>
            <w:left w:val="none" w:sz="0" w:space="0" w:color="auto"/>
            <w:bottom w:val="none" w:sz="0" w:space="0" w:color="auto"/>
            <w:right w:val="none" w:sz="0" w:space="0" w:color="auto"/>
          </w:divBdr>
        </w:div>
      </w:divsChild>
    </w:div>
    <w:div w:id="1863783389">
      <w:bodyDiv w:val="1"/>
      <w:marLeft w:val="0"/>
      <w:marRight w:val="0"/>
      <w:marTop w:val="0"/>
      <w:marBottom w:val="0"/>
      <w:divBdr>
        <w:top w:val="none" w:sz="0" w:space="0" w:color="auto"/>
        <w:left w:val="none" w:sz="0" w:space="0" w:color="auto"/>
        <w:bottom w:val="none" w:sz="0" w:space="0" w:color="auto"/>
        <w:right w:val="none" w:sz="0" w:space="0" w:color="auto"/>
      </w:divBdr>
      <w:divsChild>
        <w:div w:id="414594781">
          <w:marLeft w:val="1800"/>
          <w:marRight w:val="0"/>
          <w:marTop w:val="106"/>
          <w:marBottom w:val="0"/>
          <w:divBdr>
            <w:top w:val="none" w:sz="0" w:space="0" w:color="auto"/>
            <w:left w:val="none" w:sz="0" w:space="0" w:color="auto"/>
            <w:bottom w:val="none" w:sz="0" w:space="0" w:color="auto"/>
            <w:right w:val="none" w:sz="0" w:space="0" w:color="auto"/>
          </w:divBdr>
        </w:div>
        <w:div w:id="1469274845">
          <w:marLeft w:val="1800"/>
          <w:marRight w:val="0"/>
          <w:marTop w:val="106"/>
          <w:marBottom w:val="0"/>
          <w:divBdr>
            <w:top w:val="none" w:sz="0" w:space="0" w:color="auto"/>
            <w:left w:val="none" w:sz="0" w:space="0" w:color="auto"/>
            <w:bottom w:val="none" w:sz="0" w:space="0" w:color="auto"/>
            <w:right w:val="none" w:sz="0" w:space="0" w:color="auto"/>
          </w:divBdr>
        </w:div>
        <w:div w:id="2070497461">
          <w:marLeft w:val="1800"/>
          <w:marRight w:val="0"/>
          <w:marTop w:val="106"/>
          <w:marBottom w:val="0"/>
          <w:divBdr>
            <w:top w:val="none" w:sz="0" w:space="0" w:color="auto"/>
            <w:left w:val="none" w:sz="0" w:space="0" w:color="auto"/>
            <w:bottom w:val="none" w:sz="0" w:space="0" w:color="auto"/>
            <w:right w:val="none" w:sz="0" w:space="0" w:color="auto"/>
          </w:divBdr>
        </w:div>
        <w:div w:id="2092895258">
          <w:marLeft w:val="1800"/>
          <w:marRight w:val="0"/>
          <w:marTop w:val="106"/>
          <w:marBottom w:val="0"/>
          <w:divBdr>
            <w:top w:val="none" w:sz="0" w:space="0" w:color="auto"/>
            <w:left w:val="none" w:sz="0" w:space="0" w:color="auto"/>
            <w:bottom w:val="none" w:sz="0" w:space="0" w:color="auto"/>
            <w:right w:val="none" w:sz="0" w:space="0" w:color="auto"/>
          </w:divBdr>
        </w:div>
      </w:divsChild>
    </w:div>
    <w:div w:id="1941794162">
      <w:bodyDiv w:val="1"/>
      <w:marLeft w:val="0"/>
      <w:marRight w:val="0"/>
      <w:marTop w:val="0"/>
      <w:marBottom w:val="0"/>
      <w:divBdr>
        <w:top w:val="none" w:sz="0" w:space="0" w:color="auto"/>
        <w:left w:val="none" w:sz="0" w:space="0" w:color="auto"/>
        <w:bottom w:val="none" w:sz="0" w:space="0" w:color="auto"/>
        <w:right w:val="none" w:sz="0" w:space="0" w:color="auto"/>
      </w:divBdr>
      <w:divsChild>
        <w:div w:id="710423379">
          <w:marLeft w:val="0"/>
          <w:marRight w:val="0"/>
          <w:marTop w:val="0"/>
          <w:marBottom w:val="0"/>
          <w:divBdr>
            <w:top w:val="none" w:sz="0" w:space="0" w:color="auto"/>
            <w:left w:val="none" w:sz="0" w:space="0" w:color="auto"/>
            <w:bottom w:val="none" w:sz="0" w:space="0" w:color="auto"/>
            <w:right w:val="none" w:sz="0" w:space="0" w:color="auto"/>
          </w:divBdr>
        </w:div>
        <w:div w:id="120661028">
          <w:marLeft w:val="0"/>
          <w:marRight w:val="0"/>
          <w:marTop w:val="0"/>
          <w:marBottom w:val="0"/>
          <w:divBdr>
            <w:top w:val="none" w:sz="0" w:space="0" w:color="auto"/>
            <w:left w:val="none" w:sz="0" w:space="0" w:color="auto"/>
            <w:bottom w:val="none" w:sz="0" w:space="0" w:color="auto"/>
            <w:right w:val="none" w:sz="0" w:space="0" w:color="auto"/>
          </w:divBdr>
        </w:div>
        <w:div w:id="399450438">
          <w:marLeft w:val="0"/>
          <w:marRight w:val="0"/>
          <w:marTop w:val="0"/>
          <w:marBottom w:val="0"/>
          <w:divBdr>
            <w:top w:val="none" w:sz="0" w:space="0" w:color="auto"/>
            <w:left w:val="none" w:sz="0" w:space="0" w:color="auto"/>
            <w:bottom w:val="none" w:sz="0" w:space="0" w:color="auto"/>
            <w:right w:val="none" w:sz="0" w:space="0" w:color="auto"/>
          </w:divBdr>
        </w:div>
        <w:div w:id="2115008973">
          <w:marLeft w:val="0"/>
          <w:marRight w:val="0"/>
          <w:marTop w:val="0"/>
          <w:marBottom w:val="0"/>
          <w:divBdr>
            <w:top w:val="none" w:sz="0" w:space="0" w:color="auto"/>
            <w:left w:val="none" w:sz="0" w:space="0" w:color="auto"/>
            <w:bottom w:val="none" w:sz="0" w:space="0" w:color="auto"/>
            <w:right w:val="none" w:sz="0" w:space="0" w:color="auto"/>
          </w:divBdr>
        </w:div>
        <w:div w:id="1723794154">
          <w:marLeft w:val="0"/>
          <w:marRight w:val="0"/>
          <w:marTop w:val="0"/>
          <w:marBottom w:val="0"/>
          <w:divBdr>
            <w:top w:val="none" w:sz="0" w:space="0" w:color="auto"/>
            <w:left w:val="none" w:sz="0" w:space="0" w:color="auto"/>
            <w:bottom w:val="none" w:sz="0" w:space="0" w:color="auto"/>
            <w:right w:val="none" w:sz="0" w:space="0" w:color="auto"/>
          </w:divBdr>
        </w:div>
        <w:div w:id="1523322354">
          <w:marLeft w:val="0"/>
          <w:marRight w:val="0"/>
          <w:marTop w:val="0"/>
          <w:marBottom w:val="0"/>
          <w:divBdr>
            <w:top w:val="none" w:sz="0" w:space="0" w:color="auto"/>
            <w:left w:val="none" w:sz="0" w:space="0" w:color="auto"/>
            <w:bottom w:val="none" w:sz="0" w:space="0" w:color="auto"/>
            <w:right w:val="none" w:sz="0" w:space="0" w:color="auto"/>
          </w:divBdr>
        </w:div>
        <w:div w:id="33623163">
          <w:marLeft w:val="0"/>
          <w:marRight w:val="0"/>
          <w:marTop w:val="0"/>
          <w:marBottom w:val="0"/>
          <w:divBdr>
            <w:top w:val="none" w:sz="0" w:space="0" w:color="auto"/>
            <w:left w:val="none" w:sz="0" w:space="0" w:color="auto"/>
            <w:bottom w:val="none" w:sz="0" w:space="0" w:color="auto"/>
            <w:right w:val="none" w:sz="0" w:space="0" w:color="auto"/>
          </w:divBdr>
        </w:div>
        <w:div w:id="1475563438">
          <w:marLeft w:val="0"/>
          <w:marRight w:val="0"/>
          <w:marTop w:val="0"/>
          <w:marBottom w:val="0"/>
          <w:divBdr>
            <w:top w:val="none" w:sz="0" w:space="0" w:color="auto"/>
            <w:left w:val="none" w:sz="0" w:space="0" w:color="auto"/>
            <w:bottom w:val="none" w:sz="0" w:space="0" w:color="auto"/>
            <w:right w:val="none" w:sz="0" w:space="0" w:color="auto"/>
          </w:divBdr>
        </w:div>
        <w:div w:id="2024093506">
          <w:marLeft w:val="0"/>
          <w:marRight w:val="0"/>
          <w:marTop w:val="0"/>
          <w:marBottom w:val="0"/>
          <w:divBdr>
            <w:top w:val="none" w:sz="0" w:space="0" w:color="auto"/>
            <w:left w:val="none" w:sz="0" w:space="0" w:color="auto"/>
            <w:bottom w:val="none" w:sz="0" w:space="0" w:color="auto"/>
            <w:right w:val="none" w:sz="0" w:space="0" w:color="auto"/>
          </w:divBdr>
        </w:div>
        <w:div w:id="1943343432">
          <w:marLeft w:val="0"/>
          <w:marRight w:val="0"/>
          <w:marTop w:val="0"/>
          <w:marBottom w:val="0"/>
          <w:divBdr>
            <w:top w:val="none" w:sz="0" w:space="0" w:color="auto"/>
            <w:left w:val="none" w:sz="0" w:space="0" w:color="auto"/>
            <w:bottom w:val="none" w:sz="0" w:space="0" w:color="auto"/>
            <w:right w:val="none" w:sz="0" w:space="0" w:color="auto"/>
          </w:divBdr>
        </w:div>
        <w:div w:id="298192787">
          <w:marLeft w:val="0"/>
          <w:marRight w:val="0"/>
          <w:marTop w:val="0"/>
          <w:marBottom w:val="0"/>
          <w:divBdr>
            <w:top w:val="none" w:sz="0" w:space="0" w:color="auto"/>
            <w:left w:val="none" w:sz="0" w:space="0" w:color="auto"/>
            <w:bottom w:val="none" w:sz="0" w:space="0" w:color="auto"/>
            <w:right w:val="none" w:sz="0" w:space="0" w:color="auto"/>
          </w:divBdr>
        </w:div>
        <w:div w:id="10450990">
          <w:marLeft w:val="0"/>
          <w:marRight w:val="0"/>
          <w:marTop w:val="0"/>
          <w:marBottom w:val="0"/>
          <w:divBdr>
            <w:top w:val="none" w:sz="0" w:space="0" w:color="auto"/>
            <w:left w:val="none" w:sz="0" w:space="0" w:color="auto"/>
            <w:bottom w:val="none" w:sz="0" w:space="0" w:color="auto"/>
            <w:right w:val="none" w:sz="0" w:space="0" w:color="auto"/>
          </w:divBdr>
        </w:div>
        <w:div w:id="510946504">
          <w:marLeft w:val="0"/>
          <w:marRight w:val="0"/>
          <w:marTop w:val="0"/>
          <w:marBottom w:val="0"/>
          <w:divBdr>
            <w:top w:val="none" w:sz="0" w:space="0" w:color="auto"/>
            <w:left w:val="none" w:sz="0" w:space="0" w:color="auto"/>
            <w:bottom w:val="none" w:sz="0" w:space="0" w:color="auto"/>
            <w:right w:val="none" w:sz="0" w:space="0" w:color="auto"/>
          </w:divBdr>
        </w:div>
        <w:div w:id="1721248350">
          <w:marLeft w:val="0"/>
          <w:marRight w:val="0"/>
          <w:marTop w:val="0"/>
          <w:marBottom w:val="0"/>
          <w:divBdr>
            <w:top w:val="none" w:sz="0" w:space="0" w:color="auto"/>
            <w:left w:val="none" w:sz="0" w:space="0" w:color="auto"/>
            <w:bottom w:val="none" w:sz="0" w:space="0" w:color="auto"/>
            <w:right w:val="none" w:sz="0" w:space="0" w:color="auto"/>
          </w:divBdr>
        </w:div>
        <w:div w:id="2104761544">
          <w:marLeft w:val="0"/>
          <w:marRight w:val="0"/>
          <w:marTop w:val="0"/>
          <w:marBottom w:val="0"/>
          <w:divBdr>
            <w:top w:val="none" w:sz="0" w:space="0" w:color="auto"/>
            <w:left w:val="none" w:sz="0" w:space="0" w:color="auto"/>
            <w:bottom w:val="none" w:sz="0" w:space="0" w:color="auto"/>
            <w:right w:val="none" w:sz="0" w:space="0" w:color="auto"/>
          </w:divBdr>
        </w:div>
        <w:div w:id="1097143394">
          <w:marLeft w:val="0"/>
          <w:marRight w:val="0"/>
          <w:marTop w:val="0"/>
          <w:marBottom w:val="0"/>
          <w:divBdr>
            <w:top w:val="none" w:sz="0" w:space="0" w:color="auto"/>
            <w:left w:val="none" w:sz="0" w:space="0" w:color="auto"/>
            <w:bottom w:val="none" w:sz="0" w:space="0" w:color="auto"/>
            <w:right w:val="none" w:sz="0" w:space="0" w:color="auto"/>
          </w:divBdr>
        </w:div>
        <w:div w:id="13921396">
          <w:marLeft w:val="0"/>
          <w:marRight w:val="0"/>
          <w:marTop w:val="0"/>
          <w:marBottom w:val="0"/>
          <w:divBdr>
            <w:top w:val="none" w:sz="0" w:space="0" w:color="auto"/>
            <w:left w:val="none" w:sz="0" w:space="0" w:color="auto"/>
            <w:bottom w:val="none" w:sz="0" w:space="0" w:color="auto"/>
            <w:right w:val="none" w:sz="0" w:space="0" w:color="auto"/>
          </w:divBdr>
        </w:div>
        <w:div w:id="1186603538">
          <w:marLeft w:val="0"/>
          <w:marRight w:val="0"/>
          <w:marTop w:val="0"/>
          <w:marBottom w:val="0"/>
          <w:divBdr>
            <w:top w:val="none" w:sz="0" w:space="0" w:color="auto"/>
            <w:left w:val="none" w:sz="0" w:space="0" w:color="auto"/>
            <w:bottom w:val="none" w:sz="0" w:space="0" w:color="auto"/>
            <w:right w:val="none" w:sz="0" w:space="0" w:color="auto"/>
          </w:divBdr>
        </w:div>
        <w:div w:id="824934101">
          <w:marLeft w:val="0"/>
          <w:marRight w:val="0"/>
          <w:marTop w:val="0"/>
          <w:marBottom w:val="0"/>
          <w:divBdr>
            <w:top w:val="none" w:sz="0" w:space="0" w:color="auto"/>
            <w:left w:val="none" w:sz="0" w:space="0" w:color="auto"/>
            <w:bottom w:val="none" w:sz="0" w:space="0" w:color="auto"/>
            <w:right w:val="none" w:sz="0" w:space="0" w:color="auto"/>
          </w:divBdr>
        </w:div>
        <w:div w:id="1556043218">
          <w:marLeft w:val="0"/>
          <w:marRight w:val="0"/>
          <w:marTop w:val="0"/>
          <w:marBottom w:val="0"/>
          <w:divBdr>
            <w:top w:val="none" w:sz="0" w:space="0" w:color="auto"/>
            <w:left w:val="none" w:sz="0" w:space="0" w:color="auto"/>
            <w:bottom w:val="none" w:sz="0" w:space="0" w:color="auto"/>
            <w:right w:val="none" w:sz="0" w:space="0" w:color="auto"/>
          </w:divBdr>
        </w:div>
        <w:div w:id="44835096">
          <w:marLeft w:val="0"/>
          <w:marRight w:val="0"/>
          <w:marTop w:val="0"/>
          <w:marBottom w:val="0"/>
          <w:divBdr>
            <w:top w:val="none" w:sz="0" w:space="0" w:color="auto"/>
            <w:left w:val="none" w:sz="0" w:space="0" w:color="auto"/>
            <w:bottom w:val="none" w:sz="0" w:space="0" w:color="auto"/>
            <w:right w:val="none" w:sz="0" w:space="0" w:color="auto"/>
          </w:divBdr>
        </w:div>
        <w:div w:id="696545821">
          <w:marLeft w:val="0"/>
          <w:marRight w:val="0"/>
          <w:marTop w:val="0"/>
          <w:marBottom w:val="0"/>
          <w:divBdr>
            <w:top w:val="none" w:sz="0" w:space="0" w:color="auto"/>
            <w:left w:val="none" w:sz="0" w:space="0" w:color="auto"/>
            <w:bottom w:val="none" w:sz="0" w:space="0" w:color="auto"/>
            <w:right w:val="none" w:sz="0" w:space="0" w:color="auto"/>
          </w:divBdr>
        </w:div>
        <w:div w:id="2121219605">
          <w:marLeft w:val="0"/>
          <w:marRight w:val="0"/>
          <w:marTop w:val="0"/>
          <w:marBottom w:val="0"/>
          <w:divBdr>
            <w:top w:val="none" w:sz="0" w:space="0" w:color="auto"/>
            <w:left w:val="none" w:sz="0" w:space="0" w:color="auto"/>
            <w:bottom w:val="none" w:sz="0" w:space="0" w:color="auto"/>
            <w:right w:val="none" w:sz="0" w:space="0" w:color="auto"/>
          </w:divBdr>
        </w:div>
        <w:div w:id="1074625267">
          <w:marLeft w:val="0"/>
          <w:marRight w:val="0"/>
          <w:marTop w:val="0"/>
          <w:marBottom w:val="0"/>
          <w:divBdr>
            <w:top w:val="none" w:sz="0" w:space="0" w:color="auto"/>
            <w:left w:val="none" w:sz="0" w:space="0" w:color="auto"/>
            <w:bottom w:val="none" w:sz="0" w:space="0" w:color="auto"/>
            <w:right w:val="none" w:sz="0" w:space="0" w:color="auto"/>
          </w:divBdr>
        </w:div>
        <w:div w:id="1686710034">
          <w:marLeft w:val="0"/>
          <w:marRight w:val="0"/>
          <w:marTop w:val="0"/>
          <w:marBottom w:val="0"/>
          <w:divBdr>
            <w:top w:val="none" w:sz="0" w:space="0" w:color="auto"/>
            <w:left w:val="none" w:sz="0" w:space="0" w:color="auto"/>
            <w:bottom w:val="none" w:sz="0" w:space="0" w:color="auto"/>
            <w:right w:val="none" w:sz="0" w:space="0" w:color="auto"/>
          </w:divBdr>
        </w:div>
        <w:div w:id="1606230055">
          <w:marLeft w:val="0"/>
          <w:marRight w:val="0"/>
          <w:marTop w:val="0"/>
          <w:marBottom w:val="0"/>
          <w:divBdr>
            <w:top w:val="none" w:sz="0" w:space="0" w:color="auto"/>
            <w:left w:val="none" w:sz="0" w:space="0" w:color="auto"/>
            <w:bottom w:val="none" w:sz="0" w:space="0" w:color="auto"/>
            <w:right w:val="none" w:sz="0" w:space="0" w:color="auto"/>
          </w:divBdr>
        </w:div>
        <w:div w:id="248850879">
          <w:marLeft w:val="0"/>
          <w:marRight w:val="0"/>
          <w:marTop w:val="0"/>
          <w:marBottom w:val="0"/>
          <w:divBdr>
            <w:top w:val="none" w:sz="0" w:space="0" w:color="auto"/>
            <w:left w:val="none" w:sz="0" w:space="0" w:color="auto"/>
            <w:bottom w:val="none" w:sz="0" w:space="0" w:color="auto"/>
            <w:right w:val="none" w:sz="0" w:space="0" w:color="auto"/>
          </w:divBdr>
        </w:div>
        <w:div w:id="322437877">
          <w:marLeft w:val="0"/>
          <w:marRight w:val="0"/>
          <w:marTop w:val="0"/>
          <w:marBottom w:val="0"/>
          <w:divBdr>
            <w:top w:val="none" w:sz="0" w:space="0" w:color="auto"/>
            <w:left w:val="none" w:sz="0" w:space="0" w:color="auto"/>
            <w:bottom w:val="none" w:sz="0" w:space="0" w:color="auto"/>
            <w:right w:val="none" w:sz="0" w:space="0" w:color="auto"/>
          </w:divBdr>
        </w:div>
      </w:divsChild>
    </w:div>
    <w:div w:id="1967544879">
      <w:bodyDiv w:val="1"/>
      <w:marLeft w:val="0"/>
      <w:marRight w:val="0"/>
      <w:marTop w:val="0"/>
      <w:marBottom w:val="0"/>
      <w:divBdr>
        <w:top w:val="none" w:sz="0" w:space="0" w:color="auto"/>
        <w:left w:val="none" w:sz="0" w:space="0" w:color="auto"/>
        <w:bottom w:val="none" w:sz="0" w:space="0" w:color="auto"/>
        <w:right w:val="none" w:sz="0" w:space="0" w:color="auto"/>
      </w:divBdr>
      <w:divsChild>
        <w:div w:id="1644700340">
          <w:marLeft w:val="0"/>
          <w:marRight w:val="0"/>
          <w:marTop w:val="0"/>
          <w:marBottom w:val="258"/>
          <w:divBdr>
            <w:top w:val="none" w:sz="0" w:space="0" w:color="auto"/>
            <w:left w:val="none" w:sz="0" w:space="0" w:color="auto"/>
            <w:bottom w:val="none" w:sz="0" w:space="0" w:color="auto"/>
            <w:right w:val="none" w:sz="0" w:space="0" w:color="auto"/>
          </w:divBdr>
        </w:div>
      </w:divsChild>
    </w:div>
    <w:div w:id="2013793077">
      <w:bodyDiv w:val="1"/>
      <w:marLeft w:val="0"/>
      <w:marRight w:val="0"/>
      <w:marTop w:val="0"/>
      <w:marBottom w:val="0"/>
      <w:divBdr>
        <w:top w:val="none" w:sz="0" w:space="0" w:color="auto"/>
        <w:left w:val="none" w:sz="0" w:space="0" w:color="auto"/>
        <w:bottom w:val="none" w:sz="0" w:space="0" w:color="auto"/>
        <w:right w:val="none" w:sz="0" w:space="0" w:color="auto"/>
      </w:divBdr>
      <w:divsChild>
        <w:div w:id="441149527">
          <w:marLeft w:val="0"/>
          <w:marRight w:val="0"/>
          <w:marTop w:val="0"/>
          <w:marBottom w:val="0"/>
          <w:divBdr>
            <w:top w:val="none" w:sz="0" w:space="0" w:color="auto"/>
            <w:left w:val="none" w:sz="0" w:space="0" w:color="auto"/>
            <w:bottom w:val="none" w:sz="0" w:space="0" w:color="auto"/>
            <w:right w:val="none" w:sz="0" w:space="0" w:color="auto"/>
          </w:divBdr>
        </w:div>
      </w:divsChild>
    </w:div>
    <w:div w:id="2086995358">
      <w:bodyDiv w:val="1"/>
      <w:marLeft w:val="0"/>
      <w:marRight w:val="0"/>
      <w:marTop w:val="0"/>
      <w:marBottom w:val="0"/>
      <w:divBdr>
        <w:top w:val="none" w:sz="0" w:space="0" w:color="auto"/>
        <w:left w:val="none" w:sz="0" w:space="0" w:color="auto"/>
        <w:bottom w:val="none" w:sz="0" w:space="0" w:color="auto"/>
        <w:right w:val="none" w:sz="0" w:space="0" w:color="auto"/>
      </w:divBdr>
      <w:divsChild>
        <w:div w:id="1593315978">
          <w:marLeft w:val="144"/>
          <w:marRight w:val="0"/>
          <w:marTop w:val="240"/>
          <w:marBottom w:val="40"/>
          <w:divBdr>
            <w:top w:val="none" w:sz="0" w:space="0" w:color="auto"/>
            <w:left w:val="none" w:sz="0" w:space="0" w:color="auto"/>
            <w:bottom w:val="none" w:sz="0" w:space="0" w:color="auto"/>
            <w:right w:val="none" w:sz="0" w:space="0" w:color="auto"/>
          </w:divBdr>
        </w:div>
        <w:div w:id="1054430278">
          <w:marLeft w:val="144"/>
          <w:marRight w:val="0"/>
          <w:marTop w:val="240"/>
          <w:marBottom w:val="40"/>
          <w:divBdr>
            <w:top w:val="none" w:sz="0" w:space="0" w:color="auto"/>
            <w:left w:val="none" w:sz="0" w:space="0" w:color="auto"/>
            <w:bottom w:val="none" w:sz="0" w:space="0" w:color="auto"/>
            <w:right w:val="none" w:sz="0" w:space="0" w:color="auto"/>
          </w:divBdr>
        </w:div>
        <w:div w:id="319776703">
          <w:marLeft w:val="144"/>
          <w:marRight w:val="0"/>
          <w:marTop w:val="240"/>
          <w:marBottom w:val="40"/>
          <w:divBdr>
            <w:top w:val="none" w:sz="0" w:space="0" w:color="auto"/>
            <w:left w:val="none" w:sz="0" w:space="0" w:color="auto"/>
            <w:bottom w:val="none" w:sz="0" w:space="0" w:color="auto"/>
            <w:right w:val="none" w:sz="0" w:space="0" w:color="auto"/>
          </w:divBdr>
        </w:div>
        <w:div w:id="454829705">
          <w:marLeft w:val="144"/>
          <w:marRight w:val="0"/>
          <w:marTop w:val="240"/>
          <w:marBottom w:val="40"/>
          <w:divBdr>
            <w:top w:val="none" w:sz="0" w:space="0" w:color="auto"/>
            <w:left w:val="none" w:sz="0" w:space="0" w:color="auto"/>
            <w:bottom w:val="none" w:sz="0" w:space="0" w:color="auto"/>
            <w:right w:val="none" w:sz="0" w:space="0" w:color="auto"/>
          </w:divBdr>
        </w:div>
        <w:div w:id="1753232743">
          <w:marLeft w:val="144"/>
          <w:marRight w:val="0"/>
          <w:marTop w:val="240"/>
          <w:marBottom w:val="40"/>
          <w:divBdr>
            <w:top w:val="none" w:sz="0" w:space="0" w:color="auto"/>
            <w:left w:val="none" w:sz="0" w:space="0" w:color="auto"/>
            <w:bottom w:val="none" w:sz="0" w:space="0" w:color="auto"/>
            <w:right w:val="none" w:sz="0" w:space="0" w:color="auto"/>
          </w:divBdr>
        </w:div>
        <w:div w:id="1212615327">
          <w:marLeft w:val="144"/>
          <w:marRight w:val="0"/>
          <w:marTop w:val="240"/>
          <w:marBottom w:val="40"/>
          <w:divBdr>
            <w:top w:val="none" w:sz="0" w:space="0" w:color="auto"/>
            <w:left w:val="none" w:sz="0" w:space="0" w:color="auto"/>
            <w:bottom w:val="none" w:sz="0" w:space="0" w:color="auto"/>
            <w:right w:val="none" w:sz="0" w:space="0" w:color="auto"/>
          </w:divBdr>
        </w:div>
        <w:div w:id="1708680223">
          <w:marLeft w:val="144"/>
          <w:marRight w:val="0"/>
          <w:marTop w:val="240"/>
          <w:marBottom w:val="40"/>
          <w:divBdr>
            <w:top w:val="none" w:sz="0" w:space="0" w:color="auto"/>
            <w:left w:val="none" w:sz="0" w:space="0" w:color="auto"/>
            <w:bottom w:val="none" w:sz="0" w:space="0" w:color="auto"/>
            <w:right w:val="none" w:sz="0" w:space="0" w:color="auto"/>
          </w:divBdr>
        </w:div>
        <w:div w:id="2020427884">
          <w:marLeft w:val="144"/>
          <w:marRight w:val="0"/>
          <w:marTop w:val="240"/>
          <w:marBottom w:val="40"/>
          <w:divBdr>
            <w:top w:val="none" w:sz="0" w:space="0" w:color="auto"/>
            <w:left w:val="none" w:sz="0" w:space="0" w:color="auto"/>
            <w:bottom w:val="none" w:sz="0" w:space="0" w:color="auto"/>
            <w:right w:val="none" w:sz="0" w:space="0" w:color="auto"/>
          </w:divBdr>
        </w:div>
        <w:div w:id="432942549">
          <w:marLeft w:val="144"/>
          <w:marRight w:val="0"/>
          <w:marTop w:val="240"/>
          <w:marBottom w:val="40"/>
          <w:divBdr>
            <w:top w:val="none" w:sz="0" w:space="0" w:color="auto"/>
            <w:left w:val="none" w:sz="0" w:space="0" w:color="auto"/>
            <w:bottom w:val="none" w:sz="0" w:space="0" w:color="auto"/>
            <w:right w:val="none" w:sz="0" w:space="0" w:color="auto"/>
          </w:divBdr>
        </w:div>
        <w:div w:id="2065256974">
          <w:marLeft w:val="144"/>
          <w:marRight w:val="0"/>
          <w:marTop w:val="240"/>
          <w:marBottom w:val="40"/>
          <w:divBdr>
            <w:top w:val="none" w:sz="0" w:space="0" w:color="auto"/>
            <w:left w:val="none" w:sz="0" w:space="0" w:color="auto"/>
            <w:bottom w:val="none" w:sz="0" w:space="0" w:color="auto"/>
            <w:right w:val="none" w:sz="0" w:space="0" w:color="auto"/>
          </w:divBdr>
        </w:div>
      </w:divsChild>
    </w:div>
    <w:div w:id="2104449783">
      <w:bodyDiv w:val="1"/>
      <w:marLeft w:val="0"/>
      <w:marRight w:val="0"/>
      <w:marTop w:val="0"/>
      <w:marBottom w:val="0"/>
      <w:divBdr>
        <w:top w:val="none" w:sz="0" w:space="0" w:color="auto"/>
        <w:left w:val="none" w:sz="0" w:space="0" w:color="auto"/>
        <w:bottom w:val="none" w:sz="0" w:space="0" w:color="auto"/>
        <w:right w:val="none" w:sz="0" w:space="0" w:color="auto"/>
      </w:divBdr>
      <w:divsChild>
        <w:div w:id="1201591">
          <w:marLeft w:val="144"/>
          <w:marRight w:val="0"/>
          <w:marTop w:val="240"/>
          <w:marBottom w:val="40"/>
          <w:divBdr>
            <w:top w:val="none" w:sz="0" w:space="0" w:color="auto"/>
            <w:left w:val="none" w:sz="0" w:space="0" w:color="auto"/>
            <w:bottom w:val="none" w:sz="0" w:space="0" w:color="auto"/>
            <w:right w:val="none" w:sz="0" w:space="0" w:color="auto"/>
          </w:divBdr>
        </w:div>
        <w:div w:id="4726712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kpatlas.unaids.org/dashbo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317676FB78A45BED35E8275F7A8A0" ma:contentTypeVersion="12" ma:contentTypeDescription="Create a new document." ma:contentTypeScope="" ma:versionID="88510d3a7aa6646558bd121dfa376c16">
  <xsd:schema xmlns:xsd="http://www.w3.org/2001/XMLSchema" xmlns:xs="http://www.w3.org/2001/XMLSchema" xmlns:p="http://schemas.microsoft.com/office/2006/metadata/properties" xmlns:ns2="501a680d-a2ed-40b3-be0d-61edd474576e" xmlns:ns3="8d300cf5-f302-4189-8295-bc9845de2f18" targetNamespace="http://schemas.microsoft.com/office/2006/metadata/properties" ma:root="true" ma:fieldsID="dab38ee63e9ebc19e4b27e47135840e3" ns2:_="" ns3:_="">
    <xsd:import namespace="501a680d-a2ed-40b3-be0d-61edd474576e"/>
    <xsd:import namespace="8d300cf5-f302-4189-8295-bc9845de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a680d-a2ed-40b3-be0d-61edd4745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00cf5-f302-4189-8295-bc9845de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E993A-5B84-4AEE-8B46-9189B18B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a680d-a2ed-40b3-be0d-61edd474576e"/>
    <ds:schemaRef ds:uri="8d300cf5-f302-4189-8295-bc9845de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89405-1116-4934-9FDD-FC28B9060B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66400-F3D4-4D07-A4D5-6312EB686E5C}">
  <ds:schemaRefs>
    <ds:schemaRef ds:uri="http://schemas.openxmlformats.org/officeDocument/2006/bibliography"/>
  </ds:schemaRefs>
</ds:datastoreItem>
</file>

<file path=customXml/itemProps4.xml><?xml version="1.0" encoding="utf-8"?>
<ds:datastoreItem xmlns:ds="http://schemas.openxmlformats.org/officeDocument/2006/customXml" ds:itemID="{84F0AF51-DA4A-4AF1-ACF1-4FC842FDA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3777</Words>
  <Characters>21534</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ANNEX 10</vt:lpstr>
      <vt:lpstr>ANNEX 10</vt:lpstr>
    </vt:vector>
  </TitlesOfParts>
  <Company>UNDP</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dc:title>
  <dc:creator>Marina</dc:creator>
  <cp:lastModifiedBy>Gulnora Ibragimova</cp:lastModifiedBy>
  <cp:revision>1</cp:revision>
  <cp:lastPrinted>2012-04-16T12:26:00Z</cp:lastPrinted>
  <dcterms:created xsi:type="dcterms:W3CDTF">2023-03-07T09:42:00Z</dcterms:created>
  <dcterms:modified xsi:type="dcterms:W3CDTF">2023-03-07T09:42:00Z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0x01010035A317676FB78A45BED35E8275F7A8A0</vt:lpwstr>
  </property>
</Properties>
</file>