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BA4E" w14:textId="6E4AC08B" w:rsidR="001A40B8" w:rsidRDefault="00334E33" w:rsidP="0067483F">
      <w:pPr>
        <w:pStyle w:val="Ttulo2"/>
        <w:rPr>
          <w:lang w:val="es-ES_tradnl"/>
        </w:rPr>
      </w:pPr>
      <w:r>
        <w:rPr>
          <w:lang w:val="es-ES_tradnl"/>
        </w:rPr>
        <w:t>Objetivo</w:t>
      </w:r>
      <w:r w:rsidR="00B207B5">
        <w:rPr>
          <w:lang w:val="es-ES_tradnl"/>
        </w:rPr>
        <w:t>s</w:t>
      </w:r>
    </w:p>
    <w:p w14:paraId="323DF7B3" w14:textId="4FC516FE" w:rsidR="00567A09" w:rsidRDefault="005D1FCE" w:rsidP="00A37AC4">
      <w:pPr>
        <w:jc w:val="both"/>
        <w:rPr>
          <w:lang w:val="es-BO"/>
        </w:rPr>
      </w:pPr>
      <w:r w:rsidRPr="005D1FCE">
        <w:rPr>
          <w:lang w:val="es-BO"/>
        </w:rPr>
        <w:t>La presente guía tiene c</w:t>
      </w:r>
      <w:r>
        <w:rPr>
          <w:lang w:val="es-BO"/>
        </w:rPr>
        <w:t xml:space="preserve">omo </w:t>
      </w:r>
      <w:r w:rsidRPr="005D1FCE">
        <w:rPr>
          <w:b/>
          <w:bCs/>
          <w:lang w:val="es-BO"/>
        </w:rPr>
        <w:t>objetivo principal</w:t>
      </w:r>
      <w:r>
        <w:rPr>
          <w:lang w:val="es-BO"/>
        </w:rPr>
        <w:t xml:space="preserve"> </w:t>
      </w:r>
      <w:r w:rsidR="003160F0">
        <w:rPr>
          <w:lang w:val="es-BO"/>
        </w:rPr>
        <w:t>orientar</w:t>
      </w:r>
      <w:r w:rsidR="000826D8">
        <w:rPr>
          <w:lang w:val="es-BO"/>
        </w:rPr>
        <w:t xml:space="preserve"> </w:t>
      </w:r>
      <w:r w:rsidR="003160F0">
        <w:rPr>
          <w:lang w:val="es-BO"/>
        </w:rPr>
        <w:t xml:space="preserve">la elaboración de indicadores </w:t>
      </w:r>
      <w:r w:rsidR="00EC2AF4">
        <w:rPr>
          <w:lang w:val="es-BO"/>
        </w:rPr>
        <w:t>SMART</w:t>
      </w:r>
      <w:r w:rsidR="00EC2AF4">
        <w:rPr>
          <w:rStyle w:val="Refdenotaalpie"/>
          <w:lang w:val="es-BO"/>
        </w:rPr>
        <w:footnoteReference w:id="1"/>
      </w:r>
      <w:r w:rsidR="00EC2AF4">
        <w:rPr>
          <w:lang w:val="es-BO"/>
        </w:rPr>
        <w:t xml:space="preserve"> </w:t>
      </w:r>
      <w:r w:rsidR="00E16A39">
        <w:rPr>
          <w:lang w:val="es-BO"/>
        </w:rPr>
        <w:t xml:space="preserve">y estandarizarlos </w:t>
      </w:r>
      <w:r w:rsidR="004A6754">
        <w:rPr>
          <w:lang w:val="es-BO"/>
        </w:rPr>
        <w:t>para e</w:t>
      </w:r>
      <w:r w:rsidR="003160F0">
        <w:rPr>
          <w:lang w:val="es-BO"/>
        </w:rPr>
        <w:t xml:space="preserve">l nuevo </w:t>
      </w:r>
      <w:r w:rsidR="00F70676">
        <w:rPr>
          <w:lang w:val="es-BO"/>
        </w:rPr>
        <w:t xml:space="preserve">Marco de Cooperación </w:t>
      </w:r>
      <w:r w:rsidR="00A37AC4">
        <w:rPr>
          <w:lang w:val="es-BO"/>
        </w:rPr>
        <w:t>de las Naciones Unidas para el Desarrollo Sostenible (UNSDCF) 2023-2027</w:t>
      </w:r>
      <w:r w:rsidR="00170FF7">
        <w:rPr>
          <w:lang w:val="es-BO"/>
        </w:rPr>
        <w:t xml:space="preserve"> bajo el enfoque de gestión basa</w:t>
      </w:r>
      <w:r w:rsidR="009B6F07">
        <w:rPr>
          <w:lang w:val="es-BO"/>
        </w:rPr>
        <w:t>da</w:t>
      </w:r>
      <w:r w:rsidR="00170FF7">
        <w:rPr>
          <w:lang w:val="es-BO"/>
        </w:rPr>
        <w:t xml:space="preserve"> en resultados</w:t>
      </w:r>
      <w:r w:rsidR="009B6F07">
        <w:rPr>
          <w:lang w:val="es-BO"/>
        </w:rPr>
        <w:t xml:space="preserve"> (GBR)</w:t>
      </w:r>
      <w:r w:rsidR="00170FF7">
        <w:rPr>
          <w:lang w:val="es-BO"/>
        </w:rPr>
        <w:t xml:space="preserve"> y </w:t>
      </w:r>
      <w:r w:rsidR="009E0A83">
        <w:rPr>
          <w:lang w:val="es-BO"/>
        </w:rPr>
        <w:t>destacando su importancia para la planificación, monitoreo y evaluación de las iniciativas del Sistema de Naciones Unidas (SNU)</w:t>
      </w:r>
      <w:r w:rsidR="00491CB7">
        <w:rPr>
          <w:lang w:val="es-BO"/>
        </w:rPr>
        <w:t>.</w:t>
      </w:r>
    </w:p>
    <w:p w14:paraId="54163E07" w14:textId="0752AB64" w:rsidR="00491CB7" w:rsidRDefault="00231B99" w:rsidP="00A37AC4">
      <w:pPr>
        <w:jc w:val="both"/>
        <w:rPr>
          <w:lang w:val="es-BO"/>
        </w:rPr>
      </w:pPr>
      <w:r>
        <w:rPr>
          <w:lang w:val="es-BO"/>
        </w:rPr>
        <w:t xml:space="preserve">Entre los </w:t>
      </w:r>
      <w:r w:rsidRPr="00B207B5">
        <w:rPr>
          <w:b/>
          <w:bCs/>
          <w:lang w:val="es-BO"/>
        </w:rPr>
        <w:t>objetivos específicos</w:t>
      </w:r>
      <w:r>
        <w:rPr>
          <w:lang w:val="es-BO"/>
        </w:rPr>
        <w:t xml:space="preserve"> se encuentran los siguientes:</w:t>
      </w:r>
    </w:p>
    <w:p w14:paraId="117F4704" w14:textId="6378D891" w:rsidR="005D24E9" w:rsidRDefault="005D24E9" w:rsidP="005D24E9">
      <w:pPr>
        <w:pStyle w:val="Prrafodelista"/>
        <w:numPr>
          <w:ilvl w:val="0"/>
          <w:numId w:val="1"/>
        </w:numPr>
        <w:jc w:val="both"/>
        <w:rPr>
          <w:lang w:val="es-BO"/>
        </w:rPr>
      </w:pPr>
      <w:r w:rsidRPr="006B5120">
        <w:rPr>
          <w:lang w:val="es-BO"/>
        </w:rPr>
        <w:t xml:space="preserve">Reforzar la cultura orientada a la </w:t>
      </w:r>
      <w:r w:rsidR="00F03516">
        <w:rPr>
          <w:lang w:val="es-BO"/>
        </w:rPr>
        <w:t xml:space="preserve">GBR </w:t>
      </w:r>
      <w:r w:rsidRPr="006B5120">
        <w:rPr>
          <w:lang w:val="es-BO"/>
        </w:rPr>
        <w:t xml:space="preserve">dentro del </w:t>
      </w:r>
      <w:r>
        <w:rPr>
          <w:lang w:val="es-BO"/>
        </w:rPr>
        <w:t>SNU.</w:t>
      </w:r>
    </w:p>
    <w:p w14:paraId="74AC9138" w14:textId="06361367" w:rsidR="002F175B" w:rsidRDefault="00170FF7" w:rsidP="00231B99">
      <w:pPr>
        <w:pStyle w:val="Prrafodelista"/>
        <w:numPr>
          <w:ilvl w:val="0"/>
          <w:numId w:val="1"/>
        </w:numPr>
        <w:jc w:val="both"/>
        <w:rPr>
          <w:lang w:val="es-BO"/>
        </w:rPr>
      </w:pPr>
      <w:r>
        <w:rPr>
          <w:lang w:val="es-BO"/>
        </w:rPr>
        <w:t>Una comprensión conceptual de los</w:t>
      </w:r>
      <w:r w:rsidR="004436E9">
        <w:rPr>
          <w:lang w:val="es-BO"/>
        </w:rPr>
        <w:t xml:space="preserve"> </w:t>
      </w:r>
      <w:r>
        <w:rPr>
          <w:lang w:val="es-BO"/>
        </w:rPr>
        <w:t>indicadores</w:t>
      </w:r>
      <w:r w:rsidR="002F175B">
        <w:rPr>
          <w:lang w:val="es-BO"/>
        </w:rPr>
        <w:t xml:space="preserve"> </w:t>
      </w:r>
      <w:r w:rsidR="00B06E51">
        <w:rPr>
          <w:lang w:val="es-BO"/>
        </w:rPr>
        <w:t xml:space="preserve">SMART </w:t>
      </w:r>
      <w:r w:rsidR="002F175B">
        <w:rPr>
          <w:lang w:val="es-BO"/>
        </w:rPr>
        <w:t xml:space="preserve">y </w:t>
      </w:r>
      <w:r w:rsidR="00B06E51">
        <w:rPr>
          <w:lang w:val="es-BO"/>
        </w:rPr>
        <w:t xml:space="preserve">su formulación en </w:t>
      </w:r>
      <w:r w:rsidR="002F175B">
        <w:rPr>
          <w:lang w:val="es-BO"/>
        </w:rPr>
        <w:t>distintos niveles</w:t>
      </w:r>
      <w:r w:rsidR="00B06E51">
        <w:rPr>
          <w:lang w:val="es-BO"/>
        </w:rPr>
        <w:t xml:space="preserve"> del UNSDCF</w:t>
      </w:r>
      <w:r w:rsidR="002F175B">
        <w:rPr>
          <w:lang w:val="es-BO"/>
        </w:rPr>
        <w:t>.</w:t>
      </w:r>
    </w:p>
    <w:p w14:paraId="52FA69BA" w14:textId="752A286D" w:rsidR="006B5120" w:rsidRDefault="007B49F2" w:rsidP="00EA00D4">
      <w:pPr>
        <w:pStyle w:val="Prrafodelista"/>
        <w:numPr>
          <w:ilvl w:val="0"/>
          <w:numId w:val="1"/>
        </w:numPr>
        <w:jc w:val="both"/>
        <w:rPr>
          <w:lang w:val="es-BO"/>
        </w:rPr>
      </w:pPr>
      <w:r>
        <w:rPr>
          <w:lang w:val="es-BO"/>
        </w:rPr>
        <w:t xml:space="preserve">Estandarizar </w:t>
      </w:r>
      <w:r w:rsidR="006B5120" w:rsidRPr="006B5120">
        <w:rPr>
          <w:lang w:val="es-BO"/>
        </w:rPr>
        <w:t xml:space="preserve">la </w:t>
      </w:r>
      <w:r w:rsidR="00A318B3">
        <w:rPr>
          <w:lang w:val="es-BO"/>
        </w:rPr>
        <w:t>elaboración de</w:t>
      </w:r>
      <w:r w:rsidR="00AD27F6">
        <w:rPr>
          <w:lang w:val="es-BO"/>
        </w:rPr>
        <w:t xml:space="preserve"> </w:t>
      </w:r>
      <w:r w:rsidR="00A318B3">
        <w:rPr>
          <w:lang w:val="es-BO"/>
        </w:rPr>
        <w:t>l</w:t>
      </w:r>
      <w:r w:rsidR="00AD27F6">
        <w:rPr>
          <w:lang w:val="es-BO"/>
        </w:rPr>
        <w:t xml:space="preserve">os </w:t>
      </w:r>
      <w:r w:rsidR="00BB4B70">
        <w:rPr>
          <w:lang w:val="es-BO"/>
        </w:rPr>
        <w:t>indicadores de</w:t>
      </w:r>
      <w:r>
        <w:rPr>
          <w:lang w:val="es-BO"/>
        </w:rPr>
        <w:t xml:space="preserve"> </w:t>
      </w:r>
      <w:r w:rsidR="00BB4B70">
        <w:rPr>
          <w:lang w:val="es-BO"/>
        </w:rPr>
        <w:t>l</w:t>
      </w:r>
      <w:r>
        <w:rPr>
          <w:lang w:val="es-BO"/>
        </w:rPr>
        <w:t>as áreas priorizadas en el</w:t>
      </w:r>
      <w:r w:rsidR="00BB4B70">
        <w:rPr>
          <w:lang w:val="es-BO"/>
        </w:rPr>
        <w:t xml:space="preserve"> UNSDCF</w:t>
      </w:r>
      <w:r w:rsidR="008F1BB2">
        <w:rPr>
          <w:lang w:val="es-BO"/>
        </w:rPr>
        <w:t>, mismos que se constituyen en el pilar fundamental para el proceso de rendición de cuentas en el marco de la GBR</w:t>
      </w:r>
      <w:r w:rsidR="006B5120" w:rsidRPr="006B5120">
        <w:rPr>
          <w:lang w:val="es-BO"/>
        </w:rPr>
        <w:t>.</w:t>
      </w:r>
    </w:p>
    <w:p w14:paraId="6D5DE657" w14:textId="77777777" w:rsidR="00634EA8" w:rsidRPr="00634EA8" w:rsidRDefault="00634EA8" w:rsidP="00634EA8">
      <w:pPr>
        <w:jc w:val="both"/>
        <w:rPr>
          <w:lang w:val="es-BO"/>
        </w:rPr>
      </w:pPr>
    </w:p>
    <w:p w14:paraId="7A9270E1" w14:textId="47E2A046" w:rsidR="00534CDE" w:rsidRDefault="00547FEF" w:rsidP="00534CDE">
      <w:pPr>
        <w:pStyle w:val="Ttulo2"/>
        <w:rPr>
          <w:lang w:val="es-ES_tradnl"/>
        </w:rPr>
      </w:pPr>
      <w:r>
        <w:rPr>
          <w:lang w:val="es-ES_tradnl"/>
        </w:rPr>
        <w:t>Público meta</w:t>
      </w:r>
    </w:p>
    <w:p w14:paraId="26B2AF8A" w14:textId="691B47B4" w:rsidR="00B92AA8" w:rsidRDefault="00547FEF" w:rsidP="00A37AC4">
      <w:pPr>
        <w:jc w:val="both"/>
        <w:rPr>
          <w:lang w:val="es-BO"/>
        </w:rPr>
      </w:pPr>
      <w:r>
        <w:rPr>
          <w:lang w:val="es-BO"/>
        </w:rPr>
        <w:t>Personal</w:t>
      </w:r>
      <w:r w:rsidR="0065743A">
        <w:rPr>
          <w:lang w:val="es-BO"/>
        </w:rPr>
        <w:t xml:space="preserve"> de distintas áreas y especialidades</w:t>
      </w:r>
      <w:r>
        <w:rPr>
          <w:lang w:val="es-BO"/>
        </w:rPr>
        <w:t xml:space="preserve"> de todo el SNU que está participando de la construcción del UNSDCF</w:t>
      </w:r>
      <w:r w:rsidR="0065743A">
        <w:rPr>
          <w:lang w:val="es-BO"/>
        </w:rPr>
        <w:t xml:space="preserve"> y que participará de los grupos de trabajo </w:t>
      </w:r>
      <w:r w:rsidR="004E3739">
        <w:rPr>
          <w:lang w:val="es-BO"/>
        </w:rPr>
        <w:t>para la elaboración de indicadores en cada área</w:t>
      </w:r>
      <w:r w:rsidR="00B92AA8">
        <w:rPr>
          <w:lang w:val="es-BO"/>
        </w:rPr>
        <w:t>.</w:t>
      </w:r>
    </w:p>
    <w:p w14:paraId="569AC0D8" w14:textId="77777777" w:rsidR="00634EA8" w:rsidRDefault="00634EA8" w:rsidP="00A37AC4">
      <w:pPr>
        <w:jc w:val="both"/>
        <w:rPr>
          <w:lang w:val="es-BO"/>
        </w:rPr>
      </w:pPr>
    </w:p>
    <w:p w14:paraId="5FDA44CF" w14:textId="378333E3" w:rsidR="00290B5B" w:rsidRPr="00F5439E" w:rsidRDefault="00290B5B" w:rsidP="00290B5B">
      <w:pPr>
        <w:pStyle w:val="Ttulo2"/>
        <w:rPr>
          <w:lang w:val="es-BO"/>
        </w:rPr>
      </w:pPr>
      <w:r w:rsidRPr="00F5439E">
        <w:rPr>
          <w:lang w:val="es-BO"/>
        </w:rPr>
        <w:t>Base conceptual</w:t>
      </w:r>
    </w:p>
    <w:p w14:paraId="5BCCEE2E" w14:textId="47905E27" w:rsidR="00290B5B" w:rsidRDefault="00823420" w:rsidP="00A37AC4">
      <w:pPr>
        <w:jc w:val="both"/>
        <w:rPr>
          <w:lang w:val="es-BO"/>
        </w:rPr>
      </w:pPr>
      <w:r w:rsidRPr="00823420">
        <w:rPr>
          <w:lang w:val="es-BO"/>
        </w:rPr>
        <w:t>A continuación</w:t>
      </w:r>
      <w:r w:rsidR="00A37D56">
        <w:rPr>
          <w:lang w:val="es-BO"/>
        </w:rPr>
        <w:t>,</w:t>
      </w:r>
      <w:r w:rsidRPr="00823420">
        <w:rPr>
          <w:lang w:val="es-BO"/>
        </w:rPr>
        <w:t xml:space="preserve"> se detallan </w:t>
      </w:r>
      <w:r>
        <w:rPr>
          <w:lang w:val="es-BO"/>
        </w:rPr>
        <w:t xml:space="preserve">conceptos y definiciones </w:t>
      </w:r>
      <w:r w:rsidR="00865BFE">
        <w:rPr>
          <w:lang w:val="es-BO"/>
        </w:rPr>
        <w:t>general</w:t>
      </w:r>
      <w:r w:rsidR="00A37D56">
        <w:rPr>
          <w:lang w:val="es-BO"/>
        </w:rPr>
        <w:t>es</w:t>
      </w:r>
      <w:r w:rsidR="00865BFE">
        <w:rPr>
          <w:lang w:val="es-BO"/>
        </w:rPr>
        <w:t xml:space="preserve"> </w:t>
      </w:r>
      <w:r w:rsidR="00A72A8A">
        <w:rPr>
          <w:lang w:val="es-BO"/>
        </w:rPr>
        <w:t xml:space="preserve">compilados </w:t>
      </w:r>
      <w:r w:rsidR="006D56D8">
        <w:rPr>
          <w:lang w:val="es-BO"/>
        </w:rPr>
        <w:t>para los objetivos de la presente guía:</w:t>
      </w:r>
    </w:p>
    <w:p w14:paraId="566C1E18" w14:textId="38CB6C87" w:rsidR="003D58D3" w:rsidRPr="00B56301" w:rsidRDefault="00FD742B" w:rsidP="003D58D3">
      <w:pPr>
        <w:pStyle w:val="Ttulo3"/>
        <w:numPr>
          <w:ilvl w:val="0"/>
          <w:numId w:val="1"/>
        </w:numPr>
        <w:rPr>
          <w:lang w:val="es-ES_tradnl"/>
        </w:rPr>
      </w:pPr>
      <w:r w:rsidRPr="00B56301">
        <w:rPr>
          <w:caps w:val="0"/>
          <w:lang w:val="es-ES_tradnl"/>
        </w:rPr>
        <w:t>Planificación</w:t>
      </w:r>
      <w:r w:rsidR="008B4E65" w:rsidRPr="00B56301">
        <w:rPr>
          <w:rStyle w:val="Refdenotaalpie"/>
          <w:caps w:val="0"/>
          <w:lang w:val="es-ES_tradnl"/>
        </w:rPr>
        <w:footnoteReference w:id="2"/>
      </w:r>
    </w:p>
    <w:p w14:paraId="7538D285" w14:textId="77777777" w:rsidR="00F9566A" w:rsidRDefault="00D53C50" w:rsidP="00A22E5D">
      <w:pPr>
        <w:spacing w:after="0"/>
        <w:ind w:left="720"/>
        <w:jc w:val="both"/>
        <w:rPr>
          <w:lang w:val="es-BO"/>
        </w:rPr>
      </w:pPr>
      <w:r w:rsidRPr="00383BA2">
        <w:rPr>
          <w:b/>
          <w:bCs/>
          <w:lang w:val="es-BO"/>
        </w:rPr>
        <w:t>Proceso de establecer objetivos</w:t>
      </w:r>
      <w:r w:rsidRPr="00D53C50">
        <w:rPr>
          <w:lang w:val="es-BO"/>
        </w:rPr>
        <w:t>, desarrollar</w:t>
      </w:r>
      <w:r>
        <w:rPr>
          <w:lang w:val="es-BO"/>
        </w:rPr>
        <w:t xml:space="preserve"> </w:t>
      </w:r>
      <w:r w:rsidRPr="00D53C50">
        <w:rPr>
          <w:lang w:val="es-BO"/>
        </w:rPr>
        <w:t>estrategias, trazar los planes de implementación y asignar recursos para alcanzar esos objetivos</w:t>
      </w:r>
      <w:r w:rsidR="00A72A8A">
        <w:rPr>
          <w:lang w:val="es-BO"/>
        </w:rPr>
        <w:t>.</w:t>
      </w:r>
      <w:r w:rsidR="00E10A29">
        <w:rPr>
          <w:lang w:val="es-BO"/>
        </w:rPr>
        <w:t xml:space="preserve"> </w:t>
      </w:r>
    </w:p>
    <w:p w14:paraId="02A37F6E" w14:textId="03C9E1AF" w:rsidR="00E10A29" w:rsidRDefault="00F9566A" w:rsidP="00A22E5D">
      <w:pPr>
        <w:spacing w:after="0"/>
        <w:ind w:left="720"/>
        <w:jc w:val="both"/>
        <w:rPr>
          <w:lang w:val="es-BO"/>
        </w:rPr>
      </w:pPr>
      <w:r>
        <w:rPr>
          <w:lang w:val="es-BO"/>
        </w:rPr>
        <w:t>La planificación i</w:t>
      </w:r>
      <w:r w:rsidR="00D42887" w:rsidRPr="00D42887">
        <w:rPr>
          <w:lang w:val="es-BO"/>
        </w:rPr>
        <w:t>mplica mirar diferentes procesos:</w:t>
      </w:r>
    </w:p>
    <w:p w14:paraId="4A81C7EE" w14:textId="44E21D19" w:rsidR="00D42887" w:rsidRDefault="00D42887" w:rsidP="00E716BD">
      <w:pPr>
        <w:pStyle w:val="Prrafodelista"/>
        <w:numPr>
          <w:ilvl w:val="0"/>
          <w:numId w:val="2"/>
        </w:numPr>
        <w:jc w:val="both"/>
        <w:rPr>
          <w:lang w:val="es-BO"/>
        </w:rPr>
      </w:pPr>
      <w:r w:rsidRPr="00D42887">
        <w:rPr>
          <w:lang w:val="es-BO"/>
        </w:rPr>
        <w:t>Identificar la visión, las metas u objetivos que se deben lograr</w:t>
      </w:r>
      <w:r>
        <w:rPr>
          <w:lang w:val="es-BO"/>
        </w:rPr>
        <w:t>,</w:t>
      </w:r>
    </w:p>
    <w:p w14:paraId="06CEC181" w14:textId="4ABD89B9" w:rsidR="00D42887" w:rsidRDefault="005C51BA" w:rsidP="00E716BD">
      <w:pPr>
        <w:pStyle w:val="Prrafodelista"/>
        <w:numPr>
          <w:ilvl w:val="0"/>
          <w:numId w:val="2"/>
        </w:numPr>
        <w:jc w:val="both"/>
        <w:rPr>
          <w:lang w:val="es-BO"/>
        </w:rPr>
      </w:pPr>
      <w:r>
        <w:rPr>
          <w:lang w:val="es-BO"/>
        </w:rPr>
        <w:t>f</w:t>
      </w:r>
      <w:r w:rsidRPr="005C51BA">
        <w:rPr>
          <w:lang w:val="es-BO"/>
        </w:rPr>
        <w:t>ormular las estrategias necesarias para alcanzar la visión y los objetivos</w:t>
      </w:r>
      <w:r>
        <w:rPr>
          <w:lang w:val="es-BO"/>
        </w:rPr>
        <w:t>,</w:t>
      </w:r>
    </w:p>
    <w:p w14:paraId="64595CFD" w14:textId="59F041FB" w:rsidR="005C51BA" w:rsidRDefault="005C51BA" w:rsidP="00E716BD">
      <w:pPr>
        <w:pStyle w:val="Prrafodelista"/>
        <w:numPr>
          <w:ilvl w:val="0"/>
          <w:numId w:val="2"/>
        </w:numPr>
        <w:jc w:val="both"/>
        <w:rPr>
          <w:lang w:val="es-BO"/>
        </w:rPr>
      </w:pPr>
      <w:r>
        <w:rPr>
          <w:lang w:val="es-BO"/>
        </w:rPr>
        <w:t>d</w:t>
      </w:r>
      <w:r w:rsidRPr="005C51BA">
        <w:rPr>
          <w:lang w:val="es-BO"/>
        </w:rPr>
        <w:t>eterminar y asignar los recursos (financieros</w:t>
      </w:r>
      <w:r>
        <w:rPr>
          <w:lang w:val="es-BO"/>
        </w:rPr>
        <w:t>, técnicos</w:t>
      </w:r>
      <w:r w:rsidRPr="005C51BA">
        <w:rPr>
          <w:lang w:val="es-BO"/>
        </w:rPr>
        <w:t xml:space="preserve"> y de otro tipo) necesarios para alcanzar la visión y los objetivos</w:t>
      </w:r>
      <w:r>
        <w:rPr>
          <w:lang w:val="es-BO"/>
        </w:rPr>
        <w:t>,</w:t>
      </w:r>
    </w:p>
    <w:p w14:paraId="71201E96" w14:textId="1B1DF4BF" w:rsidR="005C51BA" w:rsidRPr="009C78AB" w:rsidRDefault="009C78AB" w:rsidP="00E716BD">
      <w:pPr>
        <w:pStyle w:val="Prrafodelista"/>
        <w:numPr>
          <w:ilvl w:val="0"/>
          <w:numId w:val="2"/>
        </w:numPr>
        <w:jc w:val="both"/>
        <w:rPr>
          <w:lang w:val="es-BO"/>
        </w:rPr>
      </w:pPr>
      <w:r>
        <w:rPr>
          <w:lang w:val="es-BO"/>
        </w:rPr>
        <w:t>p</w:t>
      </w:r>
      <w:r w:rsidRPr="009C78AB">
        <w:rPr>
          <w:lang w:val="es-BO"/>
        </w:rPr>
        <w:t>erfilar los planes de implementación, lo que incluye los planes para supervisar y evaluar los avances logrados para alcanzar la visión y las metas.</w:t>
      </w:r>
    </w:p>
    <w:p w14:paraId="402AAB23" w14:textId="60E864AA" w:rsidR="00A72A8A" w:rsidRPr="00B56301" w:rsidRDefault="00365591" w:rsidP="00365591">
      <w:pPr>
        <w:pStyle w:val="Ttulo3"/>
        <w:numPr>
          <w:ilvl w:val="0"/>
          <w:numId w:val="1"/>
        </w:numPr>
        <w:rPr>
          <w:caps w:val="0"/>
          <w:lang w:val="es-ES_tradnl"/>
        </w:rPr>
      </w:pPr>
      <w:r w:rsidRPr="00B56301">
        <w:rPr>
          <w:caps w:val="0"/>
          <w:lang w:val="es-ES_tradnl"/>
        </w:rPr>
        <w:t>Seguimiento</w:t>
      </w:r>
      <w:r w:rsidR="00B56301">
        <w:rPr>
          <w:rStyle w:val="Refdenotaalpie"/>
          <w:caps w:val="0"/>
          <w:lang w:val="es-ES_tradnl"/>
        </w:rPr>
        <w:footnoteReference w:id="3"/>
      </w:r>
    </w:p>
    <w:p w14:paraId="43D9EE6A" w14:textId="77777777" w:rsidR="00F9566A" w:rsidRDefault="006607CA" w:rsidP="00A22E5D">
      <w:pPr>
        <w:spacing w:after="0"/>
        <w:ind w:left="720"/>
        <w:jc w:val="both"/>
        <w:rPr>
          <w:lang w:val="es-BO"/>
        </w:rPr>
      </w:pPr>
      <w:r w:rsidRPr="00383BA2">
        <w:rPr>
          <w:b/>
          <w:bCs/>
          <w:lang w:val="es-BO"/>
        </w:rPr>
        <w:t>Proceso continuo</w:t>
      </w:r>
      <w:r w:rsidRPr="006607CA">
        <w:rPr>
          <w:lang w:val="es-BO"/>
        </w:rPr>
        <w:t xml:space="preserve"> por el que las partes interesadas</w:t>
      </w:r>
      <w:r>
        <w:rPr>
          <w:lang w:val="es-BO"/>
        </w:rPr>
        <w:t xml:space="preserve"> </w:t>
      </w:r>
      <w:r w:rsidRPr="006607CA">
        <w:rPr>
          <w:lang w:val="es-BO"/>
        </w:rPr>
        <w:t>obtienen regularmente una retroalimentación sobre los avances que se han hecho para alcanzar</w:t>
      </w:r>
      <w:r>
        <w:rPr>
          <w:lang w:val="es-BO"/>
        </w:rPr>
        <w:t xml:space="preserve"> </w:t>
      </w:r>
      <w:r w:rsidRPr="006607CA">
        <w:rPr>
          <w:lang w:val="es-BO"/>
        </w:rPr>
        <w:t>las metas y objetivos.</w:t>
      </w:r>
      <w:r w:rsidR="003F6FE4">
        <w:rPr>
          <w:lang w:val="es-BO"/>
        </w:rPr>
        <w:t xml:space="preserve"> </w:t>
      </w:r>
    </w:p>
    <w:p w14:paraId="6B28A43B" w14:textId="7B1A87D5" w:rsidR="00365591" w:rsidRDefault="003F6FE4" w:rsidP="00E716BD">
      <w:pPr>
        <w:ind w:left="720"/>
        <w:jc w:val="both"/>
        <w:rPr>
          <w:lang w:val="es-BO"/>
        </w:rPr>
      </w:pPr>
      <w:r>
        <w:rPr>
          <w:lang w:val="es-BO"/>
        </w:rPr>
        <w:t xml:space="preserve">El seguimiento </w:t>
      </w:r>
      <w:r w:rsidRPr="003F6FE4">
        <w:rPr>
          <w:lang w:val="es-BO"/>
        </w:rPr>
        <w:t>no sólo se preocupa con la cuestión</w:t>
      </w:r>
      <w:r>
        <w:rPr>
          <w:lang w:val="es-BO"/>
        </w:rPr>
        <w:t xml:space="preserve"> </w:t>
      </w:r>
      <w:r w:rsidRPr="003F6FE4">
        <w:rPr>
          <w:lang w:val="es-BO"/>
        </w:rPr>
        <w:t>de si estamos emprendiendo las acciones que dijimos que haríamos, sino que también pregunta</w:t>
      </w:r>
      <w:r>
        <w:rPr>
          <w:lang w:val="es-BO"/>
        </w:rPr>
        <w:t xml:space="preserve"> </w:t>
      </w:r>
      <w:r w:rsidRPr="003F6FE4">
        <w:rPr>
          <w:lang w:val="es-BO"/>
        </w:rPr>
        <w:t>si estamos avanzando para lograr los resultados que dijimos que queríamos alcanzar</w:t>
      </w:r>
      <w:r>
        <w:rPr>
          <w:lang w:val="es-BO"/>
        </w:rPr>
        <w:t>.</w:t>
      </w:r>
    </w:p>
    <w:p w14:paraId="7465D02A" w14:textId="38FBB40B" w:rsidR="00735762" w:rsidRPr="00B56301" w:rsidRDefault="00735762" w:rsidP="00735762">
      <w:pPr>
        <w:pStyle w:val="Ttulo3"/>
        <w:numPr>
          <w:ilvl w:val="0"/>
          <w:numId w:val="1"/>
        </w:numPr>
        <w:rPr>
          <w:caps w:val="0"/>
          <w:lang w:val="es-ES_tradnl"/>
        </w:rPr>
      </w:pPr>
      <w:r>
        <w:rPr>
          <w:caps w:val="0"/>
          <w:lang w:val="es-ES_tradnl"/>
        </w:rPr>
        <w:lastRenderedPageBreak/>
        <w:t>Evaluación</w:t>
      </w:r>
      <w:r>
        <w:rPr>
          <w:rStyle w:val="Refdenotaalpie"/>
          <w:caps w:val="0"/>
          <w:lang w:val="es-ES_tradnl"/>
        </w:rPr>
        <w:footnoteReference w:id="4"/>
      </w:r>
    </w:p>
    <w:p w14:paraId="3DED84AF" w14:textId="60915F4C" w:rsidR="00735762" w:rsidRDefault="005F0B24" w:rsidP="00A22E5D">
      <w:pPr>
        <w:spacing w:after="0"/>
        <w:ind w:left="720"/>
        <w:jc w:val="both"/>
        <w:rPr>
          <w:lang w:val="es-BO"/>
        </w:rPr>
      </w:pPr>
      <w:r w:rsidRPr="00F81F08">
        <w:rPr>
          <w:b/>
          <w:bCs/>
          <w:lang w:val="es-BO"/>
        </w:rPr>
        <w:t>Valoración rigurosa e independiente</w:t>
      </w:r>
      <w:r w:rsidRPr="005F0B24">
        <w:rPr>
          <w:lang w:val="es-BO"/>
        </w:rPr>
        <w:t xml:space="preserve"> de actividades finalizadas o en curso</w:t>
      </w:r>
      <w:r>
        <w:rPr>
          <w:lang w:val="es-BO"/>
        </w:rPr>
        <w:t xml:space="preserve"> </w:t>
      </w:r>
      <w:r w:rsidRPr="005F0B24">
        <w:rPr>
          <w:lang w:val="es-BO"/>
        </w:rPr>
        <w:t>para determinar en qué medida se están logrando los objetivos estipulados y contribuyendo a la</w:t>
      </w:r>
      <w:r>
        <w:rPr>
          <w:lang w:val="es-BO"/>
        </w:rPr>
        <w:t xml:space="preserve"> </w:t>
      </w:r>
      <w:r w:rsidRPr="005F0B24">
        <w:rPr>
          <w:lang w:val="es-BO"/>
        </w:rPr>
        <w:t>toma de decisiones.</w:t>
      </w:r>
    </w:p>
    <w:p w14:paraId="4401C2D9" w14:textId="1A554D16" w:rsidR="005F0B24" w:rsidRDefault="00F9566A" w:rsidP="00F9566A">
      <w:pPr>
        <w:ind w:left="720"/>
        <w:jc w:val="both"/>
        <w:rPr>
          <w:lang w:val="es-BO"/>
        </w:rPr>
      </w:pPr>
      <w:r w:rsidRPr="00F9566A">
        <w:rPr>
          <w:lang w:val="es-BO"/>
        </w:rPr>
        <w:t>La evaluación, al igual que el seguimiento, se puede aplicar a muchas cosas,</w:t>
      </w:r>
      <w:r>
        <w:rPr>
          <w:lang w:val="es-BO"/>
        </w:rPr>
        <w:t xml:space="preserve"> </w:t>
      </w:r>
      <w:r w:rsidRPr="00F9566A">
        <w:rPr>
          <w:lang w:val="es-BO"/>
        </w:rPr>
        <w:t>incluidas una actividad, un proyecto, un programa, una estrategia, una política, un tema, un</w:t>
      </w:r>
      <w:r>
        <w:rPr>
          <w:lang w:val="es-BO"/>
        </w:rPr>
        <w:t xml:space="preserve"> </w:t>
      </w:r>
      <w:r w:rsidRPr="00F9566A">
        <w:rPr>
          <w:lang w:val="es-BO"/>
        </w:rPr>
        <w:t xml:space="preserve">sector o una organización. La </w:t>
      </w:r>
      <w:r w:rsidRPr="005537D3">
        <w:rPr>
          <w:u w:val="single"/>
          <w:lang w:val="es-BO"/>
        </w:rPr>
        <w:t>distinción clave</w:t>
      </w:r>
      <w:r w:rsidRPr="00F9566A">
        <w:rPr>
          <w:lang w:val="es-BO"/>
        </w:rPr>
        <w:t xml:space="preserve"> entre las dos es que las evaluaciones son hechas</w:t>
      </w:r>
      <w:r>
        <w:rPr>
          <w:lang w:val="es-BO"/>
        </w:rPr>
        <w:t xml:space="preserve"> </w:t>
      </w:r>
      <w:r w:rsidRPr="00F9566A">
        <w:rPr>
          <w:lang w:val="es-BO"/>
        </w:rPr>
        <w:t xml:space="preserve">de forma independiente para proporcionar a los gerentes y al personal una </w:t>
      </w:r>
      <w:r w:rsidRPr="00A272CF">
        <w:rPr>
          <w:u w:val="single"/>
          <w:lang w:val="es-BO"/>
        </w:rPr>
        <w:t>valoración objetiva</w:t>
      </w:r>
      <w:r>
        <w:rPr>
          <w:lang w:val="es-BO"/>
        </w:rPr>
        <w:t xml:space="preserve"> </w:t>
      </w:r>
      <w:r w:rsidRPr="00F9566A">
        <w:rPr>
          <w:lang w:val="es-BO"/>
        </w:rPr>
        <w:t>sobre si están o no están bien encaminados. Además, son más rigurosas en sus procedimientos,</w:t>
      </w:r>
      <w:r>
        <w:rPr>
          <w:lang w:val="es-BO"/>
        </w:rPr>
        <w:t xml:space="preserve"> </w:t>
      </w:r>
      <w:r w:rsidRPr="00F9566A">
        <w:rPr>
          <w:lang w:val="es-BO"/>
        </w:rPr>
        <w:t xml:space="preserve">diseño y metodología, y generalmente implican un análisis más amplio. </w:t>
      </w:r>
      <w:r w:rsidR="00A272CF">
        <w:rPr>
          <w:lang w:val="es-BO"/>
        </w:rPr>
        <w:t xml:space="preserve">Tanto </w:t>
      </w:r>
      <w:r w:rsidRPr="00F9566A">
        <w:rPr>
          <w:lang w:val="es-BO"/>
        </w:rPr>
        <w:t xml:space="preserve">el seguimiento </w:t>
      </w:r>
      <w:r w:rsidR="00A272CF">
        <w:rPr>
          <w:lang w:val="es-BO"/>
        </w:rPr>
        <w:t>como</w:t>
      </w:r>
      <w:r w:rsidRPr="00F9566A">
        <w:rPr>
          <w:lang w:val="es-BO"/>
        </w:rPr>
        <w:t xml:space="preserve"> la evaluación </w:t>
      </w:r>
      <w:r w:rsidR="00A272CF">
        <w:rPr>
          <w:lang w:val="es-BO"/>
        </w:rPr>
        <w:t>buscan</w:t>
      </w:r>
      <w:r w:rsidRPr="00F9566A">
        <w:rPr>
          <w:lang w:val="es-BO"/>
        </w:rPr>
        <w:t xml:space="preserve"> proporcionar información que</w:t>
      </w:r>
      <w:r>
        <w:rPr>
          <w:lang w:val="es-BO"/>
        </w:rPr>
        <w:t xml:space="preserve"> </w:t>
      </w:r>
      <w:r w:rsidRPr="00F9566A">
        <w:rPr>
          <w:lang w:val="es-BO"/>
        </w:rPr>
        <w:t>ayude a tomar decisiones</w:t>
      </w:r>
      <w:r>
        <w:rPr>
          <w:lang w:val="es-BO"/>
        </w:rPr>
        <w:t xml:space="preserve"> </w:t>
      </w:r>
      <w:r w:rsidRPr="00F9566A">
        <w:rPr>
          <w:lang w:val="es-BO"/>
        </w:rPr>
        <w:t>más acertadas,</w:t>
      </w:r>
      <w:r w:rsidR="00383BA2">
        <w:rPr>
          <w:lang w:val="es-BO"/>
        </w:rPr>
        <w:t xml:space="preserve"> </w:t>
      </w:r>
      <w:r w:rsidRPr="00F9566A">
        <w:rPr>
          <w:lang w:val="es-BO"/>
        </w:rPr>
        <w:t>mejorar el desempeño y alcanzar los resultados planeados.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0"/>
      </w:tblGrid>
      <w:tr w:rsidR="00C271E2" w:rsidRPr="0070177D" w14:paraId="6EAE1D52" w14:textId="77777777" w:rsidTr="00A22E5D">
        <w:trPr>
          <w:trHeight w:val="4988"/>
        </w:trPr>
        <w:tc>
          <w:tcPr>
            <w:tcW w:w="9320" w:type="dxa"/>
          </w:tcPr>
          <w:p w14:paraId="57A76EAE" w14:textId="77777777" w:rsidR="00C271E2" w:rsidRDefault="00C271E2" w:rsidP="00C271E2">
            <w:pPr>
              <w:pStyle w:val="Ttulo3"/>
              <w:ind w:left="-10"/>
              <w:rPr>
                <w:caps w:val="0"/>
                <w:lang w:val="es-ES_tradnl"/>
              </w:rPr>
            </w:pPr>
            <w:r>
              <w:rPr>
                <w:caps w:val="0"/>
                <w:noProof/>
                <w:lang w:val="es-ES_tradnl"/>
              </w:rPr>
              <w:drawing>
                <wp:inline distT="0" distB="0" distL="0" distR="0" wp14:anchorId="19E59437" wp14:editId="40364599">
                  <wp:extent cx="209550" cy="209550"/>
                  <wp:effectExtent l="0" t="0" r="0" b="0"/>
                  <wp:docPr id="5" name="Gráfico 5" descr="Portapapel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descr="Portapapel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550" cy="209550"/>
                          </a:xfrm>
                          <a:prstGeom prst="rect">
                            <a:avLst/>
                          </a:prstGeom>
                        </pic:spPr>
                      </pic:pic>
                    </a:graphicData>
                  </a:graphic>
                </wp:inline>
              </w:drawing>
            </w:r>
            <w:r>
              <w:rPr>
                <w:caps w:val="0"/>
                <w:lang w:val="es-ES_tradnl"/>
              </w:rPr>
              <w:t>D</w:t>
            </w:r>
            <w:r w:rsidRPr="00F67693">
              <w:rPr>
                <w:caps w:val="0"/>
                <w:lang w:val="es-ES_tradnl"/>
              </w:rPr>
              <w:t>istinción entre el seguimiento y la evaluación de otras actividades de supervisión</w:t>
            </w:r>
            <w:r>
              <w:rPr>
                <w:rStyle w:val="Refdenotaalpie"/>
                <w:caps w:val="0"/>
                <w:lang w:val="es-ES_tradnl"/>
              </w:rPr>
              <w:footnoteReference w:id="5"/>
            </w:r>
          </w:p>
          <w:p w14:paraId="4D4DEDEA" w14:textId="77777777" w:rsidR="00C271E2" w:rsidRDefault="00C271E2" w:rsidP="00C271E2">
            <w:pPr>
              <w:pStyle w:val="Prrafodelista"/>
              <w:numPr>
                <w:ilvl w:val="1"/>
                <w:numId w:val="1"/>
              </w:numPr>
              <w:ind w:left="710"/>
              <w:jc w:val="both"/>
              <w:rPr>
                <w:lang w:val="es-ES_tradnl"/>
              </w:rPr>
            </w:pPr>
            <w:r w:rsidRPr="00411BA8">
              <w:rPr>
                <w:u w:val="single"/>
                <w:lang w:val="es-ES_tradnl"/>
              </w:rPr>
              <w:t>Inspección</w:t>
            </w:r>
            <w:r w:rsidRPr="00007962">
              <w:rPr>
                <w:lang w:val="es-ES_tradnl"/>
              </w:rPr>
              <w:t xml:space="preserve"> es un examen general de un tema, práctica o unidad de la organización para establecer hasta qué punto se ajusta a los estándares normativos, las buenas prácticas y otros criterios, y para hacer recomendaciones a fin de mejorar o corregir la acción. A menudo se lleva a cabo cuando se percibe un riesgo de incumplimiento.</w:t>
            </w:r>
          </w:p>
          <w:p w14:paraId="41AD08A4" w14:textId="77777777" w:rsidR="00C271E2" w:rsidRDefault="00C271E2" w:rsidP="00C271E2">
            <w:pPr>
              <w:pStyle w:val="Prrafodelista"/>
              <w:numPr>
                <w:ilvl w:val="1"/>
                <w:numId w:val="1"/>
              </w:numPr>
              <w:ind w:left="710"/>
              <w:jc w:val="both"/>
              <w:rPr>
                <w:lang w:val="es-ES_tradnl"/>
              </w:rPr>
            </w:pPr>
            <w:r w:rsidRPr="00411BA8">
              <w:rPr>
                <w:u w:val="single"/>
                <w:lang w:val="es-ES_tradnl"/>
              </w:rPr>
              <w:t>Auditoría</w:t>
            </w:r>
            <w:r w:rsidRPr="00411BA8">
              <w:rPr>
                <w:lang w:val="es-ES_tradnl"/>
              </w:rPr>
              <w:t xml:space="preserve"> es una valoración de la idoneidad de los controles de la gerencia para asegurar un uso eficiente y económico de los recursos; la salvaguarda de los activos; la fiabilidad de la información financiera y de otra índole; el cumplimiento de los reglamentos, normas y políticas establecidas; la eficacia del control de riesgos; y la adecuación de procesos, sistemas y estructuras institucionales. La evaluación está estrechamente vinculada a la </w:t>
            </w:r>
            <w:r w:rsidRPr="008E38E5">
              <w:rPr>
                <w:lang w:val="es-ES_tradnl"/>
              </w:rPr>
              <w:t>GBR</w:t>
            </w:r>
            <w:r w:rsidRPr="00411BA8">
              <w:rPr>
                <w:lang w:val="es-ES_tradnl"/>
              </w:rPr>
              <w:t xml:space="preserve"> y al aprendizaje,</w:t>
            </w:r>
            <w:r>
              <w:rPr>
                <w:lang w:val="es-ES_tradnl"/>
              </w:rPr>
              <w:t xml:space="preserve"> </w:t>
            </w:r>
            <w:r w:rsidRPr="00411BA8">
              <w:rPr>
                <w:lang w:val="es-ES_tradnl"/>
              </w:rPr>
              <w:t>mientras que la auditoría se centra en la observancia.</w:t>
            </w:r>
          </w:p>
          <w:p w14:paraId="2631653B" w14:textId="6416768F" w:rsidR="00C271E2" w:rsidRDefault="00C271E2" w:rsidP="00C271E2">
            <w:pPr>
              <w:pStyle w:val="Prrafodelista"/>
              <w:numPr>
                <w:ilvl w:val="1"/>
                <w:numId w:val="1"/>
              </w:numPr>
              <w:ind w:left="710"/>
              <w:jc w:val="both"/>
              <w:rPr>
                <w:lang w:val="es-ES_tradnl"/>
              </w:rPr>
            </w:pPr>
            <w:r w:rsidRPr="00CA222F">
              <w:rPr>
                <w:u w:val="single"/>
                <w:lang w:val="es-ES_tradnl"/>
              </w:rPr>
              <w:t>Exámenes</w:t>
            </w:r>
            <w:r w:rsidRPr="00CA222F">
              <w:rPr>
                <w:lang w:val="es-ES_tradnl"/>
              </w:rPr>
              <w:t>, Pueden ser periódicos o ad hoc; a menudo, son valoraciones ligeras del desempeño de una iniciativa y no aplican el debido proceso de la evaluación o su rigor en metodología. Los exámenes tienden a enfatizar temas operacionales.</w:t>
            </w:r>
          </w:p>
          <w:p w14:paraId="098C83EF" w14:textId="3A5EFE2F" w:rsidR="00C271E2" w:rsidRDefault="00C271E2" w:rsidP="00A22E5D">
            <w:pPr>
              <w:pStyle w:val="Prrafodelista"/>
              <w:numPr>
                <w:ilvl w:val="1"/>
                <w:numId w:val="1"/>
              </w:numPr>
              <w:spacing w:after="0"/>
              <w:ind w:left="709" w:hanging="357"/>
              <w:jc w:val="both"/>
              <w:rPr>
                <w:caps/>
                <w:lang w:val="es-ES_tradnl"/>
              </w:rPr>
            </w:pPr>
            <w:r w:rsidRPr="00CA222F">
              <w:rPr>
                <w:u w:val="single"/>
                <w:lang w:val="es-ES_tradnl"/>
              </w:rPr>
              <w:t>Investigación</w:t>
            </w:r>
            <w:r>
              <w:rPr>
                <w:u w:val="single"/>
                <w:lang w:val="es-ES_tradnl"/>
              </w:rPr>
              <w:t>,</w:t>
            </w:r>
            <w:r w:rsidRPr="00C271E2">
              <w:rPr>
                <w:lang w:val="es-ES_tradnl"/>
              </w:rPr>
              <w:t xml:space="preserve"> es un examen sistemático completado para desarrollar o contribuir al conocimiento de un tema en particular. La investigación puede aportar a menudo información a las evaluaciones y a otras valoraciones, pero normalmente no fundamenta la toma de decisiones por sí misma.</w:t>
            </w:r>
          </w:p>
        </w:tc>
      </w:tr>
    </w:tbl>
    <w:p w14:paraId="2410FB36" w14:textId="77777777" w:rsidR="00A22E5D" w:rsidRDefault="00A22E5D" w:rsidP="00A22E5D">
      <w:pPr>
        <w:pStyle w:val="Ttulo3"/>
        <w:ind w:left="720"/>
        <w:rPr>
          <w:caps w:val="0"/>
          <w:lang w:val="es-ES_tradnl"/>
        </w:rPr>
      </w:pPr>
    </w:p>
    <w:p w14:paraId="55D379DD" w14:textId="3B4D6B0F" w:rsidR="00CA222F" w:rsidRDefault="001051FF" w:rsidP="001051FF">
      <w:pPr>
        <w:pStyle w:val="Ttulo3"/>
        <w:numPr>
          <w:ilvl w:val="0"/>
          <w:numId w:val="1"/>
        </w:numPr>
        <w:rPr>
          <w:caps w:val="0"/>
          <w:lang w:val="es-ES_tradnl"/>
        </w:rPr>
      </w:pPr>
      <w:r>
        <w:rPr>
          <w:caps w:val="0"/>
          <w:lang w:val="es-ES_tradnl"/>
        </w:rPr>
        <w:t>G</w:t>
      </w:r>
      <w:r w:rsidRPr="001051FF">
        <w:rPr>
          <w:caps w:val="0"/>
          <w:lang w:val="es-ES_tradnl"/>
        </w:rPr>
        <w:t>estión basada en resultados</w:t>
      </w:r>
      <w:r w:rsidR="00C35D92">
        <w:rPr>
          <w:rStyle w:val="Refdenotaalpie"/>
          <w:caps w:val="0"/>
          <w:lang w:val="es-ES_tradnl"/>
        </w:rPr>
        <w:footnoteReference w:id="6"/>
      </w:r>
    </w:p>
    <w:p w14:paraId="0684B19D" w14:textId="3E03F0EC" w:rsidR="005A50A7" w:rsidRDefault="00E468FF" w:rsidP="00A22E5D">
      <w:pPr>
        <w:spacing w:after="0"/>
        <w:ind w:left="720"/>
        <w:jc w:val="both"/>
        <w:rPr>
          <w:lang w:val="es-ES_tradnl"/>
        </w:rPr>
      </w:pPr>
      <w:r w:rsidRPr="00E468FF">
        <w:rPr>
          <w:lang w:val="es-ES_tradnl"/>
        </w:rPr>
        <w:t>Una</w:t>
      </w:r>
      <w:r>
        <w:rPr>
          <w:lang w:val="es-ES_tradnl"/>
        </w:rPr>
        <w:t xml:space="preserve"> </w:t>
      </w:r>
      <w:r w:rsidRPr="00E468FF">
        <w:rPr>
          <w:lang w:val="es-ES_tradnl"/>
        </w:rPr>
        <w:t>estrategia general de gestión cuyo objetivo es lograr un mejor desempeño y resultados</w:t>
      </w:r>
      <w:r>
        <w:rPr>
          <w:lang w:val="es-ES_tradnl"/>
        </w:rPr>
        <w:t xml:space="preserve"> </w:t>
      </w:r>
      <w:r w:rsidRPr="00E468FF">
        <w:rPr>
          <w:lang w:val="es-ES_tradnl"/>
        </w:rPr>
        <w:t>demostrables</w:t>
      </w:r>
      <w:r w:rsidR="00E452FA">
        <w:rPr>
          <w:rStyle w:val="Refdenotaalpie"/>
          <w:lang w:val="es-ES_tradnl"/>
        </w:rPr>
        <w:footnoteReference w:id="7"/>
      </w:r>
      <w:r w:rsidR="00E452FA">
        <w:rPr>
          <w:lang w:val="es-ES_tradnl"/>
        </w:rPr>
        <w:t>.</w:t>
      </w:r>
    </w:p>
    <w:p w14:paraId="383E5AFC" w14:textId="042CF19D" w:rsidR="00CA4330" w:rsidRDefault="00E62479" w:rsidP="00A22E5D">
      <w:pPr>
        <w:spacing w:after="0"/>
        <w:ind w:left="720"/>
        <w:jc w:val="both"/>
        <w:rPr>
          <w:lang w:val="es-ES_tradnl"/>
        </w:rPr>
      </w:pPr>
      <w:r w:rsidRPr="00E62479">
        <w:rPr>
          <w:lang w:val="es-ES_tradnl"/>
        </w:rPr>
        <w:t>Una buena GBR es un proceso continuo. Esto significa que hay una retroalimentación,</w:t>
      </w:r>
      <w:r>
        <w:rPr>
          <w:lang w:val="es-ES_tradnl"/>
        </w:rPr>
        <w:t xml:space="preserve"> </w:t>
      </w:r>
      <w:r w:rsidRPr="00E62479">
        <w:rPr>
          <w:lang w:val="es-ES_tradnl"/>
        </w:rPr>
        <w:t>aprendizaje y mejoras constantes. Los planes existentes son modificados regularmente en base</w:t>
      </w:r>
      <w:r w:rsidR="00B8706B">
        <w:rPr>
          <w:lang w:val="es-ES_tradnl"/>
        </w:rPr>
        <w:t xml:space="preserve"> </w:t>
      </w:r>
      <w:r w:rsidR="00B8706B" w:rsidRPr="00B8706B">
        <w:rPr>
          <w:lang w:val="es-ES_tradnl"/>
        </w:rPr>
        <w:t>a las lecciones aprendidas mediante el seguimiento y la evaluación, y los planes futuros son</w:t>
      </w:r>
      <w:r w:rsidR="00B8706B">
        <w:rPr>
          <w:lang w:val="es-ES_tradnl"/>
        </w:rPr>
        <w:t xml:space="preserve"> </w:t>
      </w:r>
      <w:r w:rsidR="00B8706B" w:rsidRPr="00B8706B">
        <w:rPr>
          <w:lang w:val="es-ES_tradnl"/>
        </w:rPr>
        <w:t>desarrollados en función de estas lecciones.</w:t>
      </w:r>
    </w:p>
    <w:p w14:paraId="5E092429" w14:textId="6811DF6D" w:rsidR="000312B1" w:rsidRDefault="00A01360" w:rsidP="00A22E5D">
      <w:pPr>
        <w:spacing w:after="0"/>
        <w:ind w:left="720"/>
        <w:jc w:val="both"/>
        <w:rPr>
          <w:lang w:val="es-ES_tradnl"/>
        </w:rPr>
      </w:pPr>
      <w:r w:rsidRPr="00A01360">
        <w:rPr>
          <w:lang w:val="es-ES_tradnl"/>
        </w:rPr>
        <w:t>La GBR tiene por objetivo</w:t>
      </w:r>
      <w:r w:rsidR="000312B1">
        <w:rPr>
          <w:lang w:val="es-ES_tradnl"/>
        </w:rPr>
        <w:t>:</w:t>
      </w:r>
      <w:r w:rsidRPr="00A01360">
        <w:rPr>
          <w:lang w:val="es-ES_tradnl"/>
        </w:rPr>
        <w:t xml:space="preserve"> </w:t>
      </w:r>
    </w:p>
    <w:p w14:paraId="07A54898" w14:textId="79284F09" w:rsidR="000312B1" w:rsidRPr="000312B1" w:rsidRDefault="00E874FC" w:rsidP="000312B1">
      <w:pPr>
        <w:pStyle w:val="Prrafodelista"/>
        <w:numPr>
          <w:ilvl w:val="0"/>
          <w:numId w:val="3"/>
        </w:numPr>
        <w:jc w:val="both"/>
        <w:rPr>
          <w:lang w:val="es-ES_tradnl"/>
        </w:rPr>
      </w:pPr>
      <w:r>
        <w:rPr>
          <w:lang w:val="es-ES_tradnl"/>
        </w:rPr>
        <w:t>e</w:t>
      </w:r>
      <w:r w:rsidR="000312B1">
        <w:rPr>
          <w:lang w:val="es-ES_tradnl"/>
        </w:rPr>
        <w:t xml:space="preserve">l </w:t>
      </w:r>
      <w:r w:rsidR="00A01360" w:rsidRPr="000312B1">
        <w:rPr>
          <w:lang w:val="es-ES_tradnl"/>
        </w:rPr>
        <w:t xml:space="preserve">aprendizaje, </w:t>
      </w:r>
      <w:r w:rsidR="000312B1" w:rsidRPr="000312B1">
        <w:rPr>
          <w:lang w:val="es-ES_tradnl"/>
        </w:rPr>
        <w:t>no solo ayuda a mejorar los resultados de programas y proyectos existentes, sino que también refuerza la capacidad de la organización y de los individuos para tomar mejores decisiones y para la formulación de programas y proyectos futuros</w:t>
      </w:r>
      <w:r>
        <w:rPr>
          <w:lang w:val="es-ES_tradnl"/>
        </w:rPr>
        <w:t>,</w:t>
      </w:r>
    </w:p>
    <w:p w14:paraId="61D26EBE" w14:textId="3B6FBE7B" w:rsidR="00E874FC" w:rsidRPr="00DD6511" w:rsidRDefault="00A01360" w:rsidP="0017185F">
      <w:pPr>
        <w:pStyle w:val="Prrafodelista"/>
        <w:numPr>
          <w:ilvl w:val="0"/>
          <w:numId w:val="3"/>
        </w:numPr>
        <w:jc w:val="both"/>
        <w:rPr>
          <w:lang w:val="es-ES_tradnl"/>
        </w:rPr>
      </w:pPr>
      <w:r w:rsidRPr="00DD6511">
        <w:rPr>
          <w:lang w:val="es-ES_tradnl"/>
        </w:rPr>
        <w:t>la gestión de riesgos</w:t>
      </w:r>
      <w:r w:rsidR="00DD6511" w:rsidRPr="00DD6511">
        <w:rPr>
          <w:lang w:val="es-ES_tradnl"/>
        </w:rPr>
        <w:t>, para ayudar a promover una concienciación sobre estos riesgos y oportunidades, y proporcionar a los gestores, al personal, a las partes interesadas y a los asociados instrumentos para mitigar los riesgos y buscar las oportunidades</w:t>
      </w:r>
      <w:r w:rsidR="0094270B">
        <w:rPr>
          <w:lang w:val="es-ES_tradnl"/>
        </w:rPr>
        <w:t>,</w:t>
      </w:r>
    </w:p>
    <w:p w14:paraId="4B3DBF58" w14:textId="47F8D069" w:rsidR="00A01360" w:rsidRDefault="00A01360" w:rsidP="00B83098">
      <w:pPr>
        <w:pStyle w:val="Prrafodelista"/>
        <w:numPr>
          <w:ilvl w:val="0"/>
          <w:numId w:val="3"/>
        </w:numPr>
        <w:jc w:val="both"/>
        <w:rPr>
          <w:lang w:val="es-ES_tradnl"/>
        </w:rPr>
      </w:pPr>
      <w:r w:rsidRPr="0042760F">
        <w:rPr>
          <w:lang w:val="es-ES_tradnl"/>
        </w:rPr>
        <w:t>la rendición de cuentas</w:t>
      </w:r>
      <w:r w:rsidR="00A01235" w:rsidRPr="0042760F">
        <w:rPr>
          <w:lang w:val="es-ES_tradnl"/>
        </w:rPr>
        <w:t>,</w:t>
      </w:r>
      <w:r w:rsidR="00A01235" w:rsidRPr="0042760F">
        <w:rPr>
          <w:lang w:val="es-BO"/>
        </w:rPr>
        <w:t xml:space="preserve"> que </w:t>
      </w:r>
      <w:r w:rsidR="00A01235" w:rsidRPr="0042760F">
        <w:rPr>
          <w:lang w:val="es-ES_tradnl"/>
        </w:rPr>
        <w:t>debe incluir medidas eficaces para promover una cultura de orientación a</w:t>
      </w:r>
      <w:r w:rsidR="0042760F" w:rsidRPr="0042760F">
        <w:rPr>
          <w:lang w:val="es-ES_tradnl"/>
        </w:rPr>
        <w:t xml:space="preserve"> </w:t>
      </w:r>
      <w:r w:rsidR="00A01235" w:rsidRPr="0042760F">
        <w:rPr>
          <w:lang w:val="es-ES_tradnl"/>
        </w:rPr>
        <w:t>los resultados y asegurar que las personas sean responsables tanto de los resultados logrados</w:t>
      </w:r>
      <w:r w:rsidR="0042760F" w:rsidRPr="0042760F">
        <w:rPr>
          <w:lang w:val="es-ES_tradnl"/>
        </w:rPr>
        <w:t xml:space="preserve"> </w:t>
      </w:r>
      <w:r w:rsidR="00A01235" w:rsidRPr="0042760F">
        <w:rPr>
          <w:lang w:val="es-ES_tradnl"/>
        </w:rPr>
        <w:t xml:space="preserve">como de sus acciones y comportamiento. </w:t>
      </w:r>
    </w:p>
    <w:p w14:paraId="2F601E58" w14:textId="77777777" w:rsidR="00CA346D" w:rsidRDefault="00CA346D" w:rsidP="00CA346D">
      <w:pPr>
        <w:pStyle w:val="Prrafodelista"/>
        <w:ind w:left="1440"/>
        <w:jc w:val="both"/>
        <w:rPr>
          <w:lang w:val="es-ES_tradnl"/>
        </w:rPr>
      </w:pPr>
    </w:p>
    <w:p w14:paraId="2A643314" w14:textId="16107047" w:rsidR="00CA346D" w:rsidRDefault="006605D9" w:rsidP="00CA346D">
      <w:pPr>
        <w:pStyle w:val="Ttulo3"/>
        <w:numPr>
          <w:ilvl w:val="0"/>
          <w:numId w:val="1"/>
        </w:numPr>
        <w:rPr>
          <w:caps w:val="0"/>
          <w:lang w:val="es-ES_tradnl"/>
        </w:rPr>
      </w:pPr>
      <w:r>
        <w:rPr>
          <w:caps w:val="0"/>
          <w:lang w:val="es-ES_tradnl"/>
        </w:rPr>
        <w:t>Resultado</w:t>
      </w:r>
    </w:p>
    <w:p w14:paraId="0FB011D6" w14:textId="45E16D81" w:rsidR="00F82767" w:rsidRDefault="007405CE" w:rsidP="0098148A">
      <w:pPr>
        <w:pStyle w:val="Prrafodelista"/>
        <w:jc w:val="both"/>
        <w:rPr>
          <w:lang w:val="es-ES_tradnl"/>
        </w:rPr>
      </w:pPr>
      <w:r>
        <w:rPr>
          <w:lang w:val="es-ES_tradnl"/>
        </w:rPr>
        <w:t>C</w:t>
      </w:r>
      <w:r w:rsidR="00282BE9" w:rsidRPr="00282BE9">
        <w:rPr>
          <w:lang w:val="es-ES_tradnl"/>
        </w:rPr>
        <w:t>ambio que se puede describir y/o medir que resulta de una intervención a través de una relación causa y efecto.</w:t>
      </w:r>
      <w:r>
        <w:rPr>
          <w:lang w:val="es-ES_tradnl"/>
        </w:rPr>
        <w:t xml:space="preserve"> </w:t>
      </w:r>
      <w:r w:rsidR="00282BE9" w:rsidRPr="00282BE9">
        <w:rPr>
          <w:lang w:val="es-ES_tradnl"/>
        </w:rPr>
        <w:t>Los resultados deben describir el cambio esperado y no la acción a ser realizada para conseguir el cambio</w:t>
      </w:r>
      <w:r>
        <w:rPr>
          <w:lang w:val="es-ES_tradnl"/>
        </w:rPr>
        <w:t xml:space="preserve">. </w:t>
      </w:r>
      <w:r w:rsidR="00282BE9" w:rsidRPr="00282BE9">
        <w:rPr>
          <w:lang w:val="es-ES_tradnl"/>
        </w:rPr>
        <w:t xml:space="preserve">Los resultados son los impactos, </w:t>
      </w:r>
      <w:proofErr w:type="spellStart"/>
      <w:r w:rsidR="00282BE9" w:rsidRPr="00FE3703">
        <w:rPr>
          <w:i/>
          <w:iCs/>
          <w:lang w:val="es-ES_tradnl"/>
        </w:rPr>
        <w:t>outcomes</w:t>
      </w:r>
      <w:proofErr w:type="spellEnd"/>
      <w:r w:rsidR="00282BE9" w:rsidRPr="00282BE9">
        <w:rPr>
          <w:lang w:val="es-ES_tradnl"/>
        </w:rPr>
        <w:t xml:space="preserve"> (efectos) y </w:t>
      </w:r>
      <w:r w:rsidR="00282BE9" w:rsidRPr="00FE3703">
        <w:rPr>
          <w:i/>
          <w:iCs/>
          <w:lang w:val="es-ES_tradnl"/>
        </w:rPr>
        <w:t>outputs</w:t>
      </w:r>
      <w:r w:rsidR="00282BE9" w:rsidRPr="00282BE9">
        <w:rPr>
          <w:lang w:val="es-ES_tradnl"/>
        </w:rPr>
        <w:t xml:space="preserve"> (productos/resultados)</w:t>
      </w:r>
      <w:r w:rsidR="005C45CB">
        <w:rPr>
          <w:lang w:val="es-ES_tradnl"/>
        </w:rPr>
        <w:t>.</w:t>
      </w:r>
    </w:p>
    <w:p w14:paraId="7432B62B" w14:textId="4425FD70" w:rsidR="005C45CB" w:rsidRDefault="00067677" w:rsidP="00067677">
      <w:pPr>
        <w:pStyle w:val="Prrafodelista"/>
        <w:jc w:val="both"/>
        <w:rPr>
          <w:lang w:val="es-ES_tradnl"/>
        </w:rPr>
      </w:pPr>
      <w:r>
        <w:rPr>
          <w:lang w:val="es-ES_tradnl"/>
        </w:rPr>
        <w:t xml:space="preserve">Los cambios esperados podrían ser: </w:t>
      </w:r>
      <w:r w:rsidRPr="00067677">
        <w:rPr>
          <w:lang w:val="es-ES_tradnl"/>
        </w:rPr>
        <w:t>comportamientos y</w:t>
      </w:r>
      <w:r>
        <w:rPr>
          <w:lang w:val="es-ES_tradnl"/>
        </w:rPr>
        <w:t xml:space="preserve"> </w:t>
      </w:r>
      <w:r w:rsidRPr="00067677">
        <w:rPr>
          <w:lang w:val="es-ES_tradnl"/>
        </w:rPr>
        <w:t>actitudes</w:t>
      </w:r>
      <w:r>
        <w:rPr>
          <w:lang w:val="es-ES_tradnl"/>
        </w:rPr>
        <w:t xml:space="preserve">, </w:t>
      </w:r>
      <w:r w:rsidRPr="00067677">
        <w:rPr>
          <w:lang w:val="es-ES_tradnl"/>
        </w:rPr>
        <w:t>acción social</w:t>
      </w:r>
      <w:r>
        <w:rPr>
          <w:lang w:val="es-ES_tradnl"/>
        </w:rPr>
        <w:t xml:space="preserve">, </w:t>
      </w:r>
      <w:r w:rsidRPr="00067677">
        <w:rPr>
          <w:lang w:val="es-ES_tradnl"/>
        </w:rPr>
        <w:t>visibilidad</w:t>
      </w:r>
      <w:r>
        <w:rPr>
          <w:lang w:val="es-ES_tradnl"/>
        </w:rPr>
        <w:t xml:space="preserve">, </w:t>
      </w:r>
      <w:r w:rsidRPr="00067677">
        <w:rPr>
          <w:lang w:val="es-ES_tradnl"/>
        </w:rPr>
        <w:t>institucional</w:t>
      </w:r>
      <w:r>
        <w:rPr>
          <w:lang w:val="es-ES_tradnl"/>
        </w:rPr>
        <w:t xml:space="preserve">, </w:t>
      </w:r>
      <w:r w:rsidRPr="00067677">
        <w:rPr>
          <w:lang w:val="es-ES_tradnl"/>
        </w:rPr>
        <w:t>formulación de políticas</w:t>
      </w:r>
      <w:r>
        <w:rPr>
          <w:lang w:val="es-ES_tradnl"/>
        </w:rPr>
        <w:t xml:space="preserve">, </w:t>
      </w:r>
      <w:r w:rsidRPr="00067677">
        <w:rPr>
          <w:lang w:val="es-ES_tradnl"/>
        </w:rPr>
        <w:t>toma de decisiones</w:t>
      </w:r>
      <w:r>
        <w:rPr>
          <w:lang w:val="es-ES_tradnl"/>
        </w:rPr>
        <w:t xml:space="preserve">, </w:t>
      </w:r>
      <w:r w:rsidRPr="00067677">
        <w:rPr>
          <w:lang w:val="es-ES_tradnl"/>
        </w:rPr>
        <w:t>normas</w:t>
      </w:r>
      <w:r>
        <w:rPr>
          <w:lang w:val="es-ES_tradnl"/>
        </w:rPr>
        <w:t xml:space="preserve">, </w:t>
      </w:r>
      <w:r w:rsidRPr="00067677">
        <w:rPr>
          <w:lang w:val="es-ES_tradnl"/>
        </w:rPr>
        <w:t>conocimiento</w:t>
      </w:r>
      <w:r>
        <w:rPr>
          <w:lang w:val="es-ES_tradnl"/>
        </w:rPr>
        <w:t xml:space="preserve">, </w:t>
      </w:r>
      <w:r w:rsidRPr="00067677">
        <w:rPr>
          <w:lang w:val="es-ES_tradnl"/>
        </w:rPr>
        <w:t>eficiencia</w:t>
      </w:r>
      <w:r>
        <w:rPr>
          <w:lang w:val="es-ES_tradnl"/>
        </w:rPr>
        <w:t xml:space="preserve"> y </w:t>
      </w:r>
      <w:r w:rsidRPr="00067677">
        <w:rPr>
          <w:lang w:val="es-ES_tradnl"/>
        </w:rPr>
        <w:t>competencias</w:t>
      </w:r>
      <w:r>
        <w:rPr>
          <w:lang w:val="es-ES_tradnl"/>
        </w:rPr>
        <w:t>, entre otros.</w:t>
      </w:r>
    </w:p>
    <w:p w14:paraId="6F9BE8C4" w14:textId="66E39D89" w:rsidR="00DD77B2" w:rsidRPr="001079D1" w:rsidRDefault="001079D1" w:rsidP="001079D1">
      <w:pPr>
        <w:pStyle w:val="Ttulo3"/>
        <w:numPr>
          <w:ilvl w:val="0"/>
          <w:numId w:val="1"/>
        </w:numPr>
        <w:rPr>
          <w:caps w:val="0"/>
          <w:lang w:val="es-ES_tradnl"/>
        </w:rPr>
      </w:pPr>
      <w:r w:rsidRPr="001079D1">
        <w:rPr>
          <w:caps w:val="0"/>
          <w:lang w:val="es-ES_tradnl"/>
        </w:rPr>
        <w:t>Atribución</w:t>
      </w:r>
      <w:r>
        <w:rPr>
          <w:caps w:val="0"/>
          <w:lang w:val="es-ES_tradnl"/>
        </w:rPr>
        <w:t xml:space="preserve"> y</w:t>
      </w:r>
      <w:r w:rsidRPr="001079D1">
        <w:rPr>
          <w:caps w:val="0"/>
          <w:lang w:val="es-ES_tradnl"/>
        </w:rPr>
        <w:t xml:space="preserve"> Contribución</w:t>
      </w:r>
      <w:r w:rsidR="00827037">
        <w:rPr>
          <w:rStyle w:val="Refdenotaalpie"/>
          <w:lang w:val="es-ES_tradnl"/>
        </w:rPr>
        <w:footnoteReference w:id="8"/>
      </w:r>
    </w:p>
    <w:p w14:paraId="344F99B8" w14:textId="53B87815" w:rsidR="00243E6B" w:rsidRPr="00282BE9" w:rsidRDefault="00243E6B" w:rsidP="00243E6B">
      <w:pPr>
        <w:pStyle w:val="Prrafodelista"/>
        <w:jc w:val="both"/>
        <w:rPr>
          <w:lang w:val="es-ES_tradnl"/>
        </w:rPr>
      </w:pPr>
      <w:r w:rsidRPr="00243E6B">
        <w:rPr>
          <w:lang w:val="es-ES_tradnl"/>
        </w:rPr>
        <w:t>Mientras que la atribución es un resultado que puede asociarse directamente con las</w:t>
      </w:r>
      <w:r>
        <w:rPr>
          <w:lang w:val="es-ES_tradnl"/>
        </w:rPr>
        <w:t xml:space="preserve"> </w:t>
      </w:r>
      <w:r w:rsidRPr="00243E6B">
        <w:rPr>
          <w:lang w:val="es-ES_tradnl"/>
        </w:rPr>
        <w:t>intervenciones del proyecto / programa, la contribución es un resultado que está asociado</w:t>
      </w:r>
      <w:r>
        <w:rPr>
          <w:lang w:val="es-ES_tradnl"/>
        </w:rPr>
        <w:t xml:space="preserve"> </w:t>
      </w:r>
      <w:r w:rsidRPr="00243E6B">
        <w:rPr>
          <w:lang w:val="es-ES_tradnl"/>
        </w:rPr>
        <w:t>con el trabajo del proyecto / programa y otras organizaciones, gobiernos y actores externos</w:t>
      </w:r>
      <w:r>
        <w:rPr>
          <w:lang w:val="es-ES_tradnl"/>
        </w:rPr>
        <w:t xml:space="preserve"> </w:t>
      </w:r>
      <w:r w:rsidRPr="00243E6B">
        <w:rPr>
          <w:lang w:val="es-ES_tradnl"/>
        </w:rPr>
        <w:t>que trabajan en la misma área. En general, cuanto mayor es el nivel del resultado, más débil</w:t>
      </w:r>
      <w:r>
        <w:rPr>
          <w:lang w:val="es-ES_tradnl"/>
        </w:rPr>
        <w:t xml:space="preserve"> </w:t>
      </w:r>
      <w:r w:rsidRPr="00243E6B">
        <w:rPr>
          <w:lang w:val="es-ES_tradnl"/>
        </w:rPr>
        <w:t>es la contribución de un solo actor.</w:t>
      </w:r>
    </w:p>
    <w:p w14:paraId="437A749C" w14:textId="7348659E" w:rsidR="00536882" w:rsidRDefault="00536882" w:rsidP="00536882">
      <w:pPr>
        <w:pStyle w:val="Ttulo3"/>
        <w:numPr>
          <w:ilvl w:val="0"/>
          <w:numId w:val="1"/>
        </w:numPr>
        <w:rPr>
          <w:caps w:val="0"/>
          <w:lang w:val="es-ES_tradnl"/>
        </w:rPr>
      </w:pPr>
      <w:r>
        <w:rPr>
          <w:caps w:val="0"/>
          <w:lang w:val="es-ES_tradnl"/>
        </w:rPr>
        <w:t>Indicadores</w:t>
      </w:r>
      <w:r w:rsidR="009D775E">
        <w:rPr>
          <w:rStyle w:val="Refdenotaalpie"/>
          <w:lang w:val="es-ES_tradnl"/>
        </w:rPr>
        <w:footnoteReference w:id="9"/>
      </w:r>
    </w:p>
    <w:p w14:paraId="31A2F07A" w14:textId="77777777" w:rsidR="00A8274F" w:rsidRPr="003351E6" w:rsidRDefault="00A8274F" w:rsidP="009A138B">
      <w:pPr>
        <w:pStyle w:val="Prrafodelista"/>
        <w:numPr>
          <w:ilvl w:val="1"/>
          <w:numId w:val="1"/>
        </w:numPr>
        <w:spacing w:after="0"/>
        <w:jc w:val="both"/>
        <w:rPr>
          <w:lang w:val="es-ES_tradnl"/>
        </w:rPr>
      </w:pPr>
      <w:r w:rsidRPr="003351E6">
        <w:rPr>
          <w:lang w:val="es-ES_tradnl"/>
        </w:rPr>
        <w:t xml:space="preserve">Un indicador es una </w:t>
      </w:r>
      <w:r w:rsidRPr="001A0877">
        <w:rPr>
          <w:b/>
          <w:bCs/>
          <w:lang w:val="es-ES_tradnl"/>
        </w:rPr>
        <w:t>herramienta cuantitativa o cualitativa</w:t>
      </w:r>
      <w:r w:rsidRPr="003351E6">
        <w:rPr>
          <w:lang w:val="es-ES_tradnl"/>
        </w:rPr>
        <w:t xml:space="preserve"> que muestra indicios o señales de una situación, actividad o resultado</w:t>
      </w:r>
      <w:r>
        <w:rPr>
          <w:rStyle w:val="Refdenotaalpie"/>
          <w:lang w:val="es-ES_tradnl"/>
        </w:rPr>
        <w:footnoteReference w:id="10"/>
      </w:r>
      <w:r w:rsidRPr="003351E6">
        <w:rPr>
          <w:lang w:val="es-ES_tradnl"/>
        </w:rPr>
        <w:t>.</w:t>
      </w:r>
    </w:p>
    <w:p w14:paraId="5EBD1AB7" w14:textId="0097A168" w:rsidR="001A0877" w:rsidRPr="006016B8" w:rsidRDefault="001A0877" w:rsidP="009A138B">
      <w:pPr>
        <w:pStyle w:val="Prrafodelista"/>
        <w:numPr>
          <w:ilvl w:val="1"/>
          <w:numId w:val="1"/>
        </w:numPr>
        <w:spacing w:after="0"/>
        <w:jc w:val="both"/>
        <w:rPr>
          <w:lang w:val="es-ES_tradnl"/>
        </w:rPr>
      </w:pPr>
      <w:r w:rsidRPr="006016B8">
        <w:rPr>
          <w:lang w:val="es-ES_tradnl"/>
        </w:rPr>
        <w:t xml:space="preserve">Son </w:t>
      </w:r>
      <w:r w:rsidRPr="007A3E54">
        <w:rPr>
          <w:b/>
          <w:bCs/>
          <w:lang w:val="es-ES_tradnl"/>
        </w:rPr>
        <w:t>señales de cambio</w:t>
      </w:r>
      <w:r w:rsidRPr="006016B8">
        <w:rPr>
          <w:lang w:val="es-ES_tradnl"/>
        </w:rPr>
        <w:t xml:space="preserve"> en el camino hacia el desarrollo. Describen la forma de rastrear los resultados buscados y son fundamentales para el seguimiento y la evaluación.</w:t>
      </w:r>
      <w:r w:rsidR="00870641">
        <w:rPr>
          <w:lang w:val="es-ES_tradnl"/>
        </w:rPr>
        <w:t xml:space="preserve"> </w:t>
      </w:r>
      <w:r w:rsidR="00870641" w:rsidRPr="00870641">
        <w:rPr>
          <w:lang w:val="es-ES_tradnl"/>
        </w:rPr>
        <w:t xml:space="preserve">En consecuencia, los indicadores deben estar íntimamente ligados a los </w:t>
      </w:r>
      <w:r w:rsidR="00870641">
        <w:rPr>
          <w:lang w:val="es-ES_tradnl"/>
        </w:rPr>
        <w:t>efectos/</w:t>
      </w:r>
      <w:r w:rsidR="00870641" w:rsidRPr="00870641">
        <w:rPr>
          <w:lang w:val="es-ES_tradnl"/>
        </w:rPr>
        <w:t>resultados</w:t>
      </w:r>
      <w:r w:rsidR="00870641">
        <w:rPr>
          <w:lang w:val="es-ES_tradnl"/>
        </w:rPr>
        <w:t>/productos</w:t>
      </w:r>
      <w:r w:rsidR="00870641" w:rsidRPr="00870641">
        <w:rPr>
          <w:lang w:val="es-ES_tradnl"/>
        </w:rPr>
        <w:t xml:space="preserve"> asociados, ¡pues será la forma de medir el progreso y de rendir cuentas por los cambios ocurridos!</w:t>
      </w:r>
    </w:p>
    <w:p w14:paraId="7A1708AA" w14:textId="6B3D8DC2" w:rsidR="0047084B" w:rsidRPr="00325F64" w:rsidRDefault="0047084B" w:rsidP="009A138B">
      <w:pPr>
        <w:pStyle w:val="Prrafodelista"/>
        <w:numPr>
          <w:ilvl w:val="1"/>
          <w:numId w:val="1"/>
        </w:numPr>
        <w:spacing w:after="0"/>
        <w:jc w:val="both"/>
        <w:rPr>
          <w:lang w:val="es-ES_tradnl"/>
        </w:rPr>
      </w:pPr>
      <w:r w:rsidRPr="00325F64">
        <w:rPr>
          <w:lang w:val="es-ES_tradnl"/>
        </w:rPr>
        <w:t>Los indicadores de resultados y productos del Marco de Cooperación deben estar vinculados, por defecto, con los marcos de indicadores nacionales de los ODS, que a su vez deberían estar vinculados con los marcos de indicadores regionales y mundiales de los ODS. Esto posibilita la normalización y la agregación para mejorar la medición y la presentación de informes sobre los resultados de desarrollo en relación con la Agenda 2030 en los planos regional y mundial. Se definen indicadores para dar seguimiento a los progresos y medir la consecución de resultados, prestando atención a los datos, la generación de elementos de información y el apoyo a los sistemas nacionales de estadísticas e información</w:t>
      </w:r>
      <w:r w:rsidR="001A0877">
        <w:rPr>
          <w:rStyle w:val="Refdenotaalpie"/>
          <w:lang w:val="es-ES_tradnl"/>
        </w:rPr>
        <w:footnoteReference w:id="11"/>
      </w:r>
      <w:r>
        <w:rPr>
          <w:lang w:val="es-ES_tradnl"/>
        </w:rPr>
        <w:t>.</w:t>
      </w:r>
      <w:r w:rsidRPr="0047084B">
        <w:rPr>
          <w:rStyle w:val="Refdenotaalpie"/>
          <w:lang w:val="es-ES_tradnl"/>
        </w:rPr>
        <w:t xml:space="preserve"> </w:t>
      </w:r>
    </w:p>
    <w:p w14:paraId="2B482FD7" w14:textId="40D81F99" w:rsidR="00A01360" w:rsidRDefault="0047084B" w:rsidP="009A138B">
      <w:pPr>
        <w:spacing w:after="0"/>
        <w:ind w:left="720"/>
        <w:jc w:val="both"/>
        <w:rPr>
          <w:lang w:val="es-ES_tradnl"/>
        </w:rPr>
      </w:pPr>
      <w:r w:rsidRPr="0047084B">
        <w:rPr>
          <w:lang w:val="es-ES_tradnl"/>
        </w:rPr>
        <w:t>Se pueden usar indicadores en cualquier momento de la cadena de resultados de actividades,</w:t>
      </w:r>
      <w:r>
        <w:rPr>
          <w:lang w:val="es-ES_tradnl"/>
        </w:rPr>
        <w:t xml:space="preserve"> </w:t>
      </w:r>
      <w:r w:rsidRPr="0047084B">
        <w:rPr>
          <w:lang w:val="es-ES_tradnl"/>
        </w:rPr>
        <w:t>productos, efectos e impactos, pero siempre deben estar relacionados con el resultado que se</w:t>
      </w:r>
      <w:r>
        <w:rPr>
          <w:lang w:val="es-ES_tradnl"/>
        </w:rPr>
        <w:t xml:space="preserve"> </w:t>
      </w:r>
      <w:r w:rsidRPr="0047084B">
        <w:rPr>
          <w:lang w:val="es-ES_tradnl"/>
        </w:rPr>
        <w:t>mide. Algunos puntos importantes son:</w:t>
      </w:r>
    </w:p>
    <w:p w14:paraId="49DAC1A3" w14:textId="5498E232" w:rsidR="00573E23" w:rsidRPr="00573E23" w:rsidRDefault="00573E23" w:rsidP="00600D40">
      <w:pPr>
        <w:pStyle w:val="Prrafodelista"/>
        <w:numPr>
          <w:ilvl w:val="1"/>
          <w:numId w:val="1"/>
        </w:numPr>
        <w:jc w:val="both"/>
        <w:rPr>
          <w:lang w:val="es-ES_tradnl"/>
        </w:rPr>
      </w:pPr>
      <w:r w:rsidRPr="00BF4E21">
        <w:rPr>
          <w:b/>
          <w:bCs/>
          <w:lang w:val="es-ES_tradnl"/>
        </w:rPr>
        <w:t>Quién establece</w:t>
      </w:r>
      <w:r w:rsidRPr="00573E23">
        <w:rPr>
          <w:lang w:val="es-ES_tradnl"/>
        </w:rPr>
        <w:t xml:space="preserve"> los indicadores es fundamental, no solo para la apropiación y transparencia, sino también para la eficacia de los indicadores. El establecimiento de objetivos e indicadores debería ser un proceso participativo.</w:t>
      </w:r>
    </w:p>
    <w:p w14:paraId="18CD4FC9" w14:textId="7E8EDDDA" w:rsidR="00573E23" w:rsidRPr="00573E23" w:rsidRDefault="00573E23" w:rsidP="00371627">
      <w:pPr>
        <w:pStyle w:val="Prrafodelista"/>
        <w:numPr>
          <w:ilvl w:val="1"/>
          <w:numId w:val="1"/>
        </w:numPr>
        <w:jc w:val="both"/>
        <w:rPr>
          <w:lang w:val="es-ES_tradnl"/>
        </w:rPr>
      </w:pPr>
      <w:r w:rsidRPr="00573E23">
        <w:rPr>
          <w:lang w:val="es-ES_tradnl"/>
        </w:rPr>
        <w:t xml:space="preserve">Una </w:t>
      </w:r>
      <w:r w:rsidRPr="00BF4E21">
        <w:rPr>
          <w:b/>
          <w:bCs/>
          <w:lang w:val="es-ES_tradnl"/>
        </w:rPr>
        <w:t>diversidad de tipos de indicadores</w:t>
      </w:r>
      <w:r w:rsidRPr="00573E23">
        <w:rPr>
          <w:lang w:val="es-ES_tradnl"/>
        </w:rPr>
        <w:t xml:space="preserve"> tiene más probabilidades de ser eficaz. La exigencia de hacer una verificación objetiva puede suponer que se dé énfasis a los indicadores cuantitativos o simplistas, en detrimento de otros que son más difíciles de verificar, pero que pueden captar mejor la esencia del cambio que se está produciendo.</w:t>
      </w:r>
    </w:p>
    <w:p w14:paraId="3E40F6B7" w14:textId="5DD38700" w:rsidR="00573E23" w:rsidRDefault="00573E23" w:rsidP="0020501A">
      <w:pPr>
        <w:pStyle w:val="Prrafodelista"/>
        <w:numPr>
          <w:ilvl w:val="1"/>
          <w:numId w:val="1"/>
        </w:numPr>
        <w:jc w:val="both"/>
        <w:rPr>
          <w:lang w:val="es-ES_tradnl"/>
        </w:rPr>
      </w:pPr>
      <w:r w:rsidRPr="00573E23">
        <w:rPr>
          <w:lang w:val="es-ES_tradnl"/>
        </w:rPr>
        <w:t xml:space="preserve">Cuantos menos indicadores, mejor. </w:t>
      </w:r>
      <w:r w:rsidRPr="00BF4E21">
        <w:rPr>
          <w:b/>
          <w:bCs/>
          <w:lang w:val="es-ES_tradnl"/>
        </w:rPr>
        <w:t>Medir el cambio es costoso</w:t>
      </w:r>
      <w:r w:rsidRPr="00573E23">
        <w:rPr>
          <w:lang w:val="es-ES_tradnl"/>
        </w:rPr>
        <w:t>, por tanto</w:t>
      </w:r>
      <w:r w:rsidR="000B1B1F">
        <w:rPr>
          <w:lang w:val="es-ES_tradnl"/>
        </w:rPr>
        <w:t>,</w:t>
      </w:r>
      <w:r w:rsidRPr="00573E23">
        <w:rPr>
          <w:lang w:val="es-ES_tradnl"/>
        </w:rPr>
        <w:t xml:space="preserve"> usen tan pocos indicadores como sea posible. Sin embargo, debe haber un número suficiente como para medir la amplitud de los cambios ocurridos y permitir cotejar datos.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0"/>
      </w:tblGrid>
      <w:tr w:rsidR="006A381D" w:rsidRPr="0070177D" w14:paraId="58A1E2AE" w14:textId="77777777" w:rsidTr="00B12A74">
        <w:trPr>
          <w:trHeight w:val="2576"/>
        </w:trPr>
        <w:tc>
          <w:tcPr>
            <w:tcW w:w="9320" w:type="dxa"/>
          </w:tcPr>
          <w:p w14:paraId="1563598E" w14:textId="66A5E33E" w:rsidR="006A381D" w:rsidRDefault="006A381D" w:rsidP="00020CF8">
            <w:pPr>
              <w:pStyle w:val="Ttulo3"/>
              <w:ind w:left="-10"/>
              <w:rPr>
                <w:caps w:val="0"/>
                <w:lang w:val="es-ES_tradnl"/>
              </w:rPr>
            </w:pPr>
            <w:r>
              <w:rPr>
                <w:caps w:val="0"/>
                <w:noProof/>
                <w:lang w:val="es-ES_tradnl"/>
              </w:rPr>
              <w:lastRenderedPageBreak/>
              <w:drawing>
                <wp:inline distT="0" distB="0" distL="0" distR="0" wp14:anchorId="55820567" wp14:editId="7816123D">
                  <wp:extent cx="209550" cy="209550"/>
                  <wp:effectExtent l="0" t="0" r="0" b="0"/>
                  <wp:docPr id="11" name="Gráfico 11" descr="Portapapel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descr="Portapapel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550" cy="209550"/>
                          </a:xfrm>
                          <a:prstGeom prst="rect">
                            <a:avLst/>
                          </a:prstGeom>
                        </pic:spPr>
                      </pic:pic>
                    </a:graphicData>
                  </a:graphic>
                </wp:inline>
              </w:drawing>
            </w:r>
            <w:r>
              <w:rPr>
                <w:caps w:val="0"/>
                <w:lang w:val="es-ES_tradnl"/>
              </w:rPr>
              <w:t xml:space="preserve">Indicadores de </w:t>
            </w:r>
            <w:r w:rsidR="0078634F">
              <w:rPr>
                <w:caps w:val="0"/>
                <w:lang w:val="es-ES_tradnl"/>
              </w:rPr>
              <w:t>desempeño</w:t>
            </w:r>
            <w:r>
              <w:rPr>
                <w:rStyle w:val="Refdenotaalpie"/>
                <w:caps w:val="0"/>
                <w:lang w:val="es-ES_tradnl"/>
              </w:rPr>
              <w:footnoteReference w:id="12"/>
            </w:r>
          </w:p>
          <w:p w14:paraId="2B560497" w14:textId="482C5143" w:rsidR="00A408A4" w:rsidRDefault="002F2CAE" w:rsidP="00B72ACD">
            <w:pPr>
              <w:ind w:left="350"/>
              <w:jc w:val="both"/>
              <w:rPr>
                <w:lang w:val="es-ES_tradnl"/>
              </w:rPr>
            </w:pPr>
            <w:r w:rsidRPr="002F2CAE">
              <w:rPr>
                <w:lang w:val="es-ES_tradnl"/>
              </w:rPr>
              <w:t>Los enunciados de resultados son una condición previa necesaria para poder desarrollar</w:t>
            </w:r>
            <w:r>
              <w:rPr>
                <w:lang w:val="es-ES_tradnl"/>
              </w:rPr>
              <w:t xml:space="preserve"> </w:t>
            </w:r>
            <w:r w:rsidRPr="002F2CAE">
              <w:rPr>
                <w:lang w:val="es-ES_tradnl"/>
              </w:rPr>
              <w:t>indicadores sólidos.</w:t>
            </w:r>
            <w:r w:rsidR="00B72ACD">
              <w:rPr>
                <w:lang w:val="es-ES_tradnl"/>
              </w:rPr>
              <w:t xml:space="preserve"> </w:t>
            </w:r>
            <w:r w:rsidR="00D42F33" w:rsidRPr="00D42F33">
              <w:rPr>
                <w:lang w:val="es-ES_tradnl"/>
              </w:rPr>
              <w:t xml:space="preserve">Los resultados deben ser </w:t>
            </w:r>
            <w:r w:rsidR="00D42F33">
              <w:rPr>
                <w:lang w:val="es-ES_tradnl"/>
              </w:rPr>
              <w:t>SMART</w:t>
            </w:r>
            <w:r w:rsidR="00D42F33" w:rsidRPr="00D42F33">
              <w:rPr>
                <w:lang w:val="es-ES_tradnl"/>
              </w:rPr>
              <w:t xml:space="preserve"> pues si ellos no lo son no lo serán los indicadores asociados</w:t>
            </w:r>
            <w:r w:rsidR="00841899">
              <w:rPr>
                <w:lang w:val="es-ES_tradnl"/>
              </w:rPr>
              <w:t xml:space="preserve">. Un </w:t>
            </w:r>
            <w:r w:rsidR="00D42F33">
              <w:rPr>
                <w:lang w:val="es-ES_tradnl"/>
              </w:rPr>
              <w:t xml:space="preserve">buen indicador </w:t>
            </w:r>
            <w:r w:rsidR="00841899">
              <w:rPr>
                <w:lang w:val="es-ES_tradnl"/>
              </w:rPr>
              <w:t>debe ser SMART</w:t>
            </w:r>
            <w:r w:rsidR="00D42F33">
              <w:rPr>
                <w:lang w:val="es-ES_tradnl"/>
              </w:rPr>
              <w:t>:</w:t>
            </w:r>
          </w:p>
          <w:p w14:paraId="1F7C0E9F" w14:textId="340F4244" w:rsidR="00B72ACD" w:rsidRPr="00D5536A" w:rsidRDefault="00B72ACD" w:rsidP="00D5536A">
            <w:pPr>
              <w:pStyle w:val="Prrafodelista"/>
              <w:numPr>
                <w:ilvl w:val="1"/>
                <w:numId w:val="1"/>
              </w:numPr>
              <w:spacing w:after="0"/>
              <w:ind w:left="709" w:hanging="357"/>
              <w:jc w:val="both"/>
              <w:rPr>
                <w:lang w:val="es-ES_tradnl"/>
              </w:rPr>
            </w:pPr>
            <w:r w:rsidRPr="00D5536A">
              <w:rPr>
                <w:lang w:val="es-ES_tradnl"/>
              </w:rPr>
              <w:t>Específico (</w:t>
            </w:r>
            <w:proofErr w:type="spellStart"/>
            <w:r w:rsidR="00D5536A" w:rsidRPr="00D5536A">
              <w:rPr>
                <w:i/>
                <w:iCs/>
                <w:lang w:val="es-BO"/>
              </w:rPr>
              <w:t>Specific</w:t>
            </w:r>
            <w:proofErr w:type="spellEnd"/>
            <w:r w:rsidR="00D5536A">
              <w:rPr>
                <w:lang w:val="es-BO"/>
              </w:rPr>
              <w:t xml:space="preserve">): </w:t>
            </w:r>
            <w:r w:rsidRPr="00D5536A">
              <w:rPr>
                <w:lang w:val="es-ES_tradnl"/>
              </w:rPr>
              <w:t xml:space="preserve">preciso y sin ambigüedades, </w:t>
            </w:r>
          </w:p>
          <w:p w14:paraId="2812F171" w14:textId="087ABC35" w:rsidR="00B72ACD" w:rsidRPr="00D5536A" w:rsidRDefault="00B12A74" w:rsidP="00D5536A">
            <w:pPr>
              <w:pStyle w:val="Prrafodelista"/>
              <w:numPr>
                <w:ilvl w:val="1"/>
                <w:numId w:val="1"/>
              </w:numPr>
              <w:spacing w:after="0"/>
              <w:ind w:left="709" w:hanging="357"/>
              <w:jc w:val="both"/>
              <w:rPr>
                <w:lang w:val="es-ES_tradnl"/>
              </w:rPr>
            </w:pPr>
            <w:r>
              <w:rPr>
                <w:lang w:val="es-ES_tradnl"/>
              </w:rPr>
              <w:t>m</w:t>
            </w:r>
            <w:r w:rsidR="00D5536A">
              <w:rPr>
                <w:lang w:val="es-ES_tradnl"/>
              </w:rPr>
              <w:t>edible/</w:t>
            </w:r>
            <w:r w:rsidR="00B72ACD" w:rsidRPr="00D5536A">
              <w:rPr>
                <w:lang w:val="es-ES_tradnl"/>
              </w:rPr>
              <w:t>mensurable (</w:t>
            </w:r>
            <w:proofErr w:type="spellStart"/>
            <w:r w:rsidR="00D5536A" w:rsidRPr="00D5536A">
              <w:rPr>
                <w:i/>
                <w:iCs/>
                <w:lang w:val="es-BO"/>
              </w:rPr>
              <w:t>Measurable</w:t>
            </w:r>
            <w:proofErr w:type="spellEnd"/>
            <w:r w:rsidR="00B72ACD" w:rsidRPr="00D5536A">
              <w:rPr>
                <w:lang w:val="es-ES_tradnl"/>
              </w:rPr>
              <w:t>)</w:t>
            </w:r>
            <w:r>
              <w:rPr>
                <w:lang w:val="es-ES_tradnl"/>
              </w:rPr>
              <w:t>:</w:t>
            </w:r>
            <w:r w:rsidR="00D5536A">
              <w:rPr>
                <w:lang w:val="es-ES_tradnl"/>
              </w:rPr>
              <w:t xml:space="preserve"> </w:t>
            </w:r>
            <w:r w:rsidR="00D5536A" w:rsidRPr="00D5536A">
              <w:rPr>
                <w:lang w:val="es-ES_tradnl"/>
              </w:rPr>
              <w:t>sujeto a validación independiente</w:t>
            </w:r>
            <w:r w:rsidR="00D5536A">
              <w:rPr>
                <w:lang w:val="es-ES_tradnl"/>
              </w:rPr>
              <w:t>,</w:t>
            </w:r>
          </w:p>
          <w:p w14:paraId="46E45854" w14:textId="0760A6FF" w:rsidR="00B72ACD" w:rsidRPr="00D5536A" w:rsidRDefault="00B72ACD" w:rsidP="00D5536A">
            <w:pPr>
              <w:pStyle w:val="Prrafodelista"/>
              <w:numPr>
                <w:ilvl w:val="1"/>
                <w:numId w:val="1"/>
              </w:numPr>
              <w:spacing w:after="0"/>
              <w:ind w:left="709" w:hanging="357"/>
              <w:jc w:val="both"/>
              <w:rPr>
                <w:lang w:val="es-ES_tradnl"/>
              </w:rPr>
            </w:pPr>
            <w:r w:rsidRPr="00D5536A">
              <w:rPr>
                <w:lang w:val="es-ES_tradnl"/>
              </w:rPr>
              <w:t>alcanzable (</w:t>
            </w:r>
            <w:proofErr w:type="spellStart"/>
            <w:r w:rsidR="00D5536A" w:rsidRPr="00D5536A">
              <w:rPr>
                <w:i/>
                <w:iCs/>
                <w:lang w:val="es-BO"/>
              </w:rPr>
              <w:t>Achievable</w:t>
            </w:r>
            <w:proofErr w:type="spellEnd"/>
            <w:r w:rsidRPr="00D5536A">
              <w:rPr>
                <w:lang w:val="es-ES_tradnl"/>
              </w:rPr>
              <w:t>)</w:t>
            </w:r>
            <w:r w:rsidR="00B12A74">
              <w:rPr>
                <w:lang w:val="es-ES_tradnl"/>
              </w:rPr>
              <w:t>:</w:t>
            </w:r>
            <w:r w:rsidR="00D5536A">
              <w:rPr>
                <w:lang w:val="es-ES_tradnl"/>
              </w:rPr>
              <w:t xml:space="preserve"> </w:t>
            </w:r>
            <w:r w:rsidR="00D5536A" w:rsidRPr="00D5536A">
              <w:rPr>
                <w:lang w:val="es-ES_tradnl"/>
              </w:rPr>
              <w:t>realista con los recursos accesibles</w:t>
            </w:r>
            <w:r w:rsidRPr="00D5536A">
              <w:rPr>
                <w:lang w:val="es-ES_tradnl"/>
              </w:rPr>
              <w:t xml:space="preserve">, </w:t>
            </w:r>
          </w:p>
          <w:p w14:paraId="4EA6969A" w14:textId="7933ABAF" w:rsidR="00B72ACD" w:rsidRPr="00D5536A" w:rsidRDefault="00B72ACD" w:rsidP="00D5536A">
            <w:pPr>
              <w:pStyle w:val="Prrafodelista"/>
              <w:numPr>
                <w:ilvl w:val="1"/>
                <w:numId w:val="1"/>
              </w:numPr>
              <w:spacing w:after="0"/>
              <w:ind w:left="709" w:hanging="357"/>
              <w:jc w:val="both"/>
              <w:rPr>
                <w:lang w:val="es-ES_tradnl"/>
              </w:rPr>
            </w:pPr>
            <w:r w:rsidRPr="00D5536A">
              <w:rPr>
                <w:lang w:val="es-ES_tradnl"/>
              </w:rPr>
              <w:t>relevante (</w:t>
            </w:r>
            <w:proofErr w:type="spellStart"/>
            <w:r w:rsidR="00B12A74" w:rsidRPr="00B12A74">
              <w:rPr>
                <w:i/>
                <w:iCs/>
                <w:lang w:val="es-BO"/>
              </w:rPr>
              <w:t>Relevant</w:t>
            </w:r>
            <w:proofErr w:type="spellEnd"/>
            <w:r w:rsidRPr="00D5536A">
              <w:rPr>
                <w:lang w:val="es-ES_tradnl"/>
              </w:rPr>
              <w:t>)</w:t>
            </w:r>
            <w:r w:rsidR="00B12A74">
              <w:rPr>
                <w:lang w:val="es-ES_tradnl"/>
              </w:rPr>
              <w:t xml:space="preserve">: </w:t>
            </w:r>
            <w:r w:rsidR="00B12A74" w:rsidRPr="00D5536A">
              <w:rPr>
                <w:lang w:val="es-ES_tradnl"/>
              </w:rPr>
              <w:t>contribuye al resultado previsto dentro de los mandatos de la organización</w:t>
            </w:r>
            <w:r w:rsidRPr="00D5536A">
              <w:rPr>
                <w:lang w:val="es-ES_tradnl"/>
              </w:rPr>
              <w:t xml:space="preserve">, </w:t>
            </w:r>
          </w:p>
          <w:p w14:paraId="1E96C6EC" w14:textId="77777777" w:rsidR="00D5536A" w:rsidRDefault="00B72ACD" w:rsidP="00B12A74">
            <w:pPr>
              <w:pStyle w:val="Prrafodelista"/>
              <w:numPr>
                <w:ilvl w:val="1"/>
                <w:numId w:val="1"/>
              </w:numPr>
              <w:spacing w:after="0"/>
              <w:ind w:left="709" w:hanging="357"/>
              <w:jc w:val="both"/>
              <w:rPr>
                <w:lang w:val="es-BO"/>
              </w:rPr>
            </w:pPr>
            <w:r w:rsidRPr="00D5536A">
              <w:rPr>
                <w:lang w:val="es-ES_tradnl"/>
              </w:rPr>
              <w:t>limitado en el tiempo (</w:t>
            </w:r>
            <w:r w:rsidR="00B12A74" w:rsidRPr="00B12A74">
              <w:rPr>
                <w:i/>
                <w:iCs/>
                <w:lang w:val="es-BO"/>
              </w:rPr>
              <w:t>Time-</w:t>
            </w:r>
            <w:proofErr w:type="spellStart"/>
            <w:r w:rsidR="00B12A74" w:rsidRPr="00B12A74">
              <w:rPr>
                <w:i/>
                <w:iCs/>
                <w:lang w:val="es-BO"/>
              </w:rPr>
              <w:t>bound</w:t>
            </w:r>
            <w:proofErr w:type="spellEnd"/>
            <w:r w:rsidRPr="00D5536A">
              <w:rPr>
                <w:lang w:val="es-ES_tradnl"/>
              </w:rPr>
              <w:t>)</w:t>
            </w:r>
            <w:r w:rsidR="00B12A74">
              <w:rPr>
                <w:lang w:val="es-ES_tradnl"/>
              </w:rPr>
              <w:t xml:space="preserve">: </w:t>
            </w:r>
            <w:r w:rsidR="00B12A74" w:rsidRPr="00D5536A">
              <w:rPr>
                <w:lang w:val="es-ES_tradnl"/>
              </w:rPr>
              <w:t>alcanzable dentro de un período de tiempo</w:t>
            </w:r>
            <w:r w:rsidRPr="00D5536A">
              <w:rPr>
                <w:lang w:val="es-ES_tradnl"/>
              </w:rPr>
              <w:t>.</w:t>
            </w:r>
            <w:r w:rsidR="00D5536A" w:rsidRPr="00B12A74">
              <w:rPr>
                <w:lang w:val="es-BO"/>
              </w:rPr>
              <w:t xml:space="preserve"> </w:t>
            </w:r>
          </w:p>
          <w:p w14:paraId="057AF1FB" w14:textId="5BB7B9B0" w:rsidR="0047229C" w:rsidRPr="000E6D15" w:rsidRDefault="0047229C" w:rsidP="000E6D15">
            <w:pPr>
              <w:spacing w:after="0"/>
              <w:jc w:val="both"/>
              <w:rPr>
                <w:lang w:val="es-BO"/>
              </w:rPr>
            </w:pPr>
          </w:p>
        </w:tc>
      </w:tr>
    </w:tbl>
    <w:p w14:paraId="01BAC589" w14:textId="4AD94814" w:rsidR="00B4487E" w:rsidRDefault="00AD6B7B" w:rsidP="00AD6B7B">
      <w:pPr>
        <w:pStyle w:val="Ttulo3"/>
        <w:rPr>
          <w:caps w:val="0"/>
          <w:lang w:val="es-ES_tradnl"/>
        </w:rPr>
      </w:pPr>
      <w:r>
        <w:rPr>
          <w:caps w:val="0"/>
          <w:lang w:val="es-ES_tradnl"/>
        </w:rPr>
        <w:tab/>
      </w:r>
    </w:p>
    <w:p w14:paraId="10889D19" w14:textId="348F8A56" w:rsidR="003A16A3" w:rsidRDefault="00A77405" w:rsidP="00C40DEB">
      <w:pPr>
        <w:pStyle w:val="Ttulo3"/>
        <w:ind w:firstLine="720"/>
        <w:rPr>
          <w:caps w:val="0"/>
          <w:lang w:val="es-ES_tradnl"/>
        </w:rPr>
      </w:pPr>
      <w:r>
        <w:rPr>
          <w:caps w:val="0"/>
          <w:lang w:val="es-ES_tradnl"/>
        </w:rPr>
        <w:t>Niveles de indicadores</w:t>
      </w:r>
    </w:p>
    <w:p w14:paraId="799C5545" w14:textId="015C2A7F" w:rsidR="00474657" w:rsidRDefault="00232088" w:rsidP="00C40DEB">
      <w:pPr>
        <w:pStyle w:val="Prrafodelista"/>
        <w:numPr>
          <w:ilvl w:val="2"/>
          <w:numId w:val="1"/>
        </w:numPr>
        <w:ind w:left="1440"/>
        <w:jc w:val="both"/>
        <w:rPr>
          <w:lang w:val="es-ES_tradnl"/>
        </w:rPr>
      </w:pPr>
      <w:r>
        <w:rPr>
          <w:b/>
          <w:bCs/>
          <w:lang w:val="es-ES_tradnl"/>
        </w:rPr>
        <w:t>Los i</w:t>
      </w:r>
      <w:r w:rsidR="00474657" w:rsidRPr="001A0877">
        <w:rPr>
          <w:b/>
          <w:bCs/>
          <w:lang w:val="es-ES_tradnl"/>
        </w:rPr>
        <w:t>ndicadores de impacto</w:t>
      </w:r>
      <w:r w:rsidR="00474657" w:rsidRPr="00047621">
        <w:rPr>
          <w:lang w:val="es-ES_tradnl"/>
        </w:rPr>
        <w:t xml:space="preserve"> describen los cambios en la vida de las personas y en sus condiciones de desarrollo a nivel global, regional y nacional. En el caso de iniciativas a nivel comunitario, los indicadores de impacto describen tales cambios a niveles subnacionales y comunitarios.</w:t>
      </w:r>
      <w:r w:rsidR="00047621" w:rsidRPr="00047621">
        <w:rPr>
          <w:lang w:val="es-ES_tradnl"/>
        </w:rPr>
        <w:t xml:space="preserve"> En el contexto del planeamiento a nivel de país, los indicadores de impacto se sitúan a menudo al nivel del </w:t>
      </w:r>
      <w:r w:rsidR="005B67E1">
        <w:rPr>
          <w:lang w:val="es-ES_tradnl"/>
        </w:rPr>
        <w:t xml:space="preserve">UNSDCF </w:t>
      </w:r>
      <w:r w:rsidR="00047621" w:rsidRPr="00047621">
        <w:rPr>
          <w:lang w:val="es-ES_tradnl"/>
        </w:rPr>
        <w:t xml:space="preserve">y de los </w:t>
      </w:r>
      <w:r w:rsidR="005B67E1">
        <w:rPr>
          <w:lang w:val="es-ES_tradnl"/>
        </w:rPr>
        <w:t>ODS</w:t>
      </w:r>
      <w:r w:rsidR="00047621" w:rsidRPr="00047621">
        <w:rPr>
          <w:lang w:val="es-ES_tradnl"/>
        </w:rPr>
        <w:t xml:space="preserve">, y con frecuencia aparecen en el marco de resultados del </w:t>
      </w:r>
      <w:r w:rsidR="00C37784">
        <w:rPr>
          <w:lang w:val="es-ES_tradnl"/>
        </w:rPr>
        <w:t>UNSDCF</w:t>
      </w:r>
      <w:r w:rsidR="00047621" w:rsidRPr="00047621">
        <w:rPr>
          <w:lang w:val="es-ES_tradnl"/>
        </w:rPr>
        <w:t>. Para las partes interesadas nacionales, regionales y mundiales, y para los oficiales superiores del UNCT, los indicadores de impacto son los más importantes de cara al seguimiento.</w:t>
      </w:r>
    </w:p>
    <w:tbl>
      <w:tblPr>
        <w:tblStyle w:val="Tablaconcuadrcula"/>
        <w:tblW w:w="0" w:type="auto"/>
        <w:tblInd w:w="1413" w:type="dxa"/>
        <w:tblLook w:val="04A0" w:firstRow="1" w:lastRow="0" w:firstColumn="1" w:lastColumn="0" w:noHBand="0" w:noVBand="1"/>
      </w:tblPr>
      <w:tblGrid>
        <w:gridCol w:w="3402"/>
        <w:gridCol w:w="5255"/>
      </w:tblGrid>
      <w:tr w:rsidR="004617D5" w:rsidRPr="0070177D" w14:paraId="27A46B13" w14:textId="77777777" w:rsidTr="001928EA">
        <w:tc>
          <w:tcPr>
            <w:tcW w:w="3402" w:type="dxa"/>
          </w:tcPr>
          <w:p w14:paraId="74D3BB21" w14:textId="5F814F6A" w:rsidR="004617D5" w:rsidRPr="00827037" w:rsidRDefault="004617D5" w:rsidP="00827037">
            <w:pPr>
              <w:pStyle w:val="Prrafodelista"/>
              <w:spacing w:after="0"/>
              <w:ind w:left="0"/>
              <w:jc w:val="both"/>
              <w:rPr>
                <w:b/>
                <w:bCs/>
                <w:sz w:val="20"/>
                <w:szCs w:val="20"/>
                <w:lang w:val="es-ES_tradnl"/>
              </w:rPr>
            </w:pPr>
            <w:r w:rsidRPr="00827037">
              <w:rPr>
                <w:b/>
                <w:bCs/>
                <w:sz w:val="20"/>
                <w:szCs w:val="20"/>
                <w:lang w:val="es-ES_tradnl"/>
              </w:rPr>
              <w:t>Impactos de muestra</w:t>
            </w:r>
            <w:r w:rsidR="003F4571" w:rsidRPr="00827037">
              <w:rPr>
                <w:b/>
                <w:bCs/>
                <w:sz w:val="20"/>
                <w:szCs w:val="20"/>
                <w:lang w:val="es-ES_tradnl"/>
              </w:rPr>
              <w:t xml:space="preserve"> (ejemplos)</w:t>
            </w:r>
          </w:p>
        </w:tc>
        <w:tc>
          <w:tcPr>
            <w:tcW w:w="5255" w:type="dxa"/>
          </w:tcPr>
          <w:p w14:paraId="79BECBFC" w14:textId="7FDD3538" w:rsidR="004617D5" w:rsidRPr="00827037" w:rsidRDefault="004617D5" w:rsidP="00827037">
            <w:pPr>
              <w:spacing w:after="0"/>
              <w:jc w:val="both"/>
              <w:rPr>
                <w:b/>
                <w:bCs/>
                <w:sz w:val="20"/>
                <w:szCs w:val="20"/>
                <w:lang w:val="es-ES_tradnl"/>
              </w:rPr>
            </w:pPr>
            <w:r w:rsidRPr="00827037">
              <w:rPr>
                <w:b/>
                <w:bCs/>
                <w:sz w:val="20"/>
                <w:szCs w:val="20"/>
                <w:lang w:val="es-ES_tradnl"/>
              </w:rPr>
              <w:t>Indicadores de muestra (es decir, ¿qué podemos mirar para saber si está ocurriendo el cambio?”)</w:t>
            </w:r>
          </w:p>
        </w:tc>
      </w:tr>
      <w:tr w:rsidR="004617D5" w:rsidRPr="0070177D" w14:paraId="42DD332B" w14:textId="77777777" w:rsidTr="001928EA">
        <w:tc>
          <w:tcPr>
            <w:tcW w:w="3402" w:type="dxa"/>
          </w:tcPr>
          <w:p w14:paraId="69AC7A5D" w14:textId="30981B14" w:rsidR="004617D5" w:rsidRPr="00827037" w:rsidRDefault="003F4571" w:rsidP="00827037">
            <w:pPr>
              <w:spacing w:after="0"/>
              <w:jc w:val="both"/>
              <w:rPr>
                <w:sz w:val="20"/>
                <w:szCs w:val="20"/>
                <w:lang w:val="es-ES_tradnl"/>
              </w:rPr>
            </w:pPr>
            <w:r w:rsidRPr="00827037">
              <w:rPr>
                <w:sz w:val="20"/>
                <w:szCs w:val="20"/>
                <w:lang w:val="es-ES_tradnl"/>
              </w:rPr>
              <w:t>Creciente participación pública en las elecciones locales y nacionales, especialmente de mujeres, poblaciones indígenas y otros grupos tradicionalmente marginados</w:t>
            </w:r>
          </w:p>
        </w:tc>
        <w:tc>
          <w:tcPr>
            <w:tcW w:w="5255" w:type="dxa"/>
          </w:tcPr>
          <w:p w14:paraId="57E4407D" w14:textId="5E07FEE1" w:rsidR="003F4571" w:rsidRPr="00827037" w:rsidRDefault="003F4571" w:rsidP="00827037">
            <w:pPr>
              <w:pStyle w:val="Prrafodelista"/>
              <w:numPr>
                <w:ilvl w:val="0"/>
                <w:numId w:val="1"/>
              </w:numPr>
              <w:spacing w:after="0"/>
              <w:jc w:val="both"/>
              <w:rPr>
                <w:sz w:val="20"/>
                <w:szCs w:val="20"/>
                <w:lang w:val="es-ES_tradnl"/>
              </w:rPr>
            </w:pPr>
            <w:r w:rsidRPr="00827037">
              <w:rPr>
                <w:sz w:val="20"/>
                <w:szCs w:val="20"/>
                <w:lang w:val="es-ES_tradnl"/>
              </w:rPr>
              <w:t>Proporción general de votantes habilitados que participan en las elecciones nacionales (o locales)</w:t>
            </w:r>
          </w:p>
          <w:p w14:paraId="6FA19630" w14:textId="220F7C15" w:rsidR="003F4571" w:rsidRPr="00827037" w:rsidRDefault="003F4571" w:rsidP="00827037">
            <w:pPr>
              <w:pStyle w:val="Prrafodelista"/>
              <w:numPr>
                <w:ilvl w:val="0"/>
                <w:numId w:val="1"/>
              </w:numPr>
              <w:spacing w:after="0"/>
              <w:jc w:val="both"/>
              <w:rPr>
                <w:sz w:val="20"/>
                <w:szCs w:val="20"/>
                <w:lang w:val="es-ES_tradnl"/>
              </w:rPr>
            </w:pPr>
            <w:r w:rsidRPr="00827037">
              <w:rPr>
                <w:sz w:val="20"/>
                <w:szCs w:val="20"/>
                <w:lang w:val="es-ES_tradnl"/>
              </w:rPr>
              <w:t>Porcentaje de mujeres habilitadas que votan en las elecciones</w:t>
            </w:r>
          </w:p>
          <w:p w14:paraId="18DF200C" w14:textId="1EAE37E7" w:rsidR="004617D5" w:rsidRPr="00827037" w:rsidRDefault="003F4571" w:rsidP="00827037">
            <w:pPr>
              <w:pStyle w:val="Prrafodelista"/>
              <w:numPr>
                <w:ilvl w:val="0"/>
                <w:numId w:val="1"/>
              </w:numPr>
              <w:spacing w:after="0"/>
              <w:jc w:val="both"/>
              <w:rPr>
                <w:sz w:val="20"/>
                <w:szCs w:val="20"/>
                <w:lang w:val="es-ES_tradnl"/>
              </w:rPr>
            </w:pPr>
            <w:r w:rsidRPr="00827037">
              <w:rPr>
                <w:sz w:val="20"/>
                <w:szCs w:val="20"/>
                <w:lang w:val="es-ES_tradnl"/>
              </w:rPr>
              <w:t>Porcentaje de población indígena habilitada que vota en las elecciones</w:t>
            </w:r>
          </w:p>
        </w:tc>
      </w:tr>
      <w:tr w:rsidR="003F4571" w:rsidRPr="0070177D" w14:paraId="4D8F6735" w14:textId="77777777" w:rsidTr="001928EA">
        <w:tc>
          <w:tcPr>
            <w:tcW w:w="3402" w:type="dxa"/>
          </w:tcPr>
          <w:p w14:paraId="43C771E7" w14:textId="03EB8F55" w:rsidR="003F4571" w:rsidRPr="00827037" w:rsidRDefault="003F4571" w:rsidP="00827037">
            <w:pPr>
              <w:spacing w:after="0"/>
              <w:jc w:val="both"/>
              <w:rPr>
                <w:sz w:val="20"/>
                <w:szCs w:val="20"/>
                <w:lang w:val="es-ES_tradnl"/>
              </w:rPr>
            </w:pPr>
            <w:r w:rsidRPr="00827037">
              <w:rPr>
                <w:sz w:val="20"/>
                <w:szCs w:val="20"/>
                <w:lang w:val="es-ES_tradnl"/>
              </w:rPr>
              <w:t>Reducción de la pobreza y el hambre</w:t>
            </w:r>
          </w:p>
        </w:tc>
        <w:tc>
          <w:tcPr>
            <w:tcW w:w="5255" w:type="dxa"/>
          </w:tcPr>
          <w:p w14:paraId="419C6CD0" w14:textId="77777777" w:rsidR="00F42AB6" w:rsidRPr="00827037" w:rsidRDefault="00F42AB6" w:rsidP="00827037">
            <w:pPr>
              <w:pStyle w:val="Prrafodelista"/>
              <w:numPr>
                <w:ilvl w:val="0"/>
                <w:numId w:val="1"/>
              </w:numPr>
              <w:spacing w:after="0"/>
              <w:jc w:val="both"/>
              <w:rPr>
                <w:sz w:val="20"/>
                <w:szCs w:val="20"/>
                <w:lang w:val="es-ES_tradnl"/>
              </w:rPr>
            </w:pPr>
            <w:r w:rsidRPr="00827037">
              <w:rPr>
                <w:sz w:val="20"/>
                <w:szCs w:val="20"/>
                <w:lang w:val="es-ES_tradnl"/>
              </w:rPr>
              <w:t>Índice de pobreza</w:t>
            </w:r>
          </w:p>
          <w:p w14:paraId="290749A5" w14:textId="640DE524" w:rsidR="00F42AB6" w:rsidRPr="00827037" w:rsidRDefault="00F42AB6" w:rsidP="00827037">
            <w:pPr>
              <w:pStyle w:val="Prrafodelista"/>
              <w:numPr>
                <w:ilvl w:val="0"/>
                <w:numId w:val="1"/>
              </w:numPr>
              <w:spacing w:after="0"/>
              <w:jc w:val="both"/>
              <w:rPr>
                <w:sz w:val="20"/>
                <w:szCs w:val="20"/>
                <w:lang w:val="es-ES_tradnl"/>
              </w:rPr>
            </w:pPr>
            <w:r w:rsidRPr="00827037">
              <w:rPr>
                <w:sz w:val="20"/>
                <w:szCs w:val="20"/>
                <w:lang w:val="es-ES_tradnl"/>
              </w:rPr>
              <w:t>Coeficiente de Gini</w:t>
            </w:r>
          </w:p>
          <w:p w14:paraId="55698E92" w14:textId="15792EC7" w:rsidR="003F4571" w:rsidRPr="00827037" w:rsidRDefault="00F42AB6" w:rsidP="00827037">
            <w:pPr>
              <w:pStyle w:val="Prrafodelista"/>
              <w:numPr>
                <w:ilvl w:val="0"/>
                <w:numId w:val="1"/>
              </w:numPr>
              <w:spacing w:after="0"/>
              <w:jc w:val="both"/>
              <w:rPr>
                <w:sz w:val="20"/>
                <w:szCs w:val="20"/>
                <w:lang w:val="es-ES_tradnl"/>
              </w:rPr>
            </w:pPr>
            <w:r w:rsidRPr="00827037">
              <w:rPr>
                <w:sz w:val="20"/>
                <w:szCs w:val="20"/>
                <w:lang w:val="es-ES_tradnl"/>
              </w:rPr>
              <w:t>Porcentaje de población que vive bajo la línea de extrema pobreza</w:t>
            </w:r>
          </w:p>
        </w:tc>
      </w:tr>
    </w:tbl>
    <w:p w14:paraId="4839F21B" w14:textId="77777777" w:rsidR="009C0086" w:rsidRDefault="009C0086" w:rsidP="009C0086">
      <w:pPr>
        <w:pStyle w:val="Prrafodelista"/>
        <w:ind w:left="2160"/>
        <w:jc w:val="both"/>
        <w:rPr>
          <w:lang w:val="es-ES_tradnl"/>
        </w:rPr>
      </w:pPr>
    </w:p>
    <w:p w14:paraId="2B35862F" w14:textId="600178E6" w:rsidR="001A0877" w:rsidRDefault="008D70B2" w:rsidP="00C40DEB">
      <w:pPr>
        <w:pStyle w:val="Prrafodelista"/>
        <w:numPr>
          <w:ilvl w:val="1"/>
          <w:numId w:val="1"/>
        </w:numPr>
        <w:jc w:val="both"/>
        <w:rPr>
          <w:lang w:val="es-ES_tradnl"/>
        </w:rPr>
      </w:pPr>
      <w:r w:rsidRPr="003F1049">
        <w:rPr>
          <w:b/>
          <w:bCs/>
          <w:lang w:val="es-ES_tradnl"/>
        </w:rPr>
        <w:t>Los indicadores de efecto</w:t>
      </w:r>
      <w:r w:rsidRPr="003F1049">
        <w:rPr>
          <w:lang w:val="es-ES_tradnl"/>
        </w:rPr>
        <w:t xml:space="preserve"> evalúan avances en relación a efectos específicos</w:t>
      </w:r>
      <w:r w:rsidR="003F1049" w:rsidRPr="003F1049">
        <w:rPr>
          <w:lang w:val="es-ES_tradnl"/>
        </w:rPr>
        <w:t>. Ayudan a verificar que realmente se han dado los cambios positivos buscados en la situación de desarrollo.</w:t>
      </w:r>
      <w:r w:rsidR="003F1049">
        <w:rPr>
          <w:lang w:val="es-ES_tradnl"/>
        </w:rPr>
        <w:t xml:space="preserve"> </w:t>
      </w:r>
      <w:r w:rsidR="003F1049" w:rsidRPr="003F1049">
        <w:rPr>
          <w:lang w:val="es-ES_tradnl"/>
        </w:rPr>
        <w:t>Los indicadores de efectos están diseñados dentro del marco de resultados de los programas nacionales, regionales o mundiales.</w:t>
      </w:r>
    </w:p>
    <w:tbl>
      <w:tblPr>
        <w:tblStyle w:val="Tablaconcuadrcula"/>
        <w:tblW w:w="0" w:type="auto"/>
        <w:tblInd w:w="1413" w:type="dxa"/>
        <w:tblLook w:val="04A0" w:firstRow="1" w:lastRow="0" w:firstColumn="1" w:lastColumn="0" w:noHBand="0" w:noVBand="1"/>
      </w:tblPr>
      <w:tblGrid>
        <w:gridCol w:w="3402"/>
        <w:gridCol w:w="5255"/>
      </w:tblGrid>
      <w:tr w:rsidR="00F42AB6" w:rsidRPr="0070177D" w14:paraId="158DED61" w14:textId="77777777" w:rsidTr="001928EA">
        <w:tc>
          <w:tcPr>
            <w:tcW w:w="3402" w:type="dxa"/>
          </w:tcPr>
          <w:p w14:paraId="0AE8A4CC" w14:textId="561C47DF" w:rsidR="00F42AB6" w:rsidRPr="00B7560D" w:rsidRDefault="00F42AB6" w:rsidP="00B7560D">
            <w:pPr>
              <w:pStyle w:val="Prrafodelista"/>
              <w:spacing w:after="0"/>
              <w:ind w:left="0"/>
              <w:jc w:val="both"/>
              <w:rPr>
                <w:b/>
                <w:bCs/>
                <w:sz w:val="20"/>
                <w:szCs w:val="20"/>
                <w:lang w:val="es-ES_tradnl"/>
              </w:rPr>
            </w:pPr>
            <w:r w:rsidRPr="00B7560D">
              <w:rPr>
                <w:b/>
                <w:bCs/>
                <w:sz w:val="20"/>
                <w:szCs w:val="20"/>
                <w:lang w:val="es-ES_tradnl"/>
              </w:rPr>
              <w:t>Efectos de muestra (ejemplos)</w:t>
            </w:r>
          </w:p>
        </w:tc>
        <w:tc>
          <w:tcPr>
            <w:tcW w:w="5255" w:type="dxa"/>
          </w:tcPr>
          <w:p w14:paraId="1A06E50D" w14:textId="19BF5A7A" w:rsidR="00F42AB6" w:rsidRPr="00B7560D" w:rsidRDefault="00467DA9" w:rsidP="00B7560D">
            <w:pPr>
              <w:spacing w:after="0"/>
              <w:jc w:val="both"/>
              <w:rPr>
                <w:b/>
                <w:bCs/>
                <w:sz w:val="20"/>
                <w:szCs w:val="20"/>
                <w:lang w:val="es-ES_tradnl"/>
              </w:rPr>
            </w:pPr>
            <w:r w:rsidRPr="00B7560D">
              <w:rPr>
                <w:b/>
                <w:bCs/>
                <w:sz w:val="20"/>
                <w:szCs w:val="20"/>
                <w:lang w:val="es-ES_tradnl"/>
              </w:rPr>
              <w:t>Indicadores de muestra (es decir, ¿qué podemos mirar para saber si está ocurriendo el cambio?)</w:t>
            </w:r>
          </w:p>
        </w:tc>
      </w:tr>
      <w:tr w:rsidR="00F42AB6" w:rsidRPr="0070177D" w14:paraId="6B563BAC" w14:textId="77777777" w:rsidTr="001928EA">
        <w:tc>
          <w:tcPr>
            <w:tcW w:w="3402" w:type="dxa"/>
          </w:tcPr>
          <w:p w14:paraId="00D86AEC" w14:textId="0A668FF1" w:rsidR="00F42AB6" w:rsidRPr="00B7560D" w:rsidRDefault="00467DA9" w:rsidP="00B7560D">
            <w:pPr>
              <w:spacing w:after="0"/>
              <w:jc w:val="both"/>
              <w:rPr>
                <w:sz w:val="20"/>
                <w:szCs w:val="20"/>
                <w:lang w:val="es-ES_tradnl"/>
              </w:rPr>
            </w:pPr>
            <w:r w:rsidRPr="00B7560D">
              <w:rPr>
                <w:sz w:val="20"/>
                <w:szCs w:val="20"/>
                <w:lang w:val="es-ES_tradnl"/>
              </w:rPr>
              <w:t>Políticas y sistemas de administración electoral reformados para asegurar elecciones más libres e imparciales y facilitar la participación de grupos marginados</w:t>
            </w:r>
          </w:p>
        </w:tc>
        <w:tc>
          <w:tcPr>
            <w:tcW w:w="5255" w:type="dxa"/>
          </w:tcPr>
          <w:p w14:paraId="365FEA77" w14:textId="606D5099" w:rsidR="00467DA9" w:rsidRPr="00B7560D" w:rsidRDefault="00467DA9" w:rsidP="00B7560D">
            <w:pPr>
              <w:pStyle w:val="Prrafodelista"/>
              <w:numPr>
                <w:ilvl w:val="0"/>
                <w:numId w:val="1"/>
              </w:numPr>
              <w:spacing w:after="0"/>
              <w:jc w:val="both"/>
              <w:rPr>
                <w:sz w:val="20"/>
                <w:szCs w:val="20"/>
                <w:lang w:val="es-ES_tradnl"/>
              </w:rPr>
            </w:pPr>
            <w:r w:rsidRPr="00B7560D">
              <w:rPr>
                <w:sz w:val="20"/>
                <w:szCs w:val="20"/>
                <w:lang w:val="es-ES_tradnl"/>
              </w:rPr>
              <w:t>Porcentaje de ciudadanos encuestados que creen que el proceso de administración electoral es libre e imparcial. (Éste es un indicador aproximado. En lugar de hacer una encuesta general de ciudadanos, se puede hacer también una encuesta más limitada entre un grupo seleccionado de personas).</w:t>
            </w:r>
          </w:p>
          <w:p w14:paraId="7B3F74A5" w14:textId="36A81CDE" w:rsidR="00467DA9" w:rsidRPr="00B7560D" w:rsidRDefault="00467DA9" w:rsidP="00B7560D">
            <w:pPr>
              <w:pStyle w:val="Prrafodelista"/>
              <w:numPr>
                <w:ilvl w:val="0"/>
                <w:numId w:val="1"/>
              </w:numPr>
              <w:spacing w:after="0"/>
              <w:jc w:val="both"/>
              <w:rPr>
                <w:sz w:val="20"/>
                <w:szCs w:val="20"/>
                <w:lang w:val="es-ES_tradnl"/>
              </w:rPr>
            </w:pPr>
            <w:r w:rsidRPr="00B7560D">
              <w:rPr>
                <w:sz w:val="20"/>
                <w:szCs w:val="20"/>
                <w:lang w:val="es-ES_tradnl"/>
              </w:rPr>
              <w:t xml:space="preserve">Incremento porcentual anual del número de mujeres registradas para votar, (Éste es un indicador que mide el avance intermediario hasta poder obtener el </w:t>
            </w:r>
            <w:r w:rsidRPr="00B7560D">
              <w:rPr>
                <w:sz w:val="20"/>
                <w:szCs w:val="20"/>
                <w:lang w:val="es-ES_tradnl"/>
              </w:rPr>
              <w:lastRenderedPageBreak/>
              <w:t>indicador de impacto de cuántos de estos grupos votan en realidad).</w:t>
            </w:r>
          </w:p>
          <w:p w14:paraId="3C8F950F" w14:textId="5C968882" w:rsidR="00F42AB6" w:rsidRPr="00B7560D" w:rsidRDefault="00467DA9" w:rsidP="00B7560D">
            <w:pPr>
              <w:pStyle w:val="Prrafodelista"/>
              <w:numPr>
                <w:ilvl w:val="0"/>
                <w:numId w:val="1"/>
              </w:numPr>
              <w:spacing w:after="0"/>
              <w:jc w:val="both"/>
              <w:rPr>
                <w:sz w:val="20"/>
                <w:szCs w:val="20"/>
                <w:lang w:val="es-ES_tradnl"/>
              </w:rPr>
            </w:pPr>
            <w:r w:rsidRPr="00B7560D">
              <w:rPr>
                <w:sz w:val="20"/>
                <w:szCs w:val="20"/>
                <w:lang w:val="es-ES_tradnl"/>
              </w:rPr>
              <w:t>Incremento porcentual anual del número de personas indígenas registradas para votar.</w:t>
            </w:r>
          </w:p>
        </w:tc>
      </w:tr>
      <w:tr w:rsidR="00F42AB6" w:rsidRPr="0070177D" w14:paraId="451B499D" w14:textId="77777777" w:rsidTr="001928EA">
        <w:tc>
          <w:tcPr>
            <w:tcW w:w="3402" w:type="dxa"/>
          </w:tcPr>
          <w:p w14:paraId="663C281F" w14:textId="2D8292E9" w:rsidR="00F42AB6" w:rsidRPr="00B7560D" w:rsidRDefault="00D00A3B" w:rsidP="00B7560D">
            <w:pPr>
              <w:spacing w:after="0"/>
              <w:jc w:val="both"/>
              <w:rPr>
                <w:sz w:val="20"/>
                <w:szCs w:val="20"/>
                <w:lang w:val="es-ES_tradnl"/>
              </w:rPr>
            </w:pPr>
            <w:r w:rsidRPr="00B7560D">
              <w:rPr>
                <w:sz w:val="20"/>
                <w:szCs w:val="20"/>
                <w:lang w:val="es-ES_tradnl"/>
              </w:rPr>
              <w:lastRenderedPageBreak/>
              <w:t>Marco político, legal y normativo reformado para ampliar sustancialmente la conectividad</w:t>
            </w:r>
            <w:r w:rsidR="001928EA" w:rsidRPr="00B7560D">
              <w:rPr>
                <w:sz w:val="20"/>
                <w:szCs w:val="20"/>
                <w:lang w:val="es-ES_tradnl"/>
              </w:rPr>
              <w:t xml:space="preserve"> </w:t>
            </w:r>
            <w:r w:rsidRPr="00B7560D">
              <w:rPr>
                <w:sz w:val="20"/>
                <w:szCs w:val="20"/>
                <w:lang w:val="es-ES_tradnl"/>
              </w:rPr>
              <w:t>a las tecnologías de la comunicación y la información</w:t>
            </w:r>
          </w:p>
        </w:tc>
        <w:tc>
          <w:tcPr>
            <w:tcW w:w="5255" w:type="dxa"/>
          </w:tcPr>
          <w:p w14:paraId="1D9CCB01" w14:textId="2995FAF3" w:rsidR="001928EA" w:rsidRPr="00B7560D" w:rsidRDefault="001928EA" w:rsidP="00B7560D">
            <w:pPr>
              <w:pStyle w:val="Prrafodelista"/>
              <w:numPr>
                <w:ilvl w:val="0"/>
                <w:numId w:val="1"/>
              </w:numPr>
              <w:spacing w:after="0"/>
              <w:jc w:val="both"/>
              <w:rPr>
                <w:sz w:val="20"/>
                <w:szCs w:val="20"/>
                <w:lang w:val="es-ES_tradnl"/>
              </w:rPr>
            </w:pPr>
            <w:r w:rsidRPr="00B7560D">
              <w:rPr>
                <w:sz w:val="20"/>
                <w:szCs w:val="20"/>
                <w:lang w:val="es-ES_tradnl"/>
              </w:rPr>
              <w:t>Número y proporción de población con acceso a Internet, desglosada por género. (Esto podría estar ocurriendo sin los cambios en el marco. Es útil seguir un indicador de esta naturaleza porque va más allá de los resultados inmediatos y mira a los impactos con los que están preocupados los asociados).</w:t>
            </w:r>
          </w:p>
          <w:p w14:paraId="35F64E01" w14:textId="6064F5E7" w:rsidR="00F42AB6" w:rsidRPr="00B7560D" w:rsidRDefault="001928EA" w:rsidP="00B7560D">
            <w:pPr>
              <w:pStyle w:val="Prrafodelista"/>
              <w:numPr>
                <w:ilvl w:val="0"/>
                <w:numId w:val="1"/>
              </w:numPr>
              <w:spacing w:after="0"/>
              <w:jc w:val="both"/>
              <w:rPr>
                <w:sz w:val="20"/>
                <w:szCs w:val="20"/>
                <w:lang w:val="es-ES_tradnl"/>
              </w:rPr>
            </w:pPr>
            <w:r w:rsidRPr="00B7560D">
              <w:rPr>
                <w:sz w:val="20"/>
                <w:szCs w:val="20"/>
                <w:lang w:val="es-ES_tradnl"/>
              </w:rPr>
              <w:t>Número de políticas nacionales clave en tecnologías de la información que han sido revisadas y promulgadas. (Este indicador se podría usar, por ejemplo, si se sabe que hay algunas legislaciones específicas que necesitan ser reformadas).</w:t>
            </w:r>
          </w:p>
        </w:tc>
      </w:tr>
    </w:tbl>
    <w:p w14:paraId="5DB0E232" w14:textId="77777777" w:rsidR="00F42AB6" w:rsidRDefault="00F42AB6" w:rsidP="00F42AB6">
      <w:pPr>
        <w:pStyle w:val="Prrafodelista"/>
        <w:ind w:left="2160"/>
        <w:jc w:val="both"/>
        <w:rPr>
          <w:lang w:val="es-ES_tradnl"/>
        </w:rPr>
      </w:pPr>
    </w:p>
    <w:p w14:paraId="569688E1" w14:textId="7142589A" w:rsidR="003F1049" w:rsidRDefault="00E321D8" w:rsidP="00C40DEB">
      <w:pPr>
        <w:pStyle w:val="Prrafodelista"/>
        <w:numPr>
          <w:ilvl w:val="1"/>
          <w:numId w:val="1"/>
        </w:numPr>
        <w:jc w:val="both"/>
        <w:rPr>
          <w:lang w:val="es-ES_tradnl"/>
        </w:rPr>
      </w:pPr>
      <w:r w:rsidRPr="00E30766">
        <w:rPr>
          <w:b/>
          <w:bCs/>
          <w:lang w:val="es-ES_tradnl"/>
        </w:rPr>
        <w:t>Los indicadores de productos</w:t>
      </w:r>
      <w:r w:rsidRPr="00E321D8">
        <w:rPr>
          <w:lang w:val="es-ES_tradnl"/>
        </w:rPr>
        <w:t xml:space="preserve"> evalúan avances en relación a productos específicos. Puesto que los productos son tangibles y entregables, será más fácil identificar sus indicadores. De hecho, se puede medir el propio producto y servir como su propio indicador de si se ha conseguido o no.</w:t>
      </w:r>
    </w:p>
    <w:tbl>
      <w:tblPr>
        <w:tblStyle w:val="Tablaconcuadrcula"/>
        <w:tblW w:w="0" w:type="auto"/>
        <w:tblInd w:w="1413" w:type="dxa"/>
        <w:tblLook w:val="04A0" w:firstRow="1" w:lastRow="0" w:firstColumn="1" w:lastColumn="0" w:noHBand="0" w:noVBand="1"/>
      </w:tblPr>
      <w:tblGrid>
        <w:gridCol w:w="3402"/>
        <w:gridCol w:w="5255"/>
      </w:tblGrid>
      <w:tr w:rsidR="001928EA" w:rsidRPr="0070177D" w14:paraId="63EB1B6F" w14:textId="77777777" w:rsidTr="00020CF8">
        <w:tc>
          <w:tcPr>
            <w:tcW w:w="3402" w:type="dxa"/>
          </w:tcPr>
          <w:p w14:paraId="5CE17C5F" w14:textId="7E32BE06" w:rsidR="001928EA" w:rsidRPr="00B7560D" w:rsidRDefault="006F20E3" w:rsidP="00B7560D">
            <w:pPr>
              <w:pStyle w:val="Prrafodelista"/>
              <w:spacing w:after="0"/>
              <w:ind w:left="0"/>
              <w:jc w:val="both"/>
              <w:rPr>
                <w:b/>
                <w:bCs/>
                <w:sz w:val="20"/>
                <w:szCs w:val="20"/>
                <w:lang w:val="es-ES_tradnl"/>
              </w:rPr>
            </w:pPr>
            <w:r w:rsidRPr="00B7560D">
              <w:rPr>
                <w:b/>
                <w:bCs/>
                <w:sz w:val="20"/>
                <w:szCs w:val="20"/>
                <w:lang w:val="es-ES_tradnl"/>
              </w:rPr>
              <w:t xml:space="preserve">Productos de muestra </w:t>
            </w:r>
            <w:r w:rsidR="001928EA" w:rsidRPr="00B7560D">
              <w:rPr>
                <w:b/>
                <w:bCs/>
                <w:sz w:val="20"/>
                <w:szCs w:val="20"/>
                <w:lang w:val="es-ES_tradnl"/>
              </w:rPr>
              <w:t>(ejemplos)</w:t>
            </w:r>
          </w:p>
        </w:tc>
        <w:tc>
          <w:tcPr>
            <w:tcW w:w="5255" w:type="dxa"/>
          </w:tcPr>
          <w:p w14:paraId="516D29D8" w14:textId="0D24A113" w:rsidR="001928EA" w:rsidRPr="00B7560D" w:rsidRDefault="006F20E3" w:rsidP="00B7560D">
            <w:pPr>
              <w:spacing w:after="0"/>
              <w:jc w:val="both"/>
              <w:rPr>
                <w:b/>
                <w:bCs/>
                <w:sz w:val="20"/>
                <w:szCs w:val="20"/>
                <w:lang w:val="es-ES_tradnl"/>
              </w:rPr>
            </w:pPr>
            <w:r w:rsidRPr="00B7560D">
              <w:rPr>
                <w:b/>
                <w:bCs/>
                <w:sz w:val="20"/>
                <w:szCs w:val="20"/>
                <w:lang w:val="es-ES_tradnl"/>
              </w:rPr>
              <w:t>Indicadores de muestra (es decir, ¿qué podemos mirar para saber si están ocurriendo los cambios?”)</w:t>
            </w:r>
          </w:p>
        </w:tc>
      </w:tr>
      <w:tr w:rsidR="001928EA" w:rsidRPr="0070177D" w14:paraId="7041A97A" w14:textId="77777777" w:rsidTr="00020CF8">
        <w:tc>
          <w:tcPr>
            <w:tcW w:w="3402" w:type="dxa"/>
          </w:tcPr>
          <w:p w14:paraId="4D88549B" w14:textId="224937D1" w:rsidR="001928EA" w:rsidRPr="007E03EB" w:rsidRDefault="00833E61" w:rsidP="00B7560D">
            <w:pPr>
              <w:spacing w:after="0"/>
              <w:jc w:val="both"/>
              <w:rPr>
                <w:sz w:val="20"/>
                <w:szCs w:val="20"/>
                <w:lang w:val="es-ES_tradnl"/>
              </w:rPr>
            </w:pPr>
            <w:r w:rsidRPr="007E03EB">
              <w:rPr>
                <w:sz w:val="20"/>
                <w:szCs w:val="20"/>
                <w:lang w:val="es-ES_tradnl"/>
              </w:rPr>
              <w:t>La agencia nacional de administración electoral tiene sistemas, procedimientos y competencias para llevar a cabo unas elecciones libres e imparciales</w:t>
            </w:r>
          </w:p>
        </w:tc>
        <w:tc>
          <w:tcPr>
            <w:tcW w:w="5255" w:type="dxa"/>
          </w:tcPr>
          <w:p w14:paraId="4A33D761" w14:textId="325EA6CA" w:rsidR="00833E61" w:rsidRPr="007E03EB" w:rsidRDefault="00833E61" w:rsidP="00B7560D">
            <w:pPr>
              <w:pStyle w:val="Prrafodelista"/>
              <w:numPr>
                <w:ilvl w:val="0"/>
                <w:numId w:val="1"/>
              </w:numPr>
              <w:spacing w:after="0"/>
              <w:jc w:val="both"/>
              <w:rPr>
                <w:sz w:val="20"/>
                <w:szCs w:val="20"/>
                <w:lang w:val="es-ES_tradnl"/>
              </w:rPr>
            </w:pPr>
            <w:r w:rsidRPr="007E03EB">
              <w:rPr>
                <w:sz w:val="20"/>
                <w:szCs w:val="20"/>
                <w:lang w:val="es-ES_tradnl"/>
              </w:rPr>
              <w:t>Porcentaje de centros electorales que usan múltiples métodos para verificar la identidad de los votantes</w:t>
            </w:r>
          </w:p>
          <w:p w14:paraId="41DA8246" w14:textId="2A723A61" w:rsidR="00833E61" w:rsidRPr="007E03EB" w:rsidRDefault="00833E61" w:rsidP="00B7560D">
            <w:pPr>
              <w:pStyle w:val="Prrafodelista"/>
              <w:numPr>
                <w:ilvl w:val="0"/>
                <w:numId w:val="1"/>
              </w:numPr>
              <w:spacing w:after="0"/>
              <w:jc w:val="both"/>
              <w:rPr>
                <w:sz w:val="20"/>
                <w:szCs w:val="20"/>
                <w:lang w:val="es-ES_tradnl"/>
              </w:rPr>
            </w:pPr>
            <w:r w:rsidRPr="007E03EB">
              <w:rPr>
                <w:sz w:val="20"/>
                <w:szCs w:val="20"/>
                <w:lang w:val="es-ES_tradnl"/>
              </w:rPr>
              <w:t>Número de centros que están dirigidos por personal profesional cualificado</w:t>
            </w:r>
          </w:p>
          <w:p w14:paraId="5FBCFCF8" w14:textId="6A720309" w:rsidR="001928EA" w:rsidRPr="007E03EB" w:rsidRDefault="00833E61" w:rsidP="00B7560D">
            <w:pPr>
              <w:pStyle w:val="Prrafodelista"/>
              <w:numPr>
                <w:ilvl w:val="0"/>
                <w:numId w:val="1"/>
              </w:numPr>
              <w:spacing w:after="0"/>
              <w:jc w:val="both"/>
              <w:rPr>
                <w:sz w:val="20"/>
                <w:szCs w:val="20"/>
                <w:lang w:val="es-ES_tradnl"/>
              </w:rPr>
            </w:pPr>
            <w:r w:rsidRPr="007E03EB">
              <w:rPr>
                <w:sz w:val="20"/>
                <w:szCs w:val="20"/>
                <w:lang w:val="es-ES_tradnl"/>
              </w:rPr>
              <w:t>Porcentaje del personal de la oficina de administración electoral y de voluntarios formados en técnicas para reducir el fraude electoral.</w:t>
            </w:r>
          </w:p>
        </w:tc>
      </w:tr>
      <w:tr w:rsidR="001928EA" w:rsidRPr="0070177D" w14:paraId="5DA0E809" w14:textId="77777777" w:rsidTr="00020CF8">
        <w:tc>
          <w:tcPr>
            <w:tcW w:w="3402" w:type="dxa"/>
          </w:tcPr>
          <w:p w14:paraId="220F9B64" w14:textId="7C8940C0" w:rsidR="001928EA" w:rsidRPr="007E03EB" w:rsidRDefault="00833E61" w:rsidP="00B7560D">
            <w:pPr>
              <w:spacing w:after="0"/>
              <w:jc w:val="both"/>
              <w:rPr>
                <w:sz w:val="20"/>
                <w:szCs w:val="20"/>
                <w:lang w:val="es-ES_tradnl"/>
              </w:rPr>
            </w:pPr>
            <w:r w:rsidRPr="007E03EB">
              <w:rPr>
                <w:sz w:val="20"/>
                <w:szCs w:val="20"/>
                <w:lang w:val="es-ES_tradnl"/>
              </w:rPr>
              <w:t>Las organizaciones de la sociedad civil y comunitarias de la región tienen los recursos y la técnica necesarios para contribuir al seguimiento de las estrategias de reducción de la pobreza local</w:t>
            </w:r>
          </w:p>
        </w:tc>
        <w:tc>
          <w:tcPr>
            <w:tcW w:w="5255" w:type="dxa"/>
          </w:tcPr>
          <w:p w14:paraId="52EE7EEA" w14:textId="750F06F6" w:rsidR="00EF2DAE" w:rsidRPr="007E03EB" w:rsidRDefault="00EF2DAE" w:rsidP="00B7560D">
            <w:pPr>
              <w:pStyle w:val="Prrafodelista"/>
              <w:numPr>
                <w:ilvl w:val="0"/>
                <w:numId w:val="1"/>
              </w:numPr>
              <w:spacing w:after="0"/>
              <w:jc w:val="both"/>
              <w:rPr>
                <w:sz w:val="20"/>
                <w:szCs w:val="20"/>
                <w:lang w:val="es-ES_tradnl"/>
              </w:rPr>
            </w:pPr>
            <w:r w:rsidRPr="007E03EB">
              <w:rPr>
                <w:sz w:val="20"/>
                <w:szCs w:val="20"/>
                <w:lang w:val="es-ES_tradnl"/>
              </w:rPr>
              <w:t>Porcentaje del personal cualificado de la ONG que piensa ser más eficaz en su trabajo un año después</w:t>
            </w:r>
          </w:p>
          <w:p w14:paraId="2287B6D8" w14:textId="5CF73568" w:rsidR="00EF2DAE" w:rsidRPr="007E03EB" w:rsidRDefault="00EF2DAE" w:rsidP="00B7560D">
            <w:pPr>
              <w:pStyle w:val="Prrafodelista"/>
              <w:numPr>
                <w:ilvl w:val="0"/>
                <w:numId w:val="1"/>
              </w:numPr>
              <w:spacing w:after="0"/>
              <w:jc w:val="both"/>
              <w:rPr>
                <w:sz w:val="20"/>
                <w:szCs w:val="20"/>
                <w:lang w:val="es-ES_tradnl"/>
              </w:rPr>
            </w:pPr>
            <w:r w:rsidRPr="007E03EB">
              <w:rPr>
                <w:sz w:val="20"/>
                <w:szCs w:val="20"/>
                <w:lang w:val="es-ES_tradnl"/>
              </w:rPr>
              <w:t>Porcentaje de distritos con Comités de Seguimiento</w:t>
            </w:r>
          </w:p>
          <w:p w14:paraId="7DAC7F69" w14:textId="393229AA" w:rsidR="001928EA" w:rsidRPr="007E03EB" w:rsidRDefault="00EF2DAE" w:rsidP="00B7560D">
            <w:pPr>
              <w:pStyle w:val="Prrafodelista"/>
              <w:numPr>
                <w:ilvl w:val="0"/>
                <w:numId w:val="1"/>
              </w:numPr>
              <w:spacing w:after="0"/>
              <w:jc w:val="both"/>
              <w:rPr>
                <w:sz w:val="20"/>
                <w:szCs w:val="20"/>
                <w:lang w:val="es-ES_tradnl"/>
              </w:rPr>
            </w:pPr>
            <w:r w:rsidRPr="007E03EB">
              <w:rPr>
                <w:sz w:val="20"/>
                <w:szCs w:val="20"/>
                <w:lang w:val="es-ES_tradnl"/>
              </w:rPr>
              <w:t>Porcentaje de distritos con Consejos Comunitarios de Ciudadanos</w:t>
            </w:r>
          </w:p>
        </w:tc>
      </w:tr>
    </w:tbl>
    <w:p w14:paraId="538FFF98" w14:textId="77777777" w:rsidR="007E03EB" w:rsidRDefault="007E03EB" w:rsidP="007E03EB">
      <w:pPr>
        <w:pStyle w:val="Ttulo3"/>
        <w:ind w:left="720" w:firstLine="720"/>
        <w:rPr>
          <w:caps w:val="0"/>
          <w:lang w:val="es-ES_tradnl"/>
        </w:rPr>
      </w:pPr>
    </w:p>
    <w:p w14:paraId="3FD1CAD5" w14:textId="4F59F9D4" w:rsidR="007E03EB" w:rsidRDefault="007E03EB" w:rsidP="007E03EB">
      <w:pPr>
        <w:pStyle w:val="Ttulo3"/>
        <w:ind w:left="720" w:firstLine="720"/>
        <w:rPr>
          <w:caps w:val="0"/>
          <w:lang w:val="es-ES_tradnl"/>
        </w:rPr>
      </w:pPr>
      <w:r>
        <w:rPr>
          <w:caps w:val="0"/>
          <w:lang w:val="es-ES_tradnl"/>
        </w:rPr>
        <w:t>Indicadores cuantitativos y cualitativos</w:t>
      </w:r>
    </w:p>
    <w:p w14:paraId="60E345E1" w14:textId="777A201F" w:rsidR="0065358C" w:rsidRPr="0065358C" w:rsidRDefault="007E03EB" w:rsidP="00634EA8">
      <w:pPr>
        <w:spacing w:after="0"/>
        <w:rPr>
          <w:lang w:val="es-ES_tradnl"/>
        </w:rPr>
      </w:pPr>
      <w:r>
        <w:rPr>
          <w:lang w:val="es-ES_tradnl"/>
        </w:rPr>
        <w:tab/>
      </w:r>
      <w:r>
        <w:rPr>
          <w:lang w:val="es-ES_tradnl"/>
        </w:rPr>
        <w:tab/>
      </w:r>
      <w:r w:rsidR="0065358C">
        <w:rPr>
          <w:lang w:val="es-ES_tradnl"/>
        </w:rPr>
        <w:t xml:space="preserve">Los </w:t>
      </w:r>
      <w:r w:rsidR="0065358C" w:rsidRPr="006B54D8">
        <w:rPr>
          <w:b/>
          <w:bCs/>
          <w:lang w:val="es-ES_tradnl"/>
        </w:rPr>
        <w:t>indicadores cua</w:t>
      </w:r>
      <w:r w:rsidR="00543532" w:rsidRPr="006B54D8">
        <w:rPr>
          <w:b/>
          <w:bCs/>
          <w:lang w:val="es-ES_tradnl"/>
        </w:rPr>
        <w:t>nti</w:t>
      </w:r>
      <w:r w:rsidR="0065358C" w:rsidRPr="006B54D8">
        <w:rPr>
          <w:b/>
          <w:bCs/>
          <w:lang w:val="es-ES_tradnl"/>
        </w:rPr>
        <w:t>tativos</w:t>
      </w:r>
      <w:r w:rsidR="0065358C" w:rsidRPr="0065358C">
        <w:rPr>
          <w:lang w:val="es-ES_tradnl"/>
        </w:rPr>
        <w:t xml:space="preserve"> son medidas</w:t>
      </w:r>
      <w:r w:rsidR="0065358C">
        <w:rPr>
          <w:lang w:val="es-ES_tradnl"/>
        </w:rPr>
        <w:t xml:space="preserve"> </w:t>
      </w:r>
      <w:r w:rsidR="0065358C" w:rsidRPr="0065358C">
        <w:rPr>
          <w:lang w:val="es-ES_tradnl"/>
        </w:rPr>
        <w:t>estadísticas que miden resultados en términos de:</w:t>
      </w:r>
    </w:p>
    <w:p w14:paraId="09FCAF9E" w14:textId="683DA449" w:rsidR="0065358C" w:rsidRPr="0065358C" w:rsidRDefault="0065358C" w:rsidP="00634EA8">
      <w:pPr>
        <w:pStyle w:val="Prrafodelista"/>
        <w:numPr>
          <w:ilvl w:val="0"/>
          <w:numId w:val="8"/>
        </w:numPr>
        <w:spacing w:after="0"/>
        <w:rPr>
          <w:lang w:val="es-ES_tradnl"/>
        </w:rPr>
      </w:pPr>
      <w:r w:rsidRPr="0065358C">
        <w:rPr>
          <w:lang w:val="es-ES_tradnl"/>
        </w:rPr>
        <w:t>Número</w:t>
      </w:r>
    </w:p>
    <w:p w14:paraId="3DEA02EF" w14:textId="34737BB8" w:rsidR="0065358C" w:rsidRPr="0065358C" w:rsidRDefault="0065358C" w:rsidP="00634EA8">
      <w:pPr>
        <w:pStyle w:val="Prrafodelista"/>
        <w:numPr>
          <w:ilvl w:val="0"/>
          <w:numId w:val="8"/>
        </w:numPr>
        <w:spacing w:after="0"/>
        <w:rPr>
          <w:lang w:val="es-ES_tradnl"/>
        </w:rPr>
      </w:pPr>
      <w:r w:rsidRPr="0065358C">
        <w:rPr>
          <w:lang w:val="es-ES_tradnl"/>
        </w:rPr>
        <w:t>Porcentaje</w:t>
      </w:r>
    </w:p>
    <w:p w14:paraId="557F700D" w14:textId="11BD505E" w:rsidR="0065358C" w:rsidRPr="0065358C" w:rsidRDefault="0065358C" w:rsidP="00634EA8">
      <w:pPr>
        <w:pStyle w:val="Prrafodelista"/>
        <w:numPr>
          <w:ilvl w:val="0"/>
          <w:numId w:val="8"/>
        </w:numPr>
        <w:spacing w:after="0"/>
        <w:rPr>
          <w:lang w:val="es-ES_tradnl"/>
        </w:rPr>
      </w:pPr>
      <w:r w:rsidRPr="0065358C">
        <w:rPr>
          <w:lang w:val="es-ES_tradnl"/>
        </w:rPr>
        <w:t>Índice (ejemplo: tasa de nacimiento —</w:t>
      </w:r>
      <w:r w:rsidR="00340986">
        <w:rPr>
          <w:lang w:val="es-ES_tradnl"/>
        </w:rPr>
        <w:t xml:space="preserve"> </w:t>
      </w:r>
      <w:r w:rsidRPr="0065358C">
        <w:rPr>
          <w:lang w:val="es-ES_tradnl"/>
        </w:rPr>
        <w:t>nacimientos por cada 1.000 habitantes)</w:t>
      </w:r>
    </w:p>
    <w:p w14:paraId="14FA8BC6" w14:textId="7C88B1FF" w:rsidR="0065358C" w:rsidRPr="0065358C" w:rsidRDefault="0065358C" w:rsidP="00634EA8">
      <w:pPr>
        <w:pStyle w:val="Prrafodelista"/>
        <w:numPr>
          <w:ilvl w:val="0"/>
          <w:numId w:val="8"/>
        </w:numPr>
        <w:spacing w:after="0"/>
        <w:rPr>
          <w:lang w:val="es-ES_tradnl"/>
        </w:rPr>
      </w:pPr>
      <w:r w:rsidRPr="0065358C">
        <w:rPr>
          <w:lang w:val="es-ES_tradnl"/>
        </w:rPr>
        <w:t>Ratio (ejemplo: proporción por sexo —</w:t>
      </w:r>
      <w:r w:rsidR="00340986">
        <w:rPr>
          <w:lang w:val="es-ES_tradnl"/>
        </w:rPr>
        <w:t xml:space="preserve"> </w:t>
      </w:r>
      <w:r w:rsidRPr="0065358C">
        <w:rPr>
          <w:lang w:val="es-ES_tradnl"/>
        </w:rPr>
        <w:t>número de hombres por número de mujeres</w:t>
      </w:r>
      <w:r w:rsidR="00340986">
        <w:rPr>
          <w:lang w:val="es-ES_tradnl"/>
        </w:rPr>
        <w:t xml:space="preserve"> en…</w:t>
      </w:r>
      <w:r w:rsidRPr="0065358C">
        <w:rPr>
          <w:lang w:val="es-ES_tradnl"/>
        </w:rPr>
        <w:t>)</w:t>
      </w:r>
    </w:p>
    <w:p w14:paraId="4960575B" w14:textId="2AB61DA8" w:rsidR="00124D99" w:rsidRPr="00124D99" w:rsidRDefault="0065358C" w:rsidP="006B54D8">
      <w:pPr>
        <w:spacing w:after="0"/>
        <w:ind w:left="1440"/>
        <w:rPr>
          <w:lang w:val="es-ES_tradnl"/>
        </w:rPr>
      </w:pPr>
      <w:r w:rsidRPr="0065358C">
        <w:rPr>
          <w:lang w:val="es-ES_tradnl"/>
        </w:rPr>
        <w:t xml:space="preserve">Los </w:t>
      </w:r>
      <w:r w:rsidRPr="006B54D8">
        <w:rPr>
          <w:b/>
          <w:bCs/>
          <w:lang w:val="es-ES_tradnl"/>
        </w:rPr>
        <w:t>indicadores cualitativos</w:t>
      </w:r>
      <w:r w:rsidRPr="0065358C">
        <w:rPr>
          <w:lang w:val="es-ES_tradnl"/>
        </w:rPr>
        <w:t xml:space="preserve"> reflejan juicios, opiniones, percepciones y actitudes de personas ante</w:t>
      </w:r>
      <w:r>
        <w:rPr>
          <w:lang w:val="es-ES_tradnl"/>
        </w:rPr>
        <w:t xml:space="preserve"> </w:t>
      </w:r>
      <w:r w:rsidRPr="0065358C">
        <w:rPr>
          <w:lang w:val="es-ES_tradnl"/>
        </w:rPr>
        <w:t>una determinada situación o tema. Pueden incluir cambios de sensibilidad, satisfacción, influencia,</w:t>
      </w:r>
      <w:r>
        <w:rPr>
          <w:lang w:val="es-ES_tradnl"/>
        </w:rPr>
        <w:t xml:space="preserve"> </w:t>
      </w:r>
      <w:r w:rsidRPr="0065358C">
        <w:rPr>
          <w:lang w:val="es-ES_tradnl"/>
        </w:rPr>
        <w:t>concienciación, comprensión, actitudes, calidad, percepción, diálogo o sentido de bienestar.</w:t>
      </w:r>
      <w:r w:rsidR="006B54D8">
        <w:rPr>
          <w:lang w:val="es-ES_tradnl"/>
        </w:rPr>
        <w:t xml:space="preserve"> Se </w:t>
      </w:r>
      <w:r w:rsidR="00124D99" w:rsidRPr="00124D99">
        <w:rPr>
          <w:lang w:val="es-ES_tradnl"/>
        </w:rPr>
        <w:t>miden resultados en términos de:</w:t>
      </w:r>
    </w:p>
    <w:p w14:paraId="10042B28" w14:textId="56B7C6EF" w:rsidR="00124D99" w:rsidRPr="00124D99" w:rsidRDefault="00124D99" w:rsidP="00634EA8">
      <w:pPr>
        <w:pStyle w:val="Prrafodelista"/>
        <w:numPr>
          <w:ilvl w:val="0"/>
          <w:numId w:val="8"/>
        </w:numPr>
        <w:spacing w:after="0"/>
        <w:rPr>
          <w:lang w:val="es-ES_tradnl"/>
        </w:rPr>
      </w:pPr>
      <w:r w:rsidRPr="00124D99">
        <w:rPr>
          <w:lang w:val="es-ES_tradnl"/>
        </w:rPr>
        <w:t>Satisfacción con …</w:t>
      </w:r>
    </w:p>
    <w:p w14:paraId="0AF862FE" w14:textId="32494647" w:rsidR="00124D99" w:rsidRPr="00124D99" w:rsidRDefault="00124D99" w:rsidP="00634EA8">
      <w:pPr>
        <w:pStyle w:val="Prrafodelista"/>
        <w:numPr>
          <w:ilvl w:val="0"/>
          <w:numId w:val="8"/>
        </w:numPr>
        <w:spacing w:after="0"/>
        <w:rPr>
          <w:lang w:val="es-ES_tradnl"/>
        </w:rPr>
      </w:pPr>
      <w:r w:rsidRPr="00124D99">
        <w:rPr>
          <w:lang w:val="es-ES_tradnl"/>
        </w:rPr>
        <w:t>Cualidad de …</w:t>
      </w:r>
    </w:p>
    <w:p w14:paraId="75FA6C5B" w14:textId="39B72276" w:rsidR="00124D99" w:rsidRPr="00124D99" w:rsidRDefault="00124D99" w:rsidP="00634EA8">
      <w:pPr>
        <w:pStyle w:val="Prrafodelista"/>
        <w:numPr>
          <w:ilvl w:val="0"/>
          <w:numId w:val="8"/>
        </w:numPr>
        <w:spacing w:after="0"/>
        <w:rPr>
          <w:lang w:val="es-ES_tradnl"/>
        </w:rPr>
      </w:pPr>
      <w:r w:rsidRPr="00124D99">
        <w:rPr>
          <w:lang w:val="es-ES_tradnl"/>
        </w:rPr>
        <w:t>Grado de …</w:t>
      </w:r>
    </w:p>
    <w:p w14:paraId="43E328A7" w14:textId="3FF48D73" w:rsidR="000E1911" w:rsidRDefault="00124D99" w:rsidP="00634EA8">
      <w:pPr>
        <w:pStyle w:val="Prrafodelista"/>
        <w:numPr>
          <w:ilvl w:val="0"/>
          <w:numId w:val="8"/>
        </w:numPr>
        <w:spacing w:after="0"/>
        <w:rPr>
          <w:lang w:val="es-ES_tradnl"/>
        </w:rPr>
      </w:pPr>
      <w:r w:rsidRPr="00124D99">
        <w:rPr>
          <w:lang w:val="es-ES_tradnl"/>
        </w:rPr>
        <w:t>Nivel de …</w:t>
      </w:r>
    </w:p>
    <w:p w14:paraId="23E34D0B" w14:textId="60E38903" w:rsidR="00124D99" w:rsidRPr="00124D99" w:rsidRDefault="00513C5D" w:rsidP="00513C5D">
      <w:pPr>
        <w:ind w:left="1440"/>
        <w:rPr>
          <w:lang w:val="es-ES_tradnl"/>
        </w:rPr>
      </w:pPr>
      <w:r>
        <w:rPr>
          <w:lang w:val="es-ES_tradnl"/>
        </w:rPr>
        <w:t>Ej. P</w:t>
      </w:r>
      <w:r w:rsidRPr="00513C5D">
        <w:rPr>
          <w:lang w:val="es-ES_tradnl"/>
        </w:rPr>
        <w:t xml:space="preserve">ara evaluar la calidad de </w:t>
      </w:r>
      <w:r>
        <w:rPr>
          <w:lang w:val="es-ES_tradnl"/>
        </w:rPr>
        <w:t xml:space="preserve">una </w:t>
      </w:r>
      <w:r w:rsidRPr="00513C5D">
        <w:rPr>
          <w:lang w:val="es-ES_tradnl"/>
        </w:rPr>
        <w:t>estrategia: ¿se ha beneficiado de</w:t>
      </w:r>
      <w:r>
        <w:rPr>
          <w:lang w:val="es-ES_tradnl"/>
        </w:rPr>
        <w:t xml:space="preserve"> </w:t>
      </w:r>
      <w:r w:rsidRPr="00513C5D">
        <w:rPr>
          <w:lang w:val="es-ES_tradnl"/>
        </w:rPr>
        <w:t>la participación de otras partes interesadas?; el grado de compromiso de los directivos</w:t>
      </w:r>
      <w:r>
        <w:rPr>
          <w:lang w:val="es-ES_tradnl"/>
        </w:rPr>
        <w:t xml:space="preserve"> </w:t>
      </w:r>
      <w:r w:rsidRPr="00513C5D">
        <w:rPr>
          <w:lang w:val="es-ES_tradnl"/>
        </w:rPr>
        <w:t>superiores; y el nivel de compromiso, ¿hay también un presupuesto disponible?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0"/>
      </w:tblGrid>
      <w:tr w:rsidR="000E1911" w:rsidRPr="0070177D" w14:paraId="4DE3FB97" w14:textId="77777777" w:rsidTr="00E0061F">
        <w:trPr>
          <w:trHeight w:val="3869"/>
        </w:trPr>
        <w:tc>
          <w:tcPr>
            <w:tcW w:w="9320" w:type="dxa"/>
          </w:tcPr>
          <w:p w14:paraId="7C9B5CAA" w14:textId="1C92351D" w:rsidR="000E1911" w:rsidRDefault="000E1911" w:rsidP="00020CF8">
            <w:pPr>
              <w:pStyle w:val="Ttulo3"/>
              <w:ind w:left="-10"/>
              <w:rPr>
                <w:caps w:val="0"/>
                <w:lang w:val="es-ES_tradnl"/>
              </w:rPr>
            </w:pPr>
            <w:r>
              <w:rPr>
                <w:caps w:val="0"/>
                <w:noProof/>
                <w:lang w:val="es-ES_tradnl"/>
              </w:rPr>
              <w:lastRenderedPageBreak/>
              <w:drawing>
                <wp:inline distT="0" distB="0" distL="0" distR="0" wp14:anchorId="3E379D08" wp14:editId="76901930">
                  <wp:extent cx="209550" cy="209550"/>
                  <wp:effectExtent l="0" t="0" r="0" b="0"/>
                  <wp:docPr id="14" name="Gráfico 14" descr="Portapapel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descr="Portapapel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550" cy="209550"/>
                          </a:xfrm>
                          <a:prstGeom prst="rect">
                            <a:avLst/>
                          </a:prstGeom>
                        </pic:spPr>
                      </pic:pic>
                    </a:graphicData>
                  </a:graphic>
                </wp:inline>
              </w:drawing>
            </w:r>
            <w:r>
              <w:rPr>
                <w:caps w:val="0"/>
                <w:lang w:val="es-ES_tradnl"/>
              </w:rPr>
              <w:t>Indicador de género</w:t>
            </w:r>
            <w:r>
              <w:rPr>
                <w:rStyle w:val="Refdenotaalpie"/>
                <w:caps w:val="0"/>
                <w:lang w:val="es-ES_tradnl"/>
              </w:rPr>
              <w:footnoteReference w:id="13"/>
            </w:r>
          </w:p>
          <w:p w14:paraId="5D6D4B3B" w14:textId="77777777" w:rsidR="000E1911" w:rsidRDefault="007737AD" w:rsidP="00F50596">
            <w:pPr>
              <w:spacing w:after="0"/>
              <w:ind w:left="333"/>
              <w:jc w:val="both"/>
              <w:rPr>
                <w:lang w:val="es-BO"/>
              </w:rPr>
            </w:pPr>
            <w:r w:rsidRPr="007737AD">
              <w:rPr>
                <w:lang w:val="es-ES_tradnl"/>
              </w:rPr>
              <w:t>Los indicadores de género miden</w:t>
            </w:r>
            <w:r>
              <w:rPr>
                <w:lang w:val="es-ES_tradnl"/>
              </w:rPr>
              <w:t xml:space="preserve"> </w:t>
            </w:r>
            <w:r w:rsidRPr="007737AD">
              <w:rPr>
                <w:lang w:val="es-ES_tradnl"/>
              </w:rPr>
              <w:t>los cambios basados en el género en la sociedad a lo largo del tiempo; ofrecen una visión detallada de los</w:t>
            </w:r>
            <w:r>
              <w:rPr>
                <w:lang w:val="es-ES_tradnl"/>
              </w:rPr>
              <w:t xml:space="preserve"> </w:t>
            </w:r>
            <w:r w:rsidRPr="007737AD">
              <w:rPr>
                <w:lang w:val="es-ES_tradnl"/>
              </w:rPr>
              <w:t>resultados conseguidos por acciones e iniciativas específicas basadas en el género</w:t>
            </w:r>
            <w:r w:rsidR="000E1911" w:rsidRPr="007737AD">
              <w:rPr>
                <w:lang w:val="es-ES_tradnl"/>
              </w:rPr>
              <w:t>.</w:t>
            </w:r>
            <w:r w:rsidR="000E1911" w:rsidRPr="007737AD">
              <w:rPr>
                <w:lang w:val="es-BO"/>
              </w:rPr>
              <w:t xml:space="preserve"> </w:t>
            </w:r>
          </w:p>
          <w:p w14:paraId="2B001882" w14:textId="77777777" w:rsidR="00741907" w:rsidRDefault="00741907" w:rsidP="00F50596">
            <w:pPr>
              <w:spacing w:after="0"/>
              <w:ind w:left="333"/>
              <w:jc w:val="both"/>
              <w:rPr>
                <w:lang w:val="es-BO"/>
              </w:rPr>
            </w:pPr>
          </w:p>
          <w:p w14:paraId="191A69D2" w14:textId="77777777" w:rsidR="00741907" w:rsidRDefault="00741907" w:rsidP="00F50596">
            <w:pPr>
              <w:spacing w:after="0"/>
              <w:ind w:left="333"/>
              <w:jc w:val="both"/>
              <w:rPr>
                <w:rFonts w:asciiTheme="minorHAnsi" w:eastAsiaTheme="majorEastAsia" w:hAnsiTheme="minorHAnsi" w:cs="Times New Roman (Headings CS)"/>
                <w:b/>
                <w:color w:val="2E74B5" w:themeColor="accent5" w:themeShade="BF"/>
                <w:szCs w:val="24"/>
                <w:lang w:val="es-ES_tradnl"/>
              </w:rPr>
            </w:pPr>
            <w:r w:rsidRPr="00741907">
              <w:rPr>
                <w:rFonts w:asciiTheme="minorHAnsi" w:eastAsiaTheme="majorEastAsia" w:hAnsiTheme="minorHAnsi" w:cs="Times New Roman (Headings CS)"/>
                <w:b/>
                <w:color w:val="2E74B5" w:themeColor="accent5" w:themeShade="BF"/>
                <w:szCs w:val="24"/>
                <w:lang w:val="es-ES_tradnl"/>
              </w:rPr>
              <w:t>Datos desagregados por sexo</w:t>
            </w:r>
          </w:p>
          <w:p w14:paraId="0BF194BE" w14:textId="563CFED0" w:rsidR="00741907" w:rsidRPr="007737AD" w:rsidRDefault="00C92F9C" w:rsidP="00C92F9C">
            <w:pPr>
              <w:spacing w:after="0"/>
              <w:ind w:left="333"/>
              <w:jc w:val="both"/>
              <w:rPr>
                <w:lang w:val="es-BO"/>
              </w:rPr>
            </w:pPr>
            <w:r w:rsidRPr="00C92F9C">
              <w:rPr>
                <w:lang w:val="es-BO"/>
              </w:rPr>
              <w:t>Son datos a los que se aplica la clasificación cruzada por sexo y así presentan información separada para</w:t>
            </w:r>
            <w:r>
              <w:rPr>
                <w:lang w:val="es-BO"/>
              </w:rPr>
              <w:t xml:space="preserve"> </w:t>
            </w:r>
            <w:r w:rsidRPr="00C92F9C">
              <w:rPr>
                <w:lang w:val="es-BO"/>
              </w:rPr>
              <w:t>hombres y mujeres, niños y niñas. Los datos desagregados por sexo reflejan los roles, situaciones reales,</w:t>
            </w:r>
            <w:r>
              <w:rPr>
                <w:lang w:val="es-BO"/>
              </w:rPr>
              <w:t xml:space="preserve"> </w:t>
            </w:r>
            <w:r w:rsidRPr="00C92F9C">
              <w:rPr>
                <w:lang w:val="es-BO"/>
              </w:rPr>
              <w:t>condiciones generales de hombres y mujeres, niñas y niños en cada aspecto de la sociedad. Por ejemplo,</w:t>
            </w:r>
            <w:r>
              <w:rPr>
                <w:lang w:val="es-BO"/>
              </w:rPr>
              <w:t xml:space="preserve"> </w:t>
            </w:r>
            <w:r w:rsidRPr="00C92F9C">
              <w:rPr>
                <w:lang w:val="es-BO"/>
              </w:rPr>
              <w:t>la tasa de alfabetización, nivel educativo, propiedad de negocios, empleo, diferencias salariales,</w:t>
            </w:r>
            <w:r>
              <w:rPr>
                <w:lang w:val="es-BO"/>
              </w:rPr>
              <w:t xml:space="preserve"> </w:t>
            </w:r>
            <w:r w:rsidRPr="00C92F9C">
              <w:rPr>
                <w:lang w:val="es-BO"/>
              </w:rPr>
              <w:t>dependientes, propiedad de la vivienda y la tierra, préstamos y créditos, deudas, etc. Cuando los datos no</w:t>
            </w:r>
            <w:r>
              <w:rPr>
                <w:lang w:val="es-BO"/>
              </w:rPr>
              <w:t xml:space="preserve"> </w:t>
            </w:r>
            <w:r w:rsidRPr="00C92F9C">
              <w:rPr>
                <w:lang w:val="es-BO"/>
              </w:rPr>
              <w:t>están desagregados por sexo, es más difícil identificar las desigualdades reales y potenciales. Los datos</w:t>
            </w:r>
            <w:r>
              <w:rPr>
                <w:lang w:val="es-BO"/>
              </w:rPr>
              <w:t xml:space="preserve"> </w:t>
            </w:r>
            <w:r w:rsidRPr="00C92F9C">
              <w:rPr>
                <w:lang w:val="es-BO"/>
              </w:rPr>
              <w:t>desagregados por sexo son necesarios para un análisis de género eficaz.</w:t>
            </w:r>
          </w:p>
        </w:tc>
      </w:tr>
      <w:tr w:rsidR="007640C4" w:rsidRPr="0070177D" w14:paraId="16BBBC5F" w14:textId="77777777" w:rsidTr="00C018C4">
        <w:trPr>
          <w:trHeight w:val="2488"/>
        </w:trPr>
        <w:tc>
          <w:tcPr>
            <w:tcW w:w="9320" w:type="dxa"/>
          </w:tcPr>
          <w:p w14:paraId="61319282" w14:textId="0F2D71D4" w:rsidR="007640C4" w:rsidRDefault="00C018C4" w:rsidP="00C018C4">
            <w:pPr>
              <w:spacing w:after="0"/>
              <w:jc w:val="both"/>
              <w:rPr>
                <w:caps/>
                <w:noProof/>
                <w:lang w:val="es-ES_tradnl"/>
              </w:rPr>
            </w:pPr>
            <w:r>
              <w:rPr>
                <w:caps/>
                <w:noProof/>
                <w:lang w:val="es-ES_tradnl"/>
              </w:rPr>
              <w:drawing>
                <wp:inline distT="0" distB="0" distL="0" distR="0" wp14:anchorId="28A173EE" wp14:editId="54E94561">
                  <wp:extent cx="209550" cy="209550"/>
                  <wp:effectExtent l="0" t="0" r="0" b="0"/>
                  <wp:docPr id="1" name="Gráfico 1" descr="Portapapel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descr="Portapapel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550" cy="209550"/>
                          </a:xfrm>
                          <a:prstGeom prst="rect">
                            <a:avLst/>
                          </a:prstGeom>
                        </pic:spPr>
                      </pic:pic>
                    </a:graphicData>
                  </a:graphic>
                </wp:inline>
              </w:drawing>
            </w:r>
            <w:r w:rsidR="00DF43AB" w:rsidRPr="00C018C4">
              <w:rPr>
                <w:rFonts w:asciiTheme="minorHAnsi" w:eastAsiaTheme="majorEastAsia" w:hAnsiTheme="minorHAnsi" w:cs="Times New Roman (Headings CS)"/>
                <w:b/>
                <w:color w:val="2E74B5" w:themeColor="accent5" w:themeShade="BF"/>
                <w:szCs w:val="24"/>
                <w:lang w:val="es-ES_tradnl"/>
              </w:rPr>
              <w:t>Enfoques de construcción social de las juventudes-generacional</w:t>
            </w:r>
            <w:r w:rsidR="004F35ED">
              <w:rPr>
                <w:rStyle w:val="Refdenotaalpie"/>
                <w:rFonts w:asciiTheme="minorHAnsi" w:eastAsiaTheme="majorEastAsia" w:hAnsiTheme="minorHAnsi" w:cs="Times New Roman (Headings CS)"/>
                <w:b/>
                <w:color w:val="2E74B5" w:themeColor="accent5" w:themeShade="BF"/>
                <w:szCs w:val="24"/>
                <w:lang w:val="es-ES_tradnl"/>
              </w:rPr>
              <w:footnoteReference w:id="14"/>
            </w:r>
          </w:p>
          <w:p w14:paraId="690A140C" w14:textId="77777777" w:rsidR="007E24F0" w:rsidRDefault="00C018C4" w:rsidP="00C018C4">
            <w:pPr>
              <w:spacing w:after="0"/>
              <w:ind w:left="333"/>
              <w:jc w:val="both"/>
              <w:rPr>
                <w:lang w:val="es-BO"/>
              </w:rPr>
            </w:pPr>
            <w:r w:rsidRPr="00C018C4">
              <w:rPr>
                <w:lang w:val="es-BO"/>
              </w:rPr>
              <w:t>Se aprecia una propuesta de conceptualización de lo juvenil, como un proceso cuyas características más significativas están dadas por el contexto social, político, cultural y económico en que se vive el tiempo que cada sociedad en específico define como juventud. De esta forma, aspectos identitarios como la clase social de pertenencia, el género, el origen racial, la localización territorial, la adscripción (contra) cultural, entre otros, tienen un peso significativo en la conformación de su identidad y en cómo se vive el ser joven. Se considera a las personas jóvenes desde sus potencialidades y capacidades como sujetos que aportan en tiempo presente para sus vidas, sus familias y sus comunidades.</w:t>
            </w:r>
          </w:p>
          <w:p w14:paraId="35FBC4DA" w14:textId="7F07CB2A" w:rsidR="006F3046" w:rsidRPr="007E24F0" w:rsidRDefault="006F3046" w:rsidP="00C018C4">
            <w:pPr>
              <w:spacing w:after="0"/>
              <w:ind w:left="333"/>
              <w:jc w:val="both"/>
              <w:rPr>
                <w:lang w:val="es-ES_tradnl"/>
              </w:rPr>
            </w:pPr>
          </w:p>
        </w:tc>
      </w:tr>
      <w:tr w:rsidR="0070177D" w:rsidRPr="0070177D" w14:paraId="0FF8C1EB" w14:textId="77777777" w:rsidTr="00C018C4">
        <w:trPr>
          <w:trHeight w:val="2488"/>
        </w:trPr>
        <w:tc>
          <w:tcPr>
            <w:tcW w:w="9320" w:type="dxa"/>
          </w:tcPr>
          <w:p w14:paraId="5FC00545" w14:textId="69CDCB5D" w:rsidR="0070177D" w:rsidRDefault="0070177D" w:rsidP="0070177D">
            <w:pPr>
              <w:spacing w:after="0"/>
              <w:jc w:val="both"/>
              <w:rPr>
                <w:caps/>
                <w:noProof/>
                <w:lang w:val="es-ES_tradnl"/>
              </w:rPr>
            </w:pPr>
            <w:r>
              <w:rPr>
                <w:caps/>
                <w:noProof/>
                <w:lang w:val="es-ES_tradnl"/>
              </w:rPr>
              <w:drawing>
                <wp:inline distT="0" distB="0" distL="0" distR="0" wp14:anchorId="2AB3AD99" wp14:editId="4A177EEE">
                  <wp:extent cx="209550" cy="209550"/>
                  <wp:effectExtent l="0" t="0" r="0" b="0"/>
                  <wp:docPr id="4" name="Gráfico 4" descr="Portapapel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descr="Portapapel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550" cy="209550"/>
                          </a:xfrm>
                          <a:prstGeom prst="rect">
                            <a:avLst/>
                          </a:prstGeom>
                        </pic:spPr>
                      </pic:pic>
                    </a:graphicData>
                  </a:graphic>
                </wp:inline>
              </w:drawing>
            </w:r>
            <w:r w:rsidR="00883DA0">
              <w:rPr>
                <w:rFonts w:asciiTheme="minorHAnsi" w:eastAsiaTheme="majorEastAsia" w:hAnsiTheme="minorHAnsi" w:cs="Times New Roman (Headings CS)"/>
                <w:b/>
                <w:color w:val="2E74B5" w:themeColor="accent5" w:themeShade="BF"/>
                <w:szCs w:val="24"/>
                <w:lang w:val="es-ES_tradnl"/>
              </w:rPr>
              <w:t>Marco de indicadores para monitorear los derechos de los pueblos indígenas</w:t>
            </w:r>
            <w:r>
              <w:rPr>
                <w:rStyle w:val="Refdenotaalpie"/>
                <w:rFonts w:asciiTheme="minorHAnsi" w:eastAsiaTheme="majorEastAsia" w:hAnsiTheme="minorHAnsi" w:cs="Times New Roman (Headings CS)"/>
                <w:b/>
                <w:color w:val="2E74B5" w:themeColor="accent5" w:themeShade="BF"/>
                <w:szCs w:val="24"/>
                <w:lang w:val="es-ES_tradnl"/>
              </w:rPr>
              <w:footnoteReference w:id="15"/>
            </w:r>
          </w:p>
          <w:p w14:paraId="0F77C9C1" w14:textId="77777777" w:rsidR="0070177D" w:rsidRDefault="009C5931" w:rsidP="0070177D">
            <w:pPr>
              <w:spacing w:after="0"/>
              <w:ind w:left="330"/>
              <w:jc w:val="both"/>
              <w:rPr>
                <w:lang w:val="es-BO"/>
              </w:rPr>
            </w:pPr>
            <w:r w:rsidRPr="009C5931">
              <w:rPr>
                <w:lang w:val="es-BO"/>
              </w:rPr>
              <w:t>El Navegador Indígena comprende una serie de herramientas para monitorear los derechos de los pueblos indígenas. Una de estas herramientas es un conjunto de indicadores que sirven para determinar qué buscar cuando se mide si las disposiciones de la Declaración de la ONU sobre los Derechos de los Pueblos Indígenas se aplican en un país o una comunidad indígena dada.</w:t>
            </w:r>
          </w:p>
          <w:p w14:paraId="6506032E" w14:textId="77777777" w:rsidR="007F29A4" w:rsidRDefault="007F29A4" w:rsidP="0070177D">
            <w:pPr>
              <w:spacing w:after="0"/>
              <w:ind w:left="330"/>
              <w:jc w:val="both"/>
              <w:rPr>
                <w:lang w:val="es-BO"/>
              </w:rPr>
            </w:pPr>
            <w:r w:rsidRPr="007F29A4">
              <w:rPr>
                <w:lang w:val="es-BO"/>
              </w:rPr>
              <w:t>Los indicadores sirven para detectar brechas en la implementación, responsabilizar a los portadores de obligaciones y diseñar estrategias de implementación.</w:t>
            </w:r>
          </w:p>
          <w:p w14:paraId="77B1B365" w14:textId="77777777" w:rsidR="001850BF" w:rsidRDefault="006F3046" w:rsidP="006F3046">
            <w:pPr>
              <w:spacing w:after="0"/>
              <w:ind w:left="330"/>
              <w:jc w:val="both"/>
              <w:rPr>
                <w:lang w:val="es-BO"/>
              </w:rPr>
            </w:pPr>
            <w:r>
              <w:rPr>
                <w:lang w:val="es-BO"/>
              </w:rPr>
              <w:t xml:space="preserve">Este conjunto </w:t>
            </w:r>
            <w:hyperlink r:id="rId10" w:history="1">
              <w:r w:rsidRPr="006F3046">
                <w:rPr>
                  <w:rStyle w:val="Hipervnculo"/>
                  <w:lang w:val="es-BO"/>
                </w:rPr>
                <w:t>de indicadores se estructura alrededor</w:t>
              </w:r>
              <w:r w:rsidRPr="006F3046">
                <w:rPr>
                  <w:rStyle w:val="Hipervnculo"/>
                  <w:lang w:val="es-BO"/>
                </w:rPr>
                <w:t xml:space="preserve"> de 13 dominios temáticos</w:t>
              </w:r>
            </w:hyperlink>
            <w:r w:rsidRPr="006F3046">
              <w:rPr>
                <w:lang w:val="es-BO"/>
              </w:rPr>
              <w:t xml:space="preserve"> reflejados en la Declaración de las Naciones Unidas sobre los Derechos de los Pueblos Indígenas. Los indicadores se han desarrollado sistemáticamente en base sólida a la metodología propuesta por la Oficina del Alto Comisionado de las Naciones Unidas para los Derechos Humanos (ACNUDH).</w:t>
            </w:r>
          </w:p>
          <w:p w14:paraId="2A621628" w14:textId="42B0120F" w:rsidR="006F3046" w:rsidRPr="006F3046" w:rsidRDefault="006F3046" w:rsidP="006F3046">
            <w:pPr>
              <w:spacing w:after="0"/>
              <w:ind w:left="330"/>
              <w:jc w:val="both"/>
              <w:rPr>
                <w:lang w:val="es-BO"/>
              </w:rPr>
            </w:pPr>
          </w:p>
        </w:tc>
      </w:tr>
    </w:tbl>
    <w:p w14:paraId="5791D595" w14:textId="306A91AF" w:rsidR="00F450FB" w:rsidRDefault="00F450FB" w:rsidP="000E1911">
      <w:pPr>
        <w:jc w:val="both"/>
        <w:rPr>
          <w:lang w:val="es-BO"/>
        </w:rPr>
      </w:pPr>
    </w:p>
    <w:p w14:paraId="5F8E6540" w14:textId="74E64A66" w:rsidR="00516B6C" w:rsidRDefault="00516B6C" w:rsidP="00516B6C">
      <w:pPr>
        <w:pStyle w:val="Ttulo3"/>
        <w:numPr>
          <w:ilvl w:val="0"/>
          <w:numId w:val="1"/>
        </w:numPr>
        <w:rPr>
          <w:caps w:val="0"/>
          <w:lang w:val="es-ES_tradnl"/>
        </w:rPr>
      </w:pPr>
      <w:r>
        <w:rPr>
          <w:caps w:val="0"/>
          <w:lang w:val="es-ES_tradnl"/>
        </w:rPr>
        <w:t>Líneas de base</w:t>
      </w:r>
      <w:r w:rsidR="00072603">
        <w:rPr>
          <w:caps w:val="0"/>
          <w:lang w:val="es-ES_tradnl"/>
        </w:rPr>
        <w:t xml:space="preserve"> y metas (objetivos)</w:t>
      </w:r>
    </w:p>
    <w:p w14:paraId="3EE443FA" w14:textId="33681D9F" w:rsidR="00DA2E21" w:rsidRPr="00DA2E21" w:rsidRDefault="00072603" w:rsidP="00A45976">
      <w:pPr>
        <w:spacing w:after="0"/>
        <w:ind w:left="720"/>
        <w:jc w:val="both"/>
        <w:rPr>
          <w:lang w:val="es-ES_tradnl"/>
        </w:rPr>
      </w:pPr>
      <w:r>
        <w:rPr>
          <w:lang w:val="es-ES_tradnl"/>
        </w:rPr>
        <w:t>La línea base es la i</w:t>
      </w:r>
      <w:r w:rsidR="00DA2E21" w:rsidRPr="00DA2E21">
        <w:rPr>
          <w:lang w:val="es-ES_tradnl"/>
        </w:rPr>
        <w:t>nformación recopilada al comienzo de un proyecto o programa. Es el punto de referencia</w:t>
      </w:r>
      <w:r w:rsidR="00DA2E21">
        <w:rPr>
          <w:lang w:val="es-ES_tradnl"/>
        </w:rPr>
        <w:t xml:space="preserve"> </w:t>
      </w:r>
      <w:r w:rsidR="00DA2E21" w:rsidRPr="00DA2E21">
        <w:rPr>
          <w:lang w:val="es-ES_tradnl"/>
        </w:rPr>
        <w:t>contra el cual se miden las variaciones que ocurren en el proyecto o programa</w:t>
      </w:r>
      <w:r w:rsidR="00EF0584">
        <w:rPr>
          <w:rStyle w:val="Refdenotaalpie"/>
          <w:caps/>
          <w:lang w:val="es-ES_tradnl"/>
        </w:rPr>
        <w:footnoteReference w:id="16"/>
      </w:r>
      <w:r w:rsidR="00DA2E21" w:rsidRPr="00DA2E21">
        <w:rPr>
          <w:lang w:val="es-ES_tradnl"/>
        </w:rPr>
        <w:t>.</w:t>
      </w:r>
    </w:p>
    <w:p w14:paraId="4A408EA9" w14:textId="77895E74" w:rsidR="00154CFF" w:rsidRDefault="00072603" w:rsidP="00A45976">
      <w:pPr>
        <w:spacing w:after="0"/>
        <w:ind w:left="720"/>
        <w:jc w:val="both"/>
        <w:rPr>
          <w:lang w:val="es-ES_tradnl"/>
        </w:rPr>
      </w:pPr>
      <w:r>
        <w:rPr>
          <w:lang w:val="es-ES_tradnl"/>
        </w:rPr>
        <w:lastRenderedPageBreak/>
        <w:t>Las metas (objetivos) e</w:t>
      </w:r>
      <w:r w:rsidR="001E049F" w:rsidRPr="001E049F">
        <w:rPr>
          <w:lang w:val="es-ES_tradnl"/>
        </w:rPr>
        <w:t>specifica</w:t>
      </w:r>
      <w:r>
        <w:rPr>
          <w:lang w:val="es-ES_tradnl"/>
        </w:rPr>
        <w:t>n</w:t>
      </w:r>
      <w:r w:rsidR="001E049F" w:rsidRPr="001E049F">
        <w:rPr>
          <w:lang w:val="es-ES_tradnl"/>
        </w:rPr>
        <w:t xml:space="preserve"> un valor particular que un indicador debe alcanzar en una fecha específica en el</w:t>
      </w:r>
      <w:r w:rsidR="001E049F">
        <w:rPr>
          <w:lang w:val="es-ES_tradnl"/>
        </w:rPr>
        <w:t xml:space="preserve"> </w:t>
      </w:r>
      <w:r w:rsidR="001E049F" w:rsidRPr="001E049F">
        <w:rPr>
          <w:lang w:val="es-ES_tradnl"/>
        </w:rPr>
        <w:t>futuro. Es el valor deseado de su indicador si el proyecto / programa tiene éxito. P. ej</w:t>
      </w:r>
      <w:r w:rsidR="00A45976">
        <w:rPr>
          <w:lang w:val="es-ES_tradnl"/>
        </w:rPr>
        <w:t>.</w:t>
      </w:r>
      <w:r w:rsidR="001E049F" w:rsidRPr="001E049F">
        <w:rPr>
          <w:lang w:val="es-ES_tradnl"/>
        </w:rPr>
        <w:t>: "El</w:t>
      </w:r>
      <w:r w:rsidR="001E049F">
        <w:rPr>
          <w:lang w:val="es-ES_tradnl"/>
        </w:rPr>
        <w:t xml:space="preserve"> </w:t>
      </w:r>
      <w:r w:rsidR="001E049F" w:rsidRPr="001E049F">
        <w:rPr>
          <w:lang w:val="es-ES_tradnl"/>
        </w:rPr>
        <w:t>número total de incidentes de corrupción disminuirá en un 85 por ciento entre los grupos X y</w:t>
      </w:r>
      <w:r w:rsidR="001E049F">
        <w:rPr>
          <w:lang w:val="es-ES_tradnl"/>
        </w:rPr>
        <w:t xml:space="preserve"> </w:t>
      </w:r>
      <w:proofErr w:type="spellStart"/>
      <w:r w:rsidR="001E049F" w:rsidRPr="001E049F">
        <w:rPr>
          <w:lang w:val="es-ES_tradnl"/>
        </w:rPr>
        <w:t>Y</w:t>
      </w:r>
      <w:proofErr w:type="spellEnd"/>
      <w:r w:rsidR="001E049F" w:rsidRPr="001E049F">
        <w:rPr>
          <w:lang w:val="es-ES_tradnl"/>
        </w:rPr>
        <w:t xml:space="preserve"> para el año 2020"</w:t>
      </w:r>
      <w:r w:rsidR="00EF0584">
        <w:rPr>
          <w:rStyle w:val="Refdenotaalpie"/>
          <w:lang w:val="es-ES_tradnl"/>
        </w:rPr>
        <w:footnoteReference w:id="17"/>
      </w:r>
      <w:r w:rsidR="001E049F" w:rsidRPr="001E049F">
        <w:rPr>
          <w:lang w:val="es-ES_tradnl"/>
        </w:rPr>
        <w:t>.</w:t>
      </w:r>
    </w:p>
    <w:p w14:paraId="1643DBB6" w14:textId="435B53A4" w:rsidR="00072603" w:rsidRDefault="00072603" w:rsidP="00A45976">
      <w:pPr>
        <w:spacing w:after="0"/>
        <w:ind w:left="720"/>
        <w:jc w:val="both"/>
        <w:rPr>
          <w:lang w:val="es-ES_tradnl"/>
        </w:rPr>
      </w:pPr>
      <w:r w:rsidRPr="00072603">
        <w:rPr>
          <w:lang w:val="es-ES_tradnl"/>
        </w:rPr>
        <w:t>La línea de base y la meta deberían estar claramente alineadas con el indicador, usando la misma</w:t>
      </w:r>
      <w:r>
        <w:rPr>
          <w:lang w:val="es-ES_tradnl"/>
        </w:rPr>
        <w:t xml:space="preserve"> </w:t>
      </w:r>
      <w:r w:rsidRPr="00072603">
        <w:rPr>
          <w:lang w:val="es-ES_tradnl"/>
        </w:rPr>
        <w:t>unidad de medida (por razones prácticas, algunos indicadores pueden necesitar ajustes para</w:t>
      </w:r>
      <w:r>
        <w:rPr>
          <w:lang w:val="es-ES_tradnl"/>
        </w:rPr>
        <w:t xml:space="preserve"> </w:t>
      </w:r>
      <w:r w:rsidRPr="00072603">
        <w:rPr>
          <w:lang w:val="es-ES_tradnl"/>
        </w:rPr>
        <w:t>alinearlos a las medidas existentes, tales como encuestas nacionales y censos).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0"/>
      </w:tblGrid>
      <w:tr w:rsidR="00E44B97" w:rsidRPr="0070177D" w14:paraId="5370F6A8" w14:textId="77777777" w:rsidTr="0053355A">
        <w:trPr>
          <w:trHeight w:val="1685"/>
        </w:trPr>
        <w:tc>
          <w:tcPr>
            <w:tcW w:w="9320" w:type="dxa"/>
          </w:tcPr>
          <w:p w14:paraId="6087C3D7" w14:textId="5E66AB68" w:rsidR="00E44B97" w:rsidRPr="00B12A74" w:rsidRDefault="00E44B97" w:rsidP="00BB0A8F">
            <w:pPr>
              <w:pStyle w:val="Ttulo3"/>
              <w:ind w:left="333" w:hanging="333"/>
              <w:jc w:val="both"/>
              <w:rPr>
                <w:lang w:val="es-BO"/>
              </w:rPr>
            </w:pPr>
            <w:r>
              <w:rPr>
                <w:caps w:val="0"/>
                <w:noProof/>
                <w:lang w:val="es-ES_tradnl"/>
              </w:rPr>
              <w:drawing>
                <wp:inline distT="0" distB="0" distL="0" distR="0" wp14:anchorId="2FB365EC" wp14:editId="1059CEE0">
                  <wp:extent cx="209550" cy="209550"/>
                  <wp:effectExtent l="0" t="0" r="0" b="0"/>
                  <wp:docPr id="12" name="Gráfico 12" descr="Portapapel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descr="Portapapel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550" cy="209550"/>
                          </a:xfrm>
                          <a:prstGeom prst="rect">
                            <a:avLst/>
                          </a:prstGeom>
                        </pic:spPr>
                      </pic:pic>
                    </a:graphicData>
                  </a:graphic>
                </wp:inline>
              </w:drawing>
            </w:r>
            <w:r w:rsidR="00BB0A8F" w:rsidRPr="00BB0A8F">
              <w:rPr>
                <w:rFonts w:ascii="Calibri Light" w:eastAsiaTheme="minorHAnsi" w:hAnsi="Calibri Light" w:cs="Calibri Light"/>
                <w:b w:val="0"/>
                <w:caps w:val="0"/>
                <w:color w:val="auto"/>
                <w:szCs w:val="22"/>
                <w:lang w:val="es-ES_tradnl"/>
              </w:rPr>
              <w:t>Idealmente, la línea de base debería ser recopilada y acordada por las partes interesadas cuando se</w:t>
            </w:r>
            <w:r w:rsidR="00BB0A8F">
              <w:rPr>
                <w:rFonts w:ascii="Calibri Light" w:eastAsiaTheme="minorHAnsi" w:hAnsi="Calibri Light" w:cs="Calibri Light"/>
                <w:b w:val="0"/>
                <w:caps w:val="0"/>
                <w:color w:val="auto"/>
                <w:szCs w:val="22"/>
                <w:lang w:val="es-ES_tradnl"/>
              </w:rPr>
              <w:t xml:space="preserve"> </w:t>
            </w:r>
            <w:r w:rsidR="00BB0A8F" w:rsidRPr="00BB0A8F">
              <w:rPr>
                <w:rFonts w:ascii="Calibri Light" w:eastAsiaTheme="minorHAnsi" w:hAnsi="Calibri Light" w:cs="Calibri Light"/>
                <w:b w:val="0"/>
                <w:caps w:val="0"/>
                <w:color w:val="auto"/>
                <w:szCs w:val="22"/>
                <w:lang w:val="es-ES_tradnl"/>
              </w:rPr>
              <w:t>está formulando</w:t>
            </w:r>
            <w:r w:rsidR="00BB0A8F">
              <w:rPr>
                <w:rFonts w:ascii="Calibri Light" w:eastAsiaTheme="minorHAnsi" w:hAnsi="Calibri Light" w:cs="Calibri Light"/>
                <w:b w:val="0"/>
                <w:caps w:val="0"/>
                <w:color w:val="auto"/>
                <w:szCs w:val="22"/>
                <w:lang w:val="es-ES_tradnl"/>
              </w:rPr>
              <w:t xml:space="preserve"> </w:t>
            </w:r>
            <w:r w:rsidR="00BB0A8F" w:rsidRPr="00BB0A8F">
              <w:rPr>
                <w:rFonts w:ascii="Calibri Light" w:eastAsiaTheme="minorHAnsi" w:hAnsi="Calibri Light" w:cs="Calibri Light"/>
                <w:b w:val="0"/>
                <w:caps w:val="0"/>
                <w:color w:val="auto"/>
                <w:szCs w:val="22"/>
                <w:lang w:val="es-ES_tradnl"/>
              </w:rPr>
              <w:t>el programa. Sin embargo, para algunas actividades en curso, puede que no se establecieran los datos básicos en</w:t>
            </w:r>
            <w:r w:rsidR="00BB0A8F">
              <w:rPr>
                <w:rFonts w:ascii="Calibri Light" w:eastAsiaTheme="minorHAnsi" w:hAnsi="Calibri Light" w:cs="Calibri Light"/>
                <w:b w:val="0"/>
                <w:caps w:val="0"/>
                <w:color w:val="auto"/>
                <w:szCs w:val="22"/>
                <w:lang w:val="es-ES_tradnl"/>
              </w:rPr>
              <w:t xml:space="preserve"> </w:t>
            </w:r>
            <w:r w:rsidR="00BB0A8F" w:rsidRPr="00BB0A8F">
              <w:rPr>
                <w:rFonts w:ascii="Calibri Light" w:eastAsiaTheme="minorHAnsi" w:hAnsi="Calibri Light" w:cs="Calibri Light"/>
                <w:b w:val="0"/>
                <w:caps w:val="0"/>
                <w:color w:val="auto"/>
                <w:szCs w:val="22"/>
                <w:lang w:val="es-ES_tradnl"/>
              </w:rPr>
              <w:t>ese momento. En este caso, sería posible establecer una aproximación a la situación que había cuando comenzó el</w:t>
            </w:r>
            <w:r w:rsidR="00BB0A8F">
              <w:rPr>
                <w:rFonts w:ascii="Calibri Light" w:eastAsiaTheme="minorHAnsi" w:hAnsi="Calibri Light" w:cs="Calibri Light"/>
                <w:b w:val="0"/>
                <w:caps w:val="0"/>
                <w:color w:val="auto"/>
                <w:szCs w:val="22"/>
                <w:lang w:val="es-ES_tradnl"/>
              </w:rPr>
              <w:t xml:space="preserve"> </w:t>
            </w:r>
            <w:r w:rsidR="00BB0A8F" w:rsidRPr="00BB0A8F">
              <w:rPr>
                <w:rFonts w:ascii="Calibri Light" w:eastAsiaTheme="minorHAnsi" w:hAnsi="Calibri Light" w:cs="Calibri Light"/>
                <w:b w:val="0"/>
                <w:caps w:val="0"/>
                <w:color w:val="auto"/>
                <w:szCs w:val="22"/>
                <w:lang w:val="es-ES_tradnl"/>
              </w:rPr>
              <w:t xml:space="preserve">programa usando datos incluidos en los ejercicios de revisión anual anteriores. </w:t>
            </w:r>
          </w:p>
        </w:tc>
      </w:tr>
    </w:tbl>
    <w:p w14:paraId="64899586" w14:textId="7EB6B2AB" w:rsidR="007D5DF2" w:rsidRDefault="007D5DF2" w:rsidP="001C322C">
      <w:pPr>
        <w:autoSpaceDE w:val="0"/>
        <w:autoSpaceDN w:val="0"/>
        <w:adjustRightInd w:val="0"/>
        <w:spacing w:after="0"/>
        <w:ind w:left="720"/>
        <w:jc w:val="both"/>
        <w:rPr>
          <w:lang w:val="es-ES_tradnl"/>
        </w:rPr>
      </w:pPr>
      <w:r w:rsidRPr="007D5DF2">
        <w:rPr>
          <w:lang w:val="es-ES_tradnl"/>
        </w:rPr>
        <w:t>Una vez que se ha establecido la línea de base, se debe fijar la meta, que dependerá normalmente</w:t>
      </w:r>
      <w:r>
        <w:rPr>
          <w:lang w:val="es-ES_tradnl"/>
        </w:rPr>
        <w:t xml:space="preserve"> </w:t>
      </w:r>
      <w:r w:rsidRPr="007D5DF2">
        <w:rPr>
          <w:lang w:val="es-ES_tradnl"/>
        </w:rPr>
        <w:t>del período del programa y de la duración de las intervenciones y actividades.</w:t>
      </w:r>
      <w:r w:rsidR="00CD2A4F">
        <w:rPr>
          <w:lang w:val="es-ES_tradnl"/>
        </w:rPr>
        <w:t xml:space="preserve"> </w:t>
      </w:r>
      <w:r w:rsidR="00CD2A4F" w:rsidRPr="00CD2A4F">
        <w:rPr>
          <w:lang w:val="es-ES_tradnl"/>
        </w:rPr>
        <w:t>Por ejemplo,</w:t>
      </w:r>
      <w:r w:rsidR="00CD2A4F">
        <w:rPr>
          <w:lang w:val="es-ES_tradnl"/>
        </w:rPr>
        <w:t xml:space="preserve"> </w:t>
      </w:r>
      <w:r w:rsidR="00CD2A4F" w:rsidRPr="00CD2A4F">
        <w:rPr>
          <w:lang w:val="es-ES_tradnl"/>
        </w:rPr>
        <w:t xml:space="preserve">dentro del contexto de </w:t>
      </w:r>
      <w:r w:rsidR="00CD2A4F">
        <w:rPr>
          <w:lang w:val="es-ES_tradnl"/>
        </w:rPr>
        <w:t>un UNSDCF</w:t>
      </w:r>
      <w:r w:rsidR="00CD2A4F" w:rsidRPr="00CD2A4F">
        <w:rPr>
          <w:lang w:val="es-ES_tradnl"/>
        </w:rPr>
        <w:t>, las metas son fijadas normalmente para cinco años de</w:t>
      </w:r>
      <w:r w:rsidR="00675339">
        <w:rPr>
          <w:lang w:val="es-ES_tradnl"/>
        </w:rPr>
        <w:t xml:space="preserve"> </w:t>
      </w:r>
      <w:r w:rsidR="00675339" w:rsidRPr="00675339">
        <w:rPr>
          <w:lang w:val="es-ES_tradnl"/>
        </w:rPr>
        <w:t xml:space="preserve">manera que correspondan con la duración del </w:t>
      </w:r>
      <w:r w:rsidR="00675339">
        <w:rPr>
          <w:lang w:val="es-ES_tradnl"/>
        </w:rPr>
        <w:t>UNSDCF</w:t>
      </w:r>
      <w:r w:rsidR="00675339" w:rsidRPr="00675339">
        <w:rPr>
          <w:lang w:val="es-ES_tradnl"/>
        </w:rPr>
        <w:t>. Igualmente, los programas de país,</w:t>
      </w:r>
      <w:r w:rsidR="00675339">
        <w:rPr>
          <w:lang w:val="es-ES_tradnl"/>
        </w:rPr>
        <w:t xml:space="preserve"> </w:t>
      </w:r>
      <w:r w:rsidR="00675339" w:rsidRPr="00675339">
        <w:rPr>
          <w:lang w:val="es-ES_tradnl"/>
        </w:rPr>
        <w:t>regionales o mundiales normalmente tienen metas para periodos de cuatro a cinco años.</w:t>
      </w:r>
      <w:r w:rsidR="00675339">
        <w:rPr>
          <w:lang w:val="es-ES_tradnl"/>
        </w:rPr>
        <w:t xml:space="preserve"> </w:t>
      </w:r>
      <w:r w:rsidR="00675339" w:rsidRPr="00675339">
        <w:rPr>
          <w:lang w:val="es-ES_tradnl"/>
        </w:rPr>
        <w:t>Aunque algunos cambios de desarrollo pueden llevar mucho tiempo, a menudo diez años o más,</w:t>
      </w:r>
      <w:r w:rsidR="00675339">
        <w:rPr>
          <w:lang w:val="es-ES_tradnl"/>
        </w:rPr>
        <w:t xml:space="preserve"> </w:t>
      </w:r>
      <w:r w:rsidR="00675339" w:rsidRPr="00675339">
        <w:rPr>
          <w:lang w:val="es-ES_tradnl"/>
        </w:rPr>
        <w:t>la inclusión de una meta para un ciclo de programa o de proyecto tiene como objetivo que las</w:t>
      </w:r>
      <w:r w:rsidR="00675339">
        <w:rPr>
          <w:lang w:val="es-ES_tradnl"/>
        </w:rPr>
        <w:t xml:space="preserve"> </w:t>
      </w:r>
      <w:r w:rsidR="00675339" w:rsidRPr="00675339">
        <w:rPr>
          <w:lang w:val="es-ES_tradnl"/>
        </w:rPr>
        <w:t>partes interesadas puedan mirar “señales” de cambios generales. Si no se pueden establecer</w:t>
      </w:r>
      <w:r w:rsidR="00675339">
        <w:rPr>
          <w:lang w:val="es-ES_tradnl"/>
        </w:rPr>
        <w:t xml:space="preserve"> </w:t>
      </w:r>
      <w:r w:rsidR="00675339" w:rsidRPr="00675339">
        <w:rPr>
          <w:lang w:val="es-ES_tradnl"/>
        </w:rPr>
        <w:t>metas para periodos de cuatro a cinco años, se usaron probablemente indicadores de nivel</w:t>
      </w:r>
      <w:r w:rsidR="00675339">
        <w:rPr>
          <w:lang w:val="es-ES_tradnl"/>
        </w:rPr>
        <w:t xml:space="preserve"> </w:t>
      </w:r>
      <w:r w:rsidR="00675339" w:rsidRPr="00675339">
        <w:rPr>
          <w:lang w:val="es-ES_tradnl"/>
        </w:rPr>
        <w:t>demasiado alto, y el equipo necesitará encontrar otros indicadores de avance para el corto y</w:t>
      </w:r>
      <w:r w:rsidR="00675339">
        <w:rPr>
          <w:lang w:val="es-ES_tradnl"/>
        </w:rPr>
        <w:t xml:space="preserve"> </w:t>
      </w:r>
      <w:r w:rsidR="00675339" w:rsidRPr="00675339">
        <w:rPr>
          <w:lang w:val="es-ES_tradnl"/>
        </w:rPr>
        <w:t>medio plazo.</w:t>
      </w:r>
      <w:r w:rsidR="001C322C">
        <w:rPr>
          <w:lang w:val="es-ES_tradnl"/>
        </w:rPr>
        <w:t xml:space="preserve"> </w:t>
      </w:r>
      <w:r w:rsidR="001C322C" w:rsidRPr="001C322C">
        <w:rPr>
          <w:lang w:val="es-ES_tradnl"/>
        </w:rPr>
        <w:t>A nivel de producto, se pueden establecer las metas para periodos mucho más cortos, como un</w:t>
      </w:r>
      <w:r w:rsidR="001C322C">
        <w:rPr>
          <w:lang w:val="es-ES_tradnl"/>
        </w:rPr>
        <w:t xml:space="preserve"> </w:t>
      </w:r>
      <w:r w:rsidR="001C322C" w:rsidRPr="001C322C">
        <w:rPr>
          <w:lang w:val="es-ES_tradnl"/>
        </w:rPr>
        <w:t>año, seis meses, etc.</w:t>
      </w:r>
    </w:p>
    <w:p w14:paraId="61C16227" w14:textId="52DF59CC" w:rsidR="0092375C" w:rsidRDefault="0092375C" w:rsidP="001C322C">
      <w:pPr>
        <w:autoSpaceDE w:val="0"/>
        <w:autoSpaceDN w:val="0"/>
        <w:adjustRightInd w:val="0"/>
        <w:spacing w:after="0"/>
        <w:ind w:left="720"/>
        <w:jc w:val="both"/>
        <w:rPr>
          <w:lang w:val="es-ES_tradnl"/>
        </w:rPr>
      </w:pPr>
    </w:p>
    <w:p w14:paraId="47D1489F" w14:textId="06B04E88" w:rsidR="0092375C" w:rsidRDefault="0092375C" w:rsidP="0092375C">
      <w:pPr>
        <w:pStyle w:val="Ttulo3"/>
        <w:numPr>
          <w:ilvl w:val="0"/>
          <w:numId w:val="1"/>
        </w:numPr>
        <w:rPr>
          <w:caps w:val="0"/>
          <w:lang w:val="es-ES_tradnl"/>
        </w:rPr>
      </w:pPr>
      <w:r w:rsidRPr="0092375C">
        <w:rPr>
          <w:caps w:val="0"/>
          <w:lang w:val="es-ES_tradnl"/>
        </w:rPr>
        <w:t>Medios de verificación</w:t>
      </w:r>
    </w:p>
    <w:p w14:paraId="34C16124" w14:textId="7FA39FD3" w:rsidR="0092375C" w:rsidRPr="0092375C" w:rsidRDefault="0047221B" w:rsidP="0047221B">
      <w:pPr>
        <w:ind w:left="720"/>
        <w:jc w:val="both"/>
        <w:rPr>
          <w:lang w:val="es-ES_tradnl"/>
        </w:rPr>
      </w:pPr>
      <w:r w:rsidRPr="0047221B">
        <w:rPr>
          <w:lang w:val="es-ES_tradnl"/>
        </w:rPr>
        <w:t>Las declaraciones de resultados e indicadores deben ser SMART. La “M” en SMART significa</w:t>
      </w:r>
      <w:r>
        <w:rPr>
          <w:lang w:val="es-ES_tradnl"/>
        </w:rPr>
        <w:t xml:space="preserve"> </w:t>
      </w:r>
      <w:r w:rsidRPr="0047221B">
        <w:rPr>
          <w:lang w:val="es-ES_tradnl"/>
        </w:rPr>
        <w:t>“medible”, lo que implica que se deberían tener datos fácilmente disponibles para averiguar los</w:t>
      </w:r>
      <w:r>
        <w:rPr>
          <w:lang w:val="es-ES_tradnl"/>
        </w:rPr>
        <w:t xml:space="preserve"> </w:t>
      </w:r>
      <w:r w:rsidRPr="0047221B">
        <w:rPr>
          <w:lang w:val="es-ES_tradnl"/>
        </w:rPr>
        <w:t>avances en el logro de los resultados. Por tanto, al definir los resultados y los indicadores</w:t>
      </w:r>
      <w:r>
        <w:rPr>
          <w:lang w:val="es-ES_tradnl"/>
        </w:rPr>
        <w:t xml:space="preserve"> </w:t>
      </w:r>
      <w:r w:rsidRPr="0047221B">
        <w:rPr>
          <w:lang w:val="es-ES_tradnl"/>
        </w:rPr>
        <w:t>correspondientes, es importante considerar cómo se obtendrán los datos durante los procesos</w:t>
      </w:r>
      <w:r>
        <w:rPr>
          <w:lang w:val="es-ES_tradnl"/>
        </w:rPr>
        <w:t xml:space="preserve"> </w:t>
      </w:r>
      <w:r w:rsidRPr="0047221B">
        <w:rPr>
          <w:lang w:val="es-ES_tradnl"/>
        </w:rPr>
        <w:t>de seguimiento y evaluación.</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0"/>
      </w:tblGrid>
      <w:tr w:rsidR="005C791E" w:rsidRPr="0070177D" w14:paraId="208D793E" w14:textId="77777777" w:rsidTr="008141E5">
        <w:trPr>
          <w:trHeight w:val="2723"/>
        </w:trPr>
        <w:tc>
          <w:tcPr>
            <w:tcW w:w="9320" w:type="dxa"/>
          </w:tcPr>
          <w:p w14:paraId="20C0D3E3" w14:textId="1FD57B38" w:rsidR="005C791E" w:rsidRPr="00B12A74" w:rsidRDefault="005C791E" w:rsidP="005C791E">
            <w:pPr>
              <w:pStyle w:val="Ttulo3"/>
              <w:ind w:left="333" w:hanging="333"/>
              <w:jc w:val="both"/>
              <w:rPr>
                <w:lang w:val="es-BO"/>
              </w:rPr>
            </w:pPr>
            <w:r>
              <w:rPr>
                <w:caps w:val="0"/>
                <w:noProof/>
                <w:lang w:val="es-ES_tradnl"/>
              </w:rPr>
              <w:drawing>
                <wp:inline distT="0" distB="0" distL="0" distR="0" wp14:anchorId="6E7107D4" wp14:editId="014634B9">
                  <wp:extent cx="209550" cy="209550"/>
                  <wp:effectExtent l="0" t="0" r="0" b="0"/>
                  <wp:docPr id="13" name="Gráfico 13" descr="Portapapele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4" descr="Portapapeles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550" cy="209550"/>
                          </a:xfrm>
                          <a:prstGeom prst="rect">
                            <a:avLst/>
                          </a:prstGeom>
                        </pic:spPr>
                      </pic:pic>
                    </a:graphicData>
                  </a:graphic>
                </wp:inline>
              </w:drawing>
            </w:r>
            <w:r w:rsidRPr="005C791E">
              <w:rPr>
                <w:rFonts w:ascii="Calibri Light" w:eastAsiaTheme="minorHAnsi" w:hAnsi="Calibri Light" w:cs="Calibri Light"/>
                <w:b w:val="0"/>
                <w:caps w:val="0"/>
                <w:color w:val="auto"/>
                <w:szCs w:val="22"/>
                <w:lang w:val="es-ES_tradnl"/>
              </w:rPr>
              <w:t>Los medios de verificación desempeñan un rol clave para llevar a la práctica una iniciativa en</w:t>
            </w:r>
            <w:r>
              <w:rPr>
                <w:rFonts w:ascii="Calibri Light" w:eastAsiaTheme="minorHAnsi" w:hAnsi="Calibri Light" w:cs="Calibri Light"/>
                <w:b w:val="0"/>
                <w:caps w:val="0"/>
                <w:color w:val="auto"/>
                <w:szCs w:val="22"/>
                <w:lang w:val="es-ES_tradnl"/>
              </w:rPr>
              <w:t xml:space="preserve"> </w:t>
            </w:r>
            <w:r w:rsidRPr="005C791E">
              <w:rPr>
                <w:rFonts w:ascii="Calibri Light" w:eastAsiaTheme="minorHAnsi" w:hAnsi="Calibri Light" w:cs="Calibri Light"/>
                <w:b w:val="0"/>
                <w:caps w:val="0"/>
                <w:color w:val="auto"/>
                <w:szCs w:val="22"/>
                <w:lang w:val="es-ES_tradnl"/>
              </w:rPr>
              <w:t>un escenario real en particular. A menudo, los planes demasiados ambiciosos o desarrollados</w:t>
            </w:r>
            <w:r>
              <w:rPr>
                <w:rFonts w:ascii="Calibri Light" w:eastAsiaTheme="minorHAnsi" w:hAnsi="Calibri Light" w:cs="Calibri Light"/>
                <w:b w:val="0"/>
                <w:caps w:val="0"/>
                <w:color w:val="auto"/>
                <w:szCs w:val="22"/>
                <w:lang w:val="es-ES_tradnl"/>
              </w:rPr>
              <w:t xml:space="preserve"> </w:t>
            </w:r>
            <w:r w:rsidRPr="005C791E">
              <w:rPr>
                <w:rFonts w:ascii="Calibri Light" w:eastAsiaTheme="minorHAnsi" w:hAnsi="Calibri Light" w:cs="Calibri Light"/>
                <w:b w:val="0"/>
                <w:caps w:val="0"/>
                <w:color w:val="auto"/>
                <w:szCs w:val="22"/>
                <w:lang w:val="es-ES_tradnl"/>
              </w:rPr>
              <w:t>con demasiada precipitación no reconocen las dificultades que existen para obtener evidencias</w:t>
            </w:r>
            <w:r>
              <w:rPr>
                <w:rFonts w:ascii="Calibri Light" w:eastAsiaTheme="minorHAnsi" w:hAnsi="Calibri Light" w:cs="Calibri Light"/>
                <w:b w:val="0"/>
                <w:caps w:val="0"/>
                <w:color w:val="auto"/>
                <w:szCs w:val="22"/>
                <w:lang w:val="es-ES_tradnl"/>
              </w:rPr>
              <w:t xml:space="preserve"> </w:t>
            </w:r>
            <w:r w:rsidRPr="005C791E">
              <w:rPr>
                <w:rFonts w:ascii="Calibri Light" w:eastAsiaTheme="minorHAnsi" w:hAnsi="Calibri Light" w:cs="Calibri Light"/>
                <w:b w:val="0"/>
                <w:caps w:val="0"/>
                <w:color w:val="auto"/>
                <w:szCs w:val="22"/>
                <w:lang w:val="es-ES_tradnl"/>
              </w:rPr>
              <w:t>que permitirán a los gerentes del programa demostrar el éxito de una iniciativa. Si no se define</w:t>
            </w:r>
            <w:r>
              <w:rPr>
                <w:rFonts w:ascii="Calibri Light" w:eastAsiaTheme="minorHAnsi" w:hAnsi="Calibri Light" w:cs="Calibri Light"/>
                <w:b w:val="0"/>
                <w:caps w:val="0"/>
                <w:color w:val="auto"/>
                <w:szCs w:val="22"/>
                <w:lang w:val="es-ES_tradnl"/>
              </w:rPr>
              <w:t xml:space="preserve"> </w:t>
            </w:r>
            <w:r w:rsidRPr="005C791E">
              <w:rPr>
                <w:rFonts w:ascii="Calibri Light" w:eastAsiaTheme="minorHAnsi" w:hAnsi="Calibri Light" w:cs="Calibri Light"/>
                <w:b w:val="0"/>
                <w:caps w:val="0"/>
                <w:color w:val="auto"/>
                <w:szCs w:val="22"/>
                <w:lang w:val="es-ES_tradnl"/>
              </w:rPr>
              <w:t>claramente el tipo de evidencias que se necesitarán para comprobar el logro de resultados, si no</w:t>
            </w:r>
            <w:r>
              <w:rPr>
                <w:rFonts w:ascii="Calibri Light" w:eastAsiaTheme="minorHAnsi" w:hAnsi="Calibri Light" w:cs="Calibri Light"/>
                <w:b w:val="0"/>
                <w:caps w:val="0"/>
                <w:color w:val="auto"/>
                <w:szCs w:val="22"/>
                <w:lang w:val="es-ES_tradnl"/>
              </w:rPr>
              <w:t xml:space="preserve"> </w:t>
            </w:r>
            <w:r w:rsidRPr="005C791E">
              <w:rPr>
                <w:rFonts w:ascii="Calibri Light" w:eastAsiaTheme="minorHAnsi" w:hAnsi="Calibri Light" w:cs="Calibri Light"/>
                <w:b w:val="0"/>
                <w:caps w:val="0"/>
                <w:color w:val="auto"/>
                <w:szCs w:val="22"/>
                <w:lang w:val="es-ES_tradnl"/>
              </w:rPr>
              <w:t>se consideran todas las implicaciones que tiene obtener tales pruebas en términos de coste y</w:t>
            </w:r>
            <w:r>
              <w:rPr>
                <w:rFonts w:ascii="Calibri Light" w:eastAsiaTheme="minorHAnsi" w:hAnsi="Calibri Light" w:cs="Calibri Light"/>
                <w:b w:val="0"/>
                <w:caps w:val="0"/>
                <w:color w:val="auto"/>
                <w:szCs w:val="22"/>
                <w:lang w:val="es-ES_tradnl"/>
              </w:rPr>
              <w:t xml:space="preserve"> </w:t>
            </w:r>
            <w:r w:rsidRPr="005C791E">
              <w:rPr>
                <w:rFonts w:ascii="Calibri Light" w:eastAsiaTheme="minorHAnsi" w:hAnsi="Calibri Light" w:cs="Calibri Light"/>
                <w:b w:val="0"/>
                <w:caps w:val="0"/>
                <w:color w:val="auto"/>
                <w:szCs w:val="22"/>
                <w:lang w:val="es-ES_tradnl"/>
              </w:rPr>
              <w:t>esfuerzo, los planificadores pueden ponen en peligro la integridad del programa. Si los</w:t>
            </w:r>
            <w:r>
              <w:rPr>
                <w:rFonts w:ascii="Calibri Light" w:eastAsiaTheme="minorHAnsi" w:hAnsi="Calibri Light" w:cs="Calibri Light"/>
                <w:b w:val="0"/>
                <w:caps w:val="0"/>
                <w:color w:val="auto"/>
                <w:szCs w:val="22"/>
                <w:lang w:val="es-ES_tradnl"/>
              </w:rPr>
              <w:t xml:space="preserve"> </w:t>
            </w:r>
            <w:r w:rsidRPr="005C791E">
              <w:rPr>
                <w:rFonts w:ascii="Calibri Light" w:eastAsiaTheme="minorHAnsi" w:hAnsi="Calibri Light" w:cs="Calibri Light"/>
                <w:b w:val="0"/>
                <w:caps w:val="0"/>
                <w:color w:val="auto"/>
                <w:szCs w:val="22"/>
                <w:lang w:val="es-ES_tradnl"/>
              </w:rPr>
              <w:t>resultados e indicadores no están basados en datos medibles y verificables independientemente,</w:t>
            </w:r>
            <w:r>
              <w:rPr>
                <w:rFonts w:ascii="Calibri Light" w:eastAsiaTheme="minorHAnsi" w:hAnsi="Calibri Light" w:cs="Calibri Light"/>
                <w:b w:val="0"/>
                <w:caps w:val="0"/>
                <w:color w:val="auto"/>
                <w:szCs w:val="22"/>
                <w:lang w:val="es-ES_tradnl"/>
              </w:rPr>
              <w:t xml:space="preserve"> </w:t>
            </w:r>
            <w:r w:rsidRPr="005C791E">
              <w:rPr>
                <w:rFonts w:ascii="Calibri Light" w:eastAsiaTheme="minorHAnsi" w:hAnsi="Calibri Light" w:cs="Calibri Light"/>
                <w:b w:val="0"/>
                <w:caps w:val="0"/>
                <w:color w:val="auto"/>
                <w:szCs w:val="22"/>
                <w:lang w:val="es-ES_tradnl"/>
              </w:rPr>
              <w:t>es cuestionable en qué medida esta iniciativa es realista o alcanzable</w:t>
            </w:r>
            <w:r w:rsidRPr="00BB0A8F">
              <w:rPr>
                <w:rFonts w:ascii="Calibri Light" w:eastAsiaTheme="minorHAnsi" w:hAnsi="Calibri Light" w:cs="Calibri Light"/>
                <w:b w:val="0"/>
                <w:caps w:val="0"/>
                <w:color w:val="auto"/>
                <w:szCs w:val="22"/>
                <w:lang w:val="es-ES_tradnl"/>
              </w:rPr>
              <w:t>.</w:t>
            </w:r>
            <w:r w:rsidRPr="00B12A74">
              <w:rPr>
                <w:lang w:val="es-BO"/>
              </w:rPr>
              <w:t xml:space="preserve"> </w:t>
            </w:r>
          </w:p>
        </w:tc>
      </w:tr>
    </w:tbl>
    <w:p w14:paraId="6E9284C6" w14:textId="06752A76" w:rsidR="00E67B64" w:rsidRDefault="00E67B64" w:rsidP="00E67B64">
      <w:pPr>
        <w:pStyle w:val="Ttulo3"/>
        <w:numPr>
          <w:ilvl w:val="0"/>
          <w:numId w:val="1"/>
        </w:numPr>
        <w:rPr>
          <w:caps w:val="0"/>
          <w:lang w:val="es-ES_tradnl"/>
        </w:rPr>
      </w:pPr>
      <w:r>
        <w:rPr>
          <w:caps w:val="0"/>
          <w:lang w:val="es-ES_tradnl"/>
        </w:rPr>
        <w:t>Supuestos</w:t>
      </w:r>
    </w:p>
    <w:p w14:paraId="57EAAE15" w14:textId="0D1656D4" w:rsidR="00E67B64" w:rsidRDefault="00E23E8B" w:rsidP="00634EA8">
      <w:pPr>
        <w:spacing w:after="0"/>
        <w:ind w:left="720"/>
        <w:jc w:val="both"/>
        <w:rPr>
          <w:lang w:val="es-ES_tradnl"/>
        </w:rPr>
      </w:pPr>
      <w:r>
        <w:rPr>
          <w:lang w:val="es-ES_tradnl"/>
        </w:rPr>
        <w:t>C</w:t>
      </w:r>
      <w:r w:rsidRPr="00E23E8B">
        <w:rPr>
          <w:lang w:val="es-ES_tradnl"/>
        </w:rPr>
        <w:t>ondiciones necesarias y positivas que</w:t>
      </w:r>
      <w:r>
        <w:rPr>
          <w:lang w:val="es-ES_tradnl"/>
        </w:rPr>
        <w:t xml:space="preserve"> </w:t>
      </w:r>
      <w:r w:rsidRPr="00E23E8B">
        <w:rPr>
          <w:lang w:val="es-ES_tradnl"/>
        </w:rPr>
        <w:t>permiten una relación causa-efecto exitosa entre diferentes niveles de resultados</w:t>
      </w:r>
      <w:r w:rsidR="009A072A">
        <w:rPr>
          <w:lang w:val="es-ES_tradnl"/>
        </w:rPr>
        <w:t>.</w:t>
      </w:r>
      <w:r w:rsidR="00337414">
        <w:rPr>
          <w:lang w:val="es-ES_tradnl"/>
        </w:rPr>
        <w:t xml:space="preserve"> </w:t>
      </w:r>
      <w:r w:rsidR="00337414" w:rsidRPr="00337414">
        <w:rPr>
          <w:lang w:val="es-ES_tradnl"/>
        </w:rPr>
        <w:t>Eso significa</w:t>
      </w:r>
      <w:r w:rsidR="00337414">
        <w:rPr>
          <w:lang w:val="es-ES_tradnl"/>
        </w:rPr>
        <w:t xml:space="preserve"> </w:t>
      </w:r>
      <w:r w:rsidR="00337414" w:rsidRPr="00337414">
        <w:rPr>
          <w:lang w:val="es-ES_tradnl"/>
        </w:rPr>
        <w:t>que, cuando las partes interesadas piensan en cambios positivos que les gustaría ver y hacen un</w:t>
      </w:r>
      <w:r w:rsidR="00337414">
        <w:rPr>
          <w:lang w:val="es-ES_tradnl"/>
        </w:rPr>
        <w:t xml:space="preserve"> </w:t>
      </w:r>
      <w:r w:rsidR="00337414" w:rsidRPr="00337414">
        <w:rPr>
          <w:lang w:val="es-ES_tradnl"/>
        </w:rPr>
        <w:t>mapa de los prerrequisitos necesarios para ver esos cambios, asumen que, una vez que se tienen</w:t>
      </w:r>
      <w:r w:rsidR="00337414">
        <w:rPr>
          <w:lang w:val="es-ES_tradnl"/>
        </w:rPr>
        <w:t xml:space="preserve"> </w:t>
      </w:r>
      <w:r w:rsidR="00337414" w:rsidRPr="00337414">
        <w:rPr>
          <w:lang w:val="es-ES_tradnl"/>
        </w:rPr>
        <w:t>esos elementos, se lograrán los resultados.</w:t>
      </w:r>
      <w:r w:rsidR="00175F9A">
        <w:rPr>
          <w:lang w:val="es-ES_tradnl"/>
        </w:rPr>
        <w:t xml:space="preserve"> </w:t>
      </w:r>
      <w:r w:rsidR="00175F9A" w:rsidRPr="00175F9A">
        <w:rPr>
          <w:lang w:val="es-ES_tradnl"/>
        </w:rPr>
        <w:t>Cuando se desarrolla</w:t>
      </w:r>
      <w:r w:rsidR="00175F9A">
        <w:rPr>
          <w:lang w:val="es-ES_tradnl"/>
        </w:rPr>
        <w:t xml:space="preserve">n los efectos, los productos y sus </w:t>
      </w:r>
      <w:r w:rsidR="00175F9A" w:rsidRPr="00175F9A">
        <w:rPr>
          <w:lang w:val="es-ES_tradnl"/>
        </w:rPr>
        <w:t>resultados,</w:t>
      </w:r>
      <w:r w:rsidR="00175F9A">
        <w:rPr>
          <w:lang w:val="es-ES_tradnl"/>
        </w:rPr>
        <w:t xml:space="preserve"> </w:t>
      </w:r>
      <w:r w:rsidR="00175F9A" w:rsidRPr="00175F9A">
        <w:rPr>
          <w:lang w:val="es-ES_tradnl"/>
        </w:rPr>
        <w:t>siempre hay varios supuestos.</w:t>
      </w:r>
      <w:r w:rsidR="00175F9A">
        <w:rPr>
          <w:lang w:val="es-ES_tradnl"/>
        </w:rPr>
        <w:t xml:space="preserve"> </w:t>
      </w:r>
    </w:p>
    <w:p w14:paraId="2D0DAFE6" w14:textId="03DF4398" w:rsidR="000043E6" w:rsidRDefault="000043E6" w:rsidP="000043E6">
      <w:pPr>
        <w:ind w:left="720"/>
        <w:jc w:val="both"/>
        <w:rPr>
          <w:lang w:val="es-ES_tradnl"/>
        </w:rPr>
      </w:pPr>
      <w:r w:rsidRPr="000043E6">
        <w:rPr>
          <w:lang w:val="es-ES_tradnl"/>
        </w:rPr>
        <w:t>La pregunta que se debe hacer es: “si decimos que teniendo X,</w:t>
      </w:r>
      <w:r>
        <w:rPr>
          <w:lang w:val="es-ES_tradnl"/>
        </w:rPr>
        <w:t xml:space="preserve"> </w:t>
      </w:r>
      <w:r w:rsidRPr="000043E6">
        <w:rPr>
          <w:lang w:val="es-ES_tradnl"/>
        </w:rPr>
        <w:t>llegaremos a Y, ¿qué estamos suponiendo? Por ejemplo, si las partes interesadas dicen que tener</w:t>
      </w:r>
      <w:r>
        <w:rPr>
          <w:lang w:val="es-ES_tradnl"/>
        </w:rPr>
        <w:t xml:space="preserve"> </w:t>
      </w:r>
      <w:r w:rsidRPr="000043E6">
        <w:rPr>
          <w:lang w:val="es-ES_tradnl"/>
        </w:rPr>
        <w:t xml:space="preserve">“altos niveles de confianza pública y de participación </w:t>
      </w:r>
      <w:r w:rsidRPr="000043E6">
        <w:rPr>
          <w:lang w:val="es-ES_tradnl"/>
        </w:rPr>
        <w:lastRenderedPageBreak/>
        <w:t>en los procesos de gobernabilidad y de</w:t>
      </w:r>
      <w:r>
        <w:rPr>
          <w:lang w:val="es-ES_tradnl"/>
        </w:rPr>
        <w:t xml:space="preserve"> </w:t>
      </w:r>
      <w:r w:rsidRPr="000043E6">
        <w:rPr>
          <w:lang w:val="es-ES_tradnl"/>
        </w:rPr>
        <w:t>toma de decisiones” llevará a “niveles más altos de participación electoral, especialmente de</w:t>
      </w:r>
      <w:r>
        <w:rPr>
          <w:lang w:val="es-ES_tradnl"/>
        </w:rPr>
        <w:t xml:space="preserve"> </w:t>
      </w:r>
      <w:r w:rsidRPr="000043E6">
        <w:rPr>
          <w:lang w:val="es-ES_tradnl"/>
        </w:rPr>
        <w:t>grupos indígenas y marginados”, las partes interesadas se preguntarán: ¿Qué estamos</w:t>
      </w:r>
      <w:r>
        <w:rPr>
          <w:lang w:val="es-ES_tradnl"/>
        </w:rPr>
        <w:t xml:space="preserve"> </w:t>
      </w:r>
      <w:r w:rsidRPr="000043E6">
        <w:rPr>
          <w:lang w:val="es-ES_tradnl"/>
        </w:rPr>
        <w:t>asumiendo? O ¿En qué condiciones se dará? A menudo, los supuestos están relacionados con el</w:t>
      </w:r>
      <w:r>
        <w:rPr>
          <w:lang w:val="es-ES_tradnl"/>
        </w:rPr>
        <w:t xml:space="preserve"> </w:t>
      </w:r>
      <w:r w:rsidRPr="000043E6">
        <w:rPr>
          <w:lang w:val="es-ES_tradnl"/>
        </w:rPr>
        <w:t>contexto en el que trabajarán las partes interesadas para alcanzar los resultados deseados.</w:t>
      </w:r>
    </w:p>
    <w:p w14:paraId="36F9EE5B" w14:textId="6A853884" w:rsidR="00B26BE8" w:rsidRDefault="00B26BE8" w:rsidP="00B26BE8">
      <w:pPr>
        <w:pStyle w:val="Ttulo3"/>
        <w:numPr>
          <w:ilvl w:val="0"/>
          <w:numId w:val="1"/>
        </w:numPr>
        <w:rPr>
          <w:caps w:val="0"/>
          <w:lang w:val="es-ES_tradnl"/>
        </w:rPr>
      </w:pPr>
      <w:r>
        <w:rPr>
          <w:caps w:val="0"/>
          <w:lang w:val="es-ES_tradnl"/>
        </w:rPr>
        <w:t>Riesgos</w:t>
      </w:r>
    </w:p>
    <w:p w14:paraId="13D60137" w14:textId="149E87BE" w:rsidR="00B26BE8" w:rsidRPr="00B26BE8" w:rsidRDefault="00815A09" w:rsidP="00634EA8">
      <w:pPr>
        <w:spacing w:after="0"/>
        <w:ind w:left="720"/>
        <w:jc w:val="both"/>
        <w:rPr>
          <w:lang w:val="es-ES_tradnl"/>
        </w:rPr>
      </w:pPr>
      <w:r w:rsidRPr="00815A09">
        <w:rPr>
          <w:lang w:val="es-ES_tradnl"/>
        </w:rPr>
        <w:t>Los riesgos son eventos o incidencias potenciales más allá del control del programa que podrían</w:t>
      </w:r>
      <w:r>
        <w:rPr>
          <w:lang w:val="es-ES_tradnl"/>
        </w:rPr>
        <w:t xml:space="preserve"> </w:t>
      </w:r>
      <w:r w:rsidRPr="00815A09">
        <w:rPr>
          <w:lang w:val="es-ES_tradnl"/>
        </w:rPr>
        <w:t>afectar adversamente al logro de resultados.</w:t>
      </w:r>
      <w:r>
        <w:rPr>
          <w:lang w:val="es-ES_tradnl"/>
        </w:rPr>
        <w:t xml:space="preserve"> </w:t>
      </w:r>
      <w:r w:rsidRPr="00815A09">
        <w:rPr>
          <w:lang w:val="es-ES_tradnl"/>
        </w:rPr>
        <w:t>Aunque los riesgos están fuera de un control directo</w:t>
      </w:r>
      <w:r>
        <w:rPr>
          <w:lang w:val="es-ES_tradnl"/>
        </w:rPr>
        <w:t xml:space="preserve"> </w:t>
      </w:r>
      <w:r w:rsidRPr="00815A09">
        <w:rPr>
          <w:lang w:val="es-ES_tradnl"/>
        </w:rPr>
        <w:t xml:space="preserve">del Gobierno o </w:t>
      </w:r>
      <w:r>
        <w:rPr>
          <w:lang w:val="es-ES_tradnl"/>
        </w:rPr>
        <w:t>del SNU</w:t>
      </w:r>
      <w:r w:rsidR="000D5F4A">
        <w:rPr>
          <w:lang w:val="es-ES_tradnl"/>
        </w:rPr>
        <w:t>,</w:t>
      </w:r>
      <w:r>
        <w:rPr>
          <w:lang w:val="es-ES_tradnl"/>
        </w:rPr>
        <w:t xml:space="preserve"> </w:t>
      </w:r>
      <w:r w:rsidR="000D5F4A" w:rsidRPr="000D5F4A">
        <w:rPr>
          <w:lang w:val="es-ES_tradnl"/>
        </w:rPr>
        <w:t>se pueden dar pasos para disminuir sus efectos.</w:t>
      </w:r>
      <w:r w:rsidR="000D5F4A">
        <w:rPr>
          <w:lang w:val="es-ES_tradnl"/>
        </w:rPr>
        <w:t xml:space="preserve"> </w:t>
      </w:r>
      <w:r w:rsidR="000D5F4A" w:rsidRPr="000D5F4A">
        <w:rPr>
          <w:lang w:val="es-ES_tradnl"/>
        </w:rPr>
        <w:t>Los riesgos deberían ser</w:t>
      </w:r>
      <w:r w:rsidR="000D5F4A">
        <w:rPr>
          <w:lang w:val="es-ES_tradnl"/>
        </w:rPr>
        <w:t xml:space="preserve"> </w:t>
      </w:r>
      <w:r w:rsidR="000D5F4A" w:rsidRPr="000D5F4A">
        <w:rPr>
          <w:lang w:val="es-ES_tradnl"/>
        </w:rPr>
        <w:t>evaluados en términos de probabilidad (posibilidad de que ocurra) y de impacto potencial. De</w:t>
      </w:r>
      <w:r w:rsidR="000D5F4A">
        <w:rPr>
          <w:lang w:val="es-ES_tradnl"/>
        </w:rPr>
        <w:t xml:space="preserve"> </w:t>
      </w:r>
      <w:r w:rsidR="000D5F4A" w:rsidRPr="000D5F4A">
        <w:rPr>
          <w:lang w:val="es-ES_tradnl"/>
        </w:rPr>
        <w:t>producirse los riesgos, podrían desencadenar la reconsideración de todo el programa y su</w:t>
      </w:r>
      <w:r w:rsidR="000D5F4A">
        <w:rPr>
          <w:lang w:val="es-ES_tradnl"/>
        </w:rPr>
        <w:t xml:space="preserve"> </w:t>
      </w:r>
      <w:r w:rsidR="000D5F4A" w:rsidRPr="000D5F4A">
        <w:rPr>
          <w:lang w:val="es-ES_tradnl"/>
        </w:rPr>
        <w:t>orientación.</w:t>
      </w:r>
    </w:p>
    <w:p w14:paraId="66D1FB17" w14:textId="7B8DC6BE" w:rsidR="000043E6" w:rsidRDefault="006B2165" w:rsidP="00634EA8">
      <w:pPr>
        <w:spacing w:after="0"/>
        <w:ind w:left="720"/>
        <w:jc w:val="both"/>
        <w:rPr>
          <w:lang w:val="es-ES_tradnl"/>
        </w:rPr>
      </w:pPr>
      <w:r w:rsidRPr="006B2165">
        <w:rPr>
          <w:lang w:val="es-ES_tradnl"/>
        </w:rPr>
        <w:t>Los riesgos son similares a los supuestos en que la pregunta de las partes</w:t>
      </w:r>
      <w:r>
        <w:rPr>
          <w:lang w:val="es-ES_tradnl"/>
        </w:rPr>
        <w:t xml:space="preserve"> </w:t>
      </w:r>
      <w:r w:rsidRPr="006B2165">
        <w:rPr>
          <w:lang w:val="es-ES_tradnl"/>
        </w:rPr>
        <w:t>interesadas es: ¿Qué podría ocurrir que nos impida lograr los resultados? Sin embargo, los</w:t>
      </w:r>
      <w:r>
        <w:rPr>
          <w:lang w:val="es-ES_tradnl"/>
        </w:rPr>
        <w:t xml:space="preserve"> </w:t>
      </w:r>
      <w:r w:rsidRPr="006B2165">
        <w:rPr>
          <w:lang w:val="es-ES_tradnl"/>
        </w:rPr>
        <w:t>riesgos no son simplemente el lado negativo de un supuesto. El supuesto está relacionado con</w:t>
      </w:r>
      <w:r>
        <w:rPr>
          <w:lang w:val="es-ES_tradnl"/>
        </w:rPr>
        <w:t xml:space="preserve"> </w:t>
      </w:r>
      <w:r w:rsidRPr="006B2165">
        <w:rPr>
          <w:lang w:val="es-ES_tradnl"/>
        </w:rPr>
        <w:t>una condición que debe existir para que el programa vaya adelante, y la probabilidad de que esta</w:t>
      </w:r>
      <w:r>
        <w:rPr>
          <w:lang w:val="es-ES_tradnl"/>
        </w:rPr>
        <w:t xml:space="preserve"> </w:t>
      </w:r>
      <w:r w:rsidRPr="006B2165">
        <w:rPr>
          <w:lang w:val="es-ES_tradnl"/>
        </w:rPr>
        <w:t>condición se produzca debería ser alta</w:t>
      </w:r>
      <w:r>
        <w:rPr>
          <w:lang w:val="es-ES_tradnl"/>
        </w:rPr>
        <w:t>.</w:t>
      </w:r>
    </w:p>
    <w:tbl>
      <w:tblPr>
        <w:tblStyle w:val="Tablaconcuadrcula"/>
        <w:tblW w:w="0" w:type="auto"/>
        <w:tblInd w:w="704" w:type="dxa"/>
        <w:tblLook w:val="04A0" w:firstRow="1" w:lastRow="0" w:firstColumn="1" w:lastColumn="0" w:noHBand="0" w:noVBand="1"/>
      </w:tblPr>
      <w:tblGrid>
        <w:gridCol w:w="8068"/>
        <w:gridCol w:w="592"/>
        <w:gridCol w:w="706"/>
      </w:tblGrid>
      <w:tr w:rsidR="00BD5D4B" w:rsidRPr="00BD5D4B" w14:paraId="2F01F82C" w14:textId="77777777" w:rsidTr="003F0983">
        <w:tc>
          <w:tcPr>
            <w:tcW w:w="8068" w:type="dxa"/>
          </w:tcPr>
          <w:p w14:paraId="33B77F47" w14:textId="21F75D22" w:rsidR="00BD5D4B" w:rsidRPr="00BD5D4B" w:rsidRDefault="00BD5D4B" w:rsidP="00AA68D6">
            <w:pPr>
              <w:autoSpaceDE w:val="0"/>
              <w:autoSpaceDN w:val="0"/>
              <w:adjustRightInd w:val="0"/>
              <w:spacing w:after="0"/>
              <w:jc w:val="both"/>
              <w:rPr>
                <w:b/>
                <w:bCs/>
                <w:lang w:val="es-ES_tradnl"/>
              </w:rPr>
            </w:pPr>
            <w:proofErr w:type="spellStart"/>
            <w:r w:rsidRPr="00BD5D4B">
              <w:rPr>
                <w:b/>
                <w:bCs/>
                <w:lang w:val="es-ES_tradnl"/>
              </w:rPr>
              <w:t>Checklist</w:t>
            </w:r>
            <w:proofErr w:type="spellEnd"/>
            <w:r w:rsidRPr="00BD5D4B">
              <w:rPr>
                <w:b/>
                <w:bCs/>
                <w:lang w:val="es-ES_tradnl"/>
              </w:rPr>
              <w:t xml:space="preserve"> para </w:t>
            </w:r>
            <w:r w:rsidR="008779EC">
              <w:rPr>
                <w:b/>
                <w:bCs/>
                <w:lang w:val="es-ES_tradnl"/>
              </w:rPr>
              <w:t>validar los supuestos y riesgos</w:t>
            </w:r>
          </w:p>
        </w:tc>
        <w:tc>
          <w:tcPr>
            <w:tcW w:w="592" w:type="dxa"/>
          </w:tcPr>
          <w:p w14:paraId="219A8D61" w14:textId="77777777" w:rsidR="00BD5D4B" w:rsidRPr="00BD5D4B" w:rsidRDefault="00BD5D4B" w:rsidP="00AA68D6">
            <w:pPr>
              <w:autoSpaceDE w:val="0"/>
              <w:autoSpaceDN w:val="0"/>
              <w:adjustRightInd w:val="0"/>
              <w:spacing w:after="0"/>
              <w:jc w:val="both"/>
              <w:rPr>
                <w:b/>
                <w:bCs/>
                <w:lang w:val="es-ES_tradnl"/>
              </w:rPr>
            </w:pPr>
            <w:r w:rsidRPr="00BD5D4B">
              <w:rPr>
                <w:b/>
                <w:bCs/>
                <w:lang w:val="es-ES_tradnl"/>
              </w:rPr>
              <w:t>SI</w:t>
            </w:r>
          </w:p>
        </w:tc>
        <w:tc>
          <w:tcPr>
            <w:tcW w:w="706" w:type="dxa"/>
          </w:tcPr>
          <w:p w14:paraId="412E79C3" w14:textId="77777777" w:rsidR="00BD5D4B" w:rsidRPr="00BD5D4B" w:rsidRDefault="00BD5D4B" w:rsidP="00AA68D6">
            <w:pPr>
              <w:autoSpaceDE w:val="0"/>
              <w:autoSpaceDN w:val="0"/>
              <w:adjustRightInd w:val="0"/>
              <w:spacing w:after="0"/>
              <w:jc w:val="both"/>
              <w:rPr>
                <w:b/>
                <w:bCs/>
                <w:lang w:val="es-ES_tradnl"/>
              </w:rPr>
            </w:pPr>
            <w:r w:rsidRPr="00BD5D4B">
              <w:rPr>
                <w:b/>
                <w:bCs/>
                <w:lang w:val="es-ES_tradnl"/>
              </w:rPr>
              <w:t>NO</w:t>
            </w:r>
          </w:p>
        </w:tc>
      </w:tr>
      <w:tr w:rsidR="00BD5D4B" w:rsidRPr="0070177D" w14:paraId="1801933E" w14:textId="77777777" w:rsidTr="003F0983">
        <w:tc>
          <w:tcPr>
            <w:tcW w:w="8068" w:type="dxa"/>
          </w:tcPr>
          <w:p w14:paraId="33FA6B20" w14:textId="5B5DAF2C" w:rsidR="00BD5D4B" w:rsidRPr="00A83037" w:rsidRDefault="008779EC" w:rsidP="008779EC">
            <w:pPr>
              <w:autoSpaceDE w:val="0"/>
              <w:autoSpaceDN w:val="0"/>
              <w:adjustRightInd w:val="0"/>
              <w:spacing w:after="0"/>
              <w:jc w:val="both"/>
              <w:rPr>
                <w:sz w:val="20"/>
                <w:szCs w:val="20"/>
                <w:lang w:val="es-ES_tradnl"/>
              </w:rPr>
            </w:pPr>
            <w:r w:rsidRPr="00A83037">
              <w:rPr>
                <w:sz w:val="20"/>
                <w:szCs w:val="20"/>
                <w:lang w:val="es-ES_tradnl"/>
              </w:rPr>
              <w:t>La condición asumida está fuera del control del programa</w:t>
            </w:r>
          </w:p>
        </w:tc>
        <w:tc>
          <w:tcPr>
            <w:tcW w:w="592" w:type="dxa"/>
          </w:tcPr>
          <w:p w14:paraId="28EC782D" w14:textId="77777777" w:rsidR="00BD5D4B" w:rsidRPr="00A83037" w:rsidRDefault="00BD5D4B" w:rsidP="00AA68D6">
            <w:pPr>
              <w:autoSpaceDE w:val="0"/>
              <w:autoSpaceDN w:val="0"/>
              <w:adjustRightInd w:val="0"/>
              <w:spacing w:after="0"/>
              <w:jc w:val="both"/>
              <w:rPr>
                <w:sz w:val="20"/>
                <w:szCs w:val="20"/>
                <w:lang w:val="es-ES_tradnl"/>
              </w:rPr>
            </w:pPr>
          </w:p>
        </w:tc>
        <w:tc>
          <w:tcPr>
            <w:tcW w:w="706" w:type="dxa"/>
          </w:tcPr>
          <w:p w14:paraId="12CB301D" w14:textId="77777777" w:rsidR="00BD5D4B" w:rsidRPr="00A83037" w:rsidRDefault="00BD5D4B" w:rsidP="00AA68D6">
            <w:pPr>
              <w:autoSpaceDE w:val="0"/>
              <w:autoSpaceDN w:val="0"/>
              <w:adjustRightInd w:val="0"/>
              <w:spacing w:after="0"/>
              <w:jc w:val="both"/>
              <w:rPr>
                <w:sz w:val="20"/>
                <w:szCs w:val="20"/>
                <w:lang w:val="es-ES_tradnl"/>
              </w:rPr>
            </w:pPr>
          </w:p>
        </w:tc>
      </w:tr>
      <w:tr w:rsidR="00BD5D4B" w:rsidRPr="0070177D" w14:paraId="23148E8A" w14:textId="77777777" w:rsidTr="003F0983">
        <w:tc>
          <w:tcPr>
            <w:tcW w:w="8068" w:type="dxa"/>
          </w:tcPr>
          <w:p w14:paraId="0F7A68AD" w14:textId="77FC9560" w:rsidR="00BD5D4B" w:rsidRPr="00A83037" w:rsidRDefault="005C2A11" w:rsidP="008779EC">
            <w:pPr>
              <w:autoSpaceDE w:val="0"/>
              <w:autoSpaceDN w:val="0"/>
              <w:adjustRightInd w:val="0"/>
              <w:spacing w:after="0"/>
              <w:jc w:val="both"/>
              <w:rPr>
                <w:sz w:val="20"/>
                <w:szCs w:val="20"/>
                <w:lang w:val="es-ES_tradnl"/>
              </w:rPr>
            </w:pPr>
            <w:r w:rsidRPr="00A83037">
              <w:rPr>
                <w:sz w:val="20"/>
                <w:szCs w:val="20"/>
                <w:lang w:val="es-ES_tradnl"/>
              </w:rPr>
              <w:t>La condición asumida es necesaria para el éxito del programa</w:t>
            </w:r>
          </w:p>
        </w:tc>
        <w:tc>
          <w:tcPr>
            <w:tcW w:w="592" w:type="dxa"/>
          </w:tcPr>
          <w:p w14:paraId="660E5C55" w14:textId="77777777" w:rsidR="00BD5D4B" w:rsidRPr="00A83037" w:rsidRDefault="00BD5D4B" w:rsidP="00AA68D6">
            <w:pPr>
              <w:autoSpaceDE w:val="0"/>
              <w:autoSpaceDN w:val="0"/>
              <w:adjustRightInd w:val="0"/>
              <w:spacing w:after="0"/>
              <w:jc w:val="both"/>
              <w:rPr>
                <w:sz w:val="20"/>
                <w:szCs w:val="20"/>
                <w:lang w:val="es-ES_tradnl"/>
              </w:rPr>
            </w:pPr>
          </w:p>
        </w:tc>
        <w:tc>
          <w:tcPr>
            <w:tcW w:w="706" w:type="dxa"/>
          </w:tcPr>
          <w:p w14:paraId="4FF91E84" w14:textId="77777777" w:rsidR="00BD5D4B" w:rsidRPr="00A83037" w:rsidRDefault="00BD5D4B" w:rsidP="00AA68D6">
            <w:pPr>
              <w:autoSpaceDE w:val="0"/>
              <w:autoSpaceDN w:val="0"/>
              <w:adjustRightInd w:val="0"/>
              <w:spacing w:after="0"/>
              <w:jc w:val="both"/>
              <w:rPr>
                <w:sz w:val="20"/>
                <w:szCs w:val="20"/>
                <w:lang w:val="es-ES_tradnl"/>
              </w:rPr>
            </w:pPr>
          </w:p>
        </w:tc>
      </w:tr>
      <w:tr w:rsidR="00BD5D4B" w:rsidRPr="0070177D" w14:paraId="42258FA3" w14:textId="77777777" w:rsidTr="003F0983">
        <w:tc>
          <w:tcPr>
            <w:tcW w:w="8068" w:type="dxa"/>
          </w:tcPr>
          <w:p w14:paraId="66ACFCC7" w14:textId="13737E9F" w:rsidR="00BD5D4B" w:rsidRPr="00A83037" w:rsidRDefault="005C2A11" w:rsidP="005C2A11">
            <w:pPr>
              <w:autoSpaceDE w:val="0"/>
              <w:autoSpaceDN w:val="0"/>
              <w:adjustRightInd w:val="0"/>
              <w:spacing w:after="0"/>
              <w:jc w:val="both"/>
              <w:rPr>
                <w:sz w:val="20"/>
                <w:szCs w:val="20"/>
                <w:lang w:val="es-ES_tradnl"/>
              </w:rPr>
            </w:pPr>
            <w:r w:rsidRPr="00A83037">
              <w:rPr>
                <w:sz w:val="20"/>
                <w:szCs w:val="20"/>
                <w:lang w:val="es-ES_tradnl"/>
              </w:rPr>
              <w:t>La condición asumida no es un resultado que podría ser incluido en el marco de resultados</w:t>
            </w:r>
          </w:p>
        </w:tc>
        <w:tc>
          <w:tcPr>
            <w:tcW w:w="592" w:type="dxa"/>
          </w:tcPr>
          <w:p w14:paraId="156A446C" w14:textId="77777777" w:rsidR="00BD5D4B" w:rsidRPr="00A83037" w:rsidRDefault="00BD5D4B" w:rsidP="00AA68D6">
            <w:pPr>
              <w:autoSpaceDE w:val="0"/>
              <w:autoSpaceDN w:val="0"/>
              <w:adjustRightInd w:val="0"/>
              <w:spacing w:after="0"/>
              <w:jc w:val="both"/>
              <w:rPr>
                <w:sz w:val="20"/>
                <w:szCs w:val="20"/>
                <w:lang w:val="es-ES_tradnl"/>
              </w:rPr>
            </w:pPr>
          </w:p>
        </w:tc>
        <w:tc>
          <w:tcPr>
            <w:tcW w:w="706" w:type="dxa"/>
          </w:tcPr>
          <w:p w14:paraId="28CFACD1" w14:textId="77777777" w:rsidR="00BD5D4B" w:rsidRPr="00A83037" w:rsidRDefault="00BD5D4B" w:rsidP="00AA68D6">
            <w:pPr>
              <w:autoSpaceDE w:val="0"/>
              <w:autoSpaceDN w:val="0"/>
              <w:adjustRightInd w:val="0"/>
              <w:spacing w:after="0"/>
              <w:jc w:val="both"/>
              <w:rPr>
                <w:sz w:val="20"/>
                <w:szCs w:val="20"/>
                <w:lang w:val="es-ES_tradnl"/>
              </w:rPr>
            </w:pPr>
          </w:p>
        </w:tc>
      </w:tr>
      <w:tr w:rsidR="00BD5D4B" w:rsidRPr="0070177D" w14:paraId="2BC33CE6" w14:textId="77777777" w:rsidTr="003F0983">
        <w:tc>
          <w:tcPr>
            <w:tcW w:w="8068" w:type="dxa"/>
          </w:tcPr>
          <w:p w14:paraId="36044585" w14:textId="41C56F2F" w:rsidR="00BD5D4B" w:rsidRPr="00A83037" w:rsidRDefault="005C2A11" w:rsidP="008779EC">
            <w:pPr>
              <w:autoSpaceDE w:val="0"/>
              <w:autoSpaceDN w:val="0"/>
              <w:adjustRightInd w:val="0"/>
              <w:spacing w:after="0"/>
              <w:jc w:val="both"/>
              <w:rPr>
                <w:sz w:val="20"/>
                <w:szCs w:val="20"/>
                <w:lang w:val="es-ES_tradnl"/>
              </w:rPr>
            </w:pPr>
            <w:r w:rsidRPr="00A83037">
              <w:rPr>
                <w:sz w:val="20"/>
                <w:szCs w:val="20"/>
                <w:lang w:val="es-ES_tradnl"/>
              </w:rPr>
              <w:t>Hay una alta probabilidad de que el supuesto sea cierto</w:t>
            </w:r>
          </w:p>
        </w:tc>
        <w:tc>
          <w:tcPr>
            <w:tcW w:w="592" w:type="dxa"/>
          </w:tcPr>
          <w:p w14:paraId="5CEBC8F8" w14:textId="77777777" w:rsidR="00BD5D4B" w:rsidRPr="00A83037" w:rsidRDefault="00BD5D4B" w:rsidP="00AA68D6">
            <w:pPr>
              <w:autoSpaceDE w:val="0"/>
              <w:autoSpaceDN w:val="0"/>
              <w:adjustRightInd w:val="0"/>
              <w:spacing w:after="0"/>
              <w:jc w:val="both"/>
              <w:rPr>
                <w:sz w:val="20"/>
                <w:szCs w:val="20"/>
                <w:lang w:val="es-ES_tradnl"/>
              </w:rPr>
            </w:pPr>
          </w:p>
        </w:tc>
        <w:tc>
          <w:tcPr>
            <w:tcW w:w="706" w:type="dxa"/>
          </w:tcPr>
          <w:p w14:paraId="5C89C123" w14:textId="77777777" w:rsidR="00BD5D4B" w:rsidRPr="00A83037" w:rsidRDefault="00BD5D4B" w:rsidP="00AA68D6">
            <w:pPr>
              <w:autoSpaceDE w:val="0"/>
              <w:autoSpaceDN w:val="0"/>
              <w:adjustRightInd w:val="0"/>
              <w:spacing w:after="0"/>
              <w:jc w:val="both"/>
              <w:rPr>
                <w:sz w:val="20"/>
                <w:szCs w:val="20"/>
                <w:lang w:val="es-ES_tradnl"/>
              </w:rPr>
            </w:pPr>
          </w:p>
        </w:tc>
      </w:tr>
      <w:tr w:rsidR="00BD5D4B" w:rsidRPr="0070177D" w14:paraId="37947BA9" w14:textId="77777777" w:rsidTr="003F0983">
        <w:tc>
          <w:tcPr>
            <w:tcW w:w="8068" w:type="dxa"/>
          </w:tcPr>
          <w:p w14:paraId="7C040D95" w14:textId="3AA3C9A4" w:rsidR="00BD5D4B" w:rsidRPr="00A83037" w:rsidRDefault="005E0D34" w:rsidP="005E0D34">
            <w:pPr>
              <w:autoSpaceDE w:val="0"/>
              <w:autoSpaceDN w:val="0"/>
              <w:adjustRightInd w:val="0"/>
              <w:spacing w:after="0"/>
              <w:jc w:val="both"/>
              <w:rPr>
                <w:sz w:val="20"/>
                <w:szCs w:val="20"/>
                <w:lang w:val="es-ES_tradnl"/>
              </w:rPr>
            </w:pPr>
            <w:r w:rsidRPr="00A83037">
              <w:rPr>
                <w:sz w:val="20"/>
                <w:szCs w:val="20"/>
                <w:lang w:val="es-ES_tradnl"/>
              </w:rPr>
              <w:t>La suposición es específica y verificable. Se puede comprobar su estatus hablando con los asociados o donantes</w:t>
            </w:r>
          </w:p>
        </w:tc>
        <w:tc>
          <w:tcPr>
            <w:tcW w:w="592" w:type="dxa"/>
          </w:tcPr>
          <w:p w14:paraId="4289F8A7" w14:textId="77777777" w:rsidR="00BD5D4B" w:rsidRPr="00A83037" w:rsidRDefault="00BD5D4B" w:rsidP="00AA68D6">
            <w:pPr>
              <w:autoSpaceDE w:val="0"/>
              <w:autoSpaceDN w:val="0"/>
              <w:adjustRightInd w:val="0"/>
              <w:spacing w:after="0"/>
              <w:jc w:val="both"/>
              <w:rPr>
                <w:sz w:val="20"/>
                <w:szCs w:val="20"/>
                <w:lang w:val="es-ES_tradnl"/>
              </w:rPr>
            </w:pPr>
          </w:p>
        </w:tc>
        <w:tc>
          <w:tcPr>
            <w:tcW w:w="706" w:type="dxa"/>
          </w:tcPr>
          <w:p w14:paraId="4214EB52" w14:textId="77777777" w:rsidR="00BD5D4B" w:rsidRPr="00A83037" w:rsidRDefault="00BD5D4B" w:rsidP="00AA68D6">
            <w:pPr>
              <w:autoSpaceDE w:val="0"/>
              <w:autoSpaceDN w:val="0"/>
              <w:adjustRightInd w:val="0"/>
              <w:spacing w:after="0"/>
              <w:jc w:val="both"/>
              <w:rPr>
                <w:sz w:val="20"/>
                <w:szCs w:val="20"/>
                <w:lang w:val="es-ES_tradnl"/>
              </w:rPr>
            </w:pPr>
          </w:p>
        </w:tc>
      </w:tr>
      <w:tr w:rsidR="00BD5D4B" w:rsidRPr="0070177D" w14:paraId="15537DD3" w14:textId="77777777" w:rsidTr="003F0983">
        <w:tc>
          <w:tcPr>
            <w:tcW w:w="8068" w:type="dxa"/>
          </w:tcPr>
          <w:p w14:paraId="5658D830" w14:textId="5214ADF8" w:rsidR="00BD5D4B" w:rsidRPr="00A83037" w:rsidRDefault="005E0D34" w:rsidP="00AA68D6">
            <w:pPr>
              <w:autoSpaceDE w:val="0"/>
              <w:autoSpaceDN w:val="0"/>
              <w:adjustRightInd w:val="0"/>
              <w:spacing w:after="0"/>
              <w:jc w:val="both"/>
              <w:rPr>
                <w:sz w:val="20"/>
                <w:szCs w:val="20"/>
                <w:lang w:val="es-ES_tradnl"/>
              </w:rPr>
            </w:pPr>
            <w:r w:rsidRPr="00A83037">
              <w:rPr>
                <w:sz w:val="20"/>
                <w:szCs w:val="20"/>
                <w:lang w:val="es-ES_tradnl"/>
              </w:rPr>
              <w:t>La suposición está formulada como si realmente ése fuera el caso</w:t>
            </w:r>
          </w:p>
        </w:tc>
        <w:tc>
          <w:tcPr>
            <w:tcW w:w="592" w:type="dxa"/>
          </w:tcPr>
          <w:p w14:paraId="296A8274" w14:textId="77777777" w:rsidR="00BD5D4B" w:rsidRPr="00A83037" w:rsidRDefault="00BD5D4B" w:rsidP="00AA68D6">
            <w:pPr>
              <w:autoSpaceDE w:val="0"/>
              <w:autoSpaceDN w:val="0"/>
              <w:adjustRightInd w:val="0"/>
              <w:spacing w:after="0"/>
              <w:jc w:val="both"/>
              <w:rPr>
                <w:sz w:val="20"/>
                <w:szCs w:val="20"/>
                <w:lang w:val="es-ES_tradnl"/>
              </w:rPr>
            </w:pPr>
          </w:p>
        </w:tc>
        <w:tc>
          <w:tcPr>
            <w:tcW w:w="706" w:type="dxa"/>
          </w:tcPr>
          <w:p w14:paraId="761B6DE2" w14:textId="77777777" w:rsidR="00BD5D4B" w:rsidRPr="00A83037" w:rsidRDefault="00BD5D4B" w:rsidP="00AA68D6">
            <w:pPr>
              <w:autoSpaceDE w:val="0"/>
              <w:autoSpaceDN w:val="0"/>
              <w:adjustRightInd w:val="0"/>
              <w:spacing w:after="0"/>
              <w:jc w:val="both"/>
              <w:rPr>
                <w:sz w:val="20"/>
                <w:szCs w:val="20"/>
                <w:lang w:val="es-ES_tradnl"/>
              </w:rPr>
            </w:pPr>
          </w:p>
        </w:tc>
      </w:tr>
      <w:tr w:rsidR="00BD5D4B" w:rsidRPr="0070177D" w14:paraId="467AE8E3" w14:textId="77777777" w:rsidTr="003F0983">
        <w:tc>
          <w:tcPr>
            <w:tcW w:w="8068" w:type="dxa"/>
          </w:tcPr>
          <w:p w14:paraId="3F0ED1E8" w14:textId="2BC78DEB" w:rsidR="00BD5D4B" w:rsidRPr="00A83037" w:rsidRDefault="005E0D34" w:rsidP="00AA68D6">
            <w:pPr>
              <w:autoSpaceDE w:val="0"/>
              <w:autoSpaceDN w:val="0"/>
              <w:adjustRightInd w:val="0"/>
              <w:spacing w:after="0"/>
              <w:jc w:val="both"/>
              <w:rPr>
                <w:sz w:val="20"/>
                <w:szCs w:val="20"/>
                <w:lang w:val="es-ES_tradnl"/>
              </w:rPr>
            </w:pPr>
            <w:r w:rsidRPr="00A83037">
              <w:rPr>
                <w:sz w:val="20"/>
                <w:szCs w:val="20"/>
                <w:lang w:val="es-ES_tradnl"/>
              </w:rPr>
              <w:t>El riesgo está claramente fuera del control del programa</w:t>
            </w:r>
          </w:p>
        </w:tc>
        <w:tc>
          <w:tcPr>
            <w:tcW w:w="592" w:type="dxa"/>
          </w:tcPr>
          <w:p w14:paraId="36978B59" w14:textId="77777777" w:rsidR="00BD5D4B" w:rsidRPr="00A83037" w:rsidRDefault="00BD5D4B" w:rsidP="00AA68D6">
            <w:pPr>
              <w:autoSpaceDE w:val="0"/>
              <w:autoSpaceDN w:val="0"/>
              <w:adjustRightInd w:val="0"/>
              <w:spacing w:after="0"/>
              <w:jc w:val="both"/>
              <w:rPr>
                <w:sz w:val="20"/>
                <w:szCs w:val="20"/>
                <w:lang w:val="es-ES_tradnl"/>
              </w:rPr>
            </w:pPr>
          </w:p>
        </w:tc>
        <w:tc>
          <w:tcPr>
            <w:tcW w:w="706" w:type="dxa"/>
          </w:tcPr>
          <w:p w14:paraId="6EC9958B" w14:textId="77777777" w:rsidR="00BD5D4B" w:rsidRPr="00A83037" w:rsidRDefault="00BD5D4B" w:rsidP="00AA68D6">
            <w:pPr>
              <w:autoSpaceDE w:val="0"/>
              <w:autoSpaceDN w:val="0"/>
              <w:adjustRightInd w:val="0"/>
              <w:spacing w:after="0"/>
              <w:jc w:val="both"/>
              <w:rPr>
                <w:sz w:val="20"/>
                <w:szCs w:val="20"/>
                <w:lang w:val="es-ES_tradnl"/>
              </w:rPr>
            </w:pPr>
          </w:p>
        </w:tc>
      </w:tr>
      <w:tr w:rsidR="00BD5D4B" w:rsidRPr="0070177D" w14:paraId="0E07CE7B" w14:textId="77777777" w:rsidTr="003F0983">
        <w:tc>
          <w:tcPr>
            <w:tcW w:w="8068" w:type="dxa"/>
          </w:tcPr>
          <w:p w14:paraId="74451BD0" w14:textId="7BB2F24B" w:rsidR="00BD5D4B" w:rsidRPr="00A83037" w:rsidRDefault="00A83037" w:rsidP="00AA68D6">
            <w:pPr>
              <w:autoSpaceDE w:val="0"/>
              <w:autoSpaceDN w:val="0"/>
              <w:adjustRightInd w:val="0"/>
              <w:spacing w:after="0"/>
              <w:jc w:val="both"/>
              <w:rPr>
                <w:sz w:val="20"/>
                <w:szCs w:val="20"/>
                <w:lang w:val="es-ES_tradnl"/>
              </w:rPr>
            </w:pPr>
            <w:r w:rsidRPr="00A83037">
              <w:rPr>
                <w:sz w:val="20"/>
                <w:szCs w:val="20"/>
                <w:lang w:val="es-ES_tradnl"/>
              </w:rPr>
              <w:t>El riesgo NO es simplemente la reformulación negativa de un supuesto</w:t>
            </w:r>
          </w:p>
        </w:tc>
        <w:tc>
          <w:tcPr>
            <w:tcW w:w="592" w:type="dxa"/>
          </w:tcPr>
          <w:p w14:paraId="1A48E21E" w14:textId="77777777" w:rsidR="00BD5D4B" w:rsidRPr="00A83037" w:rsidRDefault="00BD5D4B" w:rsidP="00AA68D6">
            <w:pPr>
              <w:autoSpaceDE w:val="0"/>
              <w:autoSpaceDN w:val="0"/>
              <w:adjustRightInd w:val="0"/>
              <w:spacing w:after="0"/>
              <w:jc w:val="both"/>
              <w:rPr>
                <w:sz w:val="20"/>
                <w:szCs w:val="20"/>
                <w:lang w:val="es-ES_tradnl"/>
              </w:rPr>
            </w:pPr>
          </w:p>
        </w:tc>
        <w:tc>
          <w:tcPr>
            <w:tcW w:w="706" w:type="dxa"/>
          </w:tcPr>
          <w:p w14:paraId="79174D92" w14:textId="77777777" w:rsidR="00BD5D4B" w:rsidRPr="00A83037" w:rsidRDefault="00BD5D4B" w:rsidP="00AA68D6">
            <w:pPr>
              <w:autoSpaceDE w:val="0"/>
              <w:autoSpaceDN w:val="0"/>
              <w:adjustRightInd w:val="0"/>
              <w:spacing w:after="0"/>
              <w:jc w:val="both"/>
              <w:rPr>
                <w:sz w:val="20"/>
                <w:szCs w:val="20"/>
                <w:lang w:val="es-ES_tradnl"/>
              </w:rPr>
            </w:pPr>
          </w:p>
        </w:tc>
      </w:tr>
      <w:tr w:rsidR="00A83037" w:rsidRPr="0070177D" w14:paraId="570FEC4C" w14:textId="77777777" w:rsidTr="003F0983">
        <w:tc>
          <w:tcPr>
            <w:tcW w:w="8068" w:type="dxa"/>
          </w:tcPr>
          <w:p w14:paraId="14E1ECCE" w14:textId="29339EA7" w:rsidR="00A83037" w:rsidRPr="00A83037" w:rsidRDefault="00A83037" w:rsidP="00A83037">
            <w:pPr>
              <w:autoSpaceDE w:val="0"/>
              <w:autoSpaceDN w:val="0"/>
              <w:adjustRightInd w:val="0"/>
              <w:spacing w:after="0"/>
              <w:jc w:val="both"/>
              <w:rPr>
                <w:sz w:val="20"/>
                <w:szCs w:val="20"/>
                <w:lang w:val="es-ES_tradnl"/>
              </w:rPr>
            </w:pPr>
            <w:r w:rsidRPr="00A83037">
              <w:rPr>
                <w:sz w:val="20"/>
                <w:szCs w:val="20"/>
                <w:lang w:val="es-ES_tradnl"/>
              </w:rPr>
              <w:t>Las consecuencias del riesgo son lo suficientemente graves como para</w:t>
            </w:r>
            <w:r>
              <w:rPr>
                <w:sz w:val="20"/>
                <w:szCs w:val="20"/>
                <w:lang w:val="es-ES_tradnl"/>
              </w:rPr>
              <w:t xml:space="preserve"> </w:t>
            </w:r>
            <w:r w:rsidRPr="00A83037">
              <w:rPr>
                <w:sz w:val="20"/>
                <w:szCs w:val="20"/>
                <w:lang w:val="es-ES_tradnl"/>
              </w:rPr>
              <w:t>plantear una amenaza al éxito del programa en su conjunto</w:t>
            </w:r>
          </w:p>
        </w:tc>
        <w:tc>
          <w:tcPr>
            <w:tcW w:w="592" w:type="dxa"/>
          </w:tcPr>
          <w:p w14:paraId="3A4650A3" w14:textId="77777777" w:rsidR="00A83037" w:rsidRPr="00A83037" w:rsidRDefault="00A83037" w:rsidP="00AA68D6">
            <w:pPr>
              <w:autoSpaceDE w:val="0"/>
              <w:autoSpaceDN w:val="0"/>
              <w:adjustRightInd w:val="0"/>
              <w:spacing w:after="0"/>
              <w:jc w:val="both"/>
              <w:rPr>
                <w:sz w:val="20"/>
                <w:szCs w:val="20"/>
                <w:lang w:val="es-ES_tradnl"/>
              </w:rPr>
            </w:pPr>
          </w:p>
        </w:tc>
        <w:tc>
          <w:tcPr>
            <w:tcW w:w="706" w:type="dxa"/>
          </w:tcPr>
          <w:p w14:paraId="369040BA" w14:textId="77777777" w:rsidR="00A83037" w:rsidRPr="00A83037" w:rsidRDefault="00A83037" w:rsidP="00AA68D6">
            <w:pPr>
              <w:autoSpaceDE w:val="0"/>
              <w:autoSpaceDN w:val="0"/>
              <w:adjustRightInd w:val="0"/>
              <w:spacing w:after="0"/>
              <w:jc w:val="both"/>
              <w:rPr>
                <w:sz w:val="20"/>
                <w:szCs w:val="20"/>
                <w:lang w:val="es-ES_tradnl"/>
              </w:rPr>
            </w:pPr>
          </w:p>
        </w:tc>
      </w:tr>
      <w:tr w:rsidR="00A83037" w:rsidRPr="0070177D" w14:paraId="072C6749" w14:textId="77777777" w:rsidTr="003F0983">
        <w:tc>
          <w:tcPr>
            <w:tcW w:w="8068" w:type="dxa"/>
          </w:tcPr>
          <w:p w14:paraId="3D18F091" w14:textId="5558BCDE" w:rsidR="00A83037" w:rsidRPr="00A83037" w:rsidRDefault="003F0983" w:rsidP="003F0983">
            <w:pPr>
              <w:autoSpaceDE w:val="0"/>
              <w:autoSpaceDN w:val="0"/>
              <w:adjustRightInd w:val="0"/>
              <w:spacing w:after="0"/>
              <w:jc w:val="both"/>
              <w:rPr>
                <w:sz w:val="20"/>
                <w:szCs w:val="20"/>
                <w:lang w:val="es-ES_tradnl"/>
              </w:rPr>
            </w:pPr>
            <w:r w:rsidRPr="003F0983">
              <w:rPr>
                <w:sz w:val="20"/>
                <w:szCs w:val="20"/>
                <w:lang w:val="es-ES_tradnl"/>
              </w:rPr>
              <w:t>Hay una probabilidad de moderada a alta de que el riesgo</w:t>
            </w:r>
            <w:r>
              <w:rPr>
                <w:sz w:val="20"/>
                <w:szCs w:val="20"/>
                <w:lang w:val="es-ES_tradnl"/>
              </w:rPr>
              <w:t xml:space="preserve"> </w:t>
            </w:r>
            <w:r w:rsidRPr="003F0983">
              <w:rPr>
                <w:sz w:val="20"/>
                <w:szCs w:val="20"/>
                <w:lang w:val="es-ES_tradnl"/>
              </w:rPr>
              <w:t>se produzca</w:t>
            </w:r>
          </w:p>
        </w:tc>
        <w:tc>
          <w:tcPr>
            <w:tcW w:w="592" w:type="dxa"/>
          </w:tcPr>
          <w:p w14:paraId="00D1C3FF" w14:textId="77777777" w:rsidR="00A83037" w:rsidRPr="00A83037" w:rsidRDefault="00A83037" w:rsidP="00AA68D6">
            <w:pPr>
              <w:autoSpaceDE w:val="0"/>
              <w:autoSpaceDN w:val="0"/>
              <w:adjustRightInd w:val="0"/>
              <w:spacing w:after="0"/>
              <w:jc w:val="both"/>
              <w:rPr>
                <w:sz w:val="20"/>
                <w:szCs w:val="20"/>
                <w:lang w:val="es-ES_tradnl"/>
              </w:rPr>
            </w:pPr>
          </w:p>
        </w:tc>
        <w:tc>
          <w:tcPr>
            <w:tcW w:w="706" w:type="dxa"/>
          </w:tcPr>
          <w:p w14:paraId="0A58AE89" w14:textId="77777777" w:rsidR="00A83037" w:rsidRPr="00A83037" w:rsidRDefault="00A83037" w:rsidP="00AA68D6">
            <w:pPr>
              <w:autoSpaceDE w:val="0"/>
              <w:autoSpaceDN w:val="0"/>
              <w:adjustRightInd w:val="0"/>
              <w:spacing w:after="0"/>
              <w:jc w:val="both"/>
              <w:rPr>
                <w:sz w:val="20"/>
                <w:szCs w:val="20"/>
                <w:lang w:val="es-ES_tradnl"/>
              </w:rPr>
            </w:pPr>
          </w:p>
        </w:tc>
      </w:tr>
    </w:tbl>
    <w:p w14:paraId="5E9B89B6" w14:textId="05FCA382" w:rsidR="003C11C6" w:rsidRPr="00E67B64" w:rsidRDefault="003C11C6" w:rsidP="00E67B64">
      <w:pPr>
        <w:pStyle w:val="Ttulo3"/>
        <w:numPr>
          <w:ilvl w:val="0"/>
          <w:numId w:val="1"/>
        </w:numPr>
        <w:rPr>
          <w:caps w:val="0"/>
          <w:lang w:val="es-ES_tradnl"/>
        </w:rPr>
        <w:sectPr w:rsidR="003C11C6" w:rsidRPr="00E67B64" w:rsidSect="00634EA8">
          <w:headerReference w:type="default" r:id="rId11"/>
          <w:headerReference w:type="first" r:id="rId12"/>
          <w:pgSz w:w="12240" w:h="15840"/>
          <w:pgMar w:top="1309" w:right="1080" w:bottom="792" w:left="1080" w:header="142" w:footer="720" w:gutter="0"/>
          <w:cols w:space="720"/>
          <w:titlePg/>
          <w:docGrid w:linePitch="360"/>
        </w:sectPr>
      </w:pPr>
    </w:p>
    <w:p w14:paraId="67F0FAD0" w14:textId="157370CC" w:rsidR="007F1E7A" w:rsidRDefault="00623859" w:rsidP="007F1E7A">
      <w:pPr>
        <w:pStyle w:val="Ttulo2"/>
        <w:rPr>
          <w:lang w:val="es-ES_tradnl"/>
        </w:rPr>
      </w:pPr>
      <w:r>
        <w:rPr>
          <w:lang w:val="es-ES_tradnl"/>
        </w:rPr>
        <w:lastRenderedPageBreak/>
        <w:t>F</w:t>
      </w:r>
      <w:r w:rsidR="00290159">
        <w:rPr>
          <w:lang w:val="es-ES_tradnl"/>
        </w:rPr>
        <w:t>ormulación de indicadores SMART</w:t>
      </w:r>
    </w:p>
    <w:p w14:paraId="391D5DCA" w14:textId="4515FCA5" w:rsidR="000E6D15" w:rsidRDefault="000E6D15" w:rsidP="007F1E7A">
      <w:pPr>
        <w:rPr>
          <w:lang w:val="es-ES_tradnl"/>
        </w:rPr>
      </w:pPr>
      <w:r>
        <w:rPr>
          <w:lang w:val="es-ES_tradnl"/>
        </w:rPr>
        <w:t>Consideraciones iniciales:</w:t>
      </w:r>
    </w:p>
    <w:p w14:paraId="075F9F70" w14:textId="77777777" w:rsidR="000E6D15" w:rsidRDefault="000E6D15" w:rsidP="000E6D15">
      <w:pPr>
        <w:spacing w:after="0"/>
        <w:jc w:val="both"/>
        <w:rPr>
          <w:lang w:val="es-BO"/>
        </w:rPr>
      </w:pPr>
      <w:r>
        <w:rPr>
          <w:lang w:val="es-BO"/>
        </w:rPr>
        <w:t>En su especificación los indicadores deben ser neutros, ellos especifican qué es lo que se va a medir junto con una escala o dimensión, pero no indican la dirección del cambio.</w:t>
      </w:r>
    </w:p>
    <w:p w14:paraId="58D5FDDC" w14:textId="77777777" w:rsidR="000E6D15" w:rsidRDefault="000E6D15" w:rsidP="00623859">
      <w:pPr>
        <w:spacing w:after="0"/>
        <w:jc w:val="both"/>
        <w:rPr>
          <w:lang w:val="es-BO"/>
        </w:rPr>
      </w:pPr>
      <w:r>
        <w:rPr>
          <w:lang w:val="es-BO"/>
        </w:rPr>
        <w:t>En su medición, los indicadores sólo muestran el cambio que está ocurriendo. Es decir, ellos:</w:t>
      </w:r>
    </w:p>
    <w:p w14:paraId="2478C541" w14:textId="77777777" w:rsidR="000E6D15" w:rsidRPr="001A6CA3" w:rsidRDefault="000E6D15" w:rsidP="00623859">
      <w:pPr>
        <w:pStyle w:val="Prrafodelista"/>
        <w:numPr>
          <w:ilvl w:val="0"/>
          <w:numId w:val="1"/>
        </w:numPr>
        <w:spacing w:after="0"/>
        <w:ind w:left="368"/>
        <w:jc w:val="both"/>
        <w:rPr>
          <w:lang w:val="es-BO"/>
        </w:rPr>
      </w:pPr>
      <w:r>
        <w:rPr>
          <w:lang w:val="es-ES_tradnl"/>
        </w:rPr>
        <w:t>NO explican por qué y cómo los cambios ocurren.</w:t>
      </w:r>
    </w:p>
    <w:p w14:paraId="48340A68" w14:textId="77777777" w:rsidR="000E6D15" w:rsidRDefault="000E6D15" w:rsidP="00623859">
      <w:pPr>
        <w:pStyle w:val="Prrafodelista"/>
        <w:numPr>
          <w:ilvl w:val="0"/>
          <w:numId w:val="1"/>
        </w:numPr>
        <w:spacing w:after="0"/>
        <w:ind w:left="368"/>
        <w:jc w:val="both"/>
        <w:rPr>
          <w:lang w:val="es-BO"/>
        </w:rPr>
      </w:pPr>
      <w:r>
        <w:rPr>
          <w:lang w:val="es-BO"/>
        </w:rPr>
        <w:t>NO indican qué efecto tendrá este cambio.</w:t>
      </w:r>
    </w:p>
    <w:p w14:paraId="0F800FAD" w14:textId="50EA5D21" w:rsidR="000E6D15" w:rsidRDefault="000E6D15" w:rsidP="00623859">
      <w:pPr>
        <w:pStyle w:val="Prrafodelista"/>
        <w:numPr>
          <w:ilvl w:val="0"/>
          <w:numId w:val="1"/>
        </w:numPr>
        <w:spacing w:after="0"/>
        <w:ind w:left="368"/>
        <w:jc w:val="both"/>
        <w:rPr>
          <w:lang w:val="es-BO"/>
        </w:rPr>
      </w:pPr>
      <w:r>
        <w:rPr>
          <w:lang w:val="es-BO"/>
        </w:rPr>
        <w:t>N</w:t>
      </w:r>
      <w:r w:rsidR="00E00A3A">
        <w:rPr>
          <w:lang w:val="es-BO"/>
        </w:rPr>
        <w:t>O</w:t>
      </w:r>
      <w:r>
        <w:rPr>
          <w:lang w:val="es-BO"/>
        </w:rPr>
        <w:t xml:space="preserve"> pueden decirnos qué debemos hacer</w:t>
      </w:r>
    </w:p>
    <w:p w14:paraId="3EE615CC" w14:textId="77777777" w:rsidR="000E6D15" w:rsidRDefault="000E6D15" w:rsidP="00623859">
      <w:pPr>
        <w:spacing w:after="0"/>
        <w:ind w:left="8"/>
        <w:jc w:val="both"/>
        <w:rPr>
          <w:lang w:val="es-BO"/>
        </w:rPr>
      </w:pPr>
      <w:r>
        <w:rPr>
          <w:lang w:val="es-BO"/>
        </w:rPr>
        <w:t>Pero pueden:</w:t>
      </w:r>
    </w:p>
    <w:p w14:paraId="1BDF048F" w14:textId="77777777" w:rsidR="000E6D15" w:rsidRDefault="000E6D15" w:rsidP="00623859">
      <w:pPr>
        <w:pStyle w:val="Prrafodelista"/>
        <w:numPr>
          <w:ilvl w:val="0"/>
          <w:numId w:val="1"/>
        </w:numPr>
        <w:spacing w:after="0"/>
        <w:ind w:left="368"/>
        <w:jc w:val="both"/>
        <w:rPr>
          <w:lang w:val="es-BO"/>
        </w:rPr>
      </w:pPr>
      <w:r>
        <w:rPr>
          <w:lang w:val="es-BO"/>
        </w:rPr>
        <w:t>demostrar el progreso cuando las cosas van bien,</w:t>
      </w:r>
    </w:p>
    <w:p w14:paraId="55BEA66F" w14:textId="77777777" w:rsidR="000E6D15" w:rsidRDefault="000E6D15" w:rsidP="00623859">
      <w:pPr>
        <w:pStyle w:val="Prrafodelista"/>
        <w:numPr>
          <w:ilvl w:val="0"/>
          <w:numId w:val="1"/>
        </w:numPr>
        <w:spacing w:after="0"/>
        <w:ind w:left="368"/>
        <w:jc w:val="both"/>
        <w:rPr>
          <w:lang w:val="es-BO"/>
        </w:rPr>
      </w:pPr>
      <w:r>
        <w:rPr>
          <w:lang w:val="es-BO"/>
        </w:rPr>
        <w:t>proveer alerta temprana cuando las cosas van mal,</w:t>
      </w:r>
    </w:p>
    <w:p w14:paraId="0E03CAEA" w14:textId="77777777" w:rsidR="000E6D15" w:rsidRDefault="000E6D15" w:rsidP="00623859">
      <w:pPr>
        <w:pStyle w:val="Prrafodelista"/>
        <w:numPr>
          <w:ilvl w:val="0"/>
          <w:numId w:val="1"/>
        </w:numPr>
        <w:spacing w:after="0"/>
        <w:ind w:left="368"/>
        <w:jc w:val="both"/>
        <w:rPr>
          <w:lang w:val="es-BO"/>
        </w:rPr>
      </w:pPr>
      <w:r>
        <w:rPr>
          <w:lang w:val="es-BO"/>
        </w:rPr>
        <w:t>ayudar a identificar qué cambios son necesarios realizar en la estrategia en las acciones/prácticas,</w:t>
      </w:r>
    </w:p>
    <w:p w14:paraId="428C3DA3" w14:textId="77777777" w:rsidR="000E6D15" w:rsidRPr="00E4781A" w:rsidRDefault="000E6D15" w:rsidP="00623859">
      <w:pPr>
        <w:pStyle w:val="Prrafodelista"/>
        <w:numPr>
          <w:ilvl w:val="0"/>
          <w:numId w:val="1"/>
        </w:numPr>
        <w:spacing w:after="0"/>
        <w:ind w:left="368"/>
        <w:jc w:val="both"/>
        <w:rPr>
          <w:lang w:val="es-BO"/>
        </w:rPr>
      </w:pPr>
      <w:r>
        <w:rPr>
          <w:lang w:val="es-BO"/>
        </w:rPr>
        <w:t>facilitar un monitoreo y evaluación efectiva.</w:t>
      </w:r>
    </w:p>
    <w:p w14:paraId="37A41EE3" w14:textId="77777777" w:rsidR="00A57670" w:rsidRDefault="00A57670" w:rsidP="007F1E7A">
      <w:pPr>
        <w:rPr>
          <w:lang w:val="es-BO"/>
        </w:rPr>
      </w:pPr>
    </w:p>
    <w:p w14:paraId="499ADC7D" w14:textId="77777777" w:rsidR="00E55D02" w:rsidRDefault="003D0B96" w:rsidP="007F1E7A">
      <w:pPr>
        <w:rPr>
          <w:lang w:val="es-BO"/>
        </w:rPr>
      </w:pPr>
      <w:r>
        <w:rPr>
          <w:lang w:val="es-BO"/>
        </w:rPr>
        <w:t>Para construir un indicador se sugieren 5 pasos</w:t>
      </w:r>
      <w:r w:rsidR="00A40EFE">
        <w:rPr>
          <w:rStyle w:val="Refdenotaalpie"/>
          <w:lang w:val="es-BO"/>
        </w:rPr>
        <w:footnoteReference w:id="18"/>
      </w:r>
      <w:r>
        <w:rPr>
          <w:lang w:val="es-BO"/>
        </w:rPr>
        <w:t>:</w:t>
      </w:r>
    </w:p>
    <w:p w14:paraId="2B57A1E0" w14:textId="75A79809" w:rsidR="00137F5B" w:rsidRDefault="00171E94" w:rsidP="007F1E7A">
      <w:pPr>
        <w:rPr>
          <w:lang w:val="es-BO"/>
        </w:rPr>
      </w:pPr>
      <w:r w:rsidRPr="00845255">
        <w:rPr>
          <w:noProof/>
          <w:lang w:val="es-BO"/>
        </w:rPr>
        <mc:AlternateContent>
          <mc:Choice Requires="wps">
            <w:drawing>
              <wp:anchor distT="45720" distB="45720" distL="114300" distR="114300" simplePos="0" relativeHeight="251667456" behindDoc="0" locked="0" layoutInCell="1" allowOverlap="1" wp14:anchorId="36D65331" wp14:editId="0A322DFD">
                <wp:simplePos x="0" y="0"/>
                <wp:positionH relativeFrom="margin">
                  <wp:posOffset>7103305</wp:posOffset>
                </wp:positionH>
                <wp:positionV relativeFrom="paragraph">
                  <wp:posOffset>1436956</wp:posOffset>
                </wp:positionV>
                <wp:extent cx="1582615" cy="1404620"/>
                <wp:effectExtent l="0" t="0" r="0" b="1905"/>
                <wp:wrapNone/>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615" cy="1404620"/>
                        </a:xfrm>
                        <a:prstGeom prst="rect">
                          <a:avLst/>
                        </a:prstGeom>
                        <a:noFill/>
                        <a:ln w="9525">
                          <a:noFill/>
                          <a:miter lim="800000"/>
                          <a:headEnd/>
                          <a:tailEnd/>
                        </a:ln>
                      </wps:spPr>
                      <wps:txbx>
                        <w:txbxContent>
                          <w:p w14:paraId="18E3087B" w14:textId="14D6134A" w:rsidR="00A57670" w:rsidRPr="00A57670" w:rsidRDefault="00A57670" w:rsidP="00A57670">
                            <w:pPr>
                              <w:rPr>
                                <w:sz w:val="18"/>
                                <w:szCs w:val="18"/>
                                <w:lang w:val="es-BO"/>
                              </w:rPr>
                            </w:pPr>
                            <w:r w:rsidRPr="00A57670">
                              <w:rPr>
                                <w:sz w:val="18"/>
                                <w:szCs w:val="18"/>
                                <w:lang w:val="es-BO"/>
                              </w:rPr>
                              <w:t>Establecer frecuencia de medición (monitoreo)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D65331" id="_x0000_t202" coordsize="21600,21600" o:spt="202" path="m,l,21600r21600,l21600,xe">
                <v:stroke joinstyle="miter"/>
                <v:path gradientshapeok="t" o:connecttype="rect"/>
              </v:shapetype>
              <v:shape id="Cuadro de texto 2" o:spid="_x0000_s1026" type="#_x0000_t202" style="position:absolute;margin-left:559.3pt;margin-top:113.15pt;width:124.6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" filled="f" stroked="f">
                <v:textbox style="mso-fit-shape-to-text:t">
                  <w:txbxContent>
                    <w:p w14:paraId="18E3087B" w14:textId="14D6134A" w:rsidR="00A57670" w:rsidRPr="00A57670" w:rsidRDefault="00A57670" w:rsidP="00A57670">
                      <w:pPr>
                        <w:rPr>
                          <w:sz w:val="18"/>
                          <w:szCs w:val="18"/>
                          <w:lang w:val="es-BO"/>
                        </w:rPr>
                      </w:pPr>
                      <w:r w:rsidRPr="00A57670">
                        <w:rPr>
                          <w:sz w:val="18"/>
                          <w:szCs w:val="18"/>
                          <w:lang w:val="es-BO"/>
                        </w:rPr>
                        <w:t>Establecer frecuencia de medición (monitoreo)</w:t>
                      </w:r>
                    </w:p>
                  </w:txbxContent>
                </v:textbox>
                <w10:wrap anchorx="margin"/>
              </v:shape>
            </w:pict>
          </mc:Fallback>
        </mc:AlternateContent>
      </w:r>
      <w:r w:rsidR="00A57670" w:rsidRPr="00845255">
        <w:rPr>
          <w:noProof/>
          <w:lang w:val="es-BO"/>
        </w:rPr>
        <mc:AlternateContent>
          <mc:Choice Requires="wps">
            <w:drawing>
              <wp:anchor distT="45720" distB="45720" distL="114300" distR="114300" simplePos="0" relativeHeight="251665408" behindDoc="0" locked="0" layoutInCell="1" allowOverlap="1" wp14:anchorId="2B5E13BD" wp14:editId="17E146FE">
                <wp:simplePos x="0" y="0"/>
                <wp:positionH relativeFrom="column">
                  <wp:posOffset>5298049</wp:posOffset>
                </wp:positionH>
                <wp:positionV relativeFrom="paragraph">
                  <wp:posOffset>36684</wp:posOffset>
                </wp:positionV>
                <wp:extent cx="1582615" cy="1404620"/>
                <wp:effectExtent l="0" t="0" r="0" b="1905"/>
                <wp:wrapNone/>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615" cy="1404620"/>
                        </a:xfrm>
                        <a:prstGeom prst="rect">
                          <a:avLst/>
                        </a:prstGeom>
                        <a:noFill/>
                        <a:ln w="9525">
                          <a:noFill/>
                          <a:miter lim="800000"/>
                          <a:headEnd/>
                          <a:tailEnd/>
                        </a:ln>
                      </wps:spPr>
                      <wps:txbx>
                        <w:txbxContent>
                          <w:p w14:paraId="464665ED" w14:textId="6F91A4B3" w:rsidR="00A57670" w:rsidRPr="00A57670" w:rsidRDefault="00A57670" w:rsidP="00A57670">
                            <w:pPr>
                              <w:rPr>
                                <w:sz w:val="18"/>
                                <w:szCs w:val="18"/>
                                <w:lang w:val="es-BO"/>
                              </w:rPr>
                            </w:pPr>
                            <w:r w:rsidRPr="00A57670">
                              <w:rPr>
                                <w:sz w:val="18"/>
                                <w:szCs w:val="18"/>
                                <w:lang w:val="es-BO"/>
                              </w:rPr>
                              <w:t>Establecer línea base y metas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5E13BD" id="_x0000_s1027" type="#_x0000_t202" style="position:absolute;margin-left:417.15pt;margin-top:2.9pt;width:12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w/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" filled="f" stroked="f">
                <v:textbox style="mso-fit-shape-to-text:t">
                  <w:txbxContent>
                    <w:p w14:paraId="464665ED" w14:textId="6F91A4B3" w:rsidR="00A57670" w:rsidRPr="00A57670" w:rsidRDefault="00A57670" w:rsidP="00A57670">
                      <w:pPr>
                        <w:rPr>
                          <w:sz w:val="18"/>
                          <w:szCs w:val="18"/>
                          <w:lang w:val="es-BO"/>
                        </w:rPr>
                      </w:pPr>
                      <w:r w:rsidRPr="00A57670">
                        <w:rPr>
                          <w:sz w:val="18"/>
                          <w:szCs w:val="18"/>
                          <w:lang w:val="es-BO"/>
                        </w:rPr>
                        <w:t>Establecer línea base y metas</w:t>
                      </w:r>
                    </w:p>
                  </w:txbxContent>
                </v:textbox>
              </v:shape>
            </w:pict>
          </mc:Fallback>
        </mc:AlternateContent>
      </w:r>
      <w:r w:rsidR="00A57670" w:rsidRPr="00845255">
        <w:rPr>
          <w:noProof/>
          <w:lang w:val="es-BO"/>
        </w:rPr>
        <mc:AlternateContent>
          <mc:Choice Requires="wps">
            <w:drawing>
              <wp:anchor distT="45720" distB="45720" distL="114300" distR="114300" simplePos="0" relativeHeight="251663360" behindDoc="0" locked="0" layoutInCell="1" allowOverlap="1" wp14:anchorId="1F812D96" wp14:editId="578D716D">
                <wp:simplePos x="0" y="0"/>
                <wp:positionH relativeFrom="margin">
                  <wp:posOffset>3658284</wp:posOffset>
                </wp:positionH>
                <wp:positionV relativeFrom="paragraph">
                  <wp:posOffset>1418443</wp:posOffset>
                </wp:positionV>
                <wp:extent cx="1582615" cy="1404620"/>
                <wp:effectExtent l="0" t="0" r="0" b="1905"/>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615" cy="1404620"/>
                        </a:xfrm>
                        <a:prstGeom prst="rect">
                          <a:avLst/>
                        </a:prstGeom>
                        <a:noFill/>
                        <a:ln w="9525">
                          <a:noFill/>
                          <a:miter lim="800000"/>
                          <a:headEnd/>
                          <a:tailEnd/>
                        </a:ln>
                      </wps:spPr>
                      <wps:txbx>
                        <w:txbxContent>
                          <w:p w14:paraId="361FA473" w14:textId="6266C5AC" w:rsidR="00A57670" w:rsidRPr="00A57670" w:rsidRDefault="00A57670" w:rsidP="00A57670">
                            <w:pPr>
                              <w:rPr>
                                <w:sz w:val="18"/>
                                <w:szCs w:val="18"/>
                                <w:lang w:val="es-BO"/>
                              </w:rPr>
                            </w:pPr>
                            <w:r w:rsidRPr="00A57670">
                              <w:rPr>
                                <w:sz w:val="18"/>
                                <w:szCs w:val="18"/>
                                <w:lang w:val="es-BO"/>
                              </w:rPr>
                              <w:t>Construir las fórmulas para cada indicador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812D96" id="_x0000_s1028" type="#_x0000_t202" style="position:absolute;margin-left:288.05pt;margin-top:111.7pt;width:124.6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" filled="f" stroked="f">
                <v:textbox style="mso-fit-shape-to-text:t">
                  <w:txbxContent>
                    <w:p w14:paraId="361FA473" w14:textId="6266C5AC" w:rsidR="00A57670" w:rsidRPr="00A57670" w:rsidRDefault="00A57670" w:rsidP="00A57670">
                      <w:pPr>
                        <w:rPr>
                          <w:sz w:val="18"/>
                          <w:szCs w:val="18"/>
                          <w:lang w:val="es-BO"/>
                        </w:rPr>
                      </w:pPr>
                      <w:r w:rsidRPr="00A57670">
                        <w:rPr>
                          <w:sz w:val="18"/>
                          <w:szCs w:val="18"/>
                          <w:lang w:val="es-BO"/>
                        </w:rPr>
                        <w:t>Construir las fórmulas para cada indicador</w:t>
                      </w:r>
                    </w:p>
                  </w:txbxContent>
                </v:textbox>
                <w10:wrap anchorx="margin"/>
              </v:shape>
            </w:pict>
          </mc:Fallback>
        </mc:AlternateContent>
      </w:r>
      <w:r w:rsidR="00A57670" w:rsidRPr="00845255">
        <w:rPr>
          <w:noProof/>
          <w:lang w:val="es-BO"/>
        </w:rPr>
        <mc:AlternateContent>
          <mc:Choice Requires="wps">
            <w:drawing>
              <wp:anchor distT="45720" distB="45720" distL="114300" distR="114300" simplePos="0" relativeHeight="251661312" behindDoc="0" locked="0" layoutInCell="1" allowOverlap="1" wp14:anchorId="7BBEC010" wp14:editId="5A321B1A">
                <wp:simplePos x="0" y="0"/>
                <wp:positionH relativeFrom="column">
                  <wp:posOffset>2068489</wp:posOffset>
                </wp:positionH>
                <wp:positionV relativeFrom="paragraph">
                  <wp:posOffset>7376</wp:posOffset>
                </wp:positionV>
                <wp:extent cx="1582615" cy="1404620"/>
                <wp:effectExtent l="0" t="0" r="0" b="1905"/>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615" cy="1404620"/>
                        </a:xfrm>
                        <a:prstGeom prst="rect">
                          <a:avLst/>
                        </a:prstGeom>
                        <a:noFill/>
                        <a:ln w="9525">
                          <a:noFill/>
                          <a:miter lim="800000"/>
                          <a:headEnd/>
                          <a:tailEnd/>
                        </a:ln>
                      </wps:spPr>
                      <wps:txbx>
                        <w:txbxContent>
                          <w:p w14:paraId="06CE467D" w14:textId="544F1647" w:rsidR="00A57670" w:rsidRPr="00A57670" w:rsidRDefault="00A57670" w:rsidP="00A57670">
                            <w:pPr>
                              <w:rPr>
                                <w:sz w:val="18"/>
                                <w:szCs w:val="18"/>
                                <w:lang w:val="es-BO"/>
                              </w:rPr>
                            </w:pPr>
                            <w:r w:rsidRPr="00A57670">
                              <w:rPr>
                                <w:sz w:val="18"/>
                                <w:szCs w:val="18"/>
                                <w:lang w:val="es-BO"/>
                              </w:rPr>
                              <w:t>Proponer indicadores para cada factor relevante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EC010" id="_x0000_s1029" type="#_x0000_t202" style="position:absolute;margin-left:162.85pt;margin-top:.6pt;width:124.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" filled="f" stroked="f">
                <v:textbox style="mso-fit-shape-to-text:t">
                  <w:txbxContent>
                    <w:p w14:paraId="06CE467D" w14:textId="544F1647" w:rsidR="00A57670" w:rsidRPr="00A57670" w:rsidRDefault="00A57670" w:rsidP="00A57670">
                      <w:pPr>
                        <w:rPr>
                          <w:sz w:val="18"/>
                          <w:szCs w:val="18"/>
                          <w:lang w:val="es-BO"/>
                        </w:rPr>
                      </w:pPr>
                      <w:r w:rsidRPr="00A57670">
                        <w:rPr>
                          <w:sz w:val="18"/>
                          <w:szCs w:val="18"/>
                          <w:lang w:val="es-BO"/>
                        </w:rPr>
                        <w:t>Proponer indicadores para cada factor relevante</w:t>
                      </w:r>
                    </w:p>
                  </w:txbxContent>
                </v:textbox>
              </v:shape>
            </w:pict>
          </mc:Fallback>
        </mc:AlternateContent>
      </w:r>
      <w:r w:rsidR="00A57670" w:rsidRPr="00845255">
        <w:rPr>
          <w:noProof/>
          <w:lang w:val="es-BO"/>
        </w:rPr>
        <mc:AlternateContent>
          <mc:Choice Requires="wps">
            <w:drawing>
              <wp:anchor distT="45720" distB="45720" distL="114300" distR="114300" simplePos="0" relativeHeight="251659264" behindDoc="0" locked="0" layoutInCell="1" allowOverlap="1" wp14:anchorId="18A8C1F9" wp14:editId="248FDB9B">
                <wp:simplePos x="0" y="0"/>
                <wp:positionH relativeFrom="column">
                  <wp:posOffset>104677</wp:posOffset>
                </wp:positionH>
                <wp:positionV relativeFrom="paragraph">
                  <wp:posOffset>1372137</wp:posOffset>
                </wp:positionV>
                <wp:extent cx="1787769"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769" cy="1404620"/>
                        </a:xfrm>
                        <a:prstGeom prst="rect">
                          <a:avLst/>
                        </a:prstGeom>
                        <a:noFill/>
                        <a:ln w="9525">
                          <a:noFill/>
                          <a:miter lim="800000"/>
                          <a:headEnd/>
                          <a:tailEnd/>
                        </a:ln>
                      </wps:spPr>
                      <wps:txbx>
                        <w:txbxContent>
                          <w:p w14:paraId="77A10EDD" w14:textId="7BD717E8" w:rsidR="00845255" w:rsidRPr="00A57670" w:rsidRDefault="00A57670">
                            <w:pPr>
                              <w:rPr>
                                <w:sz w:val="18"/>
                                <w:szCs w:val="18"/>
                                <w:lang w:val="es-BO"/>
                              </w:rPr>
                            </w:pPr>
                            <w:r w:rsidRPr="00A57670">
                              <w:rPr>
                                <w:sz w:val="18"/>
                                <w:szCs w:val="18"/>
                                <w:lang w:val="es-BO"/>
                              </w:rPr>
                              <w:t>Revisar la redacción del efecto / resultado /producto e identificar los factores relevantes a medir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A8C1F9" id="_x0000_s1030" type="#_x0000_t202" style="position:absolute;margin-left:8.25pt;margin-top:108.05pt;width:14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" filled="f" stroked="f">
                <v:textbox style="mso-fit-shape-to-text:t">
                  <w:txbxContent>
                    <w:p w14:paraId="77A10EDD" w14:textId="7BD717E8" w:rsidR="00845255" w:rsidRPr="00A57670" w:rsidRDefault="00A57670">
                      <w:pPr>
                        <w:rPr>
                          <w:sz w:val="18"/>
                          <w:szCs w:val="18"/>
                          <w:lang w:val="es-BO"/>
                        </w:rPr>
                      </w:pPr>
                      <w:r w:rsidRPr="00A57670">
                        <w:rPr>
                          <w:sz w:val="18"/>
                          <w:szCs w:val="18"/>
                          <w:lang w:val="es-BO"/>
                        </w:rPr>
                        <w:t>Revisar la redacción del efecto / resultado /producto e identificar los factores relevantes a medir</w:t>
                      </w:r>
                    </w:p>
                  </w:txbxContent>
                </v:textbox>
              </v:shape>
            </w:pict>
          </mc:Fallback>
        </mc:AlternateContent>
      </w:r>
      <w:r w:rsidR="00845255">
        <w:rPr>
          <w:noProof/>
          <w:lang w:val="es-BO"/>
        </w:rPr>
        <w:drawing>
          <wp:inline distT="0" distB="0" distL="0" distR="0" wp14:anchorId="018C9030" wp14:editId="5D939263">
            <wp:extent cx="8686605" cy="1711325"/>
            <wp:effectExtent l="0" t="0" r="635" b="31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86605" cy="1711325"/>
                    </a:xfrm>
                    <a:prstGeom prst="rect">
                      <a:avLst/>
                    </a:prstGeom>
                    <a:noFill/>
                  </pic:spPr>
                </pic:pic>
              </a:graphicData>
            </a:graphic>
          </wp:inline>
        </w:drawing>
      </w:r>
    </w:p>
    <w:p w14:paraId="1D6D49E2" w14:textId="77777777" w:rsidR="008C37C0" w:rsidRDefault="008C37C0" w:rsidP="00396BDE">
      <w:pPr>
        <w:pStyle w:val="Ttulo3"/>
        <w:rPr>
          <w:caps w:val="0"/>
          <w:sz w:val="24"/>
          <w:szCs w:val="26"/>
          <w:lang w:val="es-ES_tradnl"/>
        </w:rPr>
      </w:pPr>
    </w:p>
    <w:p w14:paraId="2188FB9D" w14:textId="04B812FC" w:rsidR="00355158" w:rsidRPr="008C37C0" w:rsidRDefault="00355158" w:rsidP="00396BDE">
      <w:pPr>
        <w:pStyle w:val="Ttulo3"/>
        <w:rPr>
          <w:caps w:val="0"/>
          <w:sz w:val="24"/>
          <w:szCs w:val="26"/>
          <w:u w:val="single"/>
          <w:lang w:val="es-ES_tradnl"/>
        </w:rPr>
      </w:pPr>
      <w:r w:rsidRPr="008C37C0">
        <w:rPr>
          <w:caps w:val="0"/>
          <w:sz w:val="24"/>
          <w:szCs w:val="26"/>
          <w:u w:val="single"/>
          <w:lang w:val="es-ES_tradnl"/>
        </w:rPr>
        <w:t>A nivel de efecto</w:t>
      </w:r>
      <w:r w:rsidR="00884AFD" w:rsidRPr="008C37C0">
        <w:rPr>
          <w:caps w:val="0"/>
          <w:sz w:val="24"/>
          <w:szCs w:val="26"/>
          <w:u w:val="single"/>
          <w:lang w:val="es-ES_tradnl"/>
        </w:rPr>
        <w:t xml:space="preserve"> (responsabilidad conjunta)</w:t>
      </w:r>
      <w:r w:rsidRPr="008C37C0">
        <w:rPr>
          <w:caps w:val="0"/>
          <w:sz w:val="24"/>
          <w:szCs w:val="26"/>
          <w:u w:val="single"/>
          <w:lang w:val="es-ES_tradnl"/>
        </w:rPr>
        <w:t>:</w:t>
      </w:r>
    </w:p>
    <w:p w14:paraId="24BD03A6" w14:textId="77777777" w:rsidR="008C37C0" w:rsidRPr="008C37C0" w:rsidRDefault="008C37C0" w:rsidP="008C37C0">
      <w:pPr>
        <w:rPr>
          <w:lang w:val="es-ES_tradnl"/>
        </w:rPr>
      </w:pPr>
    </w:p>
    <w:p w14:paraId="4ED804D1" w14:textId="363B4FA3" w:rsidR="001D521A" w:rsidRPr="00DD6B00" w:rsidRDefault="001D521A" w:rsidP="001D521A">
      <w:pPr>
        <w:autoSpaceDE w:val="0"/>
        <w:autoSpaceDN w:val="0"/>
        <w:adjustRightInd w:val="0"/>
        <w:spacing w:after="0"/>
        <w:jc w:val="both"/>
        <w:rPr>
          <w:b/>
          <w:bCs/>
          <w:sz w:val="24"/>
          <w:szCs w:val="24"/>
          <w:lang w:val="es-ES_tradnl"/>
        </w:rPr>
      </w:pPr>
      <w:r w:rsidRPr="00DD6B00">
        <w:rPr>
          <w:b/>
          <w:bCs/>
          <w:sz w:val="24"/>
          <w:szCs w:val="24"/>
          <w:lang w:val="es-ES_tradnl"/>
        </w:rPr>
        <w:t>[Proporción</w:t>
      </w:r>
      <w:r w:rsidR="00156BEB">
        <w:rPr>
          <w:b/>
          <w:bCs/>
          <w:sz w:val="24"/>
          <w:szCs w:val="24"/>
          <w:lang w:val="es-ES_tradnl"/>
        </w:rPr>
        <w:t xml:space="preserve"> </w:t>
      </w:r>
      <w:r w:rsidRPr="00DD6B00">
        <w:rPr>
          <w:b/>
          <w:bCs/>
          <w:sz w:val="24"/>
          <w:szCs w:val="24"/>
          <w:lang w:val="es-ES_tradnl"/>
        </w:rPr>
        <w:t>/</w:t>
      </w:r>
      <w:r w:rsidR="00156BEB">
        <w:rPr>
          <w:b/>
          <w:bCs/>
          <w:sz w:val="24"/>
          <w:szCs w:val="24"/>
          <w:lang w:val="es-ES_tradnl"/>
        </w:rPr>
        <w:t xml:space="preserve"> </w:t>
      </w:r>
      <w:r w:rsidRPr="00DD6B00">
        <w:rPr>
          <w:b/>
          <w:bCs/>
          <w:sz w:val="24"/>
          <w:szCs w:val="24"/>
          <w:lang w:val="es-ES_tradnl"/>
        </w:rPr>
        <w:t>Porcentaje</w:t>
      </w:r>
      <w:r w:rsidR="00156BEB">
        <w:rPr>
          <w:b/>
          <w:bCs/>
          <w:sz w:val="24"/>
          <w:szCs w:val="24"/>
          <w:lang w:val="es-ES_tradnl"/>
        </w:rPr>
        <w:t xml:space="preserve"> / Índice</w:t>
      </w:r>
      <w:r w:rsidR="00CC047B">
        <w:rPr>
          <w:b/>
          <w:bCs/>
          <w:sz w:val="24"/>
          <w:szCs w:val="24"/>
          <w:lang w:val="es-ES_tradnl"/>
        </w:rPr>
        <w:t xml:space="preserve"> </w:t>
      </w:r>
      <w:r w:rsidR="00156BEB">
        <w:rPr>
          <w:b/>
          <w:bCs/>
          <w:sz w:val="24"/>
          <w:szCs w:val="24"/>
          <w:lang w:val="es-ES_tradnl"/>
        </w:rPr>
        <w:t>/</w:t>
      </w:r>
      <w:r w:rsidR="00CC047B">
        <w:rPr>
          <w:b/>
          <w:bCs/>
          <w:sz w:val="24"/>
          <w:szCs w:val="24"/>
          <w:lang w:val="es-ES_tradnl"/>
        </w:rPr>
        <w:t xml:space="preserve"> </w:t>
      </w:r>
      <w:r w:rsidR="00156BEB">
        <w:rPr>
          <w:b/>
          <w:bCs/>
          <w:sz w:val="24"/>
          <w:szCs w:val="24"/>
          <w:lang w:val="es-ES_tradnl"/>
        </w:rPr>
        <w:t>Ratio</w:t>
      </w:r>
      <w:r w:rsidR="00CC047B">
        <w:rPr>
          <w:b/>
          <w:bCs/>
          <w:sz w:val="24"/>
          <w:szCs w:val="24"/>
          <w:lang w:val="es-ES_tradnl"/>
        </w:rPr>
        <w:t xml:space="preserve"> / Tasa</w:t>
      </w:r>
      <w:r w:rsidRPr="00DD6B00">
        <w:rPr>
          <w:b/>
          <w:bCs/>
          <w:sz w:val="24"/>
          <w:szCs w:val="24"/>
          <w:lang w:val="es-ES_tradnl"/>
        </w:rPr>
        <w:t>] de [sujetos: población / mujeres / comunidades] + que [cambios o mejoras] en [lugar / territorio]</w:t>
      </w:r>
    </w:p>
    <w:p w14:paraId="2D1642C2" w14:textId="77777777" w:rsidR="008C37C0" w:rsidRDefault="008C37C0" w:rsidP="001D521A">
      <w:pPr>
        <w:autoSpaceDE w:val="0"/>
        <w:autoSpaceDN w:val="0"/>
        <w:adjustRightInd w:val="0"/>
        <w:spacing w:after="0"/>
        <w:jc w:val="both"/>
        <w:rPr>
          <w:sz w:val="24"/>
          <w:szCs w:val="24"/>
          <w:lang w:val="es-ES_tradnl"/>
        </w:rPr>
      </w:pPr>
    </w:p>
    <w:p w14:paraId="635F8CD8" w14:textId="4A0BE7D1" w:rsidR="00C9263F" w:rsidRDefault="001D521A" w:rsidP="001D521A">
      <w:pPr>
        <w:autoSpaceDE w:val="0"/>
        <w:autoSpaceDN w:val="0"/>
        <w:adjustRightInd w:val="0"/>
        <w:spacing w:after="0"/>
        <w:jc w:val="both"/>
        <w:rPr>
          <w:sz w:val="24"/>
          <w:szCs w:val="24"/>
          <w:lang w:val="es-ES_tradnl"/>
        </w:rPr>
      </w:pPr>
      <w:r>
        <w:rPr>
          <w:sz w:val="24"/>
          <w:szCs w:val="24"/>
          <w:lang w:val="es-ES_tradnl"/>
        </w:rPr>
        <w:t>Ej</w:t>
      </w:r>
      <w:r w:rsidR="00C9263F">
        <w:rPr>
          <w:sz w:val="24"/>
          <w:szCs w:val="24"/>
          <w:lang w:val="es-ES_tradnl"/>
        </w:rPr>
        <w:t>emplos:</w:t>
      </w:r>
    </w:p>
    <w:p w14:paraId="45C91784" w14:textId="77777777" w:rsidR="008C37C0" w:rsidRDefault="008C37C0" w:rsidP="001D521A">
      <w:pPr>
        <w:autoSpaceDE w:val="0"/>
        <w:autoSpaceDN w:val="0"/>
        <w:adjustRightInd w:val="0"/>
        <w:spacing w:after="0"/>
        <w:jc w:val="both"/>
        <w:rPr>
          <w:sz w:val="24"/>
          <w:szCs w:val="24"/>
          <w:lang w:val="es-ES_tradnl"/>
        </w:rPr>
      </w:pPr>
    </w:p>
    <w:p w14:paraId="789E6845" w14:textId="61D76227" w:rsidR="001D521A" w:rsidRPr="00734F5C" w:rsidRDefault="003F250D" w:rsidP="00734F5C">
      <w:pPr>
        <w:pStyle w:val="Prrafodelista"/>
        <w:numPr>
          <w:ilvl w:val="0"/>
          <w:numId w:val="10"/>
        </w:numPr>
        <w:autoSpaceDE w:val="0"/>
        <w:autoSpaceDN w:val="0"/>
        <w:adjustRightInd w:val="0"/>
        <w:spacing w:after="0"/>
        <w:jc w:val="both"/>
        <w:rPr>
          <w:sz w:val="24"/>
          <w:szCs w:val="24"/>
          <w:lang w:val="es-ES_tradnl"/>
        </w:rPr>
      </w:pPr>
      <w:r w:rsidRPr="00734F5C">
        <w:rPr>
          <w:sz w:val="24"/>
          <w:szCs w:val="24"/>
          <w:lang w:val="es-ES_tradnl"/>
        </w:rPr>
        <w:t xml:space="preserve">Porcentaje de incremento en la </w:t>
      </w:r>
      <w:r w:rsidR="001D521A" w:rsidRPr="00734F5C">
        <w:rPr>
          <w:sz w:val="24"/>
          <w:szCs w:val="24"/>
          <w:lang w:val="es-ES_tradnl"/>
        </w:rPr>
        <w:t>participación de las micro, pequeñas, medianas y grandes empresas y de los artesanos en el mercado nacional (PDES 2021-2025)</w:t>
      </w:r>
    </w:p>
    <w:p w14:paraId="7013147A" w14:textId="11B16683" w:rsidR="001D521A" w:rsidRPr="00734F5C" w:rsidRDefault="001D521A" w:rsidP="00734F5C">
      <w:pPr>
        <w:pStyle w:val="Prrafodelista"/>
        <w:numPr>
          <w:ilvl w:val="0"/>
          <w:numId w:val="10"/>
        </w:numPr>
        <w:autoSpaceDE w:val="0"/>
        <w:autoSpaceDN w:val="0"/>
        <w:adjustRightInd w:val="0"/>
        <w:spacing w:after="0"/>
        <w:jc w:val="both"/>
        <w:rPr>
          <w:sz w:val="24"/>
          <w:szCs w:val="24"/>
          <w:lang w:val="es-ES_tradnl"/>
        </w:rPr>
      </w:pPr>
      <w:r w:rsidRPr="00734F5C">
        <w:rPr>
          <w:sz w:val="24"/>
          <w:szCs w:val="24"/>
          <w:lang w:val="es-ES_tradnl"/>
        </w:rPr>
        <w:t>Fomentar las acciones de mitigación, adaptación y seguimiento para luchar contra el cambio climático a través de medidas de respuesta efectivas en armonía y equilibrio con la Madre Tierra (PDES 2021-2025)</w:t>
      </w:r>
    </w:p>
    <w:p w14:paraId="27057E70" w14:textId="4DB4DC0F" w:rsidR="001D521A" w:rsidRPr="00734F5C" w:rsidRDefault="001D521A" w:rsidP="00734F5C">
      <w:pPr>
        <w:pStyle w:val="Prrafodelista"/>
        <w:numPr>
          <w:ilvl w:val="0"/>
          <w:numId w:val="10"/>
        </w:numPr>
        <w:autoSpaceDE w:val="0"/>
        <w:autoSpaceDN w:val="0"/>
        <w:adjustRightInd w:val="0"/>
        <w:spacing w:after="0"/>
        <w:jc w:val="both"/>
        <w:rPr>
          <w:sz w:val="24"/>
          <w:szCs w:val="24"/>
          <w:lang w:val="es-ES_tradnl"/>
        </w:rPr>
      </w:pPr>
      <w:r w:rsidRPr="00734F5C">
        <w:rPr>
          <w:sz w:val="24"/>
          <w:szCs w:val="24"/>
          <w:lang w:val="es-ES_tradnl"/>
        </w:rPr>
        <w:t>Informe anual de seguimiento de resultados sobre la gobernanza efectiva en el cumplimiento de las competencias autonómicas (PDES 2021-2025)</w:t>
      </w:r>
    </w:p>
    <w:p w14:paraId="70020C8E" w14:textId="5D668F84" w:rsidR="00980CC9" w:rsidRPr="00734F5C" w:rsidRDefault="001C65F0" w:rsidP="00734F5C">
      <w:pPr>
        <w:pStyle w:val="Prrafodelista"/>
        <w:numPr>
          <w:ilvl w:val="0"/>
          <w:numId w:val="10"/>
        </w:numPr>
        <w:autoSpaceDE w:val="0"/>
        <w:autoSpaceDN w:val="0"/>
        <w:adjustRightInd w:val="0"/>
        <w:spacing w:after="0"/>
        <w:jc w:val="both"/>
        <w:rPr>
          <w:sz w:val="24"/>
          <w:szCs w:val="24"/>
          <w:lang w:val="es-ES_tradnl"/>
        </w:rPr>
      </w:pPr>
      <w:r w:rsidRPr="00734F5C">
        <w:rPr>
          <w:sz w:val="24"/>
          <w:szCs w:val="24"/>
          <w:lang w:val="es-ES_tradnl"/>
        </w:rPr>
        <w:t xml:space="preserve">Promedio de horas semanales dedicadas a realizar trabajo </w:t>
      </w:r>
      <w:r w:rsidR="00873D70" w:rsidRPr="00734F5C">
        <w:rPr>
          <w:sz w:val="24"/>
          <w:szCs w:val="24"/>
          <w:lang w:val="es-ES_tradnl"/>
        </w:rPr>
        <w:t xml:space="preserve">doméstico y de cuidados no remunerado, por sexo, edad y área de residencia (para personas de cinco años y más), (ODS, </w:t>
      </w:r>
      <w:r w:rsidR="009C426B" w:rsidRPr="00734F5C">
        <w:rPr>
          <w:sz w:val="24"/>
          <w:szCs w:val="24"/>
          <w:lang w:val="es-ES_tradnl"/>
        </w:rPr>
        <w:t>Meta</w:t>
      </w:r>
      <w:r w:rsidR="00873D70" w:rsidRPr="00734F5C">
        <w:rPr>
          <w:sz w:val="24"/>
          <w:szCs w:val="24"/>
          <w:lang w:val="es-ES_tradnl"/>
        </w:rPr>
        <w:t xml:space="preserve"> 5.4)</w:t>
      </w:r>
    </w:p>
    <w:p w14:paraId="7062D6CC" w14:textId="3B289F33" w:rsidR="00873D70" w:rsidRPr="00734F5C" w:rsidRDefault="008D1D88" w:rsidP="00734F5C">
      <w:pPr>
        <w:pStyle w:val="Prrafodelista"/>
        <w:numPr>
          <w:ilvl w:val="0"/>
          <w:numId w:val="10"/>
        </w:numPr>
        <w:autoSpaceDE w:val="0"/>
        <w:autoSpaceDN w:val="0"/>
        <w:adjustRightInd w:val="0"/>
        <w:spacing w:after="0"/>
        <w:jc w:val="both"/>
        <w:rPr>
          <w:sz w:val="24"/>
          <w:szCs w:val="24"/>
          <w:lang w:val="es-ES_tradnl"/>
        </w:rPr>
      </w:pPr>
      <w:r w:rsidRPr="00734F5C">
        <w:rPr>
          <w:sz w:val="24"/>
          <w:szCs w:val="24"/>
          <w:lang w:val="es-ES_tradnl"/>
        </w:rPr>
        <w:t xml:space="preserve">Proporción de mujeres en posiciones de liderazgo en la política, </w:t>
      </w:r>
      <w:r w:rsidR="009C426B" w:rsidRPr="00734F5C">
        <w:rPr>
          <w:sz w:val="24"/>
          <w:szCs w:val="24"/>
          <w:lang w:val="es-ES_tradnl"/>
        </w:rPr>
        <w:t>a economía y la vida pública, por nivel y por tipo. Incluyen el Ejecutivo (jefaturas de Estado y Gobierno, ministerios o secretarías, gobiernos locales), Legislativo (parlamentos), Poder Judicial y aplicación de la ley (magistradas, juezas y mujeres policías) y puestos directivos (en empresas, sector público y privado). (ODS, Meta 5.4)</w:t>
      </w:r>
    </w:p>
    <w:p w14:paraId="7FDC201E" w14:textId="4E97ED95" w:rsidR="00C9263F" w:rsidRDefault="00C9263F" w:rsidP="00355158">
      <w:pPr>
        <w:autoSpaceDE w:val="0"/>
        <w:autoSpaceDN w:val="0"/>
        <w:adjustRightInd w:val="0"/>
        <w:spacing w:after="0"/>
        <w:jc w:val="both"/>
        <w:rPr>
          <w:sz w:val="24"/>
          <w:szCs w:val="24"/>
          <w:lang w:val="es-ES_tradnl"/>
        </w:rPr>
      </w:pPr>
    </w:p>
    <w:p w14:paraId="358243AC" w14:textId="77777777" w:rsidR="008C37C0" w:rsidRDefault="008C37C0" w:rsidP="00355158">
      <w:pPr>
        <w:autoSpaceDE w:val="0"/>
        <w:autoSpaceDN w:val="0"/>
        <w:adjustRightInd w:val="0"/>
        <w:spacing w:after="0"/>
        <w:jc w:val="both"/>
        <w:rPr>
          <w:sz w:val="24"/>
          <w:szCs w:val="24"/>
          <w:lang w:val="es-ES_tradnl"/>
        </w:rPr>
      </w:pPr>
    </w:p>
    <w:p w14:paraId="44A00BB4" w14:textId="616AEF74" w:rsidR="00AA4853" w:rsidRPr="008C37C0" w:rsidRDefault="00AA4853" w:rsidP="00396BDE">
      <w:pPr>
        <w:pStyle w:val="Ttulo3"/>
        <w:rPr>
          <w:caps w:val="0"/>
          <w:sz w:val="24"/>
          <w:szCs w:val="26"/>
          <w:u w:val="single"/>
          <w:lang w:val="es-ES_tradnl"/>
        </w:rPr>
      </w:pPr>
      <w:r w:rsidRPr="008C37C0">
        <w:rPr>
          <w:caps w:val="0"/>
          <w:sz w:val="24"/>
          <w:szCs w:val="26"/>
          <w:u w:val="single"/>
          <w:lang w:val="es-ES_tradnl"/>
        </w:rPr>
        <w:t xml:space="preserve">A nivel de </w:t>
      </w:r>
      <w:r w:rsidR="00E1444F" w:rsidRPr="008C37C0">
        <w:rPr>
          <w:caps w:val="0"/>
          <w:sz w:val="24"/>
          <w:szCs w:val="26"/>
          <w:u w:val="single"/>
          <w:lang w:val="es-ES_tradnl"/>
        </w:rPr>
        <w:t>producto</w:t>
      </w:r>
      <w:r w:rsidRPr="008C37C0">
        <w:rPr>
          <w:caps w:val="0"/>
          <w:sz w:val="24"/>
          <w:szCs w:val="26"/>
          <w:u w:val="single"/>
          <w:lang w:val="es-ES_tradnl"/>
        </w:rPr>
        <w:t>:</w:t>
      </w:r>
    </w:p>
    <w:p w14:paraId="5E712A67" w14:textId="77777777" w:rsidR="008C37C0" w:rsidRPr="008C37C0" w:rsidRDefault="008C37C0" w:rsidP="008C37C0">
      <w:pPr>
        <w:rPr>
          <w:lang w:val="es-ES_tradnl"/>
        </w:rPr>
      </w:pPr>
    </w:p>
    <w:p w14:paraId="47CA794A" w14:textId="36749586" w:rsidR="00A70BB3" w:rsidRDefault="00A70BB3" w:rsidP="00355158">
      <w:pPr>
        <w:autoSpaceDE w:val="0"/>
        <w:autoSpaceDN w:val="0"/>
        <w:adjustRightInd w:val="0"/>
        <w:spacing w:after="0"/>
        <w:jc w:val="both"/>
        <w:rPr>
          <w:b/>
          <w:bCs/>
          <w:sz w:val="24"/>
          <w:szCs w:val="24"/>
          <w:lang w:val="es-ES_tradnl"/>
        </w:rPr>
      </w:pPr>
      <w:r w:rsidRPr="00DD6B00">
        <w:rPr>
          <w:b/>
          <w:bCs/>
          <w:sz w:val="24"/>
          <w:szCs w:val="24"/>
          <w:lang w:val="es-ES_tradnl"/>
        </w:rPr>
        <w:t>[Porcentaje / Número] de [población</w:t>
      </w:r>
      <w:r w:rsidR="008A5D81">
        <w:rPr>
          <w:b/>
          <w:bCs/>
          <w:sz w:val="24"/>
          <w:szCs w:val="24"/>
          <w:lang w:val="es-ES_tradnl"/>
        </w:rPr>
        <w:t>,</w:t>
      </w:r>
      <w:r w:rsidRPr="00DD6B00">
        <w:rPr>
          <w:b/>
          <w:bCs/>
          <w:sz w:val="24"/>
          <w:szCs w:val="24"/>
          <w:lang w:val="es-ES_tradnl"/>
        </w:rPr>
        <w:t xml:space="preserve"> organiz</w:t>
      </w:r>
      <w:r w:rsidR="00595137" w:rsidRPr="00DD6B00">
        <w:rPr>
          <w:b/>
          <w:bCs/>
          <w:sz w:val="24"/>
          <w:szCs w:val="24"/>
          <w:lang w:val="es-ES_tradnl"/>
        </w:rPr>
        <w:t>aciones</w:t>
      </w:r>
      <w:r w:rsidR="008A5D81">
        <w:rPr>
          <w:b/>
          <w:bCs/>
          <w:sz w:val="24"/>
          <w:szCs w:val="24"/>
          <w:lang w:val="es-ES_tradnl"/>
        </w:rPr>
        <w:t>, sistemas, políticas u otros</w:t>
      </w:r>
      <w:r w:rsidRPr="00DD6B00">
        <w:rPr>
          <w:b/>
          <w:bCs/>
          <w:sz w:val="24"/>
          <w:szCs w:val="24"/>
          <w:lang w:val="es-ES_tradnl"/>
        </w:rPr>
        <w:t>]</w:t>
      </w:r>
      <w:r w:rsidR="00595137" w:rsidRPr="00DD6B00">
        <w:rPr>
          <w:b/>
          <w:bCs/>
          <w:sz w:val="24"/>
          <w:szCs w:val="24"/>
          <w:lang w:val="es-ES_tradnl"/>
        </w:rPr>
        <w:t xml:space="preserve"> + [cambios] </w:t>
      </w:r>
      <w:r w:rsidR="00136B89" w:rsidRPr="00DD6B00">
        <w:rPr>
          <w:b/>
          <w:bCs/>
          <w:sz w:val="24"/>
          <w:szCs w:val="24"/>
          <w:lang w:val="es-ES_tradnl"/>
        </w:rPr>
        <w:t>en/</w:t>
      </w:r>
      <w:r w:rsidR="00595137" w:rsidRPr="00DD6B00">
        <w:rPr>
          <w:b/>
          <w:bCs/>
          <w:sz w:val="24"/>
          <w:szCs w:val="24"/>
          <w:lang w:val="es-ES_tradnl"/>
        </w:rPr>
        <w:t>para [</w:t>
      </w:r>
      <w:r w:rsidR="00712D1C" w:rsidRPr="00DD6B00">
        <w:rPr>
          <w:b/>
          <w:bCs/>
          <w:sz w:val="24"/>
          <w:szCs w:val="24"/>
          <w:lang w:val="es-ES_tradnl"/>
        </w:rPr>
        <w:t>acción</w:t>
      </w:r>
      <w:r w:rsidR="00595137" w:rsidRPr="00DD6B00">
        <w:rPr>
          <w:b/>
          <w:bCs/>
          <w:sz w:val="24"/>
          <w:szCs w:val="24"/>
          <w:lang w:val="es-ES_tradnl"/>
        </w:rPr>
        <w:t>]</w:t>
      </w:r>
    </w:p>
    <w:p w14:paraId="319902EF" w14:textId="77777777" w:rsidR="008C37C0" w:rsidRPr="00DD6B00" w:rsidRDefault="008C37C0" w:rsidP="00355158">
      <w:pPr>
        <w:autoSpaceDE w:val="0"/>
        <w:autoSpaceDN w:val="0"/>
        <w:adjustRightInd w:val="0"/>
        <w:spacing w:after="0"/>
        <w:jc w:val="both"/>
        <w:rPr>
          <w:b/>
          <w:bCs/>
          <w:sz w:val="24"/>
          <w:szCs w:val="24"/>
          <w:lang w:val="es-ES_tradnl"/>
        </w:rPr>
      </w:pPr>
    </w:p>
    <w:p w14:paraId="3FF4A82A" w14:textId="561248B7" w:rsidR="00C9263F" w:rsidRDefault="00C9263F" w:rsidP="008C37C0">
      <w:pPr>
        <w:autoSpaceDE w:val="0"/>
        <w:autoSpaceDN w:val="0"/>
        <w:adjustRightInd w:val="0"/>
        <w:spacing w:after="0"/>
        <w:ind w:left="720"/>
        <w:jc w:val="both"/>
        <w:rPr>
          <w:sz w:val="24"/>
          <w:szCs w:val="24"/>
          <w:lang w:val="es-ES_tradnl"/>
        </w:rPr>
      </w:pPr>
      <w:r>
        <w:rPr>
          <w:sz w:val="24"/>
          <w:szCs w:val="24"/>
          <w:lang w:val="es-ES_tradnl"/>
        </w:rPr>
        <w:t>Ejemplos:</w:t>
      </w:r>
    </w:p>
    <w:p w14:paraId="167C6FAC" w14:textId="77777777" w:rsidR="008C37C0" w:rsidRDefault="008C37C0" w:rsidP="008C37C0">
      <w:pPr>
        <w:autoSpaceDE w:val="0"/>
        <w:autoSpaceDN w:val="0"/>
        <w:adjustRightInd w:val="0"/>
        <w:spacing w:after="0"/>
        <w:ind w:left="720"/>
        <w:jc w:val="both"/>
        <w:rPr>
          <w:sz w:val="24"/>
          <w:szCs w:val="24"/>
          <w:lang w:val="es-ES_tradnl"/>
        </w:rPr>
      </w:pPr>
    </w:p>
    <w:p w14:paraId="5E295101" w14:textId="196B3E52" w:rsidR="001F5545" w:rsidRDefault="001F5545" w:rsidP="008C37C0">
      <w:pPr>
        <w:pStyle w:val="Prrafodelista"/>
        <w:numPr>
          <w:ilvl w:val="0"/>
          <w:numId w:val="11"/>
        </w:numPr>
        <w:autoSpaceDE w:val="0"/>
        <w:autoSpaceDN w:val="0"/>
        <w:adjustRightInd w:val="0"/>
        <w:spacing w:after="0"/>
        <w:jc w:val="both"/>
        <w:rPr>
          <w:sz w:val="24"/>
          <w:szCs w:val="24"/>
          <w:lang w:val="es-ES_tradnl"/>
        </w:rPr>
      </w:pPr>
      <w:r w:rsidRPr="001F5545">
        <w:rPr>
          <w:sz w:val="24"/>
          <w:szCs w:val="24"/>
          <w:lang w:val="es-ES_tradnl"/>
        </w:rPr>
        <w:t>Número de sistemas nacionales de información fortalecidos para las enfermedades endémicas más importantes (VIH, Tuberculosis y Malaria)</w:t>
      </w:r>
    </w:p>
    <w:p w14:paraId="2BB954F5" w14:textId="599D86B6" w:rsidR="0036229E" w:rsidRDefault="00F60D1E" w:rsidP="008C37C0">
      <w:pPr>
        <w:pStyle w:val="Prrafodelista"/>
        <w:numPr>
          <w:ilvl w:val="0"/>
          <w:numId w:val="11"/>
        </w:numPr>
        <w:autoSpaceDE w:val="0"/>
        <w:autoSpaceDN w:val="0"/>
        <w:adjustRightInd w:val="0"/>
        <w:spacing w:after="0"/>
        <w:jc w:val="both"/>
        <w:rPr>
          <w:sz w:val="24"/>
          <w:szCs w:val="24"/>
          <w:lang w:val="es-ES_tradnl"/>
        </w:rPr>
      </w:pPr>
      <w:r w:rsidRPr="00F60D1E">
        <w:rPr>
          <w:sz w:val="24"/>
          <w:szCs w:val="24"/>
          <w:lang w:val="es-ES_tradnl"/>
        </w:rPr>
        <w:t>Número de propuestas basadas en evidencia a nivel nacional y subnacional que promueven el acceso y el uso de herramientas digitales en los gobiernos subnacionales prioritarios</w:t>
      </w:r>
    </w:p>
    <w:p w14:paraId="442585A2" w14:textId="67C80164" w:rsidR="005013F6" w:rsidRDefault="00DD6B00" w:rsidP="008C37C0">
      <w:pPr>
        <w:pStyle w:val="Prrafodelista"/>
        <w:numPr>
          <w:ilvl w:val="0"/>
          <w:numId w:val="11"/>
        </w:numPr>
        <w:autoSpaceDE w:val="0"/>
        <w:autoSpaceDN w:val="0"/>
        <w:adjustRightInd w:val="0"/>
        <w:spacing w:after="0"/>
        <w:jc w:val="both"/>
        <w:rPr>
          <w:sz w:val="24"/>
          <w:szCs w:val="24"/>
          <w:lang w:val="es-ES_tradnl"/>
        </w:rPr>
      </w:pPr>
      <w:r w:rsidRPr="00DD6B00">
        <w:rPr>
          <w:sz w:val="24"/>
          <w:szCs w:val="24"/>
          <w:lang w:val="es-ES_tradnl"/>
        </w:rPr>
        <w:t>Porcentaje de beneficiarios (por sexo y edad) incluidos en programas de protección social y cuidados</w:t>
      </w:r>
    </w:p>
    <w:p w14:paraId="3D9CB503" w14:textId="3FD90BAE" w:rsidR="008C37C0" w:rsidRDefault="008C37C0" w:rsidP="008C37C0">
      <w:pPr>
        <w:pStyle w:val="Prrafodelista"/>
        <w:autoSpaceDE w:val="0"/>
        <w:autoSpaceDN w:val="0"/>
        <w:adjustRightInd w:val="0"/>
        <w:spacing w:after="0"/>
        <w:ind w:left="1440"/>
        <w:jc w:val="both"/>
        <w:rPr>
          <w:sz w:val="24"/>
          <w:szCs w:val="24"/>
          <w:lang w:val="es-ES_tradnl"/>
        </w:rPr>
      </w:pPr>
    </w:p>
    <w:p w14:paraId="04A1F904" w14:textId="77777777" w:rsidR="008C37C0" w:rsidRDefault="008C37C0" w:rsidP="008C37C0">
      <w:pPr>
        <w:pStyle w:val="Prrafodelista"/>
        <w:autoSpaceDE w:val="0"/>
        <w:autoSpaceDN w:val="0"/>
        <w:adjustRightInd w:val="0"/>
        <w:spacing w:after="0"/>
        <w:ind w:left="1440"/>
        <w:jc w:val="both"/>
        <w:rPr>
          <w:sz w:val="24"/>
          <w:szCs w:val="24"/>
          <w:lang w:val="es-ES_tradnl"/>
        </w:rPr>
      </w:pPr>
    </w:p>
    <w:p w14:paraId="69EB7215" w14:textId="037F16DC" w:rsidR="00964C53" w:rsidRDefault="00964C53" w:rsidP="008C37C0">
      <w:pPr>
        <w:pStyle w:val="Prrafodelista"/>
        <w:numPr>
          <w:ilvl w:val="0"/>
          <w:numId w:val="11"/>
        </w:numPr>
        <w:autoSpaceDE w:val="0"/>
        <w:autoSpaceDN w:val="0"/>
        <w:adjustRightInd w:val="0"/>
        <w:spacing w:after="0"/>
        <w:jc w:val="both"/>
        <w:rPr>
          <w:sz w:val="24"/>
          <w:szCs w:val="24"/>
          <w:lang w:val="es-ES_tradnl"/>
        </w:rPr>
      </w:pPr>
      <w:r w:rsidRPr="00964C53">
        <w:rPr>
          <w:sz w:val="24"/>
          <w:szCs w:val="24"/>
          <w:lang w:val="es-ES_tradnl"/>
        </w:rPr>
        <w:t>Número de micro, pequeñas y medianas empresas (</w:t>
      </w:r>
      <w:proofErr w:type="spellStart"/>
      <w:r w:rsidRPr="00964C53">
        <w:rPr>
          <w:sz w:val="24"/>
          <w:szCs w:val="24"/>
          <w:lang w:val="es-ES_tradnl"/>
        </w:rPr>
        <w:t>MiPyMEs</w:t>
      </w:r>
      <w:proofErr w:type="spellEnd"/>
      <w:r w:rsidRPr="00964C53">
        <w:rPr>
          <w:sz w:val="24"/>
          <w:szCs w:val="24"/>
          <w:lang w:val="es-ES_tradnl"/>
        </w:rPr>
        <w:t>), destacando las lideradas por mujeres, indígenas, jóvenes y migrantes; que adoptan instrumentos para generar ingresos sostenibles y resiliencia</w:t>
      </w:r>
    </w:p>
    <w:p w14:paraId="19BC0166" w14:textId="51A1661B" w:rsidR="009119EE" w:rsidRDefault="008F3C99" w:rsidP="008C37C0">
      <w:pPr>
        <w:pStyle w:val="Prrafodelista"/>
        <w:numPr>
          <w:ilvl w:val="0"/>
          <w:numId w:val="11"/>
        </w:numPr>
        <w:autoSpaceDE w:val="0"/>
        <w:autoSpaceDN w:val="0"/>
        <w:adjustRightInd w:val="0"/>
        <w:spacing w:after="0"/>
        <w:jc w:val="both"/>
        <w:rPr>
          <w:sz w:val="24"/>
          <w:szCs w:val="24"/>
          <w:lang w:val="es-ES_tradnl"/>
        </w:rPr>
      </w:pPr>
      <w:r w:rsidRPr="008F3C99">
        <w:rPr>
          <w:sz w:val="24"/>
          <w:szCs w:val="24"/>
          <w:lang w:val="es-ES_tradnl"/>
        </w:rPr>
        <w:t>Porcentaje de superficie total de producción agropecuaria que se gestiona con prácticas sostenibles</w:t>
      </w:r>
    </w:p>
    <w:p w14:paraId="0FCF4D00" w14:textId="0BCE959A" w:rsidR="008F3C99" w:rsidRDefault="000A00B5" w:rsidP="008C37C0">
      <w:pPr>
        <w:pStyle w:val="Prrafodelista"/>
        <w:numPr>
          <w:ilvl w:val="0"/>
          <w:numId w:val="11"/>
        </w:numPr>
        <w:autoSpaceDE w:val="0"/>
        <w:autoSpaceDN w:val="0"/>
        <w:adjustRightInd w:val="0"/>
        <w:spacing w:after="0"/>
        <w:jc w:val="both"/>
        <w:rPr>
          <w:sz w:val="24"/>
          <w:szCs w:val="24"/>
          <w:lang w:val="es-ES_tradnl"/>
        </w:rPr>
      </w:pPr>
      <w:r w:rsidRPr="000A00B5">
        <w:rPr>
          <w:sz w:val="24"/>
          <w:szCs w:val="24"/>
          <w:lang w:val="es-ES_tradnl"/>
        </w:rPr>
        <w:t>Número de unidades de producción a pequeña escala que adoptan prácticas y mecanismos para aumentar su resiliencia y adaptación al cambio climático</w:t>
      </w:r>
    </w:p>
    <w:p w14:paraId="11C4D397" w14:textId="66BB5395" w:rsidR="009119EE" w:rsidRDefault="00B54024" w:rsidP="008C37C0">
      <w:pPr>
        <w:pStyle w:val="Prrafodelista"/>
        <w:numPr>
          <w:ilvl w:val="0"/>
          <w:numId w:val="11"/>
        </w:numPr>
        <w:autoSpaceDE w:val="0"/>
        <w:autoSpaceDN w:val="0"/>
        <w:adjustRightInd w:val="0"/>
        <w:spacing w:after="0"/>
        <w:jc w:val="both"/>
        <w:rPr>
          <w:sz w:val="24"/>
          <w:szCs w:val="24"/>
          <w:lang w:val="es-ES_tradnl"/>
        </w:rPr>
      </w:pPr>
      <w:r w:rsidRPr="00B54024">
        <w:rPr>
          <w:sz w:val="24"/>
          <w:szCs w:val="24"/>
          <w:lang w:val="es-ES_tradnl"/>
        </w:rPr>
        <w:t>Número de políticas e instrumentos nacionales, subnacionales y sectoriales basados en pruebas diseñados, validados y/o financiados para fomentar la igualdad de género y generacional relacionados con los ámbitos económico, financiero y laboral</w:t>
      </w:r>
    </w:p>
    <w:p w14:paraId="182F7390" w14:textId="45443C17" w:rsidR="00C9263F" w:rsidRDefault="005D5D27" w:rsidP="008C37C0">
      <w:pPr>
        <w:pStyle w:val="Prrafodelista"/>
        <w:numPr>
          <w:ilvl w:val="0"/>
          <w:numId w:val="11"/>
        </w:numPr>
        <w:autoSpaceDE w:val="0"/>
        <w:autoSpaceDN w:val="0"/>
        <w:adjustRightInd w:val="0"/>
        <w:spacing w:after="0"/>
        <w:jc w:val="both"/>
        <w:rPr>
          <w:sz w:val="24"/>
          <w:szCs w:val="24"/>
          <w:lang w:val="es-ES_tradnl"/>
        </w:rPr>
      </w:pPr>
      <w:r w:rsidRPr="005D5D27">
        <w:rPr>
          <w:sz w:val="24"/>
          <w:szCs w:val="24"/>
          <w:lang w:val="es-ES_tradnl"/>
        </w:rPr>
        <w:t>Número de acuerdos coordinados entre el Órgano Electoral Plurinacional y la Asamblea Legislativa Plurinacional para reformar el sistema electoral</w:t>
      </w:r>
    </w:p>
    <w:p w14:paraId="15A12879" w14:textId="77777777" w:rsidR="008C37C0" w:rsidRPr="008C37C0" w:rsidRDefault="00E73EB0" w:rsidP="00821EB6">
      <w:pPr>
        <w:pStyle w:val="Prrafodelista"/>
        <w:numPr>
          <w:ilvl w:val="0"/>
          <w:numId w:val="11"/>
        </w:numPr>
        <w:autoSpaceDE w:val="0"/>
        <w:autoSpaceDN w:val="0"/>
        <w:adjustRightInd w:val="0"/>
        <w:spacing w:after="0"/>
        <w:jc w:val="both"/>
        <w:rPr>
          <w:sz w:val="24"/>
          <w:szCs w:val="24"/>
          <w:lang w:val="es-ES_tradnl"/>
        </w:rPr>
      </w:pPr>
      <w:r w:rsidRPr="008C37C0">
        <w:rPr>
          <w:sz w:val="24"/>
          <w:szCs w:val="24"/>
          <w:lang w:val="es-ES_tradnl"/>
        </w:rPr>
        <w:t>Número de herramientas metodológicas basadas en evidencia para diseñar programas de protección social y cuidados, diseñadas y validadas</w:t>
      </w:r>
    </w:p>
    <w:p w14:paraId="4D3051F7" w14:textId="77777777" w:rsidR="00CC047B" w:rsidRPr="00CC047B" w:rsidRDefault="00075449" w:rsidP="00821EB6">
      <w:pPr>
        <w:pStyle w:val="Prrafodelista"/>
        <w:numPr>
          <w:ilvl w:val="0"/>
          <w:numId w:val="11"/>
        </w:numPr>
        <w:autoSpaceDE w:val="0"/>
        <w:autoSpaceDN w:val="0"/>
        <w:adjustRightInd w:val="0"/>
        <w:spacing w:after="0"/>
        <w:jc w:val="both"/>
        <w:rPr>
          <w:rFonts w:ascii="Calibri" w:eastAsiaTheme="majorEastAsia" w:hAnsi="Calibri" w:cstheme="majorBidi"/>
          <w:b/>
          <w:color w:val="2E74B5" w:themeColor="accent5" w:themeShade="BF"/>
          <w:sz w:val="28"/>
          <w:szCs w:val="26"/>
          <w:lang w:val="es-ES_tradnl"/>
        </w:rPr>
      </w:pPr>
      <w:r w:rsidRPr="008C37C0">
        <w:rPr>
          <w:sz w:val="24"/>
          <w:szCs w:val="24"/>
          <w:lang w:val="es-ES_tradnl"/>
        </w:rPr>
        <w:t>Número de voluntarios/as fortalecidos como promotores locales y comunitarios a través del programa VNU.</w:t>
      </w:r>
    </w:p>
    <w:p w14:paraId="15A8A063" w14:textId="77777777" w:rsidR="00CC047B" w:rsidRDefault="00CC047B" w:rsidP="00CC047B">
      <w:pPr>
        <w:autoSpaceDE w:val="0"/>
        <w:autoSpaceDN w:val="0"/>
        <w:adjustRightInd w:val="0"/>
        <w:spacing w:after="0"/>
        <w:jc w:val="both"/>
        <w:rPr>
          <w:rFonts w:ascii="Calibri" w:hAnsi="Calibri" w:cstheme="majorBidi"/>
          <w:caps/>
          <w:sz w:val="28"/>
          <w:szCs w:val="26"/>
          <w:lang w:val="es-ES_tradnl"/>
        </w:rPr>
      </w:pPr>
    </w:p>
    <w:p w14:paraId="17CE815E" w14:textId="77777777" w:rsidR="002F662C" w:rsidRDefault="002F662C" w:rsidP="00CC047B">
      <w:pPr>
        <w:autoSpaceDE w:val="0"/>
        <w:autoSpaceDN w:val="0"/>
        <w:adjustRightInd w:val="0"/>
        <w:spacing w:after="0"/>
        <w:jc w:val="both"/>
        <w:rPr>
          <w:rFonts w:ascii="Calibri" w:hAnsi="Calibri" w:cstheme="majorBidi"/>
          <w:caps/>
          <w:sz w:val="28"/>
          <w:szCs w:val="26"/>
          <w:lang w:val="es-ES_tradnl"/>
        </w:rPr>
      </w:pPr>
    </w:p>
    <w:p w14:paraId="6845BA8E" w14:textId="6D93FE81" w:rsidR="002F662C" w:rsidRDefault="002F662C" w:rsidP="002F662C">
      <w:pPr>
        <w:pStyle w:val="Ttulo3"/>
        <w:rPr>
          <w:caps w:val="0"/>
          <w:sz w:val="24"/>
          <w:szCs w:val="26"/>
          <w:u w:val="single"/>
          <w:lang w:val="es-ES_tradnl"/>
        </w:rPr>
      </w:pPr>
      <w:r>
        <w:rPr>
          <w:caps w:val="0"/>
          <w:sz w:val="24"/>
          <w:szCs w:val="26"/>
          <w:u w:val="single"/>
          <w:lang w:val="es-ES_tradnl"/>
        </w:rPr>
        <w:t>Ficha de indicador (propuesta)</w:t>
      </w:r>
    </w:p>
    <w:p w14:paraId="619793A5" w14:textId="0F0819A7" w:rsidR="002F662C" w:rsidRDefault="002F662C" w:rsidP="002F662C">
      <w:pPr>
        <w:rPr>
          <w:lang w:val="es-ES_tradnl"/>
        </w:rPr>
      </w:pPr>
    </w:p>
    <w:tbl>
      <w:tblPr>
        <w:tblStyle w:val="Tablaconcuadrcula"/>
        <w:tblW w:w="0" w:type="auto"/>
        <w:tblLook w:val="04A0" w:firstRow="1" w:lastRow="0" w:firstColumn="1" w:lastColumn="0" w:noHBand="0" w:noVBand="1"/>
      </w:tblPr>
      <w:tblGrid>
        <w:gridCol w:w="1270"/>
        <w:gridCol w:w="1701"/>
        <w:gridCol w:w="1276"/>
        <w:gridCol w:w="1134"/>
        <w:gridCol w:w="6"/>
        <w:gridCol w:w="1269"/>
        <w:gridCol w:w="1134"/>
        <w:gridCol w:w="1987"/>
        <w:gridCol w:w="1559"/>
        <w:gridCol w:w="2798"/>
      </w:tblGrid>
      <w:tr w:rsidR="003D356C" w:rsidRPr="00A80EC0" w14:paraId="01E6AF2B" w14:textId="77777777" w:rsidTr="00AD41B9">
        <w:trPr>
          <w:trHeight w:val="567"/>
        </w:trPr>
        <w:tc>
          <w:tcPr>
            <w:tcW w:w="14134" w:type="dxa"/>
            <w:gridSpan w:val="10"/>
            <w:vAlign w:val="center"/>
          </w:tcPr>
          <w:p w14:paraId="2E54AFBD" w14:textId="14C2D16D" w:rsidR="003D356C" w:rsidRPr="00A80EC0" w:rsidRDefault="004055CE" w:rsidP="00AD41B9">
            <w:pPr>
              <w:jc w:val="center"/>
              <w:rPr>
                <w:b/>
                <w:bCs/>
                <w:sz w:val="20"/>
                <w:szCs w:val="20"/>
                <w:lang w:val="es-ES_tradnl"/>
              </w:rPr>
            </w:pPr>
            <w:r w:rsidRPr="00A80EC0">
              <w:rPr>
                <w:b/>
                <w:bCs/>
                <w:sz w:val="20"/>
                <w:szCs w:val="20"/>
                <w:lang w:val="es-ES_tradnl"/>
              </w:rPr>
              <w:t>IDENTIFICACIÓN DEL INDICADOR</w:t>
            </w:r>
          </w:p>
        </w:tc>
      </w:tr>
      <w:tr w:rsidR="00A80EC0" w:rsidRPr="00A80EC0" w14:paraId="2CCEC3E4" w14:textId="77777777" w:rsidTr="003824EB">
        <w:trPr>
          <w:trHeight w:val="830"/>
        </w:trPr>
        <w:tc>
          <w:tcPr>
            <w:tcW w:w="1270" w:type="dxa"/>
            <w:vAlign w:val="center"/>
          </w:tcPr>
          <w:p w14:paraId="09DABF5E" w14:textId="3DD1EC95" w:rsidR="004055CE" w:rsidRPr="00A80EC0" w:rsidRDefault="004055CE" w:rsidP="00AD41B9">
            <w:pPr>
              <w:rPr>
                <w:b/>
                <w:bCs/>
                <w:sz w:val="20"/>
                <w:szCs w:val="20"/>
                <w:lang w:val="es-ES_tradnl"/>
              </w:rPr>
            </w:pPr>
            <w:r w:rsidRPr="00A80EC0">
              <w:rPr>
                <w:b/>
                <w:bCs/>
                <w:sz w:val="20"/>
                <w:szCs w:val="20"/>
                <w:lang w:val="es-ES_tradnl"/>
              </w:rPr>
              <w:t>Código</w:t>
            </w:r>
          </w:p>
        </w:tc>
        <w:tc>
          <w:tcPr>
            <w:tcW w:w="1701" w:type="dxa"/>
            <w:vAlign w:val="center"/>
          </w:tcPr>
          <w:p w14:paraId="19D23E7F" w14:textId="16FE486C" w:rsidR="004055CE" w:rsidRPr="00A80EC0" w:rsidRDefault="004055CE" w:rsidP="00AD41B9">
            <w:pPr>
              <w:rPr>
                <w:sz w:val="20"/>
                <w:szCs w:val="20"/>
                <w:lang w:val="es-ES_tradnl"/>
              </w:rPr>
            </w:pPr>
          </w:p>
        </w:tc>
        <w:tc>
          <w:tcPr>
            <w:tcW w:w="1276" w:type="dxa"/>
            <w:vAlign w:val="center"/>
          </w:tcPr>
          <w:p w14:paraId="142C400C" w14:textId="11E8B20F" w:rsidR="004055CE" w:rsidRPr="00A80EC0" w:rsidRDefault="004055CE" w:rsidP="00AD41B9">
            <w:pPr>
              <w:rPr>
                <w:b/>
                <w:bCs/>
                <w:sz w:val="20"/>
                <w:szCs w:val="20"/>
                <w:lang w:val="es-ES_tradnl"/>
              </w:rPr>
            </w:pPr>
            <w:r w:rsidRPr="00A80EC0">
              <w:rPr>
                <w:b/>
                <w:bCs/>
                <w:sz w:val="20"/>
                <w:szCs w:val="20"/>
                <w:lang w:val="es-ES_tradnl"/>
              </w:rPr>
              <w:t>Nombre:</w:t>
            </w:r>
          </w:p>
        </w:tc>
        <w:tc>
          <w:tcPr>
            <w:tcW w:w="9887" w:type="dxa"/>
            <w:gridSpan w:val="7"/>
            <w:vAlign w:val="center"/>
          </w:tcPr>
          <w:p w14:paraId="27EC3C37" w14:textId="6B67EA27" w:rsidR="004055CE" w:rsidRPr="00A80EC0" w:rsidRDefault="004055CE" w:rsidP="00AD41B9">
            <w:pPr>
              <w:rPr>
                <w:sz w:val="20"/>
                <w:szCs w:val="20"/>
                <w:lang w:val="es-ES_tradnl"/>
              </w:rPr>
            </w:pPr>
          </w:p>
        </w:tc>
      </w:tr>
      <w:tr w:rsidR="00EA5DFD" w:rsidRPr="00A80EC0" w14:paraId="36AB8B89" w14:textId="77777777" w:rsidTr="003824EB">
        <w:trPr>
          <w:trHeight w:val="782"/>
        </w:trPr>
        <w:tc>
          <w:tcPr>
            <w:tcW w:w="1270" w:type="dxa"/>
            <w:vAlign w:val="center"/>
          </w:tcPr>
          <w:p w14:paraId="133DDC15" w14:textId="5342E9B1" w:rsidR="00EA5DFD" w:rsidRPr="00A80EC0" w:rsidRDefault="00EA5DFD" w:rsidP="00AD41B9">
            <w:pPr>
              <w:rPr>
                <w:b/>
                <w:bCs/>
                <w:sz w:val="20"/>
                <w:szCs w:val="20"/>
                <w:lang w:val="es-ES_tradnl"/>
              </w:rPr>
            </w:pPr>
            <w:r w:rsidRPr="00A80EC0">
              <w:rPr>
                <w:b/>
                <w:bCs/>
                <w:sz w:val="20"/>
                <w:szCs w:val="20"/>
                <w:lang w:val="es-ES_tradnl"/>
              </w:rPr>
              <w:t>Nivel:</w:t>
            </w:r>
          </w:p>
        </w:tc>
        <w:tc>
          <w:tcPr>
            <w:tcW w:w="1701" w:type="dxa"/>
            <w:vAlign w:val="center"/>
          </w:tcPr>
          <w:p w14:paraId="4901D6C9" w14:textId="59A75337" w:rsidR="00EA5DFD" w:rsidRPr="00A80EC0" w:rsidRDefault="00EA5DFD" w:rsidP="00AD41B9">
            <w:pPr>
              <w:rPr>
                <w:sz w:val="20"/>
                <w:szCs w:val="20"/>
                <w:lang w:val="es-ES_tradnl"/>
              </w:rPr>
            </w:pPr>
            <w:r w:rsidRPr="00A80EC0">
              <w:rPr>
                <w:sz w:val="20"/>
                <w:szCs w:val="20"/>
                <w:lang w:val="es-ES_tradnl"/>
              </w:rPr>
              <w:t>Efecto / Producto</w:t>
            </w:r>
          </w:p>
        </w:tc>
        <w:tc>
          <w:tcPr>
            <w:tcW w:w="1276" w:type="dxa"/>
            <w:vAlign w:val="center"/>
          </w:tcPr>
          <w:p w14:paraId="52120DBA" w14:textId="13372B4B" w:rsidR="00EA5DFD" w:rsidRPr="00A80EC0" w:rsidRDefault="00EA5DFD" w:rsidP="00AD41B9">
            <w:pPr>
              <w:rPr>
                <w:b/>
                <w:bCs/>
                <w:sz w:val="20"/>
                <w:szCs w:val="20"/>
                <w:lang w:val="es-ES_tradnl"/>
              </w:rPr>
            </w:pPr>
            <w:r w:rsidRPr="00A80EC0">
              <w:rPr>
                <w:b/>
                <w:bCs/>
                <w:sz w:val="20"/>
                <w:szCs w:val="20"/>
                <w:lang w:val="es-ES_tradnl"/>
              </w:rPr>
              <w:t>Descripción:</w:t>
            </w:r>
          </w:p>
        </w:tc>
        <w:tc>
          <w:tcPr>
            <w:tcW w:w="9887" w:type="dxa"/>
            <w:gridSpan w:val="7"/>
            <w:vAlign w:val="center"/>
          </w:tcPr>
          <w:p w14:paraId="4730D015" w14:textId="28DE144C" w:rsidR="00EA5DFD" w:rsidRPr="00A80EC0" w:rsidRDefault="00EA5DFD" w:rsidP="00AD41B9">
            <w:pPr>
              <w:rPr>
                <w:sz w:val="20"/>
                <w:szCs w:val="20"/>
                <w:lang w:val="es-ES_tradnl"/>
              </w:rPr>
            </w:pPr>
          </w:p>
        </w:tc>
      </w:tr>
      <w:tr w:rsidR="00AD41B9" w:rsidRPr="00A80EC0" w14:paraId="19818B52" w14:textId="77777777" w:rsidTr="00AD41B9">
        <w:trPr>
          <w:trHeight w:val="994"/>
        </w:trPr>
        <w:tc>
          <w:tcPr>
            <w:tcW w:w="1270" w:type="dxa"/>
            <w:vAlign w:val="center"/>
          </w:tcPr>
          <w:p w14:paraId="6E14D717" w14:textId="632A7815" w:rsidR="00A80EC0" w:rsidRPr="00A80EC0" w:rsidRDefault="00A80EC0" w:rsidP="00AD41B9">
            <w:pPr>
              <w:rPr>
                <w:b/>
                <w:bCs/>
                <w:sz w:val="20"/>
                <w:szCs w:val="20"/>
                <w:lang w:val="es-ES_tradnl"/>
              </w:rPr>
            </w:pPr>
            <w:r w:rsidRPr="00A80EC0">
              <w:rPr>
                <w:b/>
                <w:bCs/>
                <w:sz w:val="20"/>
                <w:szCs w:val="20"/>
                <w:lang w:val="es-ES_tradnl"/>
              </w:rPr>
              <w:t>Fórmula del Indicador:</w:t>
            </w:r>
          </w:p>
        </w:tc>
        <w:tc>
          <w:tcPr>
            <w:tcW w:w="2977" w:type="dxa"/>
            <w:gridSpan w:val="2"/>
            <w:vAlign w:val="center"/>
          </w:tcPr>
          <w:p w14:paraId="2B429CED" w14:textId="77777777" w:rsidR="00A80EC0" w:rsidRPr="00A80EC0" w:rsidRDefault="00A80EC0" w:rsidP="00AD41B9">
            <w:pPr>
              <w:rPr>
                <w:sz w:val="20"/>
                <w:szCs w:val="20"/>
                <w:lang w:val="es-ES_tradnl"/>
              </w:rPr>
            </w:pPr>
          </w:p>
        </w:tc>
        <w:tc>
          <w:tcPr>
            <w:tcW w:w="1134" w:type="dxa"/>
            <w:vAlign w:val="center"/>
          </w:tcPr>
          <w:p w14:paraId="6953E24D" w14:textId="3F8FD2E5" w:rsidR="00A80EC0" w:rsidRPr="00A80EC0" w:rsidRDefault="00A80EC0" w:rsidP="00AD41B9">
            <w:pPr>
              <w:rPr>
                <w:b/>
                <w:bCs/>
                <w:sz w:val="20"/>
                <w:szCs w:val="20"/>
                <w:lang w:val="es-ES_tradnl"/>
              </w:rPr>
            </w:pPr>
            <w:r w:rsidRPr="00A80EC0">
              <w:rPr>
                <w:b/>
                <w:bCs/>
                <w:sz w:val="20"/>
                <w:szCs w:val="20"/>
                <w:lang w:val="es-ES_tradnl"/>
              </w:rPr>
              <w:t>Unidad de medida:</w:t>
            </w:r>
          </w:p>
        </w:tc>
        <w:tc>
          <w:tcPr>
            <w:tcW w:w="1275" w:type="dxa"/>
            <w:gridSpan w:val="2"/>
            <w:vAlign w:val="center"/>
          </w:tcPr>
          <w:p w14:paraId="5B187DE8" w14:textId="77777777" w:rsidR="00A80EC0" w:rsidRPr="00A80EC0" w:rsidRDefault="00A80EC0" w:rsidP="00AD41B9">
            <w:pPr>
              <w:rPr>
                <w:sz w:val="20"/>
                <w:szCs w:val="20"/>
                <w:lang w:val="es-ES_tradnl"/>
              </w:rPr>
            </w:pPr>
          </w:p>
        </w:tc>
        <w:tc>
          <w:tcPr>
            <w:tcW w:w="1134" w:type="dxa"/>
            <w:vAlign w:val="center"/>
          </w:tcPr>
          <w:p w14:paraId="005571BA" w14:textId="16451F78" w:rsidR="00A80EC0" w:rsidRPr="00A80EC0" w:rsidRDefault="00A80EC0" w:rsidP="00AD41B9">
            <w:pPr>
              <w:rPr>
                <w:b/>
                <w:bCs/>
                <w:sz w:val="20"/>
                <w:szCs w:val="20"/>
                <w:lang w:val="es-ES_tradnl"/>
              </w:rPr>
            </w:pPr>
            <w:r w:rsidRPr="00A80EC0">
              <w:rPr>
                <w:b/>
                <w:bCs/>
                <w:sz w:val="20"/>
                <w:szCs w:val="20"/>
                <w:lang w:val="es-ES_tradnl"/>
              </w:rPr>
              <w:t>Variable(s)</w:t>
            </w:r>
          </w:p>
        </w:tc>
        <w:tc>
          <w:tcPr>
            <w:tcW w:w="1987" w:type="dxa"/>
            <w:vAlign w:val="center"/>
          </w:tcPr>
          <w:p w14:paraId="0173B7FF" w14:textId="77777777" w:rsidR="00A80EC0" w:rsidRPr="00A80EC0" w:rsidRDefault="00A80EC0" w:rsidP="00AD41B9">
            <w:pPr>
              <w:rPr>
                <w:sz w:val="20"/>
                <w:szCs w:val="20"/>
                <w:lang w:val="es-ES_tradnl"/>
              </w:rPr>
            </w:pPr>
          </w:p>
        </w:tc>
        <w:tc>
          <w:tcPr>
            <w:tcW w:w="1559" w:type="dxa"/>
            <w:vAlign w:val="center"/>
          </w:tcPr>
          <w:p w14:paraId="732A9263" w14:textId="56590CF7" w:rsidR="00A80EC0" w:rsidRPr="003E0C05" w:rsidRDefault="00087861" w:rsidP="00AD41B9">
            <w:pPr>
              <w:rPr>
                <w:b/>
                <w:bCs/>
                <w:sz w:val="20"/>
                <w:szCs w:val="20"/>
                <w:lang w:val="es-ES_tradnl"/>
              </w:rPr>
            </w:pPr>
            <w:r w:rsidRPr="003E0C05">
              <w:rPr>
                <w:b/>
                <w:bCs/>
                <w:sz w:val="20"/>
                <w:szCs w:val="20"/>
                <w:lang w:val="es-ES_tradnl"/>
              </w:rPr>
              <w:t>Explicación de la(s) variable(s)</w:t>
            </w:r>
          </w:p>
        </w:tc>
        <w:tc>
          <w:tcPr>
            <w:tcW w:w="2798" w:type="dxa"/>
            <w:vAlign w:val="center"/>
          </w:tcPr>
          <w:p w14:paraId="308C82C5" w14:textId="732BD22A" w:rsidR="00A80EC0" w:rsidRPr="00A80EC0" w:rsidRDefault="00A80EC0" w:rsidP="00AD41B9">
            <w:pPr>
              <w:rPr>
                <w:sz w:val="20"/>
                <w:szCs w:val="20"/>
                <w:lang w:val="es-ES_tradnl"/>
              </w:rPr>
            </w:pPr>
          </w:p>
        </w:tc>
      </w:tr>
      <w:tr w:rsidR="00DE34FE" w:rsidRPr="00A80EC0" w14:paraId="7A3B9482" w14:textId="77777777" w:rsidTr="003824EB">
        <w:trPr>
          <w:trHeight w:val="739"/>
        </w:trPr>
        <w:tc>
          <w:tcPr>
            <w:tcW w:w="1270" w:type="dxa"/>
            <w:vAlign w:val="center"/>
          </w:tcPr>
          <w:p w14:paraId="19CA94C5" w14:textId="606963EB" w:rsidR="00DE34FE" w:rsidRPr="003E0C05" w:rsidRDefault="00DE34FE" w:rsidP="00AD41B9">
            <w:pPr>
              <w:rPr>
                <w:b/>
                <w:bCs/>
                <w:sz w:val="20"/>
                <w:szCs w:val="20"/>
                <w:lang w:val="es-ES_tradnl"/>
              </w:rPr>
            </w:pPr>
            <w:r w:rsidRPr="003E0C05">
              <w:rPr>
                <w:b/>
                <w:bCs/>
                <w:sz w:val="20"/>
                <w:szCs w:val="20"/>
                <w:lang w:val="es-ES_tradnl"/>
              </w:rPr>
              <w:t>Frecuencia de medición:</w:t>
            </w:r>
          </w:p>
        </w:tc>
        <w:tc>
          <w:tcPr>
            <w:tcW w:w="2977" w:type="dxa"/>
            <w:gridSpan w:val="2"/>
            <w:vAlign w:val="center"/>
          </w:tcPr>
          <w:p w14:paraId="47C31351" w14:textId="77777777" w:rsidR="00DE34FE" w:rsidRPr="00A80EC0" w:rsidRDefault="00DE34FE" w:rsidP="00AD41B9">
            <w:pPr>
              <w:rPr>
                <w:sz w:val="20"/>
                <w:szCs w:val="20"/>
                <w:lang w:val="es-ES_tradnl"/>
              </w:rPr>
            </w:pPr>
          </w:p>
        </w:tc>
        <w:tc>
          <w:tcPr>
            <w:tcW w:w="1140" w:type="dxa"/>
            <w:gridSpan w:val="2"/>
            <w:vAlign w:val="center"/>
          </w:tcPr>
          <w:p w14:paraId="3AE09BB9" w14:textId="13EB7AD0" w:rsidR="00DE34FE" w:rsidRPr="00DE34FE" w:rsidRDefault="00DE34FE" w:rsidP="00AD41B9">
            <w:pPr>
              <w:rPr>
                <w:b/>
                <w:bCs/>
                <w:sz w:val="20"/>
                <w:szCs w:val="20"/>
                <w:lang w:val="es-ES_tradnl"/>
              </w:rPr>
            </w:pPr>
            <w:r w:rsidRPr="00DE34FE">
              <w:rPr>
                <w:b/>
                <w:bCs/>
                <w:sz w:val="20"/>
                <w:szCs w:val="20"/>
                <w:lang w:val="es-ES_tradnl"/>
              </w:rPr>
              <w:t>Fuente:</w:t>
            </w:r>
          </w:p>
        </w:tc>
        <w:tc>
          <w:tcPr>
            <w:tcW w:w="4390" w:type="dxa"/>
            <w:gridSpan w:val="3"/>
            <w:vAlign w:val="center"/>
          </w:tcPr>
          <w:p w14:paraId="26CE9FD9" w14:textId="77777777" w:rsidR="00DE34FE" w:rsidRPr="00A80EC0" w:rsidRDefault="00DE34FE" w:rsidP="00AD41B9">
            <w:pPr>
              <w:rPr>
                <w:sz w:val="20"/>
                <w:szCs w:val="20"/>
                <w:lang w:val="es-ES_tradnl"/>
              </w:rPr>
            </w:pPr>
          </w:p>
        </w:tc>
        <w:tc>
          <w:tcPr>
            <w:tcW w:w="1559" w:type="dxa"/>
            <w:vAlign w:val="center"/>
          </w:tcPr>
          <w:p w14:paraId="5D290B48" w14:textId="504E9979" w:rsidR="00DE34FE" w:rsidRPr="00404B4E" w:rsidRDefault="00404B4E" w:rsidP="00AD41B9">
            <w:pPr>
              <w:rPr>
                <w:b/>
                <w:bCs/>
                <w:sz w:val="20"/>
                <w:szCs w:val="20"/>
                <w:lang w:val="es-ES_tradnl"/>
              </w:rPr>
            </w:pPr>
            <w:r w:rsidRPr="00404B4E">
              <w:rPr>
                <w:b/>
                <w:bCs/>
                <w:sz w:val="20"/>
                <w:szCs w:val="20"/>
                <w:lang w:val="es-ES_tradnl"/>
              </w:rPr>
              <w:t>Medios de verificación:</w:t>
            </w:r>
          </w:p>
        </w:tc>
        <w:tc>
          <w:tcPr>
            <w:tcW w:w="2798" w:type="dxa"/>
            <w:vAlign w:val="center"/>
          </w:tcPr>
          <w:p w14:paraId="0BBA0417" w14:textId="52CB5281" w:rsidR="00DE34FE" w:rsidRPr="00A80EC0" w:rsidRDefault="00DE34FE" w:rsidP="00AD41B9">
            <w:pPr>
              <w:rPr>
                <w:sz w:val="20"/>
                <w:szCs w:val="20"/>
                <w:lang w:val="es-ES_tradnl"/>
              </w:rPr>
            </w:pPr>
          </w:p>
        </w:tc>
      </w:tr>
    </w:tbl>
    <w:p w14:paraId="2ACB5722" w14:textId="669907D6" w:rsidR="003D0B96" w:rsidRPr="00CC047B" w:rsidRDefault="003D0B96" w:rsidP="00CC047B">
      <w:pPr>
        <w:autoSpaceDE w:val="0"/>
        <w:autoSpaceDN w:val="0"/>
        <w:adjustRightInd w:val="0"/>
        <w:spacing w:after="0"/>
        <w:jc w:val="both"/>
        <w:rPr>
          <w:rFonts w:ascii="Calibri" w:eastAsiaTheme="majorEastAsia" w:hAnsi="Calibri" w:cstheme="majorBidi"/>
          <w:b/>
          <w:color w:val="2E74B5" w:themeColor="accent5" w:themeShade="BF"/>
          <w:sz w:val="28"/>
          <w:szCs w:val="26"/>
          <w:lang w:val="es-ES_tradnl"/>
        </w:rPr>
      </w:pPr>
      <w:r w:rsidRPr="00CC047B">
        <w:rPr>
          <w:rFonts w:ascii="Calibri" w:hAnsi="Calibri" w:cstheme="majorBidi"/>
          <w:caps/>
          <w:sz w:val="28"/>
          <w:szCs w:val="26"/>
          <w:lang w:val="es-ES_tradnl"/>
        </w:rPr>
        <w:br w:type="page"/>
      </w:r>
    </w:p>
    <w:p w14:paraId="1A978C56" w14:textId="5A41D669" w:rsidR="009119EE" w:rsidRPr="00F4310D" w:rsidRDefault="00396BDE" w:rsidP="00396BDE">
      <w:pPr>
        <w:pStyle w:val="Ttulo3"/>
        <w:rPr>
          <w:rFonts w:ascii="Calibri" w:hAnsi="Calibri" w:cstheme="majorBidi"/>
          <w:caps w:val="0"/>
          <w:sz w:val="28"/>
          <w:szCs w:val="26"/>
          <w:lang w:val="es-ES_tradnl"/>
        </w:rPr>
      </w:pPr>
      <w:r w:rsidRPr="00F4310D">
        <w:rPr>
          <w:rFonts w:ascii="Calibri" w:hAnsi="Calibri" w:cstheme="majorBidi"/>
          <w:caps w:val="0"/>
          <w:sz w:val="28"/>
          <w:szCs w:val="26"/>
          <w:lang w:val="es-ES_tradnl"/>
        </w:rPr>
        <w:lastRenderedPageBreak/>
        <w:t>Listas de control</w:t>
      </w:r>
    </w:p>
    <w:p w14:paraId="46E2F0CE" w14:textId="0B3CEF46" w:rsidR="009119EE" w:rsidRDefault="009119EE" w:rsidP="00355158">
      <w:pPr>
        <w:autoSpaceDE w:val="0"/>
        <w:autoSpaceDN w:val="0"/>
        <w:adjustRightInd w:val="0"/>
        <w:spacing w:after="0"/>
        <w:jc w:val="both"/>
        <w:rPr>
          <w:sz w:val="24"/>
          <w:szCs w:val="24"/>
          <w:lang w:val="es-ES_tradnl"/>
        </w:rPr>
      </w:pPr>
    </w:p>
    <w:tbl>
      <w:tblPr>
        <w:tblStyle w:val="Tablaconcuadrcula"/>
        <w:tblW w:w="0" w:type="auto"/>
        <w:tblLook w:val="04A0" w:firstRow="1" w:lastRow="0" w:firstColumn="1" w:lastColumn="0" w:noHBand="0" w:noVBand="1"/>
      </w:tblPr>
      <w:tblGrid>
        <w:gridCol w:w="12611"/>
        <w:gridCol w:w="709"/>
        <w:gridCol w:w="814"/>
      </w:tblGrid>
      <w:tr w:rsidR="003A69FB" w:rsidRPr="00263F6A" w14:paraId="018A60AF" w14:textId="77777777" w:rsidTr="00AA68D6">
        <w:tc>
          <w:tcPr>
            <w:tcW w:w="12611" w:type="dxa"/>
          </w:tcPr>
          <w:p w14:paraId="15FE987B" w14:textId="2FDFFDCB" w:rsidR="003A69FB" w:rsidRPr="00263F6A" w:rsidRDefault="003A69FB" w:rsidP="00AA68D6">
            <w:pPr>
              <w:autoSpaceDE w:val="0"/>
              <w:autoSpaceDN w:val="0"/>
              <w:adjustRightInd w:val="0"/>
              <w:spacing w:after="0"/>
              <w:jc w:val="both"/>
              <w:rPr>
                <w:b/>
                <w:bCs/>
                <w:sz w:val="24"/>
                <w:szCs w:val="24"/>
                <w:lang w:val="es-ES_tradnl"/>
              </w:rPr>
            </w:pPr>
            <w:proofErr w:type="spellStart"/>
            <w:r w:rsidRPr="00263F6A">
              <w:rPr>
                <w:b/>
                <w:bCs/>
                <w:sz w:val="24"/>
                <w:szCs w:val="24"/>
                <w:lang w:val="es-ES_tradnl"/>
              </w:rPr>
              <w:t>Checklist</w:t>
            </w:r>
            <w:proofErr w:type="spellEnd"/>
            <w:r w:rsidRPr="00263F6A">
              <w:rPr>
                <w:b/>
                <w:bCs/>
                <w:sz w:val="24"/>
                <w:szCs w:val="24"/>
                <w:lang w:val="es-ES_tradnl"/>
              </w:rPr>
              <w:t xml:space="preserve"> para revisar </w:t>
            </w:r>
            <w:r>
              <w:rPr>
                <w:b/>
                <w:bCs/>
                <w:sz w:val="24"/>
                <w:szCs w:val="24"/>
                <w:lang w:val="es-ES_tradnl"/>
              </w:rPr>
              <w:t>los resultados</w:t>
            </w:r>
          </w:p>
        </w:tc>
        <w:tc>
          <w:tcPr>
            <w:tcW w:w="709" w:type="dxa"/>
          </w:tcPr>
          <w:p w14:paraId="632C6612" w14:textId="77777777" w:rsidR="003A69FB" w:rsidRPr="00263F6A" w:rsidRDefault="003A69FB" w:rsidP="00AA68D6">
            <w:pPr>
              <w:autoSpaceDE w:val="0"/>
              <w:autoSpaceDN w:val="0"/>
              <w:adjustRightInd w:val="0"/>
              <w:spacing w:after="0"/>
              <w:jc w:val="both"/>
              <w:rPr>
                <w:b/>
                <w:bCs/>
                <w:sz w:val="24"/>
                <w:szCs w:val="24"/>
                <w:lang w:val="es-ES_tradnl"/>
              </w:rPr>
            </w:pPr>
            <w:r w:rsidRPr="00263F6A">
              <w:rPr>
                <w:b/>
                <w:bCs/>
                <w:sz w:val="24"/>
                <w:szCs w:val="24"/>
                <w:lang w:val="es-ES_tradnl"/>
              </w:rPr>
              <w:t>SI</w:t>
            </w:r>
          </w:p>
        </w:tc>
        <w:tc>
          <w:tcPr>
            <w:tcW w:w="814" w:type="dxa"/>
          </w:tcPr>
          <w:p w14:paraId="3954B401" w14:textId="77777777" w:rsidR="003A69FB" w:rsidRPr="00263F6A" w:rsidRDefault="003A69FB" w:rsidP="00AA68D6">
            <w:pPr>
              <w:autoSpaceDE w:val="0"/>
              <w:autoSpaceDN w:val="0"/>
              <w:adjustRightInd w:val="0"/>
              <w:spacing w:after="0"/>
              <w:jc w:val="both"/>
              <w:rPr>
                <w:b/>
                <w:bCs/>
                <w:sz w:val="24"/>
                <w:szCs w:val="24"/>
                <w:lang w:val="es-ES_tradnl"/>
              </w:rPr>
            </w:pPr>
            <w:r w:rsidRPr="00263F6A">
              <w:rPr>
                <w:b/>
                <w:bCs/>
                <w:sz w:val="24"/>
                <w:szCs w:val="24"/>
                <w:lang w:val="es-ES_tradnl"/>
              </w:rPr>
              <w:t>NO</w:t>
            </w:r>
          </w:p>
        </w:tc>
      </w:tr>
      <w:tr w:rsidR="003A69FB" w:rsidRPr="0070177D" w14:paraId="5B52BAFE" w14:textId="77777777" w:rsidTr="00AA68D6">
        <w:tc>
          <w:tcPr>
            <w:tcW w:w="12611" w:type="dxa"/>
          </w:tcPr>
          <w:p w14:paraId="767FD6D8" w14:textId="77777777" w:rsidR="009F0BD9" w:rsidRDefault="00756696" w:rsidP="00756696">
            <w:pPr>
              <w:autoSpaceDE w:val="0"/>
              <w:autoSpaceDN w:val="0"/>
              <w:adjustRightInd w:val="0"/>
              <w:spacing w:after="0"/>
              <w:jc w:val="both"/>
              <w:rPr>
                <w:sz w:val="24"/>
                <w:szCs w:val="24"/>
                <w:lang w:val="es-ES_tradnl"/>
              </w:rPr>
            </w:pPr>
            <w:r w:rsidRPr="00756696">
              <w:rPr>
                <w:sz w:val="24"/>
                <w:szCs w:val="24"/>
                <w:lang w:val="es-ES_tradnl"/>
              </w:rPr>
              <w:t>Hemos identificado resultados para</w:t>
            </w:r>
            <w:r w:rsidR="009F0BD9">
              <w:rPr>
                <w:sz w:val="24"/>
                <w:szCs w:val="24"/>
                <w:lang w:val="es-ES_tradnl"/>
              </w:rPr>
              <w:t>:</w:t>
            </w:r>
            <w:r w:rsidRPr="00756696">
              <w:rPr>
                <w:sz w:val="24"/>
                <w:szCs w:val="24"/>
                <w:lang w:val="es-ES_tradnl"/>
              </w:rPr>
              <w:t xml:space="preserve"> </w:t>
            </w:r>
          </w:p>
          <w:p w14:paraId="34ABD6A4" w14:textId="169CA1D5" w:rsidR="003A69FB" w:rsidRPr="009F0BD9" w:rsidRDefault="00756696" w:rsidP="009F0BD9">
            <w:pPr>
              <w:pStyle w:val="Prrafodelista"/>
              <w:numPr>
                <w:ilvl w:val="0"/>
                <w:numId w:val="5"/>
              </w:numPr>
              <w:autoSpaceDE w:val="0"/>
              <w:autoSpaceDN w:val="0"/>
              <w:adjustRightInd w:val="0"/>
              <w:spacing w:after="0"/>
              <w:jc w:val="both"/>
              <w:rPr>
                <w:sz w:val="24"/>
                <w:szCs w:val="24"/>
                <w:lang w:val="es-ES_tradnl"/>
              </w:rPr>
            </w:pPr>
            <w:r w:rsidRPr="009F0BD9">
              <w:rPr>
                <w:sz w:val="24"/>
                <w:szCs w:val="24"/>
                <w:lang w:val="es-ES_tradnl"/>
              </w:rPr>
              <w:t>abordar las limitaciones políticas/legislativas</w:t>
            </w:r>
          </w:p>
        </w:tc>
        <w:tc>
          <w:tcPr>
            <w:tcW w:w="709" w:type="dxa"/>
          </w:tcPr>
          <w:p w14:paraId="3F562CD8" w14:textId="77777777" w:rsidR="003A69FB" w:rsidRDefault="003A69FB" w:rsidP="00AA68D6">
            <w:pPr>
              <w:autoSpaceDE w:val="0"/>
              <w:autoSpaceDN w:val="0"/>
              <w:adjustRightInd w:val="0"/>
              <w:spacing w:after="0"/>
              <w:jc w:val="both"/>
              <w:rPr>
                <w:sz w:val="24"/>
                <w:szCs w:val="24"/>
                <w:lang w:val="es-ES_tradnl"/>
              </w:rPr>
            </w:pPr>
          </w:p>
        </w:tc>
        <w:tc>
          <w:tcPr>
            <w:tcW w:w="814" w:type="dxa"/>
          </w:tcPr>
          <w:p w14:paraId="68032296" w14:textId="77777777" w:rsidR="003A69FB" w:rsidRDefault="003A69FB" w:rsidP="00AA68D6">
            <w:pPr>
              <w:autoSpaceDE w:val="0"/>
              <w:autoSpaceDN w:val="0"/>
              <w:adjustRightInd w:val="0"/>
              <w:spacing w:after="0"/>
              <w:jc w:val="both"/>
              <w:rPr>
                <w:sz w:val="24"/>
                <w:szCs w:val="24"/>
                <w:lang w:val="es-ES_tradnl"/>
              </w:rPr>
            </w:pPr>
          </w:p>
        </w:tc>
      </w:tr>
      <w:tr w:rsidR="003A69FB" w:rsidRPr="0070177D" w14:paraId="40470274" w14:textId="77777777" w:rsidTr="00AA68D6">
        <w:tc>
          <w:tcPr>
            <w:tcW w:w="12611" w:type="dxa"/>
          </w:tcPr>
          <w:p w14:paraId="0FDC8EB3" w14:textId="18134030" w:rsidR="003A69FB" w:rsidRPr="00B46378" w:rsidRDefault="00756696" w:rsidP="00B46378">
            <w:pPr>
              <w:pStyle w:val="Prrafodelista"/>
              <w:numPr>
                <w:ilvl w:val="0"/>
                <w:numId w:val="5"/>
              </w:numPr>
              <w:autoSpaceDE w:val="0"/>
              <w:autoSpaceDN w:val="0"/>
              <w:adjustRightInd w:val="0"/>
              <w:spacing w:after="0"/>
              <w:jc w:val="both"/>
              <w:rPr>
                <w:sz w:val="24"/>
                <w:szCs w:val="24"/>
                <w:lang w:val="es-ES_tradnl"/>
              </w:rPr>
            </w:pPr>
            <w:r w:rsidRPr="00B46378">
              <w:rPr>
                <w:sz w:val="24"/>
                <w:szCs w:val="24"/>
                <w:lang w:val="es-ES_tradnl"/>
              </w:rPr>
              <w:t>abordar las lagunas de las capacidades institucionales</w:t>
            </w:r>
          </w:p>
        </w:tc>
        <w:tc>
          <w:tcPr>
            <w:tcW w:w="709" w:type="dxa"/>
          </w:tcPr>
          <w:p w14:paraId="1B5B1623" w14:textId="77777777" w:rsidR="003A69FB" w:rsidRDefault="003A69FB" w:rsidP="00AA68D6">
            <w:pPr>
              <w:autoSpaceDE w:val="0"/>
              <w:autoSpaceDN w:val="0"/>
              <w:adjustRightInd w:val="0"/>
              <w:spacing w:after="0"/>
              <w:jc w:val="both"/>
              <w:rPr>
                <w:sz w:val="24"/>
                <w:szCs w:val="24"/>
                <w:lang w:val="es-ES_tradnl"/>
              </w:rPr>
            </w:pPr>
          </w:p>
        </w:tc>
        <w:tc>
          <w:tcPr>
            <w:tcW w:w="814" w:type="dxa"/>
          </w:tcPr>
          <w:p w14:paraId="106CFD88" w14:textId="77777777" w:rsidR="003A69FB" w:rsidRDefault="003A69FB" w:rsidP="00AA68D6">
            <w:pPr>
              <w:autoSpaceDE w:val="0"/>
              <w:autoSpaceDN w:val="0"/>
              <w:adjustRightInd w:val="0"/>
              <w:spacing w:after="0"/>
              <w:jc w:val="both"/>
              <w:rPr>
                <w:sz w:val="24"/>
                <w:szCs w:val="24"/>
                <w:lang w:val="es-ES_tradnl"/>
              </w:rPr>
            </w:pPr>
          </w:p>
        </w:tc>
      </w:tr>
      <w:tr w:rsidR="003A69FB" w:rsidRPr="0070177D" w14:paraId="1C089375" w14:textId="77777777" w:rsidTr="00AA68D6">
        <w:tc>
          <w:tcPr>
            <w:tcW w:w="12611" w:type="dxa"/>
          </w:tcPr>
          <w:p w14:paraId="7F35F0E2" w14:textId="45526A4C" w:rsidR="003A69FB" w:rsidRPr="00B46378" w:rsidRDefault="00756696" w:rsidP="00B46378">
            <w:pPr>
              <w:pStyle w:val="Prrafodelista"/>
              <w:numPr>
                <w:ilvl w:val="0"/>
                <w:numId w:val="5"/>
              </w:numPr>
              <w:autoSpaceDE w:val="0"/>
              <w:autoSpaceDN w:val="0"/>
              <w:adjustRightInd w:val="0"/>
              <w:spacing w:after="0"/>
              <w:jc w:val="both"/>
              <w:rPr>
                <w:sz w:val="24"/>
                <w:szCs w:val="24"/>
                <w:lang w:val="es-ES_tradnl"/>
              </w:rPr>
            </w:pPr>
            <w:r w:rsidRPr="00B46378">
              <w:rPr>
                <w:sz w:val="24"/>
                <w:szCs w:val="24"/>
                <w:lang w:val="es-ES_tradnl"/>
              </w:rPr>
              <w:t>abordar las normas culturales y sociales importantes</w:t>
            </w:r>
          </w:p>
        </w:tc>
        <w:tc>
          <w:tcPr>
            <w:tcW w:w="709" w:type="dxa"/>
          </w:tcPr>
          <w:p w14:paraId="5366F8A6" w14:textId="77777777" w:rsidR="003A69FB" w:rsidRDefault="003A69FB" w:rsidP="00AA68D6">
            <w:pPr>
              <w:autoSpaceDE w:val="0"/>
              <w:autoSpaceDN w:val="0"/>
              <w:adjustRightInd w:val="0"/>
              <w:spacing w:after="0"/>
              <w:jc w:val="both"/>
              <w:rPr>
                <w:sz w:val="24"/>
                <w:szCs w:val="24"/>
                <w:lang w:val="es-ES_tradnl"/>
              </w:rPr>
            </w:pPr>
          </w:p>
        </w:tc>
        <w:tc>
          <w:tcPr>
            <w:tcW w:w="814" w:type="dxa"/>
          </w:tcPr>
          <w:p w14:paraId="305DDD89" w14:textId="77777777" w:rsidR="003A69FB" w:rsidRDefault="003A69FB" w:rsidP="00AA68D6">
            <w:pPr>
              <w:autoSpaceDE w:val="0"/>
              <w:autoSpaceDN w:val="0"/>
              <w:adjustRightInd w:val="0"/>
              <w:spacing w:after="0"/>
              <w:jc w:val="both"/>
              <w:rPr>
                <w:sz w:val="24"/>
                <w:szCs w:val="24"/>
                <w:lang w:val="es-ES_tradnl"/>
              </w:rPr>
            </w:pPr>
          </w:p>
        </w:tc>
      </w:tr>
      <w:tr w:rsidR="003A69FB" w:rsidRPr="0070177D" w14:paraId="4168671D" w14:textId="77777777" w:rsidTr="00AA68D6">
        <w:tc>
          <w:tcPr>
            <w:tcW w:w="12611" w:type="dxa"/>
          </w:tcPr>
          <w:p w14:paraId="100DBC4F" w14:textId="0AB1A045" w:rsidR="003A69FB" w:rsidRPr="00B46378" w:rsidRDefault="000079E9" w:rsidP="00B46378">
            <w:pPr>
              <w:pStyle w:val="Prrafodelista"/>
              <w:numPr>
                <w:ilvl w:val="0"/>
                <w:numId w:val="5"/>
              </w:numPr>
              <w:autoSpaceDE w:val="0"/>
              <w:autoSpaceDN w:val="0"/>
              <w:adjustRightInd w:val="0"/>
              <w:spacing w:after="0"/>
              <w:jc w:val="both"/>
              <w:rPr>
                <w:sz w:val="24"/>
                <w:szCs w:val="24"/>
                <w:lang w:val="es-ES_tradnl"/>
              </w:rPr>
            </w:pPr>
            <w:r w:rsidRPr="00B46378">
              <w:rPr>
                <w:sz w:val="24"/>
                <w:szCs w:val="24"/>
                <w:lang w:val="es-ES_tradnl"/>
              </w:rPr>
              <w:t>mejorar las condiciones de los hombres, las mujeres y los grupos marginados</w:t>
            </w:r>
          </w:p>
        </w:tc>
        <w:tc>
          <w:tcPr>
            <w:tcW w:w="709" w:type="dxa"/>
          </w:tcPr>
          <w:p w14:paraId="79FDDD24" w14:textId="77777777" w:rsidR="003A69FB" w:rsidRDefault="003A69FB" w:rsidP="00AA68D6">
            <w:pPr>
              <w:autoSpaceDE w:val="0"/>
              <w:autoSpaceDN w:val="0"/>
              <w:adjustRightInd w:val="0"/>
              <w:spacing w:after="0"/>
              <w:jc w:val="both"/>
              <w:rPr>
                <w:sz w:val="24"/>
                <w:szCs w:val="24"/>
                <w:lang w:val="es-ES_tradnl"/>
              </w:rPr>
            </w:pPr>
          </w:p>
        </w:tc>
        <w:tc>
          <w:tcPr>
            <w:tcW w:w="814" w:type="dxa"/>
          </w:tcPr>
          <w:p w14:paraId="1B19A1FF" w14:textId="77777777" w:rsidR="003A69FB" w:rsidRDefault="003A69FB" w:rsidP="00AA68D6">
            <w:pPr>
              <w:autoSpaceDE w:val="0"/>
              <w:autoSpaceDN w:val="0"/>
              <w:adjustRightInd w:val="0"/>
              <w:spacing w:after="0"/>
              <w:jc w:val="both"/>
              <w:rPr>
                <w:sz w:val="24"/>
                <w:szCs w:val="24"/>
                <w:lang w:val="es-ES_tradnl"/>
              </w:rPr>
            </w:pPr>
          </w:p>
        </w:tc>
      </w:tr>
      <w:tr w:rsidR="003A69FB" w:rsidRPr="0070177D" w14:paraId="322D2860" w14:textId="77777777" w:rsidTr="00AA68D6">
        <w:tc>
          <w:tcPr>
            <w:tcW w:w="12611" w:type="dxa"/>
          </w:tcPr>
          <w:p w14:paraId="5D489535" w14:textId="452D36A1" w:rsidR="003A69FB" w:rsidRPr="00B46378" w:rsidRDefault="000079E9" w:rsidP="00B46378">
            <w:pPr>
              <w:pStyle w:val="Prrafodelista"/>
              <w:numPr>
                <w:ilvl w:val="0"/>
                <w:numId w:val="5"/>
              </w:numPr>
              <w:autoSpaceDE w:val="0"/>
              <w:autoSpaceDN w:val="0"/>
              <w:adjustRightInd w:val="0"/>
              <w:spacing w:after="0"/>
              <w:jc w:val="both"/>
              <w:rPr>
                <w:sz w:val="24"/>
                <w:szCs w:val="24"/>
                <w:lang w:val="es-ES_tradnl"/>
              </w:rPr>
            </w:pPr>
            <w:r w:rsidRPr="00B46378">
              <w:rPr>
                <w:sz w:val="24"/>
                <w:szCs w:val="24"/>
                <w:lang w:val="es-ES_tradnl"/>
              </w:rPr>
              <w:t>abordar los derechos de los diferentes grupos en la sociedad</w:t>
            </w:r>
          </w:p>
        </w:tc>
        <w:tc>
          <w:tcPr>
            <w:tcW w:w="709" w:type="dxa"/>
          </w:tcPr>
          <w:p w14:paraId="4490EBA5" w14:textId="77777777" w:rsidR="003A69FB" w:rsidRDefault="003A69FB" w:rsidP="00AA68D6">
            <w:pPr>
              <w:autoSpaceDE w:val="0"/>
              <w:autoSpaceDN w:val="0"/>
              <w:adjustRightInd w:val="0"/>
              <w:spacing w:after="0"/>
              <w:jc w:val="both"/>
              <w:rPr>
                <w:sz w:val="24"/>
                <w:szCs w:val="24"/>
                <w:lang w:val="es-ES_tradnl"/>
              </w:rPr>
            </w:pPr>
          </w:p>
        </w:tc>
        <w:tc>
          <w:tcPr>
            <w:tcW w:w="814" w:type="dxa"/>
          </w:tcPr>
          <w:p w14:paraId="06ACE72C" w14:textId="77777777" w:rsidR="003A69FB" w:rsidRDefault="003A69FB" w:rsidP="00AA68D6">
            <w:pPr>
              <w:autoSpaceDE w:val="0"/>
              <w:autoSpaceDN w:val="0"/>
              <w:adjustRightInd w:val="0"/>
              <w:spacing w:after="0"/>
              <w:jc w:val="both"/>
              <w:rPr>
                <w:sz w:val="24"/>
                <w:szCs w:val="24"/>
                <w:lang w:val="es-ES_tradnl"/>
              </w:rPr>
            </w:pPr>
          </w:p>
        </w:tc>
      </w:tr>
      <w:tr w:rsidR="003A69FB" w:rsidRPr="0070177D" w14:paraId="03C915AB" w14:textId="77777777" w:rsidTr="00AA68D6">
        <w:tc>
          <w:tcPr>
            <w:tcW w:w="12611" w:type="dxa"/>
          </w:tcPr>
          <w:p w14:paraId="0972B6DB" w14:textId="275C0EA9" w:rsidR="003A69FB" w:rsidRDefault="009E4321" w:rsidP="009E4321">
            <w:pPr>
              <w:autoSpaceDE w:val="0"/>
              <w:autoSpaceDN w:val="0"/>
              <w:adjustRightInd w:val="0"/>
              <w:spacing w:after="0"/>
              <w:jc w:val="both"/>
              <w:rPr>
                <w:sz w:val="24"/>
                <w:szCs w:val="24"/>
                <w:lang w:val="es-ES_tradnl"/>
              </w:rPr>
            </w:pPr>
            <w:r w:rsidRPr="009E4321">
              <w:rPr>
                <w:sz w:val="24"/>
                <w:szCs w:val="24"/>
                <w:lang w:val="es-ES_tradnl"/>
              </w:rPr>
              <w:t>Hemos definido los resultados en términos generales,</w:t>
            </w:r>
            <w:r>
              <w:rPr>
                <w:sz w:val="24"/>
                <w:szCs w:val="24"/>
                <w:lang w:val="es-ES_tradnl"/>
              </w:rPr>
              <w:t xml:space="preserve"> </w:t>
            </w:r>
            <w:r w:rsidRPr="009E4321">
              <w:rPr>
                <w:sz w:val="24"/>
                <w:szCs w:val="24"/>
                <w:lang w:val="es-ES_tradnl"/>
              </w:rPr>
              <w:t>mirando más allá</w:t>
            </w:r>
            <w:r>
              <w:rPr>
                <w:sz w:val="24"/>
                <w:szCs w:val="24"/>
                <w:lang w:val="es-ES_tradnl"/>
              </w:rPr>
              <w:t xml:space="preserve"> </w:t>
            </w:r>
            <w:r w:rsidRPr="009E4321">
              <w:rPr>
                <w:sz w:val="24"/>
                <w:szCs w:val="24"/>
                <w:lang w:val="es-ES_tradnl"/>
              </w:rPr>
              <w:t>de las contribuciones específicas o individuales de las agencias o de las</w:t>
            </w:r>
            <w:r>
              <w:rPr>
                <w:sz w:val="24"/>
                <w:szCs w:val="24"/>
                <w:lang w:val="es-ES_tradnl"/>
              </w:rPr>
              <w:t xml:space="preserve"> </w:t>
            </w:r>
            <w:r w:rsidRPr="009E4321">
              <w:rPr>
                <w:sz w:val="24"/>
                <w:szCs w:val="24"/>
                <w:lang w:val="es-ES_tradnl"/>
              </w:rPr>
              <w:t>partes interesadas</w:t>
            </w:r>
          </w:p>
        </w:tc>
        <w:tc>
          <w:tcPr>
            <w:tcW w:w="709" w:type="dxa"/>
          </w:tcPr>
          <w:p w14:paraId="10DDAA15" w14:textId="77777777" w:rsidR="003A69FB" w:rsidRDefault="003A69FB" w:rsidP="00AA68D6">
            <w:pPr>
              <w:autoSpaceDE w:val="0"/>
              <w:autoSpaceDN w:val="0"/>
              <w:adjustRightInd w:val="0"/>
              <w:spacing w:after="0"/>
              <w:jc w:val="both"/>
              <w:rPr>
                <w:sz w:val="24"/>
                <w:szCs w:val="24"/>
                <w:lang w:val="es-ES_tradnl"/>
              </w:rPr>
            </w:pPr>
          </w:p>
        </w:tc>
        <w:tc>
          <w:tcPr>
            <w:tcW w:w="814" w:type="dxa"/>
          </w:tcPr>
          <w:p w14:paraId="22D295C9" w14:textId="77777777" w:rsidR="003A69FB" w:rsidRDefault="003A69FB" w:rsidP="00AA68D6">
            <w:pPr>
              <w:autoSpaceDE w:val="0"/>
              <w:autoSpaceDN w:val="0"/>
              <w:adjustRightInd w:val="0"/>
              <w:spacing w:after="0"/>
              <w:jc w:val="both"/>
              <w:rPr>
                <w:sz w:val="24"/>
                <w:szCs w:val="24"/>
                <w:lang w:val="es-ES_tradnl"/>
              </w:rPr>
            </w:pPr>
          </w:p>
        </w:tc>
      </w:tr>
      <w:tr w:rsidR="003A69FB" w:rsidRPr="0070177D" w14:paraId="773AD2A4" w14:textId="77777777" w:rsidTr="00AA68D6">
        <w:tc>
          <w:tcPr>
            <w:tcW w:w="12611" w:type="dxa"/>
          </w:tcPr>
          <w:p w14:paraId="5450E5D6" w14:textId="76AA6A64" w:rsidR="003A69FB" w:rsidRDefault="009E4321" w:rsidP="009E4321">
            <w:pPr>
              <w:autoSpaceDE w:val="0"/>
              <w:autoSpaceDN w:val="0"/>
              <w:adjustRightInd w:val="0"/>
              <w:spacing w:after="0"/>
              <w:jc w:val="both"/>
              <w:rPr>
                <w:sz w:val="24"/>
                <w:szCs w:val="24"/>
                <w:lang w:val="es-ES_tradnl"/>
              </w:rPr>
            </w:pPr>
            <w:r>
              <w:rPr>
                <w:sz w:val="24"/>
                <w:szCs w:val="24"/>
                <w:lang w:val="es-ES_tradnl"/>
              </w:rPr>
              <w:t xml:space="preserve">Los </w:t>
            </w:r>
            <w:r w:rsidRPr="009E4321">
              <w:rPr>
                <w:sz w:val="24"/>
                <w:szCs w:val="24"/>
                <w:lang w:val="es-ES_tradnl"/>
              </w:rPr>
              <w:t>resultados proporciona</w:t>
            </w:r>
            <w:r>
              <w:rPr>
                <w:sz w:val="24"/>
                <w:szCs w:val="24"/>
                <w:lang w:val="es-ES_tradnl"/>
              </w:rPr>
              <w:t>n</w:t>
            </w:r>
            <w:r w:rsidRPr="009E4321">
              <w:rPr>
                <w:sz w:val="24"/>
                <w:szCs w:val="24"/>
                <w:lang w:val="es-ES_tradnl"/>
              </w:rPr>
              <w:t xml:space="preserve"> una amplia gama de</w:t>
            </w:r>
            <w:r>
              <w:rPr>
                <w:sz w:val="24"/>
                <w:szCs w:val="24"/>
                <w:lang w:val="es-ES_tradnl"/>
              </w:rPr>
              <w:t xml:space="preserve"> </w:t>
            </w:r>
            <w:r w:rsidRPr="009E4321">
              <w:rPr>
                <w:sz w:val="24"/>
                <w:szCs w:val="24"/>
                <w:lang w:val="es-ES_tradnl"/>
              </w:rPr>
              <w:t>acciones que se necesitarán (incluidas las de</w:t>
            </w:r>
            <w:r>
              <w:rPr>
                <w:sz w:val="24"/>
                <w:szCs w:val="24"/>
                <w:lang w:val="es-ES_tradnl"/>
              </w:rPr>
              <w:t xml:space="preserve"> comunicación</w:t>
            </w:r>
            <w:r w:rsidR="00182846">
              <w:rPr>
                <w:sz w:val="24"/>
                <w:szCs w:val="24"/>
                <w:lang w:val="es-ES_tradnl"/>
              </w:rPr>
              <w:t xml:space="preserve"> y abogacía</w:t>
            </w:r>
            <w:r w:rsidRPr="009E4321">
              <w:rPr>
                <w:sz w:val="24"/>
                <w:szCs w:val="24"/>
                <w:lang w:val="es-ES_tradnl"/>
              </w:rPr>
              <w:t>) y no</w:t>
            </w:r>
            <w:r>
              <w:rPr>
                <w:sz w:val="24"/>
                <w:szCs w:val="24"/>
                <w:lang w:val="es-ES_tradnl"/>
              </w:rPr>
              <w:t xml:space="preserve"> </w:t>
            </w:r>
            <w:r w:rsidRPr="009E4321">
              <w:rPr>
                <w:sz w:val="24"/>
                <w:szCs w:val="24"/>
                <w:lang w:val="es-ES_tradnl"/>
              </w:rPr>
              <w:t>solo se centra en proyectos o productos tangibles</w:t>
            </w:r>
          </w:p>
        </w:tc>
        <w:tc>
          <w:tcPr>
            <w:tcW w:w="709" w:type="dxa"/>
          </w:tcPr>
          <w:p w14:paraId="3E8E1CBB" w14:textId="77777777" w:rsidR="003A69FB" w:rsidRDefault="003A69FB" w:rsidP="00AA68D6">
            <w:pPr>
              <w:autoSpaceDE w:val="0"/>
              <w:autoSpaceDN w:val="0"/>
              <w:adjustRightInd w:val="0"/>
              <w:spacing w:after="0"/>
              <w:jc w:val="both"/>
              <w:rPr>
                <w:sz w:val="24"/>
                <w:szCs w:val="24"/>
                <w:lang w:val="es-ES_tradnl"/>
              </w:rPr>
            </w:pPr>
          </w:p>
        </w:tc>
        <w:tc>
          <w:tcPr>
            <w:tcW w:w="814" w:type="dxa"/>
          </w:tcPr>
          <w:p w14:paraId="6CF1118A" w14:textId="77777777" w:rsidR="003A69FB" w:rsidRDefault="003A69FB" w:rsidP="00AA68D6">
            <w:pPr>
              <w:autoSpaceDE w:val="0"/>
              <w:autoSpaceDN w:val="0"/>
              <w:adjustRightInd w:val="0"/>
              <w:spacing w:after="0"/>
              <w:jc w:val="both"/>
              <w:rPr>
                <w:sz w:val="24"/>
                <w:szCs w:val="24"/>
                <w:lang w:val="es-ES_tradnl"/>
              </w:rPr>
            </w:pPr>
          </w:p>
        </w:tc>
      </w:tr>
      <w:tr w:rsidR="003A69FB" w:rsidRPr="0070177D" w14:paraId="3C121D33" w14:textId="77777777" w:rsidTr="00AA68D6">
        <w:tc>
          <w:tcPr>
            <w:tcW w:w="12611" w:type="dxa"/>
          </w:tcPr>
          <w:p w14:paraId="26AFD2FE" w14:textId="2997DF31" w:rsidR="003A69FB" w:rsidRPr="00136B1B" w:rsidRDefault="00182846" w:rsidP="00182846">
            <w:pPr>
              <w:autoSpaceDE w:val="0"/>
              <w:autoSpaceDN w:val="0"/>
              <w:adjustRightInd w:val="0"/>
              <w:spacing w:after="0"/>
              <w:jc w:val="both"/>
              <w:rPr>
                <w:sz w:val="24"/>
                <w:szCs w:val="24"/>
                <w:lang w:val="es-ES_tradnl"/>
              </w:rPr>
            </w:pPr>
            <w:r>
              <w:rPr>
                <w:sz w:val="24"/>
                <w:szCs w:val="24"/>
                <w:lang w:val="es-ES_tradnl"/>
              </w:rPr>
              <w:t xml:space="preserve">Los </w:t>
            </w:r>
            <w:r w:rsidRPr="00182846">
              <w:rPr>
                <w:sz w:val="24"/>
                <w:szCs w:val="24"/>
                <w:lang w:val="es-ES_tradnl"/>
              </w:rPr>
              <w:t>resultados nos muestra</w:t>
            </w:r>
            <w:r>
              <w:rPr>
                <w:sz w:val="24"/>
                <w:szCs w:val="24"/>
                <w:lang w:val="es-ES_tradnl"/>
              </w:rPr>
              <w:t>n</w:t>
            </w:r>
            <w:r w:rsidRPr="00182846">
              <w:rPr>
                <w:sz w:val="24"/>
                <w:szCs w:val="24"/>
                <w:lang w:val="es-ES_tradnl"/>
              </w:rPr>
              <w:t xml:space="preserve"> dónde se necesitarán acciones de</w:t>
            </w:r>
            <w:r>
              <w:rPr>
                <w:sz w:val="24"/>
                <w:szCs w:val="24"/>
                <w:lang w:val="es-ES_tradnl"/>
              </w:rPr>
              <w:t xml:space="preserve"> </w:t>
            </w:r>
            <w:r w:rsidRPr="00182846">
              <w:rPr>
                <w:sz w:val="24"/>
                <w:szCs w:val="24"/>
                <w:lang w:val="es-ES_tradnl"/>
              </w:rPr>
              <w:t>asociados y no asociados en nuestro esfuerzo</w:t>
            </w:r>
          </w:p>
        </w:tc>
        <w:tc>
          <w:tcPr>
            <w:tcW w:w="709" w:type="dxa"/>
          </w:tcPr>
          <w:p w14:paraId="423E2607" w14:textId="77777777" w:rsidR="003A69FB" w:rsidRDefault="003A69FB" w:rsidP="00AA68D6">
            <w:pPr>
              <w:autoSpaceDE w:val="0"/>
              <w:autoSpaceDN w:val="0"/>
              <w:adjustRightInd w:val="0"/>
              <w:spacing w:after="0"/>
              <w:jc w:val="both"/>
              <w:rPr>
                <w:sz w:val="24"/>
                <w:szCs w:val="24"/>
                <w:lang w:val="es-ES_tradnl"/>
              </w:rPr>
            </w:pPr>
          </w:p>
        </w:tc>
        <w:tc>
          <w:tcPr>
            <w:tcW w:w="814" w:type="dxa"/>
          </w:tcPr>
          <w:p w14:paraId="6545A685" w14:textId="77777777" w:rsidR="003A69FB" w:rsidRDefault="003A69FB" w:rsidP="00AA68D6">
            <w:pPr>
              <w:autoSpaceDE w:val="0"/>
              <w:autoSpaceDN w:val="0"/>
              <w:adjustRightInd w:val="0"/>
              <w:spacing w:after="0"/>
              <w:jc w:val="both"/>
              <w:rPr>
                <w:sz w:val="24"/>
                <w:szCs w:val="24"/>
                <w:lang w:val="es-ES_tradnl"/>
              </w:rPr>
            </w:pPr>
          </w:p>
        </w:tc>
      </w:tr>
    </w:tbl>
    <w:p w14:paraId="3BB3FB24" w14:textId="481312EB" w:rsidR="009119EE" w:rsidRDefault="009119EE" w:rsidP="00355158">
      <w:pPr>
        <w:autoSpaceDE w:val="0"/>
        <w:autoSpaceDN w:val="0"/>
        <w:adjustRightInd w:val="0"/>
        <w:spacing w:after="0"/>
        <w:jc w:val="both"/>
        <w:rPr>
          <w:sz w:val="24"/>
          <w:szCs w:val="24"/>
          <w:lang w:val="es-ES_tradnl"/>
        </w:rPr>
      </w:pPr>
    </w:p>
    <w:p w14:paraId="1EC9913F" w14:textId="77777777" w:rsidR="003A69FB" w:rsidRDefault="003A69FB" w:rsidP="00355158">
      <w:pPr>
        <w:autoSpaceDE w:val="0"/>
        <w:autoSpaceDN w:val="0"/>
        <w:adjustRightInd w:val="0"/>
        <w:spacing w:after="0"/>
        <w:jc w:val="both"/>
        <w:rPr>
          <w:sz w:val="24"/>
          <w:szCs w:val="24"/>
          <w:lang w:val="es-ES_tradnl"/>
        </w:rPr>
      </w:pPr>
    </w:p>
    <w:tbl>
      <w:tblPr>
        <w:tblStyle w:val="Tablaconcuadrcula"/>
        <w:tblW w:w="0" w:type="auto"/>
        <w:tblLook w:val="04A0" w:firstRow="1" w:lastRow="0" w:firstColumn="1" w:lastColumn="0" w:noHBand="0" w:noVBand="1"/>
      </w:tblPr>
      <w:tblGrid>
        <w:gridCol w:w="12611"/>
        <w:gridCol w:w="709"/>
        <w:gridCol w:w="814"/>
      </w:tblGrid>
      <w:tr w:rsidR="00337293" w:rsidRPr="00263F6A" w14:paraId="1722D692" w14:textId="77777777" w:rsidTr="009119EE">
        <w:tc>
          <w:tcPr>
            <w:tcW w:w="12611" w:type="dxa"/>
          </w:tcPr>
          <w:p w14:paraId="7A083FD8" w14:textId="6C775EEB" w:rsidR="00337293" w:rsidRPr="00263F6A" w:rsidRDefault="00337293" w:rsidP="00355158">
            <w:pPr>
              <w:autoSpaceDE w:val="0"/>
              <w:autoSpaceDN w:val="0"/>
              <w:adjustRightInd w:val="0"/>
              <w:spacing w:after="0"/>
              <w:jc w:val="both"/>
              <w:rPr>
                <w:b/>
                <w:bCs/>
                <w:sz w:val="24"/>
                <w:szCs w:val="24"/>
                <w:lang w:val="es-ES_tradnl"/>
              </w:rPr>
            </w:pPr>
            <w:proofErr w:type="spellStart"/>
            <w:r w:rsidRPr="00263F6A">
              <w:rPr>
                <w:b/>
                <w:bCs/>
                <w:sz w:val="24"/>
                <w:szCs w:val="24"/>
                <w:lang w:val="es-ES_tradnl"/>
              </w:rPr>
              <w:t>Checklist</w:t>
            </w:r>
            <w:proofErr w:type="spellEnd"/>
            <w:r w:rsidRPr="00263F6A">
              <w:rPr>
                <w:b/>
                <w:bCs/>
                <w:sz w:val="24"/>
                <w:szCs w:val="24"/>
                <w:lang w:val="es-ES_tradnl"/>
              </w:rPr>
              <w:t xml:space="preserve"> para </w:t>
            </w:r>
            <w:r w:rsidR="00263F6A" w:rsidRPr="00263F6A">
              <w:rPr>
                <w:b/>
                <w:bCs/>
                <w:sz w:val="24"/>
                <w:szCs w:val="24"/>
                <w:lang w:val="es-ES_tradnl"/>
              </w:rPr>
              <w:t>revisar efectos y sus indicadores</w:t>
            </w:r>
          </w:p>
        </w:tc>
        <w:tc>
          <w:tcPr>
            <w:tcW w:w="709" w:type="dxa"/>
          </w:tcPr>
          <w:p w14:paraId="29864A24" w14:textId="5D432F55" w:rsidR="00337293" w:rsidRPr="00263F6A" w:rsidRDefault="00263F6A" w:rsidP="00355158">
            <w:pPr>
              <w:autoSpaceDE w:val="0"/>
              <w:autoSpaceDN w:val="0"/>
              <w:adjustRightInd w:val="0"/>
              <w:spacing w:after="0"/>
              <w:jc w:val="both"/>
              <w:rPr>
                <w:b/>
                <w:bCs/>
                <w:sz w:val="24"/>
                <w:szCs w:val="24"/>
                <w:lang w:val="es-ES_tradnl"/>
              </w:rPr>
            </w:pPr>
            <w:r w:rsidRPr="00263F6A">
              <w:rPr>
                <w:b/>
                <w:bCs/>
                <w:sz w:val="24"/>
                <w:szCs w:val="24"/>
                <w:lang w:val="es-ES_tradnl"/>
              </w:rPr>
              <w:t>SI</w:t>
            </w:r>
          </w:p>
        </w:tc>
        <w:tc>
          <w:tcPr>
            <w:tcW w:w="814" w:type="dxa"/>
          </w:tcPr>
          <w:p w14:paraId="1FD7068B" w14:textId="2763C467" w:rsidR="00337293" w:rsidRPr="00263F6A" w:rsidRDefault="00263F6A" w:rsidP="00355158">
            <w:pPr>
              <w:autoSpaceDE w:val="0"/>
              <w:autoSpaceDN w:val="0"/>
              <w:adjustRightInd w:val="0"/>
              <w:spacing w:after="0"/>
              <w:jc w:val="both"/>
              <w:rPr>
                <w:b/>
                <w:bCs/>
                <w:sz w:val="24"/>
                <w:szCs w:val="24"/>
                <w:lang w:val="es-ES_tradnl"/>
              </w:rPr>
            </w:pPr>
            <w:r w:rsidRPr="00263F6A">
              <w:rPr>
                <w:b/>
                <w:bCs/>
                <w:sz w:val="24"/>
                <w:szCs w:val="24"/>
                <w:lang w:val="es-ES_tradnl"/>
              </w:rPr>
              <w:t>NO</w:t>
            </w:r>
          </w:p>
        </w:tc>
      </w:tr>
      <w:tr w:rsidR="00337293" w:rsidRPr="0070177D" w14:paraId="51D0037F" w14:textId="77777777" w:rsidTr="009119EE">
        <w:tc>
          <w:tcPr>
            <w:tcW w:w="12611" w:type="dxa"/>
          </w:tcPr>
          <w:p w14:paraId="2E8E4AE0" w14:textId="60AB2CC9" w:rsidR="00337293" w:rsidRDefault="00263F6A" w:rsidP="00263F6A">
            <w:pPr>
              <w:autoSpaceDE w:val="0"/>
              <w:autoSpaceDN w:val="0"/>
              <w:adjustRightInd w:val="0"/>
              <w:spacing w:after="0"/>
              <w:jc w:val="both"/>
              <w:rPr>
                <w:sz w:val="24"/>
                <w:szCs w:val="24"/>
                <w:lang w:val="es-ES_tradnl"/>
              </w:rPr>
            </w:pPr>
            <w:r w:rsidRPr="00263F6A">
              <w:rPr>
                <w:sz w:val="24"/>
                <w:szCs w:val="24"/>
                <w:lang w:val="es-ES_tradnl"/>
              </w:rPr>
              <w:t>Los efectos y sus indicadores son SMART</w:t>
            </w:r>
          </w:p>
        </w:tc>
        <w:tc>
          <w:tcPr>
            <w:tcW w:w="709" w:type="dxa"/>
          </w:tcPr>
          <w:p w14:paraId="23DB30D1" w14:textId="77777777" w:rsidR="00337293" w:rsidRDefault="00337293" w:rsidP="00355158">
            <w:pPr>
              <w:autoSpaceDE w:val="0"/>
              <w:autoSpaceDN w:val="0"/>
              <w:adjustRightInd w:val="0"/>
              <w:spacing w:after="0"/>
              <w:jc w:val="both"/>
              <w:rPr>
                <w:sz w:val="24"/>
                <w:szCs w:val="24"/>
                <w:lang w:val="es-ES_tradnl"/>
              </w:rPr>
            </w:pPr>
          </w:p>
        </w:tc>
        <w:tc>
          <w:tcPr>
            <w:tcW w:w="814" w:type="dxa"/>
          </w:tcPr>
          <w:p w14:paraId="2AEC99AB" w14:textId="77777777" w:rsidR="00337293" w:rsidRDefault="00337293" w:rsidP="00355158">
            <w:pPr>
              <w:autoSpaceDE w:val="0"/>
              <w:autoSpaceDN w:val="0"/>
              <w:adjustRightInd w:val="0"/>
              <w:spacing w:after="0"/>
              <w:jc w:val="both"/>
              <w:rPr>
                <w:sz w:val="24"/>
                <w:szCs w:val="24"/>
                <w:lang w:val="es-ES_tradnl"/>
              </w:rPr>
            </w:pPr>
          </w:p>
        </w:tc>
      </w:tr>
      <w:tr w:rsidR="00337293" w:rsidRPr="0070177D" w14:paraId="14D4C815" w14:textId="77777777" w:rsidTr="009119EE">
        <w:tc>
          <w:tcPr>
            <w:tcW w:w="12611" w:type="dxa"/>
          </w:tcPr>
          <w:p w14:paraId="3422F8D4" w14:textId="198BBD79" w:rsidR="00337293" w:rsidRDefault="002E3FD9" w:rsidP="002E3FD9">
            <w:pPr>
              <w:autoSpaceDE w:val="0"/>
              <w:autoSpaceDN w:val="0"/>
              <w:adjustRightInd w:val="0"/>
              <w:spacing w:after="0"/>
              <w:jc w:val="both"/>
              <w:rPr>
                <w:sz w:val="24"/>
                <w:szCs w:val="24"/>
                <w:lang w:val="es-ES_tradnl"/>
              </w:rPr>
            </w:pPr>
            <w:r w:rsidRPr="002E3FD9">
              <w:rPr>
                <w:sz w:val="24"/>
                <w:szCs w:val="24"/>
                <w:lang w:val="es-ES_tradnl"/>
              </w:rPr>
              <w:t>Los efectos delimitan claramente un área de trabajo en la que la</w:t>
            </w:r>
            <w:r>
              <w:rPr>
                <w:sz w:val="24"/>
                <w:szCs w:val="24"/>
                <w:lang w:val="es-ES_tradnl"/>
              </w:rPr>
              <w:t xml:space="preserve">s </w:t>
            </w:r>
            <w:r w:rsidRPr="002E3FD9">
              <w:rPr>
                <w:sz w:val="24"/>
                <w:szCs w:val="24"/>
                <w:lang w:val="es-ES_tradnl"/>
              </w:rPr>
              <w:t>agencia</w:t>
            </w:r>
            <w:r>
              <w:rPr>
                <w:sz w:val="24"/>
                <w:szCs w:val="24"/>
                <w:lang w:val="es-ES_tradnl"/>
              </w:rPr>
              <w:t>s</w:t>
            </w:r>
            <w:r w:rsidRPr="002E3FD9">
              <w:rPr>
                <w:sz w:val="24"/>
                <w:szCs w:val="24"/>
                <w:lang w:val="es-ES_tradnl"/>
              </w:rPr>
              <w:t xml:space="preserve"> y sus asociados pueden tener una influencia significativa.</w:t>
            </w:r>
          </w:p>
        </w:tc>
        <w:tc>
          <w:tcPr>
            <w:tcW w:w="709" w:type="dxa"/>
          </w:tcPr>
          <w:p w14:paraId="3CB0A0C0" w14:textId="77777777" w:rsidR="00337293" w:rsidRDefault="00337293" w:rsidP="00355158">
            <w:pPr>
              <w:autoSpaceDE w:val="0"/>
              <w:autoSpaceDN w:val="0"/>
              <w:adjustRightInd w:val="0"/>
              <w:spacing w:after="0"/>
              <w:jc w:val="both"/>
              <w:rPr>
                <w:sz w:val="24"/>
                <w:szCs w:val="24"/>
                <w:lang w:val="es-ES_tradnl"/>
              </w:rPr>
            </w:pPr>
          </w:p>
        </w:tc>
        <w:tc>
          <w:tcPr>
            <w:tcW w:w="814" w:type="dxa"/>
          </w:tcPr>
          <w:p w14:paraId="5F13C761" w14:textId="77777777" w:rsidR="00337293" w:rsidRDefault="00337293" w:rsidP="00355158">
            <w:pPr>
              <w:autoSpaceDE w:val="0"/>
              <w:autoSpaceDN w:val="0"/>
              <w:adjustRightInd w:val="0"/>
              <w:spacing w:after="0"/>
              <w:jc w:val="both"/>
              <w:rPr>
                <w:sz w:val="24"/>
                <w:szCs w:val="24"/>
                <w:lang w:val="es-ES_tradnl"/>
              </w:rPr>
            </w:pPr>
          </w:p>
        </w:tc>
      </w:tr>
      <w:tr w:rsidR="00337293" w:rsidRPr="0070177D" w14:paraId="5C846624" w14:textId="77777777" w:rsidTr="009119EE">
        <w:tc>
          <w:tcPr>
            <w:tcW w:w="12611" w:type="dxa"/>
          </w:tcPr>
          <w:p w14:paraId="420C7A10" w14:textId="09F19669" w:rsidR="00337293" w:rsidRDefault="002E3FD9" w:rsidP="002E3FD9">
            <w:pPr>
              <w:autoSpaceDE w:val="0"/>
              <w:autoSpaceDN w:val="0"/>
              <w:adjustRightInd w:val="0"/>
              <w:spacing w:after="0"/>
              <w:jc w:val="both"/>
              <w:rPr>
                <w:sz w:val="24"/>
                <w:szCs w:val="24"/>
                <w:lang w:val="es-ES_tradnl"/>
              </w:rPr>
            </w:pPr>
            <w:r w:rsidRPr="002E3FD9">
              <w:rPr>
                <w:sz w:val="24"/>
                <w:szCs w:val="24"/>
                <w:lang w:val="es-ES_tradnl"/>
              </w:rPr>
              <w:t>Los efectos están formulados de tal forma que transmiten lo que ha</w:t>
            </w:r>
            <w:r>
              <w:rPr>
                <w:sz w:val="24"/>
                <w:szCs w:val="24"/>
                <w:lang w:val="es-ES_tradnl"/>
              </w:rPr>
              <w:t xml:space="preserve"> </w:t>
            </w:r>
            <w:r w:rsidRPr="002E3FD9">
              <w:rPr>
                <w:sz w:val="24"/>
                <w:szCs w:val="24"/>
                <w:lang w:val="es-ES_tradnl"/>
              </w:rPr>
              <w:t>cambiado, para quien (si es relevante) y cuando (generalmente, los</w:t>
            </w:r>
            <w:r>
              <w:rPr>
                <w:sz w:val="24"/>
                <w:szCs w:val="24"/>
                <w:lang w:val="es-ES_tradnl"/>
              </w:rPr>
              <w:t xml:space="preserve"> </w:t>
            </w:r>
            <w:r w:rsidRPr="002E3FD9">
              <w:rPr>
                <w:sz w:val="24"/>
                <w:szCs w:val="24"/>
                <w:lang w:val="es-ES_tradnl"/>
              </w:rPr>
              <w:t>efectos deberían ser alcanzables en 5 años)</w:t>
            </w:r>
          </w:p>
        </w:tc>
        <w:tc>
          <w:tcPr>
            <w:tcW w:w="709" w:type="dxa"/>
          </w:tcPr>
          <w:p w14:paraId="73B386A2" w14:textId="77777777" w:rsidR="00337293" w:rsidRDefault="00337293" w:rsidP="00355158">
            <w:pPr>
              <w:autoSpaceDE w:val="0"/>
              <w:autoSpaceDN w:val="0"/>
              <w:adjustRightInd w:val="0"/>
              <w:spacing w:after="0"/>
              <w:jc w:val="both"/>
              <w:rPr>
                <w:sz w:val="24"/>
                <w:szCs w:val="24"/>
                <w:lang w:val="es-ES_tradnl"/>
              </w:rPr>
            </w:pPr>
          </w:p>
        </w:tc>
        <w:tc>
          <w:tcPr>
            <w:tcW w:w="814" w:type="dxa"/>
          </w:tcPr>
          <w:p w14:paraId="4940F85A" w14:textId="77777777" w:rsidR="00337293" w:rsidRDefault="00337293" w:rsidP="00355158">
            <w:pPr>
              <w:autoSpaceDE w:val="0"/>
              <w:autoSpaceDN w:val="0"/>
              <w:adjustRightInd w:val="0"/>
              <w:spacing w:after="0"/>
              <w:jc w:val="both"/>
              <w:rPr>
                <w:sz w:val="24"/>
                <w:szCs w:val="24"/>
                <w:lang w:val="es-ES_tradnl"/>
              </w:rPr>
            </w:pPr>
          </w:p>
        </w:tc>
      </w:tr>
      <w:tr w:rsidR="00337293" w:rsidRPr="0070177D" w14:paraId="782D7237" w14:textId="77777777" w:rsidTr="009119EE">
        <w:tc>
          <w:tcPr>
            <w:tcW w:w="12611" w:type="dxa"/>
          </w:tcPr>
          <w:p w14:paraId="5E4F5DED" w14:textId="55D16594" w:rsidR="00337293" w:rsidRDefault="002E3FD9" w:rsidP="002E3FD9">
            <w:pPr>
              <w:autoSpaceDE w:val="0"/>
              <w:autoSpaceDN w:val="0"/>
              <w:adjustRightInd w:val="0"/>
              <w:spacing w:after="0"/>
              <w:jc w:val="both"/>
              <w:rPr>
                <w:sz w:val="24"/>
                <w:szCs w:val="24"/>
                <w:lang w:val="es-ES_tradnl"/>
              </w:rPr>
            </w:pPr>
            <w:r w:rsidRPr="002E3FD9">
              <w:rPr>
                <w:sz w:val="24"/>
                <w:szCs w:val="24"/>
                <w:lang w:val="es-ES_tradnl"/>
              </w:rPr>
              <w:t>Los efectos abordan claramente los intereses y preocupaciones de los</w:t>
            </w:r>
            <w:r>
              <w:rPr>
                <w:sz w:val="24"/>
                <w:szCs w:val="24"/>
                <w:lang w:val="es-ES_tradnl"/>
              </w:rPr>
              <w:t xml:space="preserve"> </w:t>
            </w:r>
            <w:r w:rsidRPr="002E3FD9">
              <w:rPr>
                <w:sz w:val="24"/>
                <w:szCs w:val="24"/>
                <w:lang w:val="es-ES_tradnl"/>
              </w:rPr>
              <w:t xml:space="preserve">hombres, las mujeres y los grupos </w:t>
            </w:r>
            <w:r>
              <w:rPr>
                <w:sz w:val="24"/>
                <w:szCs w:val="24"/>
                <w:lang w:val="es-ES_tradnl"/>
              </w:rPr>
              <w:t>en situación de vulnerabilidad</w:t>
            </w:r>
            <w:r w:rsidRPr="002E3FD9">
              <w:rPr>
                <w:sz w:val="24"/>
                <w:szCs w:val="24"/>
                <w:lang w:val="es-ES_tradnl"/>
              </w:rPr>
              <w:t xml:space="preserve"> (si es relevante)</w:t>
            </w:r>
          </w:p>
        </w:tc>
        <w:tc>
          <w:tcPr>
            <w:tcW w:w="709" w:type="dxa"/>
          </w:tcPr>
          <w:p w14:paraId="25D327B0" w14:textId="77777777" w:rsidR="00337293" w:rsidRDefault="00337293" w:rsidP="00355158">
            <w:pPr>
              <w:autoSpaceDE w:val="0"/>
              <w:autoSpaceDN w:val="0"/>
              <w:adjustRightInd w:val="0"/>
              <w:spacing w:after="0"/>
              <w:jc w:val="both"/>
              <w:rPr>
                <w:sz w:val="24"/>
                <w:szCs w:val="24"/>
                <w:lang w:val="es-ES_tradnl"/>
              </w:rPr>
            </w:pPr>
          </w:p>
        </w:tc>
        <w:tc>
          <w:tcPr>
            <w:tcW w:w="814" w:type="dxa"/>
          </w:tcPr>
          <w:p w14:paraId="30A65591" w14:textId="77777777" w:rsidR="00337293" w:rsidRDefault="00337293" w:rsidP="00355158">
            <w:pPr>
              <w:autoSpaceDE w:val="0"/>
              <w:autoSpaceDN w:val="0"/>
              <w:adjustRightInd w:val="0"/>
              <w:spacing w:after="0"/>
              <w:jc w:val="both"/>
              <w:rPr>
                <w:sz w:val="24"/>
                <w:szCs w:val="24"/>
                <w:lang w:val="es-ES_tradnl"/>
              </w:rPr>
            </w:pPr>
          </w:p>
        </w:tc>
      </w:tr>
      <w:tr w:rsidR="00337293" w:rsidRPr="0070177D" w14:paraId="13214204" w14:textId="77777777" w:rsidTr="009119EE">
        <w:tc>
          <w:tcPr>
            <w:tcW w:w="12611" w:type="dxa"/>
          </w:tcPr>
          <w:p w14:paraId="0283A052" w14:textId="778BB1B2" w:rsidR="00337293" w:rsidRDefault="002E3FD9" w:rsidP="002E3FD9">
            <w:pPr>
              <w:autoSpaceDE w:val="0"/>
              <w:autoSpaceDN w:val="0"/>
              <w:adjustRightInd w:val="0"/>
              <w:spacing w:after="0"/>
              <w:jc w:val="both"/>
              <w:rPr>
                <w:sz w:val="24"/>
                <w:szCs w:val="24"/>
                <w:lang w:val="es-ES_tradnl"/>
              </w:rPr>
            </w:pPr>
            <w:r w:rsidRPr="002E3FD9">
              <w:rPr>
                <w:sz w:val="24"/>
                <w:szCs w:val="24"/>
                <w:lang w:val="es-ES_tradnl"/>
              </w:rPr>
              <w:t>Los efectos abordan cambios en las capacidades institucionales y el</w:t>
            </w:r>
            <w:r>
              <w:rPr>
                <w:sz w:val="24"/>
                <w:szCs w:val="24"/>
                <w:lang w:val="es-ES_tradnl"/>
              </w:rPr>
              <w:t xml:space="preserve"> </w:t>
            </w:r>
            <w:r w:rsidRPr="002E3FD9">
              <w:rPr>
                <w:sz w:val="24"/>
                <w:szCs w:val="24"/>
                <w:lang w:val="es-ES_tradnl"/>
              </w:rPr>
              <w:t>comportamiento que deberían llevar a un desarrollo sostenible del país</w:t>
            </w:r>
            <w:r>
              <w:rPr>
                <w:sz w:val="24"/>
                <w:szCs w:val="24"/>
                <w:lang w:val="es-ES_tradnl"/>
              </w:rPr>
              <w:t xml:space="preserve"> </w:t>
            </w:r>
            <w:r w:rsidRPr="002E3FD9">
              <w:rPr>
                <w:sz w:val="24"/>
                <w:szCs w:val="24"/>
                <w:lang w:val="es-ES_tradnl"/>
              </w:rPr>
              <w:t>o región.</w:t>
            </w:r>
          </w:p>
        </w:tc>
        <w:tc>
          <w:tcPr>
            <w:tcW w:w="709" w:type="dxa"/>
          </w:tcPr>
          <w:p w14:paraId="0EAA127A" w14:textId="77777777" w:rsidR="00337293" w:rsidRDefault="00337293" w:rsidP="00355158">
            <w:pPr>
              <w:autoSpaceDE w:val="0"/>
              <w:autoSpaceDN w:val="0"/>
              <w:adjustRightInd w:val="0"/>
              <w:spacing w:after="0"/>
              <w:jc w:val="both"/>
              <w:rPr>
                <w:sz w:val="24"/>
                <w:szCs w:val="24"/>
                <w:lang w:val="es-ES_tradnl"/>
              </w:rPr>
            </w:pPr>
          </w:p>
        </w:tc>
        <w:tc>
          <w:tcPr>
            <w:tcW w:w="814" w:type="dxa"/>
          </w:tcPr>
          <w:p w14:paraId="2D939E00" w14:textId="77777777" w:rsidR="00337293" w:rsidRDefault="00337293" w:rsidP="00355158">
            <w:pPr>
              <w:autoSpaceDE w:val="0"/>
              <w:autoSpaceDN w:val="0"/>
              <w:adjustRightInd w:val="0"/>
              <w:spacing w:after="0"/>
              <w:jc w:val="both"/>
              <w:rPr>
                <w:sz w:val="24"/>
                <w:szCs w:val="24"/>
                <w:lang w:val="es-ES_tradnl"/>
              </w:rPr>
            </w:pPr>
          </w:p>
        </w:tc>
      </w:tr>
      <w:tr w:rsidR="00337293" w:rsidRPr="0070177D" w14:paraId="6DC713AA" w14:textId="77777777" w:rsidTr="009119EE">
        <w:tc>
          <w:tcPr>
            <w:tcW w:w="12611" w:type="dxa"/>
          </w:tcPr>
          <w:p w14:paraId="7DEE4906" w14:textId="1646EB40" w:rsidR="00337293" w:rsidRDefault="00136B1B" w:rsidP="00136B1B">
            <w:pPr>
              <w:autoSpaceDE w:val="0"/>
              <w:autoSpaceDN w:val="0"/>
              <w:adjustRightInd w:val="0"/>
              <w:spacing w:after="0"/>
              <w:jc w:val="both"/>
              <w:rPr>
                <w:sz w:val="24"/>
                <w:szCs w:val="24"/>
                <w:lang w:val="es-ES_tradnl"/>
              </w:rPr>
            </w:pPr>
            <w:r w:rsidRPr="00136B1B">
              <w:rPr>
                <w:sz w:val="24"/>
                <w:szCs w:val="24"/>
                <w:lang w:val="es-ES_tradnl"/>
              </w:rPr>
              <w:t>Los efectos hablan de cambios en las condiciones y capacidades, no</w:t>
            </w:r>
            <w:r>
              <w:rPr>
                <w:sz w:val="24"/>
                <w:szCs w:val="24"/>
                <w:lang w:val="es-ES_tradnl"/>
              </w:rPr>
              <w:t xml:space="preserve"> </w:t>
            </w:r>
            <w:r w:rsidRPr="00136B1B">
              <w:rPr>
                <w:sz w:val="24"/>
                <w:szCs w:val="24"/>
                <w:lang w:val="es-ES_tradnl"/>
              </w:rPr>
              <w:t>de la entrega de productos y servicios.</w:t>
            </w:r>
          </w:p>
        </w:tc>
        <w:tc>
          <w:tcPr>
            <w:tcW w:w="709" w:type="dxa"/>
          </w:tcPr>
          <w:p w14:paraId="39746683" w14:textId="77777777" w:rsidR="00337293" w:rsidRDefault="00337293" w:rsidP="00355158">
            <w:pPr>
              <w:autoSpaceDE w:val="0"/>
              <w:autoSpaceDN w:val="0"/>
              <w:adjustRightInd w:val="0"/>
              <w:spacing w:after="0"/>
              <w:jc w:val="both"/>
              <w:rPr>
                <w:sz w:val="24"/>
                <w:szCs w:val="24"/>
                <w:lang w:val="es-ES_tradnl"/>
              </w:rPr>
            </w:pPr>
          </w:p>
        </w:tc>
        <w:tc>
          <w:tcPr>
            <w:tcW w:w="814" w:type="dxa"/>
          </w:tcPr>
          <w:p w14:paraId="418D88D4" w14:textId="77777777" w:rsidR="00337293" w:rsidRDefault="00337293" w:rsidP="00355158">
            <w:pPr>
              <w:autoSpaceDE w:val="0"/>
              <w:autoSpaceDN w:val="0"/>
              <w:adjustRightInd w:val="0"/>
              <w:spacing w:after="0"/>
              <w:jc w:val="both"/>
              <w:rPr>
                <w:sz w:val="24"/>
                <w:szCs w:val="24"/>
                <w:lang w:val="es-ES_tradnl"/>
              </w:rPr>
            </w:pPr>
          </w:p>
        </w:tc>
      </w:tr>
      <w:tr w:rsidR="00337293" w:rsidRPr="0070177D" w14:paraId="00294A7C" w14:textId="77777777" w:rsidTr="009119EE">
        <w:tc>
          <w:tcPr>
            <w:tcW w:w="12611" w:type="dxa"/>
          </w:tcPr>
          <w:p w14:paraId="094A5B1F" w14:textId="2E68E3CB" w:rsidR="00337293" w:rsidRDefault="00136B1B" w:rsidP="00136B1B">
            <w:pPr>
              <w:autoSpaceDE w:val="0"/>
              <w:autoSpaceDN w:val="0"/>
              <w:adjustRightInd w:val="0"/>
              <w:spacing w:after="0"/>
              <w:jc w:val="both"/>
              <w:rPr>
                <w:sz w:val="24"/>
                <w:szCs w:val="24"/>
                <w:lang w:val="es-ES_tradnl"/>
              </w:rPr>
            </w:pPr>
            <w:r w:rsidRPr="00136B1B">
              <w:rPr>
                <w:sz w:val="24"/>
                <w:szCs w:val="24"/>
                <w:lang w:val="es-ES_tradnl"/>
              </w:rPr>
              <w:t>Los efectos tienen indicadores que señalan cómo se medirá el</w:t>
            </w:r>
            <w:r>
              <w:rPr>
                <w:sz w:val="24"/>
                <w:szCs w:val="24"/>
                <w:lang w:val="es-ES_tradnl"/>
              </w:rPr>
              <w:t xml:space="preserve"> </w:t>
            </w:r>
            <w:r w:rsidRPr="00136B1B">
              <w:rPr>
                <w:sz w:val="24"/>
                <w:szCs w:val="24"/>
                <w:lang w:val="es-ES_tradnl"/>
              </w:rPr>
              <w:t>cambio deseado.</w:t>
            </w:r>
          </w:p>
        </w:tc>
        <w:tc>
          <w:tcPr>
            <w:tcW w:w="709" w:type="dxa"/>
          </w:tcPr>
          <w:p w14:paraId="04965935" w14:textId="77777777" w:rsidR="00337293" w:rsidRDefault="00337293" w:rsidP="00355158">
            <w:pPr>
              <w:autoSpaceDE w:val="0"/>
              <w:autoSpaceDN w:val="0"/>
              <w:adjustRightInd w:val="0"/>
              <w:spacing w:after="0"/>
              <w:jc w:val="both"/>
              <w:rPr>
                <w:sz w:val="24"/>
                <w:szCs w:val="24"/>
                <w:lang w:val="es-ES_tradnl"/>
              </w:rPr>
            </w:pPr>
          </w:p>
        </w:tc>
        <w:tc>
          <w:tcPr>
            <w:tcW w:w="814" w:type="dxa"/>
          </w:tcPr>
          <w:p w14:paraId="16E8E86D" w14:textId="77777777" w:rsidR="00337293" w:rsidRDefault="00337293" w:rsidP="00355158">
            <w:pPr>
              <w:autoSpaceDE w:val="0"/>
              <w:autoSpaceDN w:val="0"/>
              <w:adjustRightInd w:val="0"/>
              <w:spacing w:after="0"/>
              <w:jc w:val="both"/>
              <w:rPr>
                <w:sz w:val="24"/>
                <w:szCs w:val="24"/>
                <w:lang w:val="es-ES_tradnl"/>
              </w:rPr>
            </w:pPr>
          </w:p>
        </w:tc>
      </w:tr>
      <w:tr w:rsidR="00136B1B" w:rsidRPr="0070177D" w14:paraId="2254DD51" w14:textId="77777777" w:rsidTr="009119EE">
        <w:tc>
          <w:tcPr>
            <w:tcW w:w="12611" w:type="dxa"/>
          </w:tcPr>
          <w:p w14:paraId="2122075E" w14:textId="3AE5F935" w:rsidR="00136B1B" w:rsidRPr="00136B1B" w:rsidRDefault="00136B1B" w:rsidP="00136B1B">
            <w:pPr>
              <w:autoSpaceDE w:val="0"/>
              <w:autoSpaceDN w:val="0"/>
              <w:adjustRightInd w:val="0"/>
              <w:spacing w:after="0"/>
              <w:jc w:val="both"/>
              <w:rPr>
                <w:sz w:val="24"/>
                <w:szCs w:val="24"/>
                <w:lang w:val="es-ES_tradnl"/>
              </w:rPr>
            </w:pPr>
            <w:r w:rsidRPr="00136B1B">
              <w:rPr>
                <w:sz w:val="24"/>
                <w:szCs w:val="24"/>
                <w:lang w:val="es-ES_tradnl"/>
              </w:rPr>
              <w:t>Los indicadores de efectos son medidas de cambio que van más allá</w:t>
            </w:r>
            <w:r>
              <w:rPr>
                <w:sz w:val="24"/>
                <w:szCs w:val="24"/>
                <w:lang w:val="es-ES_tradnl"/>
              </w:rPr>
              <w:t xml:space="preserve"> </w:t>
            </w:r>
            <w:r w:rsidRPr="00136B1B">
              <w:rPr>
                <w:sz w:val="24"/>
                <w:szCs w:val="24"/>
                <w:lang w:val="es-ES_tradnl"/>
              </w:rPr>
              <w:t>de lo que produce o entrega una agencia</w:t>
            </w:r>
            <w:r>
              <w:rPr>
                <w:sz w:val="24"/>
                <w:szCs w:val="24"/>
                <w:lang w:val="es-ES_tradnl"/>
              </w:rPr>
              <w:t xml:space="preserve"> o un conjunto de agencias</w:t>
            </w:r>
            <w:r w:rsidRPr="00136B1B">
              <w:rPr>
                <w:sz w:val="24"/>
                <w:szCs w:val="24"/>
                <w:lang w:val="es-ES_tradnl"/>
              </w:rPr>
              <w:t>. Son medidas de cambio en</w:t>
            </w:r>
            <w:r>
              <w:rPr>
                <w:sz w:val="24"/>
                <w:szCs w:val="24"/>
                <w:lang w:val="es-ES_tradnl"/>
              </w:rPr>
              <w:t xml:space="preserve"> </w:t>
            </w:r>
            <w:r w:rsidRPr="00136B1B">
              <w:rPr>
                <w:sz w:val="24"/>
                <w:szCs w:val="24"/>
                <w:lang w:val="es-ES_tradnl"/>
              </w:rPr>
              <w:t>el país o región y no medidas de lo que el proyecto producirá.</w:t>
            </w:r>
          </w:p>
        </w:tc>
        <w:tc>
          <w:tcPr>
            <w:tcW w:w="709" w:type="dxa"/>
          </w:tcPr>
          <w:p w14:paraId="31815AEB" w14:textId="77777777" w:rsidR="00136B1B" w:rsidRDefault="00136B1B" w:rsidP="00355158">
            <w:pPr>
              <w:autoSpaceDE w:val="0"/>
              <w:autoSpaceDN w:val="0"/>
              <w:adjustRightInd w:val="0"/>
              <w:spacing w:after="0"/>
              <w:jc w:val="both"/>
              <w:rPr>
                <w:sz w:val="24"/>
                <w:szCs w:val="24"/>
                <w:lang w:val="es-ES_tradnl"/>
              </w:rPr>
            </w:pPr>
          </w:p>
        </w:tc>
        <w:tc>
          <w:tcPr>
            <w:tcW w:w="814" w:type="dxa"/>
          </w:tcPr>
          <w:p w14:paraId="4A89C4EF" w14:textId="77777777" w:rsidR="00136B1B" w:rsidRDefault="00136B1B" w:rsidP="00355158">
            <w:pPr>
              <w:autoSpaceDE w:val="0"/>
              <w:autoSpaceDN w:val="0"/>
              <w:adjustRightInd w:val="0"/>
              <w:spacing w:after="0"/>
              <w:jc w:val="both"/>
              <w:rPr>
                <w:sz w:val="24"/>
                <w:szCs w:val="24"/>
                <w:lang w:val="es-ES_tradnl"/>
              </w:rPr>
            </w:pPr>
          </w:p>
        </w:tc>
      </w:tr>
      <w:tr w:rsidR="00136B1B" w:rsidRPr="0070177D" w14:paraId="15D460B3" w14:textId="77777777" w:rsidTr="009119EE">
        <w:tc>
          <w:tcPr>
            <w:tcW w:w="12611" w:type="dxa"/>
          </w:tcPr>
          <w:p w14:paraId="561948A1" w14:textId="327C89F4" w:rsidR="00136B1B" w:rsidRPr="00136B1B" w:rsidRDefault="009119EE" w:rsidP="009119EE">
            <w:pPr>
              <w:autoSpaceDE w:val="0"/>
              <w:autoSpaceDN w:val="0"/>
              <w:adjustRightInd w:val="0"/>
              <w:spacing w:after="0"/>
              <w:jc w:val="both"/>
              <w:rPr>
                <w:sz w:val="24"/>
                <w:szCs w:val="24"/>
                <w:lang w:val="es-ES_tradnl"/>
              </w:rPr>
            </w:pPr>
            <w:r w:rsidRPr="009119EE">
              <w:rPr>
                <w:sz w:val="24"/>
                <w:szCs w:val="24"/>
                <w:lang w:val="es-ES_tradnl"/>
              </w:rPr>
              <w:t>Los efectos y sus indicadores proporcionan una imagen o estampa</w:t>
            </w:r>
            <w:r>
              <w:rPr>
                <w:sz w:val="24"/>
                <w:szCs w:val="24"/>
                <w:lang w:val="es-ES_tradnl"/>
              </w:rPr>
              <w:t xml:space="preserve"> </w:t>
            </w:r>
            <w:r w:rsidRPr="009119EE">
              <w:rPr>
                <w:sz w:val="24"/>
                <w:szCs w:val="24"/>
                <w:lang w:val="es-ES_tradnl"/>
              </w:rPr>
              <w:t>clara y precisa de cómo sería el futuro, y no son tan generales que</w:t>
            </w:r>
            <w:r>
              <w:rPr>
                <w:sz w:val="24"/>
                <w:szCs w:val="24"/>
                <w:lang w:val="es-ES_tradnl"/>
              </w:rPr>
              <w:t xml:space="preserve"> </w:t>
            </w:r>
            <w:r w:rsidRPr="009119EE">
              <w:rPr>
                <w:sz w:val="24"/>
                <w:szCs w:val="24"/>
                <w:lang w:val="es-ES_tradnl"/>
              </w:rPr>
              <w:t>podrían cubrir casi cualquier cosa.</w:t>
            </w:r>
          </w:p>
        </w:tc>
        <w:tc>
          <w:tcPr>
            <w:tcW w:w="709" w:type="dxa"/>
          </w:tcPr>
          <w:p w14:paraId="2304343D" w14:textId="77777777" w:rsidR="00136B1B" w:rsidRDefault="00136B1B" w:rsidP="00355158">
            <w:pPr>
              <w:autoSpaceDE w:val="0"/>
              <w:autoSpaceDN w:val="0"/>
              <w:adjustRightInd w:val="0"/>
              <w:spacing w:after="0"/>
              <w:jc w:val="both"/>
              <w:rPr>
                <w:sz w:val="24"/>
                <w:szCs w:val="24"/>
                <w:lang w:val="es-ES_tradnl"/>
              </w:rPr>
            </w:pPr>
          </w:p>
        </w:tc>
        <w:tc>
          <w:tcPr>
            <w:tcW w:w="814" w:type="dxa"/>
          </w:tcPr>
          <w:p w14:paraId="7354C347" w14:textId="77777777" w:rsidR="00136B1B" w:rsidRDefault="00136B1B" w:rsidP="00355158">
            <w:pPr>
              <w:autoSpaceDE w:val="0"/>
              <w:autoSpaceDN w:val="0"/>
              <w:adjustRightInd w:val="0"/>
              <w:spacing w:after="0"/>
              <w:jc w:val="both"/>
              <w:rPr>
                <w:sz w:val="24"/>
                <w:szCs w:val="24"/>
                <w:lang w:val="es-ES_tradnl"/>
              </w:rPr>
            </w:pPr>
          </w:p>
        </w:tc>
      </w:tr>
    </w:tbl>
    <w:p w14:paraId="293E095A" w14:textId="4C1D1E68" w:rsidR="0036229E" w:rsidRDefault="0036229E" w:rsidP="00355158">
      <w:pPr>
        <w:autoSpaceDE w:val="0"/>
        <w:autoSpaceDN w:val="0"/>
        <w:adjustRightInd w:val="0"/>
        <w:spacing w:after="0"/>
        <w:jc w:val="both"/>
        <w:rPr>
          <w:sz w:val="24"/>
          <w:szCs w:val="24"/>
          <w:lang w:val="es-ES_tradnl"/>
        </w:rPr>
      </w:pPr>
    </w:p>
    <w:p w14:paraId="49EA3BB5" w14:textId="77777777" w:rsidR="00B8352C" w:rsidRDefault="00B8352C" w:rsidP="00355158">
      <w:pPr>
        <w:autoSpaceDE w:val="0"/>
        <w:autoSpaceDN w:val="0"/>
        <w:adjustRightInd w:val="0"/>
        <w:spacing w:after="0"/>
        <w:jc w:val="both"/>
        <w:rPr>
          <w:sz w:val="24"/>
          <w:szCs w:val="24"/>
          <w:lang w:val="es-ES_tradnl"/>
        </w:rPr>
      </w:pPr>
    </w:p>
    <w:tbl>
      <w:tblPr>
        <w:tblStyle w:val="Tablaconcuadrcula"/>
        <w:tblW w:w="0" w:type="auto"/>
        <w:tblLook w:val="04A0" w:firstRow="1" w:lastRow="0" w:firstColumn="1" w:lastColumn="0" w:noHBand="0" w:noVBand="1"/>
      </w:tblPr>
      <w:tblGrid>
        <w:gridCol w:w="12611"/>
        <w:gridCol w:w="709"/>
        <w:gridCol w:w="814"/>
      </w:tblGrid>
      <w:tr w:rsidR="009119EE" w:rsidRPr="00263F6A" w14:paraId="7CF4DA4A" w14:textId="77777777" w:rsidTr="009119EE">
        <w:tc>
          <w:tcPr>
            <w:tcW w:w="12611" w:type="dxa"/>
          </w:tcPr>
          <w:p w14:paraId="2884938D" w14:textId="0259B2C8" w:rsidR="009119EE" w:rsidRPr="00263F6A" w:rsidRDefault="009119EE" w:rsidP="00020CF8">
            <w:pPr>
              <w:autoSpaceDE w:val="0"/>
              <w:autoSpaceDN w:val="0"/>
              <w:adjustRightInd w:val="0"/>
              <w:spacing w:after="0"/>
              <w:jc w:val="both"/>
              <w:rPr>
                <w:b/>
                <w:bCs/>
                <w:sz w:val="24"/>
                <w:szCs w:val="24"/>
                <w:lang w:val="es-ES_tradnl"/>
              </w:rPr>
            </w:pPr>
            <w:proofErr w:type="spellStart"/>
            <w:r w:rsidRPr="00263F6A">
              <w:rPr>
                <w:b/>
                <w:bCs/>
                <w:sz w:val="24"/>
                <w:szCs w:val="24"/>
                <w:lang w:val="es-ES_tradnl"/>
              </w:rPr>
              <w:t>Checklist</w:t>
            </w:r>
            <w:proofErr w:type="spellEnd"/>
            <w:r w:rsidRPr="00263F6A">
              <w:rPr>
                <w:b/>
                <w:bCs/>
                <w:sz w:val="24"/>
                <w:szCs w:val="24"/>
                <w:lang w:val="es-ES_tradnl"/>
              </w:rPr>
              <w:t xml:space="preserve"> para revisar </w:t>
            </w:r>
            <w:r w:rsidR="00BD73F3">
              <w:rPr>
                <w:b/>
                <w:bCs/>
                <w:sz w:val="24"/>
                <w:szCs w:val="24"/>
                <w:lang w:val="es-ES_tradnl"/>
              </w:rPr>
              <w:t>productos</w:t>
            </w:r>
            <w:r w:rsidRPr="00263F6A">
              <w:rPr>
                <w:b/>
                <w:bCs/>
                <w:sz w:val="24"/>
                <w:szCs w:val="24"/>
                <w:lang w:val="es-ES_tradnl"/>
              </w:rPr>
              <w:t xml:space="preserve"> y sus indicadores</w:t>
            </w:r>
          </w:p>
        </w:tc>
        <w:tc>
          <w:tcPr>
            <w:tcW w:w="709" w:type="dxa"/>
          </w:tcPr>
          <w:p w14:paraId="011D5BFF" w14:textId="77777777" w:rsidR="009119EE" w:rsidRPr="00263F6A" w:rsidRDefault="009119EE" w:rsidP="00020CF8">
            <w:pPr>
              <w:autoSpaceDE w:val="0"/>
              <w:autoSpaceDN w:val="0"/>
              <w:adjustRightInd w:val="0"/>
              <w:spacing w:after="0"/>
              <w:jc w:val="both"/>
              <w:rPr>
                <w:b/>
                <w:bCs/>
                <w:sz w:val="24"/>
                <w:szCs w:val="24"/>
                <w:lang w:val="es-ES_tradnl"/>
              </w:rPr>
            </w:pPr>
            <w:r w:rsidRPr="00263F6A">
              <w:rPr>
                <w:b/>
                <w:bCs/>
                <w:sz w:val="24"/>
                <w:szCs w:val="24"/>
                <w:lang w:val="es-ES_tradnl"/>
              </w:rPr>
              <w:t>SI</w:t>
            </w:r>
          </w:p>
        </w:tc>
        <w:tc>
          <w:tcPr>
            <w:tcW w:w="814" w:type="dxa"/>
          </w:tcPr>
          <w:p w14:paraId="5E5EFBF5" w14:textId="77777777" w:rsidR="009119EE" w:rsidRPr="00263F6A" w:rsidRDefault="009119EE" w:rsidP="00020CF8">
            <w:pPr>
              <w:autoSpaceDE w:val="0"/>
              <w:autoSpaceDN w:val="0"/>
              <w:adjustRightInd w:val="0"/>
              <w:spacing w:after="0"/>
              <w:jc w:val="both"/>
              <w:rPr>
                <w:b/>
                <w:bCs/>
                <w:sz w:val="24"/>
                <w:szCs w:val="24"/>
                <w:lang w:val="es-ES_tradnl"/>
              </w:rPr>
            </w:pPr>
            <w:r w:rsidRPr="00263F6A">
              <w:rPr>
                <w:b/>
                <w:bCs/>
                <w:sz w:val="24"/>
                <w:szCs w:val="24"/>
                <w:lang w:val="es-ES_tradnl"/>
              </w:rPr>
              <w:t>NO</w:t>
            </w:r>
          </w:p>
        </w:tc>
      </w:tr>
      <w:tr w:rsidR="009119EE" w:rsidRPr="0070177D" w14:paraId="60B9BE52" w14:textId="77777777" w:rsidTr="009119EE">
        <w:tc>
          <w:tcPr>
            <w:tcW w:w="12611" w:type="dxa"/>
          </w:tcPr>
          <w:p w14:paraId="586750F4" w14:textId="73E8FC68" w:rsidR="009119EE" w:rsidRDefault="009119EE" w:rsidP="00020CF8">
            <w:pPr>
              <w:autoSpaceDE w:val="0"/>
              <w:autoSpaceDN w:val="0"/>
              <w:adjustRightInd w:val="0"/>
              <w:spacing w:after="0"/>
              <w:jc w:val="both"/>
              <w:rPr>
                <w:sz w:val="24"/>
                <w:szCs w:val="24"/>
                <w:lang w:val="es-ES_tradnl"/>
              </w:rPr>
            </w:pPr>
            <w:r w:rsidRPr="00263F6A">
              <w:rPr>
                <w:sz w:val="24"/>
                <w:szCs w:val="24"/>
                <w:lang w:val="es-ES_tradnl"/>
              </w:rPr>
              <w:t xml:space="preserve">Los </w:t>
            </w:r>
            <w:r w:rsidR="00BD73F3">
              <w:rPr>
                <w:sz w:val="24"/>
                <w:szCs w:val="24"/>
                <w:lang w:val="es-ES_tradnl"/>
              </w:rPr>
              <w:t>productos</w:t>
            </w:r>
            <w:r w:rsidRPr="00263F6A">
              <w:rPr>
                <w:sz w:val="24"/>
                <w:szCs w:val="24"/>
                <w:lang w:val="es-ES_tradnl"/>
              </w:rPr>
              <w:t xml:space="preserve"> y sus indicadores son SMART</w:t>
            </w:r>
          </w:p>
        </w:tc>
        <w:tc>
          <w:tcPr>
            <w:tcW w:w="709" w:type="dxa"/>
          </w:tcPr>
          <w:p w14:paraId="0E997517" w14:textId="77777777" w:rsidR="009119EE" w:rsidRDefault="009119EE" w:rsidP="00020CF8">
            <w:pPr>
              <w:autoSpaceDE w:val="0"/>
              <w:autoSpaceDN w:val="0"/>
              <w:adjustRightInd w:val="0"/>
              <w:spacing w:after="0"/>
              <w:jc w:val="both"/>
              <w:rPr>
                <w:sz w:val="24"/>
                <w:szCs w:val="24"/>
                <w:lang w:val="es-ES_tradnl"/>
              </w:rPr>
            </w:pPr>
          </w:p>
        </w:tc>
        <w:tc>
          <w:tcPr>
            <w:tcW w:w="814" w:type="dxa"/>
          </w:tcPr>
          <w:p w14:paraId="302D9BAB" w14:textId="77777777" w:rsidR="009119EE" w:rsidRDefault="009119EE" w:rsidP="00020CF8">
            <w:pPr>
              <w:autoSpaceDE w:val="0"/>
              <w:autoSpaceDN w:val="0"/>
              <w:adjustRightInd w:val="0"/>
              <w:spacing w:after="0"/>
              <w:jc w:val="both"/>
              <w:rPr>
                <w:sz w:val="24"/>
                <w:szCs w:val="24"/>
                <w:lang w:val="es-ES_tradnl"/>
              </w:rPr>
            </w:pPr>
          </w:p>
        </w:tc>
      </w:tr>
      <w:tr w:rsidR="009119EE" w:rsidRPr="0070177D" w14:paraId="5464E323" w14:textId="77777777" w:rsidTr="009119EE">
        <w:tc>
          <w:tcPr>
            <w:tcW w:w="12611" w:type="dxa"/>
          </w:tcPr>
          <w:p w14:paraId="50C72967" w14:textId="55F456A9" w:rsidR="009119EE" w:rsidRDefault="00BD73F3" w:rsidP="00BD73F3">
            <w:pPr>
              <w:autoSpaceDE w:val="0"/>
              <w:autoSpaceDN w:val="0"/>
              <w:adjustRightInd w:val="0"/>
              <w:spacing w:after="0"/>
              <w:jc w:val="both"/>
              <w:rPr>
                <w:sz w:val="24"/>
                <w:szCs w:val="24"/>
                <w:lang w:val="es-ES_tradnl"/>
              </w:rPr>
            </w:pPr>
            <w:r w:rsidRPr="00BD73F3">
              <w:rPr>
                <w:sz w:val="24"/>
                <w:szCs w:val="24"/>
                <w:lang w:val="es-ES_tradnl"/>
              </w:rPr>
              <w:t>Se definen como productos o servicios que han sido</w:t>
            </w:r>
            <w:r>
              <w:rPr>
                <w:sz w:val="24"/>
                <w:szCs w:val="24"/>
                <w:lang w:val="es-ES_tradnl"/>
              </w:rPr>
              <w:t xml:space="preserve"> </w:t>
            </w:r>
            <w:r w:rsidRPr="00BD73F3">
              <w:rPr>
                <w:sz w:val="24"/>
                <w:szCs w:val="24"/>
                <w:lang w:val="es-ES_tradnl"/>
              </w:rPr>
              <w:t xml:space="preserve">posibles gracias a los recursos asignados al </w:t>
            </w:r>
            <w:r>
              <w:rPr>
                <w:sz w:val="24"/>
                <w:szCs w:val="24"/>
                <w:lang w:val="es-ES_tradnl"/>
              </w:rPr>
              <w:t>programa/</w:t>
            </w:r>
            <w:r w:rsidRPr="00BD73F3">
              <w:rPr>
                <w:sz w:val="24"/>
                <w:szCs w:val="24"/>
                <w:lang w:val="es-ES_tradnl"/>
              </w:rPr>
              <w:t>proyecto.</w:t>
            </w:r>
          </w:p>
        </w:tc>
        <w:tc>
          <w:tcPr>
            <w:tcW w:w="709" w:type="dxa"/>
          </w:tcPr>
          <w:p w14:paraId="038C378D" w14:textId="77777777" w:rsidR="009119EE" w:rsidRDefault="009119EE" w:rsidP="00020CF8">
            <w:pPr>
              <w:autoSpaceDE w:val="0"/>
              <w:autoSpaceDN w:val="0"/>
              <w:adjustRightInd w:val="0"/>
              <w:spacing w:after="0"/>
              <w:jc w:val="both"/>
              <w:rPr>
                <w:sz w:val="24"/>
                <w:szCs w:val="24"/>
                <w:lang w:val="es-ES_tradnl"/>
              </w:rPr>
            </w:pPr>
          </w:p>
        </w:tc>
        <w:tc>
          <w:tcPr>
            <w:tcW w:w="814" w:type="dxa"/>
          </w:tcPr>
          <w:p w14:paraId="353BDB9D" w14:textId="77777777" w:rsidR="009119EE" w:rsidRDefault="009119EE" w:rsidP="00020CF8">
            <w:pPr>
              <w:autoSpaceDE w:val="0"/>
              <w:autoSpaceDN w:val="0"/>
              <w:adjustRightInd w:val="0"/>
              <w:spacing w:after="0"/>
              <w:jc w:val="both"/>
              <w:rPr>
                <w:sz w:val="24"/>
                <w:szCs w:val="24"/>
                <w:lang w:val="es-ES_tradnl"/>
              </w:rPr>
            </w:pPr>
          </w:p>
        </w:tc>
      </w:tr>
      <w:tr w:rsidR="009119EE" w:rsidRPr="0070177D" w14:paraId="28703FD8" w14:textId="77777777" w:rsidTr="009119EE">
        <w:tc>
          <w:tcPr>
            <w:tcW w:w="12611" w:type="dxa"/>
          </w:tcPr>
          <w:p w14:paraId="3D6A8C08" w14:textId="397C223A" w:rsidR="009119EE" w:rsidRDefault="00F25EAD" w:rsidP="00F25EAD">
            <w:pPr>
              <w:autoSpaceDE w:val="0"/>
              <w:autoSpaceDN w:val="0"/>
              <w:adjustRightInd w:val="0"/>
              <w:spacing w:after="0"/>
              <w:jc w:val="both"/>
              <w:rPr>
                <w:sz w:val="24"/>
                <w:szCs w:val="24"/>
                <w:lang w:val="es-ES_tradnl"/>
              </w:rPr>
            </w:pPr>
            <w:r w:rsidRPr="00F25EAD">
              <w:rPr>
                <w:sz w:val="24"/>
                <w:szCs w:val="24"/>
                <w:lang w:val="es-ES_tradnl"/>
              </w:rPr>
              <w:t>El lenguaje usado para describir los productos incluye el sustantivo u</w:t>
            </w:r>
            <w:r>
              <w:rPr>
                <w:sz w:val="24"/>
                <w:szCs w:val="24"/>
                <w:lang w:val="es-ES_tradnl"/>
              </w:rPr>
              <w:t xml:space="preserve"> </w:t>
            </w:r>
            <w:r w:rsidRPr="00F25EAD">
              <w:rPr>
                <w:sz w:val="24"/>
                <w:szCs w:val="24"/>
                <w:lang w:val="es-ES_tradnl"/>
              </w:rPr>
              <w:t>objeto que se debe producir, así como el verbo que describe lo que</w:t>
            </w:r>
            <w:r>
              <w:rPr>
                <w:sz w:val="24"/>
                <w:szCs w:val="24"/>
                <w:lang w:val="es-ES_tradnl"/>
              </w:rPr>
              <w:t xml:space="preserve"> </w:t>
            </w:r>
            <w:r w:rsidRPr="00F25EAD">
              <w:rPr>
                <w:sz w:val="24"/>
                <w:szCs w:val="24"/>
                <w:lang w:val="es-ES_tradnl"/>
              </w:rPr>
              <w:t>ocurre cuando se completa el producto.</w:t>
            </w:r>
          </w:p>
        </w:tc>
        <w:tc>
          <w:tcPr>
            <w:tcW w:w="709" w:type="dxa"/>
          </w:tcPr>
          <w:p w14:paraId="3B8AF256" w14:textId="77777777" w:rsidR="009119EE" w:rsidRDefault="009119EE" w:rsidP="00020CF8">
            <w:pPr>
              <w:autoSpaceDE w:val="0"/>
              <w:autoSpaceDN w:val="0"/>
              <w:adjustRightInd w:val="0"/>
              <w:spacing w:after="0"/>
              <w:jc w:val="both"/>
              <w:rPr>
                <w:sz w:val="24"/>
                <w:szCs w:val="24"/>
                <w:lang w:val="es-ES_tradnl"/>
              </w:rPr>
            </w:pPr>
          </w:p>
        </w:tc>
        <w:tc>
          <w:tcPr>
            <w:tcW w:w="814" w:type="dxa"/>
          </w:tcPr>
          <w:p w14:paraId="5C7FA881" w14:textId="77777777" w:rsidR="009119EE" w:rsidRDefault="009119EE" w:rsidP="00020CF8">
            <w:pPr>
              <w:autoSpaceDE w:val="0"/>
              <w:autoSpaceDN w:val="0"/>
              <w:adjustRightInd w:val="0"/>
              <w:spacing w:after="0"/>
              <w:jc w:val="both"/>
              <w:rPr>
                <w:sz w:val="24"/>
                <w:szCs w:val="24"/>
                <w:lang w:val="es-ES_tradnl"/>
              </w:rPr>
            </w:pPr>
          </w:p>
        </w:tc>
      </w:tr>
      <w:tr w:rsidR="009119EE" w:rsidRPr="0070177D" w14:paraId="031CE68B" w14:textId="77777777" w:rsidTr="009119EE">
        <w:tc>
          <w:tcPr>
            <w:tcW w:w="12611" w:type="dxa"/>
          </w:tcPr>
          <w:p w14:paraId="754E1948" w14:textId="58E74DA4" w:rsidR="009119EE" w:rsidRDefault="00F25EAD" w:rsidP="00F25EAD">
            <w:pPr>
              <w:autoSpaceDE w:val="0"/>
              <w:autoSpaceDN w:val="0"/>
              <w:adjustRightInd w:val="0"/>
              <w:spacing w:after="0"/>
              <w:jc w:val="both"/>
              <w:rPr>
                <w:sz w:val="24"/>
                <w:szCs w:val="24"/>
                <w:lang w:val="es-ES_tradnl"/>
              </w:rPr>
            </w:pPr>
            <w:r w:rsidRPr="00F25EAD">
              <w:rPr>
                <w:sz w:val="24"/>
                <w:szCs w:val="24"/>
                <w:lang w:val="es-ES_tradnl"/>
              </w:rPr>
              <w:t>Se definen los productos como las cosas sobre las que una o más</w:t>
            </w:r>
            <w:r>
              <w:rPr>
                <w:sz w:val="24"/>
                <w:szCs w:val="24"/>
                <w:lang w:val="es-ES_tradnl"/>
              </w:rPr>
              <w:t xml:space="preserve"> </w:t>
            </w:r>
            <w:r w:rsidRPr="00F25EAD">
              <w:rPr>
                <w:sz w:val="24"/>
                <w:szCs w:val="24"/>
                <w:lang w:val="es-ES_tradnl"/>
              </w:rPr>
              <w:t>agencias tienen control y de cuya entrega pueden ser consideradas</w:t>
            </w:r>
            <w:r>
              <w:rPr>
                <w:sz w:val="24"/>
                <w:szCs w:val="24"/>
                <w:lang w:val="es-ES_tradnl"/>
              </w:rPr>
              <w:t xml:space="preserve"> </w:t>
            </w:r>
            <w:r w:rsidRPr="00F25EAD">
              <w:rPr>
                <w:sz w:val="24"/>
                <w:szCs w:val="24"/>
                <w:lang w:val="es-ES_tradnl"/>
              </w:rPr>
              <w:t>responsables.</w:t>
            </w:r>
          </w:p>
        </w:tc>
        <w:tc>
          <w:tcPr>
            <w:tcW w:w="709" w:type="dxa"/>
          </w:tcPr>
          <w:p w14:paraId="502CDADD" w14:textId="77777777" w:rsidR="009119EE" w:rsidRDefault="009119EE" w:rsidP="00020CF8">
            <w:pPr>
              <w:autoSpaceDE w:val="0"/>
              <w:autoSpaceDN w:val="0"/>
              <w:adjustRightInd w:val="0"/>
              <w:spacing w:after="0"/>
              <w:jc w:val="both"/>
              <w:rPr>
                <w:sz w:val="24"/>
                <w:szCs w:val="24"/>
                <w:lang w:val="es-ES_tradnl"/>
              </w:rPr>
            </w:pPr>
          </w:p>
        </w:tc>
        <w:tc>
          <w:tcPr>
            <w:tcW w:w="814" w:type="dxa"/>
          </w:tcPr>
          <w:p w14:paraId="63D525ED" w14:textId="77777777" w:rsidR="009119EE" w:rsidRDefault="009119EE" w:rsidP="00020CF8">
            <w:pPr>
              <w:autoSpaceDE w:val="0"/>
              <w:autoSpaceDN w:val="0"/>
              <w:adjustRightInd w:val="0"/>
              <w:spacing w:after="0"/>
              <w:jc w:val="both"/>
              <w:rPr>
                <w:sz w:val="24"/>
                <w:szCs w:val="24"/>
                <w:lang w:val="es-ES_tradnl"/>
              </w:rPr>
            </w:pPr>
          </w:p>
        </w:tc>
      </w:tr>
      <w:tr w:rsidR="009119EE" w:rsidRPr="0070177D" w14:paraId="4376EE27" w14:textId="77777777" w:rsidTr="009119EE">
        <w:tc>
          <w:tcPr>
            <w:tcW w:w="12611" w:type="dxa"/>
          </w:tcPr>
          <w:p w14:paraId="06C51620" w14:textId="1BC27421" w:rsidR="009119EE" w:rsidRDefault="00F25EAD" w:rsidP="00F25EAD">
            <w:pPr>
              <w:autoSpaceDE w:val="0"/>
              <w:autoSpaceDN w:val="0"/>
              <w:adjustRightInd w:val="0"/>
              <w:spacing w:after="0"/>
              <w:jc w:val="both"/>
              <w:rPr>
                <w:sz w:val="24"/>
                <w:szCs w:val="24"/>
                <w:lang w:val="es-ES_tradnl"/>
              </w:rPr>
            </w:pPr>
            <w:r w:rsidRPr="00F25EAD">
              <w:rPr>
                <w:sz w:val="24"/>
                <w:szCs w:val="24"/>
                <w:lang w:val="es-ES_tradnl"/>
              </w:rPr>
              <w:t>Los productos definidos son necesariamente ingredientes para lograr</w:t>
            </w:r>
            <w:r>
              <w:rPr>
                <w:sz w:val="24"/>
                <w:szCs w:val="24"/>
                <w:lang w:val="es-ES_tradnl"/>
              </w:rPr>
              <w:t xml:space="preserve"> </w:t>
            </w:r>
            <w:r w:rsidRPr="00F25EAD">
              <w:rPr>
                <w:sz w:val="24"/>
                <w:szCs w:val="24"/>
                <w:lang w:val="es-ES_tradnl"/>
              </w:rPr>
              <w:t>los efectos.</w:t>
            </w:r>
          </w:p>
        </w:tc>
        <w:tc>
          <w:tcPr>
            <w:tcW w:w="709" w:type="dxa"/>
          </w:tcPr>
          <w:p w14:paraId="51EE82DF" w14:textId="77777777" w:rsidR="009119EE" w:rsidRDefault="009119EE" w:rsidP="00020CF8">
            <w:pPr>
              <w:autoSpaceDE w:val="0"/>
              <w:autoSpaceDN w:val="0"/>
              <w:adjustRightInd w:val="0"/>
              <w:spacing w:after="0"/>
              <w:jc w:val="both"/>
              <w:rPr>
                <w:sz w:val="24"/>
                <w:szCs w:val="24"/>
                <w:lang w:val="es-ES_tradnl"/>
              </w:rPr>
            </w:pPr>
          </w:p>
        </w:tc>
        <w:tc>
          <w:tcPr>
            <w:tcW w:w="814" w:type="dxa"/>
          </w:tcPr>
          <w:p w14:paraId="461F8D27" w14:textId="77777777" w:rsidR="009119EE" w:rsidRDefault="009119EE" w:rsidP="00020CF8">
            <w:pPr>
              <w:autoSpaceDE w:val="0"/>
              <w:autoSpaceDN w:val="0"/>
              <w:adjustRightInd w:val="0"/>
              <w:spacing w:after="0"/>
              <w:jc w:val="both"/>
              <w:rPr>
                <w:sz w:val="24"/>
                <w:szCs w:val="24"/>
                <w:lang w:val="es-ES_tradnl"/>
              </w:rPr>
            </w:pPr>
          </w:p>
        </w:tc>
      </w:tr>
      <w:tr w:rsidR="009119EE" w:rsidRPr="0070177D" w14:paraId="349B4ED4" w14:textId="77777777" w:rsidTr="009119EE">
        <w:tc>
          <w:tcPr>
            <w:tcW w:w="12611" w:type="dxa"/>
          </w:tcPr>
          <w:p w14:paraId="449B37F7" w14:textId="6F3C6873" w:rsidR="009119EE" w:rsidRDefault="00F25EAD" w:rsidP="00B8352C">
            <w:pPr>
              <w:autoSpaceDE w:val="0"/>
              <w:autoSpaceDN w:val="0"/>
              <w:adjustRightInd w:val="0"/>
              <w:spacing w:after="0"/>
              <w:jc w:val="both"/>
              <w:rPr>
                <w:sz w:val="24"/>
                <w:szCs w:val="24"/>
                <w:lang w:val="es-ES_tradnl"/>
              </w:rPr>
            </w:pPr>
            <w:r w:rsidRPr="00F25EAD">
              <w:rPr>
                <w:sz w:val="24"/>
                <w:szCs w:val="24"/>
                <w:lang w:val="es-ES_tradnl"/>
              </w:rPr>
              <w:t>Hay indicadores que miden tanto el proceso de elaboración de</w:t>
            </w:r>
            <w:r>
              <w:rPr>
                <w:sz w:val="24"/>
                <w:szCs w:val="24"/>
                <w:lang w:val="es-ES_tradnl"/>
              </w:rPr>
              <w:t xml:space="preserve"> </w:t>
            </w:r>
            <w:r w:rsidRPr="00F25EAD">
              <w:rPr>
                <w:sz w:val="24"/>
                <w:szCs w:val="24"/>
                <w:lang w:val="es-ES_tradnl"/>
              </w:rPr>
              <w:t>productos (p.ej. la cantidad que se ha hecho de algo) como la calidad</w:t>
            </w:r>
            <w:r>
              <w:rPr>
                <w:sz w:val="24"/>
                <w:szCs w:val="24"/>
                <w:lang w:val="es-ES_tradnl"/>
              </w:rPr>
              <w:t xml:space="preserve"> </w:t>
            </w:r>
            <w:r w:rsidRPr="00F25EAD">
              <w:rPr>
                <w:sz w:val="24"/>
                <w:szCs w:val="24"/>
                <w:lang w:val="es-ES_tradnl"/>
              </w:rPr>
              <w:t>y/o el efecto de lo que se ha producido</w:t>
            </w:r>
            <w:r w:rsidR="00B8352C">
              <w:rPr>
                <w:sz w:val="24"/>
                <w:szCs w:val="24"/>
                <w:lang w:val="es-ES_tradnl"/>
              </w:rPr>
              <w:t xml:space="preserve"> </w:t>
            </w:r>
            <w:r w:rsidR="00B8352C" w:rsidRPr="00B8352C">
              <w:rPr>
                <w:sz w:val="24"/>
                <w:szCs w:val="24"/>
                <w:lang w:val="es-ES_tradnl"/>
              </w:rPr>
              <w:t>(p.ej. nivel de uso o satisfacción</w:t>
            </w:r>
            <w:r w:rsidR="00B8352C">
              <w:rPr>
                <w:sz w:val="24"/>
                <w:szCs w:val="24"/>
                <w:lang w:val="es-ES_tradnl"/>
              </w:rPr>
              <w:t xml:space="preserve"> </w:t>
            </w:r>
            <w:r w:rsidR="00B8352C" w:rsidRPr="00B8352C">
              <w:rPr>
                <w:sz w:val="24"/>
                <w:szCs w:val="24"/>
                <w:lang w:val="es-ES_tradnl"/>
              </w:rPr>
              <w:t>del usuario con lo que se ha producido).</w:t>
            </w:r>
          </w:p>
        </w:tc>
        <w:tc>
          <w:tcPr>
            <w:tcW w:w="709" w:type="dxa"/>
          </w:tcPr>
          <w:p w14:paraId="11BEEADB" w14:textId="77777777" w:rsidR="009119EE" w:rsidRDefault="009119EE" w:rsidP="00020CF8">
            <w:pPr>
              <w:autoSpaceDE w:val="0"/>
              <w:autoSpaceDN w:val="0"/>
              <w:adjustRightInd w:val="0"/>
              <w:spacing w:after="0"/>
              <w:jc w:val="both"/>
              <w:rPr>
                <w:sz w:val="24"/>
                <w:szCs w:val="24"/>
                <w:lang w:val="es-ES_tradnl"/>
              </w:rPr>
            </w:pPr>
          </w:p>
        </w:tc>
        <w:tc>
          <w:tcPr>
            <w:tcW w:w="814" w:type="dxa"/>
          </w:tcPr>
          <w:p w14:paraId="64448B27" w14:textId="77777777" w:rsidR="009119EE" w:rsidRDefault="009119EE" w:rsidP="00020CF8">
            <w:pPr>
              <w:autoSpaceDE w:val="0"/>
              <w:autoSpaceDN w:val="0"/>
              <w:adjustRightInd w:val="0"/>
              <w:spacing w:after="0"/>
              <w:jc w:val="both"/>
              <w:rPr>
                <w:sz w:val="24"/>
                <w:szCs w:val="24"/>
                <w:lang w:val="es-ES_tradnl"/>
              </w:rPr>
            </w:pPr>
          </w:p>
        </w:tc>
      </w:tr>
    </w:tbl>
    <w:p w14:paraId="28F780D3" w14:textId="150BA2C4" w:rsidR="009119EE" w:rsidRDefault="009119EE" w:rsidP="00355158">
      <w:pPr>
        <w:autoSpaceDE w:val="0"/>
        <w:autoSpaceDN w:val="0"/>
        <w:adjustRightInd w:val="0"/>
        <w:spacing w:after="0"/>
        <w:jc w:val="both"/>
        <w:rPr>
          <w:sz w:val="24"/>
          <w:szCs w:val="24"/>
          <w:lang w:val="es-ES_tradnl"/>
        </w:rPr>
      </w:pPr>
    </w:p>
    <w:p w14:paraId="0B35F3D7" w14:textId="77777777" w:rsidR="00F5439E" w:rsidRPr="00F5439E" w:rsidRDefault="00F5439E" w:rsidP="00355158">
      <w:pPr>
        <w:autoSpaceDE w:val="0"/>
        <w:autoSpaceDN w:val="0"/>
        <w:adjustRightInd w:val="0"/>
        <w:spacing w:after="0"/>
        <w:jc w:val="both"/>
        <w:rPr>
          <w:sz w:val="24"/>
          <w:szCs w:val="24"/>
          <w:lang w:val="es-BO"/>
        </w:rPr>
      </w:pPr>
    </w:p>
    <w:sectPr w:rsidR="00F5439E" w:rsidRPr="00F5439E" w:rsidSect="00C02C20">
      <w:pgSz w:w="15840" w:h="12240" w:orient="landscape"/>
      <w:pgMar w:top="1077" w:right="902" w:bottom="1077" w:left="79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1C758" w14:textId="77777777" w:rsidR="007D5733" w:rsidRDefault="007D5733" w:rsidP="001A40B8">
      <w:r>
        <w:separator/>
      </w:r>
    </w:p>
  </w:endnote>
  <w:endnote w:type="continuationSeparator" w:id="0">
    <w:p w14:paraId="6F13B214" w14:textId="77777777" w:rsidR="007D5733" w:rsidRDefault="007D5733" w:rsidP="001A4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0837" w14:textId="77777777" w:rsidR="007D5733" w:rsidRDefault="007D5733" w:rsidP="001A40B8">
      <w:r>
        <w:separator/>
      </w:r>
    </w:p>
  </w:footnote>
  <w:footnote w:type="continuationSeparator" w:id="0">
    <w:p w14:paraId="24196C55" w14:textId="77777777" w:rsidR="007D5733" w:rsidRDefault="007D5733" w:rsidP="001A40B8">
      <w:r>
        <w:continuationSeparator/>
      </w:r>
    </w:p>
  </w:footnote>
  <w:footnote w:id="1">
    <w:p w14:paraId="32B7C954" w14:textId="2FE09BB0" w:rsidR="00EC2AF4" w:rsidRPr="00E452FA" w:rsidRDefault="00EC2AF4">
      <w:pPr>
        <w:pStyle w:val="Textonotapie"/>
        <w:rPr>
          <w:sz w:val="16"/>
          <w:szCs w:val="16"/>
        </w:rPr>
      </w:pPr>
      <w:r w:rsidRPr="00E10A29">
        <w:rPr>
          <w:rStyle w:val="Refdenotaalpie"/>
          <w:sz w:val="16"/>
          <w:szCs w:val="16"/>
        </w:rPr>
        <w:footnoteRef/>
      </w:r>
      <w:r w:rsidRPr="00E10A29">
        <w:rPr>
          <w:sz w:val="16"/>
          <w:szCs w:val="16"/>
        </w:rPr>
        <w:t xml:space="preserve"> </w:t>
      </w:r>
      <w:r w:rsidRPr="00E452FA">
        <w:rPr>
          <w:i/>
          <w:iCs/>
          <w:sz w:val="16"/>
          <w:szCs w:val="16"/>
        </w:rPr>
        <w:t xml:space="preserve">SMART: </w:t>
      </w:r>
      <w:r w:rsidR="00C35457" w:rsidRPr="00E452FA">
        <w:rPr>
          <w:i/>
          <w:iCs/>
          <w:sz w:val="16"/>
          <w:szCs w:val="16"/>
        </w:rPr>
        <w:t>Specific, Measurable, Achievable, Relevant and Time-bound</w:t>
      </w:r>
    </w:p>
  </w:footnote>
  <w:footnote w:id="2">
    <w:p w14:paraId="6F0F50CE" w14:textId="452E968C" w:rsidR="008B4E65" w:rsidRPr="00F5439E" w:rsidRDefault="008B4E65">
      <w:pPr>
        <w:pStyle w:val="Textonotapie"/>
      </w:pPr>
      <w:r w:rsidRPr="00E10A29">
        <w:rPr>
          <w:rStyle w:val="Refdenotaalpie"/>
          <w:sz w:val="16"/>
          <w:szCs w:val="16"/>
        </w:rPr>
        <w:footnoteRef/>
      </w:r>
      <w:r w:rsidRPr="00E10A29">
        <w:rPr>
          <w:sz w:val="16"/>
          <w:szCs w:val="16"/>
          <w:lang w:val="es-BO"/>
        </w:rPr>
        <w:t xml:space="preserve"> </w:t>
      </w:r>
      <w:r w:rsidR="00E452FA" w:rsidRPr="00A75572">
        <w:rPr>
          <w:sz w:val="16"/>
          <w:szCs w:val="16"/>
          <w:lang w:val="es-ES_tradnl"/>
        </w:rPr>
        <w:t>PNUD</w:t>
      </w:r>
      <w:r w:rsidR="00E452FA">
        <w:rPr>
          <w:sz w:val="16"/>
          <w:szCs w:val="16"/>
          <w:lang w:val="es-ES_tradnl"/>
        </w:rPr>
        <w:t>, “</w:t>
      </w:r>
      <w:r w:rsidR="00E452FA" w:rsidRPr="00A75572">
        <w:rPr>
          <w:sz w:val="16"/>
          <w:szCs w:val="16"/>
          <w:lang w:val="es-ES_tradnl"/>
        </w:rPr>
        <w:t>Manual de planificación, seguimiento y evaluación de los resultados de desarrollo</w:t>
      </w:r>
      <w:r w:rsidR="00E452FA">
        <w:rPr>
          <w:sz w:val="16"/>
          <w:szCs w:val="16"/>
          <w:lang w:val="es-ES_tradnl"/>
        </w:rPr>
        <w:t>”</w:t>
      </w:r>
      <w:r w:rsidR="00E452FA" w:rsidRPr="00A75572">
        <w:rPr>
          <w:sz w:val="16"/>
          <w:szCs w:val="16"/>
          <w:lang w:val="es-ES_tradnl"/>
        </w:rPr>
        <w:t>.</w:t>
      </w:r>
      <w:r w:rsidR="00FA7CEB">
        <w:rPr>
          <w:sz w:val="16"/>
          <w:szCs w:val="16"/>
          <w:lang w:val="es-ES_tradnl"/>
        </w:rPr>
        <w:t xml:space="preserve"> </w:t>
      </w:r>
      <w:hyperlink r:id="rId1" w:history="1">
        <w:r w:rsidR="00CC6615" w:rsidRPr="008D2C9D">
          <w:rPr>
            <w:rStyle w:val="Hipervnculo"/>
            <w:sz w:val="16"/>
            <w:szCs w:val="16"/>
          </w:rPr>
          <w:t>https://procurement-notices.undp.org/view_file.cfm?doc_id=134774</w:t>
        </w:r>
      </w:hyperlink>
      <w:r w:rsidR="00FA7CEB" w:rsidRPr="00F5439E">
        <w:rPr>
          <w:sz w:val="16"/>
          <w:szCs w:val="16"/>
        </w:rPr>
        <w:t xml:space="preserve"> </w:t>
      </w:r>
    </w:p>
  </w:footnote>
  <w:footnote w:id="3">
    <w:p w14:paraId="4E6AC44B" w14:textId="56C17897" w:rsidR="00B56301" w:rsidRPr="00A75572" w:rsidRDefault="00B56301">
      <w:pPr>
        <w:pStyle w:val="Textonotapie"/>
        <w:rPr>
          <w:sz w:val="16"/>
          <w:szCs w:val="16"/>
          <w:lang w:val="es-ES_tradnl"/>
        </w:rPr>
      </w:pPr>
      <w:r w:rsidRPr="00A75572">
        <w:rPr>
          <w:rStyle w:val="Refdenotaalpie"/>
          <w:sz w:val="16"/>
          <w:szCs w:val="16"/>
        </w:rPr>
        <w:footnoteRef/>
      </w:r>
      <w:r w:rsidRPr="00C35D92">
        <w:rPr>
          <w:sz w:val="16"/>
          <w:szCs w:val="16"/>
          <w:lang w:val="es-BO"/>
        </w:rPr>
        <w:t xml:space="preserve"> </w:t>
      </w:r>
      <w:r w:rsidRPr="00A75572">
        <w:rPr>
          <w:sz w:val="16"/>
          <w:szCs w:val="16"/>
          <w:lang w:val="es-ES_tradnl"/>
        </w:rPr>
        <w:t>Ídem al anterior</w:t>
      </w:r>
      <w:r w:rsidR="00E452FA">
        <w:rPr>
          <w:sz w:val="16"/>
          <w:szCs w:val="16"/>
          <w:lang w:val="es-ES_tradnl"/>
        </w:rPr>
        <w:t>.</w:t>
      </w:r>
    </w:p>
  </w:footnote>
  <w:footnote w:id="4">
    <w:p w14:paraId="00EFCF40" w14:textId="75F94EF2" w:rsidR="00735762" w:rsidRPr="00A75572" w:rsidRDefault="00735762" w:rsidP="00735762">
      <w:pPr>
        <w:pStyle w:val="Textonotapie"/>
        <w:rPr>
          <w:sz w:val="16"/>
          <w:szCs w:val="16"/>
          <w:lang w:val="es-ES_tradnl"/>
        </w:rPr>
      </w:pPr>
      <w:r w:rsidRPr="00A75572">
        <w:rPr>
          <w:rStyle w:val="Refdenotaalpie"/>
          <w:sz w:val="16"/>
          <w:szCs w:val="16"/>
        </w:rPr>
        <w:footnoteRef/>
      </w:r>
      <w:r w:rsidRPr="00A75572">
        <w:rPr>
          <w:sz w:val="16"/>
          <w:szCs w:val="16"/>
          <w:lang w:val="es-BO"/>
        </w:rPr>
        <w:t xml:space="preserve"> </w:t>
      </w:r>
      <w:r w:rsidR="00E452FA" w:rsidRPr="00A75572">
        <w:rPr>
          <w:sz w:val="16"/>
          <w:szCs w:val="16"/>
          <w:lang w:val="es-ES_tradnl"/>
        </w:rPr>
        <w:t>PNUD</w:t>
      </w:r>
      <w:r w:rsidR="00E452FA">
        <w:rPr>
          <w:sz w:val="16"/>
          <w:szCs w:val="16"/>
          <w:lang w:val="es-ES_tradnl"/>
        </w:rPr>
        <w:t>, “</w:t>
      </w:r>
      <w:r w:rsidR="005F0B24" w:rsidRPr="00A75572">
        <w:rPr>
          <w:sz w:val="16"/>
          <w:szCs w:val="16"/>
          <w:lang w:val="es-ES_tradnl"/>
        </w:rPr>
        <w:t>Manual de planificación, seguimiento y evaluación de los resultados de desarrollo</w:t>
      </w:r>
      <w:r w:rsidR="00E452FA">
        <w:rPr>
          <w:sz w:val="16"/>
          <w:szCs w:val="16"/>
          <w:lang w:val="es-ES_tradnl"/>
        </w:rPr>
        <w:t>”</w:t>
      </w:r>
      <w:r w:rsidR="005F0B24" w:rsidRPr="00A75572">
        <w:rPr>
          <w:sz w:val="16"/>
          <w:szCs w:val="16"/>
          <w:lang w:val="es-ES_tradnl"/>
        </w:rPr>
        <w:t>.</w:t>
      </w:r>
    </w:p>
  </w:footnote>
  <w:footnote w:id="5">
    <w:p w14:paraId="747EE3D0" w14:textId="0C8ACE64" w:rsidR="00C271E2" w:rsidRPr="00F5439E" w:rsidRDefault="00C271E2" w:rsidP="00C271E2">
      <w:pPr>
        <w:pStyle w:val="Textonotapie"/>
        <w:rPr>
          <w:sz w:val="16"/>
          <w:szCs w:val="16"/>
          <w:lang w:val="es-BO"/>
        </w:rPr>
      </w:pPr>
      <w:r w:rsidRPr="00A75572">
        <w:rPr>
          <w:rStyle w:val="Refdenotaalpie"/>
          <w:sz w:val="16"/>
          <w:szCs w:val="16"/>
        </w:rPr>
        <w:footnoteRef/>
      </w:r>
      <w:r w:rsidRPr="00A75572">
        <w:rPr>
          <w:sz w:val="16"/>
          <w:szCs w:val="16"/>
        </w:rPr>
        <w:t xml:space="preserve"> </w:t>
      </w:r>
      <w:r w:rsidR="002E4E5E" w:rsidRPr="002E4E5E">
        <w:rPr>
          <w:sz w:val="16"/>
          <w:szCs w:val="16"/>
        </w:rPr>
        <w:t xml:space="preserve">United Nations Evaluation Group </w:t>
      </w:r>
      <w:r w:rsidR="00D17569">
        <w:rPr>
          <w:sz w:val="16"/>
          <w:szCs w:val="16"/>
        </w:rPr>
        <w:t>(UNEG)</w:t>
      </w:r>
      <w:r w:rsidR="003F2C82" w:rsidRPr="003F2C82">
        <w:rPr>
          <w:sz w:val="16"/>
          <w:szCs w:val="16"/>
        </w:rPr>
        <w:t>,</w:t>
      </w:r>
      <w:r w:rsidR="003F2C82">
        <w:rPr>
          <w:sz w:val="16"/>
          <w:szCs w:val="16"/>
        </w:rPr>
        <w:t xml:space="preserve"> </w:t>
      </w:r>
      <w:r w:rsidR="003F2C82" w:rsidRPr="003F2C82">
        <w:rPr>
          <w:sz w:val="16"/>
          <w:szCs w:val="16"/>
        </w:rPr>
        <w:t>“Norms for Evaluation in the UN System”</w:t>
      </w:r>
      <w:r w:rsidRPr="00E452FA">
        <w:rPr>
          <w:sz w:val="16"/>
          <w:szCs w:val="16"/>
        </w:rPr>
        <w:t>.</w:t>
      </w:r>
      <w:r w:rsidR="002E7051">
        <w:rPr>
          <w:sz w:val="16"/>
          <w:szCs w:val="16"/>
        </w:rPr>
        <w:t xml:space="preserve"> </w:t>
      </w:r>
      <w:hyperlink r:id="rId2" w:history="1">
        <w:r w:rsidR="002E7051" w:rsidRPr="00F5439E">
          <w:rPr>
            <w:rStyle w:val="Hipervnculo"/>
            <w:sz w:val="16"/>
            <w:szCs w:val="16"/>
            <w:lang w:val="es-BO"/>
          </w:rPr>
          <w:t>http://www.unevaluation.org/document/detail/21</w:t>
        </w:r>
      </w:hyperlink>
      <w:r w:rsidR="002E7051" w:rsidRPr="00F5439E">
        <w:rPr>
          <w:sz w:val="16"/>
          <w:szCs w:val="16"/>
          <w:lang w:val="es-BO"/>
        </w:rPr>
        <w:t xml:space="preserve"> </w:t>
      </w:r>
    </w:p>
  </w:footnote>
  <w:footnote w:id="6">
    <w:p w14:paraId="6AA65927" w14:textId="16D84C16" w:rsidR="00C35D92" w:rsidRPr="008966F4" w:rsidRDefault="00C35D92">
      <w:pPr>
        <w:pStyle w:val="Textonotapie"/>
        <w:rPr>
          <w:rFonts w:asciiTheme="majorHAnsi" w:hAnsiTheme="majorHAnsi" w:cstheme="majorHAnsi"/>
          <w:sz w:val="16"/>
          <w:szCs w:val="16"/>
          <w:lang w:val="es-BO"/>
        </w:rPr>
      </w:pPr>
      <w:r w:rsidRPr="00C35D92">
        <w:rPr>
          <w:rStyle w:val="Refdenotaalpie"/>
          <w:rFonts w:asciiTheme="majorHAnsi" w:hAnsiTheme="majorHAnsi" w:cstheme="majorHAnsi"/>
          <w:sz w:val="16"/>
          <w:szCs w:val="16"/>
        </w:rPr>
        <w:footnoteRef/>
      </w:r>
      <w:r w:rsidRPr="008966F4">
        <w:rPr>
          <w:rFonts w:asciiTheme="majorHAnsi" w:hAnsiTheme="majorHAnsi" w:cstheme="majorHAnsi"/>
          <w:sz w:val="16"/>
          <w:szCs w:val="16"/>
          <w:lang w:val="es-BO"/>
        </w:rPr>
        <w:t xml:space="preserve"> </w:t>
      </w:r>
      <w:r w:rsidR="008966F4" w:rsidRPr="00A75572">
        <w:rPr>
          <w:sz w:val="16"/>
          <w:szCs w:val="16"/>
          <w:lang w:val="es-ES_tradnl"/>
        </w:rPr>
        <w:t>PNUD</w:t>
      </w:r>
      <w:r w:rsidR="008966F4">
        <w:rPr>
          <w:sz w:val="16"/>
          <w:szCs w:val="16"/>
          <w:lang w:val="es-ES_tradnl"/>
        </w:rPr>
        <w:t>, “</w:t>
      </w:r>
      <w:r w:rsidR="008966F4" w:rsidRPr="00A75572">
        <w:rPr>
          <w:sz w:val="16"/>
          <w:szCs w:val="16"/>
          <w:lang w:val="es-ES_tradnl"/>
        </w:rPr>
        <w:t>Manual de planificación, seguimiento y evaluación de los resultados de desarrollo</w:t>
      </w:r>
      <w:r w:rsidR="008966F4">
        <w:rPr>
          <w:sz w:val="16"/>
          <w:szCs w:val="16"/>
          <w:lang w:val="es-ES_tradnl"/>
        </w:rPr>
        <w:t>”</w:t>
      </w:r>
      <w:r w:rsidR="008966F4" w:rsidRPr="00A75572">
        <w:rPr>
          <w:sz w:val="16"/>
          <w:szCs w:val="16"/>
          <w:lang w:val="es-ES_tradnl"/>
        </w:rPr>
        <w:t>.</w:t>
      </w:r>
    </w:p>
  </w:footnote>
  <w:footnote w:id="7">
    <w:p w14:paraId="27E6326A" w14:textId="153BD7D5" w:rsidR="00E452FA" w:rsidRPr="00F5439E" w:rsidRDefault="00E452FA">
      <w:pPr>
        <w:pStyle w:val="Textonotapie"/>
        <w:rPr>
          <w:lang w:val="es-BO"/>
        </w:rPr>
      </w:pPr>
      <w:r w:rsidRPr="00E452FA">
        <w:rPr>
          <w:rStyle w:val="Refdenotaalpie"/>
          <w:sz w:val="16"/>
          <w:szCs w:val="16"/>
        </w:rPr>
        <w:footnoteRef/>
      </w:r>
      <w:r w:rsidRPr="00E452FA">
        <w:rPr>
          <w:sz w:val="16"/>
          <w:szCs w:val="16"/>
        </w:rPr>
        <w:t xml:space="preserve"> UNEG, “The Role of Evaluation in Results-based</w:t>
      </w:r>
      <w:r>
        <w:rPr>
          <w:sz w:val="16"/>
          <w:szCs w:val="16"/>
        </w:rPr>
        <w:t xml:space="preserve"> </w:t>
      </w:r>
      <w:r w:rsidRPr="00E452FA">
        <w:rPr>
          <w:sz w:val="16"/>
          <w:szCs w:val="16"/>
        </w:rPr>
        <w:t>Management”</w:t>
      </w:r>
      <w:r>
        <w:rPr>
          <w:sz w:val="16"/>
          <w:szCs w:val="16"/>
        </w:rPr>
        <w:t>.</w:t>
      </w:r>
      <w:r w:rsidR="00396836">
        <w:rPr>
          <w:sz w:val="16"/>
          <w:szCs w:val="16"/>
        </w:rPr>
        <w:t xml:space="preserve"> </w:t>
      </w:r>
      <w:hyperlink r:id="rId3" w:history="1">
        <w:r w:rsidR="00EF52F6" w:rsidRPr="00F5439E">
          <w:rPr>
            <w:rStyle w:val="Hipervnculo"/>
            <w:sz w:val="16"/>
            <w:szCs w:val="16"/>
            <w:lang w:val="es-BO"/>
          </w:rPr>
          <w:t>http://www.unevaluation.org/document/download/552</w:t>
        </w:r>
      </w:hyperlink>
      <w:r w:rsidR="00EF52F6" w:rsidRPr="00F5439E">
        <w:rPr>
          <w:sz w:val="16"/>
          <w:szCs w:val="16"/>
          <w:lang w:val="es-BO"/>
        </w:rPr>
        <w:t xml:space="preserve"> </w:t>
      </w:r>
    </w:p>
  </w:footnote>
  <w:footnote w:id="8">
    <w:p w14:paraId="451F7DCA" w14:textId="77777777" w:rsidR="00827037" w:rsidRPr="00781AAF" w:rsidRDefault="00827037" w:rsidP="00827037">
      <w:pPr>
        <w:pStyle w:val="Textonotapie"/>
      </w:pPr>
      <w:r>
        <w:rPr>
          <w:rStyle w:val="Refdenotaalpie"/>
        </w:rPr>
        <w:footnoteRef/>
      </w:r>
      <w:r w:rsidRPr="00781AAF">
        <w:rPr>
          <w:lang w:val="es-BO"/>
        </w:rPr>
        <w:t xml:space="preserve"> </w:t>
      </w:r>
      <w:r w:rsidRPr="00EF0584">
        <w:rPr>
          <w:sz w:val="16"/>
          <w:szCs w:val="16"/>
          <w:lang w:val="es-BO"/>
        </w:rPr>
        <w:t>UNODC, “Manual para</w:t>
      </w:r>
      <w:r>
        <w:rPr>
          <w:sz w:val="16"/>
          <w:szCs w:val="16"/>
          <w:lang w:val="es-BO"/>
        </w:rPr>
        <w:t xml:space="preserve"> </w:t>
      </w:r>
      <w:r w:rsidRPr="00EF0584">
        <w:rPr>
          <w:sz w:val="16"/>
          <w:szCs w:val="16"/>
          <w:lang w:val="es-BO"/>
        </w:rPr>
        <w:t>Gestión Basada en</w:t>
      </w:r>
      <w:r>
        <w:rPr>
          <w:sz w:val="16"/>
          <w:szCs w:val="16"/>
          <w:lang w:val="es-BO"/>
        </w:rPr>
        <w:t xml:space="preserve"> </w:t>
      </w:r>
      <w:r w:rsidRPr="00EF0584">
        <w:rPr>
          <w:sz w:val="16"/>
          <w:szCs w:val="16"/>
          <w:lang w:val="es-BO"/>
        </w:rPr>
        <w:t>Resultados y la</w:t>
      </w:r>
      <w:r>
        <w:rPr>
          <w:sz w:val="16"/>
          <w:szCs w:val="16"/>
          <w:lang w:val="es-BO"/>
        </w:rPr>
        <w:t xml:space="preserve"> </w:t>
      </w:r>
      <w:r w:rsidRPr="00EF0584">
        <w:rPr>
          <w:sz w:val="16"/>
          <w:szCs w:val="16"/>
          <w:lang w:val="es-BO"/>
        </w:rPr>
        <w:t>Agenda 2030 para el</w:t>
      </w:r>
      <w:r>
        <w:rPr>
          <w:sz w:val="16"/>
          <w:szCs w:val="16"/>
          <w:lang w:val="es-BO"/>
        </w:rPr>
        <w:t xml:space="preserve"> </w:t>
      </w:r>
      <w:r w:rsidRPr="00EF0584">
        <w:rPr>
          <w:sz w:val="16"/>
          <w:szCs w:val="16"/>
          <w:lang w:val="es-BO"/>
        </w:rPr>
        <w:t xml:space="preserve">Desarrollo Sostenible”. </w:t>
      </w:r>
      <w:hyperlink r:id="rId4" w:history="1">
        <w:r w:rsidRPr="0028500B">
          <w:rPr>
            <w:rStyle w:val="Hipervnculo"/>
            <w:sz w:val="16"/>
            <w:szCs w:val="16"/>
          </w:rPr>
          <w:t>https://www.unodc.org/documents/SDGs/UNODC_Handbook_on_Results_Based_Management_Espanol.pdf</w:t>
        </w:r>
      </w:hyperlink>
      <w:r>
        <w:rPr>
          <w:sz w:val="16"/>
          <w:szCs w:val="16"/>
        </w:rPr>
        <w:t xml:space="preserve"> </w:t>
      </w:r>
      <w:r w:rsidRPr="0078634F">
        <w:rPr>
          <w:sz w:val="16"/>
          <w:szCs w:val="16"/>
        </w:rPr>
        <w:t xml:space="preserve"> </w:t>
      </w:r>
    </w:p>
  </w:footnote>
  <w:footnote w:id="9">
    <w:p w14:paraId="3B6F42CE" w14:textId="77777777" w:rsidR="009D775E" w:rsidRPr="003351E6" w:rsidRDefault="009D775E" w:rsidP="009D775E">
      <w:pPr>
        <w:pStyle w:val="Textonotapie"/>
        <w:rPr>
          <w:sz w:val="16"/>
          <w:szCs w:val="16"/>
          <w:lang w:val="es-ES_tradnl"/>
        </w:rPr>
      </w:pPr>
      <w:r w:rsidRPr="003351E6">
        <w:rPr>
          <w:rStyle w:val="Refdenotaalpie"/>
          <w:sz w:val="16"/>
          <w:szCs w:val="16"/>
        </w:rPr>
        <w:footnoteRef/>
      </w:r>
      <w:r w:rsidRPr="003351E6">
        <w:rPr>
          <w:sz w:val="16"/>
          <w:szCs w:val="16"/>
          <w:lang w:val="es-BO"/>
        </w:rPr>
        <w:t xml:space="preserve"> </w:t>
      </w:r>
      <w:r w:rsidRPr="003351E6">
        <w:rPr>
          <w:sz w:val="16"/>
          <w:szCs w:val="16"/>
          <w:lang w:val="es-ES_tradnl"/>
        </w:rPr>
        <w:t>PNUD, “Manual de planificación, seguimiento y evaluación de los resultados de desarrollo”.</w:t>
      </w:r>
    </w:p>
  </w:footnote>
  <w:footnote w:id="10">
    <w:p w14:paraId="52F04858" w14:textId="77777777" w:rsidR="00A8274F" w:rsidRPr="00876535" w:rsidRDefault="00A8274F" w:rsidP="00A8274F">
      <w:pPr>
        <w:pStyle w:val="Textonotapie"/>
        <w:rPr>
          <w:lang w:val="es-ES_tradnl"/>
        </w:rPr>
      </w:pPr>
      <w:r w:rsidRPr="00876535">
        <w:rPr>
          <w:rStyle w:val="Refdenotaalpie"/>
          <w:sz w:val="16"/>
          <w:szCs w:val="16"/>
        </w:rPr>
        <w:footnoteRef/>
      </w:r>
      <w:r w:rsidRPr="00773FDB">
        <w:rPr>
          <w:sz w:val="16"/>
          <w:szCs w:val="16"/>
          <w:lang w:val="es-BO"/>
        </w:rPr>
        <w:t xml:space="preserve"> </w:t>
      </w:r>
      <w:r w:rsidRPr="00876535">
        <w:rPr>
          <w:sz w:val="16"/>
          <w:szCs w:val="16"/>
          <w:lang w:val="es-ES_tradnl"/>
        </w:rPr>
        <w:t xml:space="preserve">CONEVAL, </w:t>
      </w:r>
      <w:r>
        <w:rPr>
          <w:sz w:val="16"/>
          <w:szCs w:val="16"/>
          <w:lang w:val="es-ES_tradnl"/>
        </w:rPr>
        <w:t>“</w:t>
      </w:r>
      <w:r w:rsidRPr="00773FDB">
        <w:rPr>
          <w:sz w:val="16"/>
          <w:szCs w:val="16"/>
          <w:lang w:val="es-ES_tradnl"/>
        </w:rPr>
        <w:t>Manual para el diseño y la construcción de indicadores</w:t>
      </w:r>
      <w:r>
        <w:rPr>
          <w:sz w:val="16"/>
          <w:szCs w:val="16"/>
          <w:lang w:val="es-ES_tradnl"/>
        </w:rPr>
        <w:t xml:space="preserve">” </w:t>
      </w:r>
      <w:hyperlink r:id="rId5" w:history="1">
        <w:r w:rsidRPr="0028500B">
          <w:rPr>
            <w:rStyle w:val="Hipervnculo"/>
            <w:sz w:val="16"/>
            <w:szCs w:val="16"/>
            <w:lang w:val="es-ES_tradnl"/>
          </w:rPr>
          <w:t>https://www.coneval.org.mx/Informes/Coordinacion/Publicaciones%20oficiales/MANUAL_PARA_EL_DISENO_Y_CONTRUCCION_DE_INDICADORES.pdf</w:t>
        </w:r>
      </w:hyperlink>
      <w:r w:rsidRPr="00876535">
        <w:rPr>
          <w:sz w:val="16"/>
          <w:szCs w:val="16"/>
          <w:lang w:val="es-ES_tradnl"/>
        </w:rPr>
        <w:t xml:space="preserve"> </w:t>
      </w:r>
    </w:p>
  </w:footnote>
  <w:footnote w:id="11">
    <w:p w14:paraId="33744EAD" w14:textId="77777777" w:rsidR="001A0877" w:rsidRPr="00F5439E" w:rsidRDefault="001A0877" w:rsidP="001A0877">
      <w:pPr>
        <w:pStyle w:val="Textonotapie"/>
      </w:pPr>
      <w:r w:rsidRPr="005A5B27">
        <w:rPr>
          <w:rStyle w:val="Refdenotaalpie"/>
          <w:sz w:val="16"/>
          <w:szCs w:val="16"/>
        </w:rPr>
        <w:footnoteRef/>
      </w:r>
      <w:r w:rsidRPr="005A5B27">
        <w:rPr>
          <w:sz w:val="16"/>
          <w:szCs w:val="16"/>
          <w:lang w:val="es-BO"/>
        </w:rPr>
        <w:t xml:space="preserve"> </w:t>
      </w:r>
      <w:proofErr w:type="spellStart"/>
      <w:r>
        <w:rPr>
          <w:sz w:val="16"/>
          <w:szCs w:val="16"/>
          <w:lang w:val="es-BO"/>
        </w:rPr>
        <w:t>United</w:t>
      </w:r>
      <w:proofErr w:type="spellEnd"/>
      <w:r>
        <w:rPr>
          <w:sz w:val="16"/>
          <w:szCs w:val="16"/>
          <w:lang w:val="es-BO"/>
        </w:rPr>
        <w:t xml:space="preserve"> </w:t>
      </w:r>
      <w:proofErr w:type="spellStart"/>
      <w:r>
        <w:rPr>
          <w:sz w:val="16"/>
          <w:szCs w:val="16"/>
          <w:lang w:val="es-BO"/>
        </w:rPr>
        <w:t>Nations</w:t>
      </w:r>
      <w:proofErr w:type="spellEnd"/>
      <w:r>
        <w:rPr>
          <w:sz w:val="16"/>
          <w:szCs w:val="16"/>
          <w:lang w:val="es-BO"/>
        </w:rPr>
        <w:t xml:space="preserve"> </w:t>
      </w:r>
      <w:proofErr w:type="spellStart"/>
      <w:r>
        <w:rPr>
          <w:sz w:val="16"/>
          <w:szCs w:val="16"/>
          <w:lang w:val="es-BO"/>
        </w:rPr>
        <w:t>Sustainable</w:t>
      </w:r>
      <w:proofErr w:type="spellEnd"/>
      <w:r>
        <w:rPr>
          <w:sz w:val="16"/>
          <w:szCs w:val="16"/>
          <w:lang w:val="es-BO"/>
        </w:rPr>
        <w:t xml:space="preserve"> </w:t>
      </w:r>
      <w:proofErr w:type="spellStart"/>
      <w:r>
        <w:rPr>
          <w:sz w:val="16"/>
          <w:szCs w:val="16"/>
          <w:lang w:val="es-BO"/>
        </w:rPr>
        <w:t>Development</w:t>
      </w:r>
      <w:proofErr w:type="spellEnd"/>
      <w:r>
        <w:rPr>
          <w:sz w:val="16"/>
          <w:szCs w:val="16"/>
          <w:lang w:val="es-BO"/>
        </w:rPr>
        <w:t xml:space="preserve"> </w:t>
      </w:r>
      <w:proofErr w:type="spellStart"/>
      <w:r>
        <w:rPr>
          <w:sz w:val="16"/>
          <w:szCs w:val="16"/>
          <w:lang w:val="es-BO"/>
        </w:rPr>
        <w:t>Group</w:t>
      </w:r>
      <w:proofErr w:type="spellEnd"/>
      <w:r>
        <w:rPr>
          <w:sz w:val="16"/>
          <w:szCs w:val="16"/>
          <w:lang w:val="es-BO"/>
        </w:rPr>
        <w:t xml:space="preserve"> (UNSDG) “</w:t>
      </w:r>
      <w:r w:rsidRPr="005A5B27">
        <w:rPr>
          <w:sz w:val="16"/>
          <w:szCs w:val="16"/>
          <w:lang w:val="es-BO"/>
        </w:rPr>
        <w:t xml:space="preserve">Marco </w:t>
      </w:r>
      <w:r>
        <w:rPr>
          <w:sz w:val="16"/>
          <w:szCs w:val="16"/>
          <w:lang w:val="es-BO"/>
        </w:rPr>
        <w:t>d</w:t>
      </w:r>
      <w:r w:rsidRPr="005A5B27">
        <w:rPr>
          <w:sz w:val="16"/>
          <w:szCs w:val="16"/>
          <w:lang w:val="es-BO"/>
        </w:rPr>
        <w:t xml:space="preserve">e Cooperación </w:t>
      </w:r>
      <w:r>
        <w:rPr>
          <w:sz w:val="16"/>
          <w:szCs w:val="16"/>
          <w:lang w:val="es-BO"/>
        </w:rPr>
        <w:t>d</w:t>
      </w:r>
      <w:r w:rsidRPr="005A5B27">
        <w:rPr>
          <w:sz w:val="16"/>
          <w:szCs w:val="16"/>
          <w:lang w:val="es-BO"/>
        </w:rPr>
        <w:t xml:space="preserve">e </w:t>
      </w:r>
      <w:r>
        <w:rPr>
          <w:sz w:val="16"/>
          <w:szCs w:val="16"/>
          <w:lang w:val="es-BO"/>
        </w:rPr>
        <w:t>l</w:t>
      </w:r>
      <w:r w:rsidRPr="005A5B27">
        <w:rPr>
          <w:sz w:val="16"/>
          <w:szCs w:val="16"/>
          <w:lang w:val="es-BO"/>
        </w:rPr>
        <w:t xml:space="preserve">as Naciones Unidas </w:t>
      </w:r>
      <w:r>
        <w:rPr>
          <w:sz w:val="16"/>
          <w:szCs w:val="16"/>
          <w:lang w:val="es-BO"/>
        </w:rPr>
        <w:t>p</w:t>
      </w:r>
      <w:r w:rsidRPr="005A5B27">
        <w:rPr>
          <w:sz w:val="16"/>
          <w:szCs w:val="16"/>
          <w:lang w:val="es-BO"/>
        </w:rPr>
        <w:t xml:space="preserve">ara </w:t>
      </w:r>
      <w:r>
        <w:rPr>
          <w:sz w:val="16"/>
          <w:szCs w:val="16"/>
          <w:lang w:val="es-BO"/>
        </w:rPr>
        <w:t>e</w:t>
      </w:r>
      <w:r w:rsidRPr="005A5B27">
        <w:rPr>
          <w:sz w:val="16"/>
          <w:szCs w:val="16"/>
          <w:lang w:val="es-BO"/>
        </w:rPr>
        <w:t xml:space="preserve">l </w:t>
      </w:r>
      <w:r>
        <w:rPr>
          <w:sz w:val="16"/>
          <w:szCs w:val="16"/>
          <w:lang w:val="es-BO"/>
        </w:rPr>
        <w:t>D</w:t>
      </w:r>
      <w:r w:rsidRPr="005A5B27">
        <w:rPr>
          <w:sz w:val="16"/>
          <w:szCs w:val="16"/>
          <w:lang w:val="es-BO"/>
        </w:rPr>
        <w:t>esarrollo Sostenible</w:t>
      </w:r>
      <w:r>
        <w:rPr>
          <w:sz w:val="16"/>
          <w:szCs w:val="16"/>
          <w:lang w:val="es-BO"/>
        </w:rPr>
        <w:t xml:space="preserve"> – Directrices Internas”. </w:t>
      </w:r>
      <w:hyperlink r:id="rId6" w:history="1">
        <w:r w:rsidRPr="00F5439E">
          <w:rPr>
            <w:rStyle w:val="Hipervnculo"/>
            <w:sz w:val="16"/>
            <w:szCs w:val="16"/>
          </w:rPr>
          <w:t>https://unsdg.un.org/sites/default/files/2019-10/ES_UN%20Sustainable%20Development%20Cooperation%20Framework%20Guidance.pdf</w:t>
        </w:r>
      </w:hyperlink>
      <w:r w:rsidRPr="00F5439E">
        <w:rPr>
          <w:sz w:val="16"/>
          <w:szCs w:val="16"/>
        </w:rPr>
        <w:t xml:space="preserve"> </w:t>
      </w:r>
    </w:p>
  </w:footnote>
  <w:footnote w:id="12">
    <w:p w14:paraId="01C6957E" w14:textId="6E179800" w:rsidR="006A381D" w:rsidRPr="0078634F" w:rsidRDefault="006A381D" w:rsidP="00EF0584">
      <w:pPr>
        <w:pStyle w:val="Textonotapie"/>
        <w:rPr>
          <w:sz w:val="16"/>
          <w:szCs w:val="16"/>
        </w:rPr>
      </w:pPr>
      <w:r w:rsidRPr="00A75572">
        <w:rPr>
          <w:rStyle w:val="Refdenotaalpie"/>
          <w:sz w:val="16"/>
          <w:szCs w:val="16"/>
        </w:rPr>
        <w:footnoteRef/>
      </w:r>
      <w:r w:rsidRPr="00EF0584">
        <w:rPr>
          <w:sz w:val="16"/>
          <w:szCs w:val="16"/>
          <w:lang w:val="es-BO"/>
        </w:rPr>
        <w:t xml:space="preserve"> </w:t>
      </w:r>
      <w:r w:rsidR="0078634F" w:rsidRPr="00EF0584">
        <w:rPr>
          <w:sz w:val="16"/>
          <w:szCs w:val="16"/>
          <w:lang w:val="es-BO"/>
        </w:rPr>
        <w:t>UNODC</w:t>
      </w:r>
      <w:r w:rsidRPr="00EF0584">
        <w:rPr>
          <w:sz w:val="16"/>
          <w:szCs w:val="16"/>
          <w:lang w:val="es-BO"/>
        </w:rPr>
        <w:t>, “</w:t>
      </w:r>
      <w:r w:rsidR="00EF0584" w:rsidRPr="00EF0584">
        <w:rPr>
          <w:sz w:val="16"/>
          <w:szCs w:val="16"/>
          <w:lang w:val="es-BO"/>
        </w:rPr>
        <w:t>Manual para</w:t>
      </w:r>
      <w:r w:rsidR="00EF0584">
        <w:rPr>
          <w:sz w:val="16"/>
          <w:szCs w:val="16"/>
          <w:lang w:val="es-BO"/>
        </w:rPr>
        <w:t xml:space="preserve"> </w:t>
      </w:r>
      <w:r w:rsidR="00EF0584" w:rsidRPr="00EF0584">
        <w:rPr>
          <w:sz w:val="16"/>
          <w:szCs w:val="16"/>
          <w:lang w:val="es-BO"/>
        </w:rPr>
        <w:t>Gestión Basada en</w:t>
      </w:r>
      <w:r w:rsidR="00EF0584">
        <w:rPr>
          <w:sz w:val="16"/>
          <w:szCs w:val="16"/>
          <w:lang w:val="es-BO"/>
        </w:rPr>
        <w:t xml:space="preserve"> </w:t>
      </w:r>
      <w:r w:rsidR="00EF0584" w:rsidRPr="00EF0584">
        <w:rPr>
          <w:sz w:val="16"/>
          <w:szCs w:val="16"/>
          <w:lang w:val="es-BO"/>
        </w:rPr>
        <w:t>Resultados y la</w:t>
      </w:r>
      <w:r w:rsidR="00EF0584">
        <w:rPr>
          <w:sz w:val="16"/>
          <w:szCs w:val="16"/>
          <w:lang w:val="es-BO"/>
        </w:rPr>
        <w:t xml:space="preserve"> </w:t>
      </w:r>
      <w:r w:rsidR="00EF0584" w:rsidRPr="00EF0584">
        <w:rPr>
          <w:sz w:val="16"/>
          <w:szCs w:val="16"/>
          <w:lang w:val="es-BO"/>
        </w:rPr>
        <w:t>Agenda 2030 para el</w:t>
      </w:r>
      <w:r w:rsidR="00EF0584">
        <w:rPr>
          <w:sz w:val="16"/>
          <w:szCs w:val="16"/>
          <w:lang w:val="es-BO"/>
        </w:rPr>
        <w:t xml:space="preserve"> </w:t>
      </w:r>
      <w:r w:rsidR="00EF0584" w:rsidRPr="00EF0584">
        <w:rPr>
          <w:sz w:val="16"/>
          <w:szCs w:val="16"/>
          <w:lang w:val="es-BO"/>
        </w:rPr>
        <w:t>Desarrollo Sostenible</w:t>
      </w:r>
      <w:r w:rsidRPr="00EF0584">
        <w:rPr>
          <w:sz w:val="16"/>
          <w:szCs w:val="16"/>
          <w:lang w:val="es-BO"/>
        </w:rPr>
        <w:t xml:space="preserve">”. </w:t>
      </w:r>
      <w:hyperlink r:id="rId7" w:history="1">
        <w:r w:rsidR="0078634F" w:rsidRPr="0028500B">
          <w:rPr>
            <w:rStyle w:val="Hipervnculo"/>
            <w:sz w:val="16"/>
            <w:szCs w:val="16"/>
          </w:rPr>
          <w:t>https://www.unodc.org/documents/SDGs/UNODC_Handbook_on_Results_Based_Management_Espanol.pdf</w:t>
        </w:r>
      </w:hyperlink>
      <w:r w:rsidR="0078634F">
        <w:rPr>
          <w:sz w:val="16"/>
          <w:szCs w:val="16"/>
        </w:rPr>
        <w:t xml:space="preserve"> </w:t>
      </w:r>
      <w:r w:rsidRPr="0078634F">
        <w:rPr>
          <w:sz w:val="16"/>
          <w:szCs w:val="16"/>
        </w:rPr>
        <w:t xml:space="preserve"> </w:t>
      </w:r>
    </w:p>
  </w:footnote>
  <w:footnote w:id="13">
    <w:p w14:paraId="11234C1D" w14:textId="39D38C1F" w:rsidR="000E1911" w:rsidRPr="00706CFA" w:rsidRDefault="000E1911" w:rsidP="000E1911">
      <w:pPr>
        <w:pStyle w:val="Textonotapie"/>
        <w:rPr>
          <w:sz w:val="16"/>
          <w:szCs w:val="16"/>
          <w:lang w:val="es-BO"/>
        </w:rPr>
      </w:pPr>
      <w:r w:rsidRPr="00A75572">
        <w:rPr>
          <w:rStyle w:val="Refdenotaalpie"/>
          <w:sz w:val="16"/>
          <w:szCs w:val="16"/>
        </w:rPr>
        <w:footnoteRef/>
      </w:r>
      <w:r w:rsidRPr="00EF0584">
        <w:rPr>
          <w:sz w:val="16"/>
          <w:szCs w:val="16"/>
          <w:lang w:val="es-BO"/>
        </w:rPr>
        <w:t xml:space="preserve"> </w:t>
      </w:r>
      <w:r w:rsidR="00706CFA">
        <w:rPr>
          <w:sz w:val="16"/>
          <w:szCs w:val="16"/>
          <w:lang w:val="es-BO"/>
        </w:rPr>
        <w:t>ONU Mujeres</w:t>
      </w:r>
      <w:r w:rsidRPr="00EF0584">
        <w:rPr>
          <w:sz w:val="16"/>
          <w:szCs w:val="16"/>
          <w:lang w:val="es-BO"/>
        </w:rPr>
        <w:t>, “</w:t>
      </w:r>
      <w:r w:rsidR="00316E05" w:rsidRPr="00316E05">
        <w:rPr>
          <w:sz w:val="16"/>
          <w:szCs w:val="16"/>
          <w:lang w:val="es-BO"/>
        </w:rPr>
        <w:t xml:space="preserve">Profundizando los Principios para el Empoderamiento Económico de las Mujeres - </w:t>
      </w:r>
      <w:proofErr w:type="spellStart"/>
      <w:r w:rsidR="00316E05" w:rsidRPr="00316E05">
        <w:rPr>
          <w:sz w:val="16"/>
          <w:szCs w:val="16"/>
          <w:lang w:val="es-BO"/>
        </w:rPr>
        <w:t>WEP's</w:t>
      </w:r>
      <w:proofErr w:type="spellEnd"/>
      <w:r w:rsidR="00316E05">
        <w:rPr>
          <w:sz w:val="16"/>
          <w:szCs w:val="16"/>
          <w:lang w:val="es-BO"/>
        </w:rPr>
        <w:t xml:space="preserve">. </w:t>
      </w:r>
      <w:r w:rsidR="00F6062D" w:rsidRPr="00F6062D">
        <w:rPr>
          <w:sz w:val="16"/>
          <w:szCs w:val="16"/>
          <w:lang w:val="es-BO"/>
        </w:rPr>
        <w:t>Glosario de términos relacionados con WEPS</w:t>
      </w:r>
      <w:r w:rsidRPr="00EF0584">
        <w:rPr>
          <w:sz w:val="16"/>
          <w:szCs w:val="16"/>
          <w:lang w:val="es-BO"/>
        </w:rPr>
        <w:t xml:space="preserve">”. </w:t>
      </w:r>
      <w:hyperlink r:id="rId8" w:history="1">
        <w:r w:rsidR="00706CFA" w:rsidRPr="0028500B">
          <w:rPr>
            <w:rStyle w:val="Hipervnculo"/>
            <w:sz w:val="16"/>
            <w:szCs w:val="16"/>
            <w:lang w:val="es-BO"/>
          </w:rPr>
          <w:t>https://ecuador.unwomen.org/sites/default/files/Field%20Office%20Ecuador/Documentos/Publicaciones/2021/Glosario%20WEPs-Profundizando%20los%20Principios%20para%20el%20Empoderamiento%20Economico%20de%20las%20Mujeres.pdf</w:t>
        </w:r>
      </w:hyperlink>
      <w:r w:rsidR="00706CFA">
        <w:rPr>
          <w:sz w:val="16"/>
          <w:szCs w:val="16"/>
          <w:lang w:val="es-BO"/>
        </w:rPr>
        <w:t xml:space="preserve"> </w:t>
      </w:r>
    </w:p>
  </w:footnote>
  <w:footnote w:id="14">
    <w:p w14:paraId="5D749680" w14:textId="6A92F02A" w:rsidR="004F35ED" w:rsidRPr="0070177D" w:rsidRDefault="004F35ED" w:rsidP="00A160B4">
      <w:pPr>
        <w:pStyle w:val="Textonotapie"/>
        <w:rPr>
          <w:sz w:val="16"/>
          <w:szCs w:val="16"/>
        </w:rPr>
      </w:pPr>
      <w:r w:rsidRPr="004F35ED">
        <w:rPr>
          <w:rStyle w:val="Refdenotaalpie"/>
          <w:sz w:val="16"/>
          <w:szCs w:val="16"/>
        </w:rPr>
        <w:footnoteRef/>
      </w:r>
      <w:r w:rsidRPr="00A160B4">
        <w:rPr>
          <w:sz w:val="16"/>
          <w:szCs w:val="16"/>
          <w:lang w:val="es-BO"/>
        </w:rPr>
        <w:t xml:space="preserve"> UNFPA, </w:t>
      </w:r>
      <w:r w:rsidR="00A160B4">
        <w:rPr>
          <w:sz w:val="16"/>
          <w:szCs w:val="16"/>
          <w:lang w:val="es-BO"/>
        </w:rPr>
        <w:t>“</w:t>
      </w:r>
      <w:r w:rsidR="00A160B4" w:rsidRPr="00A160B4">
        <w:rPr>
          <w:sz w:val="16"/>
          <w:szCs w:val="16"/>
          <w:lang w:val="es-BO"/>
        </w:rPr>
        <w:t>Género, generaciones y</w:t>
      </w:r>
      <w:r w:rsidR="00A160B4">
        <w:rPr>
          <w:sz w:val="16"/>
          <w:szCs w:val="16"/>
          <w:lang w:val="es-BO"/>
        </w:rPr>
        <w:t xml:space="preserve"> </w:t>
      </w:r>
      <w:r w:rsidR="00A160B4" w:rsidRPr="00A160B4">
        <w:rPr>
          <w:sz w:val="16"/>
          <w:szCs w:val="16"/>
          <w:lang w:val="es-BO"/>
        </w:rPr>
        <w:t>derechos: nuevos enfoques</w:t>
      </w:r>
      <w:r w:rsidR="00A160B4">
        <w:rPr>
          <w:sz w:val="16"/>
          <w:szCs w:val="16"/>
          <w:lang w:val="es-BO"/>
        </w:rPr>
        <w:t xml:space="preserve"> </w:t>
      </w:r>
      <w:r w:rsidR="00A160B4" w:rsidRPr="00A160B4">
        <w:rPr>
          <w:sz w:val="16"/>
          <w:szCs w:val="16"/>
          <w:lang w:val="es-BO"/>
        </w:rPr>
        <w:t>de trabajo con jóvenes</w:t>
      </w:r>
      <w:r w:rsidR="00A160B4">
        <w:rPr>
          <w:sz w:val="16"/>
          <w:szCs w:val="16"/>
          <w:lang w:val="es-BO"/>
        </w:rPr>
        <w:t xml:space="preserve"> </w:t>
      </w:r>
      <w:r w:rsidR="00A160B4" w:rsidRPr="00A160B4">
        <w:rPr>
          <w:sz w:val="16"/>
          <w:szCs w:val="16"/>
          <w:lang w:val="es-BO"/>
        </w:rPr>
        <w:t>Una caja de herramientas“.</w:t>
      </w:r>
      <w:r w:rsidR="00A160B4">
        <w:rPr>
          <w:sz w:val="16"/>
          <w:szCs w:val="16"/>
          <w:lang w:val="es-BO"/>
        </w:rPr>
        <w:t xml:space="preserve"> </w:t>
      </w:r>
      <w:hyperlink r:id="rId9" w:history="1">
        <w:r w:rsidR="00A160B4" w:rsidRPr="0070177D">
          <w:rPr>
            <w:rStyle w:val="Hipervnculo"/>
            <w:sz w:val="16"/>
            <w:szCs w:val="16"/>
          </w:rPr>
          <w:t>https://lac.unfpa.org/sites/default/files/pub-pdf/Genero%2C%20Generaciones%20y%20Derechos.%20Una%20caja%20de%20herramien.pdf</w:t>
        </w:r>
      </w:hyperlink>
      <w:r w:rsidR="00A160B4" w:rsidRPr="0070177D">
        <w:rPr>
          <w:sz w:val="16"/>
          <w:szCs w:val="16"/>
        </w:rPr>
        <w:t xml:space="preserve"> </w:t>
      </w:r>
    </w:p>
  </w:footnote>
  <w:footnote w:id="15">
    <w:p w14:paraId="140526DB" w14:textId="41307315" w:rsidR="0070177D" w:rsidRPr="00E829B9" w:rsidRDefault="0070177D" w:rsidP="0070177D">
      <w:pPr>
        <w:pStyle w:val="Textonotapie"/>
        <w:rPr>
          <w:sz w:val="16"/>
          <w:szCs w:val="16"/>
          <w:lang w:val="es-BO"/>
        </w:rPr>
      </w:pPr>
      <w:r w:rsidRPr="004F35ED">
        <w:rPr>
          <w:rStyle w:val="Refdenotaalpie"/>
          <w:sz w:val="16"/>
          <w:szCs w:val="16"/>
        </w:rPr>
        <w:footnoteRef/>
      </w:r>
      <w:r w:rsidRPr="00A160B4">
        <w:rPr>
          <w:sz w:val="16"/>
          <w:szCs w:val="16"/>
          <w:lang w:val="es-BO"/>
        </w:rPr>
        <w:t xml:space="preserve"> </w:t>
      </w:r>
      <w:r w:rsidR="00010BA0" w:rsidRPr="00010BA0">
        <w:rPr>
          <w:sz w:val="16"/>
          <w:szCs w:val="16"/>
          <w:lang w:val="es-BO"/>
        </w:rPr>
        <w:t>Navegador indígena 2014-2022</w:t>
      </w:r>
      <w:r w:rsidRPr="00A160B4">
        <w:rPr>
          <w:sz w:val="16"/>
          <w:szCs w:val="16"/>
          <w:lang w:val="es-BO"/>
        </w:rPr>
        <w:t xml:space="preserve">, </w:t>
      </w:r>
      <w:r w:rsidR="007F29A4" w:rsidRPr="007F29A4">
        <w:rPr>
          <w:sz w:val="16"/>
          <w:szCs w:val="16"/>
          <w:lang w:val="es-BO"/>
        </w:rPr>
        <w:t>Marco de indicadores</w:t>
      </w:r>
      <w:r w:rsidRPr="00A160B4">
        <w:rPr>
          <w:sz w:val="16"/>
          <w:szCs w:val="16"/>
          <w:lang w:val="es-BO"/>
        </w:rPr>
        <w:t>.</w:t>
      </w:r>
      <w:r>
        <w:rPr>
          <w:sz w:val="16"/>
          <w:szCs w:val="16"/>
          <w:lang w:val="es-BO"/>
        </w:rPr>
        <w:t xml:space="preserve"> </w:t>
      </w:r>
      <w:hyperlink r:id="rId10" w:history="1">
        <w:r w:rsidR="00E829B9" w:rsidRPr="008D44ED">
          <w:rPr>
            <w:rStyle w:val="Hipervnculo"/>
            <w:sz w:val="16"/>
            <w:szCs w:val="16"/>
            <w:lang w:val="es-BO"/>
          </w:rPr>
          <w:t>https://indigenousnavigator.org/es/explora-y-usa-nuestra-herramientas-monitoreo-comunitarias/marco-indicadores</w:t>
        </w:r>
      </w:hyperlink>
      <w:r w:rsidR="00E829B9">
        <w:rPr>
          <w:sz w:val="16"/>
          <w:szCs w:val="16"/>
          <w:lang w:val="es-BO"/>
        </w:rPr>
        <w:t xml:space="preserve"> </w:t>
      </w:r>
    </w:p>
  </w:footnote>
  <w:footnote w:id="16">
    <w:p w14:paraId="31CD252C" w14:textId="77777777" w:rsidR="00EF0584" w:rsidRPr="00EF0584" w:rsidRDefault="00EF0584" w:rsidP="00EF0584">
      <w:pPr>
        <w:pStyle w:val="Textonotapie"/>
      </w:pPr>
      <w:r>
        <w:rPr>
          <w:rStyle w:val="Refdenotaalpie"/>
        </w:rPr>
        <w:footnoteRef/>
      </w:r>
      <w:r w:rsidRPr="00EF0584">
        <w:rPr>
          <w:lang w:val="es-BO"/>
        </w:rPr>
        <w:t xml:space="preserve"> </w:t>
      </w:r>
      <w:r w:rsidRPr="00EF0584">
        <w:rPr>
          <w:sz w:val="16"/>
          <w:szCs w:val="16"/>
          <w:lang w:val="es-BO"/>
        </w:rPr>
        <w:t>UNODC, “Manual para</w:t>
      </w:r>
      <w:r>
        <w:rPr>
          <w:sz w:val="16"/>
          <w:szCs w:val="16"/>
          <w:lang w:val="es-BO"/>
        </w:rPr>
        <w:t xml:space="preserve"> </w:t>
      </w:r>
      <w:r w:rsidRPr="00EF0584">
        <w:rPr>
          <w:sz w:val="16"/>
          <w:szCs w:val="16"/>
          <w:lang w:val="es-BO"/>
        </w:rPr>
        <w:t>Gestión Basada en</w:t>
      </w:r>
      <w:r>
        <w:rPr>
          <w:sz w:val="16"/>
          <w:szCs w:val="16"/>
          <w:lang w:val="es-BO"/>
        </w:rPr>
        <w:t xml:space="preserve"> </w:t>
      </w:r>
      <w:r w:rsidRPr="00EF0584">
        <w:rPr>
          <w:sz w:val="16"/>
          <w:szCs w:val="16"/>
          <w:lang w:val="es-BO"/>
        </w:rPr>
        <w:t>Resultados y la</w:t>
      </w:r>
      <w:r>
        <w:rPr>
          <w:sz w:val="16"/>
          <w:szCs w:val="16"/>
          <w:lang w:val="es-BO"/>
        </w:rPr>
        <w:t xml:space="preserve"> </w:t>
      </w:r>
      <w:r w:rsidRPr="00EF0584">
        <w:rPr>
          <w:sz w:val="16"/>
          <w:szCs w:val="16"/>
          <w:lang w:val="es-BO"/>
        </w:rPr>
        <w:t>Agenda 2030 para el</w:t>
      </w:r>
      <w:r>
        <w:rPr>
          <w:sz w:val="16"/>
          <w:szCs w:val="16"/>
          <w:lang w:val="es-BO"/>
        </w:rPr>
        <w:t xml:space="preserve"> </w:t>
      </w:r>
      <w:r w:rsidRPr="00EF0584">
        <w:rPr>
          <w:sz w:val="16"/>
          <w:szCs w:val="16"/>
          <w:lang w:val="es-BO"/>
        </w:rPr>
        <w:t xml:space="preserve">Desarrollo Sostenible”. </w:t>
      </w:r>
      <w:hyperlink r:id="rId11" w:history="1">
        <w:r w:rsidRPr="0028500B">
          <w:rPr>
            <w:rStyle w:val="Hipervnculo"/>
            <w:sz w:val="16"/>
            <w:szCs w:val="16"/>
          </w:rPr>
          <w:t>https://www.unodc.org/documents/SDGs/UNODC_Handbook_on_Results_Based_Management_Espanol.pdf</w:t>
        </w:r>
      </w:hyperlink>
      <w:r>
        <w:rPr>
          <w:sz w:val="16"/>
          <w:szCs w:val="16"/>
        </w:rPr>
        <w:t xml:space="preserve"> </w:t>
      </w:r>
      <w:r w:rsidRPr="0078634F">
        <w:rPr>
          <w:sz w:val="16"/>
          <w:szCs w:val="16"/>
        </w:rPr>
        <w:t xml:space="preserve"> </w:t>
      </w:r>
    </w:p>
  </w:footnote>
  <w:footnote w:id="17">
    <w:p w14:paraId="7B8B3FA9" w14:textId="1D989622" w:rsidR="00EF0584" w:rsidRPr="003F250D" w:rsidRDefault="00EF0584">
      <w:pPr>
        <w:pStyle w:val="Textonotapie"/>
        <w:rPr>
          <w:lang w:val="es-BO"/>
        </w:rPr>
      </w:pPr>
      <w:r>
        <w:rPr>
          <w:rStyle w:val="Refdenotaalpie"/>
        </w:rPr>
        <w:footnoteRef/>
      </w:r>
      <w:r w:rsidRPr="00EF0584">
        <w:rPr>
          <w:lang w:val="es-BO"/>
        </w:rPr>
        <w:t xml:space="preserve"> </w:t>
      </w:r>
      <w:r w:rsidR="0092375C">
        <w:rPr>
          <w:sz w:val="16"/>
          <w:szCs w:val="16"/>
          <w:lang w:val="es-BO"/>
        </w:rPr>
        <w:t>Ídem al anterior</w:t>
      </w:r>
      <w:r w:rsidRPr="003F250D">
        <w:rPr>
          <w:sz w:val="16"/>
          <w:szCs w:val="16"/>
          <w:lang w:val="es-BO"/>
        </w:rPr>
        <w:t xml:space="preserve">  </w:t>
      </w:r>
    </w:p>
  </w:footnote>
  <w:footnote w:id="18">
    <w:p w14:paraId="16A5DEF0" w14:textId="20EB11ED" w:rsidR="00A40EFE" w:rsidRPr="00E50BA3" w:rsidRDefault="00A40EFE">
      <w:pPr>
        <w:pStyle w:val="Textonotapie"/>
        <w:rPr>
          <w:sz w:val="16"/>
          <w:szCs w:val="16"/>
          <w:lang w:val="es-BO"/>
        </w:rPr>
      </w:pPr>
      <w:r w:rsidRPr="00E50BA3">
        <w:rPr>
          <w:rStyle w:val="Refdenotaalpie"/>
          <w:sz w:val="16"/>
          <w:szCs w:val="16"/>
        </w:rPr>
        <w:footnoteRef/>
      </w:r>
      <w:r w:rsidRPr="00E50BA3">
        <w:rPr>
          <w:sz w:val="16"/>
          <w:szCs w:val="16"/>
          <w:lang w:val="es-BO"/>
        </w:rPr>
        <w:t xml:space="preserve"> </w:t>
      </w:r>
      <w:r w:rsidR="00E50BA3" w:rsidRPr="00E50BA3">
        <w:rPr>
          <w:sz w:val="16"/>
          <w:szCs w:val="16"/>
          <w:lang w:val="es-BO"/>
        </w:rPr>
        <w:t>Manual Metodológico del Sistema de Monitoreo Evaluativo por Resultados de Proyectos gestionados por FAO – SIMER,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11C3" w14:textId="54B3886C" w:rsidR="00DA4408" w:rsidRDefault="00FE621A" w:rsidP="00DA4408">
    <w:pPr>
      <w:pStyle w:val="Encabezado"/>
      <w:jc w:val="right"/>
    </w:pPr>
    <w:r>
      <w:rPr>
        <w:noProof/>
      </w:rPr>
      <w:drawing>
        <wp:anchor distT="0" distB="0" distL="114300" distR="114300" simplePos="0" relativeHeight="251662336" behindDoc="0" locked="0" layoutInCell="1" allowOverlap="1" wp14:anchorId="7354A1E3" wp14:editId="352419FE">
          <wp:simplePos x="0" y="0"/>
          <wp:positionH relativeFrom="margin">
            <wp:posOffset>5379525</wp:posOffset>
          </wp:positionH>
          <wp:positionV relativeFrom="paragraph">
            <wp:posOffset>163440</wp:posOffset>
          </wp:positionV>
          <wp:extent cx="544830" cy="351155"/>
          <wp:effectExtent l="0" t="0" r="7620" b="0"/>
          <wp:wrapNone/>
          <wp:docPr id="435" name="Imagen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17213" b="18208"/>
                  <a:stretch/>
                </pic:blipFill>
                <pic:spPr bwMode="auto">
                  <a:xfrm>
                    <a:off x="0" y="0"/>
                    <a:ext cx="544830" cy="351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9CD14DC" wp14:editId="0D3B245D">
          <wp:simplePos x="0" y="0"/>
          <wp:positionH relativeFrom="rightMargin">
            <wp:posOffset>-377580</wp:posOffset>
          </wp:positionH>
          <wp:positionV relativeFrom="page">
            <wp:posOffset>274515</wp:posOffset>
          </wp:positionV>
          <wp:extent cx="597535" cy="270510"/>
          <wp:effectExtent l="0" t="0" r="0" b="0"/>
          <wp:wrapNone/>
          <wp:docPr id="436" name="Imagen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50BFC2B" wp14:editId="404A8FC8">
          <wp:simplePos x="0" y="0"/>
          <wp:positionH relativeFrom="column">
            <wp:posOffset>4876800</wp:posOffset>
          </wp:positionH>
          <wp:positionV relativeFrom="paragraph">
            <wp:posOffset>-77347</wp:posOffset>
          </wp:positionV>
          <wp:extent cx="527538" cy="802946"/>
          <wp:effectExtent l="0" t="0" r="0" b="0"/>
          <wp:wrapNone/>
          <wp:docPr id="437" name="Imagen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28843" cy="8049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6482A" w14:textId="67557698" w:rsidR="00DA4408" w:rsidRDefault="00DA44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3DE48" w14:textId="311F3553" w:rsidR="001A40B8" w:rsidRDefault="00634EA8" w:rsidP="001A40B8">
    <w:pPr>
      <w:pStyle w:val="Encabezado"/>
    </w:pPr>
    <w:r w:rsidRPr="001A40B8">
      <w:rPr>
        <w:noProof/>
      </w:rPr>
      <mc:AlternateContent>
        <mc:Choice Requires="wps">
          <w:drawing>
            <wp:anchor distT="0" distB="0" distL="114300" distR="114300" simplePos="0" relativeHeight="251659264" behindDoc="0" locked="0" layoutInCell="1" allowOverlap="1" wp14:anchorId="4E8FA400" wp14:editId="7ACDA857">
              <wp:simplePos x="0" y="0"/>
              <wp:positionH relativeFrom="margin">
                <wp:align>center</wp:align>
              </wp:positionH>
              <wp:positionV relativeFrom="paragraph">
                <wp:posOffset>-59788</wp:posOffset>
              </wp:positionV>
              <wp:extent cx="10052050" cy="1208845"/>
              <wp:effectExtent l="0" t="0" r="6350" b="0"/>
              <wp:wrapNone/>
              <wp:docPr id="2" name="Round Single Corner Rectangle 2"/>
              <wp:cNvGraphicFramePr/>
              <a:graphic xmlns:a="http://schemas.openxmlformats.org/drawingml/2006/main">
                <a:graphicData uri="http://schemas.microsoft.com/office/word/2010/wordprocessingShape">
                  <wps:wsp>
                    <wps:cNvSpPr/>
                    <wps:spPr>
                      <a:xfrm flipH="1">
                        <a:off x="0" y="0"/>
                        <a:ext cx="10052050" cy="1208845"/>
                      </a:xfrm>
                      <a:prstGeom prst="round1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D6BB1A" w14:textId="6179D66F" w:rsidR="00B062BB" w:rsidRDefault="00B062BB" w:rsidP="00634EA8">
                          <w:pPr>
                            <w:ind w:right="1816"/>
                            <w:jc w:val="right"/>
                          </w:pPr>
                          <w:r>
                            <w:rPr>
                              <w:noProof/>
                            </w:rPr>
                            <w:drawing>
                              <wp:inline distT="0" distB="0" distL="0" distR="0" wp14:anchorId="076DC065" wp14:editId="4FA30CC6">
                                <wp:extent cx="2236530" cy="602056"/>
                                <wp:effectExtent l="0" t="0" r="0" b="7620"/>
                                <wp:docPr id="438" name="Imagen 438" descr="Oportunidades ONU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ortunidades ONU 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814" cy="6134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FA400" id="Round Single Corner Rectangle 2" o:spid="_x0000_s1031" style="position:absolute;margin-left:0;margin-top:-4.7pt;width:791.5pt;height:95.2pt;flip:x;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10052050,12088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" adj="-11796480,,5400" path="m,l9850572,v111273,,201478,90205,201478,201478l10052050,1208845,,1208845,,xe" fillcolor="#deeaf6 [664]" stroked="f" strokeweight="1pt">
              <v:stroke joinstyle="miter"/>
              <v:formulas/>
              <v:path arrowok="t" o:connecttype="custom" o:connectlocs="0,0;9850572,0;10052050,201478;10052050,1208845;0,1208845;0,0" o:connectangles="0,0,0,0,0,0" textboxrect="0,0,10052050,1208845"/>
              <v:textbox>
                <w:txbxContent>
                  <w:p w14:paraId="3FD6BB1A" w14:textId="6179D66F" w:rsidR="00B062BB" w:rsidRDefault="00B062BB" w:rsidP="00634EA8">
                    <w:pPr>
                      <w:ind w:right="1816"/>
                      <w:jc w:val="right"/>
                    </w:pPr>
                    <w:r>
                      <w:rPr>
                        <w:noProof/>
                      </w:rPr>
                      <w:drawing>
                        <wp:inline distT="0" distB="0" distL="0" distR="0" wp14:anchorId="076DC065" wp14:editId="4FA30CC6">
                          <wp:extent cx="2236530" cy="602056"/>
                          <wp:effectExtent l="0" t="0" r="0" b="7620"/>
                          <wp:docPr id="438" name="Imagen 438" descr="Oportunidades ONU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portunidades ONU Boliv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814" cy="613438"/>
                                  </a:xfrm>
                                  <a:prstGeom prst="rect">
                                    <a:avLst/>
                                  </a:prstGeom>
                                  <a:noFill/>
                                  <a:ln>
                                    <a:noFill/>
                                  </a:ln>
                                </pic:spPr>
                              </pic:pic>
                            </a:graphicData>
                          </a:graphic>
                        </wp:inline>
                      </w:drawing>
                    </w:r>
                  </w:p>
                </w:txbxContent>
              </v:textbox>
              <w10:wrap anchorx="margin"/>
            </v:shape>
          </w:pict>
        </mc:Fallback>
      </mc:AlternateContent>
    </w:r>
    <w:r w:rsidR="00985CDA" w:rsidRPr="001A40B8">
      <w:rPr>
        <w:noProof/>
      </w:rPr>
      <mc:AlternateContent>
        <mc:Choice Requires="wps">
          <w:drawing>
            <wp:anchor distT="0" distB="0" distL="114300" distR="114300" simplePos="0" relativeHeight="251660288" behindDoc="0" locked="0" layoutInCell="1" allowOverlap="1" wp14:anchorId="2C808509" wp14:editId="4AE97692">
              <wp:simplePos x="0" y="0"/>
              <wp:positionH relativeFrom="column">
                <wp:posOffset>-76201</wp:posOffset>
              </wp:positionH>
              <wp:positionV relativeFrom="paragraph">
                <wp:posOffset>-52754</wp:posOffset>
              </wp:positionV>
              <wp:extent cx="3792415" cy="10954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92415" cy="1095470"/>
                      </a:xfrm>
                      <a:prstGeom prst="rect">
                        <a:avLst/>
                      </a:prstGeom>
                      <a:noFill/>
                      <a:ln w="6350">
                        <a:noFill/>
                      </a:ln>
                    </wps:spPr>
                    <wps:txbx>
                      <w:txbxContent>
                        <w:p w14:paraId="53BBD1F4" w14:textId="7CB7D647" w:rsidR="001A40B8" w:rsidRPr="00572D49" w:rsidRDefault="0069709A" w:rsidP="00B062BB">
                          <w:pPr>
                            <w:pStyle w:val="Ttulo1"/>
                            <w:spacing w:before="0" w:after="0"/>
                            <w:rPr>
                              <w:color w:val="FFFFFF" w:themeColor="background1"/>
                              <w:szCs w:val="40"/>
                              <w:lang w:val="es-BO"/>
                            </w:rPr>
                          </w:pPr>
                          <w:r w:rsidRPr="00572D49">
                            <w:rPr>
                              <w:color w:val="FFFFFF" w:themeColor="background1"/>
                              <w:sz w:val="44"/>
                              <w:lang w:val="es-BO"/>
                            </w:rPr>
                            <w:br/>
                          </w:r>
                          <w:r w:rsidR="00B062BB" w:rsidRPr="00572D49">
                            <w:rPr>
                              <w:color w:val="000000" w:themeColor="text1"/>
                              <w:sz w:val="36"/>
                              <w:szCs w:val="40"/>
                              <w:lang w:val="es-BO"/>
                            </w:rPr>
                            <w:t>Guía de indicadores</w:t>
                          </w:r>
                          <w:r w:rsidR="00C10F4A">
                            <w:rPr>
                              <w:color w:val="000000" w:themeColor="text1"/>
                              <w:sz w:val="36"/>
                              <w:szCs w:val="40"/>
                              <w:lang w:val="es-BO"/>
                            </w:rPr>
                            <w:t xml:space="preserve"> y </w:t>
                          </w:r>
                          <w:r w:rsidR="00CC6615">
                            <w:rPr>
                              <w:color w:val="000000" w:themeColor="text1"/>
                              <w:sz w:val="36"/>
                              <w:szCs w:val="40"/>
                              <w:lang w:val="es-BO"/>
                            </w:rPr>
                            <w:t>g</w:t>
                          </w:r>
                          <w:r w:rsidR="00C10F4A">
                            <w:rPr>
                              <w:color w:val="000000" w:themeColor="text1"/>
                              <w:sz w:val="36"/>
                              <w:szCs w:val="40"/>
                              <w:lang w:val="es-BO"/>
                            </w:rPr>
                            <w:t>estión basada en resultados</w:t>
                          </w:r>
                          <w:r w:rsidR="00867CA0">
                            <w:rPr>
                              <w:color w:val="000000" w:themeColor="text1"/>
                              <w:sz w:val="36"/>
                              <w:szCs w:val="40"/>
                              <w:lang w:val="es-BO"/>
                            </w:rPr>
                            <w:t xml:space="preserve"> V.1</w:t>
                          </w:r>
                        </w:p>
                        <w:p w14:paraId="67725D79" w14:textId="24B5FD57" w:rsidR="001A40B8" w:rsidRPr="00C10F4A" w:rsidRDefault="005A3110" w:rsidP="00B062BB">
                          <w:pPr>
                            <w:spacing w:after="0"/>
                            <w:jc w:val="right"/>
                            <w:rPr>
                              <w:color w:val="FFFFFF" w:themeColor="background1"/>
                              <w:sz w:val="18"/>
                              <w:lang w:val="es-BO"/>
                            </w:rPr>
                          </w:pPr>
                          <w:r w:rsidRPr="00C10F4A">
                            <w:rPr>
                              <w:color w:val="FFFFFF" w:themeColor="background1"/>
                              <w:sz w:val="10"/>
                              <w:szCs w:val="10"/>
                              <w:lang w:val="es-BO"/>
                            </w:rPr>
                            <w:br/>
                          </w:r>
                        </w:p>
                        <w:p w14:paraId="2978D103" w14:textId="77777777" w:rsidR="001A40B8" w:rsidRPr="00C10F4A" w:rsidRDefault="001A40B8" w:rsidP="00985CDA">
                          <w:pPr>
                            <w:spacing w:after="0"/>
                            <w:rPr>
                              <w:lang w:val="es-B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08509" id="_x0000_t202" coordsize="21600,21600" o:spt="202" path="m,l,21600r21600,l21600,xe">
              <v:stroke joinstyle="miter"/>
              <v:path gradientshapeok="t" o:connecttype="rect"/>
            </v:shapetype>
            <v:shape id="Text Box 3" o:spid="_x0000_s1032" type="#_x0000_t202" style="position:absolute;margin-left:-6pt;margin-top:-4.15pt;width:298.6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" filled="f" stroked="f" strokeweight=".5pt">
              <v:textbox>
                <w:txbxContent>
                  <w:p w14:paraId="53BBD1F4" w14:textId="7CB7D647" w:rsidR="001A40B8" w:rsidRPr="00572D49" w:rsidRDefault="0069709A" w:rsidP="00B062BB">
                    <w:pPr>
                      <w:pStyle w:val="Ttulo1"/>
                      <w:spacing w:before="0" w:after="0"/>
                      <w:rPr>
                        <w:color w:val="FFFFFF" w:themeColor="background1"/>
                        <w:szCs w:val="40"/>
                        <w:lang w:val="es-BO"/>
                      </w:rPr>
                    </w:pPr>
                    <w:r w:rsidRPr="00572D49">
                      <w:rPr>
                        <w:color w:val="FFFFFF" w:themeColor="background1"/>
                        <w:sz w:val="44"/>
                        <w:lang w:val="es-BO"/>
                      </w:rPr>
                      <w:br/>
                    </w:r>
                    <w:r w:rsidR="00B062BB" w:rsidRPr="00572D49">
                      <w:rPr>
                        <w:color w:val="000000" w:themeColor="text1"/>
                        <w:sz w:val="36"/>
                        <w:szCs w:val="40"/>
                        <w:lang w:val="es-BO"/>
                      </w:rPr>
                      <w:t>Guía de indicadores</w:t>
                    </w:r>
                    <w:r w:rsidR="00C10F4A">
                      <w:rPr>
                        <w:color w:val="000000" w:themeColor="text1"/>
                        <w:sz w:val="36"/>
                        <w:szCs w:val="40"/>
                        <w:lang w:val="es-BO"/>
                      </w:rPr>
                      <w:t xml:space="preserve"> y </w:t>
                    </w:r>
                    <w:r w:rsidR="00CC6615">
                      <w:rPr>
                        <w:color w:val="000000" w:themeColor="text1"/>
                        <w:sz w:val="36"/>
                        <w:szCs w:val="40"/>
                        <w:lang w:val="es-BO"/>
                      </w:rPr>
                      <w:t>g</w:t>
                    </w:r>
                    <w:r w:rsidR="00C10F4A">
                      <w:rPr>
                        <w:color w:val="000000" w:themeColor="text1"/>
                        <w:sz w:val="36"/>
                        <w:szCs w:val="40"/>
                        <w:lang w:val="es-BO"/>
                      </w:rPr>
                      <w:t>estión basada en resultados</w:t>
                    </w:r>
                    <w:r w:rsidR="00867CA0">
                      <w:rPr>
                        <w:color w:val="000000" w:themeColor="text1"/>
                        <w:sz w:val="36"/>
                        <w:szCs w:val="40"/>
                        <w:lang w:val="es-BO"/>
                      </w:rPr>
                      <w:t xml:space="preserve"> V.1</w:t>
                    </w:r>
                  </w:p>
                  <w:p w14:paraId="67725D79" w14:textId="24B5FD57" w:rsidR="001A40B8" w:rsidRPr="00C10F4A" w:rsidRDefault="005A3110" w:rsidP="00B062BB">
                    <w:pPr>
                      <w:spacing w:after="0"/>
                      <w:jc w:val="right"/>
                      <w:rPr>
                        <w:color w:val="FFFFFF" w:themeColor="background1"/>
                        <w:sz w:val="18"/>
                        <w:lang w:val="es-BO"/>
                      </w:rPr>
                    </w:pPr>
                    <w:r w:rsidRPr="00C10F4A">
                      <w:rPr>
                        <w:color w:val="FFFFFF" w:themeColor="background1"/>
                        <w:sz w:val="10"/>
                        <w:szCs w:val="10"/>
                        <w:lang w:val="es-BO"/>
                      </w:rPr>
                      <w:br/>
                    </w:r>
                  </w:p>
                  <w:p w14:paraId="2978D103" w14:textId="77777777" w:rsidR="001A40B8" w:rsidRPr="00C10F4A" w:rsidRDefault="001A40B8" w:rsidP="00985CDA">
                    <w:pPr>
                      <w:spacing w:after="0"/>
                      <w:rPr>
                        <w:lang w:val="es-BO"/>
                      </w:rPr>
                    </w:pPr>
                  </w:p>
                </w:txbxContent>
              </v:textbox>
            </v:shape>
          </w:pict>
        </mc:Fallback>
      </mc:AlternateContent>
    </w:r>
  </w:p>
  <w:p w14:paraId="118328F4" w14:textId="77777777" w:rsidR="001A40B8" w:rsidRDefault="001A40B8" w:rsidP="001A40B8">
    <w:pPr>
      <w:pStyle w:val="Encabezado"/>
    </w:pPr>
  </w:p>
  <w:p w14:paraId="6FC6E657" w14:textId="77777777" w:rsidR="001A40B8" w:rsidRDefault="001A40B8" w:rsidP="001A40B8">
    <w:pPr>
      <w:pStyle w:val="Encabezado"/>
    </w:pPr>
  </w:p>
  <w:p w14:paraId="3C7F7F4F" w14:textId="77777777" w:rsidR="001A40B8" w:rsidRDefault="001A40B8" w:rsidP="001A40B8">
    <w:pPr>
      <w:pStyle w:val="Encabezado"/>
    </w:pPr>
  </w:p>
  <w:p w14:paraId="0243BC2A" w14:textId="77777777" w:rsidR="001A40B8" w:rsidRDefault="001A40B8" w:rsidP="001A40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B58"/>
    <w:multiLevelType w:val="hybridMultilevel"/>
    <w:tmpl w:val="C608A77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1C3725F9"/>
    <w:multiLevelType w:val="hybridMultilevel"/>
    <w:tmpl w:val="5B72A4B8"/>
    <w:lvl w:ilvl="0" w:tplc="DF626A6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 w15:restartNumberingAfterBreak="0">
    <w:nsid w:val="231C1F1D"/>
    <w:multiLevelType w:val="hybridMultilevel"/>
    <w:tmpl w:val="5AAE3CC0"/>
    <w:lvl w:ilvl="0" w:tplc="413293AA">
      <w:start w:val="1"/>
      <w:numFmt w:val="lowerLetter"/>
      <w:lvlText w:val="%1)"/>
      <w:lvlJc w:val="left"/>
      <w:pPr>
        <w:ind w:left="1800" w:hanging="360"/>
      </w:pPr>
      <w:rPr>
        <w:rFonts w:hint="default"/>
      </w:rPr>
    </w:lvl>
    <w:lvl w:ilvl="1" w:tplc="400A0019" w:tentative="1">
      <w:start w:val="1"/>
      <w:numFmt w:val="lowerLetter"/>
      <w:lvlText w:val="%2."/>
      <w:lvlJc w:val="left"/>
      <w:pPr>
        <w:ind w:left="2520" w:hanging="360"/>
      </w:pPr>
    </w:lvl>
    <w:lvl w:ilvl="2" w:tplc="400A001B" w:tentative="1">
      <w:start w:val="1"/>
      <w:numFmt w:val="lowerRoman"/>
      <w:lvlText w:val="%3."/>
      <w:lvlJc w:val="right"/>
      <w:pPr>
        <w:ind w:left="3240" w:hanging="180"/>
      </w:pPr>
    </w:lvl>
    <w:lvl w:ilvl="3" w:tplc="400A000F" w:tentative="1">
      <w:start w:val="1"/>
      <w:numFmt w:val="decimal"/>
      <w:lvlText w:val="%4."/>
      <w:lvlJc w:val="left"/>
      <w:pPr>
        <w:ind w:left="3960" w:hanging="360"/>
      </w:pPr>
    </w:lvl>
    <w:lvl w:ilvl="4" w:tplc="400A0019" w:tentative="1">
      <w:start w:val="1"/>
      <w:numFmt w:val="lowerLetter"/>
      <w:lvlText w:val="%5."/>
      <w:lvlJc w:val="left"/>
      <w:pPr>
        <w:ind w:left="4680" w:hanging="360"/>
      </w:pPr>
    </w:lvl>
    <w:lvl w:ilvl="5" w:tplc="400A001B" w:tentative="1">
      <w:start w:val="1"/>
      <w:numFmt w:val="lowerRoman"/>
      <w:lvlText w:val="%6."/>
      <w:lvlJc w:val="right"/>
      <w:pPr>
        <w:ind w:left="5400" w:hanging="180"/>
      </w:pPr>
    </w:lvl>
    <w:lvl w:ilvl="6" w:tplc="400A000F" w:tentative="1">
      <w:start w:val="1"/>
      <w:numFmt w:val="decimal"/>
      <w:lvlText w:val="%7."/>
      <w:lvlJc w:val="left"/>
      <w:pPr>
        <w:ind w:left="6120" w:hanging="360"/>
      </w:pPr>
    </w:lvl>
    <w:lvl w:ilvl="7" w:tplc="400A0019" w:tentative="1">
      <w:start w:val="1"/>
      <w:numFmt w:val="lowerLetter"/>
      <w:lvlText w:val="%8."/>
      <w:lvlJc w:val="left"/>
      <w:pPr>
        <w:ind w:left="6840" w:hanging="360"/>
      </w:pPr>
    </w:lvl>
    <w:lvl w:ilvl="8" w:tplc="400A001B" w:tentative="1">
      <w:start w:val="1"/>
      <w:numFmt w:val="lowerRoman"/>
      <w:lvlText w:val="%9."/>
      <w:lvlJc w:val="right"/>
      <w:pPr>
        <w:ind w:left="7560" w:hanging="180"/>
      </w:pPr>
    </w:lvl>
  </w:abstractNum>
  <w:abstractNum w:abstractNumId="3" w15:restartNumberingAfterBreak="0">
    <w:nsid w:val="26E556A8"/>
    <w:multiLevelType w:val="hybridMultilevel"/>
    <w:tmpl w:val="692633BC"/>
    <w:lvl w:ilvl="0" w:tplc="400A0005">
      <w:start w:val="1"/>
      <w:numFmt w:val="bullet"/>
      <w:lvlText w:val=""/>
      <w:lvlJc w:val="left"/>
      <w:pPr>
        <w:ind w:left="1800" w:hanging="360"/>
      </w:pPr>
      <w:rPr>
        <w:rFonts w:ascii="Wingdings" w:hAnsi="Wingdings"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4" w15:restartNumberingAfterBreak="0">
    <w:nsid w:val="338C3403"/>
    <w:multiLevelType w:val="hybridMultilevel"/>
    <w:tmpl w:val="7C6CA398"/>
    <w:lvl w:ilvl="0" w:tplc="FFFFFFFF">
      <w:start w:val="1"/>
      <w:numFmt w:val="decimal"/>
      <w:lvlText w:val="%1."/>
      <w:lvlJc w:val="left"/>
      <w:pPr>
        <w:ind w:left="1440" w:hanging="72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F711A9E"/>
    <w:multiLevelType w:val="hybridMultilevel"/>
    <w:tmpl w:val="BC50D25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57FD403E"/>
    <w:multiLevelType w:val="hybridMultilevel"/>
    <w:tmpl w:val="74C8C026"/>
    <w:lvl w:ilvl="0" w:tplc="E70AE82A">
      <w:start w:val="1"/>
      <w:numFmt w:val="bullet"/>
      <w:lvlText w:val="•"/>
      <w:lvlJc w:val="left"/>
      <w:pPr>
        <w:tabs>
          <w:tab w:val="num" w:pos="720"/>
        </w:tabs>
        <w:ind w:left="720" w:hanging="360"/>
      </w:pPr>
      <w:rPr>
        <w:rFonts w:ascii="Times New Roman" w:hAnsi="Times New Roman" w:hint="default"/>
      </w:rPr>
    </w:lvl>
    <w:lvl w:ilvl="1" w:tplc="3B7EDEB8" w:tentative="1">
      <w:start w:val="1"/>
      <w:numFmt w:val="bullet"/>
      <w:lvlText w:val="•"/>
      <w:lvlJc w:val="left"/>
      <w:pPr>
        <w:tabs>
          <w:tab w:val="num" w:pos="1440"/>
        </w:tabs>
        <w:ind w:left="1440" w:hanging="360"/>
      </w:pPr>
      <w:rPr>
        <w:rFonts w:ascii="Times New Roman" w:hAnsi="Times New Roman" w:hint="default"/>
      </w:rPr>
    </w:lvl>
    <w:lvl w:ilvl="2" w:tplc="E77E6758" w:tentative="1">
      <w:start w:val="1"/>
      <w:numFmt w:val="bullet"/>
      <w:lvlText w:val="•"/>
      <w:lvlJc w:val="left"/>
      <w:pPr>
        <w:tabs>
          <w:tab w:val="num" w:pos="2160"/>
        </w:tabs>
        <w:ind w:left="2160" w:hanging="360"/>
      </w:pPr>
      <w:rPr>
        <w:rFonts w:ascii="Times New Roman" w:hAnsi="Times New Roman" w:hint="default"/>
      </w:rPr>
    </w:lvl>
    <w:lvl w:ilvl="3" w:tplc="3A36A874" w:tentative="1">
      <w:start w:val="1"/>
      <w:numFmt w:val="bullet"/>
      <w:lvlText w:val="•"/>
      <w:lvlJc w:val="left"/>
      <w:pPr>
        <w:tabs>
          <w:tab w:val="num" w:pos="2880"/>
        </w:tabs>
        <w:ind w:left="2880" w:hanging="360"/>
      </w:pPr>
      <w:rPr>
        <w:rFonts w:ascii="Times New Roman" w:hAnsi="Times New Roman" w:hint="default"/>
      </w:rPr>
    </w:lvl>
    <w:lvl w:ilvl="4" w:tplc="EF6200E6" w:tentative="1">
      <w:start w:val="1"/>
      <w:numFmt w:val="bullet"/>
      <w:lvlText w:val="•"/>
      <w:lvlJc w:val="left"/>
      <w:pPr>
        <w:tabs>
          <w:tab w:val="num" w:pos="3600"/>
        </w:tabs>
        <w:ind w:left="3600" w:hanging="360"/>
      </w:pPr>
      <w:rPr>
        <w:rFonts w:ascii="Times New Roman" w:hAnsi="Times New Roman" w:hint="default"/>
      </w:rPr>
    </w:lvl>
    <w:lvl w:ilvl="5" w:tplc="F32C61E6" w:tentative="1">
      <w:start w:val="1"/>
      <w:numFmt w:val="bullet"/>
      <w:lvlText w:val="•"/>
      <w:lvlJc w:val="left"/>
      <w:pPr>
        <w:tabs>
          <w:tab w:val="num" w:pos="4320"/>
        </w:tabs>
        <w:ind w:left="4320" w:hanging="360"/>
      </w:pPr>
      <w:rPr>
        <w:rFonts w:ascii="Times New Roman" w:hAnsi="Times New Roman" w:hint="default"/>
      </w:rPr>
    </w:lvl>
    <w:lvl w:ilvl="6" w:tplc="35BA8554" w:tentative="1">
      <w:start w:val="1"/>
      <w:numFmt w:val="bullet"/>
      <w:lvlText w:val="•"/>
      <w:lvlJc w:val="left"/>
      <w:pPr>
        <w:tabs>
          <w:tab w:val="num" w:pos="5040"/>
        </w:tabs>
        <w:ind w:left="5040" w:hanging="360"/>
      </w:pPr>
      <w:rPr>
        <w:rFonts w:ascii="Times New Roman" w:hAnsi="Times New Roman" w:hint="default"/>
      </w:rPr>
    </w:lvl>
    <w:lvl w:ilvl="7" w:tplc="685CE728" w:tentative="1">
      <w:start w:val="1"/>
      <w:numFmt w:val="bullet"/>
      <w:lvlText w:val="•"/>
      <w:lvlJc w:val="left"/>
      <w:pPr>
        <w:tabs>
          <w:tab w:val="num" w:pos="5760"/>
        </w:tabs>
        <w:ind w:left="5760" w:hanging="360"/>
      </w:pPr>
      <w:rPr>
        <w:rFonts w:ascii="Times New Roman" w:hAnsi="Times New Roman" w:hint="default"/>
      </w:rPr>
    </w:lvl>
    <w:lvl w:ilvl="8" w:tplc="96D8728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D8A4308"/>
    <w:multiLevelType w:val="hybridMultilevel"/>
    <w:tmpl w:val="7C6CA398"/>
    <w:lvl w:ilvl="0" w:tplc="400A000F">
      <w:start w:val="1"/>
      <w:numFmt w:val="decimal"/>
      <w:lvlText w:val="%1."/>
      <w:lvlJc w:val="left"/>
      <w:pPr>
        <w:ind w:left="1440" w:hanging="72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77110D7B"/>
    <w:multiLevelType w:val="hybridMultilevel"/>
    <w:tmpl w:val="A38CD484"/>
    <w:lvl w:ilvl="0" w:tplc="F67C8606">
      <w:start w:val="3"/>
      <w:numFmt w:val="bullet"/>
      <w:lvlText w:val=""/>
      <w:lvlJc w:val="left"/>
      <w:pPr>
        <w:ind w:left="720" w:hanging="360"/>
      </w:pPr>
      <w:rPr>
        <w:rFonts w:ascii="Symbol" w:eastAsiaTheme="minorHAnsi" w:hAnsi="Symbol" w:cs="Calibri Light" w:hint="default"/>
      </w:rPr>
    </w:lvl>
    <w:lvl w:ilvl="1" w:tplc="400A0003">
      <w:start w:val="1"/>
      <w:numFmt w:val="bullet"/>
      <w:lvlText w:val="o"/>
      <w:lvlJc w:val="left"/>
      <w:pPr>
        <w:ind w:left="1440" w:hanging="360"/>
      </w:pPr>
      <w:rPr>
        <w:rFonts w:ascii="Courier New" w:hAnsi="Courier New" w:cs="Courier New" w:hint="default"/>
      </w:rPr>
    </w:lvl>
    <w:lvl w:ilvl="2" w:tplc="400A0003">
      <w:start w:val="1"/>
      <w:numFmt w:val="bullet"/>
      <w:lvlText w:val="o"/>
      <w:lvlJc w:val="left"/>
      <w:pPr>
        <w:ind w:left="2160" w:hanging="360"/>
      </w:pPr>
      <w:rPr>
        <w:rFonts w:ascii="Courier New" w:hAnsi="Courier New" w:cs="Courier New" w:hint="default"/>
      </w:rPr>
    </w:lvl>
    <w:lvl w:ilvl="3" w:tplc="A9E42198">
      <w:numFmt w:val="bullet"/>
      <w:lvlText w:val="•"/>
      <w:lvlJc w:val="left"/>
      <w:pPr>
        <w:ind w:left="3240" w:hanging="720"/>
      </w:pPr>
      <w:rPr>
        <w:rFonts w:ascii="Calibri Light" w:eastAsiaTheme="minorHAnsi" w:hAnsi="Calibri Light" w:cs="Calibri Light"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787E3CC4"/>
    <w:multiLevelType w:val="hybridMultilevel"/>
    <w:tmpl w:val="3DBA5ADC"/>
    <w:lvl w:ilvl="0" w:tplc="4A5C3B74">
      <w:start w:val="1"/>
      <w:numFmt w:val="lowerRoman"/>
      <w:lvlText w:val="%1)"/>
      <w:lvlJc w:val="left"/>
      <w:pPr>
        <w:ind w:left="1440" w:hanging="720"/>
      </w:pPr>
      <w:rPr>
        <w:rFonts w:hint="default"/>
      </w:rPr>
    </w:lvl>
    <w:lvl w:ilvl="1" w:tplc="04F458BC">
      <w:start w:val="1"/>
      <w:numFmt w:val="decimal"/>
      <w:lvlText w:val="%2."/>
      <w:lvlJc w:val="left"/>
      <w:pPr>
        <w:ind w:left="1800" w:hanging="360"/>
      </w:pPr>
      <w:rPr>
        <w:rFonts w:hint="default"/>
      </w:r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0" w15:restartNumberingAfterBreak="0">
    <w:nsid w:val="7F9E3545"/>
    <w:multiLevelType w:val="hybridMultilevel"/>
    <w:tmpl w:val="A6D2436E"/>
    <w:lvl w:ilvl="0" w:tplc="400A0003">
      <w:start w:val="1"/>
      <w:numFmt w:val="bullet"/>
      <w:lvlText w:val="o"/>
      <w:lvlJc w:val="left"/>
      <w:pPr>
        <w:ind w:left="1800" w:hanging="360"/>
      </w:pPr>
      <w:rPr>
        <w:rFonts w:ascii="Courier New" w:hAnsi="Courier New" w:cs="Courier New"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num w:numId="1">
    <w:abstractNumId w:val="8"/>
  </w:num>
  <w:num w:numId="2">
    <w:abstractNumId w:val="1"/>
  </w:num>
  <w:num w:numId="3">
    <w:abstractNumId w:val="9"/>
  </w:num>
  <w:num w:numId="4">
    <w:abstractNumId w:val="2"/>
  </w:num>
  <w:num w:numId="5">
    <w:abstractNumId w:val="0"/>
  </w:num>
  <w:num w:numId="6">
    <w:abstractNumId w:val="6"/>
  </w:num>
  <w:num w:numId="7">
    <w:abstractNumId w:val="10"/>
  </w:num>
  <w:num w:numId="8">
    <w:abstractNumId w:val="3"/>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0B8"/>
    <w:rsid w:val="000043E6"/>
    <w:rsid w:val="00007962"/>
    <w:rsid w:val="000079E9"/>
    <w:rsid w:val="00010BA0"/>
    <w:rsid w:val="000312B1"/>
    <w:rsid w:val="00035890"/>
    <w:rsid w:val="00047621"/>
    <w:rsid w:val="00067677"/>
    <w:rsid w:val="00072603"/>
    <w:rsid w:val="00075449"/>
    <w:rsid w:val="000826D8"/>
    <w:rsid w:val="00087861"/>
    <w:rsid w:val="000918F7"/>
    <w:rsid w:val="00094633"/>
    <w:rsid w:val="000948B2"/>
    <w:rsid w:val="00095FF8"/>
    <w:rsid w:val="000A00B5"/>
    <w:rsid w:val="000A36D8"/>
    <w:rsid w:val="000A378D"/>
    <w:rsid w:val="000B1B1F"/>
    <w:rsid w:val="000C41D1"/>
    <w:rsid w:val="000D5F4A"/>
    <w:rsid w:val="000D60C5"/>
    <w:rsid w:val="000E1911"/>
    <w:rsid w:val="000E2ABB"/>
    <w:rsid w:val="000E6D15"/>
    <w:rsid w:val="000F3E4E"/>
    <w:rsid w:val="00104239"/>
    <w:rsid w:val="00104DDC"/>
    <w:rsid w:val="001051FF"/>
    <w:rsid w:val="001079D1"/>
    <w:rsid w:val="00113E29"/>
    <w:rsid w:val="00124D99"/>
    <w:rsid w:val="00136B1B"/>
    <w:rsid w:val="00136B89"/>
    <w:rsid w:val="00137F5B"/>
    <w:rsid w:val="001479CB"/>
    <w:rsid w:val="00147D87"/>
    <w:rsid w:val="00154CFF"/>
    <w:rsid w:val="00156BEB"/>
    <w:rsid w:val="00162DA3"/>
    <w:rsid w:val="0016535A"/>
    <w:rsid w:val="00170FF7"/>
    <w:rsid w:val="00171E94"/>
    <w:rsid w:val="00175F9A"/>
    <w:rsid w:val="00176B6B"/>
    <w:rsid w:val="00176F11"/>
    <w:rsid w:val="00182846"/>
    <w:rsid w:val="00182AD9"/>
    <w:rsid w:val="001850BF"/>
    <w:rsid w:val="001879E4"/>
    <w:rsid w:val="001928EA"/>
    <w:rsid w:val="001A0877"/>
    <w:rsid w:val="001A40B8"/>
    <w:rsid w:val="001A6CA3"/>
    <w:rsid w:val="001B783A"/>
    <w:rsid w:val="001B7F1D"/>
    <w:rsid w:val="001C322C"/>
    <w:rsid w:val="001C5356"/>
    <w:rsid w:val="001C65F0"/>
    <w:rsid w:val="001D075A"/>
    <w:rsid w:val="001D488E"/>
    <w:rsid w:val="001D521A"/>
    <w:rsid w:val="001D5415"/>
    <w:rsid w:val="001E049F"/>
    <w:rsid w:val="001E0EA7"/>
    <w:rsid w:val="001E668E"/>
    <w:rsid w:val="001F0978"/>
    <w:rsid w:val="001F2C32"/>
    <w:rsid w:val="001F5545"/>
    <w:rsid w:val="0020505D"/>
    <w:rsid w:val="00231B99"/>
    <w:rsid w:val="00232088"/>
    <w:rsid w:val="00237A3D"/>
    <w:rsid w:val="00243E6B"/>
    <w:rsid w:val="0024553D"/>
    <w:rsid w:val="00260C7C"/>
    <w:rsid w:val="002618F0"/>
    <w:rsid w:val="00263F6A"/>
    <w:rsid w:val="00265ACC"/>
    <w:rsid w:val="00270C71"/>
    <w:rsid w:val="00282BE9"/>
    <w:rsid w:val="00290159"/>
    <w:rsid w:val="00290B5B"/>
    <w:rsid w:val="00294ADD"/>
    <w:rsid w:val="002B120D"/>
    <w:rsid w:val="002D46E2"/>
    <w:rsid w:val="002D57D0"/>
    <w:rsid w:val="002E3FD9"/>
    <w:rsid w:val="002E4E5E"/>
    <w:rsid w:val="002E6A32"/>
    <w:rsid w:val="002E7051"/>
    <w:rsid w:val="002E753E"/>
    <w:rsid w:val="002F175B"/>
    <w:rsid w:val="002F2CAE"/>
    <w:rsid w:val="002F662C"/>
    <w:rsid w:val="00307FB9"/>
    <w:rsid w:val="003160F0"/>
    <w:rsid w:val="00316E05"/>
    <w:rsid w:val="00317CEC"/>
    <w:rsid w:val="00325F64"/>
    <w:rsid w:val="0033371B"/>
    <w:rsid w:val="00334E33"/>
    <w:rsid w:val="003351E6"/>
    <w:rsid w:val="00337293"/>
    <w:rsid w:val="00337414"/>
    <w:rsid w:val="0034007F"/>
    <w:rsid w:val="00340986"/>
    <w:rsid w:val="00342D2D"/>
    <w:rsid w:val="0034395B"/>
    <w:rsid w:val="00345438"/>
    <w:rsid w:val="0034601B"/>
    <w:rsid w:val="00355158"/>
    <w:rsid w:val="00357A41"/>
    <w:rsid w:val="0036229E"/>
    <w:rsid w:val="003650D3"/>
    <w:rsid w:val="00365591"/>
    <w:rsid w:val="003824EB"/>
    <w:rsid w:val="00383BA2"/>
    <w:rsid w:val="00387795"/>
    <w:rsid w:val="00396836"/>
    <w:rsid w:val="00396BDE"/>
    <w:rsid w:val="003A16A3"/>
    <w:rsid w:val="003A3B18"/>
    <w:rsid w:val="003A559A"/>
    <w:rsid w:val="003A55FC"/>
    <w:rsid w:val="003A69FB"/>
    <w:rsid w:val="003C11C6"/>
    <w:rsid w:val="003C60D0"/>
    <w:rsid w:val="003D0B96"/>
    <w:rsid w:val="003D246F"/>
    <w:rsid w:val="003D356C"/>
    <w:rsid w:val="003D58D3"/>
    <w:rsid w:val="003E0C05"/>
    <w:rsid w:val="003E1A32"/>
    <w:rsid w:val="003E3B1D"/>
    <w:rsid w:val="003F0983"/>
    <w:rsid w:val="003F1049"/>
    <w:rsid w:val="003F12A8"/>
    <w:rsid w:val="003F1F9C"/>
    <w:rsid w:val="003F235F"/>
    <w:rsid w:val="003F250D"/>
    <w:rsid w:val="003F2C82"/>
    <w:rsid w:val="003F3EE6"/>
    <w:rsid w:val="003F4571"/>
    <w:rsid w:val="003F6FE4"/>
    <w:rsid w:val="00404B4E"/>
    <w:rsid w:val="004055CE"/>
    <w:rsid w:val="00411BA8"/>
    <w:rsid w:val="0041623A"/>
    <w:rsid w:val="0042483C"/>
    <w:rsid w:val="0042760F"/>
    <w:rsid w:val="00434963"/>
    <w:rsid w:val="00436493"/>
    <w:rsid w:val="004436E9"/>
    <w:rsid w:val="004617D5"/>
    <w:rsid w:val="004645EB"/>
    <w:rsid w:val="00467DA9"/>
    <w:rsid w:val="0047084B"/>
    <w:rsid w:val="0047221B"/>
    <w:rsid w:val="0047229C"/>
    <w:rsid w:val="00474657"/>
    <w:rsid w:val="00477FF3"/>
    <w:rsid w:val="00491CB7"/>
    <w:rsid w:val="004A6754"/>
    <w:rsid w:val="004A7A61"/>
    <w:rsid w:val="004B5D0F"/>
    <w:rsid w:val="004D15BD"/>
    <w:rsid w:val="004E3739"/>
    <w:rsid w:val="004F35ED"/>
    <w:rsid w:val="005013F6"/>
    <w:rsid w:val="00513741"/>
    <w:rsid w:val="00513C5D"/>
    <w:rsid w:val="00516B6C"/>
    <w:rsid w:val="00525A3B"/>
    <w:rsid w:val="0053355A"/>
    <w:rsid w:val="00534CDE"/>
    <w:rsid w:val="00536882"/>
    <w:rsid w:val="00537E7A"/>
    <w:rsid w:val="00543532"/>
    <w:rsid w:val="00544621"/>
    <w:rsid w:val="005453F1"/>
    <w:rsid w:val="00547FEF"/>
    <w:rsid w:val="005537D3"/>
    <w:rsid w:val="00567A09"/>
    <w:rsid w:val="0057112F"/>
    <w:rsid w:val="00572D49"/>
    <w:rsid w:val="00573E23"/>
    <w:rsid w:val="00577113"/>
    <w:rsid w:val="00590682"/>
    <w:rsid w:val="00595137"/>
    <w:rsid w:val="005A3110"/>
    <w:rsid w:val="005A50A7"/>
    <w:rsid w:val="005A5B27"/>
    <w:rsid w:val="005B0FE4"/>
    <w:rsid w:val="005B67E1"/>
    <w:rsid w:val="005B67E2"/>
    <w:rsid w:val="005C2A11"/>
    <w:rsid w:val="005C328D"/>
    <w:rsid w:val="005C37DF"/>
    <w:rsid w:val="005C45CB"/>
    <w:rsid w:val="005C51BA"/>
    <w:rsid w:val="005C791E"/>
    <w:rsid w:val="005D0492"/>
    <w:rsid w:val="005D1FCE"/>
    <w:rsid w:val="005D24E9"/>
    <w:rsid w:val="005D48AD"/>
    <w:rsid w:val="005D5D27"/>
    <w:rsid w:val="005E0D34"/>
    <w:rsid w:val="005E1BA1"/>
    <w:rsid w:val="005F0B24"/>
    <w:rsid w:val="005F45E7"/>
    <w:rsid w:val="006016B8"/>
    <w:rsid w:val="0060217E"/>
    <w:rsid w:val="006033F4"/>
    <w:rsid w:val="00623859"/>
    <w:rsid w:val="00633111"/>
    <w:rsid w:val="00634EA8"/>
    <w:rsid w:val="006416E4"/>
    <w:rsid w:val="0065358C"/>
    <w:rsid w:val="00655207"/>
    <w:rsid w:val="0065743A"/>
    <w:rsid w:val="006605D9"/>
    <w:rsid w:val="006607CA"/>
    <w:rsid w:val="0067483F"/>
    <w:rsid w:val="00674F05"/>
    <w:rsid w:val="00675339"/>
    <w:rsid w:val="00683DA1"/>
    <w:rsid w:val="00690CDA"/>
    <w:rsid w:val="0069709A"/>
    <w:rsid w:val="006A3155"/>
    <w:rsid w:val="006A381D"/>
    <w:rsid w:val="006B0FDF"/>
    <w:rsid w:val="006B2165"/>
    <w:rsid w:val="006B5120"/>
    <w:rsid w:val="006B54D8"/>
    <w:rsid w:val="006D20FD"/>
    <w:rsid w:val="006D4AA8"/>
    <w:rsid w:val="006D56D8"/>
    <w:rsid w:val="006E5706"/>
    <w:rsid w:val="006F20E3"/>
    <w:rsid w:val="006F3046"/>
    <w:rsid w:val="0070177D"/>
    <w:rsid w:val="00706CFA"/>
    <w:rsid w:val="00712D1C"/>
    <w:rsid w:val="0072014E"/>
    <w:rsid w:val="0072722E"/>
    <w:rsid w:val="00727E44"/>
    <w:rsid w:val="007322A4"/>
    <w:rsid w:val="0073253B"/>
    <w:rsid w:val="00732955"/>
    <w:rsid w:val="0073311F"/>
    <w:rsid w:val="00734F5C"/>
    <w:rsid w:val="00735762"/>
    <w:rsid w:val="007405CE"/>
    <w:rsid w:val="00741907"/>
    <w:rsid w:val="0074209F"/>
    <w:rsid w:val="00752F89"/>
    <w:rsid w:val="00755F8B"/>
    <w:rsid w:val="00756696"/>
    <w:rsid w:val="00762678"/>
    <w:rsid w:val="007640C4"/>
    <w:rsid w:val="00772E24"/>
    <w:rsid w:val="007737AD"/>
    <w:rsid w:val="00773FDB"/>
    <w:rsid w:val="00776238"/>
    <w:rsid w:val="00777514"/>
    <w:rsid w:val="00781AAF"/>
    <w:rsid w:val="00784639"/>
    <w:rsid w:val="0078634F"/>
    <w:rsid w:val="007A3E54"/>
    <w:rsid w:val="007A64D7"/>
    <w:rsid w:val="007B49F2"/>
    <w:rsid w:val="007B5D55"/>
    <w:rsid w:val="007C114A"/>
    <w:rsid w:val="007D1CCC"/>
    <w:rsid w:val="007D5733"/>
    <w:rsid w:val="007D5DF2"/>
    <w:rsid w:val="007D6F39"/>
    <w:rsid w:val="007E03EB"/>
    <w:rsid w:val="007E1CE8"/>
    <w:rsid w:val="007E24F0"/>
    <w:rsid w:val="007E3DB5"/>
    <w:rsid w:val="007E50FB"/>
    <w:rsid w:val="007F1E7A"/>
    <w:rsid w:val="007F29A4"/>
    <w:rsid w:val="00802949"/>
    <w:rsid w:val="00803C29"/>
    <w:rsid w:val="008141E5"/>
    <w:rsid w:val="00815A09"/>
    <w:rsid w:val="0081707D"/>
    <w:rsid w:val="00820CCC"/>
    <w:rsid w:val="00823420"/>
    <w:rsid w:val="00827037"/>
    <w:rsid w:val="008329A5"/>
    <w:rsid w:val="00833E61"/>
    <w:rsid w:val="00841899"/>
    <w:rsid w:val="0084309C"/>
    <w:rsid w:val="00845255"/>
    <w:rsid w:val="00847898"/>
    <w:rsid w:val="00865BFE"/>
    <w:rsid w:val="00867CA0"/>
    <w:rsid w:val="00870641"/>
    <w:rsid w:val="00873369"/>
    <w:rsid w:val="00873D70"/>
    <w:rsid w:val="00876535"/>
    <w:rsid w:val="008779EC"/>
    <w:rsid w:val="00881FDB"/>
    <w:rsid w:val="00883DA0"/>
    <w:rsid w:val="00884AFD"/>
    <w:rsid w:val="00887BF9"/>
    <w:rsid w:val="008966F4"/>
    <w:rsid w:val="008A0174"/>
    <w:rsid w:val="008A2233"/>
    <w:rsid w:val="008A3962"/>
    <w:rsid w:val="008A5D81"/>
    <w:rsid w:val="008B4E65"/>
    <w:rsid w:val="008B4F50"/>
    <w:rsid w:val="008B5955"/>
    <w:rsid w:val="008C348B"/>
    <w:rsid w:val="008C37C0"/>
    <w:rsid w:val="008C78AC"/>
    <w:rsid w:val="008D1D88"/>
    <w:rsid w:val="008D70B2"/>
    <w:rsid w:val="008E0E50"/>
    <w:rsid w:val="008E38E5"/>
    <w:rsid w:val="008E4FDC"/>
    <w:rsid w:val="008F1BB2"/>
    <w:rsid w:val="008F3C99"/>
    <w:rsid w:val="0090474F"/>
    <w:rsid w:val="0090593A"/>
    <w:rsid w:val="00907F13"/>
    <w:rsid w:val="009119EE"/>
    <w:rsid w:val="0092375C"/>
    <w:rsid w:val="0094270B"/>
    <w:rsid w:val="009464B0"/>
    <w:rsid w:val="00952C14"/>
    <w:rsid w:val="00952E42"/>
    <w:rsid w:val="00960435"/>
    <w:rsid w:val="00964C53"/>
    <w:rsid w:val="00980CC9"/>
    <w:rsid w:val="0098148A"/>
    <w:rsid w:val="00983821"/>
    <w:rsid w:val="00985CDA"/>
    <w:rsid w:val="0099350A"/>
    <w:rsid w:val="009A072A"/>
    <w:rsid w:val="009A138B"/>
    <w:rsid w:val="009B6F07"/>
    <w:rsid w:val="009C0086"/>
    <w:rsid w:val="009C426B"/>
    <w:rsid w:val="009C5931"/>
    <w:rsid w:val="009C78AB"/>
    <w:rsid w:val="009D0534"/>
    <w:rsid w:val="009D775E"/>
    <w:rsid w:val="009E0468"/>
    <w:rsid w:val="009E0A83"/>
    <w:rsid w:val="009E4321"/>
    <w:rsid w:val="009F0BD9"/>
    <w:rsid w:val="009F4F1F"/>
    <w:rsid w:val="00A01235"/>
    <w:rsid w:val="00A01360"/>
    <w:rsid w:val="00A03547"/>
    <w:rsid w:val="00A15EF0"/>
    <w:rsid w:val="00A160B4"/>
    <w:rsid w:val="00A20BC4"/>
    <w:rsid w:val="00A22E5D"/>
    <w:rsid w:val="00A272CF"/>
    <w:rsid w:val="00A3091C"/>
    <w:rsid w:val="00A318B3"/>
    <w:rsid w:val="00A37AC4"/>
    <w:rsid w:val="00A37D56"/>
    <w:rsid w:val="00A408A4"/>
    <w:rsid w:val="00A40EFE"/>
    <w:rsid w:val="00A45976"/>
    <w:rsid w:val="00A57670"/>
    <w:rsid w:val="00A60E28"/>
    <w:rsid w:val="00A64480"/>
    <w:rsid w:val="00A70BB3"/>
    <w:rsid w:val="00A72A8A"/>
    <w:rsid w:val="00A75572"/>
    <w:rsid w:val="00A77405"/>
    <w:rsid w:val="00A80EC0"/>
    <w:rsid w:val="00A8274F"/>
    <w:rsid w:val="00A83037"/>
    <w:rsid w:val="00A915A6"/>
    <w:rsid w:val="00AA3DE2"/>
    <w:rsid w:val="00AA4853"/>
    <w:rsid w:val="00AC7469"/>
    <w:rsid w:val="00AD27F6"/>
    <w:rsid w:val="00AD2D5B"/>
    <w:rsid w:val="00AD2E3E"/>
    <w:rsid w:val="00AD41B9"/>
    <w:rsid w:val="00AD6B7B"/>
    <w:rsid w:val="00AE293C"/>
    <w:rsid w:val="00AF696B"/>
    <w:rsid w:val="00B03948"/>
    <w:rsid w:val="00B0456D"/>
    <w:rsid w:val="00B062BB"/>
    <w:rsid w:val="00B06E51"/>
    <w:rsid w:val="00B1091A"/>
    <w:rsid w:val="00B12A74"/>
    <w:rsid w:val="00B207B5"/>
    <w:rsid w:val="00B2238B"/>
    <w:rsid w:val="00B26BE8"/>
    <w:rsid w:val="00B319C6"/>
    <w:rsid w:val="00B31C40"/>
    <w:rsid w:val="00B32026"/>
    <w:rsid w:val="00B350BE"/>
    <w:rsid w:val="00B43481"/>
    <w:rsid w:val="00B4487E"/>
    <w:rsid w:val="00B45682"/>
    <w:rsid w:val="00B46378"/>
    <w:rsid w:val="00B50433"/>
    <w:rsid w:val="00B52560"/>
    <w:rsid w:val="00B54024"/>
    <w:rsid w:val="00B55290"/>
    <w:rsid w:val="00B56301"/>
    <w:rsid w:val="00B72ACD"/>
    <w:rsid w:val="00B737A3"/>
    <w:rsid w:val="00B7560D"/>
    <w:rsid w:val="00B8352C"/>
    <w:rsid w:val="00B8586A"/>
    <w:rsid w:val="00B8706B"/>
    <w:rsid w:val="00B87F50"/>
    <w:rsid w:val="00B924F9"/>
    <w:rsid w:val="00B92AA8"/>
    <w:rsid w:val="00B952F9"/>
    <w:rsid w:val="00B95D21"/>
    <w:rsid w:val="00B96538"/>
    <w:rsid w:val="00BA06F2"/>
    <w:rsid w:val="00BA5AAD"/>
    <w:rsid w:val="00BB0A8F"/>
    <w:rsid w:val="00BB4B70"/>
    <w:rsid w:val="00BD39D3"/>
    <w:rsid w:val="00BD5D4B"/>
    <w:rsid w:val="00BD73F3"/>
    <w:rsid w:val="00BE0F01"/>
    <w:rsid w:val="00BF4E21"/>
    <w:rsid w:val="00C01377"/>
    <w:rsid w:val="00C018C4"/>
    <w:rsid w:val="00C02C20"/>
    <w:rsid w:val="00C0599A"/>
    <w:rsid w:val="00C10F4A"/>
    <w:rsid w:val="00C24C12"/>
    <w:rsid w:val="00C271E2"/>
    <w:rsid w:val="00C35457"/>
    <w:rsid w:val="00C35D92"/>
    <w:rsid w:val="00C37784"/>
    <w:rsid w:val="00C40863"/>
    <w:rsid w:val="00C40DEB"/>
    <w:rsid w:val="00C622B2"/>
    <w:rsid w:val="00C64CE9"/>
    <w:rsid w:val="00C66320"/>
    <w:rsid w:val="00C76E20"/>
    <w:rsid w:val="00C90648"/>
    <w:rsid w:val="00C9263F"/>
    <w:rsid w:val="00C92F9C"/>
    <w:rsid w:val="00C93951"/>
    <w:rsid w:val="00CA222F"/>
    <w:rsid w:val="00CA346D"/>
    <w:rsid w:val="00CA4330"/>
    <w:rsid w:val="00CA4715"/>
    <w:rsid w:val="00CA7BC9"/>
    <w:rsid w:val="00CB1A5C"/>
    <w:rsid w:val="00CC047B"/>
    <w:rsid w:val="00CC6615"/>
    <w:rsid w:val="00CD2A4F"/>
    <w:rsid w:val="00CF52F5"/>
    <w:rsid w:val="00D00A3B"/>
    <w:rsid w:val="00D0238F"/>
    <w:rsid w:val="00D0383C"/>
    <w:rsid w:val="00D12213"/>
    <w:rsid w:val="00D17569"/>
    <w:rsid w:val="00D24359"/>
    <w:rsid w:val="00D340EB"/>
    <w:rsid w:val="00D352F4"/>
    <w:rsid w:val="00D407C4"/>
    <w:rsid w:val="00D42887"/>
    <w:rsid w:val="00D42F33"/>
    <w:rsid w:val="00D46CD7"/>
    <w:rsid w:val="00D53C50"/>
    <w:rsid w:val="00D5536A"/>
    <w:rsid w:val="00D62D94"/>
    <w:rsid w:val="00D6378E"/>
    <w:rsid w:val="00D66D74"/>
    <w:rsid w:val="00D74B17"/>
    <w:rsid w:val="00D859E2"/>
    <w:rsid w:val="00D87B23"/>
    <w:rsid w:val="00D91CDF"/>
    <w:rsid w:val="00D921E0"/>
    <w:rsid w:val="00D9687F"/>
    <w:rsid w:val="00DA1FBD"/>
    <w:rsid w:val="00DA2DA3"/>
    <w:rsid w:val="00DA2E21"/>
    <w:rsid w:val="00DA4408"/>
    <w:rsid w:val="00DB0336"/>
    <w:rsid w:val="00DB4F4A"/>
    <w:rsid w:val="00DC7322"/>
    <w:rsid w:val="00DD6511"/>
    <w:rsid w:val="00DD6B00"/>
    <w:rsid w:val="00DD77B2"/>
    <w:rsid w:val="00DE2D8F"/>
    <w:rsid w:val="00DE34FE"/>
    <w:rsid w:val="00DF0015"/>
    <w:rsid w:val="00DF43AB"/>
    <w:rsid w:val="00E0061F"/>
    <w:rsid w:val="00E00A3A"/>
    <w:rsid w:val="00E00C22"/>
    <w:rsid w:val="00E05338"/>
    <w:rsid w:val="00E0560C"/>
    <w:rsid w:val="00E05F26"/>
    <w:rsid w:val="00E10A29"/>
    <w:rsid w:val="00E1444F"/>
    <w:rsid w:val="00E16A39"/>
    <w:rsid w:val="00E20DD7"/>
    <w:rsid w:val="00E23E8B"/>
    <w:rsid w:val="00E30766"/>
    <w:rsid w:val="00E321D8"/>
    <w:rsid w:val="00E44B97"/>
    <w:rsid w:val="00E452FA"/>
    <w:rsid w:val="00E468FF"/>
    <w:rsid w:val="00E4781A"/>
    <w:rsid w:val="00E50BA3"/>
    <w:rsid w:val="00E55D02"/>
    <w:rsid w:val="00E566B4"/>
    <w:rsid w:val="00E5743F"/>
    <w:rsid w:val="00E62479"/>
    <w:rsid w:val="00E67B64"/>
    <w:rsid w:val="00E716BD"/>
    <w:rsid w:val="00E73EB0"/>
    <w:rsid w:val="00E81EE1"/>
    <w:rsid w:val="00E829B9"/>
    <w:rsid w:val="00E850F1"/>
    <w:rsid w:val="00E8564A"/>
    <w:rsid w:val="00E874FC"/>
    <w:rsid w:val="00E8797E"/>
    <w:rsid w:val="00EA0E56"/>
    <w:rsid w:val="00EA5DFD"/>
    <w:rsid w:val="00EB150B"/>
    <w:rsid w:val="00EB3FEE"/>
    <w:rsid w:val="00EC2AF4"/>
    <w:rsid w:val="00EC6CB4"/>
    <w:rsid w:val="00ED790C"/>
    <w:rsid w:val="00EE0EF6"/>
    <w:rsid w:val="00EF0584"/>
    <w:rsid w:val="00EF2DAE"/>
    <w:rsid w:val="00EF52F6"/>
    <w:rsid w:val="00F03516"/>
    <w:rsid w:val="00F043F5"/>
    <w:rsid w:val="00F07856"/>
    <w:rsid w:val="00F25EAD"/>
    <w:rsid w:val="00F3602E"/>
    <w:rsid w:val="00F42AB6"/>
    <w:rsid w:val="00F4310D"/>
    <w:rsid w:val="00F450FB"/>
    <w:rsid w:val="00F451A8"/>
    <w:rsid w:val="00F50596"/>
    <w:rsid w:val="00F5439E"/>
    <w:rsid w:val="00F6062D"/>
    <w:rsid w:val="00F60D1E"/>
    <w:rsid w:val="00F64B8E"/>
    <w:rsid w:val="00F67693"/>
    <w:rsid w:val="00F70676"/>
    <w:rsid w:val="00F81290"/>
    <w:rsid w:val="00F81F08"/>
    <w:rsid w:val="00F82767"/>
    <w:rsid w:val="00F9566A"/>
    <w:rsid w:val="00F96E67"/>
    <w:rsid w:val="00FA088D"/>
    <w:rsid w:val="00FA5C42"/>
    <w:rsid w:val="00FA7283"/>
    <w:rsid w:val="00FA7CEB"/>
    <w:rsid w:val="00FB0AD0"/>
    <w:rsid w:val="00FB2E50"/>
    <w:rsid w:val="00FC0515"/>
    <w:rsid w:val="00FD742B"/>
    <w:rsid w:val="00FE0BEC"/>
    <w:rsid w:val="00FE22CB"/>
    <w:rsid w:val="00FE347F"/>
    <w:rsid w:val="00FE3703"/>
    <w:rsid w:val="00FE621A"/>
    <w:rsid w:val="00FE7EB9"/>
    <w:rsid w:val="00FF4D8C"/>
    <w:rsid w:val="00FF5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93601"/>
  <w15:chartTrackingRefBased/>
  <w15:docId w15:val="{6A6FC1AC-D8F2-6744-81B2-80455718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1D"/>
    <w:pPr>
      <w:spacing w:after="120"/>
    </w:pPr>
    <w:rPr>
      <w:rFonts w:ascii="Calibri Light" w:hAnsi="Calibri Light" w:cs="Calibri Light"/>
      <w:sz w:val="22"/>
      <w:szCs w:val="22"/>
    </w:rPr>
  </w:style>
  <w:style w:type="paragraph" w:styleId="Ttulo1">
    <w:name w:val="heading 1"/>
    <w:basedOn w:val="Normal"/>
    <w:next w:val="Normal"/>
    <w:link w:val="Ttulo1Car"/>
    <w:uiPriority w:val="9"/>
    <w:qFormat/>
    <w:rsid w:val="001A40B8"/>
    <w:pPr>
      <w:keepNext/>
      <w:keepLines/>
      <w:spacing w:before="240"/>
      <w:outlineLvl w:val="0"/>
    </w:pPr>
    <w:rPr>
      <w:rFonts w:ascii="Calibri" w:eastAsiaTheme="majorEastAsia" w:hAnsi="Calibri" w:cstheme="majorBidi"/>
      <w:b/>
      <w:color w:val="2E74B5" w:themeColor="accent5" w:themeShade="BF"/>
      <w:sz w:val="40"/>
      <w:szCs w:val="32"/>
    </w:rPr>
  </w:style>
  <w:style w:type="paragraph" w:styleId="Ttulo2">
    <w:name w:val="heading 2"/>
    <w:basedOn w:val="Normal"/>
    <w:next w:val="Normal"/>
    <w:link w:val="Ttulo2Car"/>
    <w:uiPriority w:val="9"/>
    <w:unhideWhenUsed/>
    <w:qFormat/>
    <w:rsid w:val="0067483F"/>
    <w:pPr>
      <w:keepNext/>
      <w:keepLines/>
      <w:spacing w:before="240"/>
      <w:outlineLvl w:val="1"/>
    </w:pPr>
    <w:rPr>
      <w:rFonts w:ascii="Calibri" w:eastAsiaTheme="majorEastAsia" w:hAnsi="Calibri" w:cstheme="majorBidi"/>
      <w:b/>
      <w:color w:val="2E74B5" w:themeColor="accent5" w:themeShade="BF"/>
      <w:sz w:val="28"/>
      <w:szCs w:val="26"/>
    </w:rPr>
  </w:style>
  <w:style w:type="paragraph" w:styleId="Ttulo3">
    <w:name w:val="heading 3"/>
    <w:basedOn w:val="Normal"/>
    <w:next w:val="Normal"/>
    <w:link w:val="Ttulo3Car"/>
    <w:uiPriority w:val="9"/>
    <w:unhideWhenUsed/>
    <w:qFormat/>
    <w:rsid w:val="0067483F"/>
    <w:pPr>
      <w:keepNext/>
      <w:keepLines/>
      <w:spacing w:before="40" w:after="0"/>
      <w:outlineLvl w:val="2"/>
    </w:pPr>
    <w:rPr>
      <w:rFonts w:asciiTheme="minorHAnsi" w:eastAsiaTheme="majorEastAsia" w:hAnsiTheme="minorHAnsi" w:cs="Times New Roman (Headings CS)"/>
      <w:b/>
      <w:caps/>
      <w:color w:val="2E74B5" w:themeColor="accent5" w:themeShade="B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40B8"/>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1A40B8"/>
    <w:pPr>
      <w:tabs>
        <w:tab w:val="center" w:pos="4680"/>
        <w:tab w:val="right" w:pos="9360"/>
      </w:tabs>
    </w:pPr>
  </w:style>
  <w:style w:type="character" w:customStyle="1" w:styleId="EncabezadoCar">
    <w:name w:val="Encabezado Car"/>
    <w:basedOn w:val="Fuentedeprrafopredeter"/>
    <w:link w:val="Encabezado"/>
    <w:uiPriority w:val="99"/>
    <w:rsid w:val="001A40B8"/>
  </w:style>
  <w:style w:type="paragraph" w:styleId="Piedepgina">
    <w:name w:val="footer"/>
    <w:basedOn w:val="Normal"/>
    <w:link w:val="PiedepginaCar"/>
    <w:uiPriority w:val="99"/>
    <w:unhideWhenUsed/>
    <w:rsid w:val="001A40B8"/>
    <w:pPr>
      <w:tabs>
        <w:tab w:val="center" w:pos="4680"/>
        <w:tab w:val="right" w:pos="9360"/>
      </w:tabs>
    </w:pPr>
  </w:style>
  <w:style w:type="character" w:customStyle="1" w:styleId="PiedepginaCar">
    <w:name w:val="Pie de página Car"/>
    <w:basedOn w:val="Fuentedeprrafopredeter"/>
    <w:link w:val="Piedepgina"/>
    <w:uiPriority w:val="99"/>
    <w:rsid w:val="001A40B8"/>
  </w:style>
  <w:style w:type="paragraph" w:styleId="Textodeglobo">
    <w:name w:val="Balloon Text"/>
    <w:basedOn w:val="Normal"/>
    <w:link w:val="TextodegloboCar"/>
    <w:uiPriority w:val="99"/>
    <w:semiHidden/>
    <w:unhideWhenUsed/>
    <w:rsid w:val="001A40B8"/>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A40B8"/>
    <w:rPr>
      <w:rFonts w:ascii="Times New Roman" w:hAnsi="Times New Roman" w:cs="Times New Roman"/>
      <w:sz w:val="18"/>
      <w:szCs w:val="18"/>
    </w:rPr>
  </w:style>
  <w:style w:type="character" w:customStyle="1" w:styleId="Ttulo1Car">
    <w:name w:val="Título 1 Car"/>
    <w:basedOn w:val="Fuentedeprrafopredeter"/>
    <w:link w:val="Ttulo1"/>
    <w:uiPriority w:val="9"/>
    <w:rsid w:val="001A40B8"/>
    <w:rPr>
      <w:rFonts w:ascii="Calibri" w:eastAsiaTheme="majorEastAsia" w:hAnsi="Calibri" w:cstheme="majorBidi"/>
      <w:b/>
      <w:color w:val="2E74B5" w:themeColor="accent5" w:themeShade="BF"/>
      <w:sz w:val="40"/>
      <w:szCs w:val="32"/>
    </w:rPr>
  </w:style>
  <w:style w:type="character" w:customStyle="1" w:styleId="Ttulo2Car">
    <w:name w:val="Título 2 Car"/>
    <w:basedOn w:val="Fuentedeprrafopredeter"/>
    <w:link w:val="Ttulo2"/>
    <w:uiPriority w:val="9"/>
    <w:rsid w:val="0067483F"/>
    <w:rPr>
      <w:rFonts w:ascii="Calibri" w:eastAsiaTheme="majorEastAsia" w:hAnsi="Calibri" w:cstheme="majorBidi"/>
      <w:b/>
      <w:color w:val="2E74B5" w:themeColor="accent5" w:themeShade="BF"/>
      <w:sz w:val="28"/>
      <w:szCs w:val="26"/>
    </w:rPr>
  </w:style>
  <w:style w:type="table" w:styleId="Tablaconcuadrcula">
    <w:name w:val="Table Grid"/>
    <w:basedOn w:val="Tablanormal"/>
    <w:uiPriority w:val="39"/>
    <w:rsid w:val="00104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54CFF"/>
    <w:rPr>
      <w:rFonts w:ascii="Calibri Light" w:hAnsi="Calibri Light" w:cs="Calibri Light"/>
      <w:sz w:val="22"/>
      <w:szCs w:val="22"/>
    </w:rPr>
  </w:style>
  <w:style w:type="paragraph" w:customStyle="1" w:styleId="Top-header">
    <w:name w:val="Top-header"/>
    <w:basedOn w:val="Ttulo1"/>
    <w:qFormat/>
    <w:rsid w:val="0067483F"/>
    <w:pPr>
      <w:adjustRightInd w:val="0"/>
      <w:snapToGrid w:val="0"/>
      <w:spacing w:before="0" w:after="0"/>
    </w:pPr>
    <w:rPr>
      <w:color w:val="FFFFFF" w:themeColor="background1"/>
      <w:sz w:val="52"/>
    </w:rPr>
  </w:style>
  <w:style w:type="paragraph" w:customStyle="1" w:styleId="Top-Subheader">
    <w:name w:val="Top-Subheader"/>
    <w:basedOn w:val="Ttulo1"/>
    <w:qFormat/>
    <w:rsid w:val="0067483F"/>
    <w:pPr>
      <w:spacing w:before="0" w:after="0"/>
    </w:pPr>
    <w:rPr>
      <w:color w:val="FFFFFF" w:themeColor="background1"/>
      <w:sz w:val="36"/>
      <w:szCs w:val="40"/>
    </w:rPr>
  </w:style>
  <w:style w:type="paragraph" w:customStyle="1" w:styleId="Top-Date">
    <w:name w:val="Top-Date"/>
    <w:basedOn w:val="Normal"/>
    <w:qFormat/>
    <w:rsid w:val="0067483F"/>
    <w:pPr>
      <w:spacing w:after="0"/>
    </w:pPr>
    <w:rPr>
      <w:color w:val="FFFFFF" w:themeColor="background1"/>
      <w:sz w:val="18"/>
    </w:rPr>
  </w:style>
  <w:style w:type="character" w:customStyle="1" w:styleId="Ttulo3Car">
    <w:name w:val="Título 3 Car"/>
    <w:basedOn w:val="Fuentedeprrafopredeter"/>
    <w:link w:val="Ttulo3"/>
    <w:uiPriority w:val="9"/>
    <w:rsid w:val="0067483F"/>
    <w:rPr>
      <w:rFonts w:eastAsiaTheme="majorEastAsia" w:cs="Times New Roman (Headings CS)"/>
      <w:b/>
      <w:caps/>
      <w:color w:val="2E74B5" w:themeColor="accent5" w:themeShade="BF"/>
      <w:sz w:val="22"/>
    </w:rPr>
  </w:style>
  <w:style w:type="paragraph" w:styleId="Textonotapie">
    <w:name w:val="footnote text"/>
    <w:basedOn w:val="Normal"/>
    <w:link w:val="TextonotapieCar"/>
    <w:uiPriority w:val="99"/>
    <w:semiHidden/>
    <w:unhideWhenUsed/>
    <w:rsid w:val="00EC2AF4"/>
    <w:pPr>
      <w:spacing w:after="0"/>
    </w:pPr>
    <w:rPr>
      <w:sz w:val="20"/>
      <w:szCs w:val="20"/>
    </w:rPr>
  </w:style>
  <w:style w:type="character" w:customStyle="1" w:styleId="TextonotapieCar">
    <w:name w:val="Texto nota pie Car"/>
    <w:basedOn w:val="Fuentedeprrafopredeter"/>
    <w:link w:val="Textonotapie"/>
    <w:uiPriority w:val="99"/>
    <w:semiHidden/>
    <w:rsid w:val="00EC2AF4"/>
    <w:rPr>
      <w:rFonts w:ascii="Calibri Light" w:hAnsi="Calibri Light" w:cs="Calibri Light"/>
      <w:sz w:val="20"/>
      <w:szCs w:val="20"/>
    </w:rPr>
  </w:style>
  <w:style w:type="character" w:styleId="Refdenotaalpie">
    <w:name w:val="footnote reference"/>
    <w:basedOn w:val="Fuentedeprrafopredeter"/>
    <w:uiPriority w:val="99"/>
    <w:semiHidden/>
    <w:unhideWhenUsed/>
    <w:rsid w:val="00EC2AF4"/>
    <w:rPr>
      <w:vertAlign w:val="superscript"/>
    </w:rPr>
  </w:style>
  <w:style w:type="paragraph" w:styleId="Prrafodelista">
    <w:name w:val="List Paragraph"/>
    <w:basedOn w:val="Normal"/>
    <w:uiPriority w:val="34"/>
    <w:qFormat/>
    <w:rsid w:val="00231B99"/>
    <w:pPr>
      <w:ind w:left="720"/>
      <w:contextualSpacing/>
    </w:pPr>
  </w:style>
  <w:style w:type="character" w:styleId="Hipervnculo">
    <w:name w:val="Hyperlink"/>
    <w:basedOn w:val="Fuentedeprrafopredeter"/>
    <w:uiPriority w:val="99"/>
    <w:unhideWhenUsed/>
    <w:rsid w:val="002E7051"/>
    <w:rPr>
      <w:color w:val="0563C1" w:themeColor="hyperlink"/>
      <w:u w:val="single"/>
    </w:rPr>
  </w:style>
  <w:style w:type="character" w:styleId="Mencinsinresolver">
    <w:name w:val="Unresolved Mention"/>
    <w:basedOn w:val="Fuentedeprrafopredeter"/>
    <w:uiPriority w:val="99"/>
    <w:semiHidden/>
    <w:unhideWhenUsed/>
    <w:rsid w:val="002E7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964">
      <w:bodyDiv w:val="1"/>
      <w:marLeft w:val="0"/>
      <w:marRight w:val="0"/>
      <w:marTop w:val="0"/>
      <w:marBottom w:val="0"/>
      <w:divBdr>
        <w:top w:val="none" w:sz="0" w:space="0" w:color="auto"/>
        <w:left w:val="none" w:sz="0" w:space="0" w:color="auto"/>
        <w:bottom w:val="none" w:sz="0" w:space="0" w:color="auto"/>
        <w:right w:val="none" w:sz="0" w:space="0" w:color="auto"/>
      </w:divBdr>
    </w:div>
    <w:div w:id="168179521">
      <w:bodyDiv w:val="1"/>
      <w:marLeft w:val="0"/>
      <w:marRight w:val="0"/>
      <w:marTop w:val="0"/>
      <w:marBottom w:val="0"/>
      <w:divBdr>
        <w:top w:val="none" w:sz="0" w:space="0" w:color="auto"/>
        <w:left w:val="none" w:sz="0" w:space="0" w:color="auto"/>
        <w:bottom w:val="none" w:sz="0" w:space="0" w:color="auto"/>
        <w:right w:val="none" w:sz="0" w:space="0" w:color="auto"/>
      </w:divBdr>
      <w:divsChild>
        <w:div w:id="289484063">
          <w:marLeft w:val="547"/>
          <w:marRight w:val="0"/>
          <w:marTop w:val="0"/>
          <w:marBottom w:val="0"/>
          <w:divBdr>
            <w:top w:val="none" w:sz="0" w:space="0" w:color="auto"/>
            <w:left w:val="none" w:sz="0" w:space="0" w:color="auto"/>
            <w:bottom w:val="none" w:sz="0" w:space="0" w:color="auto"/>
            <w:right w:val="none" w:sz="0" w:space="0" w:color="auto"/>
          </w:divBdr>
        </w:div>
      </w:divsChild>
    </w:div>
    <w:div w:id="234946715">
      <w:bodyDiv w:val="1"/>
      <w:marLeft w:val="0"/>
      <w:marRight w:val="0"/>
      <w:marTop w:val="0"/>
      <w:marBottom w:val="0"/>
      <w:divBdr>
        <w:top w:val="none" w:sz="0" w:space="0" w:color="auto"/>
        <w:left w:val="none" w:sz="0" w:space="0" w:color="auto"/>
        <w:bottom w:val="none" w:sz="0" w:space="0" w:color="auto"/>
        <w:right w:val="none" w:sz="0" w:space="0" w:color="auto"/>
      </w:divBdr>
      <w:divsChild>
        <w:div w:id="469594050">
          <w:marLeft w:val="547"/>
          <w:marRight w:val="0"/>
          <w:marTop w:val="0"/>
          <w:marBottom w:val="0"/>
          <w:divBdr>
            <w:top w:val="none" w:sz="0" w:space="0" w:color="auto"/>
            <w:left w:val="none" w:sz="0" w:space="0" w:color="auto"/>
            <w:bottom w:val="none" w:sz="0" w:space="0" w:color="auto"/>
            <w:right w:val="none" w:sz="0" w:space="0" w:color="auto"/>
          </w:divBdr>
        </w:div>
      </w:divsChild>
    </w:div>
    <w:div w:id="290286464">
      <w:bodyDiv w:val="1"/>
      <w:marLeft w:val="0"/>
      <w:marRight w:val="0"/>
      <w:marTop w:val="0"/>
      <w:marBottom w:val="0"/>
      <w:divBdr>
        <w:top w:val="none" w:sz="0" w:space="0" w:color="auto"/>
        <w:left w:val="none" w:sz="0" w:space="0" w:color="auto"/>
        <w:bottom w:val="none" w:sz="0" w:space="0" w:color="auto"/>
        <w:right w:val="none" w:sz="0" w:space="0" w:color="auto"/>
      </w:divBdr>
    </w:div>
    <w:div w:id="360400873">
      <w:bodyDiv w:val="1"/>
      <w:marLeft w:val="0"/>
      <w:marRight w:val="0"/>
      <w:marTop w:val="0"/>
      <w:marBottom w:val="0"/>
      <w:divBdr>
        <w:top w:val="none" w:sz="0" w:space="0" w:color="auto"/>
        <w:left w:val="none" w:sz="0" w:space="0" w:color="auto"/>
        <w:bottom w:val="none" w:sz="0" w:space="0" w:color="auto"/>
        <w:right w:val="none" w:sz="0" w:space="0" w:color="auto"/>
      </w:divBdr>
    </w:div>
    <w:div w:id="659187915">
      <w:bodyDiv w:val="1"/>
      <w:marLeft w:val="0"/>
      <w:marRight w:val="0"/>
      <w:marTop w:val="0"/>
      <w:marBottom w:val="0"/>
      <w:divBdr>
        <w:top w:val="none" w:sz="0" w:space="0" w:color="auto"/>
        <w:left w:val="none" w:sz="0" w:space="0" w:color="auto"/>
        <w:bottom w:val="none" w:sz="0" w:space="0" w:color="auto"/>
        <w:right w:val="none" w:sz="0" w:space="0" w:color="auto"/>
      </w:divBdr>
    </w:div>
    <w:div w:id="662244118">
      <w:bodyDiv w:val="1"/>
      <w:marLeft w:val="0"/>
      <w:marRight w:val="0"/>
      <w:marTop w:val="0"/>
      <w:marBottom w:val="0"/>
      <w:divBdr>
        <w:top w:val="none" w:sz="0" w:space="0" w:color="auto"/>
        <w:left w:val="none" w:sz="0" w:space="0" w:color="auto"/>
        <w:bottom w:val="none" w:sz="0" w:space="0" w:color="auto"/>
        <w:right w:val="none" w:sz="0" w:space="0" w:color="auto"/>
      </w:divBdr>
    </w:div>
    <w:div w:id="824513557">
      <w:bodyDiv w:val="1"/>
      <w:marLeft w:val="0"/>
      <w:marRight w:val="0"/>
      <w:marTop w:val="0"/>
      <w:marBottom w:val="0"/>
      <w:divBdr>
        <w:top w:val="none" w:sz="0" w:space="0" w:color="auto"/>
        <w:left w:val="none" w:sz="0" w:space="0" w:color="auto"/>
        <w:bottom w:val="none" w:sz="0" w:space="0" w:color="auto"/>
        <w:right w:val="none" w:sz="0" w:space="0" w:color="auto"/>
      </w:divBdr>
    </w:div>
    <w:div w:id="974680142">
      <w:bodyDiv w:val="1"/>
      <w:marLeft w:val="0"/>
      <w:marRight w:val="0"/>
      <w:marTop w:val="0"/>
      <w:marBottom w:val="0"/>
      <w:divBdr>
        <w:top w:val="none" w:sz="0" w:space="0" w:color="auto"/>
        <w:left w:val="none" w:sz="0" w:space="0" w:color="auto"/>
        <w:bottom w:val="none" w:sz="0" w:space="0" w:color="auto"/>
        <w:right w:val="none" w:sz="0" w:space="0" w:color="auto"/>
      </w:divBdr>
    </w:div>
    <w:div w:id="987318978">
      <w:bodyDiv w:val="1"/>
      <w:marLeft w:val="0"/>
      <w:marRight w:val="0"/>
      <w:marTop w:val="0"/>
      <w:marBottom w:val="0"/>
      <w:divBdr>
        <w:top w:val="none" w:sz="0" w:space="0" w:color="auto"/>
        <w:left w:val="none" w:sz="0" w:space="0" w:color="auto"/>
        <w:bottom w:val="none" w:sz="0" w:space="0" w:color="auto"/>
        <w:right w:val="none" w:sz="0" w:space="0" w:color="auto"/>
      </w:divBdr>
    </w:div>
    <w:div w:id="1080523614">
      <w:bodyDiv w:val="1"/>
      <w:marLeft w:val="0"/>
      <w:marRight w:val="0"/>
      <w:marTop w:val="0"/>
      <w:marBottom w:val="0"/>
      <w:divBdr>
        <w:top w:val="none" w:sz="0" w:space="0" w:color="auto"/>
        <w:left w:val="none" w:sz="0" w:space="0" w:color="auto"/>
        <w:bottom w:val="none" w:sz="0" w:space="0" w:color="auto"/>
        <w:right w:val="none" w:sz="0" w:space="0" w:color="auto"/>
      </w:divBdr>
      <w:divsChild>
        <w:div w:id="1371418836">
          <w:marLeft w:val="0"/>
          <w:marRight w:val="0"/>
          <w:marTop w:val="0"/>
          <w:marBottom w:val="0"/>
          <w:divBdr>
            <w:top w:val="none" w:sz="0" w:space="0" w:color="auto"/>
            <w:left w:val="none" w:sz="0" w:space="0" w:color="auto"/>
            <w:bottom w:val="none" w:sz="0" w:space="0" w:color="auto"/>
            <w:right w:val="none" w:sz="0" w:space="0" w:color="auto"/>
          </w:divBdr>
        </w:div>
      </w:divsChild>
    </w:div>
    <w:div w:id="1231498548">
      <w:bodyDiv w:val="1"/>
      <w:marLeft w:val="0"/>
      <w:marRight w:val="0"/>
      <w:marTop w:val="0"/>
      <w:marBottom w:val="0"/>
      <w:divBdr>
        <w:top w:val="none" w:sz="0" w:space="0" w:color="auto"/>
        <w:left w:val="none" w:sz="0" w:space="0" w:color="auto"/>
        <w:bottom w:val="none" w:sz="0" w:space="0" w:color="auto"/>
        <w:right w:val="none" w:sz="0" w:space="0" w:color="auto"/>
      </w:divBdr>
    </w:div>
    <w:div w:id="1285191212">
      <w:bodyDiv w:val="1"/>
      <w:marLeft w:val="0"/>
      <w:marRight w:val="0"/>
      <w:marTop w:val="0"/>
      <w:marBottom w:val="0"/>
      <w:divBdr>
        <w:top w:val="none" w:sz="0" w:space="0" w:color="auto"/>
        <w:left w:val="none" w:sz="0" w:space="0" w:color="auto"/>
        <w:bottom w:val="none" w:sz="0" w:space="0" w:color="auto"/>
        <w:right w:val="none" w:sz="0" w:space="0" w:color="auto"/>
      </w:divBdr>
    </w:div>
    <w:div w:id="1345858142">
      <w:bodyDiv w:val="1"/>
      <w:marLeft w:val="0"/>
      <w:marRight w:val="0"/>
      <w:marTop w:val="0"/>
      <w:marBottom w:val="0"/>
      <w:divBdr>
        <w:top w:val="none" w:sz="0" w:space="0" w:color="auto"/>
        <w:left w:val="none" w:sz="0" w:space="0" w:color="auto"/>
        <w:bottom w:val="none" w:sz="0" w:space="0" w:color="auto"/>
        <w:right w:val="none" w:sz="0" w:space="0" w:color="auto"/>
      </w:divBdr>
    </w:div>
    <w:div w:id="1387490090">
      <w:bodyDiv w:val="1"/>
      <w:marLeft w:val="0"/>
      <w:marRight w:val="0"/>
      <w:marTop w:val="0"/>
      <w:marBottom w:val="0"/>
      <w:divBdr>
        <w:top w:val="none" w:sz="0" w:space="0" w:color="auto"/>
        <w:left w:val="none" w:sz="0" w:space="0" w:color="auto"/>
        <w:bottom w:val="none" w:sz="0" w:space="0" w:color="auto"/>
        <w:right w:val="none" w:sz="0" w:space="0" w:color="auto"/>
      </w:divBdr>
    </w:div>
    <w:div w:id="1618105002">
      <w:bodyDiv w:val="1"/>
      <w:marLeft w:val="0"/>
      <w:marRight w:val="0"/>
      <w:marTop w:val="0"/>
      <w:marBottom w:val="0"/>
      <w:divBdr>
        <w:top w:val="none" w:sz="0" w:space="0" w:color="auto"/>
        <w:left w:val="none" w:sz="0" w:space="0" w:color="auto"/>
        <w:bottom w:val="none" w:sz="0" w:space="0" w:color="auto"/>
        <w:right w:val="none" w:sz="0" w:space="0" w:color="auto"/>
      </w:divBdr>
    </w:div>
    <w:div w:id="1623196373">
      <w:bodyDiv w:val="1"/>
      <w:marLeft w:val="0"/>
      <w:marRight w:val="0"/>
      <w:marTop w:val="0"/>
      <w:marBottom w:val="0"/>
      <w:divBdr>
        <w:top w:val="none" w:sz="0" w:space="0" w:color="auto"/>
        <w:left w:val="none" w:sz="0" w:space="0" w:color="auto"/>
        <w:bottom w:val="none" w:sz="0" w:space="0" w:color="auto"/>
        <w:right w:val="none" w:sz="0" w:space="0" w:color="auto"/>
      </w:divBdr>
    </w:div>
    <w:div w:id="2003921842">
      <w:bodyDiv w:val="1"/>
      <w:marLeft w:val="0"/>
      <w:marRight w:val="0"/>
      <w:marTop w:val="0"/>
      <w:marBottom w:val="0"/>
      <w:divBdr>
        <w:top w:val="none" w:sz="0" w:space="0" w:color="auto"/>
        <w:left w:val="none" w:sz="0" w:space="0" w:color="auto"/>
        <w:bottom w:val="none" w:sz="0" w:space="0" w:color="auto"/>
        <w:right w:val="none" w:sz="0" w:space="0" w:color="auto"/>
      </w:divBdr>
    </w:div>
    <w:div w:id="20744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digenousnavigator.org/files/media/document/indicadores-wcip-tablaIndicadores-es.pdf"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uador.unwomen.org/sites/default/files/Field%20Office%20Ecuador/Documentos/Publicaciones/2021/Glosario%20WEPs-Profundizando%20los%20Principios%20para%20el%20Empoderamiento%20Economico%20de%20las%20Mujeres.pdf" TargetMode="External"/><Relationship Id="rId3" Type="http://schemas.openxmlformats.org/officeDocument/2006/relationships/hyperlink" Target="http://www.unevaluation.org/document/download/552" TargetMode="External"/><Relationship Id="rId7" Type="http://schemas.openxmlformats.org/officeDocument/2006/relationships/hyperlink" Target="https://www.unodc.org/documents/SDGs/UNODC_Handbook_on_Results_Based_Management_Espanol.pdf" TargetMode="External"/><Relationship Id="rId2" Type="http://schemas.openxmlformats.org/officeDocument/2006/relationships/hyperlink" Target="http://www.unevaluation.org/document/detail/21" TargetMode="External"/><Relationship Id="rId1" Type="http://schemas.openxmlformats.org/officeDocument/2006/relationships/hyperlink" Target="https://procurement-notices.undp.org/view_file.cfm?doc_id=134774" TargetMode="External"/><Relationship Id="rId6" Type="http://schemas.openxmlformats.org/officeDocument/2006/relationships/hyperlink" Target="https://unsdg.un.org/sites/default/files/2019-10/ES_UN%20Sustainable%20Development%20Cooperation%20Framework%20Guidance.pdf" TargetMode="External"/><Relationship Id="rId11" Type="http://schemas.openxmlformats.org/officeDocument/2006/relationships/hyperlink" Target="https://www.unodc.org/documents/SDGs/UNODC_Handbook_on_Results_Based_Management_Espanol.pdf" TargetMode="External"/><Relationship Id="rId5" Type="http://schemas.openxmlformats.org/officeDocument/2006/relationships/hyperlink" Target="https://www.coneval.org.mx/Informes/Coordinacion/Publicaciones%20oficiales/MANUAL_PARA_EL_DISENO_Y_CONTRUCCION_DE_INDICADORES.pdf" TargetMode="External"/><Relationship Id="rId10" Type="http://schemas.openxmlformats.org/officeDocument/2006/relationships/hyperlink" Target="https://indigenousnavigator.org/es/explora-y-usa-nuestra-herramientas-monitoreo-comunitarias/marco-indicadores" TargetMode="External"/><Relationship Id="rId4" Type="http://schemas.openxmlformats.org/officeDocument/2006/relationships/hyperlink" Target="https://www.unodc.org/documents/SDGs/UNODC_Handbook_on_Results_Based_Management_Espanol.pdf" TargetMode="External"/><Relationship Id="rId9" Type="http://schemas.openxmlformats.org/officeDocument/2006/relationships/hyperlink" Target="https://lac.unfpa.org/sites/default/files/pub-pdf/Genero%2C%20Generaciones%20y%20Derechos.%20Una%20caja%20de%20herramien.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C9DF0-3DDD-44C3-896D-797D1B8B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4819</Words>
  <Characters>26508</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Juan Pablo Castillo Santander</cp:lastModifiedBy>
  <cp:revision>445</cp:revision>
  <cp:lastPrinted>2018-12-31T20:12:00Z</cp:lastPrinted>
  <dcterms:created xsi:type="dcterms:W3CDTF">2022-07-27T14:57:00Z</dcterms:created>
  <dcterms:modified xsi:type="dcterms:W3CDTF">2022-08-31T06:22:00Z</dcterms:modified>
</cp:coreProperties>
</file>