
<file path=[Content_Types].xml><?xml version="1.0" encoding="utf-8"?>
<Types xmlns="http://schemas.openxmlformats.org/package/2006/content-types">
  <Default Extension="xml" ContentType="application/xml"/>
  <Default Extension="png" ContentType="image/png"/>
  <Default Extension="tmp" ContentType="image/png"/>
  <Default Extension="emf" ContentType="image/x-em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Annex1" w:displacedByCustomXml="next"/>
    <w:sdt>
      <w:sdtPr>
        <w:rPr>
          <w:sz w:val="20"/>
          <w:szCs w:val="20"/>
        </w:rPr>
        <w:id w:val="-496029834"/>
        <w:docPartObj>
          <w:docPartGallery w:val="Cover Pages"/>
          <w:docPartUnique/>
        </w:docPartObj>
      </w:sdtPr>
      <w:sdtContent>
        <w:p w14:paraId="047171F9" w14:textId="77777777" w:rsidR="00571430" w:rsidRPr="00F023DD" w:rsidRDefault="002456ED" w:rsidP="00D27A06">
          <w:pPr>
            <w:rPr>
              <w:b/>
            </w:rPr>
          </w:pPr>
          <w:r w:rsidRPr="00F023DD">
            <w:rPr>
              <w:noProof/>
              <w:sz w:val="16"/>
              <w:szCs w:val="16"/>
              <w:lang w:eastAsia="fr-FR"/>
            </w:rPr>
            <w:drawing>
              <wp:anchor distT="0" distB="0" distL="114300" distR="114300" simplePos="0" relativeHeight="251661312" behindDoc="0" locked="0" layoutInCell="1" allowOverlap="1" wp14:anchorId="056AEA6D" wp14:editId="71B00CA5">
                <wp:simplePos x="0" y="0"/>
                <wp:positionH relativeFrom="column">
                  <wp:posOffset>311785</wp:posOffset>
                </wp:positionH>
                <wp:positionV relativeFrom="paragraph">
                  <wp:posOffset>-43180</wp:posOffset>
                </wp:positionV>
                <wp:extent cx="723265" cy="1550670"/>
                <wp:effectExtent l="0" t="0" r="635" b="0"/>
                <wp:wrapNone/>
                <wp:docPr id="5" name="Picture 5" descr="cid:image001.png@01CCBAD9.F030A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id:image001.png@01CCBAD9.F030A090"/>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723265" cy="1550670"/>
                        </a:xfrm>
                        <a:prstGeom prst="rect">
                          <a:avLst/>
                        </a:prstGeom>
                        <a:noFill/>
                        <a:ln>
                          <a:noFill/>
                        </a:ln>
                      </pic:spPr>
                    </pic:pic>
                  </a:graphicData>
                </a:graphic>
              </wp:anchor>
            </w:drawing>
          </w:r>
          <w:r w:rsidR="00571430" w:rsidRPr="00F023DD">
            <w:rPr>
              <w:b/>
              <w:noProof/>
              <w:lang w:eastAsia="fr-FR"/>
            </w:rPr>
            <w:drawing>
              <wp:anchor distT="0" distB="0" distL="114300" distR="114300" simplePos="0" relativeHeight="251660288" behindDoc="0" locked="0" layoutInCell="1" allowOverlap="1" wp14:anchorId="09E206DD" wp14:editId="3F2DF592">
                <wp:simplePos x="0" y="0"/>
                <wp:positionH relativeFrom="column">
                  <wp:posOffset>5035543</wp:posOffset>
                </wp:positionH>
                <wp:positionV relativeFrom="paragraph">
                  <wp:posOffset>106680</wp:posOffset>
                </wp:positionV>
                <wp:extent cx="905773" cy="879894"/>
                <wp:effectExtent l="0" t="0" r="8890" b="0"/>
                <wp:wrapNone/>
                <wp:docPr id="7" name="Image 4"/>
                <wp:cNvGraphicFramePr/>
                <a:graphic xmlns:a="http://schemas.openxmlformats.org/drawingml/2006/main">
                  <a:graphicData uri="http://schemas.openxmlformats.org/drawingml/2006/picture">
                    <pic:pic xmlns:pic="http://schemas.openxmlformats.org/drawingml/2006/picture">
                      <pic:nvPicPr>
                        <pic:cNvPr id="20481" name="Picture 1"/>
                        <pic:cNvPicPr>
                          <a:picLocks noChangeAspect="1" noChangeArrowheads="1"/>
                        </pic:cNvPicPr>
                      </pic:nvPicPr>
                      <pic:blipFill>
                        <a:blip r:embed="rId11" cstate="print"/>
                        <a:srcRect/>
                        <a:stretch>
                          <a:fillRect/>
                        </a:stretch>
                      </pic:blipFill>
                      <pic:spPr bwMode="auto">
                        <a:xfrm>
                          <a:off x="0" y="0"/>
                          <a:ext cx="905773" cy="879894"/>
                        </a:xfrm>
                        <a:prstGeom prst="rect">
                          <a:avLst/>
                        </a:prstGeom>
                        <a:noFill/>
                        <a:ln w="9525">
                          <a:noFill/>
                          <a:miter lim="800000"/>
                          <a:headEnd/>
                          <a:tailEnd/>
                        </a:ln>
                      </pic:spPr>
                    </pic:pic>
                  </a:graphicData>
                </a:graphic>
              </wp:anchor>
            </w:drawing>
          </w:r>
          <w:r>
            <w:tab/>
          </w:r>
        </w:p>
        <w:p w14:paraId="0F2E1D4D" w14:textId="77777777" w:rsidR="00571430" w:rsidRPr="00F023DD" w:rsidRDefault="00571430" w:rsidP="00D27A06">
          <w:pPr>
            <w:ind w:left="360"/>
          </w:pPr>
        </w:p>
        <w:p w14:paraId="7726BD27" w14:textId="77777777" w:rsidR="00571430" w:rsidRPr="00F023DD" w:rsidRDefault="00571430" w:rsidP="00D27A06">
          <w:pPr>
            <w:ind w:left="360"/>
          </w:pPr>
        </w:p>
        <w:bookmarkEnd w:id="0"/>
        <w:p w14:paraId="24338B7D" w14:textId="77777777" w:rsidR="00571430" w:rsidRPr="00F023DD" w:rsidRDefault="00571430" w:rsidP="00D27A06">
          <w:pPr>
            <w:ind w:left="360"/>
          </w:pPr>
        </w:p>
        <w:p w14:paraId="687AF9DF" w14:textId="77777777" w:rsidR="00571430" w:rsidRDefault="00571430" w:rsidP="00D27A06">
          <w:pPr>
            <w:ind w:left="360"/>
          </w:pPr>
        </w:p>
        <w:p w14:paraId="50D0DA72" w14:textId="77777777" w:rsidR="00571430" w:rsidRDefault="00571430" w:rsidP="00D27A06">
          <w:pPr>
            <w:ind w:left="360"/>
          </w:pPr>
        </w:p>
        <w:p w14:paraId="7759199B" w14:textId="77777777" w:rsidR="00571430" w:rsidRDefault="00571430" w:rsidP="00D27A06">
          <w:pPr>
            <w:ind w:left="360"/>
          </w:pPr>
        </w:p>
        <w:p w14:paraId="3038597A" w14:textId="77777777" w:rsidR="00571430" w:rsidRDefault="00571430" w:rsidP="00D27A06">
          <w:pPr>
            <w:ind w:left="360"/>
          </w:pPr>
        </w:p>
        <w:p w14:paraId="7110B52F" w14:textId="77777777" w:rsidR="00571430" w:rsidRPr="00DD39A0" w:rsidRDefault="00571430" w:rsidP="00C40017">
          <w:pPr>
            <w:ind w:left="360"/>
            <w:jc w:val="center"/>
            <w:rPr>
              <w:b/>
              <w:sz w:val="28"/>
              <w:szCs w:val="28"/>
            </w:rPr>
          </w:pPr>
          <w:r w:rsidRPr="00DD39A0">
            <w:rPr>
              <w:b/>
              <w:sz w:val="28"/>
              <w:szCs w:val="28"/>
            </w:rPr>
            <w:t>Document de projet</w:t>
          </w:r>
        </w:p>
        <w:p w14:paraId="2903CC47" w14:textId="77777777" w:rsidR="00571430" w:rsidRPr="00C40017" w:rsidRDefault="00571430" w:rsidP="00C40017">
          <w:pPr>
            <w:ind w:left="360"/>
            <w:jc w:val="center"/>
            <w:rPr>
              <w:b/>
            </w:rPr>
          </w:pPr>
        </w:p>
        <w:p w14:paraId="11C0918B" w14:textId="77777777" w:rsidR="00571430" w:rsidRPr="00C40017" w:rsidRDefault="00571430" w:rsidP="00C40017">
          <w:pPr>
            <w:ind w:left="360"/>
            <w:jc w:val="center"/>
            <w:rPr>
              <w:b/>
            </w:rPr>
          </w:pPr>
          <w:r w:rsidRPr="00C40017">
            <w:rPr>
              <w:b/>
            </w:rPr>
            <w:t>Programme des Nations Unies pour le Développement</w:t>
          </w:r>
        </w:p>
        <w:p w14:paraId="239C3B7E" w14:textId="77777777" w:rsidR="00571430" w:rsidRPr="00C40017" w:rsidRDefault="00571430" w:rsidP="00C40017">
          <w:pPr>
            <w:ind w:left="360"/>
            <w:jc w:val="center"/>
            <w:rPr>
              <w:b/>
            </w:rPr>
          </w:pPr>
          <w:r w:rsidRPr="00C40017">
            <w:rPr>
              <w:b/>
            </w:rPr>
            <w:t>République Démocratique du Congo</w:t>
          </w:r>
        </w:p>
        <w:p w14:paraId="3BA31AE1" w14:textId="77777777" w:rsidR="00571430" w:rsidRPr="00F023DD" w:rsidRDefault="00571430" w:rsidP="00D27A06">
          <w:pPr>
            <w:ind w:left="360"/>
          </w:pPr>
        </w:p>
        <w:tbl>
          <w:tblPr>
            <w:tblW w:w="960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850"/>
            <w:gridCol w:w="7757"/>
          </w:tblGrid>
          <w:tr w:rsidR="00571430" w:rsidRPr="00C40017" w14:paraId="4074EE29" w14:textId="77777777" w:rsidTr="00375357">
            <w:trPr>
              <w:trHeight w:val="353"/>
            </w:trPr>
            <w:tc>
              <w:tcPr>
                <w:tcW w:w="1850" w:type="dxa"/>
                <w:shd w:val="clear" w:color="auto" w:fill="8DB3E2" w:themeFill="text2" w:themeFillTint="66"/>
                <w:vAlign w:val="center"/>
              </w:tcPr>
              <w:p w14:paraId="7B4AF5DD" w14:textId="77777777" w:rsidR="00571430" w:rsidRPr="00C40017" w:rsidRDefault="00571430" w:rsidP="00D27A06">
                <w:pPr>
                  <w:rPr>
                    <w:b/>
                  </w:rPr>
                </w:pPr>
                <w:r w:rsidRPr="00C40017">
                  <w:rPr>
                    <w:b/>
                  </w:rPr>
                  <w:t>Titre du projet</w:t>
                </w:r>
                <w:r w:rsidR="006C085E">
                  <w:rPr>
                    <w:b/>
                  </w:rPr>
                  <w:t xml:space="preserve"> </w:t>
                </w:r>
                <w:r w:rsidRPr="00C40017">
                  <w:rPr>
                    <w:b/>
                  </w:rPr>
                  <w:t>:</w:t>
                </w:r>
              </w:p>
            </w:tc>
            <w:tc>
              <w:tcPr>
                <w:tcW w:w="7757" w:type="dxa"/>
                <w:shd w:val="clear" w:color="auto" w:fill="8DB3E2" w:themeFill="text2" w:themeFillTint="66"/>
                <w:vAlign w:val="center"/>
              </w:tcPr>
              <w:p w14:paraId="05C70E1C" w14:textId="77777777" w:rsidR="00571430" w:rsidRPr="00C40017" w:rsidRDefault="00571430" w:rsidP="00D27A06">
                <w:pPr>
                  <w:rPr>
                    <w:rFonts w:eastAsia="Times New Roman"/>
                    <w:b/>
                  </w:rPr>
                </w:pPr>
                <w:r w:rsidRPr="00C40017">
                  <w:rPr>
                    <w:b/>
                  </w:rPr>
                  <w:t xml:space="preserve">Appui à la réforme de l’Aménagement des Territoires </w:t>
                </w:r>
              </w:p>
            </w:tc>
          </w:tr>
          <w:tr w:rsidR="00571430" w:rsidRPr="00386B20" w14:paraId="3B63CA87" w14:textId="77777777" w:rsidTr="0013403F">
            <w:trPr>
              <w:trHeight w:val="359"/>
            </w:trPr>
            <w:tc>
              <w:tcPr>
                <w:tcW w:w="1850" w:type="dxa"/>
                <w:vAlign w:val="center"/>
              </w:tcPr>
              <w:p w14:paraId="60E17841" w14:textId="77777777" w:rsidR="00571430" w:rsidRPr="00386B20" w:rsidRDefault="00571430" w:rsidP="0044672C">
                <w:pPr>
                  <w:jc w:val="left"/>
                </w:pPr>
                <w:r w:rsidRPr="00386B20">
                  <w:t>Produits du PNUAD :</w:t>
                </w:r>
              </w:p>
            </w:tc>
            <w:tc>
              <w:tcPr>
                <w:tcW w:w="7757" w:type="dxa"/>
                <w:vAlign w:val="center"/>
              </w:tcPr>
              <w:p w14:paraId="44CF3BE4" w14:textId="77777777" w:rsidR="00571430" w:rsidRPr="00386B20" w:rsidRDefault="00571430" w:rsidP="00D27A06"/>
              <w:p w14:paraId="5D397158" w14:textId="77777777" w:rsidR="00571430" w:rsidRPr="00386B20" w:rsidRDefault="00571430" w:rsidP="00D27A06">
                <w:r w:rsidRPr="00386B20">
                  <w:t xml:space="preserve">Axe 4: Gestion durable des ressources naturelles et changements climatiques </w:t>
                </w:r>
              </w:p>
              <w:p w14:paraId="7FBE1CCC" w14:textId="77777777" w:rsidR="000A532A" w:rsidRPr="00386B20" w:rsidRDefault="00571430" w:rsidP="000A532A">
                <w:r w:rsidRPr="00386B20">
                  <w:t xml:space="preserve">Résultat 5: </w:t>
                </w:r>
                <w:r w:rsidR="000A532A" w:rsidRPr="00386B20">
                  <w:rPr>
                    <w:b/>
                    <w:bCs/>
                    <w:i/>
                  </w:rPr>
                  <w:t>L’État congolais améliore la gestion de ses ressources naturelles (</w:t>
                </w:r>
                <w:r w:rsidR="000A532A" w:rsidRPr="00386B20">
                  <w:rPr>
                    <w:rStyle w:val="lev"/>
                  </w:rPr>
                  <w:t>minières, énergétiques, biodiversité et foncières)</w:t>
                </w:r>
                <w:r w:rsidR="000A532A" w:rsidRPr="00386B20">
                  <w:rPr>
                    <w:b/>
                    <w:bCs/>
                    <w:i/>
                  </w:rPr>
                  <w:t xml:space="preserve"> et des bénéfices associés, les mécanismes de gestion des catastrophes et s’engage dans l’économie verte</w:t>
                </w:r>
              </w:p>
            </w:tc>
          </w:tr>
          <w:tr w:rsidR="00571430" w:rsidRPr="00386B20" w14:paraId="6F5C5F4D" w14:textId="77777777" w:rsidTr="0013403F">
            <w:trPr>
              <w:trHeight w:val="1829"/>
            </w:trPr>
            <w:tc>
              <w:tcPr>
                <w:tcW w:w="1850" w:type="dxa"/>
                <w:vAlign w:val="center"/>
              </w:tcPr>
              <w:p w14:paraId="7E5D5FCD" w14:textId="77777777" w:rsidR="00571430" w:rsidRPr="00386B20" w:rsidRDefault="00571430" w:rsidP="0044672C">
                <w:pPr>
                  <w:jc w:val="left"/>
                </w:pPr>
                <w:r w:rsidRPr="00386B20">
                  <w:t>Plan Stratégique PNUD (2014-2017) :</w:t>
                </w:r>
              </w:p>
            </w:tc>
            <w:tc>
              <w:tcPr>
                <w:tcW w:w="7757" w:type="dxa"/>
                <w:vAlign w:val="center"/>
              </w:tcPr>
              <w:p w14:paraId="5F31359B" w14:textId="77777777" w:rsidR="009673C1" w:rsidRPr="00386B20" w:rsidRDefault="009673C1" w:rsidP="00D27A06">
                <w:pPr>
                  <w:rPr>
                    <w:highlight w:val="yellow"/>
                    <w:lang w:val="en-US"/>
                  </w:rPr>
                </w:pPr>
                <w:r w:rsidRPr="00386B20">
                  <w:rPr>
                    <w:b/>
                    <w:lang w:val="en-US"/>
                  </w:rPr>
                  <w:t>Outcome 1:  Growth and development are inclusive and sustainable, incorporating productive capacities that create employment and livelihoods for the poor and excluded</w:t>
                </w:r>
              </w:p>
              <w:p w14:paraId="7DE25824" w14:textId="77777777" w:rsidR="00571430" w:rsidRPr="00386B20" w:rsidRDefault="009673C1" w:rsidP="009673C1">
                <w:pPr>
                  <w:rPr>
                    <w:highlight w:val="yellow"/>
                    <w:lang w:val="en-US"/>
                  </w:rPr>
                </w:pPr>
                <w:r w:rsidRPr="00386B20">
                  <w:rPr>
                    <w:b/>
                    <w:lang w:val="en-US"/>
                  </w:rPr>
                  <w:t xml:space="preserve">Output 1.4. </w:t>
                </w:r>
                <w:r w:rsidRPr="00386B20">
                  <w:rPr>
                    <w:lang w:val="en-US"/>
                  </w:rPr>
                  <w:t>Scaled up action on climate change adaptation and mitigation across sectors which is funded and implemented</w:t>
                </w:r>
              </w:p>
            </w:tc>
          </w:tr>
          <w:tr w:rsidR="00571430" w:rsidRPr="00386B20" w14:paraId="23CF7723" w14:textId="77777777" w:rsidTr="0013403F">
            <w:trPr>
              <w:trHeight w:val="359"/>
            </w:trPr>
            <w:tc>
              <w:tcPr>
                <w:tcW w:w="1850" w:type="dxa"/>
                <w:vAlign w:val="center"/>
              </w:tcPr>
              <w:p w14:paraId="45C1017C" w14:textId="77777777" w:rsidR="00571430" w:rsidRPr="00386B20" w:rsidRDefault="00571430" w:rsidP="00D27A06">
                <w:r w:rsidRPr="00386B20">
                  <w:t>Produits du PAPP</w:t>
                </w:r>
              </w:p>
            </w:tc>
            <w:tc>
              <w:tcPr>
                <w:tcW w:w="7757" w:type="dxa"/>
                <w:vAlign w:val="center"/>
              </w:tcPr>
              <w:p w14:paraId="1862DD46" w14:textId="77777777" w:rsidR="00571430" w:rsidRPr="00386B20" w:rsidRDefault="00571430" w:rsidP="006E08BC">
                <w:r w:rsidRPr="00386B20">
                  <w:t>3.</w:t>
                </w:r>
                <w:r w:rsidR="006E08BC" w:rsidRPr="00386B20">
                  <w:t>1</w:t>
                </w:r>
                <w:r w:rsidRPr="00386B20">
                  <w:t xml:space="preserve">: </w:t>
                </w:r>
                <w:r w:rsidR="00914A8D" w:rsidRPr="00386B20">
                  <w:t xml:space="preserve">La RDC dispose des capacités </w:t>
                </w:r>
                <w:r w:rsidR="006E08BC" w:rsidRPr="00386B20">
                  <w:t xml:space="preserve">d’opérer et de mettre en œuvre </w:t>
                </w:r>
                <w:r w:rsidR="00914A8D" w:rsidRPr="00386B20">
                  <w:t xml:space="preserve">des choix pertinents en matière de gestion des ressources naturelles et d’utilisation des terres </w:t>
                </w:r>
              </w:p>
            </w:tc>
          </w:tr>
          <w:tr w:rsidR="00571430" w:rsidRPr="00386B20" w14:paraId="00A845A2" w14:textId="77777777" w:rsidTr="0013403F">
            <w:trPr>
              <w:trHeight w:val="100"/>
            </w:trPr>
            <w:tc>
              <w:tcPr>
                <w:tcW w:w="1850" w:type="dxa"/>
                <w:vAlign w:val="center"/>
              </w:tcPr>
              <w:p w14:paraId="691A2FBC" w14:textId="77777777" w:rsidR="00571430" w:rsidRPr="00386B20" w:rsidRDefault="0013403F" w:rsidP="00D27A06">
                <w:r w:rsidRPr="00386B20">
                  <w:t>Partenaire</w:t>
                </w:r>
                <w:r w:rsidR="00571430" w:rsidRPr="00386B20">
                  <w:t xml:space="preserve"> de mise en œuvre :</w:t>
                </w:r>
              </w:p>
            </w:tc>
            <w:tc>
              <w:tcPr>
                <w:tcW w:w="7757" w:type="dxa"/>
                <w:vAlign w:val="center"/>
              </w:tcPr>
              <w:p w14:paraId="2CA63E14" w14:textId="77777777" w:rsidR="00571430" w:rsidRPr="00386B20" w:rsidRDefault="00571430" w:rsidP="00D27A06">
                <w:r w:rsidRPr="00386B20">
                  <w:t>Ministère de l’</w:t>
                </w:r>
                <w:r w:rsidR="0013403F" w:rsidRPr="00386B20">
                  <w:t>Aménagement</w:t>
                </w:r>
                <w:r w:rsidRPr="00386B20">
                  <w:t xml:space="preserve"> des Territoires, de l’Urbanisme et de l’Habitat</w:t>
                </w:r>
              </w:p>
            </w:tc>
          </w:tr>
        </w:tbl>
        <w:p w14:paraId="52840C73" w14:textId="77777777" w:rsidR="00571430" w:rsidRPr="00386B20" w:rsidRDefault="00571430" w:rsidP="00D27A06">
          <w:pPr>
            <w:ind w:left="360"/>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7"/>
            <w:gridCol w:w="1701"/>
            <w:gridCol w:w="2835"/>
            <w:gridCol w:w="2126"/>
          </w:tblGrid>
          <w:tr w:rsidR="00871D96" w:rsidRPr="00386B20" w14:paraId="02E85D3A" w14:textId="77777777" w:rsidTr="0013403F">
            <w:trPr>
              <w:trHeight w:val="3059"/>
            </w:trPr>
            <w:tc>
              <w:tcPr>
                <w:tcW w:w="9639" w:type="dxa"/>
                <w:gridSpan w:val="4"/>
              </w:tcPr>
              <w:p w14:paraId="2EDE8540" w14:textId="77777777" w:rsidR="00571430" w:rsidRPr="00386B20" w:rsidRDefault="00571430" w:rsidP="00D27A06">
                <w:pPr>
                  <w:pStyle w:val="Sansinterligne"/>
                </w:pPr>
                <w:r w:rsidRPr="00386B20">
                  <w:t xml:space="preserve">L’objectif global du projet est de soutenir la stratégie gouvernementale d’atténuation des changements climatiques, </w:t>
                </w:r>
                <w:r w:rsidR="0013403F" w:rsidRPr="00386B20">
                  <w:t>et notamment la mise en œuvre de la stratégie nationale REDD+</w:t>
                </w:r>
                <w:r w:rsidRPr="00386B20">
                  <w:t>.</w:t>
                </w:r>
                <w:r w:rsidR="0013403F" w:rsidRPr="00386B20">
                  <w:t xml:space="preserve"> Au vu de l’analyse des moteurs directs et indirects de la déforestation en RDC, et tenant compte des objectifs de développement et de maintien du couvert forestier, la réforme de l’Aménagement des Territoires a émergé comme une priorité majeure.</w:t>
                </w:r>
                <w:r w:rsidR="00906C68" w:rsidRPr="00386B20">
                  <w:t xml:space="preserve"> Cette </w:t>
                </w:r>
                <w:r w:rsidR="00F8797F" w:rsidRPr="00386B20">
                  <w:t>priorité</w:t>
                </w:r>
                <w:r w:rsidR="00906C68" w:rsidRPr="00386B20">
                  <w:t xml:space="preserve"> est reprise dans le plan d’investissement national soumis auprès du fonds CAFI (Initiative pour la Foret </w:t>
                </w:r>
                <w:r w:rsidR="00F8797F" w:rsidRPr="00386B20">
                  <w:t xml:space="preserve">en Afrique Centrale), ainsi que dans la lettre d’intention (LOI) scellant l’accord de financement entre CAFI et le gouvernement de la RDC. En effet, la LOI comporte des jalons à 2018 et 2020 concernant l’Aménagement des Territoires. Le présent programme vise à appuyer la réforme de l’Aménagement des Territoires dont les grandes lignes ont été retenues dans les actes de l’atelier de validation de la réforme sur l’AT de Juin 2015. </w:t>
                </w:r>
              </w:p>
              <w:p w14:paraId="29AAB5A7" w14:textId="0D0253CB" w:rsidR="00571430" w:rsidRPr="00386B20" w:rsidRDefault="00571430" w:rsidP="00D27A06">
                <w:pPr>
                  <w:pStyle w:val="Sansinterligne"/>
                </w:pPr>
                <w:r w:rsidRPr="00386B20">
                  <w:t xml:space="preserve">La </w:t>
                </w:r>
                <w:r w:rsidRPr="00386B20">
                  <w:rPr>
                    <w:u w:val="single"/>
                  </w:rPr>
                  <w:t>première intervention</w:t>
                </w:r>
                <w:r w:rsidRPr="00386B20">
                  <w:t xml:space="preserve"> </w:t>
                </w:r>
                <w:r w:rsidR="00E426EB" w:rsidRPr="00386B20">
                  <w:t xml:space="preserve">concerne le volet juridique et réglementaire. Celui-ci </w:t>
                </w:r>
                <w:r w:rsidRPr="00386B20">
                  <w:t xml:space="preserve">vise le développement </w:t>
                </w:r>
                <w:r w:rsidR="00DD39A0" w:rsidRPr="00386B20">
                  <w:t xml:space="preserve">d’une politique d’Aménagement du Territoire </w:t>
                </w:r>
                <w:r w:rsidRPr="00386B20">
                  <w:t xml:space="preserve">et le renforcement du cadre réglementaire et </w:t>
                </w:r>
                <w:r w:rsidR="00E426EB" w:rsidRPr="00386B20">
                  <w:t>juridique</w:t>
                </w:r>
                <w:r w:rsidRPr="00386B20">
                  <w:t xml:space="preserve"> pour </w:t>
                </w:r>
                <w:r w:rsidR="00DD39A0" w:rsidRPr="00386B20">
                  <w:t xml:space="preserve">coordonner </w:t>
                </w:r>
                <w:r w:rsidR="00F8797F" w:rsidRPr="00386B20">
                  <w:t>les politiques sectorielles</w:t>
                </w:r>
                <w:r w:rsidR="00DD39A0" w:rsidRPr="00386B20">
                  <w:t xml:space="preserve"> et les politiques territoriales</w:t>
                </w:r>
                <w:r w:rsidR="00F8797F" w:rsidRPr="00386B20">
                  <w:t xml:space="preserve">, résoudre les conflits d’affectation des terres et promouvoir </w:t>
                </w:r>
                <w:r w:rsidR="0084607D" w:rsidRPr="00386B20">
                  <w:t>un développement territorial équilibr</w:t>
                </w:r>
                <w:r w:rsidR="00DD39A0" w:rsidRPr="00386B20">
                  <w:t>é</w:t>
                </w:r>
                <w:r w:rsidR="0084607D" w:rsidRPr="00386B20">
                  <w:t xml:space="preserve"> et </w:t>
                </w:r>
                <w:r w:rsidR="00DD39A0" w:rsidRPr="00386B20">
                  <w:t xml:space="preserve">tenant fortement compte </w:t>
                </w:r>
                <w:r w:rsidR="0084607D" w:rsidRPr="00386B20">
                  <w:t>des valeurs du domaine forestier</w:t>
                </w:r>
                <w:r w:rsidR="00DD39A0" w:rsidRPr="00386B20">
                  <w:t xml:space="preserve"> et des écosystèmes en général</w:t>
                </w:r>
                <w:r w:rsidRPr="00386B20">
                  <w:t xml:space="preserve">. </w:t>
                </w:r>
                <w:r w:rsidR="0084607D" w:rsidRPr="00386B20">
                  <w:t xml:space="preserve">Cela inclut l’analyse et l’alignement des mandats </w:t>
                </w:r>
                <w:r w:rsidR="00DD39A0" w:rsidRPr="00386B20">
                  <w:t>et attributions institutionnel</w:t>
                </w:r>
                <w:r w:rsidR="0084607D" w:rsidRPr="00386B20">
                  <w:t>s ; la revue des textes légaux et leur ajustement à la réalité de la REDD et des circonstances actuelles</w:t>
                </w:r>
                <w:r w:rsidR="002067C0" w:rsidRPr="00386B20">
                  <w:t xml:space="preserve"> et la tenue </w:t>
                </w:r>
                <w:r w:rsidR="0084607D" w:rsidRPr="00386B20">
                  <w:t xml:space="preserve">d’un plaidoyer en faveur d’un AT sobre en carbone et </w:t>
                </w:r>
                <w:r w:rsidR="007F1F72" w:rsidRPr="00386B20">
                  <w:t>compatible avec</w:t>
                </w:r>
                <w:r w:rsidR="00DD39A0" w:rsidRPr="00386B20">
                  <w:t xml:space="preserve"> les prescriptions de</w:t>
                </w:r>
                <w:r w:rsidR="007F1F72" w:rsidRPr="00386B20">
                  <w:t xml:space="preserve"> la REDD+. </w:t>
                </w:r>
              </w:p>
              <w:p w14:paraId="15079380" w14:textId="276C27D7" w:rsidR="00571430" w:rsidRPr="00386B20" w:rsidRDefault="00871D96" w:rsidP="00A7772C">
                <w:pPr>
                  <w:pStyle w:val="Sansinterligne"/>
                  <w:rPr>
                    <w:lang w:eastAsia="zh-CN"/>
                  </w:rPr>
                </w:pPr>
                <w:r w:rsidRPr="00386B20">
                  <w:rPr>
                    <w:lang w:eastAsia="zh-CN"/>
                  </w:rPr>
                  <w:lastRenderedPageBreak/>
                  <w:t xml:space="preserve">La </w:t>
                </w:r>
                <w:r w:rsidRPr="00386B20">
                  <w:rPr>
                    <w:u w:val="single"/>
                    <w:lang w:eastAsia="zh-CN"/>
                  </w:rPr>
                  <w:t>deuxième intervention</w:t>
                </w:r>
                <w:r w:rsidRPr="00386B20">
                  <w:rPr>
                    <w:lang w:eastAsia="zh-CN"/>
                  </w:rPr>
                  <w:t xml:space="preserve"> </w:t>
                </w:r>
                <w:r w:rsidR="00BE577E" w:rsidRPr="00386B20">
                  <w:rPr>
                    <w:lang w:eastAsia="zh-CN"/>
                  </w:rPr>
                  <w:t>concerne les aspects Institutionnels et organisationnels</w:t>
                </w:r>
                <w:r w:rsidR="00370813" w:rsidRPr="00386B20">
                  <w:rPr>
                    <w:lang w:eastAsia="zh-CN"/>
                  </w:rPr>
                  <w:t>. Il s’agit de</w:t>
                </w:r>
                <w:r w:rsidR="00117B53" w:rsidRPr="00386B20">
                  <w:rPr>
                    <w:lang w:eastAsia="zh-CN"/>
                  </w:rPr>
                  <w:t xml:space="preserve"> renforce</w:t>
                </w:r>
                <w:r w:rsidR="00370813" w:rsidRPr="00386B20">
                  <w:rPr>
                    <w:lang w:eastAsia="zh-CN"/>
                  </w:rPr>
                  <w:t>r</w:t>
                </w:r>
                <w:r w:rsidR="00117B53" w:rsidRPr="00386B20">
                  <w:rPr>
                    <w:lang w:eastAsia="zh-CN"/>
                  </w:rPr>
                  <w:t xml:space="preserve"> </w:t>
                </w:r>
                <w:r w:rsidR="00370813" w:rsidRPr="00386B20">
                  <w:rPr>
                    <w:lang w:eastAsia="zh-CN"/>
                  </w:rPr>
                  <w:t>l</w:t>
                </w:r>
                <w:r w:rsidR="00117B53" w:rsidRPr="00386B20">
                  <w:rPr>
                    <w:lang w:eastAsia="zh-CN"/>
                  </w:rPr>
                  <w:t>es capacités de dialogue et de négociation</w:t>
                </w:r>
                <w:r w:rsidR="00370813" w:rsidRPr="00386B20">
                  <w:rPr>
                    <w:lang w:eastAsia="zh-CN"/>
                  </w:rPr>
                  <w:t xml:space="preserve"> des intervenants, en premier lieu le MATUH, La CONARAT et leurs antennes régionales</w:t>
                </w:r>
                <w:r w:rsidR="00117B53" w:rsidRPr="00386B20">
                  <w:rPr>
                    <w:lang w:eastAsia="zh-CN"/>
                  </w:rPr>
                  <w:t xml:space="preserve">, </w:t>
                </w:r>
                <w:r w:rsidR="00370813" w:rsidRPr="00386B20">
                  <w:rPr>
                    <w:lang w:eastAsia="zh-CN"/>
                  </w:rPr>
                  <w:t>ainsi que les collectivités territoriales. Pour ce faire, il est prévu de consolider les capacités de leadership du MATUH et de réorganiser ses structures aux niveaux central et provincial (déconcentration), de rendre effectif</w:t>
                </w:r>
                <w:r w:rsidR="003F526C" w:rsidRPr="00386B20">
                  <w:rPr>
                    <w:lang w:eastAsia="zh-CN"/>
                  </w:rPr>
                  <w:t>s</w:t>
                </w:r>
                <w:r w:rsidR="00370813" w:rsidRPr="00386B20">
                  <w:rPr>
                    <w:lang w:eastAsia="zh-CN"/>
                  </w:rPr>
                  <w:t xml:space="preserve"> les mécanismes de fonctionnement de la CONARAT</w:t>
                </w:r>
                <w:r w:rsidR="003F526C" w:rsidRPr="00386B20">
                  <w:rPr>
                    <w:lang w:eastAsia="zh-CN"/>
                  </w:rPr>
                  <w:t xml:space="preserve"> et d’élaborer des méthodologies (guides) pour soutenir les parties prenantes </w:t>
                </w:r>
                <w:r w:rsidR="00BF1D73" w:rsidRPr="00386B20">
                  <w:rPr>
                    <w:lang w:eastAsia="zh-CN"/>
                  </w:rPr>
                  <w:t>en matière de gestion des projets ayant un</w:t>
                </w:r>
                <w:r w:rsidR="00386B20" w:rsidRPr="00386B20">
                  <w:rPr>
                    <w:lang w:eastAsia="zh-CN"/>
                  </w:rPr>
                  <w:t xml:space="preserve">e forte composante territoriale. </w:t>
                </w:r>
                <w:r w:rsidR="00370813" w:rsidRPr="00386B20">
                  <w:rPr>
                    <w:lang w:eastAsia="zh-CN"/>
                  </w:rPr>
                  <w:t>Cela se traduit par un appui matériel et de la formation</w:t>
                </w:r>
                <w:r w:rsidR="00BF1D73" w:rsidRPr="00386B20">
                  <w:rPr>
                    <w:lang w:eastAsia="zh-CN"/>
                  </w:rPr>
                  <w:t xml:space="preserve"> : </w:t>
                </w:r>
                <w:r w:rsidR="00370813" w:rsidRPr="00386B20">
                  <w:rPr>
                    <w:lang w:eastAsia="zh-CN"/>
                  </w:rPr>
                  <w:t>guides AT et REDD+ conçus et appliqués à toutes les échelles</w:t>
                </w:r>
                <w:r w:rsidR="00BF1D73" w:rsidRPr="00386B20">
                  <w:rPr>
                    <w:lang w:eastAsia="zh-CN"/>
                  </w:rPr>
                  <w:t>;</w:t>
                </w:r>
                <w:r w:rsidR="00370813" w:rsidRPr="00386B20">
                  <w:rPr>
                    <w:lang w:eastAsia="zh-CN"/>
                  </w:rPr>
                  <w:t xml:space="preserve"> outils techniques de la politique de l’AT, </w:t>
                </w:r>
                <w:r w:rsidR="00BF1D73" w:rsidRPr="00386B20">
                  <w:rPr>
                    <w:lang w:eastAsia="zh-CN"/>
                  </w:rPr>
                  <w:t>diagnostics et</w:t>
                </w:r>
                <w:r w:rsidR="00370813" w:rsidRPr="00386B20">
                  <w:rPr>
                    <w:lang w:eastAsia="zh-CN"/>
                  </w:rPr>
                  <w:t xml:space="preserve"> modèles sectoriels/territoriaux pour la mise en cohérence entre planification économique et AT</w:t>
                </w:r>
                <w:r w:rsidR="00BF1D73" w:rsidRPr="00386B20">
                  <w:rPr>
                    <w:lang w:eastAsia="zh-CN"/>
                  </w:rPr>
                  <w:t>...</w:t>
                </w:r>
              </w:p>
              <w:p w14:paraId="37AFA400" w14:textId="0342D45D" w:rsidR="00117B53" w:rsidRPr="00386B20" w:rsidRDefault="00A7772C" w:rsidP="00117B53">
                <w:pPr>
                  <w:pStyle w:val="Sansinterligne"/>
                  <w:spacing w:after="0"/>
                  <w:rPr>
                    <w:lang w:eastAsia="zh-CN"/>
                  </w:rPr>
                </w:pPr>
                <w:r w:rsidRPr="00386B20">
                  <w:rPr>
                    <w:lang w:eastAsia="zh-CN"/>
                  </w:rPr>
                  <w:t xml:space="preserve">La </w:t>
                </w:r>
                <w:r w:rsidRPr="00386B20">
                  <w:rPr>
                    <w:u w:val="single"/>
                    <w:lang w:eastAsia="zh-CN"/>
                  </w:rPr>
                  <w:t>troisième intervention</w:t>
                </w:r>
                <w:r w:rsidRPr="00386B20">
                  <w:rPr>
                    <w:lang w:eastAsia="zh-CN"/>
                  </w:rPr>
                  <w:t xml:space="preserve"> est </w:t>
                </w:r>
                <w:r w:rsidR="00DD39A0" w:rsidRPr="00386B20">
                  <w:rPr>
                    <w:lang w:eastAsia="zh-CN"/>
                  </w:rPr>
                  <w:t xml:space="preserve">d’ordre technique. </w:t>
                </w:r>
                <w:r w:rsidR="00117B53" w:rsidRPr="00386B20">
                  <w:rPr>
                    <w:lang w:eastAsia="zh-CN"/>
                  </w:rPr>
                  <w:t xml:space="preserve">Elle se concentre sur les sauvegardes environnementales et sociales, visant ainsi assurer leur prise en compte dans la réalisation du chantier AT. Bien que ces dimensions aient </w:t>
                </w:r>
                <w:proofErr w:type="gramStart"/>
                <w:r w:rsidR="00117B53" w:rsidRPr="00386B20">
                  <w:rPr>
                    <w:lang w:eastAsia="zh-CN"/>
                  </w:rPr>
                  <w:t>leur propres produits et livrables</w:t>
                </w:r>
                <w:proofErr w:type="gramEnd"/>
                <w:r w:rsidR="00117B53" w:rsidRPr="00386B20">
                  <w:rPr>
                    <w:lang w:eastAsia="zh-CN"/>
                  </w:rPr>
                  <w:t xml:space="preserve">, l’approche vise à les intégrer depuis la planification jusqu’à la mise en œuvre des outils AT dans le sens le plus large. C’est ainsi que le programme propose une rigueur et recevabilité par rapport aux impératifs REDD+, tout en reconnaissant l’importance de ne pas les déconnecter du processus général. </w:t>
                </w:r>
              </w:p>
              <w:p w14:paraId="4DADE104" w14:textId="320E5DD3" w:rsidR="00DD39A0" w:rsidRPr="00386B20" w:rsidRDefault="00117B53" w:rsidP="00117B53">
                <w:pPr>
                  <w:pStyle w:val="Sansinterligne"/>
                  <w:spacing w:after="0"/>
                  <w:rPr>
                    <w:lang w:eastAsia="zh-CN"/>
                  </w:rPr>
                </w:pPr>
                <w:r w:rsidRPr="00386B20">
                  <w:rPr>
                    <w:lang w:eastAsia="zh-CN"/>
                  </w:rPr>
                  <w:t xml:space="preserve">Ce volet </w:t>
                </w:r>
                <w:r w:rsidR="00DD39A0" w:rsidRPr="00386B20">
                  <w:rPr>
                    <w:lang w:eastAsia="zh-CN"/>
                  </w:rPr>
                  <w:t xml:space="preserve">est </w:t>
                </w:r>
                <w:r w:rsidRPr="00386B20">
                  <w:rPr>
                    <w:lang w:eastAsia="zh-CN"/>
                  </w:rPr>
                  <w:t xml:space="preserve">également </w:t>
                </w:r>
                <w:r w:rsidR="00A7772C" w:rsidRPr="00386B20">
                  <w:rPr>
                    <w:lang w:eastAsia="zh-CN"/>
                  </w:rPr>
                  <w:t>aligné aux directives du plan d’investissement et vise à apporter les appuis nécessaires</w:t>
                </w:r>
                <w:r w:rsidR="00DD39A0" w:rsidRPr="00386B20">
                  <w:rPr>
                    <w:lang w:eastAsia="zh-CN"/>
                  </w:rPr>
                  <w:t> :</w:t>
                </w:r>
              </w:p>
              <w:p w14:paraId="32B69DF0" w14:textId="0A637D4D" w:rsidR="00DD39A0" w:rsidRPr="00386B20" w:rsidRDefault="00DD39A0" w:rsidP="007A0BFC">
                <w:pPr>
                  <w:pStyle w:val="Sansinterligne"/>
                  <w:numPr>
                    <w:ilvl w:val="0"/>
                    <w:numId w:val="21"/>
                  </w:numPr>
                  <w:spacing w:before="60" w:after="0"/>
                  <w:ind w:left="176" w:hanging="142"/>
                  <w:rPr>
                    <w:lang w:eastAsia="zh-CN"/>
                  </w:rPr>
                </w:pPr>
                <w:r w:rsidRPr="00386B20">
                  <w:rPr>
                    <w:lang w:eastAsia="zh-CN"/>
                  </w:rPr>
                  <w:t xml:space="preserve">au MATUH pour la préparation du Schéma National d’Aménagement du Territoire </w:t>
                </w:r>
                <w:r w:rsidR="00BE577E" w:rsidRPr="00386B20">
                  <w:rPr>
                    <w:lang w:eastAsia="zh-CN"/>
                  </w:rPr>
                  <w:t xml:space="preserve">(avec l’Atlas d’AT et le SIG, pour assurer </w:t>
                </w:r>
                <w:r w:rsidR="00704775" w:rsidRPr="00386B20">
                  <w:rPr>
                    <w:lang w:eastAsia="zh-CN"/>
                  </w:rPr>
                  <w:t xml:space="preserve">et pérenniser </w:t>
                </w:r>
                <w:r w:rsidR="00BE577E" w:rsidRPr="00386B20">
                  <w:rPr>
                    <w:lang w:eastAsia="zh-CN"/>
                  </w:rPr>
                  <w:t xml:space="preserve">le suivi des indicateurs d’alerte) </w:t>
                </w:r>
              </w:p>
              <w:p w14:paraId="5EB24215" w14:textId="0C3DADC8" w:rsidR="00A7772C" w:rsidRPr="00386B20" w:rsidRDefault="00A7772C" w:rsidP="007A0BFC">
                <w:pPr>
                  <w:pStyle w:val="Sansinterligne"/>
                  <w:numPr>
                    <w:ilvl w:val="0"/>
                    <w:numId w:val="21"/>
                  </w:numPr>
                  <w:spacing w:before="60" w:after="0"/>
                  <w:ind w:left="176" w:hanging="142"/>
                  <w:rPr>
                    <w:lang w:eastAsia="zh-CN"/>
                  </w:rPr>
                </w:pPr>
                <w:r w:rsidRPr="00386B20">
                  <w:rPr>
                    <w:lang w:eastAsia="zh-CN"/>
                  </w:rPr>
                  <w:t>aux provinces retenues dans la stratégie REDD+</w:t>
                </w:r>
                <w:r w:rsidR="00DD39A0" w:rsidRPr="00386B20">
                  <w:rPr>
                    <w:lang w:eastAsia="zh-CN"/>
                  </w:rPr>
                  <w:t xml:space="preserve">, pour l’élaboration </w:t>
                </w:r>
                <w:r w:rsidRPr="00386B20">
                  <w:rPr>
                    <w:lang w:eastAsia="zh-CN"/>
                  </w:rPr>
                  <w:t xml:space="preserve">de leurs </w:t>
                </w:r>
                <w:r w:rsidR="005878CF" w:rsidRPr="00386B20">
                  <w:rPr>
                    <w:lang w:eastAsia="zh-CN"/>
                  </w:rPr>
                  <w:t>S</w:t>
                </w:r>
                <w:r w:rsidRPr="00386B20">
                  <w:rPr>
                    <w:lang w:eastAsia="zh-CN"/>
                  </w:rPr>
                  <w:t>ché</w:t>
                </w:r>
                <w:r w:rsidR="00BE577E" w:rsidRPr="00386B20">
                  <w:rPr>
                    <w:lang w:eastAsia="zh-CN"/>
                  </w:rPr>
                  <w:t xml:space="preserve">mas </w:t>
                </w:r>
                <w:r w:rsidR="005878CF" w:rsidRPr="00386B20">
                  <w:rPr>
                    <w:lang w:eastAsia="zh-CN"/>
                  </w:rPr>
                  <w:t>P</w:t>
                </w:r>
                <w:r w:rsidR="00BE577E" w:rsidRPr="00386B20">
                  <w:rPr>
                    <w:lang w:eastAsia="zh-CN"/>
                  </w:rPr>
                  <w:t xml:space="preserve">rovinciaux d’AT (SPAT) </w:t>
                </w:r>
                <w:r w:rsidR="00DD39A0" w:rsidRPr="00386B20">
                  <w:rPr>
                    <w:lang w:eastAsia="zh-CN"/>
                  </w:rPr>
                  <w:t xml:space="preserve">et </w:t>
                </w:r>
                <w:r w:rsidR="00BE577E" w:rsidRPr="00386B20">
                  <w:rPr>
                    <w:lang w:eastAsia="zh-CN"/>
                  </w:rPr>
                  <w:t>leurs Plans Locaux de Développement (PLD)</w:t>
                </w:r>
                <w:r w:rsidRPr="00386B20">
                  <w:rPr>
                    <w:lang w:eastAsia="zh-CN"/>
                  </w:rPr>
                  <w:t xml:space="preserve"> </w:t>
                </w:r>
              </w:p>
              <w:p w14:paraId="779DFC63" w14:textId="77777777" w:rsidR="00A7772C" w:rsidRPr="00386B20" w:rsidRDefault="00A7772C" w:rsidP="00BE577E">
                <w:pPr>
                  <w:pStyle w:val="Sansinterligne"/>
                  <w:spacing w:before="120"/>
                </w:pPr>
                <w:r w:rsidRPr="00386B20">
                  <w:rPr>
                    <w:lang w:eastAsia="zh-CN"/>
                  </w:rPr>
                  <w:t xml:space="preserve">Le programme reprend les grandes lignes des Jalons de la LOI et des cibles et </w:t>
                </w:r>
                <w:r w:rsidR="003C088D" w:rsidRPr="00386B20">
                  <w:rPr>
                    <w:lang w:eastAsia="zh-CN"/>
                  </w:rPr>
                  <w:t>résultats</w:t>
                </w:r>
                <w:r w:rsidRPr="00386B20">
                  <w:rPr>
                    <w:lang w:eastAsia="zh-CN"/>
                  </w:rPr>
                  <w:t xml:space="preserve"> du plan d’investissement afin d’assurer sa contribution aux engagements de la RDC. </w:t>
                </w:r>
              </w:p>
            </w:tc>
          </w:tr>
          <w:tr w:rsidR="00871D96" w:rsidRPr="00386B20" w14:paraId="24E77BBF" w14:textId="77777777" w:rsidTr="006E08BC">
            <w:trPr>
              <w:trHeight w:val="2433"/>
            </w:trPr>
            <w:tc>
              <w:tcPr>
                <w:tcW w:w="2977" w:type="dxa"/>
                <w:tcBorders>
                  <w:right w:val="nil"/>
                </w:tcBorders>
              </w:tcPr>
              <w:p w14:paraId="274D25E8" w14:textId="77777777" w:rsidR="00571430" w:rsidRPr="00386B20" w:rsidRDefault="00571430" w:rsidP="00D27A06">
                <w:pPr>
                  <w:pStyle w:val="Sansinterligne"/>
                </w:pPr>
                <w:r w:rsidRPr="00386B20">
                  <w:lastRenderedPageBreak/>
                  <w:t>Période de programme PNUAD :</w:t>
                </w:r>
              </w:p>
              <w:p w14:paraId="737391F3" w14:textId="77777777" w:rsidR="00571430" w:rsidRPr="00386B20" w:rsidRDefault="00571430" w:rsidP="00D27A06">
                <w:pPr>
                  <w:pStyle w:val="Sansinterligne"/>
                </w:pPr>
                <w:r w:rsidRPr="00386B20">
                  <w:t>ID Atlas Award :</w:t>
                </w:r>
              </w:p>
              <w:p w14:paraId="33B302F3" w14:textId="77777777" w:rsidR="00571430" w:rsidRPr="00386B20" w:rsidRDefault="00571430" w:rsidP="00D27A06">
                <w:pPr>
                  <w:pStyle w:val="Sansinterligne"/>
                </w:pPr>
                <w:r w:rsidRPr="00386B20">
                  <w:t>ID Projet :</w:t>
                </w:r>
              </w:p>
              <w:p w14:paraId="7584FEDD" w14:textId="77777777" w:rsidR="00571430" w:rsidRPr="00386B20" w:rsidRDefault="00571430" w:rsidP="00D27A06">
                <w:pPr>
                  <w:pStyle w:val="Sansinterligne"/>
                </w:pPr>
                <w:r w:rsidRPr="00386B20">
                  <w:t>Date de début :</w:t>
                </w:r>
              </w:p>
              <w:p w14:paraId="0A325548" w14:textId="77777777" w:rsidR="00571430" w:rsidRPr="00386B20" w:rsidRDefault="00571430" w:rsidP="00D27A06">
                <w:pPr>
                  <w:pStyle w:val="Sansinterligne"/>
                </w:pPr>
                <w:r w:rsidRPr="00386B20">
                  <w:t xml:space="preserve">Date de fin : </w:t>
                </w:r>
              </w:p>
              <w:p w14:paraId="47FE5B56" w14:textId="77777777" w:rsidR="00571430" w:rsidRPr="00386B20" w:rsidRDefault="00571430" w:rsidP="00D27A06">
                <w:pPr>
                  <w:pStyle w:val="Sansinterligne"/>
                </w:pPr>
                <w:r w:rsidRPr="00386B20">
                  <w:t>Date de la rencon</w:t>
                </w:r>
                <w:r w:rsidR="006E08BC" w:rsidRPr="00386B20">
                  <w:t xml:space="preserve">tre PAC : </w:t>
                </w:r>
              </w:p>
              <w:p w14:paraId="0402C438" w14:textId="77777777" w:rsidR="00571430" w:rsidRPr="00386B20" w:rsidRDefault="00571430" w:rsidP="00D27A06">
                <w:pPr>
                  <w:pStyle w:val="Sansinterligne"/>
                </w:pPr>
                <w:r w:rsidRPr="00386B20">
                  <w:t>Arrangements de gestion</w:t>
                </w:r>
              </w:p>
            </w:tc>
            <w:tc>
              <w:tcPr>
                <w:tcW w:w="1701" w:type="dxa"/>
                <w:tcBorders>
                  <w:left w:val="nil"/>
                </w:tcBorders>
              </w:tcPr>
              <w:p w14:paraId="7E7BDBD7" w14:textId="69683285" w:rsidR="00571430" w:rsidRPr="00386B20" w:rsidRDefault="00571430" w:rsidP="00D27A06">
                <w:pPr>
                  <w:pStyle w:val="Sansinterligne"/>
                </w:pPr>
                <w:r w:rsidRPr="00386B20">
                  <w:t>2013-2017</w:t>
                </w:r>
              </w:p>
              <w:p w14:paraId="70ADBAB8" w14:textId="77777777" w:rsidR="006E08BC" w:rsidRPr="00386B20" w:rsidRDefault="006E08BC" w:rsidP="00D27A06">
                <w:pPr>
                  <w:pStyle w:val="Sansinterligne"/>
                </w:pPr>
              </w:p>
              <w:p w14:paraId="53E1092C" w14:textId="77777777" w:rsidR="00FF3C7C" w:rsidRPr="00386B20" w:rsidRDefault="00FF3C7C" w:rsidP="00D27A06">
                <w:pPr>
                  <w:pStyle w:val="Sansinterligne"/>
                </w:pPr>
              </w:p>
              <w:p w14:paraId="7B29BF36" w14:textId="77777777" w:rsidR="00571430" w:rsidRPr="00386B20" w:rsidRDefault="00FF3C7C" w:rsidP="00D27A06">
                <w:pPr>
                  <w:pStyle w:val="Sansinterligne"/>
                </w:pPr>
                <w:r w:rsidRPr="00386B20">
                  <w:t>Janvier 2017</w:t>
                </w:r>
              </w:p>
              <w:p w14:paraId="0B997FD8" w14:textId="77777777" w:rsidR="006E08BC" w:rsidRPr="00386B20" w:rsidRDefault="006E08BC" w:rsidP="00D27A06">
                <w:pPr>
                  <w:pStyle w:val="Sansinterligne"/>
                </w:pPr>
                <w:r w:rsidRPr="00386B20">
                  <w:t>Décembre</w:t>
                </w:r>
                <w:r w:rsidR="00FF3C7C" w:rsidRPr="00386B20">
                  <w:t xml:space="preserve"> 2021</w:t>
                </w:r>
              </w:p>
              <w:p w14:paraId="1ACA3373" w14:textId="77777777" w:rsidR="00571430" w:rsidRPr="00386B20" w:rsidRDefault="00571430" w:rsidP="00D27A06">
                <w:pPr>
                  <w:pStyle w:val="Sansinterligne"/>
                </w:pPr>
                <w:r w:rsidRPr="00386B20">
                  <w:t>À déterminer</w:t>
                </w:r>
              </w:p>
              <w:p w14:paraId="5A247C2C" w14:textId="77777777" w:rsidR="00571430" w:rsidRPr="00386B20" w:rsidRDefault="00FF3C7C" w:rsidP="00D27A06">
                <w:pPr>
                  <w:pStyle w:val="Sansinterligne"/>
                </w:pPr>
                <w:r w:rsidRPr="00386B20">
                  <w:t>DIM</w:t>
                </w:r>
              </w:p>
            </w:tc>
            <w:tc>
              <w:tcPr>
                <w:tcW w:w="2835" w:type="dxa"/>
                <w:tcBorders>
                  <w:right w:val="nil"/>
                </w:tcBorders>
                <w:shd w:val="clear" w:color="auto" w:fill="auto"/>
              </w:tcPr>
              <w:p w14:paraId="0EFD1046" w14:textId="46E3DD43" w:rsidR="00571430" w:rsidRPr="00386B20" w:rsidRDefault="00571430" w:rsidP="00D27A06">
                <w:pPr>
                  <w:pStyle w:val="Sansinterligne"/>
                </w:pPr>
                <w:r w:rsidRPr="00386B20">
                  <w:t>Ressources allouées totales:</w:t>
                </w:r>
              </w:p>
              <w:p w14:paraId="1D6612E4" w14:textId="77777777" w:rsidR="00571430" w:rsidRPr="00386B20" w:rsidRDefault="00571430" w:rsidP="00D27A06">
                <w:pPr>
                  <w:pStyle w:val="Sansinterligne"/>
                </w:pPr>
                <w:r w:rsidRPr="00386B20">
                  <w:t>Réguliers:</w:t>
                </w:r>
              </w:p>
              <w:p w14:paraId="6FEF76EA" w14:textId="77777777" w:rsidR="00571430" w:rsidRPr="00386B20" w:rsidRDefault="00FF3C7C" w:rsidP="00D27A06">
                <w:pPr>
                  <w:pStyle w:val="Sansinterligne"/>
                </w:pPr>
                <w:r w:rsidRPr="00386B20">
                  <w:t>FONAREDD</w:t>
                </w:r>
              </w:p>
              <w:p w14:paraId="50B1D0CA" w14:textId="77777777" w:rsidR="00571430" w:rsidRPr="00386B20" w:rsidRDefault="00571430" w:rsidP="00D27A06">
                <w:pPr>
                  <w:pStyle w:val="Sansinterligne"/>
                </w:pPr>
                <w:r w:rsidRPr="00386B20">
                  <w:t>PNUD (TRAC)</w:t>
                </w:r>
              </w:p>
              <w:p w14:paraId="50A3B0DF" w14:textId="77777777" w:rsidR="00571430" w:rsidRPr="00386B20" w:rsidRDefault="00571430" w:rsidP="00D27A06">
                <w:pPr>
                  <w:pStyle w:val="Sansinterligne"/>
                </w:pPr>
              </w:p>
              <w:p w14:paraId="32C52C89" w14:textId="77777777" w:rsidR="00571430" w:rsidRPr="00386B20" w:rsidRDefault="00571430" w:rsidP="00D27A06">
                <w:pPr>
                  <w:pStyle w:val="Sansinterligne"/>
                </w:pPr>
                <w:r w:rsidRPr="00386B20">
                  <w:t>Autres:</w:t>
                </w:r>
              </w:p>
              <w:p w14:paraId="514A4F39" w14:textId="77777777" w:rsidR="00571430" w:rsidRPr="00386B20" w:rsidRDefault="00571430" w:rsidP="00D27A06">
                <w:pPr>
                  <w:pStyle w:val="Sansinterligne"/>
                </w:pPr>
                <w:r w:rsidRPr="00386B20">
                  <w:t xml:space="preserve">* Gouvernement </w:t>
                </w:r>
              </w:p>
              <w:p w14:paraId="2ACE142D" w14:textId="77777777" w:rsidR="00571430" w:rsidRPr="00386B20" w:rsidRDefault="00571430" w:rsidP="00D27A06">
                <w:pPr>
                  <w:pStyle w:val="Sansinterligne"/>
                </w:pPr>
                <w:r w:rsidRPr="00386B20">
                  <w:t xml:space="preserve">* </w:t>
                </w:r>
                <w:r w:rsidR="00FF3C7C" w:rsidRPr="00386B20">
                  <w:t>Partenaires</w:t>
                </w:r>
                <w:r w:rsidRPr="00386B20">
                  <w:t xml:space="preserve"> </w:t>
                </w:r>
              </w:p>
            </w:tc>
            <w:tc>
              <w:tcPr>
                <w:tcW w:w="2126" w:type="dxa"/>
                <w:tcBorders>
                  <w:left w:val="nil"/>
                </w:tcBorders>
                <w:shd w:val="clear" w:color="auto" w:fill="auto"/>
              </w:tcPr>
              <w:p w14:paraId="041AC8B8" w14:textId="664DCFC2" w:rsidR="00571430" w:rsidRPr="00386B20" w:rsidRDefault="00B477F2" w:rsidP="00D27A06">
                <w:pPr>
                  <w:pStyle w:val="Sansinterligne"/>
                </w:pPr>
                <w:r w:rsidRPr="00386B20">
                  <w:t>4</w:t>
                </w:r>
                <w:r w:rsidR="006E08BC" w:rsidRPr="00386B20">
                  <w:t> 000 </w:t>
                </w:r>
                <w:r w:rsidR="00FF3C7C" w:rsidRPr="00386B20">
                  <w:t>000</w:t>
                </w:r>
                <w:r w:rsidR="006E08BC" w:rsidRPr="00386B20">
                  <w:t xml:space="preserve"> </w:t>
                </w:r>
                <w:r w:rsidR="00571430" w:rsidRPr="00386B20">
                  <w:t>USD</w:t>
                </w:r>
              </w:p>
              <w:p w14:paraId="1292F837" w14:textId="77777777" w:rsidR="00571430" w:rsidRPr="00386B20" w:rsidRDefault="00571430" w:rsidP="00D27A06">
                <w:pPr>
                  <w:pStyle w:val="Sansinterligne"/>
                </w:pPr>
              </w:p>
              <w:p w14:paraId="2B490064" w14:textId="70F5B883" w:rsidR="00571430" w:rsidRPr="00386B20" w:rsidRDefault="00B477F2" w:rsidP="00D27A06">
                <w:pPr>
                  <w:pStyle w:val="Sansinterligne"/>
                </w:pPr>
                <w:r w:rsidRPr="00386B20">
                  <w:t>4</w:t>
                </w:r>
                <w:r w:rsidR="006E08BC" w:rsidRPr="00386B20">
                  <w:t> 000 000 USD</w:t>
                </w:r>
              </w:p>
              <w:p w14:paraId="2AA0CED3" w14:textId="77777777" w:rsidR="00571430" w:rsidRPr="00386B20" w:rsidRDefault="00571430" w:rsidP="00D27A06">
                <w:pPr>
                  <w:pStyle w:val="Sansinterligne"/>
                </w:pPr>
              </w:p>
              <w:p w14:paraId="762B4DF7" w14:textId="77777777" w:rsidR="00FF3C7C" w:rsidRPr="00386B20" w:rsidRDefault="00FF3C7C" w:rsidP="00D27A06">
                <w:pPr>
                  <w:pStyle w:val="Sansinterligne"/>
                </w:pPr>
              </w:p>
              <w:p w14:paraId="765AEA59" w14:textId="77777777" w:rsidR="00571430" w:rsidRPr="00386B20" w:rsidRDefault="00571430" w:rsidP="00D27A06">
                <w:pPr>
                  <w:pStyle w:val="Sansinterligne"/>
                </w:pPr>
              </w:p>
              <w:p w14:paraId="18DD4EA6" w14:textId="19C441CD" w:rsidR="00571430" w:rsidRPr="00386B20" w:rsidRDefault="00FF3C7C" w:rsidP="00D27A06">
                <w:pPr>
                  <w:pStyle w:val="Sansinterligne"/>
                </w:pPr>
                <w:r w:rsidRPr="00386B20">
                  <w:t>Estimation en cou</w:t>
                </w:r>
                <w:r w:rsidR="00B153FE" w:rsidRPr="00386B20">
                  <w:t>r</w:t>
                </w:r>
                <w:r w:rsidRPr="00386B20">
                  <w:t>s</w:t>
                </w:r>
              </w:p>
              <w:p w14:paraId="7D1EE295" w14:textId="77777777" w:rsidR="00571430" w:rsidRPr="00386B20" w:rsidRDefault="00FF3C7C" w:rsidP="006E08BC">
                <w:pPr>
                  <w:pStyle w:val="Sansinterligne"/>
                </w:pPr>
                <w:r w:rsidRPr="00386B20">
                  <w:t>Estimation en cours</w:t>
                </w:r>
              </w:p>
            </w:tc>
          </w:tr>
        </w:tbl>
        <w:p w14:paraId="5F830D8D" w14:textId="77777777" w:rsidR="00571430" w:rsidRPr="00386B20" w:rsidRDefault="00571430" w:rsidP="00D27A06">
          <w:pPr>
            <w:pStyle w:val="Sansinterligne"/>
          </w:pPr>
        </w:p>
        <w:p w14:paraId="41ABB8C8" w14:textId="77777777" w:rsidR="00571430" w:rsidRPr="00386B20" w:rsidRDefault="00571430" w:rsidP="00D27A06">
          <w:pPr>
            <w:pStyle w:val="Sansinterligne"/>
          </w:pPr>
          <w:r w:rsidRPr="00386B20">
            <w:t xml:space="preserve">Approuvé par le </w:t>
          </w:r>
          <w:r w:rsidR="00FF3C7C" w:rsidRPr="00386B20">
            <w:t>MATUH</w:t>
          </w:r>
          <w:r w:rsidRPr="00386B20">
            <w:t xml:space="preserve"> :</w:t>
          </w:r>
          <w:r w:rsidRPr="00386B20">
            <w:tab/>
          </w:r>
          <w:r w:rsidR="004B09C1" w:rsidRPr="00386B20">
            <w:tab/>
          </w:r>
          <w:r w:rsidR="004B09C1" w:rsidRPr="00386B20">
            <w:tab/>
          </w:r>
          <w:r w:rsidR="004B09C1" w:rsidRPr="00386B20">
            <w:tab/>
          </w:r>
          <w:r w:rsidR="004B09C1" w:rsidRPr="00386B20">
            <w:tab/>
          </w:r>
          <w:r w:rsidR="004B09C1" w:rsidRPr="00386B20">
            <w:tab/>
          </w:r>
          <w:r w:rsidR="004B09C1" w:rsidRPr="00386B20">
            <w:tab/>
          </w:r>
          <w:r w:rsidRPr="00386B20">
            <w:t xml:space="preserve">Date: </w:t>
          </w:r>
        </w:p>
        <w:p w14:paraId="73DCB355" w14:textId="77777777" w:rsidR="00FF3C7C" w:rsidRPr="00386B20" w:rsidRDefault="00FF3C7C" w:rsidP="00D27A06">
          <w:pPr>
            <w:ind w:left="360"/>
          </w:pPr>
        </w:p>
        <w:p w14:paraId="125DDE4B" w14:textId="77777777" w:rsidR="00B87781" w:rsidRPr="00386B20" w:rsidRDefault="00B87781" w:rsidP="00D27A06">
          <w:pPr>
            <w:ind w:left="360"/>
          </w:pPr>
        </w:p>
        <w:p w14:paraId="3A512478" w14:textId="77777777" w:rsidR="00B87781" w:rsidRPr="00386B20" w:rsidRDefault="00B87781" w:rsidP="00D27A06">
          <w:pPr>
            <w:ind w:left="360"/>
          </w:pPr>
        </w:p>
        <w:p w14:paraId="4F0A6347" w14:textId="77777777" w:rsidR="00B87781" w:rsidRPr="00386B20" w:rsidRDefault="00B87781" w:rsidP="00D27A06">
          <w:pPr>
            <w:ind w:left="360"/>
          </w:pPr>
        </w:p>
        <w:p w14:paraId="6E906071" w14:textId="77777777" w:rsidR="00B87781" w:rsidRPr="00386B20" w:rsidRDefault="00B87781" w:rsidP="00D27A06">
          <w:pPr>
            <w:ind w:left="360"/>
          </w:pPr>
        </w:p>
        <w:p w14:paraId="55F0D43A" w14:textId="77777777" w:rsidR="00B87781" w:rsidRPr="00386B20" w:rsidRDefault="00B87781" w:rsidP="00D27A06">
          <w:pPr>
            <w:ind w:left="360"/>
          </w:pPr>
        </w:p>
        <w:p w14:paraId="11269DD5" w14:textId="77777777" w:rsidR="00DD39A0" w:rsidRPr="00386B20" w:rsidRDefault="004B09C1" w:rsidP="00D27A06">
          <w:pPr>
            <w:pStyle w:val="Sansinterligne"/>
          </w:pPr>
          <w:r w:rsidRPr="00386B20">
            <w:t xml:space="preserve">Approuvé par le PNUD </w:t>
          </w:r>
          <w:r w:rsidRPr="00386B20">
            <w:tab/>
          </w:r>
          <w:r w:rsidRPr="00386B20">
            <w:tab/>
          </w:r>
          <w:r w:rsidRPr="00386B20">
            <w:tab/>
          </w:r>
          <w:r w:rsidRPr="00386B20">
            <w:tab/>
          </w:r>
          <w:r w:rsidRPr="00386B20">
            <w:tab/>
          </w:r>
          <w:r w:rsidRPr="00386B20">
            <w:tab/>
          </w:r>
          <w:r w:rsidRPr="00386B20">
            <w:tab/>
          </w:r>
          <w:r w:rsidR="00571430" w:rsidRPr="00386B20">
            <w:t>Date:</w:t>
          </w:r>
          <w:r w:rsidR="00571430" w:rsidRPr="00386B20">
            <w:tab/>
          </w:r>
        </w:p>
        <w:p w14:paraId="4C6A900E" w14:textId="77777777" w:rsidR="00DD39A0" w:rsidRPr="00386B20" w:rsidRDefault="00DD39A0" w:rsidP="00D27A06">
          <w:pPr>
            <w:pStyle w:val="Sansinterligne"/>
          </w:pPr>
          <w:r w:rsidRPr="00386B20">
            <w:t>`</w:t>
          </w:r>
        </w:p>
        <w:p w14:paraId="4262FCD5" w14:textId="77777777" w:rsidR="00DD39A0" w:rsidRPr="00386B20" w:rsidRDefault="00DD39A0" w:rsidP="00D27A06">
          <w:pPr>
            <w:pStyle w:val="Sansinterligne"/>
          </w:pPr>
        </w:p>
        <w:p w14:paraId="74D8CC8C" w14:textId="2F253B5C" w:rsidR="00571430" w:rsidRPr="00386B20" w:rsidRDefault="00571430" w:rsidP="00D27A06">
          <w:pPr>
            <w:pStyle w:val="Sansinterligne"/>
            <w:rPr>
              <w:rFonts w:asciiTheme="majorHAnsi" w:eastAsiaTheme="majorEastAsia" w:hAnsiTheme="majorHAnsi" w:cstheme="majorBidi"/>
              <w:b/>
              <w:bCs/>
              <w:sz w:val="28"/>
              <w:szCs w:val="28"/>
              <w:lang w:eastAsia="ja-JP"/>
            </w:rPr>
          </w:pPr>
          <w:r w:rsidRPr="00386B20">
            <w:br w:type="page"/>
          </w:r>
        </w:p>
      </w:sdtContent>
    </w:sdt>
    <w:sdt>
      <w:sdtPr>
        <w:rPr>
          <w:rFonts w:asciiTheme="minorHAnsi" w:eastAsiaTheme="minorHAnsi" w:hAnsiTheme="minorHAnsi" w:cstheme="minorBidi"/>
          <w:b w:val="0"/>
          <w:bCs w:val="0"/>
          <w:color w:val="auto"/>
          <w:sz w:val="20"/>
          <w:szCs w:val="20"/>
          <w:lang w:val="fr-FR" w:eastAsia="en-US"/>
        </w:rPr>
        <w:id w:val="-476218316"/>
        <w:docPartObj>
          <w:docPartGallery w:val="Table of Contents"/>
          <w:docPartUnique/>
        </w:docPartObj>
      </w:sdtPr>
      <w:sdtEndPr>
        <w:rPr>
          <w:noProof/>
        </w:rPr>
      </w:sdtEndPr>
      <w:sdtContent>
        <w:p w14:paraId="3C2BFCB0" w14:textId="77777777" w:rsidR="00677557" w:rsidRPr="00386B20" w:rsidRDefault="002C704F" w:rsidP="00D27A06">
          <w:pPr>
            <w:pStyle w:val="En-ttedetabledesmatires"/>
            <w:rPr>
              <w:color w:val="auto"/>
            </w:rPr>
          </w:pPr>
          <w:r w:rsidRPr="00386B20">
            <w:rPr>
              <w:color w:val="auto"/>
            </w:rPr>
            <w:t>T</w:t>
          </w:r>
          <w:r w:rsidR="00E918CC" w:rsidRPr="00386B20">
            <w:rPr>
              <w:color w:val="auto"/>
            </w:rPr>
            <w:t>able des matiè</w:t>
          </w:r>
          <w:r w:rsidR="00815A54" w:rsidRPr="00386B20">
            <w:rPr>
              <w:color w:val="auto"/>
            </w:rPr>
            <w:t xml:space="preserve">res </w:t>
          </w:r>
        </w:p>
        <w:p w14:paraId="2B92AEAD" w14:textId="77777777" w:rsidR="00640711" w:rsidRDefault="00640711" w:rsidP="00644859">
          <w:pPr>
            <w:pStyle w:val="TM1"/>
            <w:rPr>
              <w:rFonts w:eastAsiaTheme="minorEastAsia"/>
              <w:lang w:eastAsia="ja-JP"/>
            </w:rPr>
          </w:pPr>
          <w:r>
            <w:rPr>
              <w:rFonts w:ascii="Arial" w:hAnsi="Arial" w:cs="Arial"/>
              <w:caps/>
              <w:sz w:val="22"/>
              <w:szCs w:val="22"/>
            </w:rPr>
            <w:fldChar w:fldCharType="begin"/>
          </w:r>
          <w:r>
            <w:rPr>
              <w:rFonts w:ascii="Arial" w:hAnsi="Arial" w:cs="Arial"/>
              <w:caps/>
              <w:sz w:val="22"/>
              <w:szCs w:val="22"/>
            </w:rPr>
            <w:instrText xml:space="preserve"> TOC \o "1-3" </w:instrText>
          </w:r>
          <w:r>
            <w:rPr>
              <w:rFonts w:ascii="Arial" w:hAnsi="Arial" w:cs="Arial"/>
              <w:caps/>
              <w:sz w:val="22"/>
              <w:szCs w:val="22"/>
            </w:rPr>
            <w:fldChar w:fldCharType="separate"/>
          </w:r>
          <w:r w:rsidRPr="00CE77B4">
            <w:t>I.</w:t>
          </w:r>
          <w:r>
            <w:rPr>
              <w:rFonts w:eastAsiaTheme="minorEastAsia"/>
              <w:lang w:eastAsia="ja-JP"/>
            </w:rPr>
            <w:tab/>
          </w:r>
          <w:r w:rsidRPr="00CE77B4">
            <w:t>CONTEXTE</w:t>
          </w:r>
          <w:r>
            <w:tab/>
          </w:r>
          <w:r>
            <w:fldChar w:fldCharType="begin"/>
          </w:r>
          <w:r>
            <w:instrText xml:space="preserve"> PAGEREF _Toc339639266 \h </w:instrText>
          </w:r>
          <w:r>
            <w:fldChar w:fldCharType="separate"/>
          </w:r>
          <w:r>
            <w:t>5</w:t>
          </w:r>
          <w:r>
            <w:fldChar w:fldCharType="end"/>
          </w:r>
        </w:p>
        <w:p w14:paraId="3543FCEA" w14:textId="77777777" w:rsidR="00640711" w:rsidRDefault="00640711">
          <w:pPr>
            <w:pStyle w:val="TM2"/>
            <w:tabs>
              <w:tab w:val="left" w:pos="654"/>
              <w:tab w:val="right" w:leader="dot" w:pos="9488"/>
            </w:tabs>
            <w:rPr>
              <w:rFonts w:eastAsiaTheme="minorEastAsia"/>
              <w:b w:val="0"/>
              <w:noProof/>
              <w:sz w:val="24"/>
              <w:szCs w:val="24"/>
              <w:lang w:eastAsia="ja-JP"/>
            </w:rPr>
          </w:pPr>
          <w:r w:rsidRPr="00CE77B4">
            <w:rPr>
              <w:noProof/>
            </w:rPr>
            <w:t>A.</w:t>
          </w:r>
          <w:r>
            <w:rPr>
              <w:rFonts w:eastAsiaTheme="minorEastAsia"/>
              <w:b w:val="0"/>
              <w:noProof/>
              <w:sz w:val="24"/>
              <w:szCs w:val="24"/>
              <w:lang w:eastAsia="ja-JP"/>
            </w:rPr>
            <w:tab/>
          </w:r>
          <w:r w:rsidRPr="00CE77B4">
            <w:rPr>
              <w:noProof/>
            </w:rPr>
            <w:t>Contexte politique de l’Aménagement des Territoires</w:t>
          </w:r>
          <w:r>
            <w:rPr>
              <w:noProof/>
            </w:rPr>
            <w:tab/>
          </w:r>
          <w:r>
            <w:rPr>
              <w:noProof/>
            </w:rPr>
            <w:fldChar w:fldCharType="begin"/>
          </w:r>
          <w:r>
            <w:rPr>
              <w:noProof/>
            </w:rPr>
            <w:instrText xml:space="preserve"> PAGEREF _Toc339639267 \h </w:instrText>
          </w:r>
          <w:r>
            <w:rPr>
              <w:noProof/>
            </w:rPr>
          </w:r>
          <w:r>
            <w:rPr>
              <w:noProof/>
            </w:rPr>
            <w:fldChar w:fldCharType="separate"/>
          </w:r>
          <w:r>
            <w:rPr>
              <w:noProof/>
            </w:rPr>
            <w:t>6</w:t>
          </w:r>
          <w:r>
            <w:rPr>
              <w:noProof/>
            </w:rPr>
            <w:fldChar w:fldCharType="end"/>
          </w:r>
        </w:p>
        <w:p w14:paraId="0C4A5D3A" w14:textId="77777777" w:rsidR="00640711" w:rsidRDefault="00640711">
          <w:pPr>
            <w:pStyle w:val="TM2"/>
            <w:tabs>
              <w:tab w:val="left" w:pos="654"/>
              <w:tab w:val="right" w:leader="dot" w:pos="9488"/>
            </w:tabs>
            <w:rPr>
              <w:rFonts w:eastAsiaTheme="minorEastAsia"/>
              <w:b w:val="0"/>
              <w:noProof/>
              <w:sz w:val="24"/>
              <w:szCs w:val="24"/>
              <w:lang w:eastAsia="ja-JP"/>
            </w:rPr>
          </w:pPr>
          <w:r w:rsidRPr="00CE77B4">
            <w:rPr>
              <w:noProof/>
            </w:rPr>
            <w:t>B.</w:t>
          </w:r>
          <w:r>
            <w:rPr>
              <w:rFonts w:eastAsiaTheme="minorEastAsia"/>
              <w:b w:val="0"/>
              <w:noProof/>
              <w:sz w:val="24"/>
              <w:szCs w:val="24"/>
              <w:lang w:eastAsia="ja-JP"/>
            </w:rPr>
            <w:tab/>
          </w:r>
          <w:r w:rsidRPr="00CE77B4">
            <w:rPr>
              <w:noProof/>
            </w:rPr>
            <w:t>Diagnostic</w:t>
          </w:r>
          <w:r>
            <w:rPr>
              <w:noProof/>
            </w:rPr>
            <w:tab/>
          </w:r>
          <w:r>
            <w:rPr>
              <w:noProof/>
            </w:rPr>
            <w:fldChar w:fldCharType="begin"/>
          </w:r>
          <w:r>
            <w:rPr>
              <w:noProof/>
            </w:rPr>
            <w:instrText xml:space="preserve"> PAGEREF _Toc339639268 \h </w:instrText>
          </w:r>
          <w:r>
            <w:rPr>
              <w:noProof/>
            </w:rPr>
          </w:r>
          <w:r>
            <w:rPr>
              <w:noProof/>
            </w:rPr>
            <w:fldChar w:fldCharType="separate"/>
          </w:r>
          <w:r>
            <w:rPr>
              <w:noProof/>
            </w:rPr>
            <w:t>8</w:t>
          </w:r>
          <w:r>
            <w:rPr>
              <w:noProof/>
            </w:rPr>
            <w:fldChar w:fldCharType="end"/>
          </w:r>
        </w:p>
        <w:p w14:paraId="1BE720BC" w14:textId="77777777" w:rsidR="00640711" w:rsidRDefault="00640711">
          <w:pPr>
            <w:pStyle w:val="TM3"/>
            <w:tabs>
              <w:tab w:val="left" w:pos="847"/>
              <w:tab w:val="right" w:leader="dot" w:pos="9488"/>
            </w:tabs>
            <w:rPr>
              <w:rFonts w:eastAsiaTheme="minorEastAsia"/>
              <w:noProof/>
              <w:sz w:val="24"/>
              <w:szCs w:val="24"/>
              <w:lang w:eastAsia="ja-JP"/>
            </w:rPr>
          </w:pPr>
          <w:r w:rsidRPr="00CE77B4">
            <w:rPr>
              <w:noProof/>
            </w:rPr>
            <w:t>1.</w:t>
          </w:r>
          <w:r>
            <w:rPr>
              <w:rFonts w:eastAsiaTheme="minorEastAsia"/>
              <w:noProof/>
              <w:sz w:val="24"/>
              <w:szCs w:val="24"/>
              <w:lang w:eastAsia="ja-JP"/>
            </w:rPr>
            <w:tab/>
          </w:r>
          <w:r w:rsidRPr="00CE77B4">
            <w:rPr>
              <w:noProof/>
            </w:rPr>
            <w:t>L’héritage colonial</w:t>
          </w:r>
          <w:r>
            <w:rPr>
              <w:noProof/>
            </w:rPr>
            <w:tab/>
          </w:r>
          <w:r>
            <w:rPr>
              <w:noProof/>
            </w:rPr>
            <w:fldChar w:fldCharType="begin"/>
          </w:r>
          <w:r>
            <w:rPr>
              <w:noProof/>
            </w:rPr>
            <w:instrText xml:space="preserve"> PAGEREF _Toc339639269 \h </w:instrText>
          </w:r>
          <w:r>
            <w:rPr>
              <w:noProof/>
            </w:rPr>
          </w:r>
          <w:r>
            <w:rPr>
              <w:noProof/>
            </w:rPr>
            <w:fldChar w:fldCharType="separate"/>
          </w:r>
          <w:r>
            <w:rPr>
              <w:noProof/>
            </w:rPr>
            <w:t>9</w:t>
          </w:r>
          <w:r>
            <w:rPr>
              <w:noProof/>
            </w:rPr>
            <w:fldChar w:fldCharType="end"/>
          </w:r>
        </w:p>
        <w:p w14:paraId="0CDF9BA6" w14:textId="77777777" w:rsidR="00640711" w:rsidRDefault="00640711">
          <w:pPr>
            <w:pStyle w:val="TM3"/>
            <w:tabs>
              <w:tab w:val="left" w:pos="847"/>
              <w:tab w:val="right" w:leader="dot" w:pos="9488"/>
            </w:tabs>
            <w:rPr>
              <w:rFonts w:eastAsiaTheme="minorEastAsia"/>
              <w:noProof/>
              <w:sz w:val="24"/>
              <w:szCs w:val="24"/>
              <w:lang w:eastAsia="ja-JP"/>
            </w:rPr>
          </w:pPr>
          <w:r w:rsidRPr="00CE77B4">
            <w:rPr>
              <w:noProof/>
            </w:rPr>
            <w:t>2.</w:t>
          </w:r>
          <w:r>
            <w:rPr>
              <w:rFonts w:eastAsiaTheme="minorEastAsia"/>
              <w:noProof/>
              <w:sz w:val="24"/>
              <w:szCs w:val="24"/>
              <w:lang w:eastAsia="ja-JP"/>
            </w:rPr>
            <w:tab/>
          </w:r>
          <w:r w:rsidRPr="00CE77B4">
            <w:rPr>
              <w:noProof/>
            </w:rPr>
            <w:t>La migration des attributions de l’AT</w:t>
          </w:r>
          <w:r>
            <w:rPr>
              <w:noProof/>
            </w:rPr>
            <w:tab/>
          </w:r>
          <w:r>
            <w:rPr>
              <w:noProof/>
            </w:rPr>
            <w:fldChar w:fldCharType="begin"/>
          </w:r>
          <w:r>
            <w:rPr>
              <w:noProof/>
            </w:rPr>
            <w:instrText xml:space="preserve"> PAGEREF _Toc339639270 \h </w:instrText>
          </w:r>
          <w:r>
            <w:rPr>
              <w:noProof/>
            </w:rPr>
          </w:r>
          <w:r>
            <w:rPr>
              <w:noProof/>
            </w:rPr>
            <w:fldChar w:fldCharType="separate"/>
          </w:r>
          <w:r>
            <w:rPr>
              <w:noProof/>
            </w:rPr>
            <w:t>9</w:t>
          </w:r>
          <w:r>
            <w:rPr>
              <w:noProof/>
            </w:rPr>
            <w:fldChar w:fldCharType="end"/>
          </w:r>
        </w:p>
        <w:p w14:paraId="7962F07D" w14:textId="77777777" w:rsidR="00640711" w:rsidRDefault="00640711">
          <w:pPr>
            <w:pStyle w:val="TM3"/>
            <w:tabs>
              <w:tab w:val="left" w:pos="847"/>
              <w:tab w:val="right" w:leader="dot" w:pos="9488"/>
            </w:tabs>
            <w:rPr>
              <w:rFonts w:eastAsiaTheme="minorEastAsia"/>
              <w:noProof/>
              <w:sz w:val="24"/>
              <w:szCs w:val="24"/>
              <w:lang w:eastAsia="ja-JP"/>
            </w:rPr>
          </w:pPr>
          <w:r w:rsidRPr="00CE77B4">
            <w:rPr>
              <w:noProof/>
            </w:rPr>
            <w:t>3.</w:t>
          </w:r>
          <w:r>
            <w:rPr>
              <w:rFonts w:eastAsiaTheme="minorEastAsia"/>
              <w:noProof/>
              <w:sz w:val="24"/>
              <w:szCs w:val="24"/>
              <w:lang w:eastAsia="ja-JP"/>
            </w:rPr>
            <w:tab/>
          </w:r>
          <w:r w:rsidRPr="00CE77B4">
            <w:rPr>
              <w:noProof/>
            </w:rPr>
            <w:t>Les politiques d’ajustement structurel du FMI/BM</w:t>
          </w:r>
          <w:r>
            <w:rPr>
              <w:noProof/>
            </w:rPr>
            <w:tab/>
          </w:r>
          <w:r>
            <w:rPr>
              <w:noProof/>
            </w:rPr>
            <w:fldChar w:fldCharType="begin"/>
          </w:r>
          <w:r>
            <w:rPr>
              <w:noProof/>
            </w:rPr>
            <w:instrText xml:space="preserve"> PAGEREF _Toc339639271 \h </w:instrText>
          </w:r>
          <w:r>
            <w:rPr>
              <w:noProof/>
            </w:rPr>
          </w:r>
          <w:r>
            <w:rPr>
              <w:noProof/>
            </w:rPr>
            <w:fldChar w:fldCharType="separate"/>
          </w:r>
          <w:r>
            <w:rPr>
              <w:noProof/>
            </w:rPr>
            <w:t>9</w:t>
          </w:r>
          <w:r>
            <w:rPr>
              <w:noProof/>
            </w:rPr>
            <w:fldChar w:fldCharType="end"/>
          </w:r>
        </w:p>
        <w:p w14:paraId="63B0ECA9" w14:textId="77777777" w:rsidR="00640711" w:rsidRDefault="00640711">
          <w:pPr>
            <w:pStyle w:val="TM3"/>
            <w:tabs>
              <w:tab w:val="left" w:pos="847"/>
              <w:tab w:val="right" w:leader="dot" w:pos="9488"/>
            </w:tabs>
            <w:rPr>
              <w:rFonts w:eastAsiaTheme="minorEastAsia"/>
              <w:noProof/>
              <w:sz w:val="24"/>
              <w:szCs w:val="24"/>
              <w:lang w:eastAsia="ja-JP"/>
            </w:rPr>
          </w:pPr>
          <w:r w:rsidRPr="00CE77B4">
            <w:rPr>
              <w:noProof/>
            </w:rPr>
            <w:t>4.</w:t>
          </w:r>
          <w:r>
            <w:rPr>
              <w:rFonts w:eastAsiaTheme="minorEastAsia"/>
              <w:noProof/>
              <w:sz w:val="24"/>
              <w:szCs w:val="24"/>
              <w:lang w:eastAsia="ja-JP"/>
            </w:rPr>
            <w:tab/>
          </w:r>
          <w:r w:rsidRPr="00CE77B4">
            <w:rPr>
              <w:noProof/>
            </w:rPr>
            <w:t xml:space="preserve">Le </w:t>
          </w:r>
          <w:r w:rsidRPr="00CE77B4">
            <w:rPr>
              <w:iCs/>
              <w:noProof/>
            </w:rPr>
            <w:t>personnel</w:t>
          </w:r>
          <w:r w:rsidRPr="00CE77B4">
            <w:rPr>
              <w:noProof/>
            </w:rPr>
            <w:t xml:space="preserve"> de l’Etat sous qualifié et démotivé</w:t>
          </w:r>
          <w:r>
            <w:rPr>
              <w:noProof/>
            </w:rPr>
            <w:tab/>
          </w:r>
          <w:r>
            <w:rPr>
              <w:noProof/>
            </w:rPr>
            <w:fldChar w:fldCharType="begin"/>
          </w:r>
          <w:r>
            <w:rPr>
              <w:noProof/>
            </w:rPr>
            <w:instrText xml:space="preserve"> PAGEREF _Toc339639272 \h </w:instrText>
          </w:r>
          <w:r>
            <w:rPr>
              <w:noProof/>
            </w:rPr>
          </w:r>
          <w:r>
            <w:rPr>
              <w:noProof/>
            </w:rPr>
            <w:fldChar w:fldCharType="separate"/>
          </w:r>
          <w:r>
            <w:rPr>
              <w:noProof/>
            </w:rPr>
            <w:t>9</w:t>
          </w:r>
          <w:r>
            <w:rPr>
              <w:noProof/>
            </w:rPr>
            <w:fldChar w:fldCharType="end"/>
          </w:r>
        </w:p>
        <w:p w14:paraId="1573F5F9" w14:textId="77777777" w:rsidR="00640711" w:rsidRDefault="00640711">
          <w:pPr>
            <w:pStyle w:val="TM3"/>
            <w:tabs>
              <w:tab w:val="left" w:pos="847"/>
              <w:tab w:val="right" w:leader="dot" w:pos="9488"/>
            </w:tabs>
            <w:rPr>
              <w:rFonts w:eastAsiaTheme="minorEastAsia"/>
              <w:noProof/>
              <w:sz w:val="24"/>
              <w:szCs w:val="24"/>
              <w:lang w:eastAsia="ja-JP"/>
            </w:rPr>
          </w:pPr>
          <w:r w:rsidRPr="00CE77B4">
            <w:rPr>
              <w:noProof/>
            </w:rPr>
            <w:t>5.</w:t>
          </w:r>
          <w:r>
            <w:rPr>
              <w:rFonts w:eastAsiaTheme="minorEastAsia"/>
              <w:noProof/>
              <w:sz w:val="24"/>
              <w:szCs w:val="24"/>
              <w:lang w:eastAsia="ja-JP"/>
            </w:rPr>
            <w:tab/>
          </w:r>
          <w:r w:rsidRPr="00CE77B4">
            <w:rPr>
              <w:noProof/>
            </w:rPr>
            <w:t>L’absence d’un cadre légal, réglementaire et institutionnel de concertation approprié</w:t>
          </w:r>
          <w:r>
            <w:rPr>
              <w:noProof/>
            </w:rPr>
            <w:tab/>
          </w:r>
          <w:r>
            <w:rPr>
              <w:noProof/>
            </w:rPr>
            <w:fldChar w:fldCharType="begin"/>
          </w:r>
          <w:r>
            <w:rPr>
              <w:noProof/>
            </w:rPr>
            <w:instrText xml:space="preserve"> PAGEREF _Toc339639273 \h </w:instrText>
          </w:r>
          <w:r>
            <w:rPr>
              <w:noProof/>
            </w:rPr>
          </w:r>
          <w:r>
            <w:rPr>
              <w:noProof/>
            </w:rPr>
            <w:fldChar w:fldCharType="separate"/>
          </w:r>
          <w:r>
            <w:rPr>
              <w:noProof/>
            </w:rPr>
            <w:t>10</w:t>
          </w:r>
          <w:r>
            <w:rPr>
              <w:noProof/>
            </w:rPr>
            <w:fldChar w:fldCharType="end"/>
          </w:r>
        </w:p>
        <w:p w14:paraId="1CB01E7C" w14:textId="77777777" w:rsidR="00640711" w:rsidRDefault="00640711">
          <w:pPr>
            <w:pStyle w:val="TM3"/>
            <w:tabs>
              <w:tab w:val="left" w:pos="847"/>
              <w:tab w:val="right" w:leader="dot" w:pos="9488"/>
            </w:tabs>
            <w:rPr>
              <w:rFonts w:eastAsiaTheme="minorEastAsia"/>
              <w:noProof/>
              <w:sz w:val="24"/>
              <w:szCs w:val="24"/>
              <w:lang w:eastAsia="ja-JP"/>
            </w:rPr>
          </w:pPr>
          <w:r w:rsidRPr="00CE77B4">
            <w:rPr>
              <w:noProof/>
            </w:rPr>
            <w:t>6.</w:t>
          </w:r>
          <w:r>
            <w:rPr>
              <w:rFonts w:eastAsiaTheme="minorEastAsia"/>
              <w:noProof/>
              <w:sz w:val="24"/>
              <w:szCs w:val="24"/>
              <w:lang w:eastAsia="ja-JP"/>
            </w:rPr>
            <w:tab/>
          </w:r>
          <w:r w:rsidRPr="00CE77B4">
            <w:rPr>
              <w:noProof/>
            </w:rPr>
            <w:t>L’absence d’une prospective et géostratégie de l’aménagement</w:t>
          </w:r>
          <w:r>
            <w:rPr>
              <w:noProof/>
            </w:rPr>
            <w:tab/>
          </w:r>
          <w:r>
            <w:rPr>
              <w:noProof/>
            </w:rPr>
            <w:fldChar w:fldCharType="begin"/>
          </w:r>
          <w:r>
            <w:rPr>
              <w:noProof/>
            </w:rPr>
            <w:instrText xml:space="preserve"> PAGEREF _Toc339639274 \h </w:instrText>
          </w:r>
          <w:r>
            <w:rPr>
              <w:noProof/>
            </w:rPr>
          </w:r>
          <w:r>
            <w:rPr>
              <w:noProof/>
            </w:rPr>
            <w:fldChar w:fldCharType="separate"/>
          </w:r>
          <w:r>
            <w:rPr>
              <w:noProof/>
            </w:rPr>
            <w:t>12</w:t>
          </w:r>
          <w:r>
            <w:rPr>
              <w:noProof/>
            </w:rPr>
            <w:fldChar w:fldCharType="end"/>
          </w:r>
        </w:p>
        <w:p w14:paraId="2B8E4A66" w14:textId="77777777" w:rsidR="00640711" w:rsidRDefault="00640711">
          <w:pPr>
            <w:pStyle w:val="TM3"/>
            <w:tabs>
              <w:tab w:val="left" w:pos="847"/>
              <w:tab w:val="right" w:leader="dot" w:pos="9488"/>
            </w:tabs>
            <w:rPr>
              <w:rFonts w:eastAsiaTheme="minorEastAsia"/>
              <w:noProof/>
              <w:sz w:val="24"/>
              <w:szCs w:val="24"/>
              <w:lang w:eastAsia="ja-JP"/>
            </w:rPr>
          </w:pPr>
          <w:r w:rsidRPr="00CE77B4">
            <w:rPr>
              <w:noProof/>
            </w:rPr>
            <w:t>7.</w:t>
          </w:r>
          <w:r>
            <w:rPr>
              <w:rFonts w:eastAsiaTheme="minorEastAsia"/>
              <w:noProof/>
              <w:sz w:val="24"/>
              <w:szCs w:val="24"/>
              <w:lang w:eastAsia="ja-JP"/>
            </w:rPr>
            <w:tab/>
          </w:r>
          <w:r w:rsidRPr="00CE77B4">
            <w:rPr>
              <w:noProof/>
            </w:rPr>
            <w:t>L’excentricité du territoire national</w:t>
          </w:r>
          <w:r>
            <w:rPr>
              <w:noProof/>
            </w:rPr>
            <w:tab/>
          </w:r>
          <w:r>
            <w:rPr>
              <w:noProof/>
            </w:rPr>
            <w:fldChar w:fldCharType="begin"/>
          </w:r>
          <w:r>
            <w:rPr>
              <w:noProof/>
            </w:rPr>
            <w:instrText xml:space="preserve"> PAGEREF _Toc339639275 \h </w:instrText>
          </w:r>
          <w:r>
            <w:rPr>
              <w:noProof/>
            </w:rPr>
          </w:r>
          <w:r>
            <w:rPr>
              <w:noProof/>
            </w:rPr>
            <w:fldChar w:fldCharType="separate"/>
          </w:r>
          <w:r>
            <w:rPr>
              <w:noProof/>
            </w:rPr>
            <w:t>12</w:t>
          </w:r>
          <w:r>
            <w:rPr>
              <w:noProof/>
            </w:rPr>
            <w:fldChar w:fldCharType="end"/>
          </w:r>
        </w:p>
        <w:p w14:paraId="0CC8EC3F" w14:textId="77777777" w:rsidR="00640711" w:rsidRDefault="00640711" w:rsidP="00644859">
          <w:pPr>
            <w:pStyle w:val="TM1"/>
            <w:rPr>
              <w:rFonts w:eastAsiaTheme="minorEastAsia"/>
              <w:lang w:eastAsia="ja-JP"/>
            </w:rPr>
          </w:pPr>
          <w:r w:rsidRPr="00CE77B4">
            <w:t>II.</w:t>
          </w:r>
          <w:r>
            <w:rPr>
              <w:rFonts w:eastAsiaTheme="minorEastAsia"/>
              <w:lang w:eastAsia="ja-JP"/>
            </w:rPr>
            <w:tab/>
          </w:r>
          <w:r w:rsidRPr="00CE77B4">
            <w:t>CONTEXTE DU PROGRAMME REDD+</w:t>
          </w:r>
          <w:r>
            <w:tab/>
          </w:r>
          <w:r>
            <w:fldChar w:fldCharType="begin"/>
          </w:r>
          <w:r>
            <w:instrText xml:space="preserve"> PAGEREF _Toc339639276 \h </w:instrText>
          </w:r>
          <w:r>
            <w:fldChar w:fldCharType="separate"/>
          </w:r>
          <w:r>
            <w:t>12</w:t>
          </w:r>
          <w:r>
            <w:fldChar w:fldCharType="end"/>
          </w:r>
        </w:p>
        <w:p w14:paraId="131BE16A" w14:textId="77777777" w:rsidR="00640711" w:rsidRDefault="00640711">
          <w:pPr>
            <w:pStyle w:val="TM2"/>
            <w:tabs>
              <w:tab w:val="left" w:pos="654"/>
              <w:tab w:val="right" w:leader="dot" w:pos="9488"/>
            </w:tabs>
            <w:rPr>
              <w:rFonts w:eastAsiaTheme="minorEastAsia"/>
              <w:b w:val="0"/>
              <w:noProof/>
              <w:sz w:val="24"/>
              <w:szCs w:val="24"/>
              <w:lang w:eastAsia="ja-JP"/>
            </w:rPr>
          </w:pPr>
          <w:r w:rsidRPr="00CE77B4">
            <w:rPr>
              <w:noProof/>
            </w:rPr>
            <w:t>A.</w:t>
          </w:r>
          <w:r>
            <w:rPr>
              <w:rFonts w:eastAsiaTheme="minorEastAsia"/>
              <w:b w:val="0"/>
              <w:noProof/>
              <w:sz w:val="24"/>
              <w:szCs w:val="24"/>
              <w:lang w:eastAsia="ja-JP"/>
            </w:rPr>
            <w:tab/>
          </w:r>
          <w:r w:rsidRPr="00CE77B4">
            <w:rPr>
              <w:noProof/>
            </w:rPr>
            <w:t>Les principaux enjeux et défis du développement</w:t>
          </w:r>
          <w:r>
            <w:rPr>
              <w:noProof/>
            </w:rPr>
            <w:tab/>
          </w:r>
          <w:r>
            <w:rPr>
              <w:noProof/>
            </w:rPr>
            <w:fldChar w:fldCharType="begin"/>
          </w:r>
          <w:r>
            <w:rPr>
              <w:noProof/>
            </w:rPr>
            <w:instrText xml:space="preserve"> PAGEREF _Toc339639277 \h </w:instrText>
          </w:r>
          <w:r>
            <w:rPr>
              <w:noProof/>
            </w:rPr>
          </w:r>
          <w:r>
            <w:rPr>
              <w:noProof/>
            </w:rPr>
            <w:fldChar w:fldCharType="separate"/>
          </w:r>
          <w:r>
            <w:rPr>
              <w:noProof/>
            </w:rPr>
            <w:t>15</w:t>
          </w:r>
          <w:r>
            <w:rPr>
              <w:noProof/>
            </w:rPr>
            <w:fldChar w:fldCharType="end"/>
          </w:r>
        </w:p>
        <w:p w14:paraId="2FA35FA6" w14:textId="77777777" w:rsidR="00640711" w:rsidRDefault="00640711">
          <w:pPr>
            <w:pStyle w:val="TM2"/>
            <w:tabs>
              <w:tab w:val="left" w:pos="654"/>
              <w:tab w:val="right" w:leader="dot" w:pos="9488"/>
            </w:tabs>
            <w:rPr>
              <w:rFonts w:eastAsiaTheme="minorEastAsia"/>
              <w:b w:val="0"/>
              <w:noProof/>
              <w:sz w:val="24"/>
              <w:szCs w:val="24"/>
              <w:lang w:eastAsia="ja-JP"/>
            </w:rPr>
          </w:pPr>
          <w:r w:rsidRPr="00CE77B4">
            <w:rPr>
              <w:noProof/>
            </w:rPr>
            <w:t>B.</w:t>
          </w:r>
          <w:r>
            <w:rPr>
              <w:rFonts w:eastAsiaTheme="minorEastAsia"/>
              <w:b w:val="0"/>
              <w:noProof/>
              <w:sz w:val="24"/>
              <w:szCs w:val="24"/>
              <w:lang w:eastAsia="ja-JP"/>
            </w:rPr>
            <w:tab/>
          </w:r>
          <w:r w:rsidRPr="00CE77B4">
            <w:rPr>
              <w:noProof/>
            </w:rPr>
            <w:t>Expérience utile de la/des Organisations Participantes dans le domaine thématique</w:t>
          </w:r>
          <w:r>
            <w:rPr>
              <w:noProof/>
            </w:rPr>
            <w:tab/>
          </w:r>
          <w:r>
            <w:rPr>
              <w:noProof/>
            </w:rPr>
            <w:fldChar w:fldCharType="begin"/>
          </w:r>
          <w:r>
            <w:rPr>
              <w:noProof/>
            </w:rPr>
            <w:instrText xml:space="preserve"> PAGEREF _Toc339639278 \h </w:instrText>
          </w:r>
          <w:r>
            <w:rPr>
              <w:noProof/>
            </w:rPr>
          </w:r>
          <w:r>
            <w:rPr>
              <w:noProof/>
            </w:rPr>
            <w:fldChar w:fldCharType="separate"/>
          </w:r>
          <w:r>
            <w:rPr>
              <w:noProof/>
            </w:rPr>
            <w:t>16</w:t>
          </w:r>
          <w:r>
            <w:rPr>
              <w:noProof/>
            </w:rPr>
            <w:fldChar w:fldCharType="end"/>
          </w:r>
        </w:p>
        <w:p w14:paraId="2999295D" w14:textId="77777777" w:rsidR="00640711" w:rsidRDefault="00640711" w:rsidP="00644859">
          <w:pPr>
            <w:pStyle w:val="TM1"/>
            <w:rPr>
              <w:rFonts w:eastAsiaTheme="minorEastAsia"/>
              <w:lang w:eastAsia="ja-JP"/>
            </w:rPr>
          </w:pPr>
          <w:r w:rsidRPr="00CE77B4">
            <w:t>III.</w:t>
          </w:r>
          <w:r>
            <w:rPr>
              <w:rFonts w:eastAsiaTheme="minorEastAsia"/>
              <w:lang w:eastAsia="ja-JP"/>
            </w:rPr>
            <w:tab/>
          </w:r>
          <w:r w:rsidRPr="00CE77B4">
            <w:t>OBJECTIFS DU PROGRAMME DE REFORMES</w:t>
          </w:r>
          <w:r>
            <w:tab/>
          </w:r>
          <w:r>
            <w:fldChar w:fldCharType="begin"/>
          </w:r>
          <w:r>
            <w:instrText xml:space="preserve"> PAGEREF _Toc339639279 \h </w:instrText>
          </w:r>
          <w:r>
            <w:fldChar w:fldCharType="separate"/>
          </w:r>
          <w:r>
            <w:t>20</w:t>
          </w:r>
          <w:r>
            <w:fldChar w:fldCharType="end"/>
          </w:r>
        </w:p>
        <w:p w14:paraId="73D4A841" w14:textId="77777777" w:rsidR="00640711" w:rsidRDefault="00640711">
          <w:pPr>
            <w:pStyle w:val="TM2"/>
            <w:tabs>
              <w:tab w:val="left" w:pos="654"/>
              <w:tab w:val="right" w:leader="dot" w:pos="9488"/>
            </w:tabs>
            <w:rPr>
              <w:rFonts w:eastAsiaTheme="minorEastAsia"/>
              <w:b w:val="0"/>
              <w:noProof/>
              <w:sz w:val="24"/>
              <w:szCs w:val="24"/>
              <w:lang w:eastAsia="ja-JP"/>
            </w:rPr>
          </w:pPr>
          <w:r w:rsidRPr="00CE77B4">
            <w:rPr>
              <w:noProof/>
            </w:rPr>
            <w:t>A.</w:t>
          </w:r>
          <w:r>
            <w:rPr>
              <w:rFonts w:eastAsiaTheme="minorEastAsia"/>
              <w:b w:val="0"/>
              <w:noProof/>
              <w:sz w:val="24"/>
              <w:szCs w:val="24"/>
              <w:lang w:eastAsia="ja-JP"/>
            </w:rPr>
            <w:tab/>
          </w:r>
          <w:r w:rsidRPr="00CE77B4">
            <w:rPr>
              <w:noProof/>
            </w:rPr>
            <w:t>Objectifs généraux</w:t>
          </w:r>
          <w:r>
            <w:rPr>
              <w:noProof/>
            </w:rPr>
            <w:tab/>
          </w:r>
          <w:r>
            <w:rPr>
              <w:noProof/>
            </w:rPr>
            <w:fldChar w:fldCharType="begin"/>
          </w:r>
          <w:r>
            <w:rPr>
              <w:noProof/>
            </w:rPr>
            <w:instrText xml:space="preserve"> PAGEREF _Toc339639280 \h </w:instrText>
          </w:r>
          <w:r>
            <w:rPr>
              <w:noProof/>
            </w:rPr>
          </w:r>
          <w:r>
            <w:rPr>
              <w:noProof/>
            </w:rPr>
            <w:fldChar w:fldCharType="separate"/>
          </w:r>
          <w:r>
            <w:rPr>
              <w:noProof/>
            </w:rPr>
            <w:t>20</w:t>
          </w:r>
          <w:r>
            <w:rPr>
              <w:noProof/>
            </w:rPr>
            <w:fldChar w:fldCharType="end"/>
          </w:r>
        </w:p>
        <w:p w14:paraId="4047ACCA" w14:textId="77777777" w:rsidR="00640711" w:rsidRDefault="00640711">
          <w:pPr>
            <w:pStyle w:val="TM2"/>
            <w:tabs>
              <w:tab w:val="left" w:pos="654"/>
              <w:tab w:val="right" w:leader="dot" w:pos="9488"/>
            </w:tabs>
            <w:rPr>
              <w:rFonts w:eastAsiaTheme="minorEastAsia"/>
              <w:b w:val="0"/>
              <w:noProof/>
              <w:sz w:val="24"/>
              <w:szCs w:val="24"/>
              <w:lang w:eastAsia="ja-JP"/>
            </w:rPr>
          </w:pPr>
          <w:r w:rsidRPr="00CE77B4">
            <w:rPr>
              <w:noProof/>
            </w:rPr>
            <w:t>B.</w:t>
          </w:r>
          <w:r>
            <w:rPr>
              <w:rFonts w:eastAsiaTheme="minorEastAsia"/>
              <w:b w:val="0"/>
              <w:noProof/>
              <w:sz w:val="24"/>
              <w:szCs w:val="24"/>
              <w:lang w:eastAsia="ja-JP"/>
            </w:rPr>
            <w:tab/>
          </w:r>
          <w:r w:rsidRPr="00CE77B4">
            <w:rPr>
              <w:noProof/>
            </w:rPr>
            <w:t>Objectifs spécifiques</w:t>
          </w:r>
          <w:r>
            <w:rPr>
              <w:noProof/>
            </w:rPr>
            <w:tab/>
          </w:r>
          <w:r>
            <w:rPr>
              <w:noProof/>
            </w:rPr>
            <w:fldChar w:fldCharType="begin"/>
          </w:r>
          <w:r>
            <w:rPr>
              <w:noProof/>
            </w:rPr>
            <w:instrText xml:space="preserve"> PAGEREF _Toc339639281 \h </w:instrText>
          </w:r>
          <w:r>
            <w:rPr>
              <w:noProof/>
            </w:rPr>
          </w:r>
          <w:r>
            <w:rPr>
              <w:noProof/>
            </w:rPr>
            <w:fldChar w:fldCharType="separate"/>
          </w:r>
          <w:r>
            <w:rPr>
              <w:noProof/>
            </w:rPr>
            <w:t>22</w:t>
          </w:r>
          <w:r>
            <w:rPr>
              <w:noProof/>
            </w:rPr>
            <w:fldChar w:fldCharType="end"/>
          </w:r>
        </w:p>
        <w:p w14:paraId="18BC9FDF" w14:textId="77777777" w:rsidR="00640711" w:rsidRDefault="00640711" w:rsidP="00644859">
          <w:pPr>
            <w:pStyle w:val="TM1"/>
            <w:rPr>
              <w:rFonts w:eastAsiaTheme="minorEastAsia"/>
              <w:lang w:eastAsia="ja-JP"/>
            </w:rPr>
          </w:pPr>
          <w:r w:rsidRPr="00CE77B4">
            <w:t>IV.</w:t>
          </w:r>
          <w:r>
            <w:rPr>
              <w:rFonts w:eastAsiaTheme="minorEastAsia"/>
              <w:lang w:eastAsia="ja-JP"/>
            </w:rPr>
            <w:tab/>
          </w:r>
          <w:r w:rsidRPr="00CE77B4">
            <w:t>STRATEGIE D’INTERVENTION  POUR LA MISE EN PLACE DU PROCESSUS DES REFORMES D’AMENAGEMENT DU TERRITOIRE EN RDC</w:t>
          </w:r>
          <w:r>
            <w:tab/>
          </w:r>
          <w:r>
            <w:fldChar w:fldCharType="begin"/>
          </w:r>
          <w:r>
            <w:instrText xml:space="preserve"> PAGEREF _Toc339639282 \h </w:instrText>
          </w:r>
          <w:r>
            <w:fldChar w:fldCharType="separate"/>
          </w:r>
          <w:r>
            <w:t>23</w:t>
          </w:r>
          <w:r>
            <w:fldChar w:fldCharType="end"/>
          </w:r>
        </w:p>
        <w:p w14:paraId="174DE35D" w14:textId="77777777" w:rsidR="00640711" w:rsidRPr="00F21F97" w:rsidRDefault="00640711">
          <w:pPr>
            <w:pStyle w:val="TM2"/>
            <w:tabs>
              <w:tab w:val="left" w:pos="654"/>
              <w:tab w:val="right" w:leader="dot" w:pos="9488"/>
            </w:tabs>
            <w:rPr>
              <w:rFonts w:eastAsiaTheme="minorEastAsia"/>
              <w:b w:val="0"/>
              <w:noProof/>
              <w:color w:val="000000" w:themeColor="text1"/>
              <w:sz w:val="24"/>
              <w:szCs w:val="24"/>
              <w:lang w:eastAsia="ja-JP"/>
            </w:rPr>
          </w:pPr>
          <w:r w:rsidRPr="00CE77B4">
            <w:rPr>
              <w:noProof/>
            </w:rPr>
            <w:t>A.</w:t>
          </w:r>
          <w:r>
            <w:rPr>
              <w:rFonts w:eastAsiaTheme="minorEastAsia"/>
              <w:b w:val="0"/>
              <w:noProof/>
              <w:sz w:val="24"/>
              <w:szCs w:val="24"/>
              <w:lang w:eastAsia="ja-JP"/>
            </w:rPr>
            <w:tab/>
          </w:r>
          <w:r w:rsidRPr="00F21F97">
            <w:rPr>
              <w:noProof/>
              <w:color w:val="000000" w:themeColor="text1"/>
            </w:rPr>
            <w:t>LE VOLET JURIDIQUE ET REGLEMENTAIRE</w:t>
          </w:r>
          <w:r w:rsidRPr="00F21F97">
            <w:rPr>
              <w:noProof/>
              <w:color w:val="000000" w:themeColor="text1"/>
            </w:rPr>
            <w:tab/>
          </w:r>
          <w:r w:rsidRPr="00F21F97">
            <w:rPr>
              <w:noProof/>
              <w:color w:val="000000" w:themeColor="text1"/>
            </w:rPr>
            <w:fldChar w:fldCharType="begin"/>
          </w:r>
          <w:r w:rsidRPr="00F21F97">
            <w:rPr>
              <w:noProof/>
              <w:color w:val="000000" w:themeColor="text1"/>
            </w:rPr>
            <w:instrText xml:space="preserve"> PAGEREF _Toc339639283 \h </w:instrText>
          </w:r>
          <w:r w:rsidRPr="00F21F97">
            <w:rPr>
              <w:noProof/>
              <w:color w:val="000000" w:themeColor="text1"/>
            </w:rPr>
          </w:r>
          <w:r w:rsidRPr="00F21F97">
            <w:rPr>
              <w:noProof/>
              <w:color w:val="000000" w:themeColor="text1"/>
            </w:rPr>
            <w:fldChar w:fldCharType="separate"/>
          </w:r>
          <w:r w:rsidRPr="00F21F97">
            <w:rPr>
              <w:noProof/>
              <w:color w:val="000000" w:themeColor="text1"/>
            </w:rPr>
            <w:t>25</w:t>
          </w:r>
          <w:r w:rsidRPr="00F21F97">
            <w:rPr>
              <w:noProof/>
              <w:color w:val="000000" w:themeColor="text1"/>
            </w:rPr>
            <w:fldChar w:fldCharType="end"/>
          </w:r>
        </w:p>
        <w:p w14:paraId="221826DA" w14:textId="77777777" w:rsidR="00640711" w:rsidRPr="00F21F97" w:rsidRDefault="00640711">
          <w:pPr>
            <w:pStyle w:val="TM3"/>
            <w:tabs>
              <w:tab w:val="left" w:pos="847"/>
              <w:tab w:val="right" w:leader="dot" w:pos="9488"/>
            </w:tabs>
            <w:rPr>
              <w:rFonts w:eastAsiaTheme="minorEastAsia"/>
              <w:noProof/>
              <w:color w:val="000000" w:themeColor="text1"/>
              <w:sz w:val="24"/>
              <w:szCs w:val="24"/>
              <w:lang w:eastAsia="ja-JP"/>
            </w:rPr>
          </w:pPr>
          <w:r w:rsidRPr="00F21F97">
            <w:rPr>
              <w:rFonts w:ascii="Calibri" w:hAnsi="Calibri"/>
              <w:noProof/>
              <w:color w:val="000000" w:themeColor="text1"/>
            </w:rPr>
            <w:t>1.</w:t>
          </w:r>
          <w:r w:rsidRPr="00F21F97">
            <w:rPr>
              <w:rFonts w:eastAsiaTheme="minorEastAsia"/>
              <w:noProof/>
              <w:color w:val="000000" w:themeColor="text1"/>
              <w:sz w:val="24"/>
              <w:szCs w:val="24"/>
              <w:lang w:eastAsia="ja-JP"/>
            </w:rPr>
            <w:tab/>
          </w:r>
          <w:r w:rsidRPr="00F21F97">
            <w:rPr>
              <w:rFonts w:ascii="Calibri" w:hAnsi="Calibri"/>
              <w:noProof/>
              <w:color w:val="000000" w:themeColor="text1"/>
            </w:rPr>
            <w:t>La politique nationale d’aménagement du territoire (PNAT)</w:t>
          </w:r>
          <w:r w:rsidRPr="00F21F97">
            <w:rPr>
              <w:noProof/>
              <w:color w:val="000000" w:themeColor="text1"/>
            </w:rPr>
            <w:tab/>
          </w:r>
          <w:r w:rsidRPr="00F21F97">
            <w:rPr>
              <w:noProof/>
              <w:color w:val="000000" w:themeColor="text1"/>
            </w:rPr>
            <w:fldChar w:fldCharType="begin"/>
          </w:r>
          <w:r w:rsidRPr="00F21F97">
            <w:rPr>
              <w:noProof/>
              <w:color w:val="000000" w:themeColor="text1"/>
            </w:rPr>
            <w:instrText xml:space="preserve"> PAGEREF _Toc339639284 \h </w:instrText>
          </w:r>
          <w:r w:rsidRPr="00F21F97">
            <w:rPr>
              <w:noProof/>
              <w:color w:val="000000" w:themeColor="text1"/>
            </w:rPr>
          </w:r>
          <w:r w:rsidRPr="00F21F97">
            <w:rPr>
              <w:noProof/>
              <w:color w:val="000000" w:themeColor="text1"/>
            </w:rPr>
            <w:fldChar w:fldCharType="separate"/>
          </w:r>
          <w:r w:rsidRPr="00F21F97">
            <w:rPr>
              <w:noProof/>
              <w:color w:val="000000" w:themeColor="text1"/>
            </w:rPr>
            <w:t>25</w:t>
          </w:r>
          <w:r w:rsidRPr="00F21F97">
            <w:rPr>
              <w:noProof/>
              <w:color w:val="000000" w:themeColor="text1"/>
            </w:rPr>
            <w:fldChar w:fldCharType="end"/>
          </w:r>
        </w:p>
        <w:p w14:paraId="1397384A" w14:textId="77777777" w:rsidR="00640711" w:rsidRDefault="00640711">
          <w:pPr>
            <w:pStyle w:val="TM3"/>
            <w:tabs>
              <w:tab w:val="left" w:pos="847"/>
              <w:tab w:val="right" w:leader="dot" w:pos="9488"/>
            </w:tabs>
            <w:rPr>
              <w:rFonts w:eastAsiaTheme="minorEastAsia"/>
              <w:noProof/>
              <w:sz w:val="24"/>
              <w:szCs w:val="24"/>
              <w:lang w:eastAsia="ja-JP"/>
            </w:rPr>
          </w:pPr>
          <w:r w:rsidRPr="00F21F97">
            <w:rPr>
              <w:rFonts w:ascii="Calibri" w:hAnsi="Calibri"/>
              <w:noProof/>
              <w:color w:val="000000" w:themeColor="text1"/>
            </w:rPr>
            <w:t>2.</w:t>
          </w:r>
          <w:r w:rsidRPr="00F21F97">
            <w:rPr>
              <w:rFonts w:eastAsiaTheme="minorEastAsia"/>
              <w:noProof/>
              <w:color w:val="000000" w:themeColor="text1"/>
              <w:sz w:val="24"/>
              <w:szCs w:val="24"/>
              <w:lang w:eastAsia="ja-JP"/>
            </w:rPr>
            <w:tab/>
          </w:r>
          <w:r w:rsidRPr="00F21F97">
            <w:rPr>
              <w:rFonts w:ascii="Calibri" w:hAnsi="Calibri"/>
              <w:noProof/>
              <w:color w:val="000000" w:themeColor="text1"/>
            </w:rPr>
            <w:t>La loi sur l’aménagement du territoire</w:t>
          </w:r>
          <w:r>
            <w:rPr>
              <w:noProof/>
            </w:rPr>
            <w:tab/>
          </w:r>
          <w:r>
            <w:rPr>
              <w:noProof/>
            </w:rPr>
            <w:fldChar w:fldCharType="begin"/>
          </w:r>
          <w:r>
            <w:rPr>
              <w:noProof/>
            </w:rPr>
            <w:instrText xml:space="preserve"> PAGEREF _Toc339639285 \h </w:instrText>
          </w:r>
          <w:r>
            <w:rPr>
              <w:noProof/>
            </w:rPr>
          </w:r>
          <w:r>
            <w:rPr>
              <w:noProof/>
            </w:rPr>
            <w:fldChar w:fldCharType="separate"/>
          </w:r>
          <w:r>
            <w:rPr>
              <w:noProof/>
            </w:rPr>
            <w:t>27</w:t>
          </w:r>
          <w:r>
            <w:rPr>
              <w:noProof/>
            </w:rPr>
            <w:fldChar w:fldCharType="end"/>
          </w:r>
        </w:p>
        <w:p w14:paraId="2B57201D" w14:textId="77777777" w:rsidR="00640711" w:rsidRDefault="00640711">
          <w:pPr>
            <w:pStyle w:val="TM3"/>
            <w:tabs>
              <w:tab w:val="left" w:pos="847"/>
              <w:tab w:val="right" w:leader="dot" w:pos="9488"/>
            </w:tabs>
            <w:rPr>
              <w:rFonts w:eastAsiaTheme="minorEastAsia"/>
              <w:noProof/>
              <w:sz w:val="24"/>
              <w:szCs w:val="24"/>
              <w:lang w:eastAsia="ja-JP"/>
            </w:rPr>
          </w:pPr>
          <w:r w:rsidRPr="00CE77B4">
            <w:rPr>
              <w:rFonts w:ascii="Calibri" w:hAnsi="Calibri"/>
              <w:noProof/>
            </w:rPr>
            <w:t>3.</w:t>
          </w:r>
          <w:r>
            <w:rPr>
              <w:rFonts w:eastAsiaTheme="minorEastAsia"/>
              <w:noProof/>
              <w:sz w:val="24"/>
              <w:szCs w:val="24"/>
              <w:lang w:eastAsia="ja-JP"/>
            </w:rPr>
            <w:tab/>
          </w:r>
          <w:r w:rsidRPr="00CE77B4">
            <w:rPr>
              <w:rFonts w:ascii="Calibri" w:hAnsi="Calibri"/>
              <w:noProof/>
            </w:rPr>
            <w:t>Communication et vulgarisation</w:t>
          </w:r>
          <w:r>
            <w:rPr>
              <w:noProof/>
            </w:rPr>
            <w:tab/>
          </w:r>
          <w:r>
            <w:rPr>
              <w:noProof/>
            </w:rPr>
            <w:fldChar w:fldCharType="begin"/>
          </w:r>
          <w:r>
            <w:rPr>
              <w:noProof/>
            </w:rPr>
            <w:instrText xml:space="preserve"> PAGEREF _Toc339639286 \h </w:instrText>
          </w:r>
          <w:r>
            <w:rPr>
              <w:noProof/>
            </w:rPr>
          </w:r>
          <w:r>
            <w:rPr>
              <w:noProof/>
            </w:rPr>
            <w:fldChar w:fldCharType="separate"/>
          </w:r>
          <w:r>
            <w:rPr>
              <w:noProof/>
            </w:rPr>
            <w:t>28</w:t>
          </w:r>
          <w:r>
            <w:rPr>
              <w:noProof/>
            </w:rPr>
            <w:fldChar w:fldCharType="end"/>
          </w:r>
        </w:p>
        <w:p w14:paraId="4877B8F9" w14:textId="77777777" w:rsidR="00640711" w:rsidRDefault="00640711">
          <w:pPr>
            <w:pStyle w:val="TM2"/>
            <w:tabs>
              <w:tab w:val="left" w:pos="642"/>
              <w:tab w:val="right" w:leader="dot" w:pos="9488"/>
            </w:tabs>
            <w:rPr>
              <w:rFonts w:eastAsiaTheme="minorEastAsia"/>
              <w:b w:val="0"/>
              <w:noProof/>
              <w:sz w:val="24"/>
              <w:szCs w:val="24"/>
              <w:lang w:eastAsia="ja-JP"/>
            </w:rPr>
          </w:pPr>
          <w:r w:rsidRPr="00CE77B4">
            <w:rPr>
              <w:rFonts w:ascii="Calibri" w:hAnsi="Calibri"/>
              <w:noProof/>
            </w:rPr>
            <w:t>B.</w:t>
          </w:r>
          <w:r>
            <w:rPr>
              <w:rFonts w:eastAsiaTheme="minorEastAsia"/>
              <w:b w:val="0"/>
              <w:noProof/>
              <w:sz w:val="24"/>
              <w:szCs w:val="24"/>
              <w:lang w:eastAsia="ja-JP"/>
            </w:rPr>
            <w:tab/>
          </w:r>
          <w:r w:rsidRPr="00CE77B4">
            <w:rPr>
              <w:rFonts w:ascii="Calibri" w:hAnsi="Calibri"/>
              <w:noProof/>
            </w:rPr>
            <w:t>LE VOLET INSTITUTIONNEL ET ORGANISATIONNEL</w:t>
          </w:r>
          <w:r>
            <w:rPr>
              <w:noProof/>
            </w:rPr>
            <w:tab/>
          </w:r>
          <w:r>
            <w:rPr>
              <w:noProof/>
            </w:rPr>
            <w:fldChar w:fldCharType="begin"/>
          </w:r>
          <w:r>
            <w:rPr>
              <w:noProof/>
            </w:rPr>
            <w:instrText xml:space="preserve"> PAGEREF _Toc339639287 \h </w:instrText>
          </w:r>
          <w:r>
            <w:rPr>
              <w:noProof/>
            </w:rPr>
          </w:r>
          <w:r>
            <w:rPr>
              <w:noProof/>
            </w:rPr>
            <w:fldChar w:fldCharType="separate"/>
          </w:r>
          <w:r>
            <w:rPr>
              <w:noProof/>
            </w:rPr>
            <w:t>29</w:t>
          </w:r>
          <w:r>
            <w:rPr>
              <w:noProof/>
            </w:rPr>
            <w:fldChar w:fldCharType="end"/>
          </w:r>
        </w:p>
        <w:p w14:paraId="34000A64" w14:textId="77777777" w:rsidR="00640711" w:rsidRDefault="00640711">
          <w:pPr>
            <w:pStyle w:val="TM3"/>
            <w:tabs>
              <w:tab w:val="left" w:pos="847"/>
              <w:tab w:val="right" w:leader="dot" w:pos="9488"/>
            </w:tabs>
            <w:rPr>
              <w:rFonts w:eastAsiaTheme="minorEastAsia"/>
              <w:noProof/>
              <w:sz w:val="24"/>
              <w:szCs w:val="24"/>
              <w:lang w:eastAsia="ja-JP"/>
            </w:rPr>
          </w:pPr>
          <w:r w:rsidRPr="00CE77B4">
            <w:rPr>
              <w:rFonts w:ascii="Calibri" w:hAnsi="Calibri"/>
              <w:noProof/>
            </w:rPr>
            <w:t>1.</w:t>
          </w:r>
          <w:r>
            <w:rPr>
              <w:rFonts w:eastAsiaTheme="minorEastAsia"/>
              <w:noProof/>
              <w:sz w:val="24"/>
              <w:szCs w:val="24"/>
              <w:lang w:eastAsia="ja-JP"/>
            </w:rPr>
            <w:tab/>
          </w:r>
          <w:r w:rsidRPr="00CE77B4">
            <w:rPr>
              <w:rFonts w:ascii="Calibri" w:hAnsi="Calibri"/>
              <w:noProof/>
            </w:rPr>
            <w:t>Renforcer les structures de coordination</w:t>
          </w:r>
          <w:r>
            <w:rPr>
              <w:noProof/>
            </w:rPr>
            <w:tab/>
          </w:r>
          <w:r>
            <w:rPr>
              <w:noProof/>
            </w:rPr>
            <w:fldChar w:fldCharType="begin"/>
          </w:r>
          <w:r>
            <w:rPr>
              <w:noProof/>
            </w:rPr>
            <w:instrText xml:space="preserve"> PAGEREF _Toc339639288 \h </w:instrText>
          </w:r>
          <w:r>
            <w:rPr>
              <w:noProof/>
            </w:rPr>
          </w:r>
          <w:r>
            <w:rPr>
              <w:noProof/>
            </w:rPr>
            <w:fldChar w:fldCharType="separate"/>
          </w:r>
          <w:r>
            <w:rPr>
              <w:noProof/>
            </w:rPr>
            <w:t>29</w:t>
          </w:r>
          <w:r>
            <w:rPr>
              <w:noProof/>
            </w:rPr>
            <w:fldChar w:fldCharType="end"/>
          </w:r>
        </w:p>
        <w:p w14:paraId="009B6151" w14:textId="77777777" w:rsidR="00640711" w:rsidRDefault="00640711">
          <w:pPr>
            <w:pStyle w:val="TM3"/>
            <w:tabs>
              <w:tab w:val="left" w:pos="847"/>
              <w:tab w:val="right" w:leader="dot" w:pos="9488"/>
            </w:tabs>
            <w:rPr>
              <w:rFonts w:eastAsiaTheme="minorEastAsia"/>
              <w:noProof/>
              <w:sz w:val="24"/>
              <w:szCs w:val="24"/>
              <w:lang w:eastAsia="ja-JP"/>
            </w:rPr>
          </w:pPr>
          <w:r w:rsidRPr="00CE77B4">
            <w:rPr>
              <w:rFonts w:ascii="Calibri" w:hAnsi="Calibri"/>
              <w:noProof/>
            </w:rPr>
            <w:t>2.</w:t>
          </w:r>
          <w:r>
            <w:rPr>
              <w:rFonts w:eastAsiaTheme="minorEastAsia"/>
              <w:noProof/>
              <w:sz w:val="24"/>
              <w:szCs w:val="24"/>
              <w:lang w:eastAsia="ja-JP"/>
            </w:rPr>
            <w:tab/>
          </w:r>
          <w:r w:rsidRPr="00CE77B4">
            <w:rPr>
              <w:rFonts w:ascii="Calibri" w:hAnsi="Calibri"/>
              <w:noProof/>
            </w:rPr>
            <w:t>Renforcer le MATUH</w:t>
          </w:r>
          <w:r>
            <w:rPr>
              <w:noProof/>
            </w:rPr>
            <w:tab/>
          </w:r>
          <w:r>
            <w:rPr>
              <w:noProof/>
            </w:rPr>
            <w:fldChar w:fldCharType="begin"/>
          </w:r>
          <w:r>
            <w:rPr>
              <w:noProof/>
            </w:rPr>
            <w:instrText xml:space="preserve"> PAGEREF _Toc339639289 \h </w:instrText>
          </w:r>
          <w:r>
            <w:rPr>
              <w:noProof/>
            </w:rPr>
          </w:r>
          <w:r>
            <w:rPr>
              <w:noProof/>
            </w:rPr>
            <w:fldChar w:fldCharType="separate"/>
          </w:r>
          <w:r>
            <w:rPr>
              <w:noProof/>
            </w:rPr>
            <w:t>29</w:t>
          </w:r>
          <w:r>
            <w:rPr>
              <w:noProof/>
            </w:rPr>
            <w:fldChar w:fldCharType="end"/>
          </w:r>
        </w:p>
        <w:p w14:paraId="63F122BC" w14:textId="77777777" w:rsidR="00640711" w:rsidRDefault="00640711">
          <w:pPr>
            <w:pStyle w:val="TM2"/>
            <w:tabs>
              <w:tab w:val="left" w:pos="635"/>
              <w:tab w:val="right" w:leader="dot" w:pos="9488"/>
            </w:tabs>
            <w:rPr>
              <w:rFonts w:eastAsiaTheme="minorEastAsia"/>
              <w:b w:val="0"/>
              <w:noProof/>
              <w:sz w:val="24"/>
              <w:szCs w:val="24"/>
              <w:lang w:eastAsia="ja-JP"/>
            </w:rPr>
          </w:pPr>
          <w:r w:rsidRPr="00CE77B4">
            <w:rPr>
              <w:rFonts w:ascii="Calibri" w:hAnsi="Calibri"/>
              <w:noProof/>
            </w:rPr>
            <w:t>C.</w:t>
          </w:r>
          <w:r>
            <w:rPr>
              <w:rFonts w:eastAsiaTheme="minorEastAsia"/>
              <w:b w:val="0"/>
              <w:noProof/>
              <w:sz w:val="24"/>
              <w:szCs w:val="24"/>
              <w:lang w:eastAsia="ja-JP"/>
            </w:rPr>
            <w:tab/>
          </w:r>
          <w:r w:rsidRPr="00CE77B4">
            <w:rPr>
              <w:rFonts w:ascii="Calibri" w:hAnsi="Calibri"/>
              <w:noProof/>
            </w:rPr>
            <w:t>LE VOLET TECHNIQUE</w:t>
          </w:r>
          <w:r>
            <w:rPr>
              <w:noProof/>
            </w:rPr>
            <w:tab/>
          </w:r>
          <w:r>
            <w:rPr>
              <w:noProof/>
            </w:rPr>
            <w:fldChar w:fldCharType="begin"/>
          </w:r>
          <w:r>
            <w:rPr>
              <w:noProof/>
            </w:rPr>
            <w:instrText xml:space="preserve"> PAGEREF _Toc339639290 \h </w:instrText>
          </w:r>
          <w:r>
            <w:rPr>
              <w:noProof/>
            </w:rPr>
          </w:r>
          <w:r>
            <w:rPr>
              <w:noProof/>
            </w:rPr>
            <w:fldChar w:fldCharType="separate"/>
          </w:r>
          <w:r>
            <w:rPr>
              <w:noProof/>
            </w:rPr>
            <w:t>33</w:t>
          </w:r>
          <w:r>
            <w:rPr>
              <w:noProof/>
            </w:rPr>
            <w:fldChar w:fldCharType="end"/>
          </w:r>
        </w:p>
        <w:p w14:paraId="34CE7CFC" w14:textId="77777777" w:rsidR="00640711" w:rsidRDefault="00640711">
          <w:pPr>
            <w:pStyle w:val="TM3"/>
            <w:tabs>
              <w:tab w:val="left" w:pos="847"/>
              <w:tab w:val="right" w:leader="dot" w:pos="9488"/>
            </w:tabs>
            <w:rPr>
              <w:rFonts w:eastAsiaTheme="minorEastAsia"/>
              <w:noProof/>
              <w:sz w:val="24"/>
              <w:szCs w:val="24"/>
              <w:lang w:eastAsia="ja-JP"/>
            </w:rPr>
          </w:pPr>
          <w:r w:rsidRPr="00CE77B4">
            <w:rPr>
              <w:rFonts w:ascii="Calibri" w:hAnsi="Calibri"/>
              <w:noProof/>
            </w:rPr>
            <w:t>1.</w:t>
          </w:r>
          <w:r>
            <w:rPr>
              <w:rFonts w:eastAsiaTheme="minorEastAsia"/>
              <w:noProof/>
              <w:sz w:val="24"/>
              <w:szCs w:val="24"/>
              <w:lang w:eastAsia="ja-JP"/>
            </w:rPr>
            <w:tab/>
          </w:r>
          <w:r w:rsidRPr="00CE77B4">
            <w:rPr>
              <w:rFonts w:ascii="Calibri" w:hAnsi="Calibri"/>
              <w:noProof/>
            </w:rPr>
            <w:t>Les travaux préparatoires : TDR et lancement des appels d’offres</w:t>
          </w:r>
          <w:r>
            <w:rPr>
              <w:noProof/>
            </w:rPr>
            <w:tab/>
          </w:r>
          <w:r>
            <w:rPr>
              <w:noProof/>
            </w:rPr>
            <w:fldChar w:fldCharType="begin"/>
          </w:r>
          <w:r>
            <w:rPr>
              <w:noProof/>
            </w:rPr>
            <w:instrText xml:space="preserve"> PAGEREF _Toc339639291 \h </w:instrText>
          </w:r>
          <w:r>
            <w:rPr>
              <w:noProof/>
            </w:rPr>
          </w:r>
          <w:r>
            <w:rPr>
              <w:noProof/>
            </w:rPr>
            <w:fldChar w:fldCharType="separate"/>
          </w:r>
          <w:r>
            <w:rPr>
              <w:noProof/>
            </w:rPr>
            <w:t>34</w:t>
          </w:r>
          <w:r>
            <w:rPr>
              <w:noProof/>
            </w:rPr>
            <w:fldChar w:fldCharType="end"/>
          </w:r>
        </w:p>
        <w:p w14:paraId="7E53DD5D" w14:textId="77777777" w:rsidR="00F21F97" w:rsidRDefault="00640711">
          <w:pPr>
            <w:pStyle w:val="TM3"/>
            <w:tabs>
              <w:tab w:val="left" w:pos="847"/>
              <w:tab w:val="right" w:leader="dot" w:pos="9488"/>
            </w:tabs>
            <w:rPr>
              <w:rFonts w:ascii="Calibri" w:hAnsi="Calibri"/>
              <w:noProof/>
            </w:rPr>
          </w:pPr>
          <w:r w:rsidRPr="00CE77B4">
            <w:rPr>
              <w:rFonts w:ascii="Calibri" w:hAnsi="Calibri"/>
              <w:noProof/>
            </w:rPr>
            <w:t>2.</w:t>
          </w:r>
          <w:r>
            <w:rPr>
              <w:rFonts w:eastAsiaTheme="minorEastAsia"/>
              <w:noProof/>
              <w:sz w:val="24"/>
              <w:szCs w:val="24"/>
              <w:lang w:eastAsia="ja-JP"/>
            </w:rPr>
            <w:tab/>
          </w:r>
          <w:r w:rsidRPr="00CE77B4">
            <w:rPr>
              <w:rFonts w:ascii="Calibri" w:hAnsi="Calibri"/>
              <w:noProof/>
            </w:rPr>
            <w:t xml:space="preserve">Se doter de guides méthodologiques AT-REDD+: une « boite à outils » pratique et </w:t>
          </w:r>
        </w:p>
        <w:p w14:paraId="709DAA0F" w14:textId="7099921A" w:rsidR="00640711" w:rsidRDefault="00F21F97">
          <w:pPr>
            <w:pStyle w:val="TM3"/>
            <w:tabs>
              <w:tab w:val="left" w:pos="847"/>
              <w:tab w:val="right" w:leader="dot" w:pos="9488"/>
            </w:tabs>
            <w:rPr>
              <w:rFonts w:eastAsiaTheme="minorEastAsia"/>
              <w:noProof/>
              <w:sz w:val="24"/>
              <w:szCs w:val="24"/>
              <w:lang w:eastAsia="ja-JP"/>
            </w:rPr>
          </w:pPr>
          <w:r>
            <w:rPr>
              <w:rFonts w:ascii="Calibri" w:hAnsi="Calibri"/>
              <w:noProof/>
            </w:rPr>
            <w:tab/>
          </w:r>
          <w:r w:rsidR="00640711" w:rsidRPr="00CE77B4">
            <w:rPr>
              <w:rFonts w:ascii="Calibri" w:hAnsi="Calibri"/>
              <w:noProof/>
            </w:rPr>
            <w:t>opérationnelle</w:t>
          </w:r>
          <w:r w:rsidR="00640711">
            <w:rPr>
              <w:noProof/>
            </w:rPr>
            <w:tab/>
          </w:r>
          <w:r w:rsidR="00640711">
            <w:rPr>
              <w:noProof/>
            </w:rPr>
            <w:fldChar w:fldCharType="begin"/>
          </w:r>
          <w:r w:rsidR="00640711">
            <w:rPr>
              <w:noProof/>
            </w:rPr>
            <w:instrText xml:space="preserve"> PAGEREF _Toc339639292 \h </w:instrText>
          </w:r>
          <w:r w:rsidR="00640711">
            <w:rPr>
              <w:noProof/>
            </w:rPr>
          </w:r>
          <w:r w:rsidR="00640711">
            <w:rPr>
              <w:noProof/>
            </w:rPr>
            <w:fldChar w:fldCharType="separate"/>
          </w:r>
          <w:r w:rsidR="00640711">
            <w:rPr>
              <w:noProof/>
            </w:rPr>
            <w:t>34</w:t>
          </w:r>
          <w:r w:rsidR="00640711">
            <w:rPr>
              <w:noProof/>
            </w:rPr>
            <w:fldChar w:fldCharType="end"/>
          </w:r>
        </w:p>
        <w:p w14:paraId="6B91EB78" w14:textId="77777777" w:rsidR="00640711" w:rsidRDefault="00640711">
          <w:pPr>
            <w:pStyle w:val="TM3"/>
            <w:tabs>
              <w:tab w:val="left" w:pos="847"/>
              <w:tab w:val="right" w:leader="dot" w:pos="9488"/>
            </w:tabs>
            <w:rPr>
              <w:rFonts w:eastAsiaTheme="minorEastAsia"/>
              <w:noProof/>
              <w:sz w:val="24"/>
              <w:szCs w:val="24"/>
              <w:lang w:eastAsia="ja-JP"/>
            </w:rPr>
          </w:pPr>
          <w:r w:rsidRPr="00CE77B4">
            <w:rPr>
              <w:rFonts w:ascii="Calibri" w:eastAsia="Times New Roman" w:hAnsi="Calibri" w:cstheme="minorHAnsi"/>
              <w:noProof/>
              <w:color w:val="0070C0"/>
            </w:rPr>
            <w:t>3.</w:t>
          </w:r>
          <w:r>
            <w:rPr>
              <w:rFonts w:eastAsiaTheme="minorEastAsia"/>
              <w:noProof/>
              <w:sz w:val="24"/>
              <w:szCs w:val="24"/>
              <w:lang w:eastAsia="ja-JP"/>
            </w:rPr>
            <w:tab/>
          </w:r>
          <w:r w:rsidRPr="00CE77B4">
            <w:rPr>
              <w:rFonts w:ascii="Calibri" w:hAnsi="Calibri"/>
              <w:noProof/>
            </w:rPr>
            <w:t>Renforcer la concertation, la participation et le dialogue : une « charte de la participation »</w:t>
          </w:r>
          <w:r>
            <w:rPr>
              <w:noProof/>
            </w:rPr>
            <w:tab/>
          </w:r>
          <w:r>
            <w:rPr>
              <w:noProof/>
            </w:rPr>
            <w:fldChar w:fldCharType="begin"/>
          </w:r>
          <w:r>
            <w:rPr>
              <w:noProof/>
            </w:rPr>
            <w:instrText xml:space="preserve"> PAGEREF _Toc339639293 \h </w:instrText>
          </w:r>
          <w:r>
            <w:rPr>
              <w:noProof/>
            </w:rPr>
          </w:r>
          <w:r>
            <w:rPr>
              <w:noProof/>
            </w:rPr>
            <w:fldChar w:fldCharType="separate"/>
          </w:r>
          <w:r>
            <w:rPr>
              <w:noProof/>
            </w:rPr>
            <w:t>35</w:t>
          </w:r>
          <w:r>
            <w:rPr>
              <w:noProof/>
            </w:rPr>
            <w:fldChar w:fldCharType="end"/>
          </w:r>
        </w:p>
        <w:p w14:paraId="58035BB2" w14:textId="77777777" w:rsidR="00640711" w:rsidRDefault="00640711">
          <w:pPr>
            <w:pStyle w:val="TM3"/>
            <w:tabs>
              <w:tab w:val="left" w:pos="847"/>
              <w:tab w:val="right" w:leader="dot" w:pos="9488"/>
            </w:tabs>
            <w:rPr>
              <w:rFonts w:eastAsiaTheme="minorEastAsia"/>
              <w:noProof/>
              <w:sz w:val="24"/>
              <w:szCs w:val="24"/>
              <w:lang w:eastAsia="ja-JP"/>
            </w:rPr>
          </w:pPr>
          <w:r w:rsidRPr="00CE77B4">
            <w:rPr>
              <w:rFonts w:ascii="Calibri" w:hAnsi="Calibri"/>
              <w:noProof/>
              <w:lang w:eastAsia="ja-JP"/>
            </w:rPr>
            <w:t>4.</w:t>
          </w:r>
          <w:r>
            <w:rPr>
              <w:rFonts w:eastAsiaTheme="minorEastAsia"/>
              <w:noProof/>
              <w:sz w:val="24"/>
              <w:szCs w:val="24"/>
              <w:lang w:eastAsia="ja-JP"/>
            </w:rPr>
            <w:tab/>
          </w:r>
          <w:r w:rsidRPr="00CE77B4">
            <w:rPr>
              <w:rFonts w:ascii="Calibri" w:hAnsi="Calibri"/>
              <w:noProof/>
              <w:lang w:eastAsia="ja-JP"/>
            </w:rPr>
            <w:t>Les études de planification territoriale</w:t>
          </w:r>
          <w:r>
            <w:rPr>
              <w:noProof/>
            </w:rPr>
            <w:tab/>
          </w:r>
          <w:r>
            <w:rPr>
              <w:noProof/>
            </w:rPr>
            <w:fldChar w:fldCharType="begin"/>
          </w:r>
          <w:r>
            <w:rPr>
              <w:noProof/>
            </w:rPr>
            <w:instrText xml:space="preserve"> PAGEREF _Toc339639294 \h </w:instrText>
          </w:r>
          <w:r>
            <w:rPr>
              <w:noProof/>
            </w:rPr>
          </w:r>
          <w:r>
            <w:rPr>
              <w:noProof/>
            </w:rPr>
            <w:fldChar w:fldCharType="separate"/>
          </w:r>
          <w:r>
            <w:rPr>
              <w:noProof/>
            </w:rPr>
            <w:t>37</w:t>
          </w:r>
          <w:r>
            <w:rPr>
              <w:noProof/>
            </w:rPr>
            <w:fldChar w:fldCharType="end"/>
          </w:r>
        </w:p>
        <w:p w14:paraId="13E1944F" w14:textId="77777777" w:rsidR="00640711" w:rsidRDefault="00640711">
          <w:pPr>
            <w:pStyle w:val="TM3"/>
            <w:tabs>
              <w:tab w:val="left" w:pos="847"/>
              <w:tab w:val="right" w:leader="dot" w:pos="9488"/>
            </w:tabs>
            <w:rPr>
              <w:rFonts w:eastAsiaTheme="minorEastAsia"/>
              <w:noProof/>
              <w:sz w:val="24"/>
              <w:szCs w:val="24"/>
              <w:lang w:eastAsia="ja-JP"/>
            </w:rPr>
          </w:pPr>
          <w:r w:rsidRPr="00CE77B4">
            <w:rPr>
              <w:rFonts w:ascii="Calibri" w:hAnsi="Calibri"/>
              <w:noProof/>
              <w:lang w:eastAsia="ja-JP"/>
            </w:rPr>
            <w:t>5.</w:t>
          </w:r>
          <w:r>
            <w:rPr>
              <w:rFonts w:eastAsiaTheme="minorEastAsia"/>
              <w:noProof/>
              <w:sz w:val="24"/>
              <w:szCs w:val="24"/>
              <w:lang w:eastAsia="ja-JP"/>
            </w:rPr>
            <w:tab/>
          </w:r>
          <w:r w:rsidRPr="00CE77B4">
            <w:rPr>
              <w:rFonts w:ascii="Calibri" w:hAnsi="Calibri"/>
              <w:noProof/>
              <w:lang w:eastAsia="ja-JP"/>
            </w:rPr>
            <w:t>La place des PI-REDDD dans le chantier « aménagement du territoire »</w:t>
          </w:r>
          <w:r>
            <w:rPr>
              <w:noProof/>
            </w:rPr>
            <w:tab/>
          </w:r>
          <w:r>
            <w:rPr>
              <w:noProof/>
            </w:rPr>
            <w:fldChar w:fldCharType="begin"/>
          </w:r>
          <w:r>
            <w:rPr>
              <w:noProof/>
            </w:rPr>
            <w:instrText xml:space="preserve"> PAGEREF _Toc339639295 \h </w:instrText>
          </w:r>
          <w:r>
            <w:rPr>
              <w:noProof/>
            </w:rPr>
          </w:r>
          <w:r>
            <w:rPr>
              <w:noProof/>
            </w:rPr>
            <w:fldChar w:fldCharType="separate"/>
          </w:r>
          <w:r>
            <w:rPr>
              <w:noProof/>
            </w:rPr>
            <w:t>41</w:t>
          </w:r>
          <w:r>
            <w:rPr>
              <w:noProof/>
            </w:rPr>
            <w:fldChar w:fldCharType="end"/>
          </w:r>
        </w:p>
        <w:p w14:paraId="5003499B" w14:textId="77777777" w:rsidR="00640711" w:rsidRDefault="00640711">
          <w:pPr>
            <w:pStyle w:val="TM3"/>
            <w:tabs>
              <w:tab w:val="left" w:pos="847"/>
              <w:tab w:val="right" w:leader="dot" w:pos="9488"/>
            </w:tabs>
            <w:rPr>
              <w:rFonts w:eastAsiaTheme="minorEastAsia"/>
              <w:noProof/>
              <w:sz w:val="24"/>
              <w:szCs w:val="24"/>
              <w:lang w:eastAsia="ja-JP"/>
            </w:rPr>
          </w:pPr>
          <w:r w:rsidRPr="00CE77B4">
            <w:rPr>
              <w:rFonts w:ascii="Calibri" w:hAnsi="Calibri"/>
              <w:noProof/>
              <w:lang w:eastAsia="ja-JP"/>
            </w:rPr>
            <w:t>6.</w:t>
          </w:r>
          <w:r>
            <w:rPr>
              <w:rFonts w:eastAsiaTheme="minorEastAsia"/>
              <w:noProof/>
              <w:sz w:val="24"/>
              <w:szCs w:val="24"/>
              <w:lang w:eastAsia="ja-JP"/>
            </w:rPr>
            <w:tab/>
          </w:r>
          <w:r w:rsidRPr="00CE77B4">
            <w:rPr>
              <w:rFonts w:ascii="Calibri" w:hAnsi="Calibri"/>
              <w:noProof/>
              <w:lang w:eastAsia="ja-JP"/>
            </w:rPr>
            <w:t>Expertise pour la mise en œuvre</w:t>
          </w:r>
          <w:r>
            <w:rPr>
              <w:noProof/>
            </w:rPr>
            <w:tab/>
          </w:r>
          <w:r>
            <w:rPr>
              <w:noProof/>
            </w:rPr>
            <w:fldChar w:fldCharType="begin"/>
          </w:r>
          <w:r>
            <w:rPr>
              <w:noProof/>
            </w:rPr>
            <w:instrText xml:space="preserve"> PAGEREF _Toc339639296 \h </w:instrText>
          </w:r>
          <w:r>
            <w:rPr>
              <w:noProof/>
            </w:rPr>
          </w:r>
          <w:r>
            <w:rPr>
              <w:noProof/>
            </w:rPr>
            <w:fldChar w:fldCharType="separate"/>
          </w:r>
          <w:r>
            <w:rPr>
              <w:noProof/>
            </w:rPr>
            <w:t>42</w:t>
          </w:r>
          <w:r>
            <w:rPr>
              <w:noProof/>
            </w:rPr>
            <w:fldChar w:fldCharType="end"/>
          </w:r>
        </w:p>
        <w:p w14:paraId="292B8DE9" w14:textId="77777777" w:rsidR="00640711" w:rsidRPr="00644859" w:rsidRDefault="00640711" w:rsidP="00644859">
          <w:pPr>
            <w:pStyle w:val="TM1"/>
            <w:ind w:left="284" w:hanging="284"/>
            <w:rPr>
              <w:rFonts w:eastAsiaTheme="minorEastAsia"/>
              <w:lang w:eastAsia="ja-JP"/>
            </w:rPr>
          </w:pPr>
          <w:r w:rsidRPr="00644859">
            <w:t>V- APERÇU METHODOLOGIQUE POUR L’ELABORATION ET LA MISE EN PLACE D’UNE POLITIQUE D’AMENAGEMENT DU TERRITOIRE</w:t>
          </w:r>
          <w:r w:rsidRPr="00644859">
            <w:tab/>
          </w:r>
          <w:r w:rsidRPr="00644859">
            <w:fldChar w:fldCharType="begin"/>
          </w:r>
          <w:r w:rsidRPr="00644859">
            <w:instrText xml:space="preserve"> PAGEREF _Toc339639297 \h </w:instrText>
          </w:r>
          <w:r w:rsidRPr="00644859">
            <w:fldChar w:fldCharType="separate"/>
          </w:r>
          <w:r w:rsidRPr="00644859">
            <w:t>43</w:t>
          </w:r>
          <w:r w:rsidRPr="00644859">
            <w:fldChar w:fldCharType="end"/>
          </w:r>
        </w:p>
        <w:p w14:paraId="06EFEBE1" w14:textId="77777777" w:rsidR="00640711" w:rsidRDefault="00640711">
          <w:pPr>
            <w:pStyle w:val="TM2"/>
            <w:tabs>
              <w:tab w:val="right" w:leader="dot" w:pos="9488"/>
            </w:tabs>
            <w:rPr>
              <w:rFonts w:eastAsiaTheme="minorEastAsia"/>
              <w:b w:val="0"/>
              <w:noProof/>
              <w:sz w:val="24"/>
              <w:szCs w:val="24"/>
              <w:lang w:eastAsia="ja-JP"/>
            </w:rPr>
          </w:pPr>
          <w:r w:rsidRPr="00CE77B4">
            <w:rPr>
              <w:noProof/>
            </w:rPr>
            <w:t>A-Pourquoi une politique d’aménagement du territoire en RDC ?</w:t>
          </w:r>
          <w:r>
            <w:rPr>
              <w:noProof/>
            </w:rPr>
            <w:tab/>
          </w:r>
          <w:r>
            <w:rPr>
              <w:noProof/>
            </w:rPr>
            <w:fldChar w:fldCharType="begin"/>
          </w:r>
          <w:r>
            <w:rPr>
              <w:noProof/>
            </w:rPr>
            <w:instrText xml:space="preserve"> PAGEREF _Toc339639298 \h </w:instrText>
          </w:r>
          <w:r>
            <w:rPr>
              <w:noProof/>
            </w:rPr>
          </w:r>
          <w:r>
            <w:rPr>
              <w:noProof/>
            </w:rPr>
            <w:fldChar w:fldCharType="separate"/>
          </w:r>
          <w:r>
            <w:rPr>
              <w:noProof/>
            </w:rPr>
            <w:t>43</w:t>
          </w:r>
          <w:r>
            <w:rPr>
              <w:noProof/>
            </w:rPr>
            <w:fldChar w:fldCharType="end"/>
          </w:r>
        </w:p>
        <w:p w14:paraId="3D38CE1C" w14:textId="77777777" w:rsidR="00640711" w:rsidRDefault="00640711">
          <w:pPr>
            <w:pStyle w:val="TM2"/>
            <w:tabs>
              <w:tab w:val="right" w:leader="dot" w:pos="9488"/>
            </w:tabs>
            <w:rPr>
              <w:rFonts w:eastAsiaTheme="minorEastAsia"/>
              <w:b w:val="0"/>
              <w:noProof/>
              <w:sz w:val="24"/>
              <w:szCs w:val="24"/>
              <w:lang w:eastAsia="ja-JP"/>
            </w:rPr>
          </w:pPr>
          <w:r w:rsidRPr="00CE77B4">
            <w:rPr>
              <w:noProof/>
            </w:rPr>
            <w:t>B- Vision et objectifs</w:t>
          </w:r>
          <w:r>
            <w:rPr>
              <w:noProof/>
            </w:rPr>
            <w:tab/>
          </w:r>
          <w:r>
            <w:rPr>
              <w:noProof/>
            </w:rPr>
            <w:fldChar w:fldCharType="begin"/>
          </w:r>
          <w:r>
            <w:rPr>
              <w:noProof/>
            </w:rPr>
            <w:instrText xml:space="preserve"> PAGEREF _Toc339639299 \h </w:instrText>
          </w:r>
          <w:r>
            <w:rPr>
              <w:noProof/>
            </w:rPr>
          </w:r>
          <w:r>
            <w:rPr>
              <w:noProof/>
            </w:rPr>
            <w:fldChar w:fldCharType="separate"/>
          </w:r>
          <w:r>
            <w:rPr>
              <w:noProof/>
            </w:rPr>
            <w:t>44</w:t>
          </w:r>
          <w:r>
            <w:rPr>
              <w:noProof/>
            </w:rPr>
            <w:fldChar w:fldCharType="end"/>
          </w:r>
        </w:p>
        <w:p w14:paraId="4747EAED" w14:textId="77777777" w:rsidR="00640711" w:rsidRDefault="00640711">
          <w:pPr>
            <w:pStyle w:val="TM2"/>
            <w:tabs>
              <w:tab w:val="right" w:leader="dot" w:pos="9488"/>
            </w:tabs>
            <w:rPr>
              <w:rFonts w:eastAsiaTheme="minorEastAsia"/>
              <w:b w:val="0"/>
              <w:noProof/>
              <w:sz w:val="24"/>
              <w:szCs w:val="24"/>
              <w:lang w:eastAsia="ja-JP"/>
            </w:rPr>
          </w:pPr>
          <w:r w:rsidRPr="00CE77B4">
            <w:rPr>
              <w:noProof/>
            </w:rPr>
            <w:t>C- Principes directeurs</w:t>
          </w:r>
          <w:r>
            <w:rPr>
              <w:noProof/>
            </w:rPr>
            <w:tab/>
          </w:r>
          <w:r>
            <w:rPr>
              <w:noProof/>
            </w:rPr>
            <w:fldChar w:fldCharType="begin"/>
          </w:r>
          <w:r>
            <w:rPr>
              <w:noProof/>
            </w:rPr>
            <w:instrText xml:space="preserve"> PAGEREF _Toc339639300 \h </w:instrText>
          </w:r>
          <w:r>
            <w:rPr>
              <w:noProof/>
            </w:rPr>
          </w:r>
          <w:r>
            <w:rPr>
              <w:noProof/>
            </w:rPr>
            <w:fldChar w:fldCharType="separate"/>
          </w:r>
          <w:r>
            <w:rPr>
              <w:noProof/>
            </w:rPr>
            <w:t>45</w:t>
          </w:r>
          <w:r>
            <w:rPr>
              <w:noProof/>
            </w:rPr>
            <w:fldChar w:fldCharType="end"/>
          </w:r>
        </w:p>
        <w:p w14:paraId="2D0C6F60" w14:textId="77777777" w:rsidR="00640711" w:rsidRDefault="00640711">
          <w:pPr>
            <w:pStyle w:val="TM2"/>
            <w:tabs>
              <w:tab w:val="right" w:leader="dot" w:pos="9488"/>
            </w:tabs>
            <w:rPr>
              <w:rFonts w:eastAsiaTheme="minorEastAsia"/>
              <w:b w:val="0"/>
              <w:noProof/>
              <w:sz w:val="24"/>
              <w:szCs w:val="24"/>
              <w:lang w:eastAsia="ja-JP"/>
            </w:rPr>
          </w:pPr>
          <w:r w:rsidRPr="00CE77B4">
            <w:rPr>
              <w:noProof/>
            </w:rPr>
            <w:t>D- Axes stratégiques</w:t>
          </w:r>
          <w:r>
            <w:rPr>
              <w:noProof/>
            </w:rPr>
            <w:tab/>
          </w:r>
          <w:r>
            <w:rPr>
              <w:noProof/>
            </w:rPr>
            <w:fldChar w:fldCharType="begin"/>
          </w:r>
          <w:r>
            <w:rPr>
              <w:noProof/>
            </w:rPr>
            <w:instrText xml:space="preserve"> PAGEREF _Toc339639301 \h </w:instrText>
          </w:r>
          <w:r>
            <w:rPr>
              <w:noProof/>
            </w:rPr>
          </w:r>
          <w:r>
            <w:rPr>
              <w:noProof/>
            </w:rPr>
            <w:fldChar w:fldCharType="separate"/>
          </w:r>
          <w:r>
            <w:rPr>
              <w:noProof/>
            </w:rPr>
            <w:t>45</w:t>
          </w:r>
          <w:r>
            <w:rPr>
              <w:noProof/>
            </w:rPr>
            <w:fldChar w:fldCharType="end"/>
          </w:r>
        </w:p>
        <w:p w14:paraId="51197138" w14:textId="77777777" w:rsidR="00640711" w:rsidRDefault="00640711" w:rsidP="00644859">
          <w:pPr>
            <w:pStyle w:val="TM1"/>
            <w:rPr>
              <w:rFonts w:eastAsiaTheme="minorEastAsia"/>
              <w:lang w:eastAsia="ja-JP"/>
            </w:rPr>
          </w:pPr>
          <w:r w:rsidRPr="00CE77B4">
            <w:t>VI- DEMARCHE METHODOLOGIQUE POUR L’ARTICULATION AT ET REDD+</w:t>
          </w:r>
          <w:r>
            <w:tab/>
          </w:r>
          <w:r>
            <w:fldChar w:fldCharType="begin"/>
          </w:r>
          <w:r>
            <w:instrText xml:space="preserve"> PAGEREF _Toc339639302 \h </w:instrText>
          </w:r>
          <w:r>
            <w:fldChar w:fldCharType="separate"/>
          </w:r>
          <w:r>
            <w:t>47</w:t>
          </w:r>
          <w:r>
            <w:fldChar w:fldCharType="end"/>
          </w:r>
        </w:p>
        <w:p w14:paraId="581945C9" w14:textId="77777777" w:rsidR="00640711" w:rsidRDefault="00640711">
          <w:pPr>
            <w:pStyle w:val="TM3"/>
            <w:tabs>
              <w:tab w:val="right" w:leader="dot" w:pos="9488"/>
            </w:tabs>
            <w:rPr>
              <w:rFonts w:eastAsiaTheme="minorEastAsia"/>
              <w:noProof/>
              <w:sz w:val="24"/>
              <w:szCs w:val="24"/>
              <w:lang w:eastAsia="ja-JP"/>
            </w:rPr>
          </w:pPr>
          <w:r w:rsidRPr="00CE77B4">
            <w:rPr>
              <w:rFonts w:ascii="Calibri" w:hAnsi="Calibri"/>
              <w:noProof/>
            </w:rPr>
            <w:t>* Les articulations nécessaires</w:t>
          </w:r>
          <w:r>
            <w:rPr>
              <w:noProof/>
            </w:rPr>
            <w:tab/>
          </w:r>
          <w:r>
            <w:rPr>
              <w:noProof/>
            </w:rPr>
            <w:fldChar w:fldCharType="begin"/>
          </w:r>
          <w:r>
            <w:rPr>
              <w:noProof/>
            </w:rPr>
            <w:instrText xml:space="preserve"> PAGEREF _Toc339639303 \h </w:instrText>
          </w:r>
          <w:r>
            <w:rPr>
              <w:noProof/>
            </w:rPr>
          </w:r>
          <w:r>
            <w:rPr>
              <w:noProof/>
            </w:rPr>
            <w:fldChar w:fldCharType="separate"/>
          </w:r>
          <w:r>
            <w:rPr>
              <w:noProof/>
            </w:rPr>
            <w:t>47</w:t>
          </w:r>
          <w:r>
            <w:rPr>
              <w:noProof/>
            </w:rPr>
            <w:fldChar w:fldCharType="end"/>
          </w:r>
        </w:p>
        <w:p w14:paraId="5C97250E" w14:textId="77777777" w:rsidR="00640711" w:rsidRDefault="00640711">
          <w:pPr>
            <w:pStyle w:val="TM3"/>
            <w:tabs>
              <w:tab w:val="right" w:leader="dot" w:pos="9488"/>
            </w:tabs>
            <w:rPr>
              <w:rFonts w:eastAsiaTheme="minorEastAsia"/>
              <w:noProof/>
              <w:sz w:val="24"/>
              <w:szCs w:val="24"/>
              <w:lang w:eastAsia="ja-JP"/>
            </w:rPr>
          </w:pPr>
          <w:r w:rsidRPr="00CE77B4">
            <w:rPr>
              <w:rFonts w:ascii="Calibri" w:hAnsi="Calibri"/>
              <w:noProof/>
            </w:rPr>
            <w:lastRenderedPageBreak/>
            <w:t>* La démarche</w:t>
          </w:r>
          <w:r>
            <w:rPr>
              <w:noProof/>
            </w:rPr>
            <w:tab/>
          </w:r>
          <w:r>
            <w:rPr>
              <w:noProof/>
            </w:rPr>
            <w:fldChar w:fldCharType="begin"/>
          </w:r>
          <w:r>
            <w:rPr>
              <w:noProof/>
            </w:rPr>
            <w:instrText xml:space="preserve"> PAGEREF _Toc339639304 \h </w:instrText>
          </w:r>
          <w:r>
            <w:rPr>
              <w:noProof/>
            </w:rPr>
          </w:r>
          <w:r>
            <w:rPr>
              <w:noProof/>
            </w:rPr>
            <w:fldChar w:fldCharType="separate"/>
          </w:r>
          <w:r>
            <w:rPr>
              <w:noProof/>
            </w:rPr>
            <w:t>47</w:t>
          </w:r>
          <w:r>
            <w:rPr>
              <w:noProof/>
            </w:rPr>
            <w:fldChar w:fldCharType="end"/>
          </w:r>
        </w:p>
        <w:p w14:paraId="425E0680" w14:textId="7565C360" w:rsidR="00640711" w:rsidRPr="00E5069C" w:rsidRDefault="00640711" w:rsidP="00D01CF6">
          <w:pPr>
            <w:pStyle w:val="TM1"/>
            <w:spacing w:before="60"/>
            <w:rPr>
              <w:rFonts w:eastAsiaTheme="minorEastAsia"/>
              <w:lang w:eastAsia="ja-JP"/>
            </w:rPr>
          </w:pPr>
          <w:r w:rsidRPr="00E5069C">
            <w:t>VII.</w:t>
          </w:r>
          <w:r w:rsidRPr="00E5069C">
            <w:rPr>
              <w:rFonts w:eastAsiaTheme="minorEastAsia"/>
              <w:lang w:eastAsia="ja-JP"/>
            </w:rPr>
            <w:tab/>
          </w:r>
          <w:r w:rsidRPr="00E5069C">
            <w:t>CADRE DE RESULTATS</w:t>
          </w:r>
          <w:r w:rsidRPr="00E5069C">
            <w:tab/>
          </w:r>
          <w:r w:rsidRPr="00E5069C">
            <w:fldChar w:fldCharType="begin"/>
          </w:r>
          <w:r w:rsidRPr="00E5069C">
            <w:instrText xml:space="preserve"> PAGEREF _Toc339639305 \h </w:instrText>
          </w:r>
          <w:r w:rsidRPr="00E5069C">
            <w:fldChar w:fldCharType="separate"/>
          </w:r>
          <w:r w:rsidRPr="00E5069C">
            <w:t>50</w:t>
          </w:r>
          <w:r w:rsidRPr="00E5069C">
            <w:fldChar w:fldCharType="end"/>
          </w:r>
        </w:p>
        <w:p w14:paraId="2C2C4241" w14:textId="77777777" w:rsidR="00640711" w:rsidRPr="00644859" w:rsidRDefault="00640711" w:rsidP="00D01CF6">
          <w:pPr>
            <w:pStyle w:val="TM1"/>
            <w:spacing w:before="60"/>
          </w:pPr>
          <w:r w:rsidRPr="00644859">
            <w:t>VIII.</w:t>
          </w:r>
          <w:r w:rsidRPr="00644859">
            <w:rPr>
              <w:rFonts w:eastAsiaTheme="minorEastAsia"/>
              <w:lang w:eastAsia="ja-JP"/>
            </w:rPr>
            <w:tab/>
          </w:r>
          <w:r w:rsidRPr="00644859">
            <w:t>PLANS DE TRAVAIL, ACTIVITES ENVISAGEES ET BUDGET</w:t>
          </w:r>
          <w:r w:rsidRPr="00644859">
            <w:tab/>
          </w:r>
          <w:r w:rsidRPr="00644859">
            <w:fldChar w:fldCharType="begin"/>
          </w:r>
          <w:r w:rsidRPr="00644859">
            <w:instrText xml:space="preserve"> PAGEREF _Toc339639308 \h </w:instrText>
          </w:r>
          <w:r w:rsidRPr="00644859">
            <w:fldChar w:fldCharType="separate"/>
          </w:r>
          <w:r w:rsidRPr="00644859">
            <w:t>55</w:t>
          </w:r>
          <w:r w:rsidRPr="00644859">
            <w:fldChar w:fldCharType="end"/>
          </w:r>
        </w:p>
        <w:p w14:paraId="43FA574A" w14:textId="17DBFDFE" w:rsidR="00644859" w:rsidRPr="00644859" w:rsidRDefault="00644859" w:rsidP="00D01CF6">
          <w:pPr>
            <w:spacing w:before="60" w:after="0"/>
            <w:rPr>
              <w:b/>
              <w:sz w:val="24"/>
              <w:szCs w:val="24"/>
            </w:rPr>
          </w:pPr>
          <w:r w:rsidRPr="00644859">
            <w:rPr>
              <w:b/>
              <w:sz w:val="24"/>
              <w:szCs w:val="24"/>
            </w:rPr>
            <w:t>IX. ARRANGEMENTS DE GESTION ET DE COORDINATION</w:t>
          </w:r>
          <w:r>
            <w:rPr>
              <w:b/>
              <w:sz w:val="24"/>
              <w:szCs w:val="24"/>
            </w:rPr>
            <w:t>……………………………………………………….56</w:t>
          </w:r>
        </w:p>
        <w:p w14:paraId="38F684B7" w14:textId="61361D8A" w:rsidR="00640711" w:rsidRPr="00E5069C" w:rsidRDefault="00640711" w:rsidP="00D01CF6">
          <w:pPr>
            <w:pStyle w:val="TM1"/>
            <w:spacing w:before="60"/>
            <w:rPr>
              <w:rFonts w:eastAsiaTheme="minorEastAsia"/>
              <w:lang w:eastAsia="ja-JP"/>
            </w:rPr>
          </w:pPr>
          <w:r w:rsidRPr="00E5069C">
            <w:t>X. FAISABILITE, PERENNITE DES RESULTATS ET GESTION DES RISQUES</w:t>
          </w:r>
          <w:r w:rsidRPr="00E5069C">
            <w:tab/>
          </w:r>
          <w:r w:rsidRPr="00E5069C">
            <w:fldChar w:fldCharType="begin"/>
          </w:r>
          <w:r w:rsidRPr="00E5069C">
            <w:instrText xml:space="preserve"> PAGEREF _Toc339639309 \h </w:instrText>
          </w:r>
          <w:r w:rsidRPr="00E5069C">
            <w:fldChar w:fldCharType="separate"/>
          </w:r>
          <w:r w:rsidRPr="00E5069C">
            <w:t>57</w:t>
          </w:r>
          <w:r w:rsidRPr="00E5069C">
            <w:fldChar w:fldCharType="end"/>
          </w:r>
        </w:p>
        <w:p w14:paraId="644E36CC" w14:textId="77777777" w:rsidR="00640711" w:rsidRPr="00E5069C" w:rsidRDefault="00640711" w:rsidP="00D01CF6">
          <w:pPr>
            <w:pStyle w:val="TM2"/>
            <w:tabs>
              <w:tab w:val="left" w:pos="654"/>
              <w:tab w:val="right" w:leader="dot" w:pos="9488"/>
            </w:tabs>
            <w:spacing w:before="60"/>
            <w:rPr>
              <w:rFonts w:eastAsiaTheme="minorEastAsia"/>
              <w:b w:val="0"/>
              <w:noProof/>
              <w:sz w:val="24"/>
              <w:szCs w:val="24"/>
              <w:lang w:eastAsia="ja-JP"/>
            </w:rPr>
          </w:pPr>
          <w:r w:rsidRPr="00E5069C">
            <w:rPr>
              <w:noProof/>
            </w:rPr>
            <w:t>A.</w:t>
          </w:r>
          <w:r w:rsidRPr="00E5069C">
            <w:rPr>
              <w:rFonts w:eastAsiaTheme="minorEastAsia"/>
              <w:b w:val="0"/>
              <w:noProof/>
              <w:sz w:val="24"/>
              <w:szCs w:val="24"/>
              <w:lang w:eastAsia="ja-JP"/>
            </w:rPr>
            <w:tab/>
          </w:r>
          <w:r w:rsidRPr="00E5069C">
            <w:rPr>
              <w:noProof/>
            </w:rPr>
            <w:t>Faisabilité</w:t>
          </w:r>
          <w:r w:rsidRPr="00E5069C">
            <w:rPr>
              <w:noProof/>
            </w:rPr>
            <w:tab/>
          </w:r>
          <w:r w:rsidRPr="00E5069C">
            <w:rPr>
              <w:noProof/>
            </w:rPr>
            <w:fldChar w:fldCharType="begin"/>
          </w:r>
          <w:r w:rsidRPr="00E5069C">
            <w:rPr>
              <w:noProof/>
            </w:rPr>
            <w:instrText xml:space="preserve"> PAGEREF _Toc339639310 \h </w:instrText>
          </w:r>
          <w:r w:rsidRPr="00E5069C">
            <w:rPr>
              <w:noProof/>
            </w:rPr>
          </w:r>
          <w:r w:rsidRPr="00E5069C">
            <w:rPr>
              <w:noProof/>
            </w:rPr>
            <w:fldChar w:fldCharType="separate"/>
          </w:r>
          <w:r w:rsidRPr="00E5069C">
            <w:rPr>
              <w:noProof/>
            </w:rPr>
            <w:t>57</w:t>
          </w:r>
          <w:r w:rsidRPr="00E5069C">
            <w:rPr>
              <w:noProof/>
            </w:rPr>
            <w:fldChar w:fldCharType="end"/>
          </w:r>
        </w:p>
        <w:p w14:paraId="2799138B" w14:textId="77777777" w:rsidR="00640711" w:rsidRPr="00E5069C" w:rsidRDefault="00640711" w:rsidP="00D01CF6">
          <w:pPr>
            <w:pStyle w:val="TM2"/>
            <w:tabs>
              <w:tab w:val="left" w:pos="654"/>
              <w:tab w:val="right" w:leader="dot" w:pos="9488"/>
            </w:tabs>
            <w:spacing w:before="60"/>
            <w:rPr>
              <w:rFonts w:eastAsiaTheme="minorEastAsia"/>
              <w:b w:val="0"/>
              <w:noProof/>
              <w:sz w:val="24"/>
              <w:szCs w:val="24"/>
              <w:lang w:eastAsia="ja-JP"/>
            </w:rPr>
          </w:pPr>
          <w:r w:rsidRPr="00E5069C">
            <w:rPr>
              <w:noProof/>
            </w:rPr>
            <w:t>B.</w:t>
          </w:r>
          <w:r w:rsidRPr="00E5069C">
            <w:rPr>
              <w:rFonts w:eastAsiaTheme="minorEastAsia"/>
              <w:b w:val="0"/>
              <w:noProof/>
              <w:sz w:val="24"/>
              <w:szCs w:val="24"/>
              <w:lang w:eastAsia="ja-JP"/>
            </w:rPr>
            <w:tab/>
          </w:r>
          <w:r w:rsidRPr="00E5069C">
            <w:rPr>
              <w:noProof/>
            </w:rPr>
            <w:t>Pérennité des résultats</w:t>
          </w:r>
          <w:r w:rsidRPr="00E5069C">
            <w:rPr>
              <w:noProof/>
            </w:rPr>
            <w:tab/>
          </w:r>
          <w:r w:rsidRPr="00E5069C">
            <w:rPr>
              <w:noProof/>
            </w:rPr>
            <w:fldChar w:fldCharType="begin"/>
          </w:r>
          <w:r w:rsidRPr="00E5069C">
            <w:rPr>
              <w:noProof/>
            </w:rPr>
            <w:instrText xml:space="preserve"> PAGEREF _Toc339639311 \h </w:instrText>
          </w:r>
          <w:r w:rsidRPr="00E5069C">
            <w:rPr>
              <w:noProof/>
            </w:rPr>
          </w:r>
          <w:r w:rsidRPr="00E5069C">
            <w:rPr>
              <w:noProof/>
            </w:rPr>
            <w:fldChar w:fldCharType="separate"/>
          </w:r>
          <w:r w:rsidRPr="00E5069C">
            <w:rPr>
              <w:noProof/>
            </w:rPr>
            <w:t>58</w:t>
          </w:r>
          <w:r w:rsidRPr="00E5069C">
            <w:rPr>
              <w:noProof/>
            </w:rPr>
            <w:fldChar w:fldCharType="end"/>
          </w:r>
        </w:p>
        <w:p w14:paraId="368F7065" w14:textId="77777777" w:rsidR="00640711" w:rsidRDefault="00640711" w:rsidP="00D01CF6">
          <w:pPr>
            <w:pStyle w:val="TM2"/>
            <w:tabs>
              <w:tab w:val="left" w:pos="637"/>
              <w:tab w:val="right" w:leader="dot" w:pos="9488"/>
            </w:tabs>
            <w:spacing w:before="60"/>
            <w:rPr>
              <w:noProof/>
            </w:rPr>
          </w:pPr>
          <w:r w:rsidRPr="00E5069C">
            <w:rPr>
              <w:noProof/>
            </w:rPr>
            <w:t>C.</w:t>
          </w:r>
          <w:r w:rsidRPr="00E5069C">
            <w:rPr>
              <w:rFonts w:eastAsiaTheme="minorEastAsia"/>
              <w:b w:val="0"/>
              <w:noProof/>
              <w:sz w:val="24"/>
              <w:szCs w:val="24"/>
              <w:lang w:eastAsia="ja-JP"/>
            </w:rPr>
            <w:tab/>
          </w:r>
          <w:r w:rsidRPr="00E5069C">
            <w:rPr>
              <w:noProof/>
            </w:rPr>
            <w:t>Gestion des risques</w:t>
          </w:r>
          <w:r w:rsidRPr="00E5069C">
            <w:rPr>
              <w:noProof/>
            </w:rPr>
            <w:tab/>
          </w:r>
          <w:r w:rsidRPr="00E5069C">
            <w:rPr>
              <w:noProof/>
            </w:rPr>
            <w:fldChar w:fldCharType="begin"/>
          </w:r>
          <w:r w:rsidRPr="00E5069C">
            <w:rPr>
              <w:noProof/>
            </w:rPr>
            <w:instrText xml:space="preserve"> PAGEREF _Toc339639312 \h </w:instrText>
          </w:r>
          <w:r w:rsidRPr="00E5069C">
            <w:rPr>
              <w:noProof/>
            </w:rPr>
          </w:r>
          <w:r w:rsidRPr="00E5069C">
            <w:rPr>
              <w:noProof/>
            </w:rPr>
            <w:fldChar w:fldCharType="separate"/>
          </w:r>
          <w:r w:rsidRPr="00E5069C">
            <w:rPr>
              <w:noProof/>
            </w:rPr>
            <w:t>59</w:t>
          </w:r>
          <w:r w:rsidRPr="00E5069C">
            <w:rPr>
              <w:noProof/>
            </w:rPr>
            <w:fldChar w:fldCharType="end"/>
          </w:r>
        </w:p>
        <w:p w14:paraId="18CA04B0" w14:textId="77777777" w:rsidR="00E06010" w:rsidRDefault="001708D1" w:rsidP="001708D1">
          <w:pPr>
            <w:tabs>
              <w:tab w:val="right" w:pos="9270"/>
            </w:tabs>
            <w:spacing w:before="60" w:after="0"/>
            <w:rPr>
              <w:b/>
              <w:sz w:val="24"/>
              <w:szCs w:val="24"/>
            </w:rPr>
          </w:pPr>
          <w:r w:rsidRPr="001708D1">
            <w:rPr>
              <w:b/>
              <w:sz w:val="24"/>
              <w:szCs w:val="24"/>
            </w:rPr>
            <w:t>XI. GESTION SOCIO-ENVIRONNEMENTALE : RISQUES ET MESURES D'ATTENUATION</w:t>
          </w:r>
          <w:r>
            <w:rPr>
              <w:b/>
              <w:sz w:val="24"/>
              <w:szCs w:val="24"/>
            </w:rPr>
            <w:t>………………62</w:t>
          </w:r>
        </w:p>
        <w:p w14:paraId="3DD37F98" w14:textId="77777777" w:rsidR="00464FDE" w:rsidRDefault="00E06010" w:rsidP="001708D1">
          <w:pPr>
            <w:tabs>
              <w:tab w:val="right" w:pos="9270"/>
            </w:tabs>
            <w:spacing w:before="60" w:after="0"/>
            <w:rPr>
              <w:b/>
              <w:sz w:val="24"/>
              <w:szCs w:val="24"/>
            </w:rPr>
          </w:pPr>
          <w:r>
            <w:rPr>
              <w:b/>
              <w:sz w:val="24"/>
              <w:szCs w:val="24"/>
            </w:rPr>
            <w:t>XII. CONTROLE, EVALUATION ET INFORMATION…………………………………………………………………….63</w:t>
          </w:r>
        </w:p>
        <w:p w14:paraId="347A85FB" w14:textId="0FD100EF" w:rsidR="001708D1" w:rsidRPr="001708D1" w:rsidRDefault="00464FDE" w:rsidP="001708D1">
          <w:pPr>
            <w:tabs>
              <w:tab w:val="right" w:pos="9270"/>
            </w:tabs>
            <w:spacing w:before="60" w:after="0"/>
            <w:rPr>
              <w:b/>
              <w:sz w:val="24"/>
              <w:szCs w:val="24"/>
            </w:rPr>
          </w:pPr>
          <w:r>
            <w:rPr>
              <w:b/>
              <w:sz w:val="24"/>
              <w:szCs w:val="24"/>
            </w:rPr>
            <w:t>XIII. PLAN DE CONSULTATION EFFECTUÉ ET/OU PROGRAMME………………………………………………</w:t>
          </w:r>
          <w:r>
            <w:rPr>
              <w:b/>
              <w:sz w:val="24"/>
              <w:szCs w:val="24"/>
            </w:rPr>
            <w:tab/>
            <w:t>66</w:t>
          </w:r>
        </w:p>
        <w:p w14:paraId="67112BA1" w14:textId="1DE0437F" w:rsidR="008A13A7" w:rsidRDefault="008A13A7" w:rsidP="00762A05">
          <w:pPr>
            <w:pStyle w:val="TM3"/>
            <w:tabs>
              <w:tab w:val="right" w:leader="dot" w:pos="9488"/>
            </w:tabs>
            <w:rPr>
              <w:rFonts w:ascii="Calibri" w:hAnsi="Calibri"/>
              <w:noProof/>
            </w:rPr>
          </w:pPr>
          <w:r>
            <w:rPr>
              <w:rFonts w:ascii="Calibri" w:hAnsi="Calibri"/>
              <w:noProof/>
            </w:rPr>
            <w:t>Annexe 1 - Document juridique PNUD/RDC</w:t>
          </w:r>
          <w:r>
            <w:rPr>
              <w:rFonts w:ascii="Calibri" w:hAnsi="Calibri"/>
              <w:noProof/>
            </w:rPr>
            <w:tab/>
            <w:t>67</w:t>
          </w:r>
        </w:p>
        <w:p w14:paraId="6213E63B" w14:textId="3129B462" w:rsidR="0098775A" w:rsidRDefault="0098775A" w:rsidP="00762A05">
          <w:pPr>
            <w:tabs>
              <w:tab w:val="left" w:pos="426"/>
            </w:tabs>
            <w:spacing w:after="0"/>
          </w:pPr>
          <w:r>
            <w:tab/>
            <w:t>Annexe 2 - Expérience de l'agence et leçons apprises……………………………………………………………………….68</w:t>
          </w:r>
        </w:p>
        <w:p w14:paraId="3E037732" w14:textId="50E6415B" w:rsidR="00762A05" w:rsidRPr="0098775A" w:rsidRDefault="00762A05" w:rsidP="00762A05">
          <w:pPr>
            <w:tabs>
              <w:tab w:val="left" w:pos="426"/>
            </w:tabs>
            <w:spacing w:after="0"/>
          </w:pPr>
          <w:r>
            <w:tab/>
            <w:t>Annexe 3 : SESP………………………………………………………………………………………………………………………………..69</w:t>
          </w:r>
        </w:p>
        <w:p w14:paraId="37D7B5AC" w14:textId="3C756EC1" w:rsidR="00640711" w:rsidRDefault="00640711" w:rsidP="00762A05">
          <w:pPr>
            <w:pStyle w:val="TM3"/>
            <w:tabs>
              <w:tab w:val="right" w:leader="dot" w:pos="9488"/>
            </w:tabs>
            <w:rPr>
              <w:noProof/>
            </w:rPr>
          </w:pPr>
          <w:r w:rsidRPr="00E5069C">
            <w:rPr>
              <w:rFonts w:ascii="Calibri" w:hAnsi="Calibri"/>
              <w:noProof/>
            </w:rPr>
            <w:t xml:space="preserve">Annexe </w:t>
          </w:r>
          <w:r w:rsidR="00762A05">
            <w:rPr>
              <w:rFonts w:ascii="Calibri" w:hAnsi="Calibri"/>
              <w:noProof/>
            </w:rPr>
            <w:t>4</w:t>
          </w:r>
          <w:r w:rsidRPr="00E5069C">
            <w:rPr>
              <w:rFonts w:ascii="Calibri" w:hAnsi="Calibri"/>
              <w:noProof/>
            </w:rPr>
            <w:t xml:space="preserve"> de la PEPSE. Liste de contrôle de l’examen préalable des risques sociaux et environnementaux</w:t>
          </w:r>
          <w:r>
            <w:rPr>
              <w:noProof/>
            </w:rPr>
            <w:tab/>
          </w:r>
          <w:r>
            <w:rPr>
              <w:noProof/>
            </w:rPr>
            <w:fldChar w:fldCharType="begin"/>
          </w:r>
          <w:r>
            <w:rPr>
              <w:noProof/>
            </w:rPr>
            <w:instrText xml:space="preserve"> PAGEREF _Toc339639313 \h </w:instrText>
          </w:r>
          <w:r>
            <w:rPr>
              <w:noProof/>
            </w:rPr>
          </w:r>
          <w:r>
            <w:rPr>
              <w:noProof/>
            </w:rPr>
            <w:fldChar w:fldCharType="separate"/>
          </w:r>
          <w:r>
            <w:rPr>
              <w:noProof/>
            </w:rPr>
            <w:t>72</w:t>
          </w:r>
          <w:r>
            <w:rPr>
              <w:noProof/>
            </w:rPr>
            <w:fldChar w:fldCharType="end"/>
          </w:r>
        </w:p>
        <w:p w14:paraId="4D66C5B0" w14:textId="01F584BE" w:rsidR="00762A05" w:rsidRPr="00762A05" w:rsidRDefault="00762A05" w:rsidP="00762A05">
          <w:pPr>
            <w:tabs>
              <w:tab w:val="left" w:pos="426"/>
            </w:tabs>
            <w:spacing w:after="0"/>
          </w:pPr>
          <w:r>
            <w:tab/>
            <w:t>Annexe 5 : Termes de référence comité de pilotage</w:t>
          </w:r>
          <w:r>
            <w:tab/>
            <w:t>………………………………………………………………………..76</w:t>
          </w:r>
        </w:p>
        <w:p w14:paraId="558B127B" w14:textId="7331C972" w:rsidR="009A6EB3" w:rsidRPr="00386B20" w:rsidRDefault="00640711" w:rsidP="00D27A06">
          <w:pPr>
            <w:pStyle w:val="Sansinterligne"/>
            <w:rPr>
              <w:b/>
              <w:bCs/>
              <w:noProof/>
            </w:rPr>
            <w:sectPr w:rsidR="009A6EB3" w:rsidRPr="00386B20" w:rsidSect="00D81E40">
              <w:footerReference w:type="even" r:id="rId12"/>
              <w:footerReference w:type="default" r:id="rId13"/>
              <w:pgSz w:w="11906" w:h="16838"/>
              <w:pgMar w:top="1440" w:right="1274" w:bottom="1440" w:left="1134" w:header="708" w:footer="708" w:gutter="0"/>
              <w:pgNumType w:start="1"/>
              <w:cols w:space="708"/>
              <w:docGrid w:linePitch="360"/>
            </w:sectPr>
          </w:pPr>
          <w:r>
            <w:rPr>
              <w:rFonts w:ascii="Arial" w:hAnsi="Arial" w:cs="Arial"/>
              <w:b/>
              <w:caps/>
              <w:noProof/>
              <w:sz w:val="22"/>
              <w:szCs w:val="22"/>
            </w:rPr>
            <w:fldChar w:fldCharType="end"/>
          </w:r>
        </w:p>
      </w:sdtContent>
    </w:sdt>
    <w:p w14:paraId="5350EB79" w14:textId="47A8B479" w:rsidR="00A539DF" w:rsidRPr="00386B20" w:rsidRDefault="00D46E4D" w:rsidP="005F77A8">
      <w:pPr>
        <w:pStyle w:val="Titre1"/>
        <w:spacing w:before="0"/>
        <w:rPr>
          <w:rFonts w:asciiTheme="minorHAnsi" w:hAnsiTheme="minorHAnsi"/>
          <w:color w:val="auto"/>
        </w:rPr>
      </w:pPr>
      <w:bookmarkStart w:id="1" w:name="_Toc339639266"/>
      <w:r w:rsidRPr="00386B20">
        <w:rPr>
          <w:rFonts w:asciiTheme="minorHAnsi" w:hAnsiTheme="minorHAnsi"/>
          <w:color w:val="auto"/>
        </w:rPr>
        <w:lastRenderedPageBreak/>
        <w:t>CONTEXTE</w:t>
      </w:r>
      <w:bookmarkEnd w:id="1"/>
      <w:r w:rsidRPr="00386B20">
        <w:rPr>
          <w:rFonts w:asciiTheme="minorHAnsi" w:hAnsiTheme="minorHAnsi"/>
          <w:color w:val="auto"/>
        </w:rPr>
        <w:t xml:space="preserve"> </w:t>
      </w:r>
    </w:p>
    <w:p w14:paraId="62666549" w14:textId="77777777" w:rsidR="00F5203C" w:rsidRPr="00386B20" w:rsidRDefault="00F5203C" w:rsidP="007A0BFC">
      <w:pPr>
        <w:pStyle w:val="Paragraphedeliste"/>
        <w:numPr>
          <w:ilvl w:val="0"/>
          <w:numId w:val="14"/>
        </w:numPr>
        <w:spacing w:before="120"/>
        <w:contextualSpacing w:val="0"/>
      </w:pPr>
      <w:r w:rsidRPr="00386B20">
        <w:t xml:space="preserve">L’analyse présentée ci-dessous reprend les grandes lignes de celles effectuées dans le contexte de la stratégie nationale REDD+ - Pilier 6 ; </w:t>
      </w:r>
      <w:r w:rsidR="006E08BC" w:rsidRPr="00386B20">
        <w:t>du</w:t>
      </w:r>
      <w:r w:rsidRPr="00386B20">
        <w:t xml:space="preserve"> plan d’investissement national REDD+; </w:t>
      </w:r>
      <w:r w:rsidR="005D2766" w:rsidRPr="00386B20">
        <w:t>des</w:t>
      </w:r>
      <w:r w:rsidRPr="00386B20">
        <w:t xml:space="preserve"> actes de l’atelier national sur la </w:t>
      </w:r>
      <w:r w:rsidR="004459F5" w:rsidRPr="00386B20">
        <w:t>réforme</w:t>
      </w:r>
      <w:r w:rsidRPr="00386B20">
        <w:t xml:space="preserve"> de l’</w:t>
      </w:r>
      <w:r w:rsidR="004459F5" w:rsidRPr="00386B20">
        <w:t>Aménagement</w:t>
      </w:r>
      <w:r w:rsidRPr="00386B20">
        <w:t xml:space="preserve"> des Territoires de Juin 2015 ; et de la note d’orientation sur la </w:t>
      </w:r>
      <w:r w:rsidR="004459F5" w:rsidRPr="00386B20">
        <w:t>réforme</w:t>
      </w:r>
      <w:r w:rsidRPr="00386B20">
        <w:t xml:space="preserve"> de l’</w:t>
      </w:r>
      <w:r w:rsidR="004459F5" w:rsidRPr="00386B20">
        <w:t>Aménagement</w:t>
      </w:r>
      <w:r w:rsidRPr="00386B20">
        <w:t xml:space="preserve"> des Territoires </w:t>
      </w:r>
      <w:r w:rsidR="004459F5" w:rsidRPr="00386B20">
        <w:t>coproduite</w:t>
      </w:r>
      <w:r w:rsidRPr="00386B20">
        <w:t xml:space="preserve"> par le </w:t>
      </w:r>
      <w:r w:rsidR="004459F5" w:rsidRPr="00386B20">
        <w:t>Ministère</w:t>
      </w:r>
      <w:r w:rsidRPr="00386B20">
        <w:t xml:space="preserve"> de l’</w:t>
      </w:r>
      <w:r w:rsidR="004459F5" w:rsidRPr="00386B20">
        <w:t>Aménagement</w:t>
      </w:r>
      <w:r w:rsidRPr="00386B20">
        <w:t xml:space="preserve"> des Territoires, de l’Urbanisme et de l’Habitat. </w:t>
      </w:r>
    </w:p>
    <w:p w14:paraId="31F05BBD" w14:textId="77777777" w:rsidR="004B55F7" w:rsidRPr="00386B20" w:rsidRDefault="004B55F7" w:rsidP="007A0BFC">
      <w:pPr>
        <w:pStyle w:val="Paragraphedeliste"/>
        <w:numPr>
          <w:ilvl w:val="0"/>
          <w:numId w:val="14"/>
        </w:numPr>
        <w:spacing w:before="120"/>
        <w:contextualSpacing w:val="0"/>
      </w:pPr>
      <w:r w:rsidRPr="00386B20">
        <w:t>Les grands éléments de cette analyse comportent (i) le contexte général de la RDC et la place de l’Aménagement</w:t>
      </w:r>
      <w:r w:rsidR="00FF3C7C" w:rsidRPr="00386B20">
        <w:t xml:space="preserve"> des Territoires dans son développement</w:t>
      </w:r>
      <w:r w:rsidRPr="00386B20">
        <w:t>;</w:t>
      </w:r>
      <w:r w:rsidR="00FF3C7C" w:rsidRPr="00386B20">
        <w:t xml:space="preserve"> (ii) la situation actuelle et les institutions existantes ; (iii)</w:t>
      </w:r>
      <w:r w:rsidR="00B24C3A" w:rsidRPr="00386B20">
        <w:t xml:space="preserve"> les conclusions de l’atelier national sur la réforme de l’AT.</w:t>
      </w:r>
    </w:p>
    <w:p w14:paraId="7CEF9BA9" w14:textId="516DDB9E" w:rsidR="00EE2A2C" w:rsidRPr="00386B20" w:rsidRDefault="00EE2A2C" w:rsidP="007A0BFC">
      <w:pPr>
        <w:pStyle w:val="Paragraphedeliste"/>
        <w:numPr>
          <w:ilvl w:val="0"/>
          <w:numId w:val="14"/>
        </w:numPr>
        <w:spacing w:before="120"/>
        <w:contextualSpacing w:val="0"/>
      </w:pPr>
      <w:r w:rsidRPr="00386B20">
        <w:t xml:space="preserve">Ce programme répond est en alignement avec (i) La </w:t>
      </w:r>
      <w:r w:rsidR="001F44E2" w:rsidRPr="00386B20">
        <w:t>stratégie</w:t>
      </w:r>
      <w:r w:rsidRPr="00386B20">
        <w:t xml:space="preserve"> nationale REDD+ en ce qu’il </w:t>
      </w:r>
      <w:r w:rsidR="006E08BC" w:rsidRPr="00386B20">
        <w:t xml:space="preserve">contribue à réaliser </w:t>
      </w:r>
      <w:r w:rsidR="001F44E2" w:rsidRPr="00386B20">
        <w:t>l’objectif vis</w:t>
      </w:r>
      <w:r w:rsidR="009E4E4C" w:rsidRPr="00386B20">
        <w:t>é</w:t>
      </w:r>
      <w:r w:rsidR="001F44E2" w:rsidRPr="00386B20">
        <w:t xml:space="preserve"> par le pilier Aménagement des territoires</w:t>
      </w:r>
      <w:r w:rsidR="009E4E4C" w:rsidRPr="00386B20">
        <w:t xml:space="preserve"> du du</w:t>
      </w:r>
      <w:r w:rsidR="001F44E2" w:rsidRPr="00386B20">
        <w:t xml:space="preserve"> Plan d’</w:t>
      </w:r>
      <w:r w:rsidR="004E48F4" w:rsidRPr="00386B20">
        <w:t>Investissement National REDD+</w:t>
      </w:r>
      <w:r w:rsidR="001F44E2" w:rsidRPr="00386B20">
        <w:t xml:space="preserve">. </w:t>
      </w:r>
      <w:r w:rsidR="009E4E4C" w:rsidRPr="00386B20">
        <w:t>Aussi</w:t>
      </w:r>
      <w:r w:rsidR="004E48F4" w:rsidRPr="00386B20">
        <w:t xml:space="preserve"> certains indicateurs, produits et effets sont</w:t>
      </w:r>
      <w:r w:rsidR="009E4E4C" w:rsidRPr="00386B20">
        <w:t>-ils</w:t>
      </w:r>
      <w:r w:rsidR="004E48F4" w:rsidRPr="00386B20">
        <w:t xml:space="preserve"> extraits directement du plan d’investissement. </w:t>
      </w:r>
      <w:r w:rsidR="001F44E2" w:rsidRPr="00386B20">
        <w:t xml:space="preserve">De </w:t>
      </w:r>
      <w:r w:rsidR="009E4E4C" w:rsidRPr="00386B20">
        <w:t xml:space="preserve">ce fait, il contribue à </w:t>
      </w:r>
      <w:r w:rsidR="001F44E2" w:rsidRPr="00386B20">
        <w:t xml:space="preserve">la </w:t>
      </w:r>
      <w:r w:rsidR="00BD0876" w:rsidRPr="00386B20">
        <w:t>réalisation</w:t>
      </w:r>
      <w:r w:rsidR="001F44E2" w:rsidRPr="00386B20">
        <w:t xml:space="preserve"> des engagements pris </w:t>
      </w:r>
      <w:r w:rsidR="009E4E4C" w:rsidRPr="00386B20">
        <w:t xml:space="preserve">par la RDC </w:t>
      </w:r>
      <w:r w:rsidR="001F44E2" w:rsidRPr="00386B20">
        <w:t>dans la L</w:t>
      </w:r>
      <w:r w:rsidR="009E4E4C" w:rsidRPr="00386B20">
        <w:t>ettre d’Intention signée avec CAFI, en particulier sur les jalons ci-après</w:t>
      </w:r>
      <w:r w:rsidR="001F44E2" w:rsidRPr="00386B20">
        <w:t xml:space="preserve"> : </w:t>
      </w:r>
    </w:p>
    <w:p w14:paraId="480BFAB2" w14:textId="77777777" w:rsidR="001F44E2" w:rsidRPr="00386B20" w:rsidRDefault="001F44E2" w:rsidP="007A0BFC">
      <w:pPr>
        <w:pStyle w:val="Paragraphedeliste"/>
        <w:numPr>
          <w:ilvl w:val="0"/>
          <w:numId w:val="15"/>
        </w:numPr>
        <w:spacing w:before="120"/>
        <w:ind w:left="851" w:hanging="142"/>
        <w:contextualSpacing w:val="0"/>
      </w:pPr>
      <w:r w:rsidRPr="00386B20">
        <w:t xml:space="preserve">Jalon 2020 : </w:t>
      </w:r>
      <w:r w:rsidRPr="00386B20">
        <w:rPr>
          <w:i/>
          <w:iCs/>
          <w:lang w:val="fr-CH"/>
        </w:rPr>
        <w:t>Politique d’aménagement du territoire respectueuse de la ressource forestière et des droits et besoins des communautés locales et peuples autochtones, et schémas directeurs provinciaux d’aménagement du territoire développés dans toutes les zones des programmes intégrés et validés dans au moins trois zones de programmes intégrés.</w:t>
      </w:r>
      <w:r w:rsidR="004E48F4" w:rsidRPr="00386B20">
        <w:rPr>
          <w:i/>
          <w:iCs/>
          <w:lang w:val="fr-CH"/>
        </w:rPr>
        <w:t xml:space="preserve"> </w:t>
      </w:r>
      <w:r w:rsidR="004E48F4" w:rsidRPr="00386B20">
        <w:rPr>
          <w:iCs/>
          <w:lang w:val="fr-CH"/>
        </w:rPr>
        <w:t xml:space="preserve">Le Programme vise </w:t>
      </w:r>
      <w:r w:rsidR="00BD0876" w:rsidRPr="00386B20">
        <w:rPr>
          <w:iCs/>
          <w:lang w:val="fr-CH"/>
        </w:rPr>
        <w:t>à</w:t>
      </w:r>
      <w:r w:rsidR="004E48F4" w:rsidRPr="00386B20">
        <w:rPr>
          <w:iCs/>
          <w:lang w:val="fr-CH"/>
        </w:rPr>
        <w:t xml:space="preserve"> produire une telle politique d’AT</w:t>
      </w:r>
      <w:r w:rsidR="00BD0876" w:rsidRPr="00386B20">
        <w:rPr>
          <w:iCs/>
          <w:lang w:val="fr-CH"/>
        </w:rPr>
        <w:t xml:space="preserve"> au niveau national</w:t>
      </w:r>
      <w:r w:rsidR="004E48F4" w:rsidRPr="00386B20">
        <w:rPr>
          <w:iCs/>
          <w:lang w:val="fr-CH"/>
        </w:rPr>
        <w:t xml:space="preserve">, et apportera un appui technique et les directions </w:t>
      </w:r>
      <w:r w:rsidR="00BD0876" w:rsidRPr="00386B20">
        <w:rPr>
          <w:iCs/>
          <w:lang w:val="fr-CH"/>
        </w:rPr>
        <w:t>stratégiques</w:t>
      </w:r>
      <w:r w:rsidR="004E48F4" w:rsidRPr="00386B20">
        <w:rPr>
          <w:iCs/>
          <w:lang w:val="fr-CH"/>
        </w:rPr>
        <w:t xml:space="preserve"> pour la </w:t>
      </w:r>
      <w:r w:rsidR="00BD0876" w:rsidRPr="00386B20">
        <w:rPr>
          <w:iCs/>
          <w:lang w:val="fr-CH"/>
        </w:rPr>
        <w:t>réalisation</w:t>
      </w:r>
      <w:r w:rsidR="004E48F4" w:rsidRPr="00386B20">
        <w:rPr>
          <w:iCs/>
          <w:lang w:val="fr-CH"/>
        </w:rPr>
        <w:t xml:space="preserve"> des </w:t>
      </w:r>
      <w:r w:rsidR="00BD0876" w:rsidRPr="00386B20">
        <w:rPr>
          <w:iCs/>
          <w:lang w:val="fr-CH"/>
        </w:rPr>
        <w:t>schémas</w:t>
      </w:r>
      <w:r w:rsidR="004E48F4" w:rsidRPr="00386B20">
        <w:rPr>
          <w:iCs/>
          <w:lang w:val="fr-CH"/>
        </w:rPr>
        <w:t xml:space="preserve"> </w:t>
      </w:r>
      <w:r w:rsidR="00BD0876" w:rsidRPr="00386B20">
        <w:rPr>
          <w:iCs/>
          <w:lang w:val="fr-CH"/>
        </w:rPr>
        <w:t xml:space="preserve">directeurs provinciaux appuyés par les programmes intégrés.  </w:t>
      </w:r>
    </w:p>
    <w:p w14:paraId="44AF862A" w14:textId="77777777" w:rsidR="00BD0876" w:rsidRPr="00386B20" w:rsidRDefault="00BD0876" w:rsidP="007A0BFC">
      <w:pPr>
        <w:pStyle w:val="Paragraphedeliste"/>
        <w:numPr>
          <w:ilvl w:val="0"/>
          <w:numId w:val="15"/>
        </w:numPr>
        <w:spacing w:before="120" w:after="100" w:afterAutospacing="1"/>
        <w:ind w:left="851" w:hanging="142"/>
        <w:contextualSpacing w:val="0"/>
        <w:rPr>
          <w:i/>
          <w:iCs/>
          <w:lang w:val="fr-CH"/>
        </w:rPr>
      </w:pPr>
      <w:r w:rsidRPr="00386B20">
        <w:rPr>
          <w:i/>
          <w:iCs/>
          <w:lang w:val="fr-CH"/>
        </w:rPr>
        <w:t xml:space="preserve">Jalons 2018 : </w:t>
      </w:r>
    </w:p>
    <w:p w14:paraId="1CBADF9D" w14:textId="77777777" w:rsidR="009E4E4C" w:rsidRPr="00386B20" w:rsidRDefault="00BD0876" w:rsidP="00342CF4">
      <w:pPr>
        <w:pStyle w:val="Paragraphedeliste"/>
        <w:numPr>
          <w:ilvl w:val="0"/>
          <w:numId w:val="6"/>
        </w:numPr>
        <w:spacing w:before="120" w:after="0"/>
        <w:ind w:left="1418" w:hanging="284"/>
        <w:contextualSpacing w:val="0"/>
        <w:rPr>
          <w:iCs/>
          <w:lang w:val="fr-CH"/>
        </w:rPr>
      </w:pPr>
      <w:r w:rsidRPr="00386B20">
        <w:rPr>
          <w:i/>
          <w:iCs/>
          <w:lang w:val="fr-CH"/>
        </w:rPr>
        <w:t xml:space="preserve">Analyses de base réalisées pour l'élaboration d'une politique d’aménagement du territoire intégrant les objectifs de la </w:t>
      </w:r>
      <w:r w:rsidR="009E4E4C" w:rsidRPr="00386B20">
        <w:rPr>
          <w:i/>
          <w:iCs/>
          <w:lang w:val="fr-CH"/>
        </w:rPr>
        <w:t>Stratégie nationale cadre REDD+.</w:t>
      </w:r>
    </w:p>
    <w:p w14:paraId="48214228" w14:textId="77777777" w:rsidR="00BD0876" w:rsidRPr="00386B20" w:rsidRDefault="009E4E4C" w:rsidP="00F00C9B">
      <w:pPr>
        <w:spacing w:before="120" w:after="0"/>
        <w:ind w:left="1418"/>
        <w:contextualSpacing w:val="0"/>
        <w:rPr>
          <w:iCs/>
          <w:lang w:val="fr-CH"/>
        </w:rPr>
      </w:pPr>
      <w:r w:rsidRPr="00386B20">
        <w:rPr>
          <w:iCs/>
          <w:lang w:val="fr-CH"/>
        </w:rPr>
        <w:t xml:space="preserve">Ces </w:t>
      </w:r>
      <w:r w:rsidR="00BD0876" w:rsidRPr="00386B20">
        <w:rPr>
          <w:iCs/>
          <w:lang w:val="fr-CH"/>
        </w:rPr>
        <w:t xml:space="preserve">analyses seront effectuées sous les deux effets 1 et 2 du programme. </w:t>
      </w:r>
    </w:p>
    <w:p w14:paraId="3EF3D43E" w14:textId="77777777" w:rsidR="009E4E4C" w:rsidRPr="00386B20" w:rsidRDefault="009E4E4C" w:rsidP="00342CF4">
      <w:pPr>
        <w:pStyle w:val="Paragraphedeliste"/>
        <w:numPr>
          <w:ilvl w:val="0"/>
          <w:numId w:val="6"/>
        </w:numPr>
        <w:spacing w:before="120" w:after="0"/>
        <w:ind w:left="1418" w:hanging="284"/>
        <w:contextualSpacing w:val="0"/>
        <w:rPr>
          <w:iCs/>
          <w:lang w:val="fr-CH"/>
        </w:rPr>
      </w:pPr>
      <w:r w:rsidRPr="00386B20">
        <w:rPr>
          <w:i/>
          <w:iCs/>
          <w:lang w:val="fr-CH"/>
        </w:rPr>
        <w:t>Un Guide méthodologique élaboré, accompagné de normes de qualité claires, pour la réalisation du zonage participatif des terroirs villageois - comprenant les terres utilisées et occupées par les communautés locales et les peuples autochtones – et des entités territoriales, dans le cadre des programmes intégrés et sur base des démarches locales de planification déjà réalisée.</w:t>
      </w:r>
      <w:r w:rsidRPr="00386B20">
        <w:rPr>
          <w:iCs/>
          <w:lang w:val="fr-CH"/>
        </w:rPr>
        <w:t xml:space="preserve"> </w:t>
      </w:r>
    </w:p>
    <w:p w14:paraId="2B2234F4" w14:textId="77777777" w:rsidR="00944152" w:rsidRPr="00386B20" w:rsidRDefault="009E4E4C" w:rsidP="00F00C9B">
      <w:pPr>
        <w:spacing w:before="120" w:after="0"/>
        <w:ind w:left="1418"/>
        <w:contextualSpacing w:val="0"/>
        <w:rPr>
          <w:iCs/>
          <w:lang w:val="fr-CH"/>
        </w:rPr>
      </w:pPr>
      <w:r w:rsidRPr="00386B20">
        <w:rPr>
          <w:iCs/>
          <w:lang w:val="fr-CH"/>
        </w:rPr>
        <w:t>Ce guide sera produit par le programme et proposé pour application, en priorité, dans les territoires couverts par les programmes intégrés.</w:t>
      </w:r>
    </w:p>
    <w:p w14:paraId="5A5633BB" w14:textId="77777777" w:rsidR="009E4E4C" w:rsidRPr="00386B20" w:rsidRDefault="00BD0876" w:rsidP="00342CF4">
      <w:pPr>
        <w:pStyle w:val="Paragraphedeliste"/>
        <w:numPr>
          <w:ilvl w:val="0"/>
          <w:numId w:val="6"/>
        </w:numPr>
        <w:spacing w:before="120" w:after="0"/>
        <w:ind w:left="1418" w:hanging="284"/>
        <w:contextualSpacing w:val="0"/>
        <w:rPr>
          <w:iCs/>
          <w:lang w:val="fr-CH"/>
        </w:rPr>
      </w:pPr>
      <w:r w:rsidRPr="00386B20">
        <w:rPr>
          <w:i/>
          <w:iCs/>
          <w:lang w:val="fr-CH"/>
        </w:rPr>
        <w:t xml:space="preserve">Un effort ciblé pour garantir que la programmation géographique nécessaire à la levée du moratoire sur les concessions forestières industrielles sera réalisée dans le cadre d’une démarche d’aménagement du territoire. </w:t>
      </w:r>
    </w:p>
    <w:p w14:paraId="380B6487" w14:textId="77777777" w:rsidR="001F44E2" w:rsidRPr="00386B20" w:rsidRDefault="009E4E4C" w:rsidP="000139DB">
      <w:pPr>
        <w:spacing w:before="120" w:after="0"/>
        <w:ind w:left="851"/>
        <w:contextualSpacing w:val="0"/>
        <w:rPr>
          <w:iCs/>
          <w:lang w:val="fr-CH"/>
        </w:rPr>
      </w:pPr>
      <w:r w:rsidRPr="00386B20">
        <w:rPr>
          <w:iCs/>
          <w:lang w:val="fr-CH"/>
        </w:rPr>
        <w:t xml:space="preserve">A travers son Effet 2, </w:t>
      </w:r>
      <w:r w:rsidR="00BD0876" w:rsidRPr="00386B20">
        <w:rPr>
          <w:iCs/>
          <w:lang w:val="fr-CH"/>
        </w:rPr>
        <w:t>le programme vise à réaliser le zonage forestier sur lequel le gouvernement s’est engagé depuis 2014</w:t>
      </w:r>
      <w:r w:rsidRPr="00386B20">
        <w:rPr>
          <w:iCs/>
          <w:lang w:val="fr-CH"/>
        </w:rPr>
        <w:t>. D</w:t>
      </w:r>
      <w:r w:rsidR="00BD0876" w:rsidRPr="00386B20">
        <w:rPr>
          <w:iCs/>
          <w:lang w:val="fr-CH"/>
        </w:rPr>
        <w:t xml:space="preserve">e plus l’approche préconisée pour le Schéma </w:t>
      </w:r>
      <w:r w:rsidR="00BD0876" w:rsidRPr="00386B20">
        <w:rPr>
          <w:iCs/>
          <w:lang w:val="fr-CH"/>
        </w:rPr>
        <w:lastRenderedPageBreak/>
        <w:t xml:space="preserve">National d’AT intègre en filigrane les impératifs de la REDD+ et </w:t>
      </w:r>
      <w:r w:rsidR="004D4D51" w:rsidRPr="00386B20">
        <w:rPr>
          <w:iCs/>
          <w:lang w:val="fr-CH"/>
        </w:rPr>
        <w:t xml:space="preserve">servira de cadre facilitateur pour la programmation susmentionnée. Tel que préconisé dans le plan d’investissement, et s’appuyant sur les outils d’aide à la décision, le programme envisage de faciliter un dialogue politique autour de la définition d’un Patrimoine Forestier Permanent pouvant éventuellement aboutir à la levée du moratoire. </w:t>
      </w:r>
    </w:p>
    <w:p w14:paraId="281C4F7C" w14:textId="77777777" w:rsidR="00CF159C" w:rsidRPr="00386B20" w:rsidRDefault="00CF159C" w:rsidP="00D27A06">
      <w:pPr>
        <w:pStyle w:val="Titre2"/>
        <w:rPr>
          <w:rFonts w:asciiTheme="minorHAnsi" w:hAnsiTheme="minorHAnsi"/>
          <w:color w:val="auto"/>
        </w:rPr>
      </w:pPr>
      <w:bookmarkStart w:id="2" w:name="_Toc339639267"/>
      <w:r w:rsidRPr="00386B20">
        <w:rPr>
          <w:rFonts w:asciiTheme="minorHAnsi" w:hAnsiTheme="minorHAnsi"/>
          <w:color w:val="auto"/>
        </w:rPr>
        <w:t>Contexte politique de l’Aménagement des Territoires</w:t>
      </w:r>
      <w:bookmarkEnd w:id="2"/>
      <w:r w:rsidRPr="00386B20">
        <w:rPr>
          <w:rFonts w:asciiTheme="minorHAnsi" w:hAnsiTheme="minorHAnsi"/>
          <w:color w:val="auto"/>
        </w:rPr>
        <w:t xml:space="preserve"> </w:t>
      </w:r>
    </w:p>
    <w:p w14:paraId="70F18762" w14:textId="6ECBDF23" w:rsidR="00857B90" w:rsidRPr="00386B20" w:rsidRDefault="00857B90" w:rsidP="007A0BFC">
      <w:pPr>
        <w:pStyle w:val="Paragraphedeliste"/>
        <w:numPr>
          <w:ilvl w:val="0"/>
          <w:numId w:val="14"/>
        </w:numPr>
        <w:spacing w:before="120"/>
        <w:ind w:left="357" w:hanging="357"/>
        <w:contextualSpacing w:val="0"/>
      </w:pPr>
      <w:r w:rsidRPr="00386B20">
        <w:t>La RDC est un pays immense d</w:t>
      </w:r>
      <w:r w:rsidR="00D53ACB" w:rsidRPr="00386B20">
        <w:t>e</w:t>
      </w:r>
      <w:r w:rsidRPr="00386B20">
        <w:t xml:space="preserve"> 2,3</w:t>
      </w:r>
      <w:r w:rsidR="00D53ACB" w:rsidRPr="00386B20">
        <w:t>45</w:t>
      </w:r>
      <w:r w:rsidRPr="00386B20">
        <w:t xml:space="preserve"> millions de km² joui</w:t>
      </w:r>
      <w:r w:rsidR="00BD7980" w:rsidRPr="00386B20">
        <w:t xml:space="preserve">ssant d’un contexte climatique, </w:t>
      </w:r>
      <w:r w:rsidRPr="00386B20">
        <w:t xml:space="preserve">hydrographique et géologique extrêmement favorable pour son développement. </w:t>
      </w:r>
      <w:r w:rsidR="00720C2F" w:rsidRPr="00386B20">
        <w:t>Le pays abrite</w:t>
      </w:r>
      <w:r w:rsidR="002026E4" w:rsidRPr="00386B20">
        <w:t xml:space="preserve"> </w:t>
      </w:r>
      <w:r w:rsidR="000E5B5A" w:rsidRPr="00386B20">
        <w:t xml:space="preserve">86,895 </w:t>
      </w:r>
      <w:r w:rsidR="002026E4" w:rsidRPr="00386B20">
        <w:t>millions habitants en 201</w:t>
      </w:r>
      <w:r w:rsidR="00720C2F" w:rsidRPr="00386B20">
        <w:t xml:space="preserve">6 (source : INS-RDC), mais </w:t>
      </w:r>
      <w:r w:rsidR="00D53ACB" w:rsidRPr="00386B20">
        <w:t xml:space="preserve"> </w:t>
      </w:r>
      <w:r w:rsidR="00720C2F" w:rsidRPr="00386B20">
        <w:t>m</w:t>
      </w:r>
      <w:r w:rsidR="009E1953" w:rsidRPr="00386B20">
        <w:t xml:space="preserve">algré ses richesses avérées, </w:t>
      </w:r>
      <w:r w:rsidR="00720C2F" w:rsidRPr="00386B20">
        <w:t>il</w:t>
      </w:r>
      <w:r w:rsidRPr="00386B20">
        <w:t xml:space="preserve"> fait toujours partie des</w:t>
      </w:r>
      <w:r w:rsidR="00137CA5" w:rsidRPr="00386B20">
        <w:t xml:space="preserve"> </w:t>
      </w:r>
      <w:r w:rsidR="00D26C93" w:rsidRPr="00386B20">
        <w:t xml:space="preserve">pays les plus pauvres du monde. De même la performance du pays en termes de services de base au citoyen reste encore parmi les plus basses du monde – </w:t>
      </w:r>
      <w:r w:rsidR="00334A52" w:rsidRPr="00386B20">
        <w:t>Selon le Rapport Mondial sur le Développement Humain 2015, la RDC reste un pays à développement humain très faible</w:t>
      </w:r>
      <w:r w:rsidR="0044085B" w:rsidRPr="00386B20">
        <w:t>, malgré les importants efforts constatés au cours des dernières années. En effet, l’IDH du pays a connu une légère progression de 0,408 en 2010 à 0,433 en 2014 (176</w:t>
      </w:r>
      <w:r w:rsidR="0044085B" w:rsidRPr="00386B20">
        <w:rPr>
          <w:vertAlign w:val="superscript"/>
        </w:rPr>
        <w:t>ème</w:t>
      </w:r>
      <w:r w:rsidR="0044085B" w:rsidRPr="00386B20">
        <w:t xml:space="preserve"> place sur 188).</w:t>
      </w:r>
    </w:p>
    <w:p w14:paraId="43FBAB31" w14:textId="77777777" w:rsidR="00DC1825" w:rsidRPr="00386B20" w:rsidRDefault="008F1F31" w:rsidP="007A0BFC">
      <w:pPr>
        <w:pStyle w:val="Paragraphedeliste"/>
        <w:numPr>
          <w:ilvl w:val="0"/>
          <w:numId w:val="14"/>
        </w:numPr>
        <w:spacing w:before="120"/>
        <w:ind w:left="357" w:hanging="357"/>
        <w:contextualSpacing w:val="0"/>
      </w:pPr>
      <w:r w:rsidRPr="00386B20">
        <w:t>Par ailleurs, la RDC demeure fragile et vulnérables à divers chocs internes et externes. Selon l’Indice de fragilité des Etats, la RDC demeure l’un des état</w:t>
      </w:r>
      <w:r w:rsidR="00C617E2" w:rsidRPr="00386B20">
        <w:t>s</w:t>
      </w:r>
      <w:r w:rsidRPr="00386B20">
        <w:t xml:space="preserve"> les plus fragiles particulièrement lorsque l’on considère </w:t>
      </w:r>
      <w:r w:rsidR="00C617E2" w:rsidRPr="00386B20">
        <w:t xml:space="preserve">les </w:t>
      </w:r>
      <w:r w:rsidR="00277523" w:rsidRPr="00386B20">
        <w:t xml:space="preserve">facteurs sociaux, économiques, </w:t>
      </w:r>
      <w:r w:rsidR="00C617E2" w:rsidRPr="00386B20">
        <w:t xml:space="preserve">politiques et sécuritaires, ce qu’ils peuvent contribuer au risque de fragilité. En effet, la RDC a été </w:t>
      </w:r>
      <w:r w:rsidR="0044085B" w:rsidRPr="00386B20">
        <w:t>classée</w:t>
      </w:r>
      <w:r w:rsidR="00C617E2" w:rsidRPr="00386B20">
        <w:t xml:space="preserve"> comme le 5</w:t>
      </w:r>
      <w:r w:rsidR="00C617E2" w:rsidRPr="00386B20">
        <w:rPr>
          <w:vertAlign w:val="superscript"/>
        </w:rPr>
        <w:t>ème</w:t>
      </w:r>
      <w:r w:rsidR="00C617E2" w:rsidRPr="00386B20">
        <w:t xml:space="preserve"> pays le plus fragile sur 178</w:t>
      </w:r>
      <w:r w:rsidR="0044085B" w:rsidRPr="00386B20">
        <w:t xml:space="preserve"> pays et ce malgré l’amélioration constante de la situation économique du pays. </w:t>
      </w:r>
      <w:r w:rsidR="00DC1825" w:rsidRPr="00386B20">
        <w:t>De même, selon les résultats de l’Indicateur de Vulnérabilité Economique (IVE) des Nations Unies, la RDC reste vulnérable aux chocs aux chocs structurels ou exogènes, particulièrement aux chocs économiques et environnementaux exogènes (IVE :38 pour RDC, en dessous de la moyenne de l’Afrique Sub-Saharienne : 40).</w:t>
      </w:r>
    </w:p>
    <w:p w14:paraId="551C961B" w14:textId="77777777" w:rsidR="000139DB" w:rsidRPr="00386B20" w:rsidRDefault="00857B90" w:rsidP="007A0BFC">
      <w:pPr>
        <w:pStyle w:val="Paragraphedeliste"/>
        <w:numPr>
          <w:ilvl w:val="0"/>
          <w:numId w:val="14"/>
        </w:numPr>
        <w:spacing w:before="120"/>
        <w:ind w:left="357" w:hanging="357"/>
        <w:contextualSpacing w:val="0"/>
      </w:pPr>
      <w:r w:rsidRPr="00386B20">
        <w:t>Parmi les nombreux facteurs expliquant cet état, il faut notamment souligner qu</w:t>
      </w:r>
      <w:r w:rsidR="00DC1825" w:rsidRPr="00386B20">
        <w:t xml:space="preserve">e le pays </w:t>
      </w:r>
      <w:r w:rsidRPr="00386B20">
        <w:t>n’</w:t>
      </w:r>
      <w:r w:rsidR="00DC1825" w:rsidRPr="00386B20">
        <w:t>a</w:t>
      </w:r>
      <w:r w:rsidRPr="00386B20">
        <w:t xml:space="preserve"> jamais </w:t>
      </w:r>
      <w:r w:rsidR="00DC1825" w:rsidRPr="00386B20">
        <w:t xml:space="preserve">encore pu disposer d’une </w:t>
      </w:r>
      <w:r w:rsidRPr="00386B20">
        <w:t>politique globale d’aménagement du territoire</w:t>
      </w:r>
      <w:r w:rsidR="00137CA5" w:rsidRPr="00386B20">
        <w:t xml:space="preserve"> qui mette les politiques sectorielles en cohérence spatiale, </w:t>
      </w:r>
      <w:r w:rsidRPr="00386B20">
        <w:t>physique</w:t>
      </w:r>
      <w:r w:rsidR="00137CA5" w:rsidRPr="00386B20">
        <w:t xml:space="preserve">, technique et institutionnelle. </w:t>
      </w:r>
    </w:p>
    <w:p w14:paraId="4970BD52" w14:textId="77777777" w:rsidR="000139DB" w:rsidRDefault="00857B90" w:rsidP="007A0BFC">
      <w:pPr>
        <w:pStyle w:val="Paragraphedeliste"/>
        <w:numPr>
          <w:ilvl w:val="0"/>
          <w:numId w:val="14"/>
        </w:numPr>
        <w:spacing w:before="120"/>
        <w:ind w:left="357" w:hanging="357"/>
        <w:contextualSpacing w:val="0"/>
      </w:pPr>
      <w:r w:rsidRPr="00386B20">
        <w:t>Historiquement, la compréhension de l’aménagement du territoire et de son importance a en effet été insuffisante, généralement réduite par de nombreux acteurs politiques et administratifs clés à de</w:t>
      </w:r>
      <w:r w:rsidRPr="008C14AB">
        <w:t>s concepts nettement plus restreints tels que programmes locaux, aménagement des terroirs, aménagement urbain et parfois décentralisation.</w:t>
      </w:r>
    </w:p>
    <w:p w14:paraId="249F0B28" w14:textId="77777777" w:rsidR="000139DB" w:rsidRDefault="00857B90" w:rsidP="007A0BFC">
      <w:pPr>
        <w:pStyle w:val="Paragraphedeliste"/>
        <w:numPr>
          <w:ilvl w:val="0"/>
          <w:numId w:val="14"/>
        </w:numPr>
        <w:spacing w:before="120"/>
        <w:ind w:left="357" w:hanging="357"/>
        <w:contextualSpacing w:val="0"/>
      </w:pPr>
      <w:r w:rsidRPr="008C14AB">
        <w:t>Il n’existe pas à l’heure actuelle de loi ou même de charte consensuelle sur l’aménagement du territoire. Les législations sectorielles (codes foncier, minier, forestier et agricole notamment), élaborées le plus souvent encore sans concertation transversale, sont incohérentes avec divers ministères sectoriels qui se sont vus attribuer des compétences en matière d’affectation des terres. Il en a résulté de nombreux conflits dans l’utilisation de l’espace et des ressources, par exemple entre types d’activités (exploitation minière, agricole, fores</w:t>
      </w:r>
      <w:r w:rsidRPr="00FE2490">
        <w:t>tière, etc.) et échelles d’activités (exploitation industrielle ou intensive se confrontant à l’exploitation artisanale ou vivrière</w:t>
      </w:r>
      <w:r w:rsidRPr="008C14AB">
        <w:t xml:space="preserve">). Ce sont, en partie, ces chevauchements dans l’attribution de l’utilisation du territoire qui </w:t>
      </w:r>
      <w:proofErr w:type="gramStart"/>
      <w:r w:rsidRPr="008C14AB">
        <w:t>mènent</w:t>
      </w:r>
      <w:proofErr w:type="gramEnd"/>
      <w:r w:rsidRPr="008C14AB">
        <w:t xml:space="preserve"> à un gel des activités économiques et en conséquent du développement économique du pays.</w:t>
      </w:r>
    </w:p>
    <w:p w14:paraId="5FBF1C11" w14:textId="77777777" w:rsidR="000139DB" w:rsidRDefault="00857B90" w:rsidP="007A0BFC">
      <w:pPr>
        <w:pStyle w:val="Paragraphedeliste"/>
        <w:numPr>
          <w:ilvl w:val="0"/>
          <w:numId w:val="14"/>
        </w:numPr>
        <w:spacing w:before="120"/>
        <w:ind w:left="357" w:hanging="357"/>
        <w:contextualSpacing w:val="0"/>
      </w:pPr>
      <w:r w:rsidRPr="00FE2490">
        <w:lastRenderedPageBreak/>
        <w:t xml:space="preserve">Il manque ainsi une structure </w:t>
      </w:r>
      <w:r w:rsidR="004825D9">
        <w:t xml:space="preserve">qui sert </w:t>
      </w:r>
      <w:r w:rsidRPr="00FE2490">
        <w:t xml:space="preserve">de cadre de concertation entre tous les services œuvrant à l’aménagement du territoire aux niveaux national, provincial et local, </w:t>
      </w:r>
      <w:r w:rsidRPr="008C14AB">
        <w:t xml:space="preserve">pour la définition des grandes orientations stratégiques en termes (i) d’occupation et d’exploitation de l’espace ; (ii) d’orientation spatiale des investissements publics et privés. En conséquence, l’économie </w:t>
      </w:r>
      <w:r w:rsidRPr="00FE2490">
        <w:t xml:space="preserve">est désarticulée et les ressources naturelles sont </w:t>
      </w:r>
      <w:r w:rsidR="00A90941">
        <w:t>exploitées</w:t>
      </w:r>
      <w:r w:rsidRPr="00FE2490">
        <w:t xml:space="preserve"> de manière sous-optimale et non durable. </w:t>
      </w:r>
    </w:p>
    <w:p w14:paraId="00628EE1" w14:textId="41A49071" w:rsidR="00863679" w:rsidRDefault="008D0232" w:rsidP="007A0BFC">
      <w:pPr>
        <w:pStyle w:val="Paragraphedeliste"/>
        <w:numPr>
          <w:ilvl w:val="0"/>
          <w:numId w:val="14"/>
        </w:numPr>
        <w:spacing w:before="120"/>
        <w:ind w:left="357" w:hanging="357"/>
        <w:contextualSpacing w:val="0"/>
      </w:pPr>
      <w:r>
        <w:t>Etant un pays à haute couverture forestière (67%) et basse déforestation (0.3%), la RDC se trouve encore en amont de la courbe de transition forestière. Le pays s’est pos</w:t>
      </w:r>
      <w:r w:rsidR="004825D9">
        <w:t>é</w:t>
      </w:r>
      <w:r>
        <w:t xml:space="preserve"> des objectifs ambitieux à la fois en termes de cible pour la couverture forestière et pour son développement économique et social. </w:t>
      </w:r>
      <w:r w:rsidRPr="00D10397">
        <w:t xml:space="preserve">En effet le pays a pour ambition d’atteindre le statut de pays </w:t>
      </w:r>
      <w:r w:rsidR="004825D9" w:rsidRPr="00D10397">
        <w:t>émergent</w:t>
      </w:r>
      <w:r w:rsidRPr="00D10397">
        <w:t xml:space="preserve"> d’ici 2030</w:t>
      </w:r>
      <w:r w:rsidR="004825D9" w:rsidRPr="00D10397">
        <w:t xml:space="preserve"> tout en </w:t>
      </w:r>
      <w:r w:rsidR="00C815DD">
        <w:t>stabilisant</w:t>
      </w:r>
      <w:r w:rsidR="004825D9" w:rsidRPr="00D10397">
        <w:t xml:space="preserve"> </w:t>
      </w:r>
      <w:r w:rsidR="00C815DD">
        <w:t>la</w:t>
      </w:r>
      <w:r w:rsidR="004825D9" w:rsidRPr="00D10397">
        <w:t xml:space="preserve"> couverture forestière </w:t>
      </w:r>
      <w:r w:rsidR="00C815DD">
        <w:t>a</w:t>
      </w:r>
      <w:r w:rsidR="004825D9" w:rsidRPr="00D10397">
        <w:t xml:space="preserve"> 63.5%</w:t>
      </w:r>
      <w:r w:rsidRPr="00D10397">
        <w:t>.</w:t>
      </w:r>
    </w:p>
    <w:p w14:paraId="600FF7FF" w14:textId="77777777" w:rsidR="008D0232" w:rsidRDefault="008D0232" w:rsidP="00863679">
      <w:pPr>
        <w:pStyle w:val="Paragraphedeliste"/>
        <w:ind w:firstLine="0"/>
      </w:pPr>
      <w:r>
        <w:rPr>
          <w:noProof/>
          <w:lang w:eastAsia="fr-FR"/>
        </w:rPr>
        <w:drawing>
          <wp:inline distT="0" distB="0" distL="0" distR="0" wp14:anchorId="780077ED" wp14:editId="4505B81B">
            <wp:extent cx="5731510" cy="3893185"/>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C42A5B.tmp"/>
                    <pic:cNvPicPr/>
                  </pic:nvPicPr>
                  <pic:blipFill>
                    <a:blip r:embed="rId14">
                      <a:extLst>
                        <a:ext uri="{28A0092B-C50C-407E-A947-70E740481C1C}">
                          <a14:useLocalDpi xmlns:a14="http://schemas.microsoft.com/office/drawing/2010/main" val="0"/>
                        </a:ext>
                      </a:extLst>
                    </a:blip>
                    <a:stretch>
                      <a:fillRect/>
                    </a:stretch>
                  </pic:blipFill>
                  <pic:spPr>
                    <a:xfrm>
                      <a:off x="0" y="0"/>
                      <a:ext cx="5731510" cy="3893185"/>
                    </a:xfrm>
                    <a:prstGeom prst="rect">
                      <a:avLst/>
                    </a:prstGeom>
                  </pic:spPr>
                </pic:pic>
              </a:graphicData>
            </a:graphic>
          </wp:inline>
        </w:drawing>
      </w:r>
    </w:p>
    <w:p w14:paraId="5FA9DC8F" w14:textId="77777777" w:rsidR="008D0232" w:rsidRDefault="008D0232" w:rsidP="00D27A06">
      <w:pPr>
        <w:pStyle w:val="Lgende"/>
      </w:pPr>
      <w:r>
        <w:t xml:space="preserve">Figure </w:t>
      </w:r>
      <w:r>
        <w:fldChar w:fldCharType="begin"/>
      </w:r>
      <w:r>
        <w:instrText xml:space="preserve"> SEQ Figure \* ARABIC </w:instrText>
      </w:r>
      <w:r>
        <w:fldChar w:fldCharType="separate"/>
      </w:r>
      <w:r>
        <w:rPr>
          <w:noProof/>
        </w:rPr>
        <w:t>1</w:t>
      </w:r>
      <w:r>
        <w:fldChar w:fldCharType="end"/>
      </w:r>
      <w:r>
        <w:t xml:space="preserve"> - Courbe de transition </w:t>
      </w:r>
      <w:r w:rsidR="004825D9">
        <w:t>forestière</w:t>
      </w:r>
    </w:p>
    <w:p w14:paraId="127F49E5" w14:textId="77777777" w:rsidR="008D0232" w:rsidRDefault="008D0232" w:rsidP="000139DB">
      <w:pPr>
        <w:spacing w:before="120" w:after="0"/>
        <w:ind w:left="720"/>
        <w:contextualSpacing w:val="0"/>
      </w:pPr>
    </w:p>
    <w:p w14:paraId="25A67EFB" w14:textId="72F7ACF3" w:rsidR="000139DB" w:rsidRDefault="00F96332" w:rsidP="007A0BFC">
      <w:pPr>
        <w:pStyle w:val="Paragraphedeliste"/>
        <w:numPr>
          <w:ilvl w:val="0"/>
          <w:numId w:val="14"/>
        </w:numPr>
        <w:spacing w:before="120" w:after="0"/>
        <w:contextualSpacing w:val="0"/>
      </w:pPr>
      <w:r>
        <w:t>Pour ce fair</w:t>
      </w:r>
      <w:r w:rsidR="00857B90" w:rsidRPr="00FE2490">
        <w:t>e</w:t>
      </w:r>
      <w:r>
        <w:t>, le</w:t>
      </w:r>
      <w:r w:rsidR="00857B90" w:rsidRPr="00FE2490">
        <w:t xml:space="preserve"> développement des divers secteurs productifs de l’économie (agriculture et </w:t>
      </w:r>
      <w:r w:rsidR="00857B90" w:rsidRPr="00D57264">
        <w:t xml:space="preserve">élevage, industries extractives, exploitation forestière, etc.) en RDC est capital. </w:t>
      </w:r>
      <w:r w:rsidR="004825D9">
        <w:t>Le défi consiste à réaliser les objectifs économiques et sociaux tout en contrôlant les pertes forestières. D</w:t>
      </w:r>
      <w:r w:rsidR="00857B90" w:rsidRPr="00D57264">
        <w:t xml:space="preserve">ans un contexte de pression accrue </w:t>
      </w:r>
      <w:r w:rsidR="00D57264" w:rsidRPr="00D57264">
        <w:t>liée</w:t>
      </w:r>
      <w:r w:rsidR="00857B90" w:rsidRPr="00D57264">
        <w:t xml:space="preserve"> aux besoins d’expansion de ces divers secteurs ainsi que de la croissance démographique, l’aménagement du territoire représente un outil essentiel. Il permettra de définir un processus d’utilisation </w:t>
      </w:r>
      <w:r w:rsidR="004825D9">
        <w:t xml:space="preserve">optimale, </w:t>
      </w:r>
      <w:r w:rsidR="00857B90" w:rsidRPr="00D57264">
        <w:t xml:space="preserve">rationnelle et cohérente de l’espace et des ressources, et notamment des ressources forestières. L’aménagement du territoire correspond </w:t>
      </w:r>
      <w:r w:rsidR="00857B90" w:rsidRPr="00FE2490">
        <w:t>en effet à « </w:t>
      </w:r>
      <w:r w:rsidR="00857B90" w:rsidRPr="000139DB">
        <w:rPr>
          <w:i/>
        </w:rPr>
        <w:t xml:space="preserve">l’action et la pratique de disposer avec ordre, à travers l’espace d’un pays et dans une vision prospective, les hommes et leur </w:t>
      </w:r>
      <w:r w:rsidR="00857B90" w:rsidRPr="000139DB">
        <w:rPr>
          <w:i/>
        </w:rPr>
        <w:lastRenderedPageBreak/>
        <w:t>activité, les équipements et les moyens de communication qu’ils peuvent utiliser, en prenant en compte les contraintes naturelles, humaines et économiques, voire stratégiques</w:t>
      </w:r>
      <w:r w:rsidR="00857B90" w:rsidRPr="00FE2490">
        <w:t> ».</w:t>
      </w:r>
    </w:p>
    <w:p w14:paraId="240D8D83" w14:textId="77777777" w:rsidR="000139DB" w:rsidRDefault="00D57264" w:rsidP="007A0BFC">
      <w:pPr>
        <w:pStyle w:val="Paragraphedeliste"/>
        <w:numPr>
          <w:ilvl w:val="0"/>
          <w:numId w:val="14"/>
        </w:numPr>
        <w:spacing w:before="120" w:after="0"/>
        <w:contextualSpacing w:val="0"/>
      </w:pPr>
      <w:r>
        <w:t xml:space="preserve">Il s’agit dans le cas de la RDC, d’effectuer également une transition d’une économie de rente basée sur les </w:t>
      </w:r>
      <w:r w:rsidRPr="009B6986">
        <w:t>activités extractives, vers une économie productive qui promeut la transformation et la plus-value au niveau national par le biais d’</w:t>
      </w:r>
      <w:r w:rsidR="005F30B9" w:rsidRPr="009B6986">
        <w:t xml:space="preserve">investissements directs et de ce fait remplace les ressources naturelles par l’activité économique comme source de revenu national.   </w:t>
      </w:r>
    </w:p>
    <w:p w14:paraId="4CB9FC5C" w14:textId="77777777" w:rsidR="000139DB" w:rsidRDefault="00857B90" w:rsidP="007A0BFC">
      <w:pPr>
        <w:pStyle w:val="Paragraphedeliste"/>
        <w:numPr>
          <w:ilvl w:val="0"/>
          <w:numId w:val="14"/>
        </w:numPr>
        <w:spacing w:before="120" w:after="0"/>
        <w:contextualSpacing w:val="0"/>
      </w:pPr>
      <w:r w:rsidRPr="009B6986">
        <w:t xml:space="preserve">Comme le démontre le cas du Brésil, principal pays forestier tropical devant la RDC, depuis plusieurs années le PIB croît alors que les taux de déforestation diminuent. Il est possible de découpler </w:t>
      </w:r>
      <w:r w:rsidRPr="00FE2490">
        <w:t>croissance économique et conversion des terres forestières, y compris pour une grande puissance agricole</w:t>
      </w:r>
      <w:r w:rsidRPr="00EB4CEB">
        <w:t>. Ceci nécessite une stratégie nationale de développement transversale et intégrée, s’attaquant efficacement aux moteurs de la déforestation et de la dégradation des forêts, guidée et soutenue par une politique d’Aménagement du Territoire. La Stratégie Nationale REDD+ identifie les principaux moteurs de la déforestation, définit leurs zones géographiques d’influence et</w:t>
      </w:r>
      <w:r w:rsidR="000F7CE9" w:rsidRPr="00EB4CEB">
        <w:t xml:space="preserve"> identifie les mesures à prendre afin d’en atténuer les impacts.  </w:t>
      </w:r>
      <w:r w:rsidR="005F30B9" w:rsidRPr="00EB4CEB">
        <w:t>Cet exercice a déterminé le rôle prépondérant de l’absence de politique et d’outils d’aménagement des territoires comme l’un des facteurs ayant une influence importante sur la déforestation</w:t>
      </w:r>
      <w:r w:rsidR="005F30B9">
        <w:t xml:space="preserve"> mais également sur la gestion future du processus de développement. </w:t>
      </w:r>
    </w:p>
    <w:p w14:paraId="17DB6894" w14:textId="77777777" w:rsidR="000139DB" w:rsidRDefault="0074302D" w:rsidP="007A0BFC">
      <w:pPr>
        <w:pStyle w:val="Paragraphedeliste"/>
        <w:numPr>
          <w:ilvl w:val="0"/>
          <w:numId w:val="14"/>
        </w:numPr>
        <w:spacing w:before="120" w:after="0"/>
        <w:contextualSpacing w:val="0"/>
      </w:pPr>
      <w:r w:rsidRPr="00FE2490">
        <w:t>Reconnaissant (</w:t>
      </w:r>
      <w:r w:rsidR="0046748D">
        <w:t>i) l’importance de réconcilier l</w:t>
      </w:r>
      <w:r w:rsidRPr="00FE2490">
        <w:t xml:space="preserve">es politiques </w:t>
      </w:r>
      <w:r w:rsidR="00C5142B">
        <w:t xml:space="preserve">sectorielles, productives et sociales </w:t>
      </w:r>
      <w:r w:rsidRPr="00FE2490">
        <w:t xml:space="preserve">avec le maintien de la richesse forestière du pays ; (ii) le besoin de spatialiser les politiques sectorielles de manière cohérente et (iii) d’assurer la compétitivité provinciale tout en maintenant l’unité nationale, </w:t>
      </w:r>
      <w:r w:rsidR="00BD7980">
        <w:t>l</w:t>
      </w:r>
      <w:r w:rsidR="00857B90" w:rsidRPr="00FE2490">
        <w:t xml:space="preserve">e Gouvernement de la RDC a affirmé récemment sa volonté de développer une politique nationale d’Aménagement du </w:t>
      </w:r>
      <w:r w:rsidR="00857B90" w:rsidRPr="008C14AB">
        <w:t xml:space="preserve">Territoire, dans le cadre d’un </w:t>
      </w:r>
      <w:r w:rsidR="00857B90" w:rsidRPr="00FE2490">
        <w:t>schéma national accompagné de schémas provinciaux d’Aménagement du Territoire</w:t>
      </w:r>
      <w:r w:rsidR="00BD7980">
        <w:rPr>
          <w:rStyle w:val="Marquenotebasdepage"/>
        </w:rPr>
        <w:footnoteReference w:id="1"/>
      </w:r>
      <w:r w:rsidR="00857B90" w:rsidRPr="00FE2490">
        <w:t>.</w:t>
      </w:r>
    </w:p>
    <w:p w14:paraId="62D77176" w14:textId="5747B3A8" w:rsidR="006F0915" w:rsidRPr="00FE2490" w:rsidRDefault="00815CA4" w:rsidP="007A0BFC">
      <w:pPr>
        <w:pStyle w:val="Paragraphedeliste"/>
        <w:numPr>
          <w:ilvl w:val="0"/>
          <w:numId w:val="14"/>
        </w:numPr>
        <w:spacing w:before="120" w:after="0"/>
        <w:contextualSpacing w:val="0"/>
      </w:pPr>
      <w:r>
        <w:t>L</w:t>
      </w:r>
      <w:r w:rsidR="006F0915">
        <w:t xml:space="preserve">’inclusion de l’Aménagement des Territoires comme un des indicateurs de la matrice de gouvernance économique démontre l’engagement politique du pays non seulement vis-à-vis de la REDD+ mais également pour cette réforme ambitieuse de l’Aménagement des Territoires.  </w:t>
      </w:r>
    </w:p>
    <w:p w14:paraId="7E2897CD" w14:textId="77777777" w:rsidR="00857B90" w:rsidRPr="00824FB2" w:rsidRDefault="00857B90" w:rsidP="00D27A06">
      <w:pPr>
        <w:pStyle w:val="Titre2"/>
        <w:rPr>
          <w:rFonts w:asciiTheme="minorHAnsi" w:hAnsiTheme="minorHAnsi"/>
        </w:rPr>
      </w:pPr>
      <w:bookmarkStart w:id="3" w:name="_Toc339639268"/>
      <w:r w:rsidRPr="00824FB2">
        <w:rPr>
          <w:rFonts w:asciiTheme="minorHAnsi" w:hAnsiTheme="minorHAnsi"/>
        </w:rPr>
        <w:t>Diagnostic</w:t>
      </w:r>
      <w:bookmarkEnd w:id="3"/>
    </w:p>
    <w:p w14:paraId="6E8E15CD" w14:textId="791252E2" w:rsidR="000139DB" w:rsidRDefault="00857B90" w:rsidP="007A0BFC">
      <w:pPr>
        <w:pStyle w:val="Paragraphedeliste"/>
        <w:numPr>
          <w:ilvl w:val="0"/>
          <w:numId w:val="14"/>
        </w:numPr>
        <w:spacing w:before="120" w:after="0"/>
        <w:ind w:left="357" w:hanging="357"/>
        <w:contextualSpacing w:val="0"/>
      </w:pPr>
      <w:r w:rsidRPr="00FE2490">
        <w:t xml:space="preserve">La RDC n’a pas la maîtrise de la gestion de son espace </w:t>
      </w:r>
      <w:r w:rsidRPr="008C14AB">
        <w:t>géographique, entendu par la surface terrestre et la biosphère (espace accessible aux hommes).</w:t>
      </w:r>
      <w:r w:rsidR="009B6986">
        <w:t xml:space="preserve"> </w:t>
      </w:r>
      <w:r w:rsidRPr="008C14AB">
        <w:t>Or, une vision et une maitrise territoriales de</w:t>
      </w:r>
      <w:r w:rsidR="007A0630" w:rsidRPr="008C14AB">
        <w:t> l’e</w:t>
      </w:r>
      <w:r w:rsidRPr="008C14AB">
        <w:t>space</w:t>
      </w:r>
      <w:r w:rsidR="007A0630" w:rsidRPr="008C14AB">
        <w:t xml:space="preserve"> sont nécessaires pour l’aboutissement des objectifs et ambitions de développement économique. P</w:t>
      </w:r>
      <w:r w:rsidRPr="008C14AB">
        <w:t>ar conséquent sans équipement et sans une coordination des actions entre les institutions nationales et locales sur fonds d’un cadre légal et règlementaire moderne et cohérent</w:t>
      </w:r>
      <w:r w:rsidR="000139DB">
        <w:t>,</w:t>
      </w:r>
      <w:r w:rsidR="007A0630" w:rsidRPr="008C14AB">
        <w:t xml:space="preserve"> ces objectifs de développement seraient compromis</w:t>
      </w:r>
      <w:r w:rsidRPr="008C14AB">
        <w:t>.</w:t>
      </w:r>
      <w:r w:rsidR="000139DB">
        <w:t xml:space="preserve"> </w:t>
      </w:r>
    </w:p>
    <w:p w14:paraId="12F99C74" w14:textId="5BE74A50" w:rsidR="00857B90" w:rsidRPr="00FE2490" w:rsidRDefault="00857B90" w:rsidP="007A0BFC">
      <w:pPr>
        <w:pStyle w:val="Paragraphedeliste"/>
        <w:numPr>
          <w:ilvl w:val="0"/>
          <w:numId w:val="14"/>
        </w:numPr>
        <w:spacing w:before="120" w:after="0"/>
        <w:ind w:left="357" w:hanging="357"/>
        <w:contextualSpacing w:val="0"/>
      </w:pPr>
      <w:r w:rsidRPr="008C14AB">
        <w:t>Cet état de choses s’explique par plusieurs raisons do</w:t>
      </w:r>
      <w:r w:rsidRPr="00FE2490">
        <w:t>nt les plus pertinentes sont les suivantes :</w:t>
      </w:r>
    </w:p>
    <w:p w14:paraId="5E1B9748" w14:textId="77777777" w:rsidR="00857B90" w:rsidRPr="00824FB2" w:rsidRDefault="00BD7980" w:rsidP="00D27A06">
      <w:pPr>
        <w:pStyle w:val="Titre3"/>
        <w:rPr>
          <w:rFonts w:asciiTheme="minorHAnsi" w:hAnsiTheme="minorHAnsi"/>
        </w:rPr>
      </w:pPr>
      <w:bookmarkStart w:id="4" w:name="_Toc339639269"/>
      <w:r w:rsidRPr="00824FB2">
        <w:rPr>
          <w:rFonts w:asciiTheme="minorHAnsi" w:hAnsiTheme="minorHAnsi"/>
        </w:rPr>
        <w:lastRenderedPageBreak/>
        <w:t>L’héritage</w:t>
      </w:r>
      <w:r w:rsidR="00857B90" w:rsidRPr="00824FB2">
        <w:rPr>
          <w:rFonts w:asciiTheme="minorHAnsi" w:hAnsiTheme="minorHAnsi"/>
        </w:rPr>
        <w:t xml:space="preserve"> colonial</w:t>
      </w:r>
      <w:bookmarkEnd w:id="4"/>
    </w:p>
    <w:p w14:paraId="0F4C4B94" w14:textId="6FC11871" w:rsidR="0099592B" w:rsidRDefault="00857B90" w:rsidP="007A0BFC">
      <w:pPr>
        <w:pStyle w:val="Paragraphedeliste"/>
        <w:numPr>
          <w:ilvl w:val="0"/>
          <w:numId w:val="14"/>
        </w:numPr>
        <w:spacing w:before="120" w:after="0"/>
        <w:ind w:left="426" w:hanging="426"/>
        <w:contextualSpacing w:val="0"/>
      </w:pPr>
      <w:r w:rsidRPr="00FE2490">
        <w:t>L’Aménagement du Territoire réalisé à l’époque coloniale avait orienté la vie économique en fonction des activités d’exploitation et d’exportation uniquement des matiè</w:t>
      </w:r>
      <w:r w:rsidR="00EB4CEB">
        <w:t xml:space="preserve">res premières et d’agriculture </w:t>
      </w:r>
      <w:r w:rsidRPr="00FE2490">
        <w:t>vers la métropole sans égards à l’endroit du bien être des autochtones ni de la protection de l’environnement.</w:t>
      </w:r>
    </w:p>
    <w:p w14:paraId="5B59426A" w14:textId="7CFC2269" w:rsidR="00857B90" w:rsidRPr="00FE2490" w:rsidRDefault="00857B90" w:rsidP="007A0BFC">
      <w:pPr>
        <w:pStyle w:val="Paragraphedeliste"/>
        <w:numPr>
          <w:ilvl w:val="0"/>
          <w:numId w:val="14"/>
        </w:numPr>
        <w:spacing w:before="120" w:after="0"/>
        <w:ind w:left="426" w:hanging="426"/>
        <w:contextualSpacing w:val="0"/>
      </w:pPr>
      <w:r w:rsidRPr="00FE2490">
        <w:t xml:space="preserve">Parmi les dommages causés à l’environnement, </w:t>
      </w:r>
      <w:r w:rsidR="007A0630">
        <w:t>on note</w:t>
      </w:r>
      <w:r w:rsidRPr="00FE2490">
        <w:t xml:space="preserve"> une exploitation </w:t>
      </w:r>
      <w:r w:rsidR="007A0630">
        <w:t>lucrative</w:t>
      </w:r>
      <w:r w:rsidRPr="00FE2490">
        <w:t xml:space="preserve"> de la forêt. Les 56 ans d’indépendance qui ont suivi ont prolongé cette logique, privilégiant l’exploitation et la commercialisation des ressources de base, plutôt que leur transformation sur place, afin d’assurer progressivement l’enrichissement du pays de façon endogène, et par là même, de pourvoir aux besoins de sa population et de consolider sa promotion.  </w:t>
      </w:r>
    </w:p>
    <w:p w14:paraId="0A55BA3F" w14:textId="77777777" w:rsidR="00857B90" w:rsidRPr="00D46E4D" w:rsidRDefault="00BD7980" w:rsidP="00D46E4D">
      <w:pPr>
        <w:pStyle w:val="Titre3"/>
        <w:rPr>
          <w:rFonts w:asciiTheme="minorHAnsi" w:hAnsiTheme="minorHAnsi"/>
        </w:rPr>
      </w:pPr>
      <w:bookmarkStart w:id="5" w:name="_Toc339639270"/>
      <w:r w:rsidRPr="00D46E4D">
        <w:rPr>
          <w:rFonts w:asciiTheme="minorHAnsi" w:hAnsiTheme="minorHAnsi"/>
        </w:rPr>
        <w:t>La</w:t>
      </w:r>
      <w:r w:rsidR="00857B90" w:rsidRPr="00D46E4D">
        <w:rPr>
          <w:rFonts w:asciiTheme="minorHAnsi" w:hAnsiTheme="minorHAnsi"/>
        </w:rPr>
        <w:t xml:space="preserve"> migration des attributions de l’AT</w:t>
      </w:r>
      <w:bookmarkEnd w:id="5"/>
      <w:r w:rsidR="00857B90" w:rsidRPr="00D46E4D">
        <w:rPr>
          <w:rFonts w:asciiTheme="minorHAnsi" w:hAnsiTheme="minorHAnsi"/>
        </w:rPr>
        <w:t xml:space="preserve"> </w:t>
      </w:r>
    </w:p>
    <w:p w14:paraId="452B1850" w14:textId="77777777" w:rsidR="0099592B" w:rsidRDefault="00857B90" w:rsidP="007A0BFC">
      <w:pPr>
        <w:pStyle w:val="Paragraphedeliste"/>
        <w:numPr>
          <w:ilvl w:val="0"/>
          <w:numId w:val="14"/>
        </w:numPr>
        <w:spacing w:before="120" w:after="0"/>
        <w:ind w:left="426" w:hanging="426"/>
        <w:contextualSpacing w:val="0"/>
      </w:pPr>
      <w:r w:rsidRPr="00FE2490">
        <w:t>Après l’indépendance, la réflexion sur le long terme et sur le territoire est pratiquement inexistante. Les attributions et l’administration de l’aménagem</w:t>
      </w:r>
      <w:r w:rsidR="00EB4CEB">
        <w:t xml:space="preserve">ent du territoire ont connu un </w:t>
      </w:r>
      <w:r w:rsidRPr="00FE2490">
        <w:t xml:space="preserve">parcours structurel instable et ont fait l’objet de </w:t>
      </w:r>
      <w:r w:rsidRPr="008C14AB">
        <w:t xml:space="preserve">navettes entre plusieurs ministères, accolés à ceux-ci sans que l’on sache bien le contenu de leur mission ni de leur articulation avec les autres services. Aucune déclaration de politique nationale d’AT n’est affirmée, ni une loi d’orientation sur l’AT n’est votée ; en conséquence, </w:t>
      </w:r>
      <w:r w:rsidR="00CF0AA5" w:rsidRPr="008C14AB">
        <w:t xml:space="preserve">à ce jour la </w:t>
      </w:r>
      <w:r w:rsidRPr="008C14AB">
        <w:t>concertation pour l’élaboration et la mise en œuvre d’un schéma national ou de schémas provinciaux</w:t>
      </w:r>
      <w:r w:rsidR="00CF0AA5" w:rsidRPr="008C14AB">
        <w:t xml:space="preserve"> fait défaut</w:t>
      </w:r>
      <w:r w:rsidRPr="008C14AB">
        <w:t>.</w:t>
      </w:r>
    </w:p>
    <w:p w14:paraId="34F7BB8C" w14:textId="21509F2A" w:rsidR="00857B90" w:rsidRPr="008C14AB" w:rsidRDefault="00857B90" w:rsidP="007A0BFC">
      <w:pPr>
        <w:pStyle w:val="Paragraphedeliste"/>
        <w:numPr>
          <w:ilvl w:val="0"/>
          <w:numId w:val="14"/>
        </w:numPr>
        <w:spacing w:before="120" w:after="0"/>
        <w:ind w:left="426" w:hanging="426"/>
        <w:contextualSpacing w:val="0"/>
      </w:pPr>
      <w:r w:rsidRPr="00FE2490">
        <w:t>L’idée d’un cadrage et d’une mise en cohérence territoriale des différentes politiques secto</w:t>
      </w:r>
      <w:r w:rsidRPr="00FE2490">
        <w:softHyphen/>
        <w:t xml:space="preserve">rielles n’est </w:t>
      </w:r>
      <w:r w:rsidRPr="008C14AB">
        <w:t>pas poursuivie, faute également d’une expertise avérée, chargée de l’élaboration des stratégies de développement et de leur mise en cohérence territoriale à moyen et à long terme dans l’objectif de la consolidation de l’unité nationale. L’absence de ce discours a fortement remis en question la légitimité de l’Etat aux yeux de la population.</w:t>
      </w:r>
    </w:p>
    <w:p w14:paraId="1EE2B889" w14:textId="77777777" w:rsidR="00857B90" w:rsidRPr="00824FB2" w:rsidRDefault="00A727E3" w:rsidP="00D27A06">
      <w:pPr>
        <w:pStyle w:val="Titre3"/>
        <w:rPr>
          <w:rFonts w:asciiTheme="minorHAnsi" w:hAnsiTheme="minorHAnsi"/>
        </w:rPr>
      </w:pPr>
      <w:bookmarkStart w:id="6" w:name="_Toc339639271"/>
      <w:r w:rsidRPr="00824FB2">
        <w:rPr>
          <w:rFonts w:asciiTheme="minorHAnsi" w:hAnsiTheme="minorHAnsi"/>
        </w:rPr>
        <w:t>L</w:t>
      </w:r>
      <w:r w:rsidR="00857B90" w:rsidRPr="00824FB2">
        <w:rPr>
          <w:rFonts w:asciiTheme="minorHAnsi" w:hAnsiTheme="minorHAnsi"/>
        </w:rPr>
        <w:t>es politiques d’ajustement structurel du FMI/BM</w:t>
      </w:r>
      <w:bookmarkEnd w:id="6"/>
    </w:p>
    <w:p w14:paraId="52ECB9B5" w14:textId="046A7254" w:rsidR="00857B90" w:rsidRPr="0099592B" w:rsidRDefault="00857B90" w:rsidP="007A0BFC">
      <w:pPr>
        <w:pStyle w:val="Paragraphedeliste"/>
        <w:numPr>
          <w:ilvl w:val="0"/>
          <w:numId w:val="14"/>
        </w:numPr>
        <w:spacing w:before="120" w:after="0"/>
        <w:ind w:left="426" w:hanging="426"/>
        <w:contextualSpacing w:val="0"/>
        <w:rPr>
          <w:iCs/>
        </w:rPr>
      </w:pPr>
      <w:r w:rsidRPr="008C14AB">
        <w:t>La relation étroite qui devrait exister entre l’AT et la décentralisation a été longtemps occultée du fait de la politique d’ajustement structurel imposée par les institutions de Bretton Wood qui avaient réduit les politiques publiques à des objectifs à court terme. Cela a favorisé les politiques budgétaires et fiscales ainsi que les secteurs dits « porteurs de croissance » (tels les mines) au détriment des secteurs à plus forte valeur ajoutée, où la planification et l’aménagement du territoire sont porteurs d’un véritable projet de société et de promotion humaine et économique.</w:t>
      </w:r>
    </w:p>
    <w:p w14:paraId="5E9D37E2" w14:textId="77777777" w:rsidR="00857B90" w:rsidRPr="00824FB2" w:rsidRDefault="00A727E3" w:rsidP="00D27A06">
      <w:pPr>
        <w:pStyle w:val="Titre3"/>
        <w:rPr>
          <w:rFonts w:asciiTheme="minorHAnsi" w:hAnsiTheme="minorHAnsi"/>
        </w:rPr>
      </w:pPr>
      <w:bookmarkStart w:id="7" w:name="_Toc339639272"/>
      <w:r w:rsidRPr="00824FB2">
        <w:rPr>
          <w:rFonts w:asciiTheme="minorHAnsi" w:hAnsiTheme="minorHAnsi"/>
        </w:rPr>
        <w:t>L</w:t>
      </w:r>
      <w:r w:rsidR="00857B90" w:rsidRPr="00824FB2">
        <w:rPr>
          <w:rFonts w:asciiTheme="minorHAnsi" w:hAnsiTheme="minorHAnsi"/>
        </w:rPr>
        <w:t xml:space="preserve">e </w:t>
      </w:r>
      <w:r w:rsidR="00857B90" w:rsidRPr="00824FB2">
        <w:rPr>
          <w:rFonts w:asciiTheme="minorHAnsi" w:hAnsiTheme="minorHAnsi"/>
          <w:iCs/>
        </w:rPr>
        <w:t>personnel</w:t>
      </w:r>
      <w:r w:rsidR="00857B90" w:rsidRPr="00824FB2">
        <w:rPr>
          <w:rFonts w:asciiTheme="minorHAnsi" w:hAnsiTheme="minorHAnsi"/>
        </w:rPr>
        <w:t xml:space="preserve"> de l’Etat sous qualifié et démotivé</w:t>
      </w:r>
      <w:bookmarkEnd w:id="7"/>
    </w:p>
    <w:p w14:paraId="314ED28C" w14:textId="066EF29F" w:rsidR="00857B90" w:rsidRPr="00FE2490" w:rsidRDefault="00857B90" w:rsidP="007A0BFC">
      <w:pPr>
        <w:pStyle w:val="Paragraphedeliste"/>
        <w:numPr>
          <w:ilvl w:val="0"/>
          <w:numId w:val="14"/>
        </w:numPr>
        <w:spacing w:before="120" w:after="0"/>
        <w:ind w:left="426" w:hanging="426"/>
        <w:contextualSpacing w:val="0"/>
      </w:pPr>
      <w:r w:rsidRPr="008C14AB">
        <w:t>La majeure partie du personnel sensé s’occuper de l’aménagement du territoire n’est pas qualifiée et n’est pas au fait des techniques modernes d’analyses-concertations-propositions-mise en œuvre</w:t>
      </w:r>
      <w:r w:rsidRPr="00FE2490">
        <w:t xml:space="preserve">. </w:t>
      </w:r>
      <w:r w:rsidR="00A727E3">
        <w:t>Ceci a comme conséquence</w:t>
      </w:r>
      <w:r w:rsidRPr="00FE2490">
        <w:t xml:space="preserve"> une méconnaissance réelle des outils et instruments de planification moderne dans une économie mondialisée. S’ajoute à cela une démotivation à tous égards, sur le plan de la rémunération notamment.</w:t>
      </w:r>
    </w:p>
    <w:p w14:paraId="37F0201F" w14:textId="77777777" w:rsidR="00857B90" w:rsidRPr="00824FB2" w:rsidRDefault="00A727E3" w:rsidP="00D27A06">
      <w:pPr>
        <w:pStyle w:val="Titre3"/>
        <w:rPr>
          <w:rFonts w:asciiTheme="minorHAnsi" w:hAnsiTheme="minorHAnsi"/>
        </w:rPr>
      </w:pPr>
      <w:bookmarkStart w:id="8" w:name="_Toc339639273"/>
      <w:r w:rsidRPr="00824FB2">
        <w:rPr>
          <w:rFonts w:asciiTheme="minorHAnsi" w:hAnsiTheme="minorHAnsi"/>
        </w:rPr>
        <w:lastRenderedPageBreak/>
        <w:t>L</w:t>
      </w:r>
      <w:r w:rsidR="00857B90" w:rsidRPr="00824FB2">
        <w:rPr>
          <w:rFonts w:asciiTheme="minorHAnsi" w:hAnsiTheme="minorHAnsi"/>
        </w:rPr>
        <w:t>’absence d’un cadre légal, réglementaire et institutionnel de concertation approprié</w:t>
      </w:r>
      <w:bookmarkEnd w:id="8"/>
    </w:p>
    <w:p w14:paraId="1B85288E" w14:textId="77777777" w:rsidR="0099592B" w:rsidRDefault="00857B90" w:rsidP="007A0BFC">
      <w:pPr>
        <w:pStyle w:val="Paragraphedeliste"/>
        <w:numPr>
          <w:ilvl w:val="0"/>
          <w:numId w:val="14"/>
        </w:numPr>
        <w:spacing w:before="120" w:after="0"/>
        <w:ind w:left="426" w:hanging="426"/>
        <w:contextualSpacing w:val="0"/>
      </w:pPr>
      <w:r w:rsidRPr="00FE2490">
        <w:t>L’instabilité relevée au</w:t>
      </w:r>
      <w:r w:rsidR="00D33248">
        <w:t>x</w:t>
      </w:r>
      <w:r w:rsidRPr="00FE2490">
        <w:t xml:space="preserve"> point</w:t>
      </w:r>
      <w:r w:rsidR="00D33248">
        <w:t>s</w:t>
      </w:r>
      <w:r w:rsidRPr="00FE2490">
        <w:t xml:space="preserve"> précédent n’a pas permis à l’Aménagement du Territoire de mettre en place un </w:t>
      </w:r>
      <w:r w:rsidRPr="008C14AB">
        <w:t>cadre légal, règlementaire et institutionnel approprié, préalable pour l’organisation de ce secteur. Celui-ci a pour vocation de jouer un rôle fédérateur auprès des autres secteurs de l’économie nationale</w:t>
      </w:r>
      <w:r w:rsidRPr="00FE2490">
        <w:t>, à savoir se situer en amont et en aval de tout programme ou projet de développement à réaliser sur l’espace national par le biais de la concertation, de la consultation et de la participation.</w:t>
      </w:r>
    </w:p>
    <w:p w14:paraId="7DA6D911" w14:textId="14B4F756" w:rsidR="0099592B" w:rsidRDefault="00D15748" w:rsidP="007A0BFC">
      <w:pPr>
        <w:pStyle w:val="Paragraphedeliste"/>
        <w:numPr>
          <w:ilvl w:val="0"/>
          <w:numId w:val="14"/>
        </w:numPr>
        <w:spacing w:before="120" w:after="0"/>
        <w:ind w:left="426" w:hanging="426"/>
        <w:contextualSpacing w:val="0"/>
      </w:pPr>
      <w:r>
        <w:t xml:space="preserve">D’un point de vue institutionnel, et au vu de la </w:t>
      </w:r>
      <w:r w:rsidR="005F530C">
        <w:t>décentralisation</w:t>
      </w:r>
      <w:r>
        <w:t xml:space="preserve"> et de la </w:t>
      </w:r>
      <w:r w:rsidR="005F530C">
        <w:t>dévolution</w:t>
      </w:r>
      <w:r>
        <w:t xml:space="preserve"> des attributions, l’</w:t>
      </w:r>
      <w:r w:rsidR="005F530C">
        <w:t>aménagement</w:t>
      </w:r>
      <w:r>
        <w:t xml:space="preserve"> des territoires </w:t>
      </w:r>
      <w:r w:rsidR="00B24C3A">
        <w:t>est fragmente</w:t>
      </w:r>
      <w:r>
        <w:t xml:space="preserve"> non seulement au niveau sectoriel, mais </w:t>
      </w:r>
      <w:r w:rsidR="005F530C">
        <w:t>également</w:t>
      </w:r>
      <w:r>
        <w:t xml:space="preserve"> au niveau des </w:t>
      </w:r>
      <w:r w:rsidR="005F530C">
        <w:t>échelles</w:t>
      </w:r>
      <w:r>
        <w:t xml:space="preserve"> administratives et institutionnelles. Il y a donc lieu de trouver les moyens les plus efficaces afin d’assurer la </w:t>
      </w:r>
      <w:r w:rsidR="005F530C">
        <w:t>cohérence</w:t>
      </w:r>
      <w:r>
        <w:t xml:space="preserve"> tout autant intersectorielle</w:t>
      </w:r>
      <w:r w:rsidR="00B24C3A">
        <w:t>/horizontale</w:t>
      </w:r>
      <w:r>
        <w:t xml:space="preserve"> que verticale dans l’</w:t>
      </w:r>
      <w:r w:rsidR="005F530C">
        <w:t>exercice</w:t>
      </w:r>
      <w:r>
        <w:t xml:space="preserve"> du mandat d’AT. L</w:t>
      </w:r>
      <w:r w:rsidR="005F77A8">
        <w:t>e</w:t>
      </w:r>
      <w:r>
        <w:t xml:space="preserve"> table</w:t>
      </w:r>
      <w:r w:rsidR="005F77A8">
        <w:t>au</w:t>
      </w:r>
      <w:r>
        <w:t xml:space="preserve"> ci-dessous </w:t>
      </w:r>
      <w:r w:rsidR="005F530C">
        <w:t>résume</w:t>
      </w:r>
      <w:r>
        <w:t xml:space="preserve"> de manière succincte les </w:t>
      </w:r>
      <w:r w:rsidR="005F530C">
        <w:t>rôles</w:t>
      </w:r>
      <w:r>
        <w:t xml:space="preserve"> et </w:t>
      </w:r>
      <w:r w:rsidR="005F530C">
        <w:t>responsabilités</w:t>
      </w:r>
      <w:r>
        <w:t xml:space="preserve"> des </w:t>
      </w:r>
      <w:r w:rsidR="005F530C">
        <w:t>différents</w:t>
      </w:r>
      <w:r>
        <w:t xml:space="preserve"> acteurs. </w:t>
      </w:r>
    </w:p>
    <w:p w14:paraId="5F60CB00" w14:textId="04E2667A" w:rsidR="00D40796" w:rsidRPr="008C14AB" w:rsidRDefault="00D40796" w:rsidP="007A0BFC">
      <w:pPr>
        <w:pStyle w:val="Paragraphedeliste"/>
        <w:numPr>
          <w:ilvl w:val="0"/>
          <w:numId w:val="14"/>
        </w:numPr>
        <w:spacing w:before="120" w:after="0"/>
        <w:ind w:left="426" w:hanging="426"/>
        <w:contextualSpacing w:val="0"/>
      </w:pPr>
      <w:r w:rsidRPr="008C14AB">
        <w:t xml:space="preserve">La législation en vigueur étant anachronique en la matière et par conséquent inappropriée, il s’est avéré indispensable que, conformément à la constitution du 18 février 2006 des dispositions </w:t>
      </w:r>
      <w:r>
        <w:t>normatives</w:t>
      </w:r>
      <w:r w:rsidRPr="008C14AB">
        <w:t xml:space="preserve"> (par exemple une loi-cadre précédée d’une charte) soient prises dans le but de :</w:t>
      </w:r>
    </w:p>
    <w:p w14:paraId="1F58A820" w14:textId="77777777" w:rsidR="00D40796" w:rsidRPr="00FE2490" w:rsidRDefault="00D40796" w:rsidP="00D40796">
      <w:pPr>
        <w:numPr>
          <w:ilvl w:val="0"/>
          <w:numId w:val="1"/>
        </w:numPr>
      </w:pPr>
      <w:r w:rsidRPr="00FE2490">
        <w:t>définir les grandes orientations en matière d’Aménagement du Territoire</w:t>
      </w:r>
    </w:p>
    <w:p w14:paraId="2736A766" w14:textId="77777777" w:rsidR="00D40796" w:rsidRPr="00FE2490" w:rsidRDefault="00D40796" w:rsidP="00D40796">
      <w:pPr>
        <w:numPr>
          <w:ilvl w:val="0"/>
          <w:numId w:val="1"/>
        </w:numPr>
      </w:pPr>
      <w:r w:rsidRPr="00FE2490">
        <w:t>orienter la gestion de l’immense potentiel dont dispose la RDC en ressources naturelles dans la perspective d’une économie verte au bénéfice des populations nationale et mondiale</w:t>
      </w:r>
    </w:p>
    <w:p w14:paraId="76C0AA60" w14:textId="77777777" w:rsidR="00D40796" w:rsidRPr="00FE2490" w:rsidRDefault="00D40796" w:rsidP="00D40796">
      <w:pPr>
        <w:numPr>
          <w:ilvl w:val="0"/>
          <w:numId w:val="1"/>
        </w:numPr>
      </w:pPr>
      <w:r w:rsidRPr="00FE2490">
        <w:t>prévenir la déforestation</w:t>
      </w:r>
    </w:p>
    <w:p w14:paraId="5855192A" w14:textId="77777777" w:rsidR="00D40796" w:rsidRPr="00FE2490" w:rsidRDefault="00D40796" w:rsidP="00D40796">
      <w:pPr>
        <w:numPr>
          <w:ilvl w:val="0"/>
          <w:numId w:val="1"/>
        </w:numPr>
      </w:pPr>
      <w:r w:rsidRPr="00FE2490">
        <w:t>harmoniser et moderniser tous les textes légaux et règlementaires fragmentaires existants</w:t>
      </w:r>
    </w:p>
    <w:p w14:paraId="53B33680" w14:textId="77777777" w:rsidR="00D40796" w:rsidRDefault="00D40796" w:rsidP="00D40796">
      <w:pPr>
        <w:numPr>
          <w:ilvl w:val="0"/>
          <w:numId w:val="1"/>
        </w:numPr>
      </w:pPr>
      <w:r w:rsidRPr="00FE2490">
        <w:t xml:space="preserve">servir d’argument fédérateur des législations spécifiques aux fins d’une cohérence </w:t>
      </w:r>
      <w:proofErr w:type="gramStart"/>
      <w:r w:rsidRPr="00FE2490">
        <w:t>territorial</w:t>
      </w:r>
      <w:proofErr w:type="gramEnd"/>
      <w:r w:rsidRPr="00FE2490">
        <w:t xml:space="preserve"> en vue de garantir l’unité nationale</w:t>
      </w:r>
    </w:p>
    <w:p w14:paraId="73DCBF89" w14:textId="77777777" w:rsidR="00D40796" w:rsidRDefault="00D40796" w:rsidP="00D40796"/>
    <w:p w14:paraId="2D74CC18" w14:textId="77777777" w:rsidR="00FD773D" w:rsidRDefault="00FD773D" w:rsidP="00D27A06">
      <w:pPr>
        <w:pStyle w:val="Lgende"/>
      </w:pPr>
      <w:r>
        <w:br w:type="page"/>
      </w:r>
    </w:p>
    <w:p w14:paraId="74C67A66" w14:textId="10585424" w:rsidR="00D15748" w:rsidRDefault="005F530C" w:rsidP="00D27A06">
      <w:pPr>
        <w:pStyle w:val="Lgende"/>
      </w:pPr>
      <w:r>
        <w:lastRenderedPageBreak/>
        <w:t xml:space="preserve">Table </w:t>
      </w:r>
      <w:r>
        <w:fldChar w:fldCharType="begin"/>
      </w:r>
      <w:r>
        <w:instrText xml:space="preserve"> SEQ Table \* ARABIC </w:instrText>
      </w:r>
      <w:r>
        <w:fldChar w:fldCharType="separate"/>
      </w:r>
      <w:r w:rsidR="000E3C14">
        <w:rPr>
          <w:noProof/>
        </w:rPr>
        <w:t>1</w:t>
      </w:r>
      <w:r>
        <w:fldChar w:fldCharType="end"/>
      </w:r>
      <w:r w:rsidR="00BB541B">
        <w:t xml:space="preserve"> – A</w:t>
      </w:r>
      <w:r>
        <w:t>ttributions relatives à l’AT aux différentes échelles de planification</w:t>
      </w:r>
    </w:p>
    <w:tbl>
      <w:tblPr>
        <w:tblStyle w:val="Tramemoyenne1-Accent1"/>
        <w:tblW w:w="9781" w:type="dxa"/>
        <w:tblInd w:w="-459" w:type="dxa"/>
        <w:tblLook w:val="04A0" w:firstRow="1" w:lastRow="0" w:firstColumn="1" w:lastColumn="0" w:noHBand="0" w:noVBand="1"/>
      </w:tblPr>
      <w:tblGrid>
        <w:gridCol w:w="1668"/>
        <w:gridCol w:w="1395"/>
        <w:gridCol w:w="4330"/>
        <w:gridCol w:w="2388"/>
      </w:tblGrid>
      <w:tr w:rsidR="00D15748" w14:paraId="5C2F5FA7" w14:textId="77777777" w:rsidTr="004E589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8" w:type="dxa"/>
            <w:tcBorders>
              <w:top w:val="single" w:sz="4" w:space="0" w:color="auto"/>
              <w:left w:val="single" w:sz="4" w:space="0" w:color="auto"/>
              <w:bottom w:val="single" w:sz="4" w:space="0" w:color="auto"/>
              <w:right w:val="single" w:sz="4" w:space="0" w:color="auto"/>
            </w:tcBorders>
          </w:tcPr>
          <w:p w14:paraId="7D529868" w14:textId="77777777" w:rsidR="00D15748" w:rsidRDefault="00D15748" w:rsidP="00D27A06">
            <w:pPr>
              <w:pStyle w:val="Sansinterligne"/>
            </w:pPr>
            <w:r>
              <w:t>Type de plans</w:t>
            </w:r>
          </w:p>
        </w:tc>
        <w:tc>
          <w:tcPr>
            <w:tcW w:w="1395" w:type="dxa"/>
            <w:tcBorders>
              <w:top w:val="single" w:sz="4" w:space="0" w:color="auto"/>
              <w:left w:val="single" w:sz="4" w:space="0" w:color="auto"/>
              <w:bottom w:val="single" w:sz="4" w:space="0" w:color="auto"/>
              <w:right w:val="single" w:sz="4" w:space="0" w:color="auto"/>
            </w:tcBorders>
          </w:tcPr>
          <w:p w14:paraId="64ADC9A3" w14:textId="77777777" w:rsidR="00D15748" w:rsidRDefault="00D15748" w:rsidP="00422B9C">
            <w:pPr>
              <w:pStyle w:val="Sansinterligne"/>
              <w:jc w:val="center"/>
              <w:cnfStyle w:val="100000000000" w:firstRow="1" w:lastRow="0" w:firstColumn="0" w:lastColumn="0" w:oddVBand="0" w:evenVBand="0" w:oddHBand="0" w:evenHBand="0" w:firstRowFirstColumn="0" w:firstRowLastColumn="0" w:lastRowFirstColumn="0" w:lastRowLastColumn="0"/>
            </w:pPr>
            <w:r>
              <w:t>Echelle de planification</w:t>
            </w:r>
          </w:p>
        </w:tc>
        <w:tc>
          <w:tcPr>
            <w:tcW w:w="4330" w:type="dxa"/>
            <w:tcBorders>
              <w:top w:val="single" w:sz="4" w:space="0" w:color="auto"/>
              <w:left w:val="single" w:sz="4" w:space="0" w:color="auto"/>
              <w:bottom w:val="single" w:sz="4" w:space="0" w:color="auto"/>
              <w:right w:val="single" w:sz="4" w:space="0" w:color="auto"/>
            </w:tcBorders>
          </w:tcPr>
          <w:p w14:paraId="7A1D55CB" w14:textId="77777777" w:rsidR="00D15748" w:rsidRDefault="00D15748" w:rsidP="00422B9C">
            <w:pPr>
              <w:pStyle w:val="Sansinterligne"/>
              <w:jc w:val="center"/>
              <w:cnfStyle w:val="100000000000" w:firstRow="1" w:lastRow="0" w:firstColumn="0" w:lastColumn="0" w:oddVBand="0" w:evenVBand="0" w:oddHBand="0" w:evenHBand="0" w:firstRowFirstColumn="0" w:firstRowLastColumn="0" w:lastRowFirstColumn="0" w:lastRowLastColumn="0"/>
            </w:pPr>
            <w:r>
              <w:t>Responsabilités</w:t>
            </w:r>
          </w:p>
        </w:tc>
        <w:tc>
          <w:tcPr>
            <w:tcW w:w="2388" w:type="dxa"/>
            <w:tcBorders>
              <w:top w:val="single" w:sz="4" w:space="0" w:color="auto"/>
              <w:left w:val="single" w:sz="4" w:space="0" w:color="auto"/>
              <w:bottom w:val="single" w:sz="4" w:space="0" w:color="auto"/>
              <w:right w:val="single" w:sz="4" w:space="0" w:color="auto"/>
            </w:tcBorders>
          </w:tcPr>
          <w:p w14:paraId="527135F2" w14:textId="77777777" w:rsidR="00D15748" w:rsidRDefault="00D15748" w:rsidP="00422B9C">
            <w:pPr>
              <w:pStyle w:val="Sansinterligne"/>
              <w:jc w:val="center"/>
              <w:cnfStyle w:val="100000000000" w:firstRow="1" w:lastRow="0" w:firstColumn="0" w:lastColumn="0" w:oddVBand="0" w:evenVBand="0" w:oddHBand="0" w:evenHBand="0" w:firstRowFirstColumn="0" w:firstRowLastColumn="0" w:lastRowFirstColumn="0" w:lastRowLastColumn="0"/>
            </w:pPr>
            <w:r>
              <w:t>Autorité compétente</w:t>
            </w:r>
          </w:p>
        </w:tc>
      </w:tr>
      <w:tr w:rsidR="00F2147E" w14:paraId="4BC58CA2" w14:textId="77777777" w:rsidTr="00663793">
        <w:trPr>
          <w:cnfStyle w:val="000000100000" w:firstRow="0" w:lastRow="0" w:firstColumn="0" w:lastColumn="0" w:oddVBand="0" w:evenVBand="0" w:oddHBand="1" w:evenHBand="0"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1668" w:type="dxa"/>
            <w:vMerge w:val="restart"/>
            <w:tcBorders>
              <w:top w:val="single" w:sz="4" w:space="0" w:color="auto"/>
              <w:left w:val="single" w:sz="4" w:space="0" w:color="auto"/>
              <w:bottom w:val="single" w:sz="4" w:space="0" w:color="auto"/>
              <w:right w:val="single" w:sz="4" w:space="0" w:color="auto"/>
            </w:tcBorders>
            <w:vAlign w:val="center"/>
          </w:tcPr>
          <w:p w14:paraId="2075623C" w14:textId="77777777" w:rsidR="00F2147E" w:rsidRPr="00D714F2" w:rsidRDefault="00F2147E" w:rsidP="004E5895">
            <w:pPr>
              <w:pStyle w:val="Sansinterligne"/>
              <w:spacing w:before="20" w:after="20"/>
              <w:jc w:val="left"/>
            </w:pPr>
            <w:r w:rsidRPr="00D714F2">
              <w:t>Plan local d’aménagement</w:t>
            </w:r>
          </w:p>
        </w:tc>
        <w:tc>
          <w:tcPr>
            <w:tcW w:w="1395" w:type="dxa"/>
            <w:vMerge w:val="restart"/>
            <w:tcBorders>
              <w:top w:val="single" w:sz="4" w:space="0" w:color="auto"/>
              <w:left w:val="single" w:sz="4" w:space="0" w:color="auto"/>
              <w:bottom w:val="single" w:sz="4" w:space="0" w:color="auto"/>
              <w:right w:val="single" w:sz="4" w:space="0" w:color="auto"/>
            </w:tcBorders>
            <w:vAlign w:val="center"/>
          </w:tcPr>
          <w:p w14:paraId="52466619" w14:textId="77777777" w:rsidR="00F2147E" w:rsidRDefault="00F2147E" w:rsidP="004E5895">
            <w:pPr>
              <w:pStyle w:val="Sansinterligne"/>
              <w:spacing w:before="20" w:after="20"/>
              <w:jc w:val="left"/>
              <w:cnfStyle w:val="000000100000" w:firstRow="0" w:lastRow="0" w:firstColumn="0" w:lastColumn="0" w:oddVBand="0" w:evenVBand="0" w:oddHBand="1" w:evenHBand="0" w:firstRowFirstColumn="0" w:firstRowLastColumn="0" w:lastRowFirstColumn="0" w:lastRowLastColumn="0"/>
            </w:pPr>
            <w:r>
              <w:t>Territoires</w:t>
            </w:r>
          </w:p>
        </w:tc>
        <w:tc>
          <w:tcPr>
            <w:tcW w:w="4330" w:type="dxa"/>
            <w:tcBorders>
              <w:top w:val="single" w:sz="4" w:space="0" w:color="auto"/>
              <w:left w:val="single" w:sz="4" w:space="0" w:color="auto"/>
              <w:bottom w:val="single" w:sz="4" w:space="0" w:color="auto"/>
              <w:right w:val="single" w:sz="4" w:space="0" w:color="auto"/>
            </w:tcBorders>
            <w:vAlign w:val="center"/>
          </w:tcPr>
          <w:p w14:paraId="71C79FCD" w14:textId="77777777" w:rsidR="00F2147E" w:rsidRDefault="00F2147E" w:rsidP="004E5895">
            <w:pPr>
              <w:pStyle w:val="Sansinterligne"/>
              <w:spacing w:before="20" w:after="20"/>
              <w:cnfStyle w:val="000000100000" w:firstRow="0" w:lastRow="0" w:firstColumn="0" w:lastColumn="0" w:oddVBand="0" w:evenVBand="0" w:oddHBand="1" w:evenHBand="0" w:firstRowFirstColumn="0" w:firstRowLastColumn="0" w:lastRowFirstColumn="0" w:lastRowLastColumn="0"/>
            </w:pPr>
            <w:r>
              <w:t xml:space="preserve">Initier le processus, identifier l’espace concerné </w:t>
            </w:r>
          </w:p>
        </w:tc>
        <w:tc>
          <w:tcPr>
            <w:tcW w:w="2388" w:type="dxa"/>
            <w:tcBorders>
              <w:top w:val="single" w:sz="4" w:space="0" w:color="auto"/>
              <w:left w:val="single" w:sz="4" w:space="0" w:color="auto"/>
              <w:bottom w:val="single" w:sz="4" w:space="0" w:color="auto"/>
              <w:right w:val="single" w:sz="4" w:space="0" w:color="auto"/>
            </w:tcBorders>
            <w:vAlign w:val="center"/>
          </w:tcPr>
          <w:p w14:paraId="124A69B2" w14:textId="77777777" w:rsidR="00F2147E" w:rsidRDefault="00F2147E" w:rsidP="004E5895">
            <w:pPr>
              <w:pStyle w:val="Sansinterligne"/>
              <w:spacing w:before="20" w:after="20"/>
              <w:jc w:val="left"/>
              <w:cnfStyle w:val="000000100000" w:firstRow="0" w:lastRow="0" w:firstColumn="0" w:lastColumn="0" w:oddVBand="0" w:evenVBand="0" w:oddHBand="1" w:evenHBand="0" w:firstRowFirstColumn="0" w:firstRowLastColumn="0" w:lastRowFirstColumn="0" w:lastRowLastColumn="0"/>
            </w:pPr>
            <w:r>
              <w:t>Arrêté du Gouverneur ou du maire de la Ville</w:t>
            </w:r>
          </w:p>
        </w:tc>
      </w:tr>
      <w:tr w:rsidR="00F2147E" w14:paraId="69AF33DE" w14:textId="77777777" w:rsidTr="00663793">
        <w:trPr>
          <w:cnfStyle w:val="000000010000" w:firstRow="0" w:lastRow="0" w:firstColumn="0" w:lastColumn="0" w:oddVBand="0" w:evenVBand="0" w:oddHBand="0" w:evenHBand="1"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1668" w:type="dxa"/>
            <w:vMerge/>
            <w:tcBorders>
              <w:top w:val="single" w:sz="4" w:space="0" w:color="auto"/>
              <w:left w:val="single" w:sz="4" w:space="0" w:color="auto"/>
              <w:bottom w:val="single" w:sz="4" w:space="0" w:color="auto"/>
              <w:right w:val="single" w:sz="4" w:space="0" w:color="auto"/>
            </w:tcBorders>
            <w:vAlign w:val="center"/>
          </w:tcPr>
          <w:p w14:paraId="74B0FAD1" w14:textId="77777777" w:rsidR="00F2147E" w:rsidRPr="00D714F2" w:rsidRDefault="00F2147E" w:rsidP="004E5895">
            <w:pPr>
              <w:pStyle w:val="Sansinterligne"/>
              <w:spacing w:before="20" w:after="20"/>
              <w:jc w:val="left"/>
            </w:pPr>
          </w:p>
        </w:tc>
        <w:tc>
          <w:tcPr>
            <w:tcW w:w="1395" w:type="dxa"/>
            <w:vMerge/>
            <w:tcBorders>
              <w:top w:val="single" w:sz="4" w:space="0" w:color="auto"/>
              <w:left w:val="single" w:sz="4" w:space="0" w:color="auto"/>
              <w:bottom w:val="single" w:sz="4" w:space="0" w:color="auto"/>
              <w:right w:val="single" w:sz="4" w:space="0" w:color="auto"/>
            </w:tcBorders>
            <w:vAlign w:val="center"/>
          </w:tcPr>
          <w:p w14:paraId="44930735" w14:textId="77777777" w:rsidR="00F2147E" w:rsidRDefault="00F2147E" w:rsidP="004E5895">
            <w:pPr>
              <w:pStyle w:val="Sansinterligne"/>
              <w:spacing w:before="20" w:after="20"/>
              <w:jc w:val="left"/>
              <w:cnfStyle w:val="000000010000" w:firstRow="0" w:lastRow="0" w:firstColumn="0" w:lastColumn="0" w:oddVBand="0" w:evenVBand="0" w:oddHBand="0" w:evenHBand="1" w:firstRowFirstColumn="0" w:firstRowLastColumn="0" w:lastRowFirstColumn="0" w:lastRowLastColumn="0"/>
            </w:pPr>
          </w:p>
        </w:tc>
        <w:tc>
          <w:tcPr>
            <w:tcW w:w="4330" w:type="dxa"/>
            <w:tcBorders>
              <w:top w:val="single" w:sz="4" w:space="0" w:color="auto"/>
              <w:left w:val="single" w:sz="4" w:space="0" w:color="auto"/>
              <w:bottom w:val="single" w:sz="4" w:space="0" w:color="auto"/>
              <w:right w:val="single" w:sz="4" w:space="0" w:color="auto"/>
            </w:tcBorders>
            <w:vAlign w:val="center"/>
          </w:tcPr>
          <w:p w14:paraId="578849A7" w14:textId="77777777" w:rsidR="00F2147E" w:rsidRDefault="00F2147E" w:rsidP="004E5895">
            <w:pPr>
              <w:pStyle w:val="Sansinterligne"/>
              <w:spacing w:before="20" w:after="20"/>
              <w:cnfStyle w:val="000000010000" w:firstRow="0" w:lastRow="0" w:firstColumn="0" w:lastColumn="0" w:oddVBand="0" w:evenVBand="0" w:oddHBand="0" w:evenHBand="1" w:firstRowFirstColumn="0" w:firstRowLastColumn="0" w:lastRowFirstColumn="0" w:lastRowLastColumn="0"/>
            </w:pPr>
            <w:r>
              <w:t>Elaborer le plan local</w:t>
            </w:r>
          </w:p>
        </w:tc>
        <w:tc>
          <w:tcPr>
            <w:tcW w:w="2388" w:type="dxa"/>
            <w:tcBorders>
              <w:top w:val="single" w:sz="4" w:space="0" w:color="auto"/>
              <w:left w:val="single" w:sz="4" w:space="0" w:color="auto"/>
              <w:bottom w:val="single" w:sz="4" w:space="0" w:color="auto"/>
              <w:right w:val="single" w:sz="4" w:space="0" w:color="auto"/>
            </w:tcBorders>
            <w:vAlign w:val="center"/>
          </w:tcPr>
          <w:p w14:paraId="227E7DDC" w14:textId="77777777" w:rsidR="00F2147E" w:rsidRDefault="00F2147E" w:rsidP="004E5895">
            <w:pPr>
              <w:pStyle w:val="Sansinterligne"/>
              <w:spacing w:before="20" w:after="20"/>
              <w:jc w:val="left"/>
              <w:cnfStyle w:val="000000010000" w:firstRow="0" w:lastRow="0" w:firstColumn="0" w:lastColumn="0" w:oddVBand="0" w:evenVBand="0" w:oddHBand="0" w:evenHBand="1" w:firstRowFirstColumn="0" w:firstRowLastColumn="0" w:lastRowFirstColumn="0" w:lastRowLastColumn="0"/>
            </w:pPr>
            <w:r>
              <w:t>Le Maire de la ville</w:t>
            </w:r>
          </w:p>
        </w:tc>
      </w:tr>
      <w:tr w:rsidR="00F2147E" w14:paraId="543FC049" w14:textId="77777777" w:rsidTr="00663793">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1668" w:type="dxa"/>
            <w:vMerge/>
            <w:tcBorders>
              <w:top w:val="single" w:sz="4" w:space="0" w:color="auto"/>
              <w:left w:val="single" w:sz="4" w:space="0" w:color="auto"/>
              <w:bottom w:val="single" w:sz="4" w:space="0" w:color="auto"/>
              <w:right w:val="single" w:sz="4" w:space="0" w:color="auto"/>
            </w:tcBorders>
            <w:vAlign w:val="center"/>
          </w:tcPr>
          <w:p w14:paraId="0165A86A" w14:textId="77777777" w:rsidR="00F2147E" w:rsidRPr="00D714F2" w:rsidRDefault="00F2147E" w:rsidP="004E5895">
            <w:pPr>
              <w:pStyle w:val="Sansinterligne"/>
              <w:spacing w:before="20" w:after="20"/>
              <w:jc w:val="left"/>
            </w:pPr>
          </w:p>
        </w:tc>
        <w:tc>
          <w:tcPr>
            <w:tcW w:w="1395" w:type="dxa"/>
            <w:vMerge/>
            <w:tcBorders>
              <w:top w:val="single" w:sz="4" w:space="0" w:color="auto"/>
              <w:left w:val="single" w:sz="4" w:space="0" w:color="auto"/>
              <w:bottom w:val="single" w:sz="4" w:space="0" w:color="auto"/>
              <w:right w:val="single" w:sz="4" w:space="0" w:color="auto"/>
            </w:tcBorders>
            <w:vAlign w:val="center"/>
          </w:tcPr>
          <w:p w14:paraId="33FA990A" w14:textId="77777777" w:rsidR="00F2147E" w:rsidRDefault="00F2147E" w:rsidP="004E5895">
            <w:pPr>
              <w:pStyle w:val="Sansinterligne"/>
              <w:spacing w:before="20" w:after="20"/>
              <w:jc w:val="left"/>
              <w:cnfStyle w:val="000000100000" w:firstRow="0" w:lastRow="0" w:firstColumn="0" w:lastColumn="0" w:oddVBand="0" w:evenVBand="0" w:oddHBand="1" w:evenHBand="0" w:firstRowFirstColumn="0" w:firstRowLastColumn="0" w:lastRowFirstColumn="0" w:lastRowLastColumn="0"/>
            </w:pPr>
          </w:p>
        </w:tc>
        <w:tc>
          <w:tcPr>
            <w:tcW w:w="4330" w:type="dxa"/>
            <w:tcBorders>
              <w:top w:val="single" w:sz="4" w:space="0" w:color="auto"/>
              <w:left w:val="single" w:sz="4" w:space="0" w:color="auto"/>
              <w:bottom w:val="single" w:sz="4" w:space="0" w:color="auto"/>
              <w:right w:val="single" w:sz="4" w:space="0" w:color="auto"/>
            </w:tcBorders>
            <w:vAlign w:val="center"/>
          </w:tcPr>
          <w:p w14:paraId="2FCDE6C2" w14:textId="77777777" w:rsidR="00F2147E" w:rsidRDefault="00F2147E" w:rsidP="004E5895">
            <w:pPr>
              <w:pStyle w:val="Sansinterligne"/>
              <w:spacing w:before="20" w:after="20"/>
              <w:cnfStyle w:val="000000100000" w:firstRow="0" w:lastRow="0" w:firstColumn="0" w:lastColumn="0" w:oddVBand="0" w:evenVBand="0" w:oddHBand="1" w:evenHBand="0" w:firstRowFirstColumn="0" w:firstRowLastColumn="0" w:lastRowFirstColumn="0" w:lastRowLastColumn="0"/>
            </w:pPr>
            <w:r>
              <w:t>Approuver le plan local</w:t>
            </w:r>
          </w:p>
        </w:tc>
        <w:tc>
          <w:tcPr>
            <w:tcW w:w="2388" w:type="dxa"/>
            <w:tcBorders>
              <w:top w:val="single" w:sz="4" w:space="0" w:color="auto"/>
              <w:left w:val="single" w:sz="4" w:space="0" w:color="auto"/>
              <w:bottom w:val="single" w:sz="4" w:space="0" w:color="auto"/>
              <w:right w:val="single" w:sz="4" w:space="0" w:color="auto"/>
            </w:tcBorders>
            <w:vAlign w:val="center"/>
          </w:tcPr>
          <w:p w14:paraId="091A6274" w14:textId="77777777" w:rsidR="00F2147E" w:rsidRDefault="00F2147E" w:rsidP="004E5895">
            <w:pPr>
              <w:pStyle w:val="Sansinterligne"/>
              <w:spacing w:before="20" w:after="20"/>
              <w:jc w:val="left"/>
              <w:cnfStyle w:val="000000100000" w:firstRow="0" w:lastRow="0" w:firstColumn="0" w:lastColumn="0" w:oddVBand="0" w:evenVBand="0" w:oddHBand="1" w:evenHBand="0" w:firstRowFirstColumn="0" w:firstRowLastColumn="0" w:lastRowFirstColumn="0" w:lastRowLastColumn="0"/>
            </w:pPr>
            <w:r>
              <w:t>Le conseil urbain</w:t>
            </w:r>
          </w:p>
        </w:tc>
      </w:tr>
      <w:tr w:rsidR="00C75FB5" w14:paraId="27CBD931" w14:textId="77777777" w:rsidTr="00663793">
        <w:trPr>
          <w:cnfStyle w:val="000000010000" w:firstRow="0" w:lastRow="0" w:firstColumn="0" w:lastColumn="0" w:oddVBand="0" w:evenVBand="0" w:oddHBand="0" w:evenHBand="1" w:firstRowFirstColumn="0" w:firstRowLastColumn="0" w:lastRowFirstColumn="0" w:lastRowLastColumn="0"/>
          <w:trHeight w:val="772"/>
        </w:trPr>
        <w:tc>
          <w:tcPr>
            <w:cnfStyle w:val="001000000000" w:firstRow="0" w:lastRow="0" w:firstColumn="1" w:lastColumn="0" w:oddVBand="0" w:evenVBand="0" w:oddHBand="0" w:evenHBand="0" w:firstRowFirstColumn="0" w:firstRowLastColumn="0" w:lastRowFirstColumn="0" w:lastRowLastColumn="0"/>
            <w:tcW w:w="1668" w:type="dxa"/>
            <w:vMerge w:val="restart"/>
            <w:tcBorders>
              <w:top w:val="single" w:sz="4" w:space="0" w:color="auto"/>
              <w:left w:val="single" w:sz="4" w:space="0" w:color="auto"/>
              <w:bottom w:val="single" w:sz="4" w:space="0" w:color="auto"/>
              <w:right w:val="single" w:sz="4" w:space="0" w:color="auto"/>
            </w:tcBorders>
            <w:vAlign w:val="center"/>
          </w:tcPr>
          <w:p w14:paraId="75921EA3" w14:textId="115150A2" w:rsidR="00C75FB5" w:rsidRPr="00D714F2" w:rsidRDefault="00C75FB5" w:rsidP="004E5895">
            <w:pPr>
              <w:pStyle w:val="Sansinterligne"/>
              <w:spacing w:before="20" w:after="20"/>
              <w:jc w:val="left"/>
            </w:pPr>
            <w:r w:rsidRPr="00D714F2">
              <w:t>Plan particulier</w:t>
            </w:r>
            <w:r w:rsidR="00422B9C">
              <w:t xml:space="preserve"> </w:t>
            </w:r>
            <w:r w:rsidRPr="00D714F2">
              <w:t>d’aménagement</w:t>
            </w:r>
          </w:p>
        </w:tc>
        <w:tc>
          <w:tcPr>
            <w:tcW w:w="1395" w:type="dxa"/>
            <w:vMerge w:val="restart"/>
            <w:tcBorders>
              <w:top w:val="single" w:sz="4" w:space="0" w:color="auto"/>
              <w:left w:val="single" w:sz="4" w:space="0" w:color="auto"/>
              <w:bottom w:val="single" w:sz="4" w:space="0" w:color="auto"/>
              <w:right w:val="single" w:sz="4" w:space="0" w:color="auto"/>
            </w:tcBorders>
            <w:vAlign w:val="center"/>
          </w:tcPr>
          <w:p w14:paraId="07E4C4C1" w14:textId="5C415217" w:rsidR="00D40796" w:rsidRDefault="00D40796" w:rsidP="004E5895">
            <w:pPr>
              <w:pStyle w:val="Sansinterligne"/>
              <w:spacing w:before="20" w:after="20"/>
              <w:jc w:val="left"/>
              <w:cnfStyle w:val="000000010000" w:firstRow="0" w:lastRow="0" w:firstColumn="0" w:lastColumn="0" w:oddVBand="0" w:evenVBand="0" w:oddHBand="0" w:evenHBand="1" w:firstRowFirstColumn="0" w:firstRowLastColumn="0" w:lastRowFirstColumn="0" w:lastRowLastColumn="0"/>
            </w:pPr>
            <w:r>
              <w:t xml:space="preserve">Villages et </w:t>
            </w:r>
            <w:r w:rsidR="00C75FB5">
              <w:t>Villes</w:t>
            </w:r>
            <w:r>
              <w:t>, y compris leurs périphéries rurales</w:t>
            </w:r>
          </w:p>
          <w:p w14:paraId="14A9A551" w14:textId="77777777" w:rsidR="00C75FB5" w:rsidRDefault="00C75FB5" w:rsidP="004E5895">
            <w:pPr>
              <w:pStyle w:val="Sansinterligne"/>
              <w:spacing w:before="20" w:after="20"/>
              <w:jc w:val="left"/>
              <w:cnfStyle w:val="000000010000" w:firstRow="0" w:lastRow="0" w:firstColumn="0" w:lastColumn="0" w:oddVBand="0" w:evenVBand="0" w:oddHBand="0" w:evenHBand="1" w:firstRowFirstColumn="0" w:firstRowLastColumn="0" w:lastRowFirstColumn="0" w:lastRowLastColumn="0"/>
            </w:pPr>
          </w:p>
          <w:p w14:paraId="4B37C0EF" w14:textId="77777777" w:rsidR="00C75FB5" w:rsidRDefault="00C75FB5" w:rsidP="004E5895">
            <w:pPr>
              <w:pStyle w:val="Sansinterligne"/>
              <w:spacing w:before="20" w:after="20"/>
              <w:jc w:val="left"/>
              <w:cnfStyle w:val="000000010000" w:firstRow="0" w:lastRow="0" w:firstColumn="0" w:lastColumn="0" w:oddVBand="0" w:evenVBand="0" w:oddHBand="0" w:evenHBand="1" w:firstRowFirstColumn="0" w:firstRowLastColumn="0" w:lastRowFirstColumn="0" w:lastRowLastColumn="0"/>
            </w:pPr>
          </w:p>
          <w:p w14:paraId="34F17D9F" w14:textId="77777777" w:rsidR="00C75FB5" w:rsidRDefault="00C75FB5" w:rsidP="004E5895">
            <w:pPr>
              <w:pStyle w:val="Sansinterligne"/>
              <w:spacing w:before="20" w:after="20"/>
              <w:jc w:val="left"/>
              <w:cnfStyle w:val="000000010000" w:firstRow="0" w:lastRow="0" w:firstColumn="0" w:lastColumn="0" w:oddVBand="0" w:evenVBand="0" w:oddHBand="0" w:evenHBand="1" w:firstRowFirstColumn="0" w:firstRowLastColumn="0" w:lastRowFirstColumn="0" w:lastRowLastColumn="0"/>
            </w:pPr>
          </w:p>
          <w:p w14:paraId="2F6D0CB6" w14:textId="77777777" w:rsidR="00C75FB5" w:rsidRDefault="00C75FB5" w:rsidP="004E5895">
            <w:pPr>
              <w:pStyle w:val="Sansinterligne"/>
              <w:spacing w:before="20" w:after="20"/>
              <w:jc w:val="left"/>
              <w:cnfStyle w:val="000000010000" w:firstRow="0" w:lastRow="0" w:firstColumn="0" w:lastColumn="0" w:oddVBand="0" w:evenVBand="0" w:oddHBand="0" w:evenHBand="1" w:firstRowFirstColumn="0" w:firstRowLastColumn="0" w:lastRowFirstColumn="0" w:lastRowLastColumn="0"/>
            </w:pPr>
          </w:p>
          <w:p w14:paraId="058D74B1" w14:textId="77777777" w:rsidR="00C75FB5" w:rsidRDefault="00C75FB5" w:rsidP="004E5895">
            <w:pPr>
              <w:pStyle w:val="Sansinterligne"/>
              <w:spacing w:before="20" w:after="20"/>
              <w:jc w:val="left"/>
              <w:cnfStyle w:val="000000010000" w:firstRow="0" w:lastRow="0" w:firstColumn="0" w:lastColumn="0" w:oddVBand="0" w:evenVBand="0" w:oddHBand="0" w:evenHBand="1" w:firstRowFirstColumn="0" w:firstRowLastColumn="0" w:lastRowFirstColumn="0" w:lastRowLastColumn="0"/>
            </w:pPr>
          </w:p>
          <w:p w14:paraId="1EC26439" w14:textId="77777777" w:rsidR="00C75FB5" w:rsidRDefault="00C75FB5" w:rsidP="004E5895">
            <w:pPr>
              <w:pStyle w:val="Sansinterligne"/>
              <w:spacing w:before="20" w:after="20"/>
              <w:jc w:val="left"/>
              <w:cnfStyle w:val="000000010000" w:firstRow="0" w:lastRow="0" w:firstColumn="0" w:lastColumn="0" w:oddVBand="0" w:evenVBand="0" w:oddHBand="0" w:evenHBand="1" w:firstRowFirstColumn="0" w:firstRowLastColumn="0" w:lastRowFirstColumn="0" w:lastRowLastColumn="0"/>
            </w:pPr>
          </w:p>
          <w:p w14:paraId="228BA1D8" w14:textId="77777777" w:rsidR="00C75FB5" w:rsidRDefault="00C75FB5" w:rsidP="004E5895">
            <w:pPr>
              <w:pStyle w:val="Sansinterligne"/>
              <w:spacing w:before="20" w:after="20"/>
              <w:jc w:val="left"/>
              <w:cnfStyle w:val="000000010000" w:firstRow="0" w:lastRow="0" w:firstColumn="0" w:lastColumn="0" w:oddVBand="0" w:evenVBand="0" w:oddHBand="0" w:evenHBand="1" w:firstRowFirstColumn="0" w:firstRowLastColumn="0" w:lastRowFirstColumn="0" w:lastRowLastColumn="0"/>
            </w:pPr>
          </w:p>
          <w:p w14:paraId="6F2648E5" w14:textId="77777777" w:rsidR="00C75FB5" w:rsidRDefault="00C75FB5" w:rsidP="004E5895">
            <w:pPr>
              <w:pStyle w:val="Sansinterligne"/>
              <w:spacing w:before="20" w:after="20"/>
              <w:jc w:val="left"/>
              <w:cnfStyle w:val="000000010000" w:firstRow="0" w:lastRow="0" w:firstColumn="0" w:lastColumn="0" w:oddVBand="0" w:evenVBand="0" w:oddHBand="0" w:evenHBand="1" w:firstRowFirstColumn="0" w:firstRowLastColumn="0" w:lastRowFirstColumn="0" w:lastRowLastColumn="0"/>
            </w:pPr>
          </w:p>
          <w:p w14:paraId="2AC76431" w14:textId="77777777" w:rsidR="00C75FB5" w:rsidRDefault="00C75FB5" w:rsidP="004E5895">
            <w:pPr>
              <w:pStyle w:val="Sansinterligne"/>
              <w:spacing w:before="20" w:after="20"/>
              <w:jc w:val="left"/>
              <w:cnfStyle w:val="000000010000" w:firstRow="0" w:lastRow="0" w:firstColumn="0" w:lastColumn="0" w:oddVBand="0" w:evenVBand="0" w:oddHBand="0" w:evenHBand="1" w:firstRowFirstColumn="0" w:firstRowLastColumn="0" w:lastRowFirstColumn="0" w:lastRowLastColumn="0"/>
            </w:pPr>
            <w:r>
              <w:t>Localités</w:t>
            </w:r>
          </w:p>
        </w:tc>
        <w:tc>
          <w:tcPr>
            <w:tcW w:w="4330" w:type="dxa"/>
            <w:tcBorders>
              <w:top w:val="single" w:sz="4" w:space="0" w:color="auto"/>
              <w:left w:val="single" w:sz="4" w:space="0" w:color="auto"/>
              <w:bottom w:val="single" w:sz="4" w:space="0" w:color="auto"/>
              <w:right w:val="single" w:sz="4" w:space="0" w:color="auto"/>
            </w:tcBorders>
            <w:vAlign w:val="center"/>
          </w:tcPr>
          <w:p w14:paraId="3E5B6DF7" w14:textId="77777777" w:rsidR="00C75FB5" w:rsidRDefault="00C75FB5" w:rsidP="004E5895">
            <w:pPr>
              <w:pStyle w:val="Sansinterligne"/>
              <w:spacing w:before="20" w:after="20"/>
              <w:cnfStyle w:val="000000010000" w:firstRow="0" w:lastRow="0" w:firstColumn="0" w:lastColumn="0" w:oddVBand="0" w:evenVBand="0" w:oddHBand="0" w:evenHBand="1" w:firstRowFirstColumn="0" w:firstRowLastColumn="0" w:lastRowFirstColumn="0" w:lastRowLastColumn="0"/>
            </w:pPr>
            <w:r>
              <w:t>Initier et déterminer l’aire</w:t>
            </w:r>
          </w:p>
        </w:tc>
        <w:tc>
          <w:tcPr>
            <w:tcW w:w="2388" w:type="dxa"/>
            <w:tcBorders>
              <w:top w:val="single" w:sz="4" w:space="0" w:color="auto"/>
              <w:left w:val="single" w:sz="4" w:space="0" w:color="auto"/>
              <w:bottom w:val="single" w:sz="4" w:space="0" w:color="auto"/>
              <w:right w:val="single" w:sz="4" w:space="0" w:color="auto"/>
            </w:tcBorders>
            <w:vAlign w:val="center"/>
          </w:tcPr>
          <w:p w14:paraId="54965F1E" w14:textId="77777777" w:rsidR="00C75FB5" w:rsidRDefault="00C75FB5" w:rsidP="004E5895">
            <w:pPr>
              <w:pStyle w:val="Sansinterligne"/>
              <w:spacing w:before="20" w:after="20"/>
              <w:jc w:val="left"/>
              <w:cnfStyle w:val="000000010000" w:firstRow="0" w:lastRow="0" w:firstColumn="0" w:lastColumn="0" w:oddVBand="0" w:evenVBand="0" w:oddHBand="0" w:evenHBand="1" w:firstRowFirstColumn="0" w:firstRowLastColumn="0" w:lastRowFirstColumn="0" w:lastRowLastColumn="0"/>
            </w:pPr>
            <w:r>
              <w:t>Arrêté du Gouverneur de province  ou du maire de la ville</w:t>
            </w:r>
          </w:p>
        </w:tc>
      </w:tr>
      <w:tr w:rsidR="00C75FB5" w14:paraId="1DB48874" w14:textId="77777777" w:rsidTr="00663793">
        <w:trPr>
          <w:cnfStyle w:val="000000100000" w:firstRow="0" w:lastRow="0" w:firstColumn="0" w:lastColumn="0" w:oddVBand="0" w:evenVBand="0" w:oddHBand="1" w:evenHBand="0" w:firstRowFirstColumn="0" w:firstRowLastColumn="0" w:lastRowFirstColumn="0" w:lastRowLastColumn="0"/>
          <w:trHeight w:val="482"/>
        </w:trPr>
        <w:tc>
          <w:tcPr>
            <w:cnfStyle w:val="001000000000" w:firstRow="0" w:lastRow="0" w:firstColumn="1" w:lastColumn="0" w:oddVBand="0" w:evenVBand="0" w:oddHBand="0" w:evenHBand="0" w:firstRowFirstColumn="0" w:firstRowLastColumn="0" w:lastRowFirstColumn="0" w:lastRowLastColumn="0"/>
            <w:tcW w:w="1668" w:type="dxa"/>
            <w:vMerge/>
            <w:tcBorders>
              <w:top w:val="single" w:sz="4" w:space="0" w:color="auto"/>
              <w:left w:val="single" w:sz="4" w:space="0" w:color="auto"/>
              <w:bottom w:val="single" w:sz="4" w:space="0" w:color="auto"/>
              <w:right w:val="single" w:sz="4" w:space="0" w:color="auto"/>
            </w:tcBorders>
            <w:vAlign w:val="center"/>
          </w:tcPr>
          <w:p w14:paraId="5257F7BA" w14:textId="77777777" w:rsidR="00C75FB5" w:rsidRPr="00D714F2" w:rsidRDefault="00C75FB5" w:rsidP="004E5895">
            <w:pPr>
              <w:pStyle w:val="Sansinterligne"/>
              <w:spacing w:before="20" w:after="20"/>
              <w:jc w:val="left"/>
            </w:pPr>
          </w:p>
        </w:tc>
        <w:tc>
          <w:tcPr>
            <w:tcW w:w="1395" w:type="dxa"/>
            <w:vMerge/>
            <w:tcBorders>
              <w:top w:val="single" w:sz="4" w:space="0" w:color="auto"/>
              <w:left w:val="single" w:sz="4" w:space="0" w:color="auto"/>
              <w:bottom w:val="single" w:sz="4" w:space="0" w:color="auto"/>
              <w:right w:val="single" w:sz="4" w:space="0" w:color="auto"/>
            </w:tcBorders>
            <w:vAlign w:val="center"/>
          </w:tcPr>
          <w:p w14:paraId="13C78CFD" w14:textId="77777777" w:rsidR="00C75FB5" w:rsidRDefault="00C75FB5" w:rsidP="004E5895">
            <w:pPr>
              <w:pStyle w:val="Sansinterligne"/>
              <w:spacing w:before="20" w:after="20"/>
              <w:jc w:val="left"/>
              <w:cnfStyle w:val="000000100000" w:firstRow="0" w:lastRow="0" w:firstColumn="0" w:lastColumn="0" w:oddVBand="0" w:evenVBand="0" w:oddHBand="1" w:evenHBand="0" w:firstRowFirstColumn="0" w:firstRowLastColumn="0" w:lastRowFirstColumn="0" w:lastRowLastColumn="0"/>
            </w:pPr>
          </w:p>
        </w:tc>
        <w:tc>
          <w:tcPr>
            <w:tcW w:w="4330" w:type="dxa"/>
            <w:tcBorders>
              <w:top w:val="single" w:sz="4" w:space="0" w:color="auto"/>
              <w:left w:val="single" w:sz="4" w:space="0" w:color="auto"/>
              <w:bottom w:val="single" w:sz="4" w:space="0" w:color="auto"/>
              <w:right w:val="single" w:sz="4" w:space="0" w:color="auto"/>
            </w:tcBorders>
            <w:vAlign w:val="center"/>
          </w:tcPr>
          <w:p w14:paraId="69788765" w14:textId="77777777" w:rsidR="00C75FB5" w:rsidRDefault="00C75FB5" w:rsidP="004E5895">
            <w:pPr>
              <w:pStyle w:val="Sansinterligne"/>
              <w:spacing w:before="20" w:after="20"/>
              <w:cnfStyle w:val="000000100000" w:firstRow="0" w:lastRow="0" w:firstColumn="0" w:lastColumn="0" w:oddVBand="0" w:evenVBand="0" w:oddHBand="1" w:evenHBand="0" w:firstRowFirstColumn="0" w:firstRowLastColumn="0" w:lastRowFirstColumn="0" w:lastRowLastColumn="0"/>
            </w:pPr>
            <w:r>
              <w:t>Elaboration</w:t>
            </w:r>
          </w:p>
          <w:p w14:paraId="4FEF2474" w14:textId="77777777" w:rsidR="00C75FB5" w:rsidRDefault="00C75FB5" w:rsidP="004E5895">
            <w:pPr>
              <w:pStyle w:val="Sansinterligne"/>
              <w:spacing w:before="20" w:after="20"/>
              <w:cnfStyle w:val="000000100000" w:firstRow="0" w:lastRow="0" w:firstColumn="0" w:lastColumn="0" w:oddVBand="0" w:evenVBand="0" w:oddHBand="1" w:evenHBand="0" w:firstRowFirstColumn="0" w:firstRowLastColumn="0" w:lastRowFirstColumn="0" w:lastRowLastColumn="0"/>
            </w:pPr>
          </w:p>
        </w:tc>
        <w:tc>
          <w:tcPr>
            <w:tcW w:w="2388" w:type="dxa"/>
            <w:tcBorders>
              <w:top w:val="single" w:sz="4" w:space="0" w:color="auto"/>
              <w:left w:val="single" w:sz="4" w:space="0" w:color="auto"/>
              <w:bottom w:val="single" w:sz="4" w:space="0" w:color="auto"/>
              <w:right w:val="single" w:sz="4" w:space="0" w:color="auto"/>
            </w:tcBorders>
            <w:vAlign w:val="center"/>
          </w:tcPr>
          <w:p w14:paraId="24564C29" w14:textId="19CC3B9D" w:rsidR="00C75FB5" w:rsidRDefault="00C75FB5" w:rsidP="004E5895">
            <w:pPr>
              <w:pStyle w:val="Sansinterligne"/>
              <w:spacing w:before="20" w:after="20"/>
              <w:jc w:val="left"/>
              <w:cnfStyle w:val="000000100000" w:firstRow="0" w:lastRow="0" w:firstColumn="0" w:lastColumn="0" w:oddVBand="0" w:evenVBand="0" w:oddHBand="1" w:evenHBand="0" w:firstRowFirstColumn="0" w:firstRowLastColumn="0" w:lastRowFirstColumn="0" w:lastRowLastColumn="0"/>
            </w:pPr>
            <w:r>
              <w:t xml:space="preserve">Maire + Collège exécutif urbain </w:t>
            </w:r>
            <w:r w:rsidR="00F2147E">
              <w:t>ou le bourgmestre de la commune</w:t>
            </w:r>
          </w:p>
        </w:tc>
      </w:tr>
      <w:tr w:rsidR="00C75FB5" w14:paraId="658196E2" w14:textId="77777777" w:rsidTr="00663793">
        <w:trPr>
          <w:cnfStyle w:val="000000010000" w:firstRow="0" w:lastRow="0" w:firstColumn="0" w:lastColumn="0" w:oddVBand="0" w:evenVBand="0" w:oddHBand="0" w:evenHBand="1" w:firstRowFirstColumn="0" w:firstRowLastColumn="0" w:lastRowFirstColumn="0" w:lastRowLastColumn="0"/>
          <w:trHeight w:val="482"/>
        </w:trPr>
        <w:tc>
          <w:tcPr>
            <w:cnfStyle w:val="001000000000" w:firstRow="0" w:lastRow="0" w:firstColumn="1" w:lastColumn="0" w:oddVBand="0" w:evenVBand="0" w:oddHBand="0" w:evenHBand="0" w:firstRowFirstColumn="0" w:firstRowLastColumn="0" w:lastRowFirstColumn="0" w:lastRowLastColumn="0"/>
            <w:tcW w:w="1668" w:type="dxa"/>
            <w:vMerge/>
            <w:tcBorders>
              <w:top w:val="single" w:sz="4" w:space="0" w:color="auto"/>
              <w:left w:val="single" w:sz="4" w:space="0" w:color="auto"/>
              <w:bottom w:val="single" w:sz="4" w:space="0" w:color="auto"/>
              <w:right w:val="single" w:sz="4" w:space="0" w:color="auto"/>
            </w:tcBorders>
            <w:vAlign w:val="center"/>
          </w:tcPr>
          <w:p w14:paraId="31E38F87" w14:textId="77777777" w:rsidR="00C75FB5" w:rsidRPr="00D714F2" w:rsidRDefault="00C75FB5" w:rsidP="004E5895">
            <w:pPr>
              <w:pStyle w:val="Sansinterligne"/>
              <w:spacing w:before="20" w:after="20"/>
              <w:jc w:val="left"/>
            </w:pPr>
          </w:p>
        </w:tc>
        <w:tc>
          <w:tcPr>
            <w:tcW w:w="1395" w:type="dxa"/>
            <w:vMerge/>
            <w:tcBorders>
              <w:top w:val="single" w:sz="4" w:space="0" w:color="auto"/>
              <w:left w:val="single" w:sz="4" w:space="0" w:color="auto"/>
              <w:bottom w:val="single" w:sz="4" w:space="0" w:color="auto"/>
              <w:right w:val="single" w:sz="4" w:space="0" w:color="auto"/>
            </w:tcBorders>
            <w:vAlign w:val="center"/>
          </w:tcPr>
          <w:p w14:paraId="0205E92A" w14:textId="77777777" w:rsidR="00C75FB5" w:rsidRDefault="00C75FB5" w:rsidP="004E5895">
            <w:pPr>
              <w:pStyle w:val="Sansinterligne"/>
              <w:spacing w:before="20" w:after="20"/>
              <w:jc w:val="left"/>
              <w:cnfStyle w:val="000000010000" w:firstRow="0" w:lastRow="0" w:firstColumn="0" w:lastColumn="0" w:oddVBand="0" w:evenVBand="0" w:oddHBand="0" w:evenHBand="1" w:firstRowFirstColumn="0" w:firstRowLastColumn="0" w:lastRowFirstColumn="0" w:lastRowLastColumn="0"/>
            </w:pPr>
          </w:p>
        </w:tc>
        <w:tc>
          <w:tcPr>
            <w:tcW w:w="4330" w:type="dxa"/>
            <w:tcBorders>
              <w:top w:val="single" w:sz="4" w:space="0" w:color="auto"/>
              <w:left w:val="single" w:sz="4" w:space="0" w:color="auto"/>
              <w:bottom w:val="single" w:sz="4" w:space="0" w:color="auto"/>
              <w:right w:val="single" w:sz="4" w:space="0" w:color="auto"/>
            </w:tcBorders>
            <w:vAlign w:val="center"/>
          </w:tcPr>
          <w:p w14:paraId="37CEAFCC" w14:textId="77777777" w:rsidR="00C75FB5" w:rsidRDefault="00C75FB5" w:rsidP="004E5895">
            <w:pPr>
              <w:pStyle w:val="Sansinterligne"/>
              <w:spacing w:before="20" w:after="20"/>
              <w:cnfStyle w:val="000000010000" w:firstRow="0" w:lastRow="0" w:firstColumn="0" w:lastColumn="0" w:oddVBand="0" w:evenVBand="0" w:oddHBand="0" w:evenHBand="1" w:firstRowFirstColumn="0" w:firstRowLastColumn="0" w:lastRowFirstColumn="0" w:lastRowLastColumn="0"/>
            </w:pPr>
            <w:r>
              <w:t>Approbation</w:t>
            </w:r>
          </w:p>
        </w:tc>
        <w:tc>
          <w:tcPr>
            <w:tcW w:w="2388" w:type="dxa"/>
            <w:tcBorders>
              <w:top w:val="single" w:sz="4" w:space="0" w:color="auto"/>
              <w:left w:val="single" w:sz="4" w:space="0" w:color="auto"/>
              <w:bottom w:val="single" w:sz="4" w:space="0" w:color="auto"/>
              <w:right w:val="single" w:sz="4" w:space="0" w:color="auto"/>
            </w:tcBorders>
            <w:vAlign w:val="center"/>
          </w:tcPr>
          <w:p w14:paraId="0F3B0027" w14:textId="77777777" w:rsidR="00C75FB5" w:rsidRDefault="00C75FB5" w:rsidP="004E5895">
            <w:pPr>
              <w:pStyle w:val="Sansinterligne"/>
              <w:spacing w:before="20" w:after="20"/>
              <w:jc w:val="left"/>
              <w:cnfStyle w:val="000000010000" w:firstRow="0" w:lastRow="0" w:firstColumn="0" w:lastColumn="0" w:oddVBand="0" w:evenVBand="0" w:oddHBand="0" w:evenHBand="1" w:firstRowFirstColumn="0" w:firstRowLastColumn="0" w:lastRowFirstColumn="0" w:lastRowLastColumn="0"/>
            </w:pPr>
            <w:r>
              <w:t>Conseil urbain ou le conseil communal</w:t>
            </w:r>
          </w:p>
        </w:tc>
      </w:tr>
      <w:tr w:rsidR="00C75FB5" w14:paraId="33E89CBA" w14:textId="77777777" w:rsidTr="00663793">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1668" w:type="dxa"/>
            <w:vMerge/>
            <w:tcBorders>
              <w:top w:val="single" w:sz="4" w:space="0" w:color="auto"/>
              <w:left w:val="single" w:sz="4" w:space="0" w:color="auto"/>
              <w:bottom w:val="single" w:sz="4" w:space="0" w:color="auto"/>
              <w:right w:val="single" w:sz="4" w:space="0" w:color="auto"/>
            </w:tcBorders>
            <w:vAlign w:val="center"/>
          </w:tcPr>
          <w:p w14:paraId="37863737" w14:textId="77777777" w:rsidR="00C75FB5" w:rsidRPr="00D714F2" w:rsidRDefault="00C75FB5" w:rsidP="004E5895">
            <w:pPr>
              <w:pStyle w:val="Sansinterligne"/>
              <w:spacing w:before="20" w:after="20"/>
              <w:jc w:val="left"/>
            </w:pPr>
          </w:p>
        </w:tc>
        <w:tc>
          <w:tcPr>
            <w:tcW w:w="1395" w:type="dxa"/>
            <w:vMerge/>
            <w:tcBorders>
              <w:top w:val="single" w:sz="4" w:space="0" w:color="auto"/>
              <w:left w:val="single" w:sz="4" w:space="0" w:color="auto"/>
              <w:bottom w:val="single" w:sz="4" w:space="0" w:color="auto"/>
              <w:right w:val="single" w:sz="4" w:space="0" w:color="auto"/>
            </w:tcBorders>
            <w:vAlign w:val="center"/>
          </w:tcPr>
          <w:p w14:paraId="33010E06" w14:textId="77777777" w:rsidR="00C75FB5" w:rsidRDefault="00C75FB5" w:rsidP="004E5895">
            <w:pPr>
              <w:pStyle w:val="Sansinterligne"/>
              <w:spacing w:before="20" w:after="20"/>
              <w:jc w:val="left"/>
              <w:cnfStyle w:val="000000100000" w:firstRow="0" w:lastRow="0" w:firstColumn="0" w:lastColumn="0" w:oddVBand="0" w:evenVBand="0" w:oddHBand="1" w:evenHBand="0" w:firstRowFirstColumn="0" w:firstRowLastColumn="0" w:lastRowFirstColumn="0" w:lastRowLastColumn="0"/>
            </w:pPr>
          </w:p>
        </w:tc>
        <w:tc>
          <w:tcPr>
            <w:tcW w:w="4330" w:type="dxa"/>
            <w:tcBorders>
              <w:top w:val="single" w:sz="4" w:space="0" w:color="auto"/>
              <w:left w:val="single" w:sz="4" w:space="0" w:color="auto"/>
              <w:bottom w:val="single" w:sz="4" w:space="0" w:color="auto"/>
              <w:right w:val="single" w:sz="4" w:space="0" w:color="auto"/>
            </w:tcBorders>
            <w:vAlign w:val="center"/>
          </w:tcPr>
          <w:p w14:paraId="4A83DC3D" w14:textId="77777777" w:rsidR="00C75FB5" w:rsidRDefault="00C75FB5" w:rsidP="004E5895">
            <w:pPr>
              <w:pStyle w:val="Sansinterligne"/>
              <w:spacing w:before="20" w:after="20"/>
              <w:cnfStyle w:val="000000100000" w:firstRow="0" w:lastRow="0" w:firstColumn="0" w:lastColumn="0" w:oddVBand="0" w:evenVBand="0" w:oddHBand="1" w:evenHBand="0" w:firstRowFirstColumn="0" w:firstRowLastColumn="0" w:lastRowFirstColumn="0" w:lastRowLastColumn="0"/>
            </w:pPr>
            <w:r>
              <w:t>Initiation</w:t>
            </w:r>
          </w:p>
        </w:tc>
        <w:tc>
          <w:tcPr>
            <w:tcW w:w="2388" w:type="dxa"/>
            <w:tcBorders>
              <w:top w:val="single" w:sz="4" w:space="0" w:color="auto"/>
              <w:left w:val="single" w:sz="4" w:space="0" w:color="auto"/>
              <w:bottom w:val="single" w:sz="4" w:space="0" w:color="auto"/>
              <w:right w:val="single" w:sz="4" w:space="0" w:color="auto"/>
            </w:tcBorders>
            <w:vAlign w:val="center"/>
          </w:tcPr>
          <w:p w14:paraId="3FA4E4C1" w14:textId="77777777" w:rsidR="00C75FB5" w:rsidRDefault="00C75FB5" w:rsidP="004E5895">
            <w:pPr>
              <w:pStyle w:val="Sansinterligne"/>
              <w:spacing w:before="20" w:after="20"/>
              <w:jc w:val="left"/>
              <w:cnfStyle w:val="000000100000" w:firstRow="0" w:lastRow="0" w:firstColumn="0" w:lastColumn="0" w:oddVBand="0" w:evenVBand="0" w:oddHBand="1" w:evenHBand="0" w:firstRowFirstColumn="0" w:firstRowLastColumn="0" w:lastRowFirstColumn="0" w:lastRowLastColumn="0"/>
            </w:pPr>
            <w:r>
              <w:t>Gouverneur de province</w:t>
            </w:r>
          </w:p>
        </w:tc>
      </w:tr>
      <w:tr w:rsidR="00C75FB5" w14:paraId="76FCB731" w14:textId="77777777" w:rsidTr="00663793">
        <w:trPr>
          <w:cnfStyle w:val="000000010000" w:firstRow="0" w:lastRow="0" w:firstColumn="0" w:lastColumn="0" w:oddVBand="0" w:evenVBand="0" w:oddHBand="0" w:evenHBand="1" w:firstRowFirstColumn="0" w:firstRowLastColumn="0" w:lastRowFirstColumn="0" w:lastRowLastColumn="0"/>
          <w:trHeight w:val="482"/>
        </w:trPr>
        <w:tc>
          <w:tcPr>
            <w:cnfStyle w:val="001000000000" w:firstRow="0" w:lastRow="0" w:firstColumn="1" w:lastColumn="0" w:oddVBand="0" w:evenVBand="0" w:oddHBand="0" w:evenHBand="0" w:firstRowFirstColumn="0" w:firstRowLastColumn="0" w:lastRowFirstColumn="0" w:lastRowLastColumn="0"/>
            <w:tcW w:w="1668" w:type="dxa"/>
            <w:vMerge/>
            <w:tcBorders>
              <w:top w:val="single" w:sz="4" w:space="0" w:color="auto"/>
              <w:left w:val="single" w:sz="4" w:space="0" w:color="auto"/>
              <w:bottom w:val="single" w:sz="4" w:space="0" w:color="auto"/>
              <w:right w:val="single" w:sz="4" w:space="0" w:color="auto"/>
            </w:tcBorders>
            <w:vAlign w:val="center"/>
          </w:tcPr>
          <w:p w14:paraId="7DD15286" w14:textId="77777777" w:rsidR="00C75FB5" w:rsidRPr="00D714F2" w:rsidRDefault="00C75FB5" w:rsidP="004E5895">
            <w:pPr>
              <w:pStyle w:val="Sansinterligne"/>
              <w:spacing w:before="20" w:after="20"/>
              <w:jc w:val="left"/>
            </w:pPr>
          </w:p>
        </w:tc>
        <w:tc>
          <w:tcPr>
            <w:tcW w:w="1395" w:type="dxa"/>
            <w:vMerge/>
            <w:tcBorders>
              <w:top w:val="single" w:sz="4" w:space="0" w:color="auto"/>
              <w:left w:val="single" w:sz="4" w:space="0" w:color="auto"/>
              <w:bottom w:val="single" w:sz="4" w:space="0" w:color="auto"/>
              <w:right w:val="single" w:sz="4" w:space="0" w:color="auto"/>
            </w:tcBorders>
            <w:vAlign w:val="center"/>
          </w:tcPr>
          <w:p w14:paraId="6257DF68" w14:textId="77777777" w:rsidR="00C75FB5" w:rsidRDefault="00C75FB5" w:rsidP="004E5895">
            <w:pPr>
              <w:pStyle w:val="Sansinterligne"/>
              <w:spacing w:before="20" w:after="20"/>
              <w:jc w:val="left"/>
              <w:cnfStyle w:val="000000010000" w:firstRow="0" w:lastRow="0" w:firstColumn="0" w:lastColumn="0" w:oddVBand="0" w:evenVBand="0" w:oddHBand="0" w:evenHBand="1" w:firstRowFirstColumn="0" w:firstRowLastColumn="0" w:lastRowFirstColumn="0" w:lastRowLastColumn="0"/>
            </w:pPr>
          </w:p>
        </w:tc>
        <w:tc>
          <w:tcPr>
            <w:tcW w:w="4330" w:type="dxa"/>
            <w:tcBorders>
              <w:top w:val="single" w:sz="4" w:space="0" w:color="auto"/>
              <w:left w:val="single" w:sz="4" w:space="0" w:color="auto"/>
              <w:bottom w:val="single" w:sz="4" w:space="0" w:color="auto"/>
              <w:right w:val="single" w:sz="4" w:space="0" w:color="auto"/>
            </w:tcBorders>
            <w:vAlign w:val="center"/>
          </w:tcPr>
          <w:p w14:paraId="60227504" w14:textId="77777777" w:rsidR="00C75FB5" w:rsidRDefault="00C75FB5" w:rsidP="004E5895">
            <w:pPr>
              <w:pStyle w:val="Sansinterligne"/>
              <w:spacing w:before="20" w:after="20"/>
              <w:cnfStyle w:val="000000010000" w:firstRow="0" w:lastRow="0" w:firstColumn="0" w:lastColumn="0" w:oddVBand="0" w:evenVBand="0" w:oddHBand="0" w:evenHBand="1" w:firstRowFirstColumn="0" w:firstRowLastColumn="0" w:lastRowFirstColumn="0" w:lastRowLastColumn="0"/>
            </w:pPr>
            <w:r>
              <w:t>Elaboration</w:t>
            </w:r>
          </w:p>
          <w:p w14:paraId="24F00B4C" w14:textId="77777777" w:rsidR="00C75FB5" w:rsidRDefault="00C75FB5" w:rsidP="004E5895">
            <w:pPr>
              <w:pStyle w:val="Sansinterligne"/>
              <w:spacing w:before="20" w:after="20"/>
              <w:cnfStyle w:val="000000010000" w:firstRow="0" w:lastRow="0" w:firstColumn="0" w:lastColumn="0" w:oddVBand="0" w:evenVBand="0" w:oddHBand="0" w:evenHBand="1" w:firstRowFirstColumn="0" w:firstRowLastColumn="0" w:lastRowFirstColumn="0" w:lastRowLastColumn="0"/>
            </w:pPr>
          </w:p>
        </w:tc>
        <w:tc>
          <w:tcPr>
            <w:tcW w:w="2388" w:type="dxa"/>
            <w:tcBorders>
              <w:top w:val="single" w:sz="4" w:space="0" w:color="auto"/>
              <w:left w:val="single" w:sz="4" w:space="0" w:color="auto"/>
              <w:bottom w:val="single" w:sz="4" w:space="0" w:color="auto"/>
              <w:right w:val="single" w:sz="4" w:space="0" w:color="auto"/>
            </w:tcBorders>
            <w:vAlign w:val="center"/>
          </w:tcPr>
          <w:p w14:paraId="27EE2B37" w14:textId="77777777" w:rsidR="00C75FB5" w:rsidRDefault="00C75FB5" w:rsidP="004E5895">
            <w:pPr>
              <w:pStyle w:val="Sansinterligne"/>
              <w:spacing w:before="20" w:after="20"/>
              <w:jc w:val="left"/>
              <w:cnfStyle w:val="000000010000" w:firstRow="0" w:lastRow="0" w:firstColumn="0" w:lastColumn="0" w:oddVBand="0" w:evenVBand="0" w:oddHBand="0" w:evenHBand="1" w:firstRowFirstColumn="0" w:firstRowLastColumn="0" w:lastRowFirstColumn="0" w:lastRowLastColumn="0"/>
            </w:pPr>
            <w:r>
              <w:t>Ministre provincial en charge de l’AT ou le bourgmestre pour la commune</w:t>
            </w:r>
          </w:p>
        </w:tc>
      </w:tr>
      <w:tr w:rsidR="00C75FB5" w14:paraId="1DA0CBE6" w14:textId="77777777" w:rsidTr="00663793">
        <w:trPr>
          <w:cnfStyle w:val="000000100000" w:firstRow="0" w:lastRow="0" w:firstColumn="0" w:lastColumn="0" w:oddVBand="0" w:evenVBand="0" w:oddHBand="1" w:evenHBand="0" w:firstRowFirstColumn="0" w:firstRowLastColumn="0" w:lastRowFirstColumn="0" w:lastRowLastColumn="0"/>
          <w:trHeight w:val="482"/>
        </w:trPr>
        <w:tc>
          <w:tcPr>
            <w:cnfStyle w:val="001000000000" w:firstRow="0" w:lastRow="0" w:firstColumn="1" w:lastColumn="0" w:oddVBand="0" w:evenVBand="0" w:oddHBand="0" w:evenHBand="0" w:firstRowFirstColumn="0" w:firstRowLastColumn="0" w:lastRowFirstColumn="0" w:lastRowLastColumn="0"/>
            <w:tcW w:w="1668" w:type="dxa"/>
            <w:vMerge/>
            <w:tcBorders>
              <w:top w:val="single" w:sz="4" w:space="0" w:color="auto"/>
              <w:left w:val="single" w:sz="4" w:space="0" w:color="auto"/>
              <w:bottom w:val="single" w:sz="4" w:space="0" w:color="auto"/>
              <w:right w:val="single" w:sz="4" w:space="0" w:color="auto"/>
            </w:tcBorders>
            <w:vAlign w:val="center"/>
          </w:tcPr>
          <w:p w14:paraId="580CC750" w14:textId="77777777" w:rsidR="00C75FB5" w:rsidRPr="00D714F2" w:rsidRDefault="00C75FB5" w:rsidP="004E5895">
            <w:pPr>
              <w:pStyle w:val="Sansinterligne"/>
              <w:spacing w:before="20" w:after="20"/>
              <w:jc w:val="left"/>
            </w:pPr>
          </w:p>
        </w:tc>
        <w:tc>
          <w:tcPr>
            <w:tcW w:w="1395" w:type="dxa"/>
            <w:vMerge/>
            <w:tcBorders>
              <w:top w:val="single" w:sz="4" w:space="0" w:color="auto"/>
              <w:left w:val="single" w:sz="4" w:space="0" w:color="auto"/>
              <w:bottom w:val="single" w:sz="4" w:space="0" w:color="auto"/>
              <w:right w:val="single" w:sz="4" w:space="0" w:color="auto"/>
            </w:tcBorders>
            <w:vAlign w:val="center"/>
          </w:tcPr>
          <w:p w14:paraId="7D473348" w14:textId="77777777" w:rsidR="00C75FB5" w:rsidRDefault="00C75FB5" w:rsidP="004E5895">
            <w:pPr>
              <w:pStyle w:val="Sansinterligne"/>
              <w:spacing w:before="20" w:after="20"/>
              <w:jc w:val="left"/>
              <w:cnfStyle w:val="000000100000" w:firstRow="0" w:lastRow="0" w:firstColumn="0" w:lastColumn="0" w:oddVBand="0" w:evenVBand="0" w:oddHBand="1" w:evenHBand="0" w:firstRowFirstColumn="0" w:firstRowLastColumn="0" w:lastRowFirstColumn="0" w:lastRowLastColumn="0"/>
            </w:pPr>
          </w:p>
        </w:tc>
        <w:tc>
          <w:tcPr>
            <w:tcW w:w="4330" w:type="dxa"/>
            <w:tcBorders>
              <w:top w:val="single" w:sz="4" w:space="0" w:color="auto"/>
              <w:left w:val="single" w:sz="4" w:space="0" w:color="auto"/>
              <w:bottom w:val="single" w:sz="4" w:space="0" w:color="auto"/>
              <w:right w:val="single" w:sz="4" w:space="0" w:color="auto"/>
            </w:tcBorders>
            <w:vAlign w:val="center"/>
          </w:tcPr>
          <w:p w14:paraId="2F874E96" w14:textId="77777777" w:rsidR="00C75FB5" w:rsidRDefault="00C75FB5" w:rsidP="004E5895">
            <w:pPr>
              <w:pStyle w:val="Sansinterligne"/>
              <w:spacing w:before="20" w:after="20"/>
              <w:cnfStyle w:val="000000100000" w:firstRow="0" w:lastRow="0" w:firstColumn="0" w:lastColumn="0" w:oddVBand="0" w:evenVBand="0" w:oddHBand="1" w:evenHBand="0" w:firstRowFirstColumn="0" w:firstRowLastColumn="0" w:lastRowFirstColumn="0" w:lastRowLastColumn="0"/>
            </w:pPr>
            <w:r>
              <w:t>Approbation</w:t>
            </w:r>
          </w:p>
        </w:tc>
        <w:tc>
          <w:tcPr>
            <w:tcW w:w="2388" w:type="dxa"/>
            <w:tcBorders>
              <w:top w:val="single" w:sz="4" w:space="0" w:color="auto"/>
              <w:left w:val="single" w:sz="4" w:space="0" w:color="auto"/>
              <w:bottom w:val="single" w:sz="4" w:space="0" w:color="auto"/>
              <w:right w:val="single" w:sz="4" w:space="0" w:color="auto"/>
            </w:tcBorders>
            <w:vAlign w:val="center"/>
          </w:tcPr>
          <w:p w14:paraId="74DEAD07" w14:textId="77777777" w:rsidR="00C75FB5" w:rsidRDefault="00C75FB5" w:rsidP="004E5895">
            <w:pPr>
              <w:pStyle w:val="Sansinterligne"/>
              <w:spacing w:before="20" w:after="20"/>
              <w:jc w:val="left"/>
              <w:cnfStyle w:val="000000100000" w:firstRow="0" w:lastRow="0" w:firstColumn="0" w:lastColumn="0" w:oddVBand="0" w:evenVBand="0" w:oddHBand="1" w:evenHBand="0" w:firstRowFirstColumn="0" w:firstRowLastColumn="0" w:lastRowFirstColumn="0" w:lastRowLastColumn="0"/>
            </w:pPr>
            <w:r>
              <w:t>Assemblée provinciale ou le conseil communal</w:t>
            </w:r>
          </w:p>
        </w:tc>
      </w:tr>
      <w:tr w:rsidR="00C75FB5" w14:paraId="0D45386D" w14:textId="77777777" w:rsidTr="00663793">
        <w:trPr>
          <w:cnfStyle w:val="000000010000" w:firstRow="0" w:lastRow="0" w:firstColumn="0" w:lastColumn="0" w:oddVBand="0" w:evenVBand="0" w:oddHBand="0" w:evenHBand="1" w:firstRowFirstColumn="0" w:firstRowLastColumn="0" w:lastRowFirstColumn="0" w:lastRowLastColumn="0"/>
          <w:trHeight w:val="618"/>
        </w:trPr>
        <w:tc>
          <w:tcPr>
            <w:cnfStyle w:val="001000000000" w:firstRow="0" w:lastRow="0" w:firstColumn="1" w:lastColumn="0" w:oddVBand="0" w:evenVBand="0" w:oddHBand="0" w:evenHBand="0" w:firstRowFirstColumn="0" w:firstRowLastColumn="0" w:lastRowFirstColumn="0" w:lastRowLastColumn="0"/>
            <w:tcW w:w="1668" w:type="dxa"/>
            <w:vMerge w:val="restart"/>
            <w:tcBorders>
              <w:top w:val="single" w:sz="4" w:space="0" w:color="auto"/>
              <w:left w:val="single" w:sz="4" w:space="0" w:color="auto"/>
              <w:bottom w:val="single" w:sz="4" w:space="0" w:color="auto"/>
              <w:right w:val="single" w:sz="4" w:space="0" w:color="auto"/>
            </w:tcBorders>
            <w:vAlign w:val="center"/>
          </w:tcPr>
          <w:p w14:paraId="6A68FE4D" w14:textId="0297BE2C" w:rsidR="00C75FB5" w:rsidRPr="00D714F2" w:rsidRDefault="00C75FB5" w:rsidP="004E5895">
            <w:pPr>
              <w:pStyle w:val="Sansinterligne"/>
              <w:spacing w:before="20" w:after="20"/>
              <w:jc w:val="left"/>
            </w:pPr>
            <w:r>
              <w:t>Plan régional</w:t>
            </w:r>
            <w:r w:rsidR="00422B9C">
              <w:t xml:space="preserve"> </w:t>
            </w:r>
            <w:r>
              <w:t>(provincial) d’aménagement</w:t>
            </w:r>
            <w:r w:rsidR="00422B9C">
              <w:t xml:space="preserve"> du Territoire</w:t>
            </w:r>
          </w:p>
        </w:tc>
        <w:tc>
          <w:tcPr>
            <w:tcW w:w="1395" w:type="dxa"/>
            <w:vMerge w:val="restart"/>
            <w:tcBorders>
              <w:top w:val="single" w:sz="4" w:space="0" w:color="auto"/>
              <w:left w:val="single" w:sz="4" w:space="0" w:color="auto"/>
              <w:bottom w:val="single" w:sz="4" w:space="0" w:color="auto"/>
              <w:right w:val="single" w:sz="4" w:space="0" w:color="auto"/>
            </w:tcBorders>
            <w:vAlign w:val="center"/>
          </w:tcPr>
          <w:p w14:paraId="58F0AE28" w14:textId="77777777" w:rsidR="00C75FB5" w:rsidRDefault="00C75FB5" w:rsidP="004E5895">
            <w:pPr>
              <w:pStyle w:val="Sansinterligne"/>
              <w:spacing w:before="20" w:after="20"/>
              <w:jc w:val="left"/>
              <w:cnfStyle w:val="000000010000" w:firstRow="0" w:lastRow="0" w:firstColumn="0" w:lastColumn="0" w:oddVBand="0" w:evenVBand="0" w:oddHBand="0" w:evenHBand="1" w:firstRowFirstColumn="0" w:firstRowLastColumn="0" w:lastRowFirstColumn="0" w:lastRowLastColumn="0"/>
            </w:pPr>
            <w:r>
              <w:t>Provinces</w:t>
            </w:r>
          </w:p>
        </w:tc>
        <w:tc>
          <w:tcPr>
            <w:tcW w:w="4330" w:type="dxa"/>
            <w:tcBorders>
              <w:top w:val="single" w:sz="4" w:space="0" w:color="auto"/>
              <w:left w:val="single" w:sz="4" w:space="0" w:color="auto"/>
              <w:bottom w:val="single" w:sz="4" w:space="0" w:color="auto"/>
              <w:right w:val="single" w:sz="4" w:space="0" w:color="auto"/>
            </w:tcBorders>
            <w:vAlign w:val="center"/>
          </w:tcPr>
          <w:p w14:paraId="24561ABC" w14:textId="77777777" w:rsidR="00C75FB5" w:rsidRDefault="00C75FB5" w:rsidP="004E5895">
            <w:pPr>
              <w:pStyle w:val="Sansinterligne"/>
              <w:spacing w:before="20" w:after="20"/>
              <w:cnfStyle w:val="000000010000" w:firstRow="0" w:lastRow="0" w:firstColumn="0" w:lastColumn="0" w:oddVBand="0" w:evenVBand="0" w:oddHBand="0" w:evenHBand="1" w:firstRowFirstColumn="0" w:firstRowLastColumn="0" w:lastRowFirstColumn="0" w:lastRowLastColumn="0"/>
            </w:pPr>
            <w:r>
              <w:t>Initier et déterminer l’espace et délai d’élaboration du plan</w:t>
            </w:r>
          </w:p>
        </w:tc>
        <w:tc>
          <w:tcPr>
            <w:tcW w:w="2388" w:type="dxa"/>
            <w:tcBorders>
              <w:top w:val="single" w:sz="4" w:space="0" w:color="auto"/>
              <w:left w:val="single" w:sz="4" w:space="0" w:color="auto"/>
              <w:bottom w:val="single" w:sz="4" w:space="0" w:color="auto"/>
              <w:right w:val="single" w:sz="4" w:space="0" w:color="auto"/>
            </w:tcBorders>
            <w:vAlign w:val="center"/>
          </w:tcPr>
          <w:p w14:paraId="164C6ED9" w14:textId="77777777" w:rsidR="00C75FB5" w:rsidRDefault="00C75FB5" w:rsidP="004E5895">
            <w:pPr>
              <w:pStyle w:val="Sansinterligne"/>
              <w:spacing w:before="20" w:after="20"/>
              <w:jc w:val="left"/>
              <w:cnfStyle w:val="000000010000" w:firstRow="0" w:lastRow="0" w:firstColumn="0" w:lastColumn="0" w:oddVBand="0" w:evenVBand="0" w:oddHBand="0" w:evenHBand="1" w:firstRowFirstColumn="0" w:firstRowLastColumn="0" w:lastRowFirstColumn="0" w:lastRowLastColumn="0"/>
            </w:pPr>
            <w:r>
              <w:t>Le Ministre national de l’AT par voie d’arrêté</w:t>
            </w:r>
          </w:p>
        </w:tc>
      </w:tr>
      <w:tr w:rsidR="00C75FB5" w14:paraId="2B092083" w14:textId="77777777" w:rsidTr="00663793">
        <w:trPr>
          <w:cnfStyle w:val="000000100000" w:firstRow="0" w:lastRow="0" w:firstColumn="0" w:lastColumn="0" w:oddVBand="0" w:evenVBand="0" w:oddHBand="1" w:evenHBand="0" w:firstRowFirstColumn="0" w:firstRowLastColumn="0" w:lastRowFirstColumn="0" w:lastRowLastColumn="0"/>
          <w:trHeight w:val="618"/>
        </w:trPr>
        <w:tc>
          <w:tcPr>
            <w:cnfStyle w:val="001000000000" w:firstRow="0" w:lastRow="0" w:firstColumn="1" w:lastColumn="0" w:oddVBand="0" w:evenVBand="0" w:oddHBand="0" w:evenHBand="0" w:firstRowFirstColumn="0" w:firstRowLastColumn="0" w:lastRowFirstColumn="0" w:lastRowLastColumn="0"/>
            <w:tcW w:w="1668" w:type="dxa"/>
            <w:vMerge/>
            <w:tcBorders>
              <w:top w:val="single" w:sz="4" w:space="0" w:color="auto"/>
              <w:left w:val="single" w:sz="4" w:space="0" w:color="auto"/>
              <w:bottom w:val="single" w:sz="4" w:space="0" w:color="auto"/>
              <w:right w:val="single" w:sz="4" w:space="0" w:color="auto"/>
            </w:tcBorders>
            <w:vAlign w:val="center"/>
          </w:tcPr>
          <w:p w14:paraId="33926CEA" w14:textId="77777777" w:rsidR="00C75FB5" w:rsidRDefault="00C75FB5" w:rsidP="004E5895">
            <w:pPr>
              <w:pStyle w:val="Sansinterligne"/>
              <w:spacing w:before="20" w:after="20"/>
              <w:jc w:val="left"/>
            </w:pPr>
          </w:p>
        </w:tc>
        <w:tc>
          <w:tcPr>
            <w:tcW w:w="1395" w:type="dxa"/>
            <w:vMerge/>
            <w:tcBorders>
              <w:top w:val="single" w:sz="4" w:space="0" w:color="auto"/>
              <w:left w:val="single" w:sz="4" w:space="0" w:color="auto"/>
              <w:bottom w:val="single" w:sz="4" w:space="0" w:color="auto"/>
              <w:right w:val="single" w:sz="4" w:space="0" w:color="auto"/>
            </w:tcBorders>
            <w:vAlign w:val="center"/>
          </w:tcPr>
          <w:p w14:paraId="13691325" w14:textId="77777777" w:rsidR="00C75FB5" w:rsidRDefault="00C75FB5" w:rsidP="004E5895">
            <w:pPr>
              <w:pStyle w:val="Sansinterligne"/>
              <w:spacing w:before="20" w:after="20"/>
              <w:jc w:val="left"/>
              <w:cnfStyle w:val="000000100000" w:firstRow="0" w:lastRow="0" w:firstColumn="0" w:lastColumn="0" w:oddVBand="0" w:evenVBand="0" w:oddHBand="1" w:evenHBand="0" w:firstRowFirstColumn="0" w:firstRowLastColumn="0" w:lastRowFirstColumn="0" w:lastRowLastColumn="0"/>
            </w:pPr>
          </w:p>
        </w:tc>
        <w:tc>
          <w:tcPr>
            <w:tcW w:w="4330" w:type="dxa"/>
            <w:tcBorders>
              <w:top w:val="single" w:sz="4" w:space="0" w:color="auto"/>
              <w:left w:val="single" w:sz="4" w:space="0" w:color="auto"/>
              <w:bottom w:val="single" w:sz="4" w:space="0" w:color="auto"/>
              <w:right w:val="single" w:sz="4" w:space="0" w:color="auto"/>
            </w:tcBorders>
            <w:vAlign w:val="center"/>
          </w:tcPr>
          <w:p w14:paraId="41102684" w14:textId="77777777" w:rsidR="00C75FB5" w:rsidRDefault="00C75FB5" w:rsidP="004E5895">
            <w:pPr>
              <w:pStyle w:val="Sansinterligne"/>
              <w:spacing w:before="20" w:after="20"/>
              <w:cnfStyle w:val="000000100000" w:firstRow="0" w:lastRow="0" w:firstColumn="0" w:lastColumn="0" w:oddVBand="0" w:evenVBand="0" w:oddHBand="1" w:evenHBand="0" w:firstRowFirstColumn="0" w:firstRowLastColumn="0" w:lastRowFirstColumn="0" w:lastRowLastColumn="0"/>
            </w:pPr>
            <w:r>
              <w:t>Elaboration du plan</w:t>
            </w:r>
          </w:p>
        </w:tc>
        <w:tc>
          <w:tcPr>
            <w:tcW w:w="2388" w:type="dxa"/>
            <w:tcBorders>
              <w:top w:val="single" w:sz="4" w:space="0" w:color="auto"/>
              <w:left w:val="single" w:sz="4" w:space="0" w:color="auto"/>
              <w:bottom w:val="single" w:sz="4" w:space="0" w:color="auto"/>
              <w:right w:val="single" w:sz="4" w:space="0" w:color="auto"/>
            </w:tcBorders>
            <w:vAlign w:val="center"/>
          </w:tcPr>
          <w:p w14:paraId="23A27903" w14:textId="77777777" w:rsidR="00C75FB5" w:rsidRDefault="00C75FB5" w:rsidP="004E5895">
            <w:pPr>
              <w:pStyle w:val="Sansinterligne"/>
              <w:spacing w:before="20" w:after="20"/>
              <w:jc w:val="left"/>
              <w:cnfStyle w:val="000000100000" w:firstRow="0" w:lastRow="0" w:firstColumn="0" w:lastColumn="0" w:oddVBand="0" w:evenVBand="0" w:oddHBand="1" w:evenHBand="0" w:firstRowFirstColumn="0" w:firstRowLastColumn="0" w:lastRowFirstColumn="0" w:lastRowLastColumn="0"/>
            </w:pPr>
            <w:r>
              <w:t>Ministre Provincial de l’AT, par voie d’arrêté</w:t>
            </w:r>
          </w:p>
        </w:tc>
      </w:tr>
      <w:tr w:rsidR="00C75FB5" w14:paraId="1CF43612" w14:textId="77777777" w:rsidTr="00663793">
        <w:trPr>
          <w:cnfStyle w:val="000000010000" w:firstRow="0" w:lastRow="0" w:firstColumn="0" w:lastColumn="0" w:oddVBand="0" w:evenVBand="0" w:oddHBand="0" w:evenHBand="1" w:firstRowFirstColumn="0" w:firstRowLastColumn="0" w:lastRowFirstColumn="0" w:lastRowLastColumn="0"/>
          <w:trHeight w:val="618"/>
        </w:trPr>
        <w:tc>
          <w:tcPr>
            <w:cnfStyle w:val="001000000000" w:firstRow="0" w:lastRow="0" w:firstColumn="1" w:lastColumn="0" w:oddVBand="0" w:evenVBand="0" w:oddHBand="0" w:evenHBand="0" w:firstRowFirstColumn="0" w:firstRowLastColumn="0" w:lastRowFirstColumn="0" w:lastRowLastColumn="0"/>
            <w:tcW w:w="1668" w:type="dxa"/>
            <w:vMerge/>
            <w:tcBorders>
              <w:top w:val="single" w:sz="4" w:space="0" w:color="auto"/>
              <w:left w:val="single" w:sz="4" w:space="0" w:color="auto"/>
              <w:bottom w:val="single" w:sz="4" w:space="0" w:color="auto"/>
              <w:right w:val="single" w:sz="4" w:space="0" w:color="auto"/>
            </w:tcBorders>
            <w:vAlign w:val="center"/>
          </w:tcPr>
          <w:p w14:paraId="183112D1" w14:textId="77777777" w:rsidR="00C75FB5" w:rsidRDefault="00C75FB5" w:rsidP="004E5895">
            <w:pPr>
              <w:pStyle w:val="Sansinterligne"/>
              <w:spacing w:before="20" w:after="20"/>
              <w:jc w:val="left"/>
            </w:pPr>
          </w:p>
        </w:tc>
        <w:tc>
          <w:tcPr>
            <w:tcW w:w="1395" w:type="dxa"/>
            <w:vMerge/>
            <w:tcBorders>
              <w:top w:val="single" w:sz="4" w:space="0" w:color="auto"/>
              <w:left w:val="single" w:sz="4" w:space="0" w:color="auto"/>
              <w:bottom w:val="single" w:sz="4" w:space="0" w:color="auto"/>
              <w:right w:val="single" w:sz="4" w:space="0" w:color="auto"/>
            </w:tcBorders>
            <w:vAlign w:val="center"/>
          </w:tcPr>
          <w:p w14:paraId="2DAB8B82" w14:textId="77777777" w:rsidR="00C75FB5" w:rsidRDefault="00C75FB5" w:rsidP="004E5895">
            <w:pPr>
              <w:pStyle w:val="Sansinterligne"/>
              <w:spacing w:before="20" w:after="20"/>
              <w:jc w:val="left"/>
              <w:cnfStyle w:val="000000010000" w:firstRow="0" w:lastRow="0" w:firstColumn="0" w:lastColumn="0" w:oddVBand="0" w:evenVBand="0" w:oddHBand="0" w:evenHBand="1" w:firstRowFirstColumn="0" w:firstRowLastColumn="0" w:lastRowFirstColumn="0" w:lastRowLastColumn="0"/>
            </w:pPr>
          </w:p>
        </w:tc>
        <w:tc>
          <w:tcPr>
            <w:tcW w:w="4330" w:type="dxa"/>
            <w:tcBorders>
              <w:top w:val="single" w:sz="4" w:space="0" w:color="auto"/>
              <w:left w:val="single" w:sz="4" w:space="0" w:color="auto"/>
              <w:bottom w:val="single" w:sz="4" w:space="0" w:color="auto"/>
              <w:right w:val="single" w:sz="4" w:space="0" w:color="auto"/>
            </w:tcBorders>
            <w:vAlign w:val="center"/>
          </w:tcPr>
          <w:p w14:paraId="2913BAD1" w14:textId="77777777" w:rsidR="00C75FB5" w:rsidRDefault="00C75FB5" w:rsidP="004E5895">
            <w:pPr>
              <w:pStyle w:val="Sansinterligne"/>
              <w:spacing w:before="20" w:after="20"/>
              <w:cnfStyle w:val="000000010000" w:firstRow="0" w:lastRow="0" w:firstColumn="0" w:lastColumn="0" w:oddVBand="0" w:evenVBand="0" w:oddHBand="0" w:evenHBand="1" w:firstRowFirstColumn="0" w:firstRowLastColumn="0" w:lastRowFirstColumn="0" w:lastRowLastColumn="0"/>
            </w:pPr>
            <w:r>
              <w:t>Approbation du plan</w:t>
            </w:r>
          </w:p>
        </w:tc>
        <w:tc>
          <w:tcPr>
            <w:tcW w:w="2388" w:type="dxa"/>
            <w:tcBorders>
              <w:top w:val="single" w:sz="4" w:space="0" w:color="auto"/>
              <w:left w:val="single" w:sz="4" w:space="0" w:color="auto"/>
              <w:bottom w:val="single" w:sz="4" w:space="0" w:color="auto"/>
              <w:right w:val="single" w:sz="4" w:space="0" w:color="auto"/>
            </w:tcBorders>
            <w:vAlign w:val="center"/>
          </w:tcPr>
          <w:p w14:paraId="74F2AD6D" w14:textId="77777777" w:rsidR="00C75FB5" w:rsidRDefault="00C75FB5" w:rsidP="004E5895">
            <w:pPr>
              <w:pStyle w:val="Sansinterligne"/>
              <w:spacing w:before="20" w:after="20"/>
              <w:jc w:val="left"/>
              <w:cnfStyle w:val="000000010000" w:firstRow="0" w:lastRow="0" w:firstColumn="0" w:lastColumn="0" w:oddVBand="0" w:evenVBand="0" w:oddHBand="0" w:evenHBand="1" w:firstRowFirstColumn="0" w:firstRowLastColumn="0" w:lastRowFirstColumn="0" w:lastRowLastColumn="0"/>
            </w:pPr>
            <w:r>
              <w:t>Assemblée provinciale, par voie d’édit promulgué par le gouverneur</w:t>
            </w:r>
          </w:p>
        </w:tc>
      </w:tr>
      <w:tr w:rsidR="00AC4683" w14:paraId="48DF2EB7" w14:textId="77777777" w:rsidTr="00663793">
        <w:trPr>
          <w:cnfStyle w:val="000000100000" w:firstRow="0" w:lastRow="0" w:firstColumn="0" w:lastColumn="0" w:oddVBand="0" w:evenVBand="0" w:oddHBand="1" w:evenHBand="0" w:firstRowFirstColumn="0" w:firstRowLastColumn="0" w:lastRowFirstColumn="0" w:lastRowLastColumn="0"/>
          <w:trHeight w:val="3781"/>
        </w:trPr>
        <w:tc>
          <w:tcPr>
            <w:cnfStyle w:val="001000000000" w:firstRow="0" w:lastRow="0" w:firstColumn="1" w:lastColumn="0" w:oddVBand="0" w:evenVBand="0" w:oddHBand="0" w:evenHBand="0" w:firstRowFirstColumn="0" w:firstRowLastColumn="0" w:lastRowFirstColumn="0" w:lastRowLastColumn="0"/>
            <w:tcW w:w="1668" w:type="dxa"/>
            <w:tcBorders>
              <w:top w:val="single" w:sz="4" w:space="0" w:color="auto"/>
              <w:left w:val="single" w:sz="4" w:space="0" w:color="auto"/>
              <w:right w:val="single" w:sz="4" w:space="0" w:color="auto"/>
            </w:tcBorders>
            <w:vAlign w:val="center"/>
          </w:tcPr>
          <w:p w14:paraId="78C0DC31" w14:textId="77777777" w:rsidR="00AC4683" w:rsidRPr="008C0C3A" w:rsidRDefault="00AC4683" w:rsidP="00422B9C">
            <w:pPr>
              <w:pStyle w:val="Sansinterligne"/>
              <w:jc w:val="left"/>
            </w:pPr>
            <w:r>
              <w:t>Plan national d’aménagement du Territoire</w:t>
            </w:r>
          </w:p>
        </w:tc>
        <w:tc>
          <w:tcPr>
            <w:tcW w:w="1395" w:type="dxa"/>
            <w:tcBorders>
              <w:top w:val="single" w:sz="4" w:space="0" w:color="auto"/>
              <w:left w:val="single" w:sz="4" w:space="0" w:color="auto"/>
              <w:right w:val="single" w:sz="4" w:space="0" w:color="auto"/>
            </w:tcBorders>
            <w:vAlign w:val="center"/>
          </w:tcPr>
          <w:p w14:paraId="0CBBC43B" w14:textId="76781B6B" w:rsidR="00AC4683" w:rsidRDefault="00AC4683" w:rsidP="0012624F">
            <w:pPr>
              <w:pStyle w:val="Sansinterligne"/>
              <w:jc w:val="left"/>
              <w:cnfStyle w:val="000000100000" w:firstRow="0" w:lastRow="0" w:firstColumn="0" w:lastColumn="0" w:oddVBand="0" w:evenVBand="0" w:oddHBand="1" w:evenHBand="0" w:firstRowFirstColumn="0" w:firstRowLastColumn="0" w:lastRowFirstColumn="0" w:lastRowLastColumn="0"/>
            </w:pPr>
            <w:r>
              <w:t xml:space="preserve">Ensemble du territoire national en tenant compte des spécificités territoriales des régions </w:t>
            </w:r>
          </w:p>
        </w:tc>
        <w:tc>
          <w:tcPr>
            <w:tcW w:w="4330" w:type="dxa"/>
            <w:tcBorders>
              <w:top w:val="single" w:sz="4" w:space="0" w:color="auto"/>
              <w:left w:val="single" w:sz="4" w:space="0" w:color="auto"/>
              <w:bottom w:val="single" w:sz="4" w:space="0" w:color="auto"/>
              <w:right w:val="single" w:sz="4" w:space="0" w:color="auto"/>
            </w:tcBorders>
            <w:vAlign w:val="center"/>
          </w:tcPr>
          <w:p w14:paraId="7CAD3544" w14:textId="77777777" w:rsidR="00AC4683" w:rsidRDefault="00AC4683" w:rsidP="00D40796">
            <w:pPr>
              <w:pStyle w:val="Sansinterligne"/>
              <w:spacing w:after="0"/>
              <w:jc w:val="left"/>
              <w:cnfStyle w:val="000000100000" w:firstRow="0" w:lastRow="0" w:firstColumn="0" w:lastColumn="0" w:oddVBand="0" w:evenVBand="0" w:oddHBand="1" w:evenHBand="0" w:firstRowFirstColumn="0" w:firstRowLastColumn="0" w:lastRowFirstColumn="0" w:lastRowLastColumn="0"/>
            </w:pPr>
            <w:r>
              <w:t>Initier et déterminer les indications à porter au plan national ; fixer le délai d’élaboration (le tout sur proposition du Ministre chargé de l’AT). Les orientations générales d’aménagement sont  données en matière de :</w:t>
            </w:r>
          </w:p>
          <w:p w14:paraId="072B039E" w14:textId="6CA8E778" w:rsidR="00AC4683" w:rsidRDefault="00AC4683" w:rsidP="0012624F">
            <w:pPr>
              <w:pStyle w:val="Sansinterligne"/>
              <w:numPr>
                <w:ilvl w:val="0"/>
                <w:numId w:val="1"/>
              </w:numPr>
              <w:spacing w:after="0"/>
              <w:ind w:left="175" w:hanging="141"/>
              <w:jc w:val="left"/>
              <w:cnfStyle w:val="000000100000" w:firstRow="0" w:lastRow="0" w:firstColumn="0" w:lastColumn="0" w:oddVBand="0" w:evenVBand="0" w:oddHBand="1" w:evenHBand="0" w:firstRowFirstColumn="0" w:firstRowLastColumn="0" w:lastRowFirstColumn="0" w:lastRowLastColumn="0"/>
            </w:pPr>
            <w:r>
              <w:t>sauvegarde et protection des ressources naturelles (forêts, eau, élevage, pêche)</w:t>
            </w:r>
          </w:p>
          <w:p w14:paraId="2805415A" w14:textId="26C4D544" w:rsidR="00AC4683" w:rsidRDefault="00AC4683" w:rsidP="0012624F">
            <w:pPr>
              <w:pStyle w:val="Sansinterligne"/>
              <w:numPr>
                <w:ilvl w:val="0"/>
                <w:numId w:val="1"/>
              </w:numPr>
              <w:spacing w:after="0"/>
              <w:ind w:left="175" w:hanging="141"/>
              <w:jc w:val="left"/>
              <w:cnfStyle w:val="000000100000" w:firstRow="0" w:lastRow="0" w:firstColumn="0" w:lastColumn="0" w:oddVBand="0" w:evenVBand="0" w:oddHBand="1" w:evenHBand="0" w:firstRowFirstColumn="0" w:firstRowLastColumn="0" w:lastRowFirstColumn="0" w:lastRowLastColumn="0"/>
            </w:pPr>
            <w:r>
              <w:t>Développement agricole</w:t>
            </w:r>
          </w:p>
          <w:p w14:paraId="6DE56EEA" w14:textId="77777777" w:rsidR="00AC4683" w:rsidRDefault="00AC4683" w:rsidP="0012624F">
            <w:pPr>
              <w:pStyle w:val="Sansinterligne"/>
              <w:spacing w:after="0"/>
              <w:ind w:left="175" w:hanging="141"/>
              <w:jc w:val="left"/>
              <w:cnfStyle w:val="000000100000" w:firstRow="0" w:lastRow="0" w:firstColumn="0" w:lastColumn="0" w:oddVBand="0" w:evenVBand="0" w:oddHBand="1" w:evenHBand="0" w:firstRowFirstColumn="0" w:firstRowLastColumn="0" w:lastRowFirstColumn="0" w:lastRowLastColumn="0"/>
            </w:pPr>
            <w:r>
              <w:t xml:space="preserve">- stratégie économique et industrielle, </w:t>
            </w:r>
          </w:p>
          <w:p w14:paraId="2527C055" w14:textId="6087D6F2" w:rsidR="00AC4683" w:rsidRDefault="00AC4683" w:rsidP="0012624F">
            <w:pPr>
              <w:pStyle w:val="Sansinterligne"/>
              <w:spacing w:after="0"/>
              <w:ind w:left="175" w:hanging="141"/>
              <w:jc w:val="left"/>
              <w:cnfStyle w:val="000000100000" w:firstRow="0" w:lastRow="0" w:firstColumn="0" w:lastColumn="0" w:oddVBand="0" w:evenVBand="0" w:oddHBand="1" w:evenHBand="0" w:firstRowFirstColumn="0" w:firstRowLastColumn="0" w:lastRowFirstColumn="0" w:lastRowLastColumn="0"/>
            </w:pPr>
            <w:r>
              <w:t xml:space="preserve">- nécessités d’éducation, santé, hygiène, </w:t>
            </w:r>
          </w:p>
          <w:p w14:paraId="7C318316" w14:textId="12A0625D" w:rsidR="00AC4683" w:rsidRDefault="00AC4683" w:rsidP="0012624F">
            <w:pPr>
              <w:pStyle w:val="Sansinterligne"/>
              <w:spacing w:after="0"/>
              <w:ind w:left="175" w:hanging="141"/>
              <w:jc w:val="left"/>
              <w:cnfStyle w:val="000000100000" w:firstRow="0" w:lastRow="0" w:firstColumn="0" w:lastColumn="0" w:oddVBand="0" w:evenVBand="0" w:oddHBand="1" w:evenHBand="0" w:firstRowFirstColumn="0" w:firstRowLastColumn="0" w:lastRowFirstColumn="0" w:lastRowLastColumn="0"/>
            </w:pPr>
            <w:r>
              <w:t>- populations, migrations et emploi</w:t>
            </w:r>
            <w:r w:rsidR="001F6582">
              <w:t>, enfance</w:t>
            </w:r>
            <w:r w:rsidR="004E5895">
              <w:t>, femmes</w:t>
            </w:r>
            <w:r w:rsidR="00373EE0">
              <w:t>, pauvreté et inégalités</w:t>
            </w:r>
          </w:p>
          <w:p w14:paraId="629F1BCD" w14:textId="6836501E" w:rsidR="00AC4683" w:rsidRDefault="00AC4683" w:rsidP="0012624F">
            <w:pPr>
              <w:pStyle w:val="Sansinterligne"/>
              <w:spacing w:after="0"/>
              <w:ind w:left="175" w:hanging="141"/>
              <w:jc w:val="left"/>
              <w:cnfStyle w:val="000000100000" w:firstRow="0" w:lastRow="0" w:firstColumn="0" w:lastColumn="0" w:oddVBand="0" w:evenVBand="0" w:oddHBand="1" w:evenHBand="0" w:firstRowFirstColumn="0" w:firstRowLastColumn="0" w:lastRowFirstColumn="0" w:lastRowLastColumn="0"/>
            </w:pPr>
            <w:r>
              <w:t xml:space="preserve">- sauvegardes des cultures et du patrimoine,  </w:t>
            </w:r>
          </w:p>
          <w:p w14:paraId="463136D2" w14:textId="06AC7481" w:rsidR="00AC4683" w:rsidRDefault="00AC4683" w:rsidP="0012624F">
            <w:pPr>
              <w:pStyle w:val="Sansinterligne"/>
              <w:spacing w:after="0"/>
              <w:ind w:left="175" w:hanging="141"/>
              <w:jc w:val="left"/>
              <w:cnfStyle w:val="000000100000" w:firstRow="0" w:lastRow="0" w:firstColumn="0" w:lastColumn="0" w:oddVBand="0" w:evenVBand="0" w:oddHBand="1" w:evenHBand="0" w:firstRowFirstColumn="0" w:firstRowLastColumn="0" w:lastRowFirstColumn="0" w:lastRowLastColumn="0"/>
            </w:pPr>
            <w:r>
              <w:t>- Infrastructures et ouvrages d’art; voies et corridors sous régionaux</w:t>
            </w:r>
          </w:p>
          <w:p w14:paraId="1A63B146" w14:textId="577474E4" w:rsidR="00AC4683" w:rsidRDefault="00AC4683" w:rsidP="0012624F">
            <w:pPr>
              <w:pStyle w:val="Sansinterligne"/>
              <w:spacing w:after="0"/>
              <w:ind w:left="175" w:hanging="141"/>
              <w:jc w:val="left"/>
              <w:cnfStyle w:val="000000100000" w:firstRow="0" w:lastRow="0" w:firstColumn="0" w:lastColumn="0" w:oddVBand="0" w:evenVBand="0" w:oddHBand="1" w:evenHBand="0" w:firstRowFirstColumn="0" w:firstRowLastColumn="0" w:lastRowFirstColumn="0" w:lastRowLastColumn="0"/>
            </w:pPr>
            <w:r>
              <w:t>- sécurité nationale,</w:t>
            </w:r>
          </w:p>
        </w:tc>
        <w:tc>
          <w:tcPr>
            <w:tcW w:w="2388" w:type="dxa"/>
            <w:tcBorders>
              <w:top w:val="single" w:sz="4" w:space="0" w:color="auto"/>
              <w:left w:val="single" w:sz="4" w:space="0" w:color="auto"/>
              <w:bottom w:val="single" w:sz="4" w:space="0" w:color="auto"/>
              <w:right w:val="single" w:sz="4" w:space="0" w:color="auto"/>
            </w:tcBorders>
            <w:vAlign w:val="center"/>
          </w:tcPr>
          <w:p w14:paraId="7D9499DA" w14:textId="77777777" w:rsidR="00AC4683" w:rsidRDefault="00AC4683" w:rsidP="0012624F">
            <w:pPr>
              <w:pStyle w:val="Sansinterligne"/>
              <w:jc w:val="left"/>
              <w:cnfStyle w:val="000000100000" w:firstRow="0" w:lastRow="0" w:firstColumn="0" w:lastColumn="0" w:oddVBand="0" w:evenVBand="0" w:oddHBand="1" w:evenHBand="0" w:firstRowFirstColumn="0" w:firstRowLastColumn="0" w:lastRowFirstColumn="0" w:lastRowLastColumn="0"/>
            </w:pPr>
            <w:r>
              <w:t>1</w:t>
            </w:r>
            <w:r w:rsidRPr="008C0C3A">
              <w:rPr>
                <w:vertAlign w:val="superscript"/>
              </w:rPr>
              <w:t>er</w:t>
            </w:r>
            <w:r>
              <w:t xml:space="preserve"> Ministre, Chef du Gouvernement, par voie de décret</w:t>
            </w:r>
          </w:p>
        </w:tc>
      </w:tr>
      <w:tr w:rsidR="00AC4683" w14:paraId="3B04A4E2" w14:textId="77777777" w:rsidTr="00663793">
        <w:trPr>
          <w:cnfStyle w:val="000000010000" w:firstRow="0" w:lastRow="0" w:firstColumn="0" w:lastColumn="0" w:oddVBand="0" w:evenVBand="0" w:oddHBand="0" w:evenHBand="1" w:firstRowFirstColumn="0" w:firstRowLastColumn="0" w:lastRowFirstColumn="0" w:lastRowLastColumn="0"/>
          <w:trHeight w:val="400"/>
        </w:trPr>
        <w:tc>
          <w:tcPr>
            <w:cnfStyle w:val="001000000000" w:firstRow="0" w:lastRow="0" w:firstColumn="1" w:lastColumn="0" w:oddVBand="0" w:evenVBand="0" w:oddHBand="0" w:evenHBand="0" w:firstRowFirstColumn="0" w:firstRowLastColumn="0" w:lastRowFirstColumn="0" w:lastRowLastColumn="0"/>
            <w:tcW w:w="1668" w:type="dxa"/>
            <w:tcBorders>
              <w:left w:val="single" w:sz="4" w:space="0" w:color="auto"/>
              <w:right w:val="single" w:sz="4" w:space="0" w:color="auto"/>
            </w:tcBorders>
            <w:vAlign w:val="center"/>
          </w:tcPr>
          <w:p w14:paraId="0F16BDB2" w14:textId="77777777" w:rsidR="00AC4683" w:rsidRDefault="00AC4683" w:rsidP="00D27A06">
            <w:pPr>
              <w:pStyle w:val="Sansinterligne"/>
            </w:pPr>
          </w:p>
        </w:tc>
        <w:tc>
          <w:tcPr>
            <w:tcW w:w="1395" w:type="dxa"/>
            <w:tcBorders>
              <w:left w:val="single" w:sz="4" w:space="0" w:color="auto"/>
              <w:right w:val="single" w:sz="4" w:space="0" w:color="auto"/>
            </w:tcBorders>
            <w:vAlign w:val="center"/>
          </w:tcPr>
          <w:p w14:paraId="40DCACA2" w14:textId="04997B2A" w:rsidR="00AC4683" w:rsidRDefault="00AC4683" w:rsidP="00D27A06">
            <w:pPr>
              <w:pStyle w:val="Sansinterligne"/>
              <w:cnfStyle w:val="000000010000" w:firstRow="0" w:lastRow="0" w:firstColumn="0" w:lastColumn="0" w:oddVBand="0" w:evenVBand="0" w:oddHBand="0" w:evenHBand="1" w:firstRowFirstColumn="0" w:firstRowLastColumn="0" w:lastRowFirstColumn="0" w:lastRowLastColumn="0"/>
            </w:pPr>
          </w:p>
        </w:tc>
        <w:tc>
          <w:tcPr>
            <w:tcW w:w="4330" w:type="dxa"/>
            <w:tcBorders>
              <w:top w:val="single" w:sz="4" w:space="0" w:color="auto"/>
              <w:left w:val="single" w:sz="4" w:space="0" w:color="auto"/>
              <w:bottom w:val="single" w:sz="4" w:space="0" w:color="auto"/>
              <w:right w:val="single" w:sz="4" w:space="0" w:color="auto"/>
            </w:tcBorders>
            <w:vAlign w:val="center"/>
          </w:tcPr>
          <w:p w14:paraId="6CD7A7A1" w14:textId="77777777" w:rsidR="00AC4683" w:rsidRDefault="00AC4683" w:rsidP="00D27A06">
            <w:pPr>
              <w:pStyle w:val="Sansinterligne"/>
              <w:cnfStyle w:val="000000010000" w:firstRow="0" w:lastRow="0" w:firstColumn="0" w:lastColumn="0" w:oddVBand="0" w:evenVBand="0" w:oddHBand="0" w:evenHBand="1" w:firstRowFirstColumn="0" w:firstRowLastColumn="0" w:lastRowFirstColumn="0" w:lastRowLastColumn="0"/>
            </w:pPr>
            <w:r>
              <w:t>Elaboration du plan national</w:t>
            </w:r>
          </w:p>
        </w:tc>
        <w:tc>
          <w:tcPr>
            <w:tcW w:w="2388" w:type="dxa"/>
            <w:tcBorders>
              <w:top w:val="single" w:sz="4" w:space="0" w:color="auto"/>
              <w:left w:val="single" w:sz="4" w:space="0" w:color="auto"/>
              <w:bottom w:val="single" w:sz="4" w:space="0" w:color="auto"/>
              <w:right w:val="single" w:sz="4" w:space="0" w:color="auto"/>
            </w:tcBorders>
            <w:vAlign w:val="center"/>
          </w:tcPr>
          <w:p w14:paraId="2846B118" w14:textId="5A37E783" w:rsidR="00AC4683" w:rsidRDefault="00AC4683" w:rsidP="00BB541B">
            <w:pPr>
              <w:pStyle w:val="Sansinterligne"/>
              <w:cnfStyle w:val="000000010000" w:firstRow="0" w:lastRow="0" w:firstColumn="0" w:lastColumn="0" w:oddVBand="0" w:evenVBand="0" w:oddHBand="0" w:evenHBand="1" w:firstRowFirstColumn="0" w:firstRowLastColumn="0" w:lastRowFirstColumn="0" w:lastRowLastColumn="0"/>
            </w:pPr>
            <w:r>
              <w:t>Minist</w:t>
            </w:r>
            <w:r w:rsidR="00BB541B">
              <w:t>ère</w:t>
            </w:r>
            <w:r>
              <w:t xml:space="preserve"> de l’AT</w:t>
            </w:r>
          </w:p>
        </w:tc>
      </w:tr>
      <w:tr w:rsidR="00AC4683" w14:paraId="516B45B3" w14:textId="77777777" w:rsidTr="00663793">
        <w:trPr>
          <w:cnfStyle w:val="000000100000" w:firstRow="0" w:lastRow="0" w:firstColumn="0" w:lastColumn="0" w:oddVBand="0" w:evenVBand="0" w:oddHBand="1" w:evenHBand="0" w:firstRowFirstColumn="0" w:firstRowLastColumn="0" w:lastRowFirstColumn="0" w:lastRowLastColumn="0"/>
          <w:trHeight w:val="369"/>
        </w:trPr>
        <w:tc>
          <w:tcPr>
            <w:cnfStyle w:val="001000000000" w:firstRow="0" w:lastRow="0" w:firstColumn="1" w:lastColumn="0" w:oddVBand="0" w:evenVBand="0" w:oddHBand="0" w:evenHBand="0" w:firstRowFirstColumn="0" w:firstRowLastColumn="0" w:lastRowFirstColumn="0" w:lastRowLastColumn="0"/>
            <w:tcW w:w="1668" w:type="dxa"/>
            <w:tcBorders>
              <w:left w:val="single" w:sz="4" w:space="0" w:color="auto"/>
              <w:bottom w:val="single" w:sz="4" w:space="0" w:color="auto"/>
              <w:right w:val="single" w:sz="4" w:space="0" w:color="auto"/>
            </w:tcBorders>
            <w:vAlign w:val="center"/>
          </w:tcPr>
          <w:p w14:paraId="04AD3A12" w14:textId="77777777" w:rsidR="00AC4683" w:rsidRDefault="00AC4683" w:rsidP="00D27A06">
            <w:pPr>
              <w:pStyle w:val="Sansinterligne"/>
            </w:pPr>
          </w:p>
        </w:tc>
        <w:tc>
          <w:tcPr>
            <w:tcW w:w="1395" w:type="dxa"/>
            <w:tcBorders>
              <w:left w:val="single" w:sz="4" w:space="0" w:color="auto"/>
              <w:bottom w:val="single" w:sz="4" w:space="0" w:color="auto"/>
              <w:right w:val="single" w:sz="4" w:space="0" w:color="auto"/>
            </w:tcBorders>
            <w:vAlign w:val="center"/>
          </w:tcPr>
          <w:p w14:paraId="0AC14614" w14:textId="28454678" w:rsidR="00AC4683" w:rsidRDefault="00AC4683" w:rsidP="00D27A06">
            <w:pPr>
              <w:pStyle w:val="Sansinterligne"/>
              <w:cnfStyle w:val="000000100000" w:firstRow="0" w:lastRow="0" w:firstColumn="0" w:lastColumn="0" w:oddVBand="0" w:evenVBand="0" w:oddHBand="1" w:evenHBand="0" w:firstRowFirstColumn="0" w:firstRowLastColumn="0" w:lastRowFirstColumn="0" w:lastRowLastColumn="0"/>
            </w:pPr>
          </w:p>
        </w:tc>
        <w:tc>
          <w:tcPr>
            <w:tcW w:w="4330" w:type="dxa"/>
            <w:tcBorders>
              <w:top w:val="single" w:sz="4" w:space="0" w:color="auto"/>
              <w:left w:val="single" w:sz="4" w:space="0" w:color="auto"/>
              <w:bottom w:val="single" w:sz="4" w:space="0" w:color="auto"/>
              <w:right w:val="single" w:sz="4" w:space="0" w:color="auto"/>
            </w:tcBorders>
            <w:vAlign w:val="center"/>
          </w:tcPr>
          <w:p w14:paraId="33AA2936" w14:textId="77777777" w:rsidR="00AC4683" w:rsidRDefault="00AC4683" w:rsidP="00D27A06">
            <w:pPr>
              <w:pStyle w:val="Sansinterligne"/>
              <w:cnfStyle w:val="000000100000" w:firstRow="0" w:lastRow="0" w:firstColumn="0" w:lastColumn="0" w:oddVBand="0" w:evenVBand="0" w:oddHBand="1" w:evenHBand="0" w:firstRowFirstColumn="0" w:firstRowLastColumn="0" w:lastRowFirstColumn="0" w:lastRowLastColumn="0"/>
            </w:pPr>
            <w:r>
              <w:t>Approbation du plan national</w:t>
            </w:r>
          </w:p>
        </w:tc>
        <w:tc>
          <w:tcPr>
            <w:tcW w:w="2388" w:type="dxa"/>
            <w:tcBorders>
              <w:top w:val="single" w:sz="4" w:space="0" w:color="auto"/>
              <w:left w:val="single" w:sz="4" w:space="0" w:color="auto"/>
              <w:bottom w:val="single" w:sz="4" w:space="0" w:color="auto"/>
              <w:right w:val="single" w:sz="4" w:space="0" w:color="auto"/>
            </w:tcBorders>
            <w:vAlign w:val="center"/>
          </w:tcPr>
          <w:p w14:paraId="21FBBC15" w14:textId="77777777" w:rsidR="00AC4683" w:rsidRDefault="00AC4683" w:rsidP="00D27A06">
            <w:pPr>
              <w:pStyle w:val="Sansinterligne"/>
              <w:cnfStyle w:val="000000100000" w:firstRow="0" w:lastRow="0" w:firstColumn="0" w:lastColumn="0" w:oddVBand="0" w:evenVBand="0" w:oddHBand="1" w:evenHBand="0" w:firstRowFirstColumn="0" w:firstRowLastColumn="0" w:lastRowFirstColumn="0" w:lastRowLastColumn="0"/>
            </w:pPr>
            <w:r>
              <w:t>Assemblée nationale</w:t>
            </w:r>
          </w:p>
        </w:tc>
      </w:tr>
    </w:tbl>
    <w:p w14:paraId="358981F8" w14:textId="77777777" w:rsidR="004E5895" w:rsidRPr="004E5895" w:rsidRDefault="004E5895" w:rsidP="004E5895"/>
    <w:p w14:paraId="33C33092" w14:textId="77777777" w:rsidR="00857B90" w:rsidRPr="00824FB2" w:rsidRDefault="00B34EF7" w:rsidP="00D27A06">
      <w:pPr>
        <w:pStyle w:val="Titre3"/>
        <w:rPr>
          <w:rFonts w:asciiTheme="minorHAnsi" w:hAnsiTheme="minorHAnsi"/>
        </w:rPr>
      </w:pPr>
      <w:bookmarkStart w:id="9" w:name="_Toc339639274"/>
      <w:r w:rsidRPr="00824FB2">
        <w:rPr>
          <w:rFonts w:asciiTheme="minorHAnsi" w:hAnsiTheme="minorHAnsi"/>
        </w:rPr>
        <w:lastRenderedPageBreak/>
        <w:t>L’absence</w:t>
      </w:r>
      <w:r w:rsidR="00857B90" w:rsidRPr="00824FB2">
        <w:rPr>
          <w:rFonts w:asciiTheme="minorHAnsi" w:hAnsiTheme="minorHAnsi"/>
        </w:rPr>
        <w:t xml:space="preserve"> d’</w:t>
      </w:r>
      <w:r w:rsidR="00D33248" w:rsidRPr="00824FB2">
        <w:rPr>
          <w:rFonts w:asciiTheme="minorHAnsi" w:hAnsiTheme="minorHAnsi"/>
        </w:rPr>
        <w:t>une prospective et géostratégi</w:t>
      </w:r>
      <w:r w:rsidR="00857B90" w:rsidRPr="00824FB2">
        <w:rPr>
          <w:rFonts w:asciiTheme="minorHAnsi" w:hAnsiTheme="minorHAnsi"/>
        </w:rPr>
        <w:t>e de l’aménagement</w:t>
      </w:r>
      <w:bookmarkEnd w:id="9"/>
    </w:p>
    <w:p w14:paraId="2BBA1B30" w14:textId="61AC3F41" w:rsidR="00857B90" w:rsidRPr="00FE2490" w:rsidRDefault="00857B90" w:rsidP="007A0BFC">
      <w:pPr>
        <w:pStyle w:val="Paragraphedeliste"/>
        <w:numPr>
          <w:ilvl w:val="0"/>
          <w:numId w:val="14"/>
        </w:numPr>
        <w:spacing w:before="120" w:after="0"/>
        <w:ind w:left="425" w:hanging="425"/>
        <w:contextualSpacing w:val="0"/>
      </w:pPr>
      <w:r w:rsidRPr="00FE2490">
        <w:t>En raison de ses nombreuses ressources naturelles, la RD Congo est confrontée à des conflits d’intérêts, d’occupation et d’exploitation de ses terre</w:t>
      </w:r>
      <w:r w:rsidR="00D33248">
        <w:t>s en vue de la valorisation de c</w:t>
      </w:r>
      <w:r w:rsidRPr="00FE2490">
        <w:t xml:space="preserve">es ressources </w:t>
      </w:r>
      <w:r w:rsidR="00D33248">
        <w:t>pour</w:t>
      </w:r>
      <w:r w:rsidRPr="00FE2490">
        <w:t xml:space="preserve"> </w:t>
      </w:r>
      <w:r w:rsidR="00D33248">
        <w:t>l’atteinte</w:t>
      </w:r>
      <w:r w:rsidRPr="00FE2490">
        <w:t xml:space="preserve"> des objectifs de développement national. </w:t>
      </w:r>
      <w:r w:rsidR="004001DA">
        <w:t xml:space="preserve">Ainsi on observe nombreux chevauchements dans les affectations des terres, un état de fait qui est exacerbe par la fragmentation des attributions liées à l’AT au sein de plusieurs ministères et institutions. </w:t>
      </w:r>
    </w:p>
    <w:p w14:paraId="4B99A142" w14:textId="77777777" w:rsidR="00B24C3A" w:rsidRPr="00FE2490" w:rsidRDefault="00857B90" w:rsidP="007A0BFC">
      <w:pPr>
        <w:pStyle w:val="Paragraphedeliste"/>
        <w:numPr>
          <w:ilvl w:val="0"/>
          <w:numId w:val="14"/>
        </w:numPr>
        <w:spacing w:before="120" w:after="0"/>
        <w:ind w:left="425" w:hanging="425"/>
        <w:contextualSpacing w:val="0"/>
      </w:pPr>
      <w:r w:rsidRPr="00FE2490">
        <w:t>Les conflits ne sont pas seulement internes, mais également externes, provenant des neuf frontières qu’elle partage avec les autres pays sources de tensions, de guerres et de déplacements volontaires ou forcés des population</w:t>
      </w:r>
      <w:r w:rsidR="0073410A">
        <w:t>s.</w:t>
      </w:r>
    </w:p>
    <w:p w14:paraId="5FCC345F" w14:textId="77777777" w:rsidR="00857B90" w:rsidRPr="00824FB2" w:rsidRDefault="00BD7980" w:rsidP="00D27A06">
      <w:pPr>
        <w:pStyle w:val="Titre3"/>
        <w:rPr>
          <w:rFonts w:asciiTheme="minorHAnsi" w:hAnsiTheme="minorHAnsi"/>
        </w:rPr>
      </w:pPr>
      <w:bookmarkStart w:id="10" w:name="_Toc339639275"/>
      <w:r w:rsidRPr="00824FB2">
        <w:rPr>
          <w:rFonts w:asciiTheme="minorHAnsi" w:hAnsiTheme="minorHAnsi"/>
        </w:rPr>
        <w:t>L’excentricité</w:t>
      </w:r>
      <w:r w:rsidR="00857B90" w:rsidRPr="00824FB2">
        <w:rPr>
          <w:rFonts w:asciiTheme="minorHAnsi" w:hAnsiTheme="minorHAnsi"/>
        </w:rPr>
        <w:t xml:space="preserve"> du territoire national</w:t>
      </w:r>
      <w:bookmarkEnd w:id="10"/>
    </w:p>
    <w:p w14:paraId="3FE27560" w14:textId="60CDEA4D" w:rsidR="00857B90" w:rsidRPr="009812C3" w:rsidRDefault="0073410A" w:rsidP="007A0BFC">
      <w:pPr>
        <w:pStyle w:val="Paragraphedeliste"/>
        <w:numPr>
          <w:ilvl w:val="0"/>
          <w:numId w:val="14"/>
        </w:numPr>
        <w:spacing w:before="120" w:after="0"/>
        <w:ind w:left="425" w:hanging="425"/>
        <w:contextualSpacing w:val="0"/>
        <w:rPr>
          <w:color w:val="3366FF"/>
        </w:rPr>
      </w:pPr>
      <w:r>
        <w:t>Comme le démontrent les différentes cartes de répartition de la population, des activités économiques, et des moteurs de la déforestation, la RDC maintient un vaste cœur forestier avec une très basse densité humaine (</w:t>
      </w:r>
      <w:r w:rsidR="0063675A">
        <w:t>34,08 Hab/Km² en 2015</w:t>
      </w:r>
      <w:r w:rsidR="0063675A">
        <w:rPr>
          <w:rStyle w:val="Marquenotebasdepage"/>
        </w:rPr>
        <w:footnoteReference w:id="2"/>
      </w:r>
      <w:r>
        <w:t>) et une concentration de l’empreinte humaine tout autour</w:t>
      </w:r>
      <w:r w:rsidR="0063675A">
        <w:t xml:space="preserve"> des forêts</w:t>
      </w:r>
      <w:r w:rsidR="00857B90" w:rsidRPr="00FE2490">
        <w:t>.</w:t>
      </w:r>
      <w:r>
        <w:t xml:space="preserve"> L’exercice national d’aménagement des territoires devrait s’atteler à faire émerger un consensus politique et sociétal national sur la nécessité de désenclavement de cet atout forestier, sinon de sa valorisation par le biais d’une politique d’aménagement des territoires qui intègre entièrement cet atout forestier dans ses impératifs et dans l’orientation des choix de développement territorial.  </w:t>
      </w:r>
    </w:p>
    <w:p w14:paraId="22521098" w14:textId="77777777" w:rsidR="00857B90" w:rsidRPr="00FE2490" w:rsidRDefault="00857B90" w:rsidP="007A0BFC">
      <w:pPr>
        <w:pStyle w:val="Paragraphedeliste"/>
        <w:numPr>
          <w:ilvl w:val="0"/>
          <w:numId w:val="14"/>
        </w:numPr>
        <w:spacing w:before="120" w:after="0"/>
        <w:ind w:left="425" w:hanging="425"/>
        <w:contextualSpacing w:val="0"/>
      </w:pPr>
      <w:r w:rsidRPr="00FE2490">
        <w:t xml:space="preserve">Il y a ainsi </w:t>
      </w:r>
      <w:r w:rsidR="00C5142B">
        <w:t xml:space="preserve">un </w:t>
      </w:r>
      <w:r w:rsidRPr="00FE2490">
        <w:t>besoin de définir les rôles et responsabilités de l’Aménagement du Territoire à travers les différentes échelles : nationale, provinciale et locale. Le besoin d’élaborer une politique nationale, un schéma national avec déclinaison à différent</w:t>
      </w:r>
      <w:r w:rsidR="00EB4CEB">
        <w:t>e</w:t>
      </w:r>
      <w:r w:rsidRPr="00FE2490">
        <w:t xml:space="preserve">s échelles et d’une loi-cadre sur l’Aménagement du Territoire qui devrait spécifier les concepts, les rôles, les institutions et l’approche de l’Aménagement du Territoire en RDC, doit être un premier pas à faire pour consolider la réforme de l’Aménagement du Territoire dans </w:t>
      </w:r>
      <w:r w:rsidR="00600F5D">
        <w:t>le</w:t>
      </w:r>
      <w:r w:rsidRPr="00FE2490">
        <w:t xml:space="preserve"> pays. </w:t>
      </w:r>
    </w:p>
    <w:p w14:paraId="41536A9D" w14:textId="13E3D5AC" w:rsidR="00A539DF" w:rsidRPr="00824FB2" w:rsidRDefault="000877B9" w:rsidP="00D27A06">
      <w:pPr>
        <w:pStyle w:val="Titre1"/>
        <w:rPr>
          <w:rFonts w:asciiTheme="minorHAnsi" w:hAnsiTheme="minorHAnsi"/>
        </w:rPr>
      </w:pPr>
      <w:bookmarkStart w:id="11" w:name="_Toc339639276"/>
      <w:r w:rsidRPr="00824FB2">
        <w:rPr>
          <w:rFonts w:asciiTheme="minorHAnsi" w:hAnsiTheme="minorHAnsi"/>
        </w:rPr>
        <w:t>CONTEXTE DU PROGRAMME REDD+</w:t>
      </w:r>
      <w:bookmarkEnd w:id="11"/>
      <w:r w:rsidRPr="00824FB2">
        <w:rPr>
          <w:rFonts w:asciiTheme="minorHAnsi" w:hAnsiTheme="minorHAnsi"/>
        </w:rPr>
        <w:t xml:space="preserve"> </w:t>
      </w:r>
    </w:p>
    <w:p w14:paraId="5459D20E" w14:textId="0AD8D83C" w:rsidR="00FE2490" w:rsidRPr="00FE2490" w:rsidRDefault="00FE2490" w:rsidP="007A0BFC">
      <w:pPr>
        <w:pStyle w:val="Paragraphedeliste"/>
        <w:numPr>
          <w:ilvl w:val="0"/>
          <w:numId w:val="14"/>
        </w:numPr>
        <w:spacing w:before="120"/>
        <w:ind w:left="425" w:hanging="425"/>
        <w:contextualSpacing w:val="0"/>
      </w:pPr>
      <w:r w:rsidRPr="00FE2490">
        <w:t>La RDC a adhéré à plusieurs conventions internationales en matière de protection de l’environnement et de gestion durable des ressources naturelles renouvelables, dont les forêts. Par cet acte, elle a souscrit aux engagements des parties à respecter et à appliquer les termes de toutes ces conventions internationales.</w:t>
      </w:r>
    </w:p>
    <w:p w14:paraId="5F484B35" w14:textId="77777777" w:rsidR="00FE2490" w:rsidRPr="00FE2490" w:rsidRDefault="00FE2490" w:rsidP="007A0BFC">
      <w:pPr>
        <w:pStyle w:val="Paragraphedeliste"/>
        <w:numPr>
          <w:ilvl w:val="0"/>
          <w:numId w:val="14"/>
        </w:numPr>
        <w:spacing w:before="120"/>
        <w:ind w:left="425" w:hanging="425"/>
        <w:contextualSpacing w:val="0"/>
      </w:pPr>
      <w:r w:rsidRPr="00FE2490">
        <w:t xml:space="preserve">Avec la promulgation du code forestier de 2002, le zonage s’est avéré être un processus essentiel pour une planification et une utilisation rationnelle de l’espace forestier. </w:t>
      </w:r>
      <w:r w:rsidR="00600F5D">
        <w:t xml:space="preserve">Toutefois, tel qu’indique ultérieurement, ce zonage, de même que les autres affectations utilitaires des terres s’effectue séparément des politiques sectorielles. Il s’agit donc là aussi de réduire les incohérences et d’assurer la compatibilité avec les impératifs environnementaux et </w:t>
      </w:r>
      <w:r w:rsidR="00096A87">
        <w:t>économiques</w:t>
      </w:r>
      <w:r w:rsidR="00600F5D">
        <w:t xml:space="preserve">. </w:t>
      </w:r>
    </w:p>
    <w:p w14:paraId="30A7B56E" w14:textId="77777777" w:rsidR="00FE2490" w:rsidRPr="00FE2490" w:rsidRDefault="00FE2490" w:rsidP="007A0BFC">
      <w:pPr>
        <w:pStyle w:val="Paragraphedeliste"/>
        <w:numPr>
          <w:ilvl w:val="0"/>
          <w:numId w:val="14"/>
        </w:numPr>
        <w:spacing w:before="120"/>
        <w:ind w:left="425" w:hanging="425"/>
        <w:contextualSpacing w:val="0"/>
      </w:pPr>
      <w:r w:rsidRPr="00FE2490">
        <w:t xml:space="preserve">C’est ainsi qu’en 2009, la RDC s’est engagée ensuite dans le processus de Réduction des Emission dues à la déforestation et à la dégradation des forêts. Le Gouvernement a validé en </w:t>
      </w:r>
      <w:r w:rsidRPr="00FE2490">
        <w:lastRenderedPageBreak/>
        <w:t xml:space="preserve">novembre 2012 la stratégie cadre national REDD+. Il s’agit d’une stratégie de développement faisant la promotion d’une gestion et d’une utilisation durable des terres, afin </w:t>
      </w:r>
      <w:r w:rsidR="00B24C3A" w:rsidRPr="00B24C3A">
        <w:t>d’</w:t>
      </w:r>
      <w:r w:rsidR="00B24C3A">
        <w:t>a</w:t>
      </w:r>
      <w:r w:rsidR="00B24C3A" w:rsidRPr="00B24C3A">
        <w:t>dresser</w:t>
      </w:r>
      <w:r w:rsidRPr="00B24C3A">
        <w:t xml:space="preserve"> </w:t>
      </w:r>
      <w:r w:rsidRPr="00FE2490">
        <w:t xml:space="preserve">de façon intégrée l’ensemble des moteurs de déforestation. La lettre d’intention (LOI) signée le 22 avril entre la RDC et le CAFI vise à financer les priorités identifiées par le plan d’investissement REDD+ de la RDC, cadre programmatique de la stratégie nationale REDD+. </w:t>
      </w:r>
      <w:r w:rsidRPr="00EB4CEB">
        <w:t>La lettre d’intention acte sur la période 2016-2020 d’un engagement financier de 200 millions USD de la part de CAFI dont 190 M USD au travers du Fonds national REDD+ de la RDC, ainsi que d’engagements</w:t>
      </w:r>
      <w:r w:rsidRPr="00FE2490">
        <w:t xml:space="preserve"> en termes de politiques et mesures de la part de la RDC, le tout en tenant compte des contextes suivants :</w:t>
      </w:r>
    </w:p>
    <w:p w14:paraId="5AEE341D" w14:textId="77777777" w:rsidR="00FE2490" w:rsidRPr="00824FB2" w:rsidRDefault="00FE2490" w:rsidP="00CD54F9">
      <w:pPr>
        <w:numPr>
          <w:ilvl w:val="0"/>
          <w:numId w:val="2"/>
        </w:numPr>
        <w:rPr>
          <w:b/>
        </w:rPr>
      </w:pPr>
      <w:r w:rsidRPr="00824FB2">
        <w:rPr>
          <w:b/>
        </w:rPr>
        <w:t>Contexte socio-économique</w:t>
      </w:r>
    </w:p>
    <w:p w14:paraId="7F522A00" w14:textId="0EEF0D89" w:rsidR="00FE2490" w:rsidRDefault="00FE2490" w:rsidP="007A0BFC">
      <w:pPr>
        <w:pStyle w:val="Paragraphedeliste"/>
        <w:numPr>
          <w:ilvl w:val="0"/>
          <w:numId w:val="14"/>
        </w:numPr>
        <w:spacing w:before="120" w:after="0"/>
        <w:ind w:left="425" w:hanging="425"/>
        <w:contextualSpacing w:val="0"/>
      </w:pPr>
      <w:r w:rsidRPr="00FE2490">
        <w:t xml:space="preserve">La RDC connaît une croissance démographique très rapide. Mais sa population est très pauvre avec un revenu parmi les plus bas du monde et un taux de chômage qui avoisine les 70% dans les villes. L’accès aux services de base tels que l’eau, l’électricité, l’éducation </w:t>
      </w:r>
      <w:r w:rsidR="0063675A">
        <w:t>est</w:t>
      </w:r>
      <w:r w:rsidRPr="00FE2490">
        <w:t xml:space="preserve"> très </w:t>
      </w:r>
      <w:proofErr w:type="gramStart"/>
      <w:r w:rsidRPr="00FE2490">
        <w:t>limité</w:t>
      </w:r>
      <w:r w:rsidR="00EB4CEB">
        <w:t>e</w:t>
      </w:r>
      <w:proofErr w:type="gramEnd"/>
      <w:r w:rsidRPr="00FE2490">
        <w:t>.</w:t>
      </w:r>
      <w:r w:rsidR="00096A87">
        <w:t xml:space="preserve"> Un travail de prospective et de planification devra immanquablement prendre en compte ce facteur démographique, penser le territoire de manière à meubler les espaces a même de voir le plus de croissance, tout en offrant à cette population jeune mais démotivée des opportunités d’éducation, d’emploi, et d’accès a de meilleures conditions sanitaires qui auraient pour impact non seulement une amélioration du niveau de vie, mais potentiellement à terme une réduction de</w:t>
      </w:r>
      <w:r w:rsidR="009E1953">
        <w:t xml:space="preserve"> la taille moyenne des ménages.</w:t>
      </w:r>
    </w:p>
    <w:p w14:paraId="557D5D9A" w14:textId="77777777" w:rsidR="00FE2490" w:rsidRPr="00EB4CEB" w:rsidRDefault="00FE2490" w:rsidP="007A0BFC">
      <w:pPr>
        <w:pStyle w:val="Paragraphedeliste"/>
        <w:numPr>
          <w:ilvl w:val="0"/>
          <w:numId w:val="14"/>
        </w:numPr>
        <w:spacing w:before="120" w:after="0"/>
        <w:ind w:left="425" w:hanging="425"/>
        <w:contextualSpacing w:val="0"/>
      </w:pPr>
      <w:r w:rsidRPr="00600F5D">
        <w:t xml:space="preserve">Pour répondre à ces défis, </w:t>
      </w:r>
      <w:r w:rsidRPr="00EB4CEB">
        <w:t>le gouvernement s’est engagé essentiellement avec l’aide du FMI/BM dans l’élaboration d’une matrice économique dont la maîtrise du cadre macro-économique est une priorité.</w:t>
      </w:r>
      <w:r w:rsidR="00600F5D" w:rsidRPr="00EB4CEB">
        <w:t xml:space="preserve"> Cette matrice reconnait la réforme de l’aménagement des territoires comme une des priorités clés et donc suivie de manière régulière par le comité conjoint. </w:t>
      </w:r>
    </w:p>
    <w:p w14:paraId="32B1A55E" w14:textId="77777777" w:rsidR="00FE2490" w:rsidRPr="00824FB2" w:rsidRDefault="00FE2490" w:rsidP="00CD54F9">
      <w:pPr>
        <w:numPr>
          <w:ilvl w:val="0"/>
          <w:numId w:val="2"/>
        </w:numPr>
        <w:rPr>
          <w:b/>
        </w:rPr>
      </w:pPr>
      <w:r w:rsidRPr="00824FB2">
        <w:rPr>
          <w:b/>
        </w:rPr>
        <w:t>Contexte politique</w:t>
      </w:r>
    </w:p>
    <w:p w14:paraId="6421E016" w14:textId="6334FF70" w:rsidR="00FE2490" w:rsidRPr="00FE2490" w:rsidRDefault="00FE2490" w:rsidP="007A0BFC">
      <w:pPr>
        <w:pStyle w:val="Paragraphedeliste"/>
        <w:numPr>
          <w:ilvl w:val="0"/>
          <w:numId w:val="14"/>
        </w:numPr>
        <w:ind w:left="426" w:hanging="426"/>
      </w:pPr>
      <w:r w:rsidRPr="00FE2490">
        <w:t>Depuis 2006, la RDC est entré</w:t>
      </w:r>
      <w:r w:rsidR="0082090F">
        <w:t>e</w:t>
      </w:r>
      <w:r w:rsidRPr="00FE2490">
        <w:t xml:space="preserve"> dans un processus de normalisation. Les élections sont organisées régulièrement ; les réformes, notamment celle de la justice, ont été lancées pour assurer les droits de l’homme et le droit de propriété qui passe par la sécurisation foncière.</w:t>
      </w:r>
    </w:p>
    <w:p w14:paraId="19FF05D5" w14:textId="77777777" w:rsidR="00FE2490" w:rsidRPr="00824FB2" w:rsidRDefault="00FE2490" w:rsidP="00CD54F9">
      <w:pPr>
        <w:numPr>
          <w:ilvl w:val="0"/>
          <w:numId w:val="2"/>
        </w:numPr>
        <w:rPr>
          <w:b/>
        </w:rPr>
      </w:pPr>
      <w:r w:rsidRPr="00824FB2">
        <w:rPr>
          <w:b/>
        </w:rPr>
        <w:t>Contexte d’équipement des territoires et villes</w:t>
      </w:r>
    </w:p>
    <w:p w14:paraId="518398A9" w14:textId="6E733C24" w:rsidR="007078EC" w:rsidRPr="00386B20" w:rsidRDefault="00FE2490" w:rsidP="007A0BFC">
      <w:pPr>
        <w:pStyle w:val="Paragraphedeliste"/>
        <w:numPr>
          <w:ilvl w:val="0"/>
          <w:numId w:val="14"/>
        </w:numPr>
        <w:spacing w:before="120" w:after="0"/>
        <w:ind w:left="426" w:hanging="426"/>
        <w:contextualSpacing w:val="0"/>
      </w:pPr>
      <w:r w:rsidRPr="00FE2490">
        <w:t>La loi sur la création et la mise en œuvre de nouvelles provinces a été promulguée et les nouveaux gouverneurs élus. A ce jour la RDC compte 26 provinces qui appellent à être équipées</w:t>
      </w:r>
      <w:r w:rsidR="00C5142B">
        <w:t xml:space="preserve"> </w:t>
      </w:r>
      <w:r w:rsidR="00C5142B" w:rsidRPr="00386B20">
        <w:t>et outillées afin d’honorer leurs attributions et responsabilités</w:t>
      </w:r>
      <w:r w:rsidRPr="00386B20">
        <w:t>.</w:t>
      </w:r>
      <w:r w:rsidR="009E1953" w:rsidRPr="00386B20">
        <w:t xml:space="preserve"> Il </w:t>
      </w:r>
      <w:r w:rsidR="00720C2F" w:rsidRPr="00386B20">
        <w:t>convient de</w:t>
      </w:r>
      <w:r w:rsidR="009E1953" w:rsidRPr="00386B20">
        <w:t xml:space="preserve"> préciser que</w:t>
      </w:r>
      <w:r w:rsidR="007078EC" w:rsidRPr="00386B20">
        <w:t xml:space="preserve"> : </w:t>
      </w:r>
    </w:p>
    <w:p w14:paraId="3ABF3B56" w14:textId="7AC55D13" w:rsidR="007078EC" w:rsidRPr="00386B20" w:rsidRDefault="007078EC" w:rsidP="00720C2F">
      <w:pPr>
        <w:pStyle w:val="Paragraphedeliste"/>
        <w:numPr>
          <w:ilvl w:val="0"/>
          <w:numId w:val="1"/>
        </w:numPr>
        <w:spacing w:before="40" w:after="0"/>
        <w:ind w:left="851" w:hanging="142"/>
        <w:contextualSpacing w:val="0"/>
      </w:pPr>
      <w:r w:rsidRPr="00386B20">
        <w:t>L</w:t>
      </w:r>
      <w:r w:rsidR="009E1953" w:rsidRPr="00386B20">
        <w:t xml:space="preserve">a superficie moyenne des </w:t>
      </w:r>
      <w:r w:rsidRPr="00386B20">
        <w:t xml:space="preserve">26 </w:t>
      </w:r>
      <w:r w:rsidR="009E1953" w:rsidRPr="00386B20">
        <w:t>prov</w:t>
      </w:r>
      <w:r w:rsidR="006B1A9D" w:rsidRPr="00386B20">
        <w:t>inces est de 90 000 km2 pour 2,5</w:t>
      </w:r>
      <w:r w:rsidR="009E1953" w:rsidRPr="00386B20">
        <w:t xml:space="preserve"> Millions d’habitants en moyenne</w:t>
      </w:r>
      <w:r w:rsidR="006B1A9D" w:rsidRPr="00386B20">
        <w:t>, si l’on exclut la population des grandes villes (20 millions)</w:t>
      </w:r>
      <w:r w:rsidR="009E1953" w:rsidRPr="00386B20">
        <w:t xml:space="preserve">. </w:t>
      </w:r>
    </w:p>
    <w:p w14:paraId="678F861C" w14:textId="5E5BFD37" w:rsidR="00FE2490" w:rsidRPr="00386B20" w:rsidRDefault="009E1953" w:rsidP="00720C2F">
      <w:pPr>
        <w:pStyle w:val="Paragraphedeliste"/>
        <w:numPr>
          <w:ilvl w:val="0"/>
          <w:numId w:val="1"/>
        </w:numPr>
        <w:spacing w:before="40" w:after="0"/>
        <w:ind w:left="851" w:hanging="142"/>
        <w:contextualSpacing w:val="0"/>
      </w:pPr>
      <w:r w:rsidRPr="00386B20">
        <w:t xml:space="preserve">Celle des </w:t>
      </w:r>
      <w:r w:rsidR="007078EC" w:rsidRPr="00386B20">
        <w:t>147 Territoires est de 16 000 km2 pour 440 000 habitants en moyenne, (population des grandes villes exclue)</w:t>
      </w:r>
    </w:p>
    <w:p w14:paraId="071B9714" w14:textId="40A8236A" w:rsidR="007078EC" w:rsidRPr="00386B20" w:rsidRDefault="007078EC" w:rsidP="00720C2F">
      <w:pPr>
        <w:pStyle w:val="Paragraphedeliste"/>
        <w:numPr>
          <w:ilvl w:val="0"/>
          <w:numId w:val="1"/>
        </w:numPr>
        <w:spacing w:before="40" w:after="0"/>
        <w:ind w:left="851" w:hanging="142"/>
        <w:contextualSpacing w:val="0"/>
      </w:pPr>
      <w:r w:rsidRPr="00386B20">
        <w:t xml:space="preserve">Celle des 737 Collectivités est de 3 180 km2 pour </w:t>
      </w:r>
      <w:r w:rsidR="00720C2F" w:rsidRPr="00386B20">
        <w:t>88</w:t>
      </w:r>
      <w:r w:rsidRPr="00386B20">
        <w:t xml:space="preserve"> 000 habitants en moyenne</w:t>
      </w:r>
      <w:r w:rsidR="00720C2F" w:rsidRPr="00386B20">
        <w:t>.</w:t>
      </w:r>
    </w:p>
    <w:p w14:paraId="6E9AB895" w14:textId="3F676C9D" w:rsidR="00720C2F" w:rsidRPr="00386B20" w:rsidRDefault="00720C2F" w:rsidP="00720C2F">
      <w:pPr>
        <w:spacing w:before="40" w:after="0"/>
        <w:ind w:left="426"/>
        <w:contextualSpacing w:val="0"/>
      </w:pPr>
      <w:r w:rsidRPr="00386B20">
        <w:t xml:space="preserve">Chaque province a </w:t>
      </w:r>
      <w:r w:rsidR="00806778" w:rsidRPr="00386B20">
        <w:t>un rayon moyen de 170 km ; celui des territoires est de 70 km. L</w:t>
      </w:r>
      <w:r w:rsidRPr="00386B20">
        <w:t>e rappel de ces grandeurs géographiques et démographiques donne une idée des échelles auxquelles doivent être traités les schémas régionaux et locaux d’aménagement du territoire</w:t>
      </w:r>
      <w:r w:rsidR="003F50C6" w:rsidRPr="00386B20">
        <w:t xml:space="preserve">. Il donne aussi un aperçu de l’immensité du travail à faire en matière d’aménagement, de formation, </w:t>
      </w:r>
      <w:r w:rsidR="003F50C6" w:rsidRPr="00386B20">
        <w:lastRenderedPageBreak/>
        <w:t xml:space="preserve">d’infrastructures et d’équipements. Il illustre enfin l’impératif de poursuivre vigoureusement sur le terrain le processus de décentralisation, sans laquelle </w:t>
      </w:r>
      <w:r w:rsidR="008A1766" w:rsidRPr="00386B20">
        <w:t>il semble difficile d’avancer dans la voie du développement.</w:t>
      </w:r>
      <w:r w:rsidR="00B467A0" w:rsidRPr="00386B20">
        <w:t xml:space="preserve"> C’est dire</w:t>
      </w:r>
      <w:r w:rsidR="004A1C2D" w:rsidRPr="00386B20">
        <w:t>,</w:t>
      </w:r>
      <w:r w:rsidR="00B467A0" w:rsidRPr="00386B20">
        <w:t xml:space="preserve"> en corollaire</w:t>
      </w:r>
      <w:r w:rsidR="004A1C2D" w:rsidRPr="00386B20">
        <w:t>,</w:t>
      </w:r>
      <w:r w:rsidR="00B467A0" w:rsidRPr="00386B20">
        <w:t xml:space="preserve"> combien la décentralisation doit constituer le pilier majeur de la mise en œuvre d’un aménagement du territoire efficace et utile</w:t>
      </w:r>
      <w:r w:rsidR="005008B5" w:rsidRPr="00386B20">
        <w:t>.</w:t>
      </w:r>
    </w:p>
    <w:p w14:paraId="399060A6" w14:textId="77777777" w:rsidR="00FE2490" w:rsidRPr="00386B20" w:rsidRDefault="00FE2490" w:rsidP="007A0BFC">
      <w:pPr>
        <w:pStyle w:val="Paragraphedeliste"/>
        <w:numPr>
          <w:ilvl w:val="0"/>
          <w:numId w:val="14"/>
        </w:numPr>
        <w:spacing w:before="120" w:after="0"/>
        <w:ind w:left="426" w:hanging="426"/>
        <w:contextualSpacing w:val="0"/>
      </w:pPr>
      <w:r w:rsidRPr="00386B20">
        <w:t>En effet, la carence des infrastructures de base, les moyens de communication insuffisants freinent la mobilité de population. Les zones d’activités sont peu performantes notamment les zones franches, les zones touristiques, …</w:t>
      </w:r>
      <w:r w:rsidR="00E957AA" w:rsidRPr="00386B20">
        <w:t>’</w:t>
      </w:r>
    </w:p>
    <w:p w14:paraId="786DC854" w14:textId="77777777" w:rsidR="00E957AA" w:rsidRPr="00386B20" w:rsidRDefault="00E957AA" w:rsidP="007A0BFC">
      <w:pPr>
        <w:pStyle w:val="Paragraphedeliste"/>
        <w:numPr>
          <w:ilvl w:val="0"/>
          <w:numId w:val="14"/>
        </w:numPr>
        <w:spacing w:before="120" w:after="0"/>
        <w:ind w:left="426" w:hanging="426"/>
        <w:contextualSpacing w:val="0"/>
      </w:pPr>
      <w:r w:rsidRPr="00386B20">
        <w:t>Reconnaissant le rôle essentiel des moyens de communication afin de désenclaver le territoire, connecter les chaines de valeurs et permette une meilleure valorisation de l’économie locale, le gouvernement a enclenche un grand programme de réhabilitation des réseaux routiers, ferroviaires et fluviaux. Ceci est reconnu dans la stratégie nationale REDD+ comme un des moteurs sous-j</w:t>
      </w:r>
      <w:r w:rsidR="00EB4CEB" w:rsidRPr="00386B20">
        <w:t xml:space="preserve">acents de la déforestation, et </w:t>
      </w:r>
      <w:r w:rsidRPr="00386B20">
        <w:t xml:space="preserve">représente un facteur important à prendre en compte dans les plans et schémas d’aménagement tant au niveau national qu’au niveau provincial.  </w:t>
      </w:r>
    </w:p>
    <w:p w14:paraId="26AB3C52" w14:textId="77777777" w:rsidR="00FE2490" w:rsidRPr="00FE2490" w:rsidRDefault="00FE2490" w:rsidP="00D27A06">
      <w:pPr>
        <w:ind w:left="360"/>
      </w:pPr>
    </w:p>
    <w:p w14:paraId="1235EEBB" w14:textId="77777777" w:rsidR="00FE2490" w:rsidRPr="00824FB2" w:rsidRDefault="00FE2490" w:rsidP="00CD54F9">
      <w:pPr>
        <w:numPr>
          <w:ilvl w:val="0"/>
          <w:numId w:val="2"/>
        </w:numPr>
        <w:rPr>
          <w:b/>
        </w:rPr>
      </w:pPr>
      <w:r w:rsidRPr="00824FB2">
        <w:rPr>
          <w:b/>
        </w:rPr>
        <w:t>Contexte environnemental</w:t>
      </w:r>
    </w:p>
    <w:p w14:paraId="3A1446B6" w14:textId="7750FF22" w:rsidR="00FE2490" w:rsidRDefault="00FE2490" w:rsidP="007A0BFC">
      <w:pPr>
        <w:pStyle w:val="Paragraphedeliste"/>
        <w:numPr>
          <w:ilvl w:val="0"/>
          <w:numId w:val="14"/>
        </w:numPr>
        <w:spacing w:before="120" w:after="0"/>
        <w:ind w:left="425" w:hanging="425"/>
        <w:contextualSpacing w:val="0"/>
      </w:pPr>
      <w:r w:rsidRPr="00FE2490">
        <w:t xml:space="preserve">Le Gouvernement a pris une loi sur l’environnement en vue d’organiser ce secteur. L’absence de réglementation et de surveillance, les convoitises suscitées par les richesses naturelles et minières ont conduit à un vrai désordre du secteur. La conséquence la plus visible est une pression négative sur le couvert végétal </w:t>
      </w:r>
      <w:r w:rsidR="004D7C98">
        <w:t xml:space="preserve">aujourd’hui fortement </w:t>
      </w:r>
      <w:r w:rsidRPr="00FE2490">
        <w:t>menacé</w:t>
      </w:r>
      <w:r w:rsidR="004D7C98">
        <w:t xml:space="preserve"> aux franges de l’espace forestier</w:t>
      </w:r>
      <w:r w:rsidRPr="00FE2490">
        <w:t>.</w:t>
      </w:r>
      <w:r w:rsidR="000021AC">
        <w:t xml:space="preserve"> Ayant pris des engagements forts concernant sa richesse forestière, tout exercice d’aménagement des territoires devra appuyer le pays dans la réalisation de ces engagements. Il s’agit donc pour l’aménagement des territoires de reconnaitre les potentialités forestières du pays, de s’assurer d’une vision partagée autour de ces richesses, de les intégrer dans les mécanismes d’arbitrage concernant les affectations multiples, et de s’assurer d’un aménagement qui permet l’intégrité de l’espace forestier plutôt </w:t>
      </w:r>
      <w:r w:rsidR="00D40B00">
        <w:t xml:space="preserve">que son mitage. </w:t>
      </w:r>
    </w:p>
    <w:p w14:paraId="3A8FEF50" w14:textId="77777777" w:rsidR="002F7616" w:rsidRDefault="002F7616" w:rsidP="007A0BFC">
      <w:pPr>
        <w:pStyle w:val="Paragraphedeliste"/>
        <w:numPr>
          <w:ilvl w:val="0"/>
          <w:numId w:val="14"/>
        </w:numPr>
        <w:spacing w:before="120" w:after="0"/>
        <w:ind w:left="425" w:hanging="425"/>
        <w:contextualSpacing w:val="0"/>
      </w:pPr>
      <w:r>
        <w:t xml:space="preserve">La stratégie nationale REDD+ identifie 7 piliers prioritaires et leurs assigne des objectifs qui constituent des éléments clés à prendre en compte dans la conceptualisation d’une politique d’aménagement des territoires qui fédère les différents secteurs, attentes, et dimensions du développement.  </w:t>
      </w:r>
    </w:p>
    <w:p w14:paraId="13593F5D" w14:textId="77777777" w:rsidR="00342CF4" w:rsidRDefault="00342CF4" w:rsidP="00342CF4">
      <w:pPr>
        <w:pStyle w:val="Paragraphedeliste"/>
        <w:spacing w:before="120" w:after="0"/>
        <w:ind w:left="425" w:firstLine="0"/>
        <w:contextualSpacing w:val="0"/>
      </w:pPr>
    </w:p>
    <w:p w14:paraId="30E7E62E" w14:textId="77777777" w:rsidR="002F7616" w:rsidRPr="00935F4E" w:rsidRDefault="002F7616" w:rsidP="00935F4E">
      <w:pPr>
        <w:pStyle w:val="Sansinterligne"/>
        <w:pBdr>
          <w:top w:val="single" w:sz="4" w:space="1" w:color="4F81BD" w:themeColor="accent1"/>
          <w:left w:val="single" w:sz="4" w:space="4" w:color="4F81BD" w:themeColor="accent1"/>
          <w:bottom w:val="single" w:sz="4" w:space="1" w:color="4F81BD" w:themeColor="accent1"/>
          <w:right w:val="single" w:sz="4" w:space="4" w:color="4F81BD" w:themeColor="accent1"/>
        </w:pBdr>
        <w:rPr>
          <w:b/>
        </w:rPr>
      </w:pPr>
      <w:r w:rsidRPr="00935F4E">
        <w:rPr>
          <w:b/>
        </w:rPr>
        <w:t>Les 7 piliers de la stratégie nationale REDD+ de la RDC</w:t>
      </w:r>
      <w:r w:rsidR="00935F4E" w:rsidRPr="00935F4E">
        <w:rPr>
          <w:b/>
        </w:rPr>
        <w:t xml:space="preserve"> et leurs objectifs</w:t>
      </w:r>
    </w:p>
    <w:p w14:paraId="4B763D1D" w14:textId="77777777" w:rsidR="002F7616" w:rsidRPr="00DD24C5" w:rsidRDefault="002F7616" w:rsidP="00935F4E">
      <w:pPr>
        <w:pStyle w:val="Sansinterligne"/>
        <w:pBdr>
          <w:top w:val="single" w:sz="4" w:space="1" w:color="4F81BD" w:themeColor="accent1"/>
          <w:left w:val="single" w:sz="4" w:space="4" w:color="4F81BD" w:themeColor="accent1"/>
          <w:bottom w:val="single" w:sz="4" w:space="1" w:color="4F81BD" w:themeColor="accent1"/>
          <w:right w:val="single" w:sz="4" w:space="4" w:color="4F81BD" w:themeColor="accent1"/>
        </w:pBdr>
      </w:pPr>
      <w:r w:rsidRPr="00DD24C5">
        <w:t>Pilier 1 : Agriculture - Réduire l’impact de l’agriculture sur la forêt tout en contribuant activement aux objectifs de sécurité alimentaire du pays et à la volonté de faire du secteur agricole un pilier de la croissance économique du pays.</w:t>
      </w:r>
    </w:p>
    <w:p w14:paraId="1213698A" w14:textId="77777777" w:rsidR="002F7616" w:rsidRPr="00DD24C5" w:rsidRDefault="002F7616" w:rsidP="00935F4E">
      <w:pPr>
        <w:pStyle w:val="Sansinterligne"/>
        <w:pBdr>
          <w:top w:val="single" w:sz="4" w:space="1" w:color="4F81BD" w:themeColor="accent1"/>
          <w:left w:val="single" w:sz="4" w:space="4" w:color="4F81BD" w:themeColor="accent1"/>
          <w:bottom w:val="single" w:sz="4" w:space="1" w:color="4F81BD" w:themeColor="accent1"/>
          <w:right w:val="single" w:sz="4" w:space="4" w:color="4F81BD" w:themeColor="accent1"/>
        </w:pBdr>
      </w:pPr>
      <w:r w:rsidRPr="00DD24C5">
        <w:t>Pilier 2 : Energie - Réduire la part de bois-énergie produite de manière non-durable tout en répondant à la demande énergétique nationale</w:t>
      </w:r>
    </w:p>
    <w:p w14:paraId="0DC48B1C" w14:textId="77777777" w:rsidR="002F7616" w:rsidRPr="00DD24C5" w:rsidRDefault="002F7616" w:rsidP="00935F4E">
      <w:pPr>
        <w:pStyle w:val="Sansinterligne"/>
        <w:pBdr>
          <w:top w:val="single" w:sz="4" w:space="1" w:color="4F81BD" w:themeColor="accent1"/>
          <w:left w:val="single" w:sz="4" w:space="4" w:color="4F81BD" w:themeColor="accent1"/>
          <w:bottom w:val="single" w:sz="4" w:space="1" w:color="4F81BD" w:themeColor="accent1"/>
          <w:right w:val="single" w:sz="4" w:space="4" w:color="4F81BD" w:themeColor="accent1"/>
        </w:pBdr>
      </w:pPr>
      <w:r w:rsidRPr="00DD24C5">
        <w:t>Pilier 3 : Forêts - Répondre aux besoins en produits ligneux du marché national, voire régional et international, par une gestion durable des forêts minimisant l’impact sur les services environnementaux fournis par celles-ci.</w:t>
      </w:r>
    </w:p>
    <w:p w14:paraId="48195896" w14:textId="0B08AF80" w:rsidR="002F7616" w:rsidRPr="00DD24C5" w:rsidRDefault="002F7616" w:rsidP="00935F4E">
      <w:pPr>
        <w:pStyle w:val="Sansinterligne"/>
        <w:pBdr>
          <w:top w:val="single" w:sz="4" w:space="1" w:color="4F81BD" w:themeColor="accent1"/>
          <w:left w:val="single" w:sz="4" w:space="4" w:color="4F81BD" w:themeColor="accent1"/>
          <w:bottom w:val="single" w:sz="4" w:space="1" w:color="4F81BD" w:themeColor="accent1"/>
          <w:right w:val="single" w:sz="4" w:space="4" w:color="4F81BD" w:themeColor="accent1"/>
        </w:pBdr>
      </w:pPr>
      <w:r w:rsidRPr="00DD24C5">
        <w:t xml:space="preserve">Pilier 4 : Gouvernance - Assurer la bonne gouvernance du processus REDD+ nécessaire à une mise en </w:t>
      </w:r>
      <w:r w:rsidR="00B153FE">
        <w:t>œuvre</w:t>
      </w:r>
      <w:r w:rsidRPr="00DD24C5">
        <w:t xml:space="preserve"> effective, transversale, transparente, responsable, pragmatique, équitable et durable de REDD+, basée sur les résultats et intégrant l’information, la consultation, l’appropriation et la participation de toutes les parties prenantes.</w:t>
      </w:r>
    </w:p>
    <w:p w14:paraId="0F683ACD" w14:textId="77777777" w:rsidR="002F7616" w:rsidRPr="00DD24C5" w:rsidRDefault="002F7616" w:rsidP="00935F4E">
      <w:pPr>
        <w:pStyle w:val="Sansinterligne"/>
        <w:pBdr>
          <w:top w:val="single" w:sz="4" w:space="1" w:color="4F81BD" w:themeColor="accent1"/>
          <w:left w:val="single" w:sz="4" w:space="4" w:color="4F81BD" w:themeColor="accent1"/>
          <w:bottom w:val="single" w:sz="4" w:space="1" w:color="4F81BD" w:themeColor="accent1"/>
          <w:right w:val="single" w:sz="4" w:space="4" w:color="4F81BD" w:themeColor="accent1"/>
        </w:pBdr>
      </w:pPr>
      <w:r w:rsidRPr="00DD24C5">
        <w:lastRenderedPageBreak/>
        <w:t>Pilier 5 : Démographie - Maîtriser la très forte croissance démographique en RDC afin d’all</w:t>
      </w:r>
      <w:r w:rsidR="00935F4E">
        <w:t>éger la pression sur les écosys</w:t>
      </w:r>
      <w:r w:rsidRPr="00DD24C5">
        <w:t>tèmes forestiers en conséquence et de contribuer ainsi activement aux objectifs de croissance économique et de développement durable du pays.</w:t>
      </w:r>
    </w:p>
    <w:p w14:paraId="2CA488D1" w14:textId="77777777" w:rsidR="002F7616" w:rsidRPr="00DD24C5" w:rsidRDefault="002F7616" w:rsidP="00935F4E">
      <w:pPr>
        <w:pStyle w:val="Sansinterligne"/>
        <w:pBdr>
          <w:top w:val="single" w:sz="4" w:space="1" w:color="4F81BD" w:themeColor="accent1"/>
          <w:left w:val="single" w:sz="4" w:space="4" w:color="4F81BD" w:themeColor="accent1"/>
          <w:bottom w:val="single" w:sz="4" w:space="1" w:color="4F81BD" w:themeColor="accent1"/>
          <w:right w:val="single" w:sz="4" w:space="4" w:color="4F81BD" w:themeColor="accent1"/>
        </w:pBdr>
      </w:pPr>
      <w:r w:rsidRPr="00DD24C5">
        <w:t>Pilier 6 : Aménagement du territoire - Promouvoir, dans une vision intersectorielle et prospective, une affectation des terres et une planification optimale des populations et des activités ainsi que des équipements et moyens de communication afin de contribuer efficacement aux objectifs de développement durable du pays tout en minimisant l’impact sur les forêts.</w:t>
      </w:r>
    </w:p>
    <w:p w14:paraId="3F217233" w14:textId="77777777" w:rsidR="002F7616" w:rsidRPr="00DD24C5" w:rsidRDefault="002F7616" w:rsidP="00935F4E">
      <w:pPr>
        <w:pStyle w:val="Sansinterligne"/>
        <w:pBdr>
          <w:top w:val="single" w:sz="4" w:space="1" w:color="4F81BD" w:themeColor="accent1"/>
          <w:left w:val="single" w:sz="4" w:space="4" w:color="4F81BD" w:themeColor="accent1"/>
          <w:bottom w:val="single" w:sz="4" w:space="1" w:color="4F81BD" w:themeColor="accent1"/>
          <w:right w:val="single" w:sz="4" w:space="4" w:color="4F81BD" w:themeColor="accent1"/>
        </w:pBdr>
        <w:rPr>
          <w:b/>
          <w:bCs/>
        </w:rPr>
      </w:pPr>
      <w:r w:rsidRPr="00DD24C5">
        <w:t>Pilier 7 : Foncier - Soutenir l’harmonisation et la sécurisation foncière pour assurer l’attractivité des investissements REDD+ et contribuer à la permanence des réductions d’émissions (sécurité juridique)</w:t>
      </w:r>
    </w:p>
    <w:p w14:paraId="0126D1D1" w14:textId="77777777" w:rsidR="00FE2490" w:rsidRDefault="00FE2490" w:rsidP="00D27A06">
      <w:pPr>
        <w:ind w:left="360"/>
      </w:pPr>
    </w:p>
    <w:p w14:paraId="494BF6BF" w14:textId="77777777" w:rsidR="00FE2490" w:rsidRPr="00824FB2" w:rsidRDefault="00FE2490" w:rsidP="00CD54F9">
      <w:pPr>
        <w:numPr>
          <w:ilvl w:val="0"/>
          <w:numId w:val="2"/>
        </w:numPr>
        <w:rPr>
          <w:b/>
        </w:rPr>
      </w:pPr>
      <w:r w:rsidRPr="00824FB2">
        <w:rPr>
          <w:b/>
        </w:rPr>
        <w:t xml:space="preserve">Contexte institutionnel et réglementaire </w:t>
      </w:r>
    </w:p>
    <w:p w14:paraId="0245E398" w14:textId="3F5BE652" w:rsidR="00FE2490" w:rsidRDefault="00FE2490" w:rsidP="007A0BFC">
      <w:pPr>
        <w:pStyle w:val="Paragraphedeliste"/>
        <w:numPr>
          <w:ilvl w:val="0"/>
          <w:numId w:val="14"/>
        </w:numPr>
        <w:spacing w:before="120" w:after="0"/>
        <w:ind w:left="426" w:hanging="426"/>
        <w:contextualSpacing w:val="0"/>
      </w:pPr>
      <w:r w:rsidRPr="00FE2490">
        <w:t xml:space="preserve">Il est caractérisé par un foncier contraignant, des textes règlementaires dispersés, des institutions de l’Aménagement en cours de renforcement, des programmes sectoriels non coordonnés, la faiblesse et </w:t>
      </w:r>
      <w:r w:rsidR="00DD6856">
        <w:t xml:space="preserve">la </w:t>
      </w:r>
      <w:r w:rsidRPr="00FE2490">
        <w:t>disper</w:t>
      </w:r>
      <w:r w:rsidR="00DD6856">
        <w:t xml:space="preserve">sion des ressources financières. </w:t>
      </w:r>
    </w:p>
    <w:p w14:paraId="79F06796" w14:textId="77777777" w:rsidR="00D40B00" w:rsidRPr="00FE2490" w:rsidRDefault="00D40B00" w:rsidP="007A0BFC">
      <w:pPr>
        <w:pStyle w:val="Paragraphedeliste"/>
        <w:numPr>
          <w:ilvl w:val="0"/>
          <w:numId w:val="14"/>
        </w:numPr>
        <w:spacing w:before="120" w:after="0"/>
        <w:ind w:left="426" w:hanging="426"/>
        <w:contextualSpacing w:val="0"/>
      </w:pPr>
      <w:r>
        <w:t xml:space="preserve">Il est important de noter qu’il sera nécessaire de trouver le compromis entre les fonctions régaliennes et les fonctions coutumières pour l’affectation des terres. Ceci représente en effet une des sources principales </w:t>
      </w:r>
      <w:r w:rsidR="008F6A9F">
        <w:t>de conflits sur le foncier, et requerrait</w:t>
      </w:r>
      <w:r>
        <w:t xml:space="preserve"> une étroite collaboration entre le MATUH et tous les acteurs impliqués dans la gestion formelle ou informelle du foncier.</w:t>
      </w:r>
    </w:p>
    <w:p w14:paraId="16C2D177" w14:textId="77777777" w:rsidR="00FE2490" w:rsidRPr="00824FB2" w:rsidRDefault="00FE2490" w:rsidP="00D27A06">
      <w:pPr>
        <w:pStyle w:val="Titre2"/>
        <w:rPr>
          <w:rFonts w:asciiTheme="minorHAnsi" w:hAnsiTheme="minorHAnsi"/>
        </w:rPr>
      </w:pPr>
      <w:bookmarkStart w:id="12" w:name="_Toc339639277"/>
      <w:r w:rsidRPr="00824FB2">
        <w:rPr>
          <w:rFonts w:asciiTheme="minorHAnsi" w:hAnsiTheme="minorHAnsi"/>
        </w:rPr>
        <w:t>Les principaux enjeux et défis du développement</w:t>
      </w:r>
      <w:bookmarkEnd w:id="12"/>
    </w:p>
    <w:p w14:paraId="23FC8106" w14:textId="14A79E99" w:rsidR="00FE2490" w:rsidRPr="00FE2490" w:rsidRDefault="00FE2490" w:rsidP="007A0BFC">
      <w:pPr>
        <w:pStyle w:val="Paragraphedeliste"/>
        <w:numPr>
          <w:ilvl w:val="0"/>
          <w:numId w:val="14"/>
        </w:numPr>
        <w:spacing w:before="120" w:after="0"/>
        <w:ind w:left="426" w:hanging="426"/>
        <w:contextualSpacing w:val="0"/>
      </w:pPr>
      <w:r w:rsidRPr="00FE2490">
        <w:t xml:space="preserve">Malgré les potentialités naturelles dont dispose la RDC, la désorganisation du pays ainsi que les difficultés économique et sociales actuelles limitent les effets des efforts entrepris pour favoriser un développement durable et sa transformation vers une économie verte. </w:t>
      </w:r>
    </w:p>
    <w:p w14:paraId="64C59D97" w14:textId="1066CA30" w:rsidR="00FE2490" w:rsidRPr="00096A87" w:rsidRDefault="00FE2490" w:rsidP="007A0BFC">
      <w:pPr>
        <w:pStyle w:val="Paragraphedeliste"/>
        <w:numPr>
          <w:ilvl w:val="0"/>
          <w:numId w:val="14"/>
        </w:numPr>
        <w:spacing w:before="120" w:after="0"/>
        <w:ind w:left="426" w:hanging="426"/>
        <w:contextualSpacing w:val="0"/>
      </w:pPr>
      <w:r w:rsidRPr="00096A87">
        <w:t>A l’origine de ces difficultés, on peut citer plusieurs facteurs : les disparités régionales, la faible maitrise de la croissance urbaine, les difficultés de la mise en œuvre d’une politique de développement rural, le défi écologique (lutte contre les catastrophes et préservation des ressources), la lutte contre la pauvreté et le renforcement de la cohésion sociale, l’efficience économiq</w:t>
      </w:r>
      <w:r w:rsidR="004C2B13" w:rsidRPr="00096A87">
        <w:t>ue et l’ouverture à l’extérieur</w:t>
      </w:r>
      <w:r w:rsidRPr="00096A87">
        <w:t>.</w:t>
      </w:r>
    </w:p>
    <w:p w14:paraId="6579AFD4" w14:textId="18A392AC" w:rsidR="00FE2490" w:rsidRPr="00FE2490" w:rsidRDefault="00FE2490" w:rsidP="007A0BFC">
      <w:pPr>
        <w:pStyle w:val="Paragraphedeliste"/>
        <w:numPr>
          <w:ilvl w:val="0"/>
          <w:numId w:val="14"/>
        </w:numPr>
        <w:spacing w:before="120" w:after="0"/>
        <w:ind w:left="426" w:hanging="426"/>
        <w:contextualSpacing w:val="0"/>
      </w:pPr>
      <w:r w:rsidRPr="00FE2490">
        <w:t xml:space="preserve">Dans le cadre de l’Etude Nationale Prospective élaborée par le Ministère du Plan et Révolution de la Modernité, les enjeux </w:t>
      </w:r>
      <w:r w:rsidR="000A7302">
        <w:t xml:space="preserve">suivants </w:t>
      </w:r>
      <w:r w:rsidRPr="00FE2490">
        <w:t>de développement de la RD Congo ont été définis</w:t>
      </w:r>
      <w:r w:rsidR="000A7302">
        <w:t xml:space="preserve"> </w:t>
      </w:r>
      <w:r w:rsidRPr="00FE2490">
        <w:t xml:space="preserve">: </w:t>
      </w:r>
    </w:p>
    <w:p w14:paraId="3262B8E1" w14:textId="77777777" w:rsidR="00FE2490" w:rsidRPr="00FE2490" w:rsidRDefault="00FE2490" w:rsidP="007A0BFC">
      <w:pPr>
        <w:pStyle w:val="Paragraphedeliste"/>
        <w:numPr>
          <w:ilvl w:val="0"/>
          <w:numId w:val="17"/>
        </w:numPr>
        <w:spacing w:before="40" w:after="0"/>
        <w:ind w:left="851" w:hanging="284"/>
        <w:contextualSpacing w:val="0"/>
      </w:pPr>
      <w:r w:rsidRPr="00FE2490">
        <w:t>La promotion de la compétitivité, l’attractivité et le rayonnement de la RD Congo ;</w:t>
      </w:r>
    </w:p>
    <w:p w14:paraId="105B6A08" w14:textId="77777777" w:rsidR="00FE2490" w:rsidRPr="00FE2490" w:rsidRDefault="00FE2490" w:rsidP="007A0BFC">
      <w:pPr>
        <w:pStyle w:val="Paragraphedeliste"/>
        <w:numPr>
          <w:ilvl w:val="0"/>
          <w:numId w:val="17"/>
        </w:numPr>
        <w:spacing w:before="40" w:after="0"/>
        <w:ind w:left="851" w:hanging="284"/>
        <w:contextualSpacing w:val="0"/>
      </w:pPr>
      <w:r w:rsidRPr="00FE2490">
        <w:t>La valorisation durable des ressources naturelles et des écosystèmes ;</w:t>
      </w:r>
    </w:p>
    <w:p w14:paraId="1DFF63AA" w14:textId="77777777" w:rsidR="00FE2490" w:rsidRPr="00FE2490" w:rsidRDefault="00FE2490" w:rsidP="007A0BFC">
      <w:pPr>
        <w:pStyle w:val="Paragraphedeliste"/>
        <w:numPr>
          <w:ilvl w:val="0"/>
          <w:numId w:val="17"/>
        </w:numPr>
        <w:spacing w:before="40" w:after="0"/>
        <w:ind w:left="851" w:hanging="284"/>
        <w:contextualSpacing w:val="0"/>
      </w:pPr>
      <w:r w:rsidRPr="00FE2490">
        <w:t>La détermination des espaces majeurs et stratégiques pour l’Aménagement du Territoire ;</w:t>
      </w:r>
    </w:p>
    <w:p w14:paraId="699F316B" w14:textId="77777777" w:rsidR="00FE2490" w:rsidRPr="00FE2490" w:rsidRDefault="00FE2490" w:rsidP="007A0BFC">
      <w:pPr>
        <w:pStyle w:val="Paragraphedeliste"/>
        <w:numPr>
          <w:ilvl w:val="0"/>
          <w:numId w:val="17"/>
        </w:numPr>
        <w:spacing w:before="40" w:after="0"/>
        <w:ind w:left="851" w:hanging="284"/>
        <w:contextualSpacing w:val="0"/>
      </w:pPr>
      <w:r w:rsidRPr="00FE2490">
        <w:t>La Gouvernance, les Institutions, la Décentralisation, la Protection et la Promotion à long terme des intérêts stratégiques Congolais ;</w:t>
      </w:r>
    </w:p>
    <w:p w14:paraId="1B37CCB6" w14:textId="77777777" w:rsidR="00FE2490" w:rsidRPr="001B03E9" w:rsidRDefault="00FE2490" w:rsidP="007A0BFC">
      <w:pPr>
        <w:pStyle w:val="Paragraphedeliste"/>
        <w:numPr>
          <w:ilvl w:val="0"/>
          <w:numId w:val="17"/>
        </w:numPr>
        <w:spacing w:before="40" w:after="0"/>
        <w:ind w:left="851" w:hanging="284"/>
        <w:contextualSpacing w:val="0"/>
      </w:pPr>
      <w:r w:rsidRPr="00FE2490">
        <w:t xml:space="preserve">La position de la RD Congo dans l’environnement géopolitique et géoéconomique sous </w:t>
      </w:r>
      <w:r w:rsidRPr="001B03E9">
        <w:t>régionale, régionale et continentale ;</w:t>
      </w:r>
    </w:p>
    <w:p w14:paraId="46B518BD" w14:textId="77777777" w:rsidR="00FE2490" w:rsidRPr="001B03E9" w:rsidRDefault="00FE2490" w:rsidP="007A0BFC">
      <w:pPr>
        <w:pStyle w:val="Paragraphedeliste"/>
        <w:numPr>
          <w:ilvl w:val="0"/>
          <w:numId w:val="17"/>
        </w:numPr>
        <w:spacing w:before="40" w:after="0"/>
        <w:ind w:left="851" w:hanging="284"/>
        <w:contextualSpacing w:val="0"/>
      </w:pPr>
      <w:r w:rsidRPr="001B03E9">
        <w:t>La génération et la mobilisation des ressources pour le développement ;</w:t>
      </w:r>
    </w:p>
    <w:p w14:paraId="2C82F476" w14:textId="77777777" w:rsidR="00FE2490" w:rsidRPr="00FE2490" w:rsidRDefault="00FE2490" w:rsidP="007A0BFC">
      <w:pPr>
        <w:pStyle w:val="Paragraphedeliste"/>
        <w:numPr>
          <w:ilvl w:val="0"/>
          <w:numId w:val="17"/>
        </w:numPr>
        <w:spacing w:before="40" w:after="0"/>
        <w:ind w:left="851" w:hanging="284"/>
        <w:contextualSpacing w:val="0"/>
      </w:pPr>
      <w:r w:rsidRPr="001B03E9">
        <w:t>La problématique</w:t>
      </w:r>
      <w:r w:rsidRPr="00FE2490">
        <w:t>, les enjeux et le devenir des dynamiques de la société Congolaise.</w:t>
      </w:r>
    </w:p>
    <w:p w14:paraId="27629016" w14:textId="26E40ABD" w:rsidR="00FE2490" w:rsidRPr="00FE2490" w:rsidRDefault="00FE2490" w:rsidP="007A0BFC">
      <w:pPr>
        <w:pStyle w:val="Paragraphedeliste"/>
        <w:numPr>
          <w:ilvl w:val="0"/>
          <w:numId w:val="14"/>
        </w:numPr>
        <w:spacing w:before="120" w:after="0"/>
        <w:ind w:left="426" w:hanging="426"/>
        <w:contextualSpacing w:val="0"/>
      </w:pPr>
      <w:r w:rsidRPr="001B03E9">
        <w:t xml:space="preserve">Dans ce cadre, il y a lieu de noter les efforts fournis par le Gouvernement de la RDC qui, en août 2014, a publié un texte règlementaire relatif à l’attribution des concessions forestières aux communautés locales. Il a également adopté une loi relative à la conservation de la nature en </w:t>
      </w:r>
      <w:r w:rsidRPr="001B03E9">
        <w:lastRenderedPageBreak/>
        <w:t xml:space="preserve">2014 en rapport avec le processus REDD+. Toutefois, l’application de ces textes a pris du retard en raison de l’absence des mesures d’exécution et d’une Politique nationale globale sur </w:t>
      </w:r>
      <w:r w:rsidRPr="00FE2490">
        <w:t>l’utilisation des terres.</w:t>
      </w:r>
    </w:p>
    <w:p w14:paraId="74F38CCA" w14:textId="77777777" w:rsidR="00FE2490" w:rsidRPr="00710404" w:rsidRDefault="00FE2490" w:rsidP="007A0BFC">
      <w:pPr>
        <w:pStyle w:val="Paragraphedeliste"/>
        <w:numPr>
          <w:ilvl w:val="0"/>
          <w:numId w:val="14"/>
        </w:numPr>
        <w:spacing w:before="120" w:after="0"/>
        <w:ind w:left="426" w:hanging="426"/>
        <w:contextualSpacing w:val="0"/>
      </w:pPr>
      <w:r w:rsidRPr="00710404">
        <w:t>Une fois de plus, préparer l’expertise nationale, appuyée par celle internationale, pour</w:t>
      </w:r>
      <w:r w:rsidR="00EB4CEB">
        <w:t xml:space="preserve"> l’élaboration de la politique </w:t>
      </w:r>
      <w:r w:rsidRPr="00710404">
        <w:t>et de la loi d’utilisation et d’affec</w:t>
      </w:r>
      <w:r w:rsidR="00710404">
        <w:t>ta</w:t>
      </w:r>
      <w:r w:rsidRPr="00710404">
        <w:t>tion de l’espace national  et sa feuille de route est prioritaire.</w:t>
      </w:r>
    </w:p>
    <w:p w14:paraId="7D0739B7" w14:textId="77777777" w:rsidR="00FE2490" w:rsidRPr="00AA0768" w:rsidRDefault="00FE2490" w:rsidP="007A0BFC">
      <w:pPr>
        <w:pStyle w:val="Paragraphedeliste"/>
        <w:numPr>
          <w:ilvl w:val="0"/>
          <w:numId w:val="14"/>
        </w:numPr>
        <w:spacing w:before="120" w:after="0"/>
        <w:ind w:left="426" w:hanging="426"/>
        <w:contextualSpacing w:val="0"/>
      </w:pPr>
      <w:r w:rsidRPr="00AA0768">
        <w:t>Ainsi, les enjeux d’une démarche d’Aménagement du Territoire en RD Congo peuvent se résumer, dans un premier temps, à ceux les plus pressants :</w:t>
      </w:r>
    </w:p>
    <w:p w14:paraId="193E2C66" w14:textId="77777777" w:rsidR="00FE2490" w:rsidRPr="00AA0768" w:rsidRDefault="00FE2490" w:rsidP="007A0BFC">
      <w:pPr>
        <w:pStyle w:val="Paragraphedeliste"/>
        <w:numPr>
          <w:ilvl w:val="0"/>
          <w:numId w:val="16"/>
        </w:numPr>
        <w:spacing w:before="80" w:after="0"/>
        <w:ind w:left="851" w:hanging="284"/>
        <w:contextualSpacing w:val="0"/>
      </w:pPr>
      <w:r w:rsidRPr="00AA0768">
        <w:t>La mise en place d’un cadre légal, règlementaire et institutionnel adéquat</w:t>
      </w:r>
    </w:p>
    <w:p w14:paraId="013A15E8" w14:textId="77777777" w:rsidR="00FE2490" w:rsidRPr="00AA0768" w:rsidRDefault="00FE2490" w:rsidP="007A0BFC">
      <w:pPr>
        <w:pStyle w:val="Paragraphedeliste"/>
        <w:numPr>
          <w:ilvl w:val="0"/>
          <w:numId w:val="16"/>
        </w:numPr>
        <w:spacing w:before="80" w:after="0"/>
        <w:ind w:left="851" w:hanging="284"/>
        <w:contextualSpacing w:val="0"/>
      </w:pPr>
      <w:r w:rsidRPr="00AA0768">
        <w:t>Le renforcement des capacités au niveau de toutes les échelles institutionnelles</w:t>
      </w:r>
    </w:p>
    <w:p w14:paraId="2C671862" w14:textId="77777777" w:rsidR="00FE2490" w:rsidRPr="00AA0768" w:rsidRDefault="00FE2490" w:rsidP="007A0BFC">
      <w:pPr>
        <w:pStyle w:val="Paragraphedeliste"/>
        <w:numPr>
          <w:ilvl w:val="0"/>
          <w:numId w:val="16"/>
        </w:numPr>
        <w:spacing w:before="80" w:after="0"/>
        <w:ind w:left="851" w:hanging="284"/>
        <w:contextualSpacing w:val="0"/>
      </w:pPr>
      <w:r w:rsidRPr="00AA0768">
        <w:t>Le besoin de consolider l’Etat en l’accompagnant dans son effort de réforme et d’intériorisation de la gouvernance territoriale par la déconcentration et la décentralisation, au regard notamment de l’excentricité géographique de la république et de l’occupation des terres par la population, ainsi que du caractère périphérique de ses activités économiques. Les plus porteuses favorisent l’écartèlement d</w:t>
      </w:r>
      <w:r w:rsidR="004C2B13" w:rsidRPr="00AA0768">
        <w:t>e l’espace national congolais ;</w:t>
      </w:r>
    </w:p>
    <w:p w14:paraId="0A1F3CCD" w14:textId="77777777" w:rsidR="00FE2490" w:rsidRPr="00AA0768" w:rsidRDefault="00FE2490" w:rsidP="007A0BFC">
      <w:pPr>
        <w:pStyle w:val="Paragraphedeliste"/>
        <w:numPr>
          <w:ilvl w:val="0"/>
          <w:numId w:val="16"/>
        </w:numPr>
        <w:spacing w:before="80" w:after="0"/>
        <w:ind w:left="851" w:hanging="284"/>
        <w:contextualSpacing w:val="0"/>
      </w:pPr>
      <w:r w:rsidRPr="00AA0768">
        <w:t xml:space="preserve">La nécessité d’améliorer le flux des personnes et des biens, de développer les échanges commerciaux internes (notamment entre les villes et les campagnes) et de désenclaver certaines zones du pays ; </w:t>
      </w:r>
    </w:p>
    <w:p w14:paraId="6B6C313D" w14:textId="77777777" w:rsidR="00FE2490" w:rsidRPr="00FE2490" w:rsidRDefault="00FE2490" w:rsidP="007A0BFC">
      <w:pPr>
        <w:pStyle w:val="Paragraphedeliste"/>
        <w:numPr>
          <w:ilvl w:val="0"/>
          <w:numId w:val="16"/>
        </w:numPr>
        <w:spacing w:before="80" w:after="0"/>
        <w:ind w:left="851" w:hanging="284"/>
        <w:contextualSpacing w:val="0"/>
      </w:pPr>
      <w:r w:rsidRPr="00AA0768">
        <w:t>L’affectation des terres aux usages qui correspondent le mieux à leurs aptitudes</w:t>
      </w:r>
      <w:r w:rsidR="004C2B13" w:rsidRPr="00AA0768">
        <w:t xml:space="preserve"> par le biais de processus transparents et consensuels</w:t>
      </w:r>
      <w:r w:rsidRPr="00AA0768">
        <w:t xml:space="preserve">. Cela contribuera à résoudre les conflits d’intérêts </w:t>
      </w:r>
      <w:r w:rsidRPr="00FE2490">
        <w:t xml:space="preserve">dans l’affectation des espaces ; </w:t>
      </w:r>
    </w:p>
    <w:p w14:paraId="30A9F286" w14:textId="77777777" w:rsidR="00FE2490" w:rsidRPr="00FE2490" w:rsidRDefault="00FE2490" w:rsidP="007A0BFC">
      <w:pPr>
        <w:pStyle w:val="Paragraphedeliste"/>
        <w:numPr>
          <w:ilvl w:val="0"/>
          <w:numId w:val="16"/>
        </w:numPr>
        <w:spacing w:before="80" w:after="0"/>
        <w:ind w:left="851" w:hanging="284"/>
        <w:contextualSpacing w:val="0"/>
      </w:pPr>
      <w:r w:rsidRPr="00FE2490">
        <w:t xml:space="preserve">La prise du contrôle d’une urbanisation de plus en plus désordonnée. </w:t>
      </w:r>
    </w:p>
    <w:p w14:paraId="151F7102" w14:textId="77777777" w:rsidR="00A539DF" w:rsidRPr="00824FB2" w:rsidRDefault="004F45D4" w:rsidP="00D201CC">
      <w:pPr>
        <w:pStyle w:val="Titre2"/>
        <w:jc w:val="left"/>
        <w:rPr>
          <w:rFonts w:asciiTheme="minorHAnsi" w:hAnsiTheme="minorHAnsi"/>
        </w:rPr>
      </w:pPr>
      <w:bookmarkStart w:id="13" w:name="_Toc339639278"/>
      <w:r w:rsidRPr="00824FB2">
        <w:rPr>
          <w:rFonts w:asciiTheme="minorHAnsi" w:hAnsiTheme="minorHAnsi"/>
        </w:rPr>
        <w:t>Expérience</w:t>
      </w:r>
      <w:r w:rsidR="00A539DF" w:rsidRPr="00824FB2">
        <w:rPr>
          <w:rFonts w:asciiTheme="minorHAnsi" w:hAnsiTheme="minorHAnsi"/>
        </w:rPr>
        <w:t xml:space="preserve"> utile de la/des Organisations Participantes dans le domaine </w:t>
      </w:r>
      <w:r w:rsidR="00FE2490" w:rsidRPr="00824FB2">
        <w:rPr>
          <w:rFonts w:asciiTheme="minorHAnsi" w:hAnsiTheme="minorHAnsi"/>
        </w:rPr>
        <w:t>thématique</w:t>
      </w:r>
      <w:bookmarkEnd w:id="13"/>
      <w:r w:rsidR="00A539DF" w:rsidRPr="00824FB2">
        <w:rPr>
          <w:rFonts w:asciiTheme="minorHAnsi" w:hAnsiTheme="minorHAnsi"/>
        </w:rPr>
        <w:t xml:space="preserve"> </w:t>
      </w:r>
    </w:p>
    <w:p w14:paraId="78FE6026" w14:textId="2451E170" w:rsidR="00114B84" w:rsidRPr="00CF4745" w:rsidRDefault="00114B84" w:rsidP="007A0BFC">
      <w:pPr>
        <w:pStyle w:val="Paragraphedeliste"/>
        <w:numPr>
          <w:ilvl w:val="0"/>
          <w:numId w:val="14"/>
        </w:numPr>
        <w:spacing w:before="120" w:after="0"/>
        <w:ind w:left="426" w:hanging="426"/>
        <w:contextualSpacing w:val="0"/>
      </w:pPr>
      <w:r w:rsidRPr="00CF4745">
        <w:t>Le Programme de Coopération du PNUD (CPD 2013-2017) tire son fondement du DSCRP 2 (2011-2015) basé sur les OMD et les différents programmes nationaux associés, des domaines de coopération retenus par l’UNDAF (2013-2017) et des dispositions issues du «New Deal» pour les Etat fragiles. Il vise à renforcer la coopération du PNUD avec le gouvernement en s’inspirant de trois principes directeurs : permettre le passage de l’humanitaire à la consolidation de la paix et le renforcement de l’Etat de droit sur le long terme, assurer un meilleur équilibre dans la programmation entre les cinq paramètres cruciaux - national-provincial-local, Est-Ouest, Etat-non-Etat, politiques publiques-communautés, et résultats à moyen et long terme - et enfin, reconnaître et bâtir sur les acquis de l'avantage comparatif du PNUD. La référence à ces principes directeurs a permis d’articuler l’appui du PNUD autour de trois grands axes prioritaires de coopération : i) la Consolidation de la Paix et le renforcement de la Démocratie, ii) la Planification du développement et la Croissance Inclusive et iii) le Changement Climatique et la Gestion des Ressources Naturelles. A date, plusieurs avancées ont été obtenues dans divers domaines.</w:t>
      </w:r>
    </w:p>
    <w:p w14:paraId="20A70D76" w14:textId="77777777" w:rsidR="00114B84" w:rsidRDefault="00114B84" w:rsidP="007A0BFC">
      <w:pPr>
        <w:pStyle w:val="Paragraphedeliste"/>
        <w:numPr>
          <w:ilvl w:val="0"/>
          <w:numId w:val="14"/>
        </w:numPr>
        <w:spacing w:before="120" w:after="0"/>
        <w:ind w:left="426" w:hanging="426"/>
        <w:contextualSpacing w:val="0"/>
      </w:pPr>
      <w:r w:rsidRPr="00114B84">
        <w:t>Dans le domaine de la Planification stratégique du développement</w:t>
      </w:r>
      <w:r w:rsidRPr="00694BE5">
        <w:rPr>
          <w:b/>
        </w:rPr>
        <w:t> :</w:t>
      </w:r>
      <w:r w:rsidRPr="00642682">
        <w:t xml:space="preserve"> Le PNUD a contribué activement au processus de formulation de la vision de développement à long terme qui va </w:t>
      </w:r>
      <w:r w:rsidRPr="00642682">
        <w:lastRenderedPageBreak/>
        <w:t>rendre disponible à terme les scénarii et la vision devant canaliser le développement futur du pays. Un accompagnement constant a été également fourni aux revues annuelles de la stratégie de croissance pour la réduction de pauvreté et particulièrement à celle de cette année qui lance le processus de formulation du futur Plan National Stratégique de Développement (PNSD 2017-2021). L’appui technique du PNUD a égale</w:t>
      </w:r>
      <w:r w:rsidR="00EB4CEB">
        <w:t xml:space="preserve">ment porté sur la production d’un </w:t>
      </w:r>
      <w:r w:rsidRPr="00642682">
        <w:t xml:space="preserve">Guide sur l’élaboration des stratégies sectorielles dans le cadre de la promotion du </w:t>
      </w:r>
      <w:r>
        <w:t xml:space="preserve">développement humain et des </w:t>
      </w:r>
      <w:r w:rsidRPr="00114B84">
        <w:t xml:space="preserve">OMD. </w:t>
      </w:r>
    </w:p>
    <w:p w14:paraId="2793758A" w14:textId="7A04FB45" w:rsidR="00114B84" w:rsidRPr="00694BE5" w:rsidRDefault="00114B84" w:rsidP="007A0BFC">
      <w:pPr>
        <w:pStyle w:val="Paragraphedeliste"/>
        <w:numPr>
          <w:ilvl w:val="0"/>
          <w:numId w:val="14"/>
        </w:numPr>
        <w:spacing w:before="120" w:after="0"/>
        <w:ind w:left="426" w:hanging="426"/>
        <w:contextualSpacing w:val="0"/>
        <w:rPr>
          <w:kern w:val="24"/>
        </w:rPr>
      </w:pPr>
      <w:r w:rsidRPr="00694BE5">
        <w:rPr>
          <w:rFonts w:eastAsia="Calibri"/>
        </w:rPr>
        <w:t>En ce qui concerne la planification</w:t>
      </w:r>
      <w:r w:rsidRPr="00114B84">
        <w:t xml:space="preserve"> provinciale et locale</w:t>
      </w:r>
      <w:r w:rsidRPr="00694BE5">
        <w:rPr>
          <w:kern w:val="24"/>
        </w:rPr>
        <w:t xml:space="preserve">, des processus de planification, budgétisation participative et participation citoyenne à la base intégrant les femmes et les minorités (pygmées) </w:t>
      </w:r>
      <w:r w:rsidRPr="00694BE5">
        <w:rPr>
          <w:color w:val="000000"/>
          <w:kern w:val="24"/>
        </w:rPr>
        <w:t xml:space="preserve">au processus de développement local ont été mis en place. Le PNUD a appuyé l’élaboration de trois Plans Quinquennaux provinciaux de Croissance et de l’Emploi et de 24 Plans de Développement Locaux dont 3 ont été actualisés et mises à </w:t>
      </w:r>
      <w:r w:rsidRPr="00694BE5">
        <w:rPr>
          <w:kern w:val="24"/>
        </w:rPr>
        <w:t xml:space="preserve">jour. Dans ce cadre le PNUD a développé une approche de formulation des Plans locaux de développement basée sur la mise en place de Comité Local de Développement/Comité Communal de Développement. Le Comité Local de Développement (CLD) / Comité Communal de Développement (CCD) joue le rôle d’organe délibérant de l’ETD durant la phase pré-électorale. Après l’organisation des élections locales et la mise en place des conseils élus et des collèges exécutifs locaux, le CLD/CCD est institué comme un organe technique consultatif du Collège exécutif. Il aura, entre autres, à charge de conseiller le Collège Exécutif sur toutes les questions relatives à la planification et en particulier au processus de consultation, de formulation et élaboration des PDL, PIL et PAI, de leur suivi et mise en œuvre. </w:t>
      </w:r>
      <w:r w:rsidR="00BB541B" w:rsidRPr="00694BE5">
        <w:rPr>
          <w:kern w:val="24"/>
        </w:rPr>
        <w:t>Afin de profiter de cette expérience et de la prolonger, l</w:t>
      </w:r>
      <w:r w:rsidRPr="00694BE5">
        <w:rPr>
          <w:kern w:val="24"/>
        </w:rPr>
        <w:t>e CLD/CCD aura à sa tête un représentant du Collège Exécutif de l’ETD ayant la planification dans ses attributions et son bureau sera composé des forces vives de l’ETD.</w:t>
      </w:r>
      <w:r w:rsidR="00BB541B" w:rsidRPr="00694BE5">
        <w:rPr>
          <w:kern w:val="24"/>
        </w:rPr>
        <w:t xml:space="preserve"> Il conviendra auparavant de vérifier si les CLD/CCD sont fonctionnels et efficaces dans les zones des projets intégrés par exemple.</w:t>
      </w:r>
    </w:p>
    <w:p w14:paraId="2AF9B0FC" w14:textId="6AB9C547" w:rsidR="00114B84" w:rsidRDefault="00114B84" w:rsidP="007A0BFC">
      <w:pPr>
        <w:pStyle w:val="Paragraphedeliste"/>
        <w:numPr>
          <w:ilvl w:val="0"/>
          <w:numId w:val="14"/>
        </w:numPr>
        <w:spacing w:before="120" w:after="0"/>
        <w:ind w:left="426" w:hanging="426"/>
        <w:contextualSpacing w:val="0"/>
      </w:pPr>
      <w:r w:rsidRPr="00694BE5">
        <w:rPr>
          <w:bCs/>
        </w:rPr>
        <w:t>En ce qui concerne les mécanismes nationaux de coordination de l’aide</w:t>
      </w:r>
      <w:r w:rsidR="00EB4CEB" w:rsidRPr="00694BE5">
        <w:rPr>
          <w:bCs/>
        </w:rPr>
        <w:t xml:space="preserve"> </w:t>
      </w:r>
      <w:r w:rsidRPr="00694BE5">
        <w:rPr>
          <w:iCs/>
        </w:rPr>
        <w:t xml:space="preserve">: </w:t>
      </w:r>
      <w:r w:rsidRPr="00642682">
        <w:t xml:space="preserve">Le PNUD a assisté le pays pour l’internalisation au plus haut  niveau politique, de la nécessité de restaurer les mécanismes nationaux de coordination et définition d’une nouvelle architecture de coordination de l’aide. Cet appui a porté aussi sur la restructuration des Groupes Thématiques (de 20 à 15) afin de rationaliser leurs activités et de mieux promouvoir le dialogue de politique au niveau sectoriel. Ce résultat est soutenu par la production du Cadre opérationnel des Groupes Thématiques Sectoriels </w:t>
      </w:r>
      <w:r w:rsidRPr="00694BE5">
        <w:rPr>
          <w:shd w:val="clear" w:color="auto" w:fill="FFFFFF"/>
        </w:rPr>
        <w:t>validé techniquement et politiquement</w:t>
      </w:r>
      <w:r w:rsidRPr="00642682">
        <w:t xml:space="preserve"> ainsi que par la signature du Décret du 1</w:t>
      </w:r>
      <w:r w:rsidRPr="00694BE5">
        <w:rPr>
          <w:vertAlign w:val="superscript"/>
        </w:rPr>
        <w:t>er</w:t>
      </w:r>
      <w:r w:rsidRPr="00642682">
        <w:t xml:space="preserve"> Ministre portant création et fonctionnement des Groupes Thématiques Sectoriels. </w:t>
      </w:r>
      <w:r w:rsidR="00BB541B">
        <w:t xml:space="preserve">Il s’avère très important d’intégrer les groupes thématiques dans le processus d’élaboration, de validation et de mise en œuvre des actions relatives à la réforme de l’AT. </w:t>
      </w:r>
      <w:r w:rsidRPr="00642682">
        <w:t xml:space="preserve">Par ailleurs, au niveau de trois Provinces (Nord-Kivu, Sud-Kivu et Province Orientale) les mécanismes de coordination des actions humanitaires, de stabilisation et du développement </w:t>
      </w:r>
      <w:proofErr w:type="gramStart"/>
      <w:r w:rsidRPr="00642682">
        <w:t>ont</w:t>
      </w:r>
      <w:proofErr w:type="gramEnd"/>
      <w:r w:rsidRPr="00642682">
        <w:t xml:space="preserve"> été mis en place.</w:t>
      </w:r>
    </w:p>
    <w:p w14:paraId="62F355B7" w14:textId="77777777" w:rsidR="00114B84" w:rsidRPr="00694BE5" w:rsidRDefault="00114B84" w:rsidP="007A0BFC">
      <w:pPr>
        <w:pStyle w:val="Paragraphedeliste"/>
        <w:numPr>
          <w:ilvl w:val="0"/>
          <w:numId w:val="14"/>
        </w:numPr>
        <w:spacing w:before="120" w:after="0"/>
        <w:ind w:left="426" w:hanging="426"/>
        <w:contextualSpacing w:val="0"/>
        <w:rPr>
          <w:iCs/>
        </w:rPr>
      </w:pPr>
      <w:r>
        <w:t>Par rapport au volet relatif à la participation citoyenne, l’</w:t>
      </w:r>
      <w:r w:rsidR="00EB4CEB">
        <w:t xml:space="preserve">’appui du PNUD </w:t>
      </w:r>
      <w:r w:rsidRPr="00642682">
        <w:t>à la société civile congolaise en synergie avec les autres PTF, a permis la mise en place d’un cadre de concertation national de la société civile au terme du premier forum national de la société civile ; des animateurs de ce cadre identifiés ainsi qu’un plan d’actions stratégique et une feuille de route adoptés. Par ailleurs, l’appui à la promotion de l’engagement citoyen des jeunes dans le cadre du projet « Forum des jeunes » a permis la m</w:t>
      </w:r>
      <w:r w:rsidRPr="00694BE5">
        <w:rPr>
          <w:iCs/>
        </w:rPr>
        <w:t xml:space="preserve">ise en place et le fonctionnement de deux (02) </w:t>
      </w:r>
      <w:r w:rsidRPr="00694BE5">
        <w:rPr>
          <w:iCs/>
        </w:rPr>
        <w:lastRenderedPageBreak/>
        <w:t xml:space="preserve">foras d’échange entre les Jeunes des Associations et autres mouvements des jeunes à Kinshasa et Nord Kivu, ainsi que la mise en place et l’opérationnalisation </w:t>
      </w:r>
      <w:r w:rsidRPr="00642682">
        <w:t>d’u</w:t>
      </w:r>
      <w:r w:rsidRPr="00694BE5">
        <w:rPr>
          <w:iCs/>
        </w:rPr>
        <w:t>n cadre de concertation entre les jeunes et les autorités politico-administratives   au Nord Kivu (Goma). Outre le renforcement du cadre de concertation de la société civile appuyé par le PNUD, une dynamique d’action citoyenne est mise en place à l’échelle provinciale afin d’assurer un meilleur suivi des politiques publiques et assurer une meilleure interaction entre l’Etat au niveau des provinces et les représentants de la population au sein des organisations sociales.</w:t>
      </w:r>
    </w:p>
    <w:p w14:paraId="37CA457C" w14:textId="77777777" w:rsidR="00114B84" w:rsidRPr="00694BE5" w:rsidRDefault="00114B84" w:rsidP="007A0BFC">
      <w:pPr>
        <w:pStyle w:val="Paragraphedeliste"/>
        <w:numPr>
          <w:ilvl w:val="0"/>
          <w:numId w:val="14"/>
        </w:numPr>
        <w:spacing w:before="120" w:after="0"/>
        <w:ind w:left="426" w:hanging="426"/>
        <w:contextualSpacing w:val="0"/>
        <w:rPr>
          <w:color w:val="000000"/>
          <w:kern w:val="24"/>
        </w:rPr>
      </w:pPr>
      <w:r w:rsidRPr="00114B84">
        <w:t>Appui aux Cadres de concertation</w:t>
      </w:r>
      <w:r w:rsidR="00EB4CEB">
        <w:t xml:space="preserve"> </w:t>
      </w:r>
      <w:r w:rsidRPr="00694BE5">
        <w:rPr>
          <w:kern w:val="24"/>
        </w:rPr>
        <w:t>: Il s’est fait au travers de l’organisation de groupements de populations à la base autour de la mise en place de cadres de concertations et d’actions de renforcement des capacités. 25 cadres de concertation ont été mis en place et 3020 personnes formées. Une quotité obligatoire de 30% de participation des femmes aux organes de décisions au sein de ces cadres. Une participation active et substantielle des femmes par leur engagement à sensibiliser pour le civisme fiscal au niveau local et un plaidoyer pour la mise en place des infrastructures prenant en compte l’égalité du genre et réduisant la pénibilité de leur tâche à l’instar des marchés, dépôt, fournitures rapprochées d’eau. Les cadres de concertations sont mises en place avec comme porte d’entrée le processus de planification, ce sont des espaces de dialogues au sein des entités qui prennent en charge toutes les questions du développement et de la pacification ainsi que sécuritaire d’où le caractère fédérateur et inclusif</w:t>
      </w:r>
    </w:p>
    <w:p w14:paraId="3B5BF3E8" w14:textId="77777777" w:rsidR="00114B84" w:rsidRPr="00694BE5" w:rsidRDefault="00114B84" w:rsidP="007A0BFC">
      <w:pPr>
        <w:pStyle w:val="Paragraphedeliste"/>
        <w:numPr>
          <w:ilvl w:val="0"/>
          <w:numId w:val="14"/>
        </w:numPr>
        <w:spacing w:before="120" w:after="0"/>
        <w:ind w:left="426" w:hanging="426"/>
        <w:contextualSpacing w:val="0"/>
        <w:rPr>
          <w:shd w:val="clear" w:color="auto" w:fill="FFFFFF"/>
        </w:rPr>
      </w:pPr>
      <w:r w:rsidRPr="00694BE5">
        <w:rPr>
          <w:shd w:val="clear" w:color="auto" w:fill="FFFFFF"/>
        </w:rPr>
        <w:t>En matière de résilience aux changements climatiques, l’appui du PNUD a permis à 1/2 million de ménages d’être formés aux techniques agricoles durables et de bénéficier de semences améliorées dans le cadre des initiatives portant sur le Programme National d’Adapta</w:t>
      </w:r>
      <w:r w:rsidR="00EB4CEB" w:rsidRPr="00694BE5">
        <w:rPr>
          <w:shd w:val="clear" w:color="auto" w:fill="FFFFFF"/>
        </w:rPr>
        <w:t>tion- Appui au secteur Agricole</w:t>
      </w:r>
      <w:r w:rsidRPr="00694BE5">
        <w:rPr>
          <w:shd w:val="clear" w:color="auto" w:fill="FFFFFF"/>
        </w:rPr>
        <w:t xml:space="preserve"> (PANA-ASA)  et le programme des petites subventions (SGP). Fort de ces résultats, deux nouveaux projets d’adaptation ont été formulés et sont en cours. Ils visent l’appui des Femmes et Enfants (PANA-AFE) et à aider le pays à faire face à l’intensification de l’érosion côtière (PANA COTIER). Par ai</w:t>
      </w:r>
      <w:r w:rsidR="00EB4CEB" w:rsidRPr="00694BE5">
        <w:rPr>
          <w:shd w:val="clear" w:color="auto" w:fill="FFFFFF"/>
        </w:rPr>
        <w:t>lleurs, le PNUD appui la RDC à </w:t>
      </w:r>
      <w:r w:rsidRPr="00694BE5">
        <w:rPr>
          <w:shd w:val="clear" w:color="auto" w:fill="FFFFFF"/>
        </w:rPr>
        <w:t>construire une perspective plus globale de la thématique adaptation et résilience climatique et aux catastrophes naturelles. Dans ce cadre, un vivier de plus de 200 experts issus de tous les horizons et de tous les secteurs de l’économie nationale a été constitué pour débattre sur les orientations de l’adaptation au changement climatique et des problématiques liées aux catastrophes naturelles et climatiques.</w:t>
      </w:r>
    </w:p>
    <w:p w14:paraId="58B5390F" w14:textId="77777777" w:rsidR="00114B84" w:rsidRPr="00694BE5" w:rsidRDefault="00114B84" w:rsidP="007A0BFC">
      <w:pPr>
        <w:pStyle w:val="Paragraphedeliste"/>
        <w:numPr>
          <w:ilvl w:val="0"/>
          <w:numId w:val="14"/>
        </w:numPr>
        <w:spacing w:before="120" w:after="0"/>
        <w:ind w:left="426" w:hanging="426"/>
        <w:contextualSpacing w:val="0"/>
        <w:rPr>
          <w:shd w:val="clear" w:color="auto" w:fill="FFFFFF"/>
        </w:rPr>
      </w:pPr>
      <w:r w:rsidRPr="00694BE5">
        <w:rPr>
          <w:shd w:val="clear" w:color="auto" w:fill="FFFFFF"/>
        </w:rPr>
        <w:t xml:space="preserve">Par rapport à la promotion des énergies renouvelables, avec l’appui du PNUD, le pays s’est doté d’un Atlas des énergies renouvelables qui recense quelques 780 sites hydroélectriques répartis sur les 145 territoires du pays. Cet outil sert d’orientation de la politique énergétique du pays pour lui permettre de répondre aux besoins énergétiques de près de 76 000 villages en solutions décentralisées. Plus globalement, l’appui du PNUD a permis à la RDC de s’engager résolument dans l’initiative « Energie Durable pour Tous » pour se doter d’une stratégie qui vise à aider le pays à articuler ses ambitions de développement aux trois objectifs de l’initiative. Dans ce cadre, le PNUD et la BAD coopèrent très étroitement pour accompagner la RDC dans l’élaboration de son Agenda-Pays et le prospectus d’investissement. Cet Agenda-pays et le Prospectus d’investissement serviront de cadre stratégique de l’action du Gouvernement et de ses partenaires d’appui pour les quinze prochaines années (2016-2030) et d’outil de mobilisation des ressources pour engager la phase d’investissement. </w:t>
      </w:r>
    </w:p>
    <w:p w14:paraId="294EF487" w14:textId="2ACCBEF6" w:rsidR="00114B84" w:rsidRPr="00694BE5" w:rsidRDefault="00114B84" w:rsidP="007A0BFC">
      <w:pPr>
        <w:pStyle w:val="Paragraphedeliste"/>
        <w:numPr>
          <w:ilvl w:val="0"/>
          <w:numId w:val="14"/>
        </w:numPr>
        <w:spacing w:before="120" w:after="0"/>
        <w:ind w:left="426" w:hanging="426"/>
        <w:contextualSpacing w:val="0"/>
        <w:rPr>
          <w:shd w:val="clear" w:color="auto" w:fill="FFFFFF"/>
        </w:rPr>
      </w:pPr>
      <w:r w:rsidRPr="00694BE5">
        <w:rPr>
          <w:shd w:val="clear" w:color="auto" w:fill="FFFFFF"/>
        </w:rPr>
        <w:lastRenderedPageBreak/>
        <w:t xml:space="preserve">En ce qui concerne la promotion de l’économie verte et la lutte contre le changement climatique, avec l’appui du PNUD, le pays s’est doté d’une stratégie nationale REDD+ ambitieuse validée en Conseil des Ministres. Basée sur un consensus national sur les moteurs de la déforestation, cette stratégie sert de référence pour le développement rural durable du pays et se décline en Plan d’Investissement REDD+ pour mobiliser les financements et aligner les investissements dans différents secteurs (agriculture, énergie, planification familiale, etc.). </w:t>
      </w:r>
      <w:r w:rsidR="00D15DFD" w:rsidRPr="00694BE5">
        <w:rPr>
          <w:shd w:val="clear" w:color="auto" w:fill="FFFFFF"/>
        </w:rPr>
        <w:t>Il est essentiel que les composantes de cette stratégie soient intégrées dans le vaste programme de réforme de l’aménagement du Territoire</w:t>
      </w:r>
      <w:r w:rsidR="00D15DFD" w:rsidRPr="00694BE5">
        <w:rPr>
          <w:b/>
          <w:color w:val="FF0000"/>
          <w:shd w:val="clear" w:color="auto" w:fill="FFFFFF"/>
        </w:rPr>
        <w:t xml:space="preserve"> </w:t>
      </w:r>
      <w:r w:rsidRPr="00694BE5">
        <w:rPr>
          <w:shd w:val="clear" w:color="auto" w:fill="FFFFFF"/>
        </w:rPr>
        <w:t>Cet appui du PNUD a permis au pays de se positionner stratégiquement dans les négociations internationales sur le climat (CCNUCC)</w:t>
      </w:r>
      <w:r w:rsidR="00EB4CEB" w:rsidRPr="00694BE5">
        <w:rPr>
          <w:shd w:val="clear" w:color="auto" w:fill="FFFFFF"/>
        </w:rPr>
        <w:t xml:space="preserve"> </w:t>
      </w:r>
      <w:r w:rsidRPr="00694BE5">
        <w:rPr>
          <w:shd w:val="clear" w:color="auto" w:fill="FFFFFF"/>
        </w:rPr>
        <w:t>: Présidence du Groupe Afrique, Présidence des Pays Moins Avancés, Leader du processus REDD+ en Afrique, etc. Un des axes-clé de l’intervention du PNUD, en lien avec le processus REDD+, a porté sur la restructuration de la société civile, ce qui a permis de mettre en place en RDC un réseau national de la Société civile sur le Climat, regroupant 480 organisations membres signataires et un total de 600 organisations associées, structuré et doté d’une stratégie.</w:t>
      </w:r>
    </w:p>
    <w:p w14:paraId="1EFCE4F2" w14:textId="77777777" w:rsidR="00AA0768" w:rsidRDefault="0088119A" w:rsidP="007A0BFC">
      <w:pPr>
        <w:pStyle w:val="Paragraphedeliste"/>
        <w:numPr>
          <w:ilvl w:val="0"/>
          <w:numId w:val="14"/>
        </w:numPr>
        <w:spacing w:before="120" w:after="0"/>
        <w:ind w:left="426" w:hanging="426"/>
        <w:contextualSpacing w:val="0"/>
      </w:pPr>
      <w:r>
        <w:t xml:space="preserve">De ce fait, le PNUD </w:t>
      </w:r>
      <w:r w:rsidR="00114B84">
        <w:t xml:space="preserve">RDC apportera, dans le cadre de ce programme, </w:t>
      </w:r>
      <w:r>
        <w:t xml:space="preserve"> une expertise interne, </w:t>
      </w:r>
      <w:r w:rsidR="00114B84">
        <w:t>l</w:t>
      </w:r>
      <w:r>
        <w:t xml:space="preserve">a connaissance des rouages politiques et une compréhension de la dynamique nationale dans son ensemble. Cette vue d’ensemble sera mise à contribution afin d’appuyer le pays sans cet exercice d’aménagement des territoires, et notamment en ce qui concerne les arbitrages politiques, les processus participatifs, et le portage consensuel de la politique d’AT proposée en finalité de ce programme. </w:t>
      </w:r>
    </w:p>
    <w:p w14:paraId="6A0A381A" w14:textId="77777777" w:rsidR="002442E0" w:rsidRDefault="00114B84" w:rsidP="007A0BFC">
      <w:pPr>
        <w:pStyle w:val="Paragraphedeliste"/>
        <w:numPr>
          <w:ilvl w:val="0"/>
          <w:numId w:val="14"/>
        </w:numPr>
        <w:spacing w:before="120" w:after="0"/>
        <w:ind w:left="426" w:hanging="426"/>
        <w:contextualSpacing w:val="0"/>
      </w:pPr>
      <w:r>
        <w:t xml:space="preserve">Par ailleurs, l’expertise développée par le PNUD au niveau </w:t>
      </w:r>
      <w:r w:rsidR="00AA0768">
        <w:t>global, d</w:t>
      </w:r>
      <w:r>
        <w:t>epuis 2008, à travers l’</w:t>
      </w:r>
      <w:r w:rsidR="002442E0">
        <w:t xml:space="preserve">appui </w:t>
      </w:r>
      <w:r>
        <w:t xml:space="preserve">à </w:t>
      </w:r>
      <w:r w:rsidR="002442E0">
        <w:t>plus de 25 pays dans leurs processus REDD+, notamment avec la préparation de stratégies nationales, l’implication des acteurs et des parties prenantes, et depuis quelques années avec la mise en  œuvre des politiques et mesures identifiées dans le contexte des stratégies nationales REDD+</w:t>
      </w:r>
      <w:r>
        <w:t xml:space="preserve"> sera capitalisée et mise à profit de la RDC dans la mise en œuvre de ce programme.</w:t>
      </w:r>
      <w:r w:rsidR="002442E0">
        <w:t xml:space="preserve"> </w:t>
      </w:r>
    </w:p>
    <w:p w14:paraId="07F2777D" w14:textId="77777777" w:rsidR="002442E0" w:rsidRDefault="002442E0" w:rsidP="007A0BFC">
      <w:pPr>
        <w:pStyle w:val="Paragraphedeliste"/>
        <w:numPr>
          <w:ilvl w:val="0"/>
          <w:numId w:val="14"/>
        </w:numPr>
        <w:spacing w:before="120" w:after="0"/>
        <w:ind w:left="426" w:hanging="426"/>
        <w:contextualSpacing w:val="0"/>
      </w:pPr>
      <w:r>
        <w:t>De ces exercices de préparation des stratégies nationales, il est à noter que la rationalisation de l’usage des territoires, soit par le biais du foncier ou par celui de l’Aménagement des Territoires, joue un rôle critique pour l’aboutissement des objectifs REDD+ des pays. Ceci est notamment le cas de la Guyane, du Pérou et de l’Equateur ou le PNUD apporte son appui dans des exercices similaires. Plus d’informations sont pourvues en</w:t>
      </w:r>
      <w:r w:rsidR="005702F5">
        <w:t xml:space="preserve"> </w:t>
      </w:r>
      <w:r w:rsidR="005702F5">
        <w:fldChar w:fldCharType="begin"/>
      </w:r>
      <w:r w:rsidR="005702F5">
        <w:instrText xml:space="preserve"> REF _Ref455488531 \h </w:instrText>
      </w:r>
      <w:r w:rsidR="005702F5">
        <w:fldChar w:fldCharType="separate"/>
      </w:r>
      <w:r w:rsidR="005702F5">
        <w:t xml:space="preserve">Annexe  </w:t>
      </w:r>
      <w:r w:rsidR="005702F5">
        <w:rPr>
          <w:noProof/>
        </w:rPr>
        <w:t>2</w:t>
      </w:r>
      <w:r w:rsidR="005702F5">
        <w:t xml:space="preserve"> – Expérience de l’agence et leçons apprises</w:t>
      </w:r>
      <w:r w:rsidR="005702F5">
        <w:fldChar w:fldCharType="end"/>
      </w:r>
      <w:r>
        <w:t xml:space="preserve">.  </w:t>
      </w:r>
    </w:p>
    <w:p w14:paraId="28A99552" w14:textId="77777777" w:rsidR="00E918CC" w:rsidRDefault="00AA0768" w:rsidP="007A0BFC">
      <w:pPr>
        <w:pStyle w:val="Paragraphedeliste"/>
        <w:numPr>
          <w:ilvl w:val="0"/>
          <w:numId w:val="14"/>
        </w:numPr>
        <w:spacing w:before="120" w:after="0"/>
        <w:ind w:left="426" w:hanging="426"/>
        <w:contextualSpacing w:val="0"/>
      </w:pPr>
      <w:r>
        <w:t>Le PNUD est donc outill</w:t>
      </w:r>
      <w:r w:rsidR="005702F5">
        <w:t>é</w:t>
      </w:r>
      <w:r>
        <w:t xml:space="preserve"> non seulement d’un point de vue logistique et opérationnel, mais </w:t>
      </w:r>
      <w:r w:rsidR="00C5064E">
        <w:t>également</w:t>
      </w:r>
      <w:r>
        <w:t xml:space="preserve"> d’un point de vue de son expertise technique et de facilitation de dialogue politique afin de conduire ce program</w:t>
      </w:r>
      <w:r w:rsidR="00114B84">
        <w:t>me conjointement avec le MATUH.</w:t>
      </w:r>
    </w:p>
    <w:p w14:paraId="0CD22443" w14:textId="77777777" w:rsidR="00E918CC" w:rsidRDefault="00E918CC" w:rsidP="00E918CC"/>
    <w:p w14:paraId="74C5DE07" w14:textId="77777777" w:rsidR="00E918CC" w:rsidRDefault="00E918CC" w:rsidP="00E918CC"/>
    <w:p w14:paraId="65E39B84" w14:textId="77777777" w:rsidR="00E918CC" w:rsidRDefault="00E918CC" w:rsidP="00E918CC"/>
    <w:p w14:paraId="67D20339" w14:textId="77777777" w:rsidR="00E918CC" w:rsidRDefault="00E918CC" w:rsidP="00E918CC"/>
    <w:p w14:paraId="7ED28D9A" w14:textId="77777777" w:rsidR="006412C9" w:rsidRDefault="006412C9" w:rsidP="00E918CC">
      <w:r>
        <w:br w:type="page"/>
      </w:r>
    </w:p>
    <w:p w14:paraId="6E8F3C5C" w14:textId="6BD77A71" w:rsidR="00A539DF" w:rsidRDefault="000877B9" w:rsidP="00D27A06">
      <w:pPr>
        <w:pStyle w:val="Titre1"/>
        <w:rPr>
          <w:rFonts w:asciiTheme="minorHAnsi" w:hAnsiTheme="minorHAnsi"/>
        </w:rPr>
      </w:pPr>
      <w:bookmarkStart w:id="14" w:name="_Toc339639279"/>
      <w:r w:rsidRPr="00824FB2">
        <w:rPr>
          <w:rFonts w:asciiTheme="minorHAnsi" w:hAnsiTheme="minorHAnsi"/>
        </w:rPr>
        <w:lastRenderedPageBreak/>
        <w:t>OBJECTIFS DU PROGRAMME DE REFORMES</w:t>
      </w:r>
      <w:bookmarkEnd w:id="14"/>
    </w:p>
    <w:p w14:paraId="080B9986" w14:textId="77777777" w:rsidR="00290C4A" w:rsidRPr="00824FB2" w:rsidRDefault="00931FD3" w:rsidP="00931FD3">
      <w:pPr>
        <w:pStyle w:val="Titre2"/>
        <w:rPr>
          <w:rFonts w:asciiTheme="minorHAnsi" w:hAnsiTheme="minorHAnsi"/>
        </w:rPr>
      </w:pPr>
      <w:bookmarkStart w:id="15" w:name="_Toc339639280"/>
      <w:r w:rsidRPr="00824FB2">
        <w:rPr>
          <w:rFonts w:asciiTheme="minorHAnsi" w:hAnsiTheme="minorHAnsi"/>
        </w:rPr>
        <w:t>Objectifs généraux</w:t>
      </w:r>
      <w:bookmarkEnd w:id="15"/>
    </w:p>
    <w:p w14:paraId="3C2C551A" w14:textId="7D40A19A" w:rsidR="00296FD2" w:rsidRPr="00386B20" w:rsidRDefault="00296FD2" w:rsidP="005A5D94">
      <w:pPr>
        <w:pStyle w:val="Paragraphedeliste"/>
        <w:numPr>
          <w:ilvl w:val="0"/>
          <w:numId w:val="14"/>
        </w:numPr>
        <w:spacing w:before="120" w:after="0"/>
        <w:ind w:left="425" w:hanging="425"/>
        <w:contextualSpacing w:val="0"/>
      </w:pPr>
      <w:r w:rsidRPr="00386B20">
        <w:t xml:space="preserve">En préambule, il convient de souligner que l’implémentation d’une pratique de l’aménagement du territoire au niveau de l’administration et des partenaires (collectivités, société civile) est un </w:t>
      </w:r>
      <w:r w:rsidRPr="00386B20">
        <w:rPr>
          <w:b/>
        </w:rPr>
        <w:t>processus</w:t>
      </w:r>
      <w:r w:rsidRPr="00386B20">
        <w:t xml:space="preserve"> qui ne peut être «enfermé» dans un programme, avec ses contraintes de délais et de procédures. Dans le cas de la RDC, compte tenu des actions complexes à mener (méthodologies, renforcement des capacités, études, </w:t>
      </w:r>
      <w:proofErr w:type="gramStart"/>
      <w:r w:rsidRPr="00386B20">
        <w:t>formation…)</w:t>
      </w:r>
      <w:proofErr w:type="gramEnd"/>
      <w:r w:rsidRPr="00386B20">
        <w:t xml:space="preserve"> et des procédures d’approbation, compte tenu des expériences menées dans des pays qui ont réalisé leur SNAT (Maroc, Tunisie, Algérie Burkina), il semble évident que ce programme AT demandera en moyenne quatre (4) années et des moyens sensiblement supérieurs à ceux prévus pour être réalisé. </w:t>
      </w:r>
    </w:p>
    <w:p w14:paraId="5D1489AF" w14:textId="5CFB4D1B" w:rsidR="000A5DD4" w:rsidRPr="00386B20" w:rsidRDefault="003934E3" w:rsidP="005A5D94">
      <w:pPr>
        <w:pStyle w:val="Paragraphedeliste"/>
        <w:numPr>
          <w:ilvl w:val="0"/>
          <w:numId w:val="14"/>
        </w:numPr>
        <w:spacing w:before="120" w:after="0"/>
        <w:ind w:left="425" w:hanging="425"/>
        <w:contextualSpacing w:val="0"/>
      </w:pPr>
      <w:r w:rsidRPr="00386B20">
        <w:t>Cela dit, l</w:t>
      </w:r>
      <w:r w:rsidR="003A5990" w:rsidRPr="00386B20">
        <w:t xml:space="preserve">’objectif </w:t>
      </w:r>
      <w:r w:rsidR="000A5DD4" w:rsidRPr="00386B20">
        <w:t xml:space="preserve">du programme </w:t>
      </w:r>
      <w:r w:rsidR="00EB4CEB" w:rsidRPr="00386B20">
        <w:t xml:space="preserve">est de mettre en place les composantes </w:t>
      </w:r>
      <w:r w:rsidR="000A5DD4" w:rsidRPr="00386B20">
        <w:t>d’</w:t>
      </w:r>
      <w:r w:rsidR="00931FD3" w:rsidRPr="00386B20">
        <w:t xml:space="preserve">un plan </w:t>
      </w:r>
      <w:r w:rsidR="00EB4CEB" w:rsidRPr="00386B20">
        <w:t>de réformes de l’Aménagement du Territoire</w:t>
      </w:r>
      <w:r w:rsidR="00806778" w:rsidRPr="00386B20">
        <w:t xml:space="preserve"> qui peuvent être regroupées en </w:t>
      </w:r>
      <w:r w:rsidR="00EB4CEB" w:rsidRPr="00386B20">
        <w:t xml:space="preserve">3 volets : (i) juridique et réglementaire, (ii) </w:t>
      </w:r>
      <w:r w:rsidR="000A5DD4" w:rsidRPr="00386B20">
        <w:t>institutionnel et organisationnel et (iii) volet technique</w:t>
      </w:r>
      <w:r w:rsidR="008735E9" w:rsidRPr="00386B20">
        <w:t xml:space="preserve"> </w:t>
      </w:r>
    </w:p>
    <w:p w14:paraId="77F2DC28" w14:textId="4A4016E2" w:rsidR="009E06AA" w:rsidRPr="00386B20" w:rsidRDefault="009E06AA" w:rsidP="007A0BFC">
      <w:pPr>
        <w:pStyle w:val="Paragraphedeliste"/>
        <w:numPr>
          <w:ilvl w:val="0"/>
          <w:numId w:val="14"/>
        </w:numPr>
        <w:spacing w:before="120" w:after="0"/>
        <w:ind w:left="426" w:hanging="426"/>
        <w:contextualSpacing w:val="0"/>
      </w:pPr>
      <w:r w:rsidRPr="00386B20">
        <w:t xml:space="preserve">Le volet </w:t>
      </w:r>
      <w:r w:rsidRPr="00386B20">
        <w:rPr>
          <w:b/>
        </w:rPr>
        <w:t>Juridique et réglementaire</w:t>
      </w:r>
      <w:r w:rsidRPr="00386B20">
        <w:t xml:space="preserve"> a pour objectif de mettre en place les fondements l’AT </w:t>
      </w:r>
      <w:r w:rsidR="00C46F60" w:rsidRPr="00386B20">
        <w:t xml:space="preserve">en la matière </w:t>
      </w:r>
      <w:r w:rsidRPr="00386B20">
        <w:t xml:space="preserve">en RDC. Le volet </w:t>
      </w:r>
      <w:r w:rsidRPr="00386B20">
        <w:rPr>
          <w:b/>
        </w:rPr>
        <w:t>institutionnel et organisationnel</w:t>
      </w:r>
      <w:r w:rsidRPr="00386B20">
        <w:t xml:space="preserve"> visera la mise en place des structures qui vont animer le processus de réformes et la mise à niveau du MATUH. Le </w:t>
      </w:r>
      <w:r w:rsidRPr="00386B20">
        <w:rPr>
          <w:b/>
        </w:rPr>
        <w:t>volet technique</w:t>
      </w:r>
      <w:r w:rsidRPr="00386B20">
        <w:t xml:space="preserve"> précisera les outils de planification territoriale en articulation avec le processus REDD+</w:t>
      </w:r>
    </w:p>
    <w:p w14:paraId="601D68A2" w14:textId="1371716D" w:rsidR="000A5DD4" w:rsidRPr="00386B20" w:rsidRDefault="000A5DD4" w:rsidP="007A0BFC">
      <w:pPr>
        <w:pStyle w:val="Paragraphedeliste"/>
        <w:numPr>
          <w:ilvl w:val="0"/>
          <w:numId w:val="14"/>
        </w:numPr>
        <w:spacing w:before="120" w:after="0"/>
        <w:ind w:left="426" w:hanging="426"/>
        <w:contextualSpacing w:val="0"/>
      </w:pPr>
      <w:r w:rsidRPr="00386B20">
        <w:t xml:space="preserve">In fine ce programme devrait permettre à </w:t>
      </w:r>
      <w:r w:rsidR="003A5990" w:rsidRPr="00386B20">
        <w:t xml:space="preserve">la RDC </w:t>
      </w:r>
      <w:r w:rsidRPr="00386B20">
        <w:t>de se doter</w:t>
      </w:r>
      <w:r w:rsidR="003A5990" w:rsidRPr="00386B20">
        <w:t xml:space="preserve"> d’une </w:t>
      </w:r>
      <w:r w:rsidR="003A5990" w:rsidRPr="00386B20">
        <w:rPr>
          <w:lang w:val="fr-CH"/>
        </w:rPr>
        <w:t xml:space="preserve">politique d’aménagement du territoire respectueuse de la ressource forestière et des droits et besoins des communautés </w:t>
      </w:r>
      <w:r w:rsidR="008735E9" w:rsidRPr="00386B20">
        <w:rPr>
          <w:lang w:val="fr-CH"/>
        </w:rPr>
        <w:t xml:space="preserve">locales et peuples autochtones. </w:t>
      </w:r>
    </w:p>
    <w:p w14:paraId="4053B3B0" w14:textId="77777777" w:rsidR="008735E9" w:rsidRPr="00386B20" w:rsidRDefault="008735E9" w:rsidP="007A0BFC">
      <w:pPr>
        <w:pStyle w:val="Paragraphedeliste"/>
        <w:numPr>
          <w:ilvl w:val="0"/>
          <w:numId w:val="14"/>
        </w:numPr>
        <w:spacing w:before="120" w:after="0"/>
        <w:ind w:left="426" w:hanging="426"/>
        <w:contextualSpacing w:val="0"/>
      </w:pPr>
      <w:r w:rsidRPr="00386B20">
        <w:t xml:space="preserve">Le programme de réformes devrait aider à </w:t>
      </w:r>
      <w:r w:rsidR="00035C27" w:rsidRPr="00386B20">
        <w:t>développer la RDC</w:t>
      </w:r>
      <w:r w:rsidRPr="00386B20">
        <w:t xml:space="preserve">, </w:t>
      </w:r>
      <w:r w:rsidR="00035C27" w:rsidRPr="00386B20">
        <w:t>la doter</w:t>
      </w:r>
      <w:r w:rsidRPr="00386B20">
        <w:t xml:space="preserve"> d’infrastructures et d’équipements de qualité, où le développement durable et la protection des ressources forestières est une constante, où les politiques sectorielles sont coordonnées en vue de la sauvegarde des ressources et de leur exploitation la plus </w:t>
      </w:r>
      <w:r w:rsidR="00035C27" w:rsidRPr="00386B20">
        <w:t>rationnelle et où la population jouie d’un environnement et un cadre de vie de qualité.</w:t>
      </w:r>
    </w:p>
    <w:p w14:paraId="237FD252" w14:textId="171D02FC" w:rsidR="00290C4A" w:rsidRDefault="00D07198" w:rsidP="007A0BFC">
      <w:pPr>
        <w:pStyle w:val="Paragraphedeliste"/>
        <w:numPr>
          <w:ilvl w:val="0"/>
          <w:numId w:val="14"/>
        </w:numPr>
        <w:spacing w:before="120" w:after="0"/>
        <w:ind w:left="426" w:hanging="426"/>
        <w:contextualSpacing w:val="0"/>
        <w:rPr>
          <w:i/>
          <w:iCs/>
          <w:lang w:val="fr-CH"/>
        </w:rPr>
      </w:pPr>
      <w:r w:rsidRPr="00386B20">
        <w:t xml:space="preserve">Le processus </w:t>
      </w:r>
      <w:r w:rsidR="00035C27" w:rsidRPr="00386B20">
        <w:t>de réformes de l’AT</w:t>
      </w:r>
      <w:r w:rsidRPr="00386B20">
        <w:t xml:space="preserve"> </w:t>
      </w:r>
      <w:r w:rsidR="00B97602" w:rsidRPr="00386B20">
        <w:t>devra être</w:t>
      </w:r>
      <w:r w:rsidRPr="00386B20">
        <w:t xml:space="preserve"> attentif à l’engagement pris par la RDC concernant la délimitation d’un patrimoine forestier permanent, notamment en vue de la levée du moratoire. Ceci contribuera au Jalon de la LOI</w:t>
      </w:r>
      <w:r w:rsidR="00114B84" w:rsidRPr="00386B20">
        <w:t xml:space="preserve"> à </w:t>
      </w:r>
      <w:r w:rsidRPr="00386B20">
        <w:t>2018 : « </w:t>
      </w:r>
      <w:r w:rsidRPr="00386B20">
        <w:rPr>
          <w:i/>
          <w:iCs/>
          <w:lang w:val="fr-CH"/>
        </w:rPr>
        <w:t>Un effort ciblé pour garantir que la programmation géographique nécessaire</w:t>
      </w:r>
      <w:r w:rsidRPr="0076039D">
        <w:rPr>
          <w:i/>
          <w:iCs/>
          <w:lang w:val="fr-CH"/>
        </w:rPr>
        <w:t xml:space="preserve"> à la levée du moratoire sur les concessions forestières industrielles sera réalisée dans le cadre d’une démarche d’aménagement du territoire »</w:t>
      </w:r>
      <w:r w:rsidR="002D738B" w:rsidRPr="0076039D">
        <w:rPr>
          <w:i/>
          <w:iCs/>
          <w:lang w:val="fr-CH"/>
        </w:rPr>
        <w:t xml:space="preserve">. </w:t>
      </w:r>
    </w:p>
    <w:p w14:paraId="1A241053" w14:textId="31EE4733" w:rsidR="00D15DFD" w:rsidRDefault="00D15DFD" w:rsidP="007A0BFC">
      <w:pPr>
        <w:pStyle w:val="Paragraphedeliste"/>
        <w:numPr>
          <w:ilvl w:val="0"/>
          <w:numId w:val="14"/>
        </w:numPr>
        <w:spacing w:before="120" w:after="0"/>
        <w:ind w:left="426" w:hanging="426"/>
        <w:contextualSpacing w:val="0"/>
      </w:pPr>
      <w:r w:rsidRPr="00D15DFD">
        <w:t>Le SNAT devra être élaboré dans une perspective de gestion durable et économe de l’espace. Il tiendra compte des complémentarités des Provinces, des objectifs des politiques sectorielles, des grands programmes et des projets nationaux en cours et à venir ainsi que des recadrages nécessaires à l’intégration sous régionale. Ceci nécessite le renforcement institutionnel du Ministère de l’Aménagement du Territoire pour prendre en compte les missions qui découlent de la présente politique. La mise en place du Comité National de l’Aménagement du Territoire, et ses démembrements, qui est une structure de coordination interministérielle et inter partenaire sous la tutelle de la Primature s’avère également indispensable</w:t>
      </w:r>
      <w:r w:rsidR="00BB1AA2">
        <w:t>.</w:t>
      </w:r>
    </w:p>
    <w:p w14:paraId="0857F8BE" w14:textId="0FE1B971" w:rsidR="00BB1AA2" w:rsidRDefault="00BB1AA2" w:rsidP="007A0BFC">
      <w:pPr>
        <w:pStyle w:val="Paragraphedeliste"/>
        <w:numPr>
          <w:ilvl w:val="0"/>
          <w:numId w:val="14"/>
        </w:numPr>
        <w:spacing w:before="120" w:after="0"/>
        <w:ind w:left="426" w:hanging="426"/>
        <w:contextualSpacing w:val="0"/>
      </w:pPr>
      <w:r w:rsidRPr="00114B84">
        <w:rPr>
          <w:lang w:val="fr-CH"/>
        </w:rPr>
        <w:t>Ce</w:t>
      </w:r>
      <w:r>
        <w:rPr>
          <w:lang w:val="fr-CH"/>
        </w:rPr>
        <w:t>s</w:t>
      </w:r>
      <w:r w:rsidRPr="00114B84">
        <w:rPr>
          <w:lang w:val="fr-CH"/>
        </w:rPr>
        <w:t xml:space="preserve"> objectif</w:t>
      </w:r>
      <w:r>
        <w:rPr>
          <w:lang w:val="fr-CH"/>
        </w:rPr>
        <w:t>s</w:t>
      </w:r>
      <w:r w:rsidRPr="00114B84">
        <w:rPr>
          <w:lang w:val="fr-CH"/>
        </w:rPr>
        <w:t xml:space="preserve"> repren</w:t>
      </w:r>
      <w:r>
        <w:rPr>
          <w:lang w:val="fr-CH"/>
        </w:rPr>
        <w:t>nent</w:t>
      </w:r>
      <w:r w:rsidRPr="00114B84">
        <w:rPr>
          <w:lang w:val="fr-CH"/>
        </w:rPr>
        <w:t xml:space="preserve"> littéralement l’engagement pris par la RDC dans le contexte de la lettre d’intention signée avec CAFI. En effet ceci constitue un jalon à 2020 de cette LOI, et ce </w:t>
      </w:r>
      <w:r w:rsidRPr="00114B84">
        <w:rPr>
          <w:lang w:val="fr-CH"/>
        </w:rPr>
        <w:lastRenderedPageBreak/>
        <w:t xml:space="preserve">programme vise à outiller le pays de manière à remplir son engagement.  Les </w:t>
      </w:r>
      <w:r w:rsidRPr="00A5432E">
        <w:t>principales interventions à mener dans le cadre de la Réforme de l’Aménagement du Territoire en RDC sont déclinées dans les axes stratégiques ci-après :</w:t>
      </w:r>
    </w:p>
    <w:p w14:paraId="4EA0C823" w14:textId="043E2FC6" w:rsidR="00BB1AA2" w:rsidRDefault="00BB1AA2" w:rsidP="00D201CC">
      <w:pPr>
        <w:pStyle w:val="Paragraphedeliste"/>
        <w:numPr>
          <w:ilvl w:val="0"/>
          <w:numId w:val="14"/>
        </w:numPr>
        <w:spacing w:before="120" w:after="0"/>
        <w:ind w:left="709"/>
        <w:contextualSpacing w:val="0"/>
      </w:pPr>
      <w:r w:rsidRPr="00A5432E">
        <w:t xml:space="preserve">En matière </w:t>
      </w:r>
      <w:r w:rsidRPr="00D201CC">
        <w:rPr>
          <w:b/>
        </w:rPr>
        <w:t>d’efficience territoriale</w:t>
      </w:r>
      <w:r w:rsidRPr="00A5432E">
        <w:t>, il s’agit de l’élaboration de la Politique Nationale d’Aménagement du Territoire et du Schéma National d’AT, du renforcement des capacités, institutionnel</w:t>
      </w:r>
      <w:r>
        <w:t>les</w:t>
      </w:r>
      <w:r w:rsidRPr="00A5432E">
        <w:t xml:space="preserve"> ainsi que de la mise en</w:t>
      </w:r>
      <w:r>
        <w:t xml:space="preserve"> place du cadre institutionnel </w:t>
      </w:r>
      <w:r w:rsidRPr="00A5432E">
        <w:t xml:space="preserve">de pilotage de la </w:t>
      </w:r>
      <w:r w:rsidRPr="00BB1AA2">
        <w:t xml:space="preserve">Réforme et de concertation de l’Aménagement du Territoire. Pour la recherche d’une efficience territoriale, l’élaboration de la PNAT et du Schéma  en tant qu’instrument de coordination, de planification et de programmation représente une priorité d’action incontournable pour assurer l’intégration territoriale. Le SNAT constitue le champ propice pour le déploiement des échanges et de l’amélioration des conditions de vie de la population. Le SNAT doit être élaboré dans une perspective de gestion durable et économe de l’espace. </w:t>
      </w:r>
    </w:p>
    <w:p w14:paraId="653DF62F" w14:textId="2462F5FD" w:rsidR="0002176E" w:rsidRDefault="00806778" w:rsidP="00D201CC">
      <w:pPr>
        <w:pStyle w:val="Paragraphedeliste"/>
        <w:numPr>
          <w:ilvl w:val="0"/>
          <w:numId w:val="14"/>
        </w:numPr>
        <w:spacing w:before="120" w:after="0"/>
        <w:ind w:left="709"/>
        <w:contextualSpacing w:val="0"/>
      </w:pPr>
      <w:r>
        <w:t>Dans le domaine de la</w:t>
      </w:r>
      <w:r w:rsidR="00BB1AA2" w:rsidRPr="0015443F">
        <w:t xml:space="preserve"> </w:t>
      </w:r>
      <w:r w:rsidR="00BB1AA2" w:rsidRPr="00806778">
        <w:rPr>
          <w:b/>
        </w:rPr>
        <w:t>planification spatiale</w:t>
      </w:r>
      <w:r w:rsidRPr="00806778">
        <w:rPr>
          <w:b/>
        </w:rPr>
        <w:t>,</w:t>
      </w:r>
      <w:r>
        <w:t xml:space="preserve"> </w:t>
      </w:r>
      <w:r w:rsidR="00BB1AA2" w:rsidRPr="0015443F">
        <w:rPr>
          <w:color w:val="000000" w:themeColor="text1"/>
        </w:rPr>
        <w:t xml:space="preserve">il s’agit, selon un processus participatif, d’organiser les différents espaces d’après leur vocation, et de déterminer la nature des espaces occupés, afin d’établir une planification spatiale progressive. </w:t>
      </w:r>
      <w:r w:rsidR="00BB1AA2" w:rsidRPr="0015443F">
        <w:t xml:space="preserve">L’on doit tenir compte des besoins pour orienter les différentes interventions tout en </w:t>
      </w:r>
      <w:r w:rsidR="0015443F" w:rsidRPr="0015443F">
        <w:t>donnant</w:t>
      </w:r>
      <w:r w:rsidR="00BB1AA2" w:rsidRPr="0015443F">
        <w:t xml:space="preserve"> aux générations futures le droit de planifier, d’affecter les espaces selon ses besoins et de les viabiliser à bon escient. A cet effet, </w:t>
      </w:r>
      <w:r w:rsidR="0015443F" w:rsidRPr="0015443F">
        <w:t>dans le cadre de l’étude</w:t>
      </w:r>
      <w:r w:rsidR="0015443F">
        <w:t xml:space="preserve"> du SNAT, l’élaboration</w:t>
      </w:r>
      <w:r w:rsidR="00BB1AA2" w:rsidRPr="0015443F">
        <w:t xml:space="preserve"> d’un Atlas de l’utilisation des territoires sera nécessaire, </w:t>
      </w:r>
      <w:r w:rsidR="0015443F">
        <w:t>à la fois</w:t>
      </w:r>
      <w:r w:rsidR="00BB1AA2" w:rsidRPr="0015443F">
        <w:t xml:space="preserve"> </w:t>
      </w:r>
      <w:r w:rsidR="0015443F">
        <w:t>pour</w:t>
      </w:r>
      <w:r w:rsidR="00BB1AA2" w:rsidRPr="0015443F">
        <w:t xml:space="preserve"> </w:t>
      </w:r>
      <w:r w:rsidR="0015443F">
        <w:t xml:space="preserve">mettre en valeurs le diagnostic et les enjeux des </w:t>
      </w:r>
      <w:r w:rsidR="00BB1AA2" w:rsidRPr="0015443F">
        <w:t>espace</w:t>
      </w:r>
      <w:r w:rsidR="0015443F">
        <w:t>s régionaux, et</w:t>
      </w:r>
      <w:r w:rsidR="00BB1AA2" w:rsidRPr="0015443F">
        <w:t xml:space="preserve"> </w:t>
      </w:r>
      <w:r w:rsidR="0015443F">
        <w:t>pour</w:t>
      </w:r>
      <w:r w:rsidR="00BB1AA2" w:rsidRPr="0015443F">
        <w:t xml:space="preserve"> </w:t>
      </w:r>
      <w:r w:rsidR="0015443F">
        <w:t>illustrer</w:t>
      </w:r>
      <w:r w:rsidR="0015443F" w:rsidRPr="0015443F">
        <w:t xml:space="preserve"> </w:t>
      </w:r>
      <w:r w:rsidR="00D93530">
        <w:t>les actions à entreprendre</w:t>
      </w:r>
      <w:r w:rsidR="00BB1AA2" w:rsidRPr="0015443F">
        <w:t>. Pour ce faire le programme pourvoira le MATUH d’un outil d’aide à la prise de décision</w:t>
      </w:r>
      <w:r w:rsidR="00D93530">
        <w:t>,</w:t>
      </w:r>
      <w:r w:rsidR="00BB1AA2" w:rsidRPr="0015443F">
        <w:t xml:space="preserve"> comprenant divers paramètres et en particulier l’aspect for</w:t>
      </w:r>
      <w:r w:rsidR="00D93530">
        <w:t>ê</w:t>
      </w:r>
      <w:r w:rsidR="00BB1AA2" w:rsidRPr="0015443F">
        <w:t xml:space="preserve">ts. </w:t>
      </w:r>
    </w:p>
    <w:p w14:paraId="7EC32C22" w14:textId="77777777" w:rsidR="00EE5152" w:rsidRDefault="00D93530" w:rsidP="00D201CC">
      <w:pPr>
        <w:pStyle w:val="Paragraphedeliste"/>
        <w:numPr>
          <w:ilvl w:val="0"/>
          <w:numId w:val="14"/>
        </w:numPr>
        <w:spacing w:before="120" w:after="0"/>
        <w:ind w:left="709"/>
        <w:contextualSpacing w:val="0"/>
      </w:pPr>
      <w:r w:rsidRPr="00A5432E">
        <w:t xml:space="preserve">En matière </w:t>
      </w:r>
      <w:r w:rsidRPr="00806778">
        <w:rPr>
          <w:b/>
        </w:rPr>
        <w:t>d’urbanisation</w:t>
      </w:r>
      <w:r w:rsidRPr="00A5432E">
        <w:t xml:space="preserve">, </w:t>
      </w:r>
      <w:r>
        <w:t>le taux de croissance annuelle de la population urbaine</w:t>
      </w:r>
      <w:r w:rsidR="0002176E">
        <w:t xml:space="preserve"> en RDC</w:t>
      </w:r>
      <w:r>
        <w:t xml:space="preserve"> est estimé en 2015 à environ 4,38%</w:t>
      </w:r>
      <w:r>
        <w:rPr>
          <w:rStyle w:val="Marquenotebasdepage"/>
        </w:rPr>
        <w:footnoteReference w:id="3"/>
      </w:r>
      <w:r>
        <w:t>, légèrement inférieur à la moyenne africaine</w:t>
      </w:r>
      <w:r w:rsidR="0002176E">
        <w:t xml:space="preserve"> (5%)</w:t>
      </w:r>
      <w:r>
        <w:t>. I</w:t>
      </w:r>
      <w:r w:rsidRPr="00A5432E">
        <w:t xml:space="preserve">l est </w:t>
      </w:r>
      <w:r>
        <w:t>donc imp</w:t>
      </w:r>
      <w:r w:rsidR="0002176E">
        <w:t>ortant</w:t>
      </w:r>
      <w:r w:rsidRPr="00A5432E">
        <w:t xml:space="preserve">, dans le cadre de la Réforme sur l’Aménagement du Territoire de délimiter en clair l’espace urbain et l’espace rural pour que ce dernier serve d’approvisionnements en produits vivriers et autres services aux villes. Ceci permettrait </w:t>
      </w:r>
      <w:r w:rsidR="0002176E">
        <w:t>d’impulser</w:t>
      </w:r>
      <w:r w:rsidRPr="00A5432E">
        <w:t xml:space="preserve"> </w:t>
      </w:r>
      <w:r w:rsidR="0002176E">
        <w:t>l’essor</w:t>
      </w:r>
      <w:r w:rsidRPr="00A5432E">
        <w:t xml:space="preserve"> des Chefs-lieux des Provinces</w:t>
      </w:r>
      <w:r w:rsidR="0002176E" w:rsidRPr="0002176E">
        <w:t xml:space="preserve"> </w:t>
      </w:r>
      <w:r w:rsidR="0002176E">
        <w:t>(</w:t>
      </w:r>
      <w:r w:rsidR="0002176E" w:rsidRPr="00A5432E">
        <w:t>villes secondaires</w:t>
      </w:r>
      <w:r w:rsidR="0002176E">
        <w:t>)</w:t>
      </w:r>
      <w:r w:rsidRPr="00A5432E">
        <w:t>.</w:t>
      </w:r>
      <w:r>
        <w:t xml:space="preserve"> Tenant compte de l’expérience actuelle, e.g. auréoles et trajectoires de déforestation autour des centres urbains et des lignes de communication, il sera important d</w:t>
      </w:r>
      <w:r w:rsidR="0002176E">
        <w:t xml:space="preserve">’assurer </w:t>
      </w:r>
      <w:r>
        <w:t>la gestion de</w:t>
      </w:r>
      <w:r w:rsidR="0002176E">
        <w:t xml:space="preserve">s </w:t>
      </w:r>
      <w:r>
        <w:t>espace</w:t>
      </w:r>
      <w:r w:rsidR="0002176E">
        <w:t>s périphériques à</w:t>
      </w:r>
      <w:r>
        <w:t xml:space="preserve"> ces centres urbain</w:t>
      </w:r>
      <w:r w:rsidR="0002176E">
        <w:t>s</w:t>
      </w:r>
      <w:r>
        <w:t xml:space="preserve"> de manière </w:t>
      </w:r>
      <w:r w:rsidRPr="00A5432E">
        <w:t>à</w:t>
      </w:r>
      <w:r>
        <w:t xml:space="preserve"> équilibrer leur approvisionnement </w:t>
      </w:r>
      <w:r w:rsidR="0002176E">
        <w:t>tout en contrôlant</w:t>
      </w:r>
      <w:r>
        <w:t xml:space="preserve"> </w:t>
      </w:r>
      <w:r w:rsidR="0002176E">
        <w:t xml:space="preserve">les </w:t>
      </w:r>
      <w:r>
        <w:t>déforestation</w:t>
      </w:r>
      <w:r w:rsidR="0002176E">
        <w:t>s</w:t>
      </w:r>
      <w:r>
        <w:t xml:space="preserve">. </w:t>
      </w:r>
    </w:p>
    <w:p w14:paraId="2A8E51CB" w14:textId="336CCEB4" w:rsidR="00BB1AA2" w:rsidRDefault="00EE5152" w:rsidP="00D201CC">
      <w:pPr>
        <w:pStyle w:val="Paragraphedeliste"/>
        <w:numPr>
          <w:ilvl w:val="0"/>
          <w:numId w:val="14"/>
        </w:numPr>
        <w:spacing w:before="120" w:after="0"/>
        <w:ind w:left="709"/>
        <w:contextualSpacing w:val="0"/>
      </w:pPr>
      <w:r w:rsidRPr="00A5432E">
        <w:t xml:space="preserve">En </w:t>
      </w:r>
      <w:r w:rsidR="00806778">
        <w:t>ce qui concerne le</w:t>
      </w:r>
      <w:r w:rsidRPr="00A5432E">
        <w:t xml:space="preserve"> </w:t>
      </w:r>
      <w:r w:rsidRPr="00806778">
        <w:rPr>
          <w:b/>
        </w:rPr>
        <w:t>développement des Provinces et des ETD</w:t>
      </w:r>
      <w:r>
        <w:t xml:space="preserve"> </w:t>
      </w:r>
      <w:r w:rsidRPr="00EC7D41">
        <w:t xml:space="preserve">(Entités Territoriales de Développement), </w:t>
      </w:r>
      <w:r>
        <w:t>l’objectif</w:t>
      </w:r>
      <w:r w:rsidRPr="00EC7D41">
        <w:t xml:space="preserve"> consiste </w:t>
      </w:r>
      <w:r>
        <w:t>à élaborer</w:t>
      </w:r>
      <w:r w:rsidRPr="00EC7D41">
        <w:t xml:space="preserve"> des  Plans d’Aména</w:t>
      </w:r>
      <w:r w:rsidRPr="00207A1A">
        <w:t>gement du Territoire, en appui à la mise en œuvre effective de la décentralisation et de la mise en place du Cadre Provincial de l’Aménagem</w:t>
      </w:r>
      <w:r>
        <w:t>ent du Territoire (CPAT). Dans c</w:t>
      </w:r>
      <w:r w:rsidRPr="00207A1A">
        <w:t xml:space="preserve">e cadre </w:t>
      </w:r>
      <w:r w:rsidRPr="00A5432E">
        <w:t xml:space="preserve">la Province </w:t>
      </w:r>
      <w:r>
        <w:t xml:space="preserve">s’avère </w:t>
      </w:r>
      <w:r w:rsidRPr="00A5432E">
        <w:t xml:space="preserve">comme le niveau </w:t>
      </w:r>
      <w:r>
        <w:t xml:space="preserve">efficient </w:t>
      </w:r>
      <w:r w:rsidRPr="00A5432E">
        <w:t xml:space="preserve">de compétences pour un développement territorial intégré. </w:t>
      </w:r>
      <w:r w:rsidRPr="00207A1A">
        <w:t>A cet effet, les Provinces se doivent d’être dotées de capacités effectives de maitrise d’ouvrages</w:t>
      </w:r>
      <w:r>
        <w:t xml:space="preserve">. Elles devront </w:t>
      </w:r>
      <w:r w:rsidRPr="00207A1A">
        <w:t>dispos</w:t>
      </w:r>
      <w:r>
        <w:t>er</w:t>
      </w:r>
      <w:r w:rsidRPr="00207A1A">
        <w:t xml:space="preserve"> d’outils de planification stratégique locale tel que le PPAT accompagné des contrats plans Etat-Province,</w:t>
      </w:r>
      <w:r w:rsidRPr="00A5432E">
        <w:t xml:space="preserve"> pour l’effectivité des ressources, qui constituer</w:t>
      </w:r>
      <w:r>
        <w:t>ont</w:t>
      </w:r>
      <w:r w:rsidRPr="00A5432E">
        <w:t xml:space="preserve"> le cadre </w:t>
      </w:r>
      <w:r w:rsidRPr="00A5432E">
        <w:lastRenderedPageBreak/>
        <w:t xml:space="preserve">référentiel de coordination au niveau local, provincial et national. Les Provinces doivent également être appuyées pour qu’il y ait transfert de compétences dans </w:t>
      </w:r>
      <w:r>
        <w:t xml:space="preserve">leurs </w:t>
      </w:r>
      <w:r w:rsidRPr="00A5432E">
        <w:t>missions. Aussi, le renforcem</w:t>
      </w:r>
      <w:r>
        <w:t xml:space="preserve">ent des capacités des services </w:t>
      </w:r>
      <w:r w:rsidRPr="00A5432E">
        <w:t xml:space="preserve">déconcentrés de l’Etat ainsi que la création du </w:t>
      </w:r>
      <w:r>
        <w:t>Comité Provincial</w:t>
      </w:r>
      <w:r w:rsidRPr="00207A1A">
        <w:t xml:space="preserve"> de l’Aménagement du Territoire </w:t>
      </w:r>
      <w:r w:rsidRPr="00A5432E">
        <w:t>constitueront des priorités pour consolider la mise en œuvre de la Politique d’Aménagement du Territoire.</w:t>
      </w:r>
    </w:p>
    <w:p w14:paraId="43CA0F83" w14:textId="77777777" w:rsidR="00DB35A7" w:rsidRDefault="00EE5152" w:rsidP="00D201CC">
      <w:pPr>
        <w:pStyle w:val="Paragraphedeliste"/>
        <w:numPr>
          <w:ilvl w:val="0"/>
          <w:numId w:val="14"/>
        </w:numPr>
        <w:spacing w:before="120" w:after="0"/>
        <w:ind w:left="709"/>
        <w:contextualSpacing w:val="0"/>
      </w:pPr>
      <w:r w:rsidRPr="00A5432E">
        <w:t xml:space="preserve">En matière de promotion des zones </w:t>
      </w:r>
      <w:r>
        <w:t>« </w:t>
      </w:r>
      <w:r w:rsidRPr="00A5432E">
        <w:t>significatives</w:t>
      </w:r>
      <w:r>
        <w:t> » ou à fort potentiel</w:t>
      </w:r>
      <w:r w:rsidR="00DB35A7">
        <w:t xml:space="preserve"> </w:t>
      </w:r>
      <w:r w:rsidR="00DB35A7" w:rsidRPr="00A5432E">
        <w:t>éco géographiques</w:t>
      </w:r>
      <w:r>
        <w:t>,</w:t>
      </w:r>
      <w:r w:rsidRPr="00A5432E">
        <w:t xml:space="preserve"> les interventions portent sur la promotion des externalités positives et </w:t>
      </w:r>
      <w:r>
        <w:t>le lancement de</w:t>
      </w:r>
      <w:r w:rsidRPr="00A5432E">
        <w:t xml:space="preserve"> grandes opérations d’Aménagement du Territ</w:t>
      </w:r>
      <w:r>
        <w:t>oire. La vocation productive de ces</w:t>
      </w:r>
      <w:r w:rsidR="00DB35A7">
        <w:t xml:space="preserve"> zones, </w:t>
      </w:r>
      <w:r w:rsidRPr="00A5432E">
        <w:t xml:space="preserve">tant en milieu urbain que rural doit faire l’objet </w:t>
      </w:r>
      <w:r w:rsidR="00DB35A7">
        <w:t>de valorisation notamment par </w:t>
      </w:r>
      <w:r w:rsidRPr="00A5432E">
        <w:t xml:space="preserve"> la création de pôles de croissance, le développement des pôles urbains, </w:t>
      </w:r>
      <w:r w:rsidR="00DB35A7">
        <w:t>celui</w:t>
      </w:r>
      <w:r w:rsidRPr="00A5432E">
        <w:t xml:space="preserve"> des zones rurales sur une base agro-industrielle, </w:t>
      </w:r>
      <w:r w:rsidRPr="00DB35A7">
        <w:t>la mise en valeur de l’environnement des zones marines et côtières, et l’aménagement des zones enclavées. Les interventions de type « Projet des Pôles Intégrés de Croissance</w:t>
      </w:r>
      <w:r w:rsidR="00DB35A7" w:rsidRPr="00DB35A7">
        <w:t xml:space="preserve"> </w:t>
      </w:r>
      <w:r w:rsidRPr="00DB35A7">
        <w:t xml:space="preserve">(PPIC) est à </w:t>
      </w:r>
      <w:r w:rsidR="00DB35A7" w:rsidRPr="00DB35A7">
        <w:t xml:space="preserve">étudier </w:t>
      </w:r>
      <w:r w:rsidRPr="00DB35A7">
        <w:t>et à étendre dans d’autres territoires. La promotion de ces territoires devrait se faire suivant les directives territoriales d’aménagement à prévoir dans les textes règlementaires, incluant les programmes d’équipements sociaux dans le but d’améliorer le cadre de vie des populations.</w:t>
      </w:r>
    </w:p>
    <w:p w14:paraId="5A272816" w14:textId="23C505C2" w:rsidR="00DB35A7" w:rsidRPr="00DB35A7" w:rsidRDefault="00DB35A7" w:rsidP="00D201CC">
      <w:pPr>
        <w:pStyle w:val="Paragraphedeliste"/>
        <w:numPr>
          <w:ilvl w:val="0"/>
          <w:numId w:val="14"/>
        </w:numPr>
        <w:spacing w:before="120" w:after="0"/>
        <w:ind w:left="709"/>
        <w:contextualSpacing w:val="0"/>
      </w:pPr>
      <w:r w:rsidRPr="00DB35A7">
        <w:t xml:space="preserve">Dans le cadre de la réalisation des </w:t>
      </w:r>
      <w:r w:rsidRPr="00806778">
        <w:rPr>
          <w:b/>
        </w:rPr>
        <w:t>plans d’aménagement</w:t>
      </w:r>
      <w:r w:rsidRPr="00DB35A7">
        <w:t>, il convient d’inciter la participation du secteur privé au sein des sociétés d’aménagement à créer à l’exemple des zones d’aménagement ou des grandes opérations de développement. A titre d’exemple il faut rationaliser les conditions d’approvisionnement, de production, de distribution et de consommation de l’Energie même dans les espaces ruraux d’exploitation forestière à usage énergétique. Dans ce cadre, le SNAT et les SPAT sont susceptible de donner les orientations, les conditions de réalisation et les impacts sur l’économie et le fonctionnement du territoire.</w:t>
      </w:r>
    </w:p>
    <w:p w14:paraId="517340DD" w14:textId="77777777" w:rsidR="00DB35A7" w:rsidRDefault="00DB35A7" w:rsidP="00D201CC">
      <w:pPr>
        <w:pStyle w:val="Paragraphedeliste"/>
        <w:numPr>
          <w:ilvl w:val="0"/>
          <w:numId w:val="14"/>
        </w:numPr>
        <w:spacing w:before="120" w:after="0"/>
        <w:ind w:left="709"/>
        <w:contextualSpacing w:val="0"/>
      </w:pPr>
      <w:r w:rsidRPr="00A5432E">
        <w:t xml:space="preserve">En matière de </w:t>
      </w:r>
      <w:r w:rsidRPr="00806778">
        <w:rPr>
          <w:b/>
        </w:rPr>
        <w:t>gestion durable</w:t>
      </w:r>
      <w:r w:rsidRPr="00A5432E">
        <w:t xml:space="preserve"> des ressources naturelles, il s’agit de la création d’un environnement et d’un cadre de vie de qualité, des zones de concentration humaine, protection, valorisation des espaces naturelles et constitution des réserves stratégiques; mise en cohérence des visions sectorielles sur l’utilisation et la consommation d’espace.</w:t>
      </w:r>
      <w:r>
        <w:t xml:space="preserve"> Le processus de préparation du SNAT sera attentif à l’engagement pris par la RDC concernant la délimitation d’un patrimoine forestier permanent</w:t>
      </w:r>
      <w:r w:rsidRPr="004C14A2">
        <w:t>.</w:t>
      </w:r>
    </w:p>
    <w:p w14:paraId="03FC0336" w14:textId="5E398BA8" w:rsidR="00DB35A7" w:rsidRPr="00DB35A7" w:rsidRDefault="00806778" w:rsidP="00D201CC">
      <w:pPr>
        <w:pStyle w:val="Paragraphedeliste"/>
        <w:numPr>
          <w:ilvl w:val="0"/>
          <w:numId w:val="14"/>
        </w:numPr>
        <w:spacing w:before="120" w:after="0"/>
        <w:ind w:left="709"/>
        <w:contextualSpacing w:val="0"/>
      </w:pPr>
      <w:r>
        <w:t xml:space="preserve">Pour ce qui est de la </w:t>
      </w:r>
      <w:r w:rsidR="00DB35A7" w:rsidRPr="00806778">
        <w:rPr>
          <w:b/>
        </w:rPr>
        <w:t>maitrise de l’information</w:t>
      </w:r>
      <w:r w:rsidR="00DB35A7" w:rsidRPr="00A5432E">
        <w:t>, les axes d’interventions sont la production et normalisation des données</w:t>
      </w:r>
      <w:r w:rsidR="00DB35A7">
        <w:t>,</w:t>
      </w:r>
      <w:r w:rsidR="00DB35A7" w:rsidRPr="00A5432E">
        <w:t xml:space="preserve"> ainsi que la mise en réseaux des acteurs de l’AT. L’assise d’une base de données fiables et l’exploitation d’un système d’informations géographiques à tous les niveaux locaux, régional et national, constituent la démarche clé pour la réussite de l’application de la présente politique. Ces dispositifs sont nécessaires pour le suivi et </w:t>
      </w:r>
      <w:r w:rsidR="00DB35A7" w:rsidRPr="00DB35A7">
        <w:t>l’évaluation de l’évolution du territoire, la programmation et la coordination des actions territoriales. Ceci sera effectué en coordination avec le renforcement des capacités de télédétection pourvu par la JICA au MATUH. Il conviendra de fair</w:t>
      </w:r>
      <w:r w:rsidR="00DB35A7">
        <w:t>e le point sur la disponibilité, la praticabilité</w:t>
      </w:r>
      <w:r w:rsidR="00DB35A7" w:rsidRPr="00DB35A7">
        <w:t xml:space="preserve"> et l’ancienneté de ce</w:t>
      </w:r>
      <w:r w:rsidR="00DB35A7">
        <w:t>s supports cartographiques.</w:t>
      </w:r>
    </w:p>
    <w:p w14:paraId="195D30FC" w14:textId="77777777" w:rsidR="003C1AD0" w:rsidRPr="00824FB2" w:rsidRDefault="003C1AD0" w:rsidP="003C1AD0">
      <w:pPr>
        <w:pStyle w:val="Titre2"/>
        <w:rPr>
          <w:rFonts w:asciiTheme="minorHAnsi" w:hAnsiTheme="minorHAnsi"/>
        </w:rPr>
      </w:pPr>
      <w:bookmarkStart w:id="16" w:name="_Toc339639281"/>
      <w:r w:rsidRPr="00824FB2">
        <w:rPr>
          <w:rFonts w:asciiTheme="minorHAnsi" w:hAnsiTheme="minorHAnsi"/>
        </w:rPr>
        <w:t>Objectifs spécifiques</w:t>
      </w:r>
      <w:bookmarkEnd w:id="16"/>
    </w:p>
    <w:p w14:paraId="755E246C" w14:textId="505BBCEA" w:rsidR="00AC1422" w:rsidRPr="00386B20" w:rsidRDefault="00B609DC" w:rsidP="007A0BFC">
      <w:pPr>
        <w:pStyle w:val="Paragraphedeliste"/>
        <w:numPr>
          <w:ilvl w:val="0"/>
          <w:numId w:val="14"/>
        </w:numPr>
        <w:spacing w:before="120" w:after="0"/>
        <w:ind w:left="426" w:hanging="426"/>
        <w:contextualSpacing w:val="0"/>
      </w:pPr>
      <w:r w:rsidRPr="00386B20">
        <w:t xml:space="preserve">Le programme de réformes de l’AT est un </w:t>
      </w:r>
      <w:r w:rsidR="00E458C8" w:rsidRPr="00386B20">
        <w:t xml:space="preserve">processus opérationnel </w:t>
      </w:r>
      <w:r w:rsidR="00A328A0" w:rsidRPr="00386B20">
        <w:t xml:space="preserve">qui </w:t>
      </w:r>
      <w:r w:rsidR="00AC1422" w:rsidRPr="00386B20">
        <w:t>aboutit</w:t>
      </w:r>
      <w:r w:rsidR="00806778" w:rsidRPr="00386B20">
        <w:t>,</w:t>
      </w:r>
      <w:r w:rsidR="00AC1422" w:rsidRPr="00386B20">
        <w:t xml:space="preserve"> à terme</w:t>
      </w:r>
      <w:r w:rsidR="00806778" w:rsidRPr="00386B20">
        <w:t>,</w:t>
      </w:r>
      <w:r w:rsidR="00A328A0" w:rsidRPr="00386B20">
        <w:t xml:space="preserve"> à des résultats concrets.</w:t>
      </w:r>
      <w:r w:rsidR="00FB40FC" w:rsidRPr="00386B20">
        <w:t xml:space="preserve"> </w:t>
      </w:r>
      <w:r w:rsidR="00AC1422" w:rsidRPr="00386B20">
        <w:t xml:space="preserve">Conscient de l’envergure des interventions pour la mise en place d’une véritable politique </w:t>
      </w:r>
      <w:r w:rsidR="00C46F60" w:rsidRPr="00386B20">
        <w:t xml:space="preserve">fonctionnelle </w:t>
      </w:r>
      <w:r w:rsidR="00AC1422" w:rsidRPr="00386B20">
        <w:t>d’aménagement des territoires, du niveau des ressources</w:t>
      </w:r>
      <w:r w:rsidR="00AC1422">
        <w:t xml:space="preserve"> </w:t>
      </w:r>
      <w:r w:rsidR="00AC1422" w:rsidRPr="00386B20">
        <w:lastRenderedPageBreak/>
        <w:t>disponibles pour conduire le processus et de l’impératif de produire des résultats probants conformément aux engagements pris par la RDC dans le cadre de la Lettre d’Intention signée avec CAFI, les principaux résultats attendus du programme sont :</w:t>
      </w:r>
    </w:p>
    <w:p w14:paraId="37A83C8B" w14:textId="77777777" w:rsidR="00AC1422" w:rsidRPr="00386B20" w:rsidRDefault="00AC1422" w:rsidP="007A0BFC">
      <w:pPr>
        <w:pStyle w:val="Paragraphedeliste"/>
        <w:numPr>
          <w:ilvl w:val="0"/>
          <w:numId w:val="18"/>
        </w:numPr>
        <w:spacing w:before="80" w:after="0"/>
        <w:ind w:left="714" w:hanging="357"/>
        <w:contextualSpacing w:val="0"/>
      </w:pPr>
      <w:r w:rsidRPr="00386B20">
        <w:t xml:space="preserve">Une politique nationale d’AT et les textes de loi correspondant sont formalisés </w:t>
      </w:r>
    </w:p>
    <w:p w14:paraId="4C277D55" w14:textId="77777777" w:rsidR="00AC1422" w:rsidRPr="00386B20" w:rsidRDefault="00AC1422" w:rsidP="007A0BFC">
      <w:pPr>
        <w:pStyle w:val="Paragraphedeliste"/>
        <w:numPr>
          <w:ilvl w:val="0"/>
          <w:numId w:val="18"/>
        </w:numPr>
        <w:spacing w:before="80" w:after="0"/>
        <w:ind w:left="714" w:hanging="357"/>
        <w:contextualSpacing w:val="0"/>
      </w:pPr>
      <w:r w:rsidRPr="00386B20">
        <w:t xml:space="preserve">Les organes de la réforme sont en place et ont reçu les renforcements de capacités nécessaires, incluant les organes de concertation et de participation de la réforme (divers secteurs techniques, parties prenantes professionnelles, société </w:t>
      </w:r>
      <w:proofErr w:type="gramStart"/>
      <w:r w:rsidRPr="00386B20">
        <w:t>civile…)</w:t>
      </w:r>
      <w:proofErr w:type="gramEnd"/>
      <w:r w:rsidRPr="00386B20">
        <w:t xml:space="preserve"> </w:t>
      </w:r>
    </w:p>
    <w:p w14:paraId="09196EAB" w14:textId="77777777" w:rsidR="006A30B5" w:rsidRPr="00386B20" w:rsidRDefault="00AC1422" w:rsidP="007A0BFC">
      <w:pPr>
        <w:pStyle w:val="Paragraphedeliste"/>
        <w:numPr>
          <w:ilvl w:val="0"/>
          <w:numId w:val="18"/>
        </w:numPr>
        <w:spacing w:before="80" w:after="0"/>
        <w:ind w:left="714" w:hanging="357"/>
        <w:contextualSpacing w:val="0"/>
      </w:pPr>
      <w:r w:rsidRPr="00386B20">
        <w:t xml:space="preserve">Les études </w:t>
      </w:r>
      <w:r w:rsidR="002659E2" w:rsidRPr="00386B20">
        <w:t xml:space="preserve">du SNAT </w:t>
      </w:r>
      <w:r w:rsidRPr="00386B20">
        <w:t>sont réalisées pour mettre en application les principes annoncés dans la politique AT et les prescriptions de la loi AT</w:t>
      </w:r>
      <w:r w:rsidR="006A30B5" w:rsidRPr="00386B20">
        <w:t xml:space="preserve">. </w:t>
      </w:r>
    </w:p>
    <w:p w14:paraId="754FA405" w14:textId="1480F8E2" w:rsidR="00AC1422" w:rsidRPr="00386B20" w:rsidRDefault="00AC1422" w:rsidP="007A0BFC">
      <w:pPr>
        <w:pStyle w:val="Paragraphedeliste"/>
        <w:numPr>
          <w:ilvl w:val="0"/>
          <w:numId w:val="18"/>
        </w:numPr>
        <w:spacing w:before="80" w:after="0"/>
        <w:ind w:left="714" w:hanging="357"/>
        <w:contextualSpacing w:val="0"/>
      </w:pPr>
      <w:r w:rsidRPr="00386B20">
        <w:t>Les objectifs de la REDD+ sont intégrés dans la Planification des Infrastructures du pays</w:t>
      </w:r>
      <w:r w:rsidR="006A30B5" w:rsidRPr="00386B20">
        <w:t>,</w:t>
      </w:r>
      <w:r w:rsidRPr="00386B20">
        <w:t xml:space="preserve"> </w:t>
      </w:r>
      <w:r w:rsidR="006A30B5" w:rsidRPr="00386B20">
        <w:t xml:space="preserve">(notamment </w:t>
      </w:r>
      <w:r w:rsidRPr="00386B20">
        <w:t xml:space="preserve">sur </w:t>
      </w:r>
      <w:r w:rsidR="006A30B5" w:rsidRPr="00386B20">
        <w:t xml:space="preserve">la </w:t>
      </w:r>
      <w:r w:rsidRPr="00386B20">
        <w:t xml:space="preserve">base des études de la BM sur le transport, le développement économique et la déforestation). </w:t>
      </w:r>
    </w:p>
    <w:p w14:paraId="5241CFD4" w14:textId="7D56D388" w:rsidR="006A30B5" w:rsidRPr="00386B20" w:rsidRDefault="006A30B5" w:rsidP="007A0BFC">
      <w:pPr>
        <w:pStyle w:val="Paragraphedeliste"/>
        <w:numPr>
          <w:ilvl w:val="0"/>
          <w:numId w:val="18"/>
        </w:numPr>
        <w:spacing w:before="80" w:after="0"/>
        <w:ind w:left="714" w:hanging="357"/>
        <w:contextualSpacing w:val="0"/>
      </w:pPr>
      <w:r w:rsidRPr="00386B20">
        <w:t>Sauf exception, les études des SPAT seront prises en charge dans le cadre des budgets des programmes intégrés (PIREDD) dans les provinces prioritaires. Toutefois le présent projet AT a pour mission d’assurer une coordination constante et forte entre  niveau central</w:t>
      </w:r>
      <w:r w:rsidR="00F55DCC" w:rsidRPr="00386B20">
        <w:t>,</w:t>
      </w:r>
      <w:r w:rsidRPr="00386B20">
        <w:t xml:space="preserve"> niveau provincial </w:t>
      </w:r>
      <w:r w:rsidR="00F55DCC" w:rsidRPr="00386B20">
        <w:t xml:space="preserve">et niveau ETD. Cela se fera à travers un processus de concertation, de négociation, vulgarisation, communication à définir précisément dès le début du projet. </w:t>
      </w:r>
    </w:p>
    <w:p w14:paraId="1311FA64" w14:textId="77777777" w:rsidR="00D15DFD" w:rsidRPr="003264B4" w:rsidRDefault="00D15DFD" w:rsidP="00D15DFD">
      <w:pPr>
        <w:pStyle w:val="Paragraphedeliste"/>
        <w:ind w:left="720" w:firstLine="0"/>
      </w:pPr>
    </w:p>
    <w:p w14:paraId="282DD2E2" w14:textId="4AE2826B" w:rsidR="00AC1422" w:rsidRPr="00824FB2" w:rsidRDefault="000877B9" w:rsidP="00D064F7">
      <w:pPr>
        <w:pStyle w:val="Titre1"/>
        <w:spacing w:before="0" w:after="240"/>
        <w:contextualSpacing w:val="0"/>
        <w:jc w:val="left"/>
        <w:rPr>
          <w:rFonts w:asciiTheme="minorHAnsi" w:hAnsiTheme="minorHAnsi"/>
        </w:rPr>
      </w:pPr>
      <w:bookmarkStart w:id="17" w:name="_Toc339639282"/>
      <w:r w:rsidRPr="00824FB2">
        <w:rPr>
          <w:rFonts w:asciiTheme="minorHAnsi" w:hAnsiTheme="minorHAnsi"/>
        </w:rPr>
        <w:t>STRATEGIE D’INTERVENTION</w:t>
      </w:r>
      <w:r>
        <w:rPr>
          <w:rFonts w:asciiTheme="minorHAnsi" w:hAnsiTheme="minorHAnsi"/>
        </w:rPr>
        <w:t> </w:t>
      </w:r>
      <w:r w:rsidRPr="00824FB2">
        <w:rPr>
          <w:rFonts w:asciiTheme="minorHAnsi" w:hAnsiTheme="minorHAnsi"/>
        </w:rPr>
        <w:t xml:space="preserve"> POUR </w:t>
      </w:r>
      <w:r>
        <w:rPr>
          <w:rFonts w:asciiTheme="minorHAnsi" w:hAnsiTheme="minorHAnsi"/>
        </w:rPr>
        <w:t xml:space="preserve">LA MISE </w:t>
      </w:r>
      <w:r w:rsidRPr="00824FB2">
        <w:rPr>
          <w:rFonts w:asciiTheme="minorHAnsi" w:hAnsiTheme="minorHAnsi"/>
        </w:rPr>
        <w:t xml:space="preserve">EN PLACE </w:t>
      </w:r>
      <w:r>
        <w:rPr>
          <w:rFonts w:asciiTheme="minorHAnsi" w:hAnsiTheme="minorHAnsi"/>
        </w:rPr>
        <w:t>DU</w:t>
      </w:r>
      <w:r w:rsidRPr="00824FB2">
        <w:rPr>
          <w:rFonts w:asciiTheme="minorHAnsi" w:hAnsiTheme="minorHAnsi"/>
        </w:rPr>
        <w:t xml:space="preserve"> PROCESSUS DES REFORMES </w:t>
      </w:r>
      <w:r>
        <w:rPr>
          <w:rFonts w:asciiTheme="minorHAnsi" w:hAnsiTheme="minorHAnsi"/>
        </w:rPr>
        <w:t>D’AMENAGEMENT DU TERRITOIRE EN RDC</w:t>
      </w:r>
      <w:bookmarkEnd w:id="17"/>
    </w:p>
    <w:p w14:paraId="260F4EAA" w14:textId="213BC98F" w:rsidR="00C74819" w:rsidRPr="00386B20" w:rsidRDefault="00C74819" w:rsidP="007A0BFC">
      <w:pPr>
        <w:pStyle w:val="Paragraphedeliste"/>
        <w:numPr>
          <w:ilvl w:val="0"/>
          <w:numId w:val="14"/>
        </w:numPr>
        <w:spacing w:before="120" w:after="0"/>
        <w:ind w:left="426" w:hanging="426"/>
        <w:contextualSpacing w:val="0"/>
      </w:pPr>
      <w:r w:rsidRPr="00C74819">
        <w:t xml:space="preserve">Etant donnés les jalons de la LOI et les échéances que la RDC s’est fixées, le choix a été fait </w:t>
      </w:r>
      <w:r w:rsidRPr="00386B20">
        <w:t>d’adopter une combinaison des approches suivantes :</w:t>
      </w:r>
    </w:p>
    <w:p w14:paraId="1A110710" w14:textId="7874CEF0" w:rsidR="00C74819" w:rsidRPr="00386B20" w:rsidRDefault="00C74819" w:rsidP="007A0BFC">
      <w:pPr>
        <w:numPr>
          <w:ilvl w:val="1"/>
          <w:numId w:val="19"/>
        </w:numPr>
        <w:tabs>
          <w:tab w:val="left" w:pos="1276"/>
        </w:tabs>
        <w:spacing w:before="80" w:after="0"/>
        <w:ind w:left="851" w:hanging="284"/>
        <w:contextualSpacing w:val="0"/>
      </w:pPr>
      <w:r w:rsidRPr="00386B20">
        <w:t>Elaboration d’un SNAT ax</w:t>
      </w:r>
      <w:r w:rsidRPr="00386B20">
        <w:rPr>
          <w:rFonts w:cs="Arial"/>
        </w:rPr>
        <w:t>é</w:t>
      </w:r>
      <w:r w:rsidRPr="00386B20">
        <w:t xml:space="preserve"> </w:t>
      </w:r>
      <w:r w:rsidR="00721312" w:rsidRPr="00386B20">
        <w:t>à la fois (i) sur les nécessaires cohérences entre politiques sectorielles et politiques territoriales et (ii) sur les prescriptions de</w:t>
      </w:r>
      <w:r w:rsidRPr="00386B20">
        <w:t xml:space="preserve"> REDD+ avec un effet dédié à la formulation de sauvegardes environnementales et sociales qui seraient intégrées dans le processus plus large d’AT</w:t>
      </w:r>
      <w:r w:rsidR="00721312" w:rsidRPr="00386B20">
        <w:t>. A cette fin, un effort considérable devra être consenti par la RDC pour la mobilisation des acteurs</w:t>
      </w:r>
      <w:r w:rsidRPr="00386B20">
        <w:t xml:space="preserve"> </w:t>
      </w:r>
    </w:p>
    <w:p w14:paraId="58771AFD" w14:textId="7BD5C850" w:rsidR="00C74819" w:rsidRPr="00386B20" w:rsidRDefault="007E055C" w:rsidP="007A0BFC">
      <w:pPr>
        <w:numPr>
          <w:ilvl w:val="1"/>
          <w:numId w:val="19"/>
        </w:numPr>
        <w:tabs>
          <w:tab w:val="left" w:pos="1276"/>
        </w:tabs>
        <w:spacing w:before="80" w:after="0"/>
        <w:ind w:left="851" w:hanging="284"/>
        <w:contextualSpacing w:val="0"/>
      </w:pPr>
      <w:r w:rsidRPr="00386B20">
        <w:t>Soutien</w:t>
      </w:r>
      <w:r w:rsidR="00C74819" w:rsidRPr="00386B20">
        <w:t xml:space="preserve"> </w:t>
      </w:r>
      <w:r w:rsidRPr="00386B20">
        <w:t>des</w:t>
      </w:r>
      <w:r w:rsidR="00C74819" w:rsidRPr="00386B20">
        <w:t xml:space="preserve"> processus d’AT au niveau national et provincia</w:t>
      </w:r>
      <w:r w:rsidRPr="00386B20">
        <w:t>l</w:t>
      </w:r>
      <w:r w:rsidR="00C74819" w:rsidRPr="00386B20">
        <w:t xml:space="preserve"> de manière </w:t>
      </w:r>
      <w:r w:rsidRPr="00386B20">
        <w:t>itérative</w:t>
      </w:r>
      <w:r w:rsidR="00C74819" w:rsidRPr="00386B20">
        <w:t xml:space="preserve"> et qui établit des mécanismes de rétroaction entre les différents échelons administratifs.</w:t>
      </w:r>
    </w:p>
    <w:p w14:paraId="7FC7C164" w14:textId="4581AA43" w:rsidR="00C74819" w:rsidRPr="00386B20" w:rsidRDefault="00C74819" w:rsidP="007A0BFC">
      <w:pPr>
        <w:pStyle w:val="Paragraphedeliste"/>
        <w:numPr>
          <w:ilvl w:val="0"/>
          <w:numId w:val="14"/>
        </w:numPr>
        <w:spacing w:before="120" w:after="0"/>
        <w:ind w:left="426" w:hanging="426"/>
        <w:contextualSpacing w:val="0"/>
      </w:pPr>
      <w:r w:rsidRPr="00386B20">
        <w:t xml:space="preserve">Cette approche appuie les niveaux national et provincial simultanément et s’assure que les dimensions environnementales et sociales, qui sont des impératifs clés de la REDD+, reçoivent une attention suffisante dans le processus global d’AT. </w:t>
      </w:r>
    </w:p>
    <w:p w14:paraId="615115A9" w14:textId="2D530BD2" w:rsidR="00C74819" w:rsidRPr="00386B20" w:rsidRDefault="00C74819" w:rsidP="007A0BFC">
      <w:pPr>
        <w:pStyle w:val="Paragraphedeliste"/>
        <w:numPr>
          <w:ilvl w:val="0"/>
          <w:numId w:val="14"/>
        </w:numPr>
        <w:spacing w:before="120" w:after="0"/>
        <w:ind w:left="426" w:hanging="426"/>
        <w:contextualSpacing w:val="0"/>
      </w:pPr>
      <w:r w:rsidRPr="00386B20">
        <w:t xml:space="preserve">Ce choix a été arrêté pour (i) permettre à la RDC de remplir ses engagements vis-à-vis la LOI ; (ii) s’assurer que les impératifs forestiers soient systématiquement intégrés dans le processus A ; (iii) permettre aux programmes provinciaux d’avancer simultanément dans leur processus de préparation des schémas provinciaux sans poser de prérequis lourds et en reconnaissant les rétroactions et ajustements nécessaires.  </w:t>
      </w:r>
    </w:p>
    <w:p w14:paraId="62812C6C" w14:textId="6B1B6B22" w:rsidR="0091695F" w:rsidRPr="00386B20" w:rsidRDefault="00AC1422" w:rsidP="002E4B90">
      <w:pPr>
        <w:pStyle w:val="Paragraphedeliste"/>
        <w:numPr>
          <w:ilvl w:val="0"/>
          <w:numId w:val="14"/>
        </w:numPr>
        <w:spacing w:before="120" w:after="0"/>
        <w:ind w:left="426" w:hanging="426"/>
        <w:contextualSpacing w:val="0"/>
      </w:pPr>
      <w:r w:rsidRPr="00386B20">
        <w:t>La mise en place de la réfor</w:t>
      </w:r>
      <w:r w:rsidR="0091695F" w:rsidRPr="00386B20">
        <w:t xml:space="preserve">me </w:t>
      </w:r>
      <w:r w:rsidR="00EE5152" w:rsidRPr="00386B20">
        <w:t xml:space="preserve">AT </w:t>
      </w:r>
      <w:r w:rsidR="0091695F" w:rsidRPr="00386B20">
        <w:t>nécessite la mobilisation de plusieurs intervenants et de plusieurs ressources. L’organisation du processus et de sa réussite est liée à une</w:t>
      </w:r>
      <w:r w:rsidR="00EE5152" w:rsidRPr="00386B20">
        <w:t xml:space="preserve"> </w:t>
      </w:r>
      <w:r w:rsidR="0091695F" w:rsidRPr="00386B20">
        <w:t>stratégie</w:t>
      </w:r>
      <w:r w:rsidR="00EE5152" w:rsidRPr="00386B20">
        <w:t xml:space="preserve"> efficace</w:t>
      </w:r>
      <w:r w:rsidR="0091695F" w:rsidRPr="00386B20">
        <w:t xml:space="preserve"> d’intervention.</w:t>
      </w:r>
      <w:r w:rsidR="002E4B90" w:rsidRPr="00386B20">
        <w:t xml:space="preserve"> </w:t>
      </w:r>
      <w:r w:rsidR="00D37A72" w:rsidRPr="00386B20">
        <w:rPr>
          <w:rFonts w:cs="Arial"/>
        </w:rPr>
        <w:t>La</w:t>
      </w:r>
      <w:r w:rsidR="0091695F" w:rsidRPr="00386B20">
        <w:rPr>
          <w:rFonts w:cs="Arial"/>
        </w:rPr>
        <w:t xml:space="preserve"> démarche proposée est séquentielle car certaines étapes sont </w:t>
      </w:r>
      <w:r w:rsidR="0091695F" w:rsidRPr="00386B20">
        <w:rPr>
          <w:rFonts w:cs="Arial"/>
        </w:rPr>
        <w:lastRenderedPageBreak/>
        <w:t>nécessairement réalisées avant d’autres. Cependant, il n’est pas nécessaire qu’une étape soit entièrement complétée pour en mener une ou d’autres parallèlement. Souvent, plus d’une opération appartenant à des étapes différentes sont menées de pair.</w:t>
      </w:r>
    </w:p>
    <w:p w14:paraId="3DB4F733" w14:textId="77777777" w:rsidR="00E44787" w:rsidRPr="00386B20" w:rsidRDefault="0091695F" w:rsidP="00E44787">
      <w:pPr>
        <w:pStyle w:val="Paragraphedeliste"/>
        <w:numPr>
          <w:ilvl w:val="0"/>
          <w:numId w:val="14"/>
        </w:numPr>
        <w:spacing w:before="120" w:after="0"/>
        <w:ind w:left="426" w:hanging="426"/>
        <w:contextualSpacing w:val="0"/>
        <w:rPr>
          <w:rFonts w:cs="Arial"/>
        </w:rPr>
      </w:pPr>
      <w:r w:rsidRPr="00386B20">
        <w:rPr>
          <w:rFonts w:cs="Arial"/>
        </w:rPr>
        <w:t xml:space="preserve">Quoique présentée de façon linéaire, cette démarche est de nature itérative. Ainsi, il est utile et parfois nécessaire de revenir </w:t>
      </w:r>
      <w:r w:rsidR="002E4B90" w:rsidRPr="00386B20">
        <w:rPr>
          <w:rFonts w:cs="Arial"/>
        </w:rPr>
        <w:t>aux</w:t>
      </w:r>
      <w:r w:rsidRPr="00386B20">
        <w:rPr>
          <w:rFonts w:cs="Arial"/>
        </w:rPr>
        <w:t xml:space="preserve"> étapes précédentes, suite à la collecte d’informations complémentaires, à l’identification de perspectives nouvelles non considérées préalablement ou à l’évaluation des résultats obtenus à une étape ultérieure.</w:t>
      </w:r>
      <w:r w:rsidR="00E44787" w:rsidRPr="00386B20">
        <w:rPr>
          <w:rFonts w:cs="Arial"/>
        </w:rPr>
        <w:t xml:space="preserve"> L</w:t>
      </w:r>
      <w:r w:rsidRPr="00386B20">
        <w:rPr>
          <w:rFonts w:cs="Arial"/>
        </w:rPr>
        <w:t xml:space="preserve">es étapes exigent un investissement très important en temps de la part de l’équipe responsable de la réforme, </w:t>
      </w:r>
      <w:r w:rsidR="00D37A72" w:rsidRPr="00386B20">
        <w:rPr>
          <w:rFonts w:cs="Arial"/>
        </w:rPr>
        <w:t>et du M</w:t>
      </w:r>
      <w:r w:rsidRPr="00386B20">
        <w:rPr>
          <w:rFonts w:cs="Arial"/>
        </w:rPr>
        <w:t>ATUH, si ce dernier est stratégiquement associé au développement du projet.</w:t>
      </w:r>
    </w:p>
    <w:p w14:paraId="5E44E232" w14:textId="729AF4BB" w:rsidR="001D0DFC" w:rsidRPr="00386B20" w:rsidRDefault="0035475A" w:rsidP="00E44787">
      <w:pPr>
        <w:pStyle w:val="Paragraphedeliste"/>
        <w:numPr>
          <w:ilvl w:val="0"/>
          <w:numId w:val="14"/>
        </w:numPr>
        <w:spacing w:before="120" w:after="0"/>
        <w:ind w:left="426" w:hanging="426"/>
        <w:contextualSpacing w:val="0"/>
        <w:rPr>
          <w:rFonts w:cs="Arial"/>
        </w:rPr>
      </w:pPr>
      <w:r w:rsidRPr="00386B20">
        <w:t>L</w:t>
      </w:r>
      <w:r w:rsidR="001D0DFC" w:rsidRPr="00386B20">
        <w:t xml:space="preserve">e programme de réformes de l’AT </w:t>
      </w:r>
      <w:r w:rsidR="00E44787" w:rsidRPr="00386B20">
        <w:t>est multidimensionnel</w:t>
      </w:r>
      <w:r w:rsidR="001D0DFC" w:rsidRPr="00386B20">
        <w:t xml:space="preserve">. </w:t>
      </w:r>
      <w:r w:rsidR="00E44787" w:rsidRPr="00386B20">
        <w:t xml:space="preserve">Dans le contexte de la RDC, </w:t>
      </w:r>
      <w:r w:rsidR="001D0DFC" w:rsidRPr="00386B20">
        <w:t>les principes fondamentaux de la REDD+.</w:t>
      </w:r>
      <w:r w:rsidR="00E44787" w:rsidRPr="00386B20">
        <w:t xml:space="preserve"> Doivent constituer son référentiel pour la majeure partie de ses composantes </w:t>
      </w:r>
      <w:r w:rsidR="001D0DFC" w:rsidRPr="00386B20">
        <w:t xml:space="preserve">L’objectif général de ce programme est d’optimiser le développement de la RDC en minimisant les impacts sur la forêt. Tout devrait être donc être entrepris pour que les préoccupations de la REDD+ soient </w:t>
      </w:r>
      <w:r w:rsidR="00E44787" w:rsidRPr="00386B20">
        <w:t>parties</w:t>
      </w:r>
      <w:r w:rsidR="001D0DFC" w:rsidRPr="00386B20">
        <w:t xml:space="preserve"> intégrante</w:t>
      </w:r>
      <w:r w:rsidR="00E44787" w:rsidRPr="00386B20">
        <w:t>s</w:t>
      </w:r>
      <w:r w:rsidR="001D0DFC" w:rsidRPr="00386B20">
        <w:t xml:space="preserve"> des actions structurantes du programme de réformes.</w:t>
      </w:r>
    </w:p>
    <w:p w14:paraId="13A681D1" w14:textId="4B4FD66E" w:rsidR="001D0DFC" w:rsidRPr="00386B20" w:rsidRDefault="001D0DFC" w:rsidP="00E44787">
      <w:pPr>
        <w:pStyle w:val="Paragraphedeliste"/>
        <w:numPr>
          <w:ilvl w:val="0"/>
          <w:numId w:val="14"/>
        </w:numPr>
        <w:spacing w:before="120" w:after="0"/>
        <w:ind w:left="425" w:hanging="425"/>
        <w:contextualSpacing w:val="0"/>
      </w:pPr>
      <w:r w:rsidRPr="00386B20">
        <w:t xml:space="preserve">La réforme de l’AT est un processus qui </w:t>
      </w:r>
      <w:r w:rsidR="00E44787" w:rsidRPr="00386B20">
        <w:t xml:space="preserve">doit être </w:t>
      </w:r>
      <w:r w:rsidRPr="00386B20">
        <w:t>souple dans sa composition et dans sa mise en œuvre, permettant les ajustements en fonction des résultats visés et ceux déjà atteints. Une partie est déjà finalisée ; il s’agit des travaux préparatoires (séminaires, rencontres, feuille de route, document de programmation</w:t>
      </w:r>
      <w:proofErr w:type="gramStart"/>
      <w:r w:rsidRPr="00386B20">
        <w:t>,…)</w:t>
      </w:r>
      <w:proofErr w:type="gramEnd"/>
      <w:r w:rsidRPr="00386B20">
        <w:t>, d’autres sont en cours, comme la mise en place des institutions de pilotage (CONARAT, CCCA,…)</w:t>
      </w:r>
    </w:p>
    <w:p w14:paraId="75CEF235" w14:textId="77777777" w:rsidR="001D0DFC" w:rsidRPr="00386B20" w:rsidRDefault="001D0DFC" w:rsidP="00E44787">
      <w:pPr>
        <w:pStyle w:val="Paragraphedeliste"/>
        <w:numPr>
          <w:ilvl w:val="0"/>
          <w:numId w:val="14"/>
        </w:numPr>
        <w:spacing w:before="120" w:after="0"/>
        <w:ind w:left="425" w:hanging="425"/>
        <w:contextualSpacing w:val="0"/>
      </w:pPr>
      <w:r w:rsidRPr="00386B20">
        <w:t xml:space="preserve">Le processus de cette réforme est illustré par le graphique ci-après : </w:t>
      </w:r>
    </w:p>
    <w:p w14:paraId="1F2EDFCE" w14:textId="77777777" w:rsidR="001D0DFC" w:rsidRDefault="001D0DFC" w:rsidP="001D0DFC">
      <w:pPr>
        <w:rPr>
          <w:color w:val="0070C0"/>
        </w:rPr>
      </w:pPr>
      <w:r>
        <w:rPr>
          <w:noProof/>
          <w:color w:val="0070C0"/>
          <w:lang w:eastAsia="fr-FR"/>
        </w:rPr>
        <w:lastRenderedPageBreak/>
        <w:drawing>
          <wp:inline distT="0" distB="0" distL="0" distR="0" wp14:anchorId="6AE61A44" wp14:editId="31DE3774">
            <wp:extent cx="6044867" cy="4800600"/>
            <wp:effectExtent l="0" t="0" r="635" b="0"/>
            <wp:docPr id="241" name="Imag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45500" cy="4801103"/>
                    </a:xfrm>
                    <a:prstGeom prst="rect">
                      <a:avLst/>
                    </a:prstGeom>
                    <a:noFill/>
                    <a:ln>
                      <a:noFill/>
                    </a:ln>
                  </pic:spPr>
                </pic:pic>
              </a:graphicData>
            </a:graphic>
          </wp:inline>
        </w:drawing>
      </w:r>
    </w:p>
    <w:p w14:paraId="73F69A2E" w14:textId="77777777" w:rsidR="001D0DFC" w:rsidRPr="00386B20" w:rsidRDefault="001D0DFC" w:rsidP="007A0BFC">
      <w:pPr>
        <w:pStyle w:val="Paragraphedeliste"/>
        <w:numPr>
          <w:ilvl w:val="0"/>
          <w:numId w:val="14"/>
        </w:numPr>
        <w:spacing w:before="120" w:after="0"/>
        <w:ind w:left="426" w:hanging="426"/>
        <w:contextualSpacing w:val="0"/>
        <w:rPr>
          <w:rFonts w:cs="Arial"/>
        </w:rPr>
      </w:pPr>
      <w:r w:rsidRPr="00386B20">
        <w:t>Sur cette base, il est prévu d’organiser les interventions autour de 3 grands volets précédemment évoqués </w:t>
      </w:r>
      <w:proofErr w:type="gramStart"/>
      <w:r w:rsidRPr="00386B20">
        <w:t>:`</w:t>
      </w:r>
      <w:proofErr w:type="gramEnd"/>
    </w:p>
    <w:p w14:paraId="5685C18F" w14:textId="77777777" w:rsidR="001D0DFC" w:rsidRPr="00386B20" w:rsidRDefault="001D0DFC" w:rsidP="007A0BFC">
      <w:pPr>
        <w:pStyle w:val="Paragraphedeliste"/>
        <w:numPr>
          <w:ilvl w:val="0"/>
          <w:numId w:val="22"/>
        </w:numPr>
        <w:ind w:left="1276" w:hanging="142"/>
      </w:pPr>
      <w:r w:rsidRPr="00386B20">
        <w:rPr>
          <w:rFonts w:cs="SymbolMT"/>
        </w:rPr>
        <w:t xml:space="preserve"> </w:t>
      </w:r>
      <w:r w:rsidRPr="00386B20">
        <w:t>Juridique et réglementaire</w:t>
      </w:r>
    </w:p>
    <w:p w14:paraId="645F65AF" w14:textId="77777777" w:rsidR="001D0DFC" w:rsidRPr="00386B20" w:rsidRDefault="001D0DFC" w:rsidP="007A0BFC">
      <w:pPr>
        <w:pStyle w:val="Paragraphedeliste"/>
        <w:numPr>
          <w:ilvl w:val="0"/>
          <w:numId w:val="22"/>
        </w:numPr>
        <w:ind w:left="1276" w:hanging="142"/>
        <w:rPr>
          <w:rFonts w:cs="SymbolMT"/>
        </w:rPr>
      </w:pPr>
      <w:r w:rsidRPr="00386B20">
        <w:rPr>
          <w:rFonts w:cs="SymbolMT"/>
        </w:rPr>
        <w:t xml:space="preserve"> Institutionnel et organisationnel</w:t>
      </w:r>
    </w:p>
    <w:p w14:paraId="3ACCE981" w14:textId="77777777" w:rsidR="001D0DFC" w:rsidRPr="00386B20" w:rsidRDefault="001D0DFC" w:rsidP="007A0BFC">
      <w:pPr>
        <w:pStyle w:val="Paragraphedeliste"/>
        <w:numPr>
          <w:ilvl w:val="0"/>
          <w:numId w:val="22"/>
        </w:numPr>
        <w:ind w:left="1276" w:hanging="142"/>
      </w:pPr>
      <w:r w:rsidRPr="00386B20">
        <w:rPr>
          <w:rFonts w:cs="SymbolMT"/>
        </w:rPr>
        <w:t xml:space="preserve"> Technique</w:t>
      </w:r>
    </w:p>
    <w:p w14:paraId="644CA1BF" w14:textId="2C365643" w:rsidR="001D0DFC" w:rsidRPr="00386B20" w:rsidRDefault="001D0DFC" w:rsidP="007A0BFC">
      <w:pPr>
        <w:pStyle w:val="Paragraphedeliste"/>
        <w:numPr>
          <w:ilvl w:val="0"/>
          <w:numId w:val="14"/>
        </w:numPr>
        <w:spacing w:before="120" w:after="0"/>
        <w:ind w:left="426" w:hanging="426"/>
      </w:pPr>
      <w:r w:rsidRPr="00386B20">
        <w:t>La démarche concerne la partie opérationnelle et détaille la méthode pour chaque composante.</w:t>
      </w:r>
    </w:p>
    <w:p w14:paraId="58997C37" w14:textId="5799CD82" w:rsidR="007A0BFC" w:rsidRDefault="007A0BFC" w:rsidP="007A0BFC">
      <w:pPr>
        <w:pStyle w:val="Titre2"/>
        <w:ind w:hanging="284"/>
        <w:rPr>
          <w:rFonts w:asciiTheme="minorHAnsi" w:hAnsiTheme="minorHAnsi"/>
          <w:sz w:val="24"/>
          <w:szCs w:val="24"/>
        </w:rPr>
      </w:pPr>
      <w:bookmarkStart w:id="18" w:name="_Toc339639283"/>
      <w:r w:rsidRPr="007A0BFC">
        <w:rPr>
          <w:rFonts w:asciiTheme="minorHAnsi" w:hAnsiTheme="minorHAnsi"/>
          <w:sz w:val="24"/>
          <w:szCs w:val="24"/>
        </w:rPr>
        <w:t xml:space="preserve">LE </w:t>
      </w:r>
      <w:r w:rsidRPr="00E44787">
        <w:rPr>
          <w:rFonts w:asciiTheme="minorHAnsi" w:hAnsiTheme="minorHAnsi"/>
          <w:color w:val="4F81BD"/>
          <w:sz w:val="24"/>
          <w:szCs w:val="24"/>
        </w:rPr>
        <w:t>VOLET</w:t>
      </w:r>
      <w:r w:rsidRPr="007A0BFC">
        <w:rPr>
          <w:rFonts w:asciiTheme="minorHAnsi" w:hAnsiTheme="minorHAnsi"/>
          <w:sz w:val="24"/>
          <w:szCs w:val="24"/>
        </w:rPr>
        <w:t xml:space="preserve"> JURIDIQUE ET R</w:t>
      </w:r>
      <w:r>
        <w:rPr>
          <w:rFonts w:asciiTheme="minorHAnsi" w:hAnsiTheme="minorHAnsi"/>
          <w:sz w:val="24"/>
          <w:szCs w:val="24"/>
        </w:rPr>
        <w:t>E</w:t>
      </w:r>
      <w:r w:rsidRPr="007A0BFC">
        <w:rPr>
          <w:rFonts w:asciiTheme="minorHAnsi" w:hAnsiTheme="minorHAnsi"/>
          <w:sz w:val="24"/>
          <w:szCs w:val="24"/>
        </w:rPr>
        <w:t>GLEMENTAIRE</w:t>
      </w:r>
      <w:bookmarkEnd w:id="18"/>
    </w:p>
    <w:p w14:paraId="117C9C34" w14:textId="060F4AEB" w:rsidR="007A0BFC" w:rsidRPr="007A0BFC" w:rsidRDefault="007A0BFC" w:rsidP="007A0BFC">
      <w:pPr>
        <w:pStyle w:val="Titre3"/>
        <w:spacing w:before="120"/>
        <w:ind w:left="1134" w:hanging="283"/>
        <w:rPr>
          <w:rFonts w:ascii="Calibri" w:hAnsi="Calibri"/>
          <w:sz w:val="24"/>
          <w:szCs w:val="24"/>
        </w:rPr>
      </w:pPr>
      <w:bookmarkStart w:id="19" w:name="_Toc339639284"/>
      <w:r w:rsidRPr="007A0BFC">
        <w:rPr>
          <w:rFonts w:ascii="Calibri" w:hAnsi="Calibri"/>
          <w:sz w:val="24"/>
          <w:szCs w:val="24"/>
        </w:rPr>
        <w:t xml:space="preserve">La politique nationale </w:t>
      </w:r>
      <w:r w:rsidRPr="00386B20">
        <w:rPr>
          <w:rFonts w:ascii="Calibri" w:hAnsi="Calibri"/>
          <w:color w:val="4F81BD"/>
          <w:sz w:val="24"/>
          <w:szCs w:val="24"/>
        </w:rPr>
        <w:t>d’aménagement</w:t>
      </w:r>
      <w:r w:rsidRPr="007A0BFC">
        <w:rPr>
          <w:rFonts w:ascii="Calibri" w:hAnsi="Calibri"/>
          <w:sz w:val="24"/>
          <w:szCs w:val="24"/>
        </w:rPr>
        <w:t xml:space="preserve"> du territoire (PNAT)</w:t>
      </w:r>
      <w:bookmarkEnd w:id="19"/>
    </w:p>
    <w:p w14:paraId="47EB660E" w14:textId="3C7D0DA8" w:rsidR="007A0BFC" w:rsidRPr="00386B20" w:rsidRDefault="007A0BFC" w:rsidP="007A0BFC">
      <w:pPr>
        <w:pStyle w:val="Paragraphedeliste"/>
        <w:numPr>
          <w:ilvl w:val="0"/>
          <w:numId w:val="14"/>
        </w:numPr>
        <w:spacing w:before="120" w:after="0"/>
        <w:ind w:left="426" w:hanging="426"/>
        <w:contextualSpacing w:val="0"/>
      </w:pPr>
      <w:r w:rsidRPr="00386B20">
        <w:t>Il est important de caler l’AT sur un socle juridique et réglementaire. La RDC n’est pas pourvue de textes qui réglementent l’AT, mêmes dans ses aspects majeurs. La signature par le pays d’une série de conventions pour la sauvegarde de la forêt tropicale et l’adoption des mécanismes de la REDD+ sont une occasion pour mettre en place des outils juridiques et réglementaires qui s’inspirent de ces accords et conventions. Le but étant de promouvoir le développement du pays à tous les niveaux sans remettre en cause les fondements du développement durable et la sauvegarder des écosystèmes, forestiers en particulier. Il n’est donc pas possible d’envisager une réforme de l’AT sans ces préalables.</w:t>
      </w:r>
    </w:p>
    <w:p w14:paraId="1E1EE8CA" w14:textId="77777777" w:rsidR="007A0BFC" w:rsidRPr="00386B20" w:rsidRDefault="007A0BFC" w:rsidP="007A0BFC">
      <w:pPr>
        <w:pStyle w:val="Paragraphedeliste"/>
        <w:numPr>
          <w:ilvl w:val="0"/>
          <w:numId w:val="14"/>
        </w:numPr>
        <w:spacing w:before="120" w:after="0"/>
        <w:ind w:left="426" w:hanging="426"/>
        <w:contextualSpacing w:val="0"/>
      </w:pPr>
      <w:r w:rsidRPr="00386B20">
        <w:t>Pour cela, le programme de réformes de l’AT prévoit deux outils : une Politique d’Aménagement du Territoire et une Loi sur l’Aménagement du Territoire.</w:t>
      </w:r>
    </w:p>
    <w:p w14:paraId="398FCCE6" w14:textId="1E0E9604" w:rsidR="007A0BFC" w:rsidRPr="00386B20" w:rsidRDefault="00F43521" w:rsidP="007A0BFC">
      <w:pPr>
        <w:pStyle w:val="Paragraphedeliste"/>
        <w:numPr>
          <w:ilvl w:val="0"/>
          <w:numId w:val="14"/>
        </w:numPr>
        <w:spacing w:before="120" w:after="0"/>
        <w:ind w:left="426" w:hanging="426"/>
        <w:contextualSpacing w:val="0"/>
      </w:pPr>
      <w:r w:rsidRPr="00386B20">
        <w:rPr>
          <w:b/>
        </w:rPr>
        <w:lastRenderedPageBreak/>
        <w:t>La</w:t>
      </w:r>
      <w:r w:rsidR="007A0BFC" w:rsidRPr="00386B20">
        <w:rPr>
          <w:b/>
        </w:rPr>
        <w:t xml:space="preserve"> politique d’Aménagement du Territoire </w:t>
      </w:r>
      <w:r w:rsidR="00DE79AF" w:rsidRPr="00386B20">
        <w:t>est destinée à</w:t>
      </w:r>
      <w:r w:rsidR="00DE79AF" w:rsidRPr="00386B20">
        <w:rPr>
          <w:b/>
        </w:rPr>
        <w:t xml:space="preserve"> </w:t>
      </w:r>
      <w:r w:rsidR="006116AA" w:rsidRPr="00386B20">
        <w:t>assurer la cohérence entre actions sectorielles et logiques territoriales</w:t>
      </w:r>
      <w:r w:rsidR="006116AA" w:rsidRPr="00386B20">
        <w:rPr>
          <w:b/>
        </w:rPr>
        <w:t xml:space="preserve">. </w:t>
      </w:r>
      <w:r w:rsidR="007A0BFC" w:rsidRPr="00386B20">
        <w:t xml:space="preserve">Il s’agit d’un </w:t>
      </w:r>
      <w:r w:rsidR="007A0BFC" w:rsidRPr="00386B20">
        <w:rPr>
          <w:b/>
        </w:rPr>
        <w:t>document de cadrage</w:t>
      </w:r>
      <w:r w:rsidR="007A0BFC" w:rsidRPr="00386B20">
        <w:t xml:space="preserve"> qui sert à préciser les principes fondamentaux de la politique AT en relation avec les urgences du pays. C’est aussi un </w:t>
      </w:r>
      <w:r w:rsidR="007A0BFC" w:rsidRPr="00386B20">
        <w:rPr>
          <w:b/>
        </w:rPr>
        <w:t>document de consensus</w:t>
      </w:r>
      <w:r w:rsidR="007A0BFC" w:rsidRPr="00386B20">
        <w:t xml:space="preserve"> qui doit rassembler les congolais autour d’une politique de développement qui respecte le patrimoine naturel et forestier et qui place le pays dans une démarche de développement inclusif et durable. C’est enfin un </w:t>
      </w:r>
      <w:r w:rsidR="007A0BFC" w:rsidRPr="00386B20">
        <w:rPr>
          <w:b/>
        </w:rPr>
        <w:t>document de stratégie</w:t>
      </w:r>
      <w:r w:rsidR="007A0BFC" w:rsidRPr="00386B20">
        <w:t xml:space="preserve"> qui décline la démarche de l’Etat congolais pour gérer les enjeux stratégiques auxquels est confronté le pays. </w:t>
      </w:r>
    </w:p>
    <w:p w14:paraId="0068480F" w14:textId="5CB45FAE" w:rsidR="007A0BFC" w:rsidRPr="00386B20" w:rsidRDefault="007A0BFC" w:rsidP="007A0BFC">
      <w:pPr>
        <w:pStyle w:val="Paragraphedeliste"/>
        <w:numPr>
          <w:ilvl w:val="0"/>
          <w:numId w:val="14"/>
        </w:numPr>
        <w:spacing w:before="120" w:after="0"/>
        <w:ind w:left="426" w:hanging="426"/>
        <w:contextualSpacing w:val="0"/>
      </w:pPr>
      <w:r w:rsidRPr="00386B20">
        <w:t>Le document pourra être organisé autour des éléments suivants :</w:t>
      </w:r>
    </w:p>
    <w:p w14:paraId="3BA10E43" w14:textId="77777777" w:rsidR="007A0BFC" w:rsidRPr="00386B20" w:rsidRDefault="007A0BFC" w:rsidP="007A0BFC">
      <w:pPr>
        <w:pStyle w:val="Paragraphedeliste"/>
        <w:numPr>
          <w:ilvl w:val="0"/>
          <w:numId w:val="24"/>
        </w:numPr>
        <w:spacing w:before="40" w:after="0"/>
        <w:ind w:left="851" w:hanging="284"/>
        <w:contextualSpacing w:val="0"/>
      </w:pPr>
      <w:r w:rsidRPr="00386B20">
        <w:t>Etat des lieux de l’AT en RDC</w:t>
      </w:r>
    </w:p>
    <w:p w14:paraId="2CACFDA1" w14:textId="77777777" w:rsidR="007A0BFC" w:rsidRPr="00386B20" w:rsidRDefault="007A0BFC" w:rsidP="007A0BFC">
      <w:pPr>
        <w:pStyle w:val="Paragraphedeliste"/>
        <w:numPr>
          <w:ilvl w:val="0"/>
          <w:numId w:val="24"/>
        </w:numPr>
        <w:spacing w:before="40" w:after="0"/>
        <w:ind w:left="851" w:hanging="284"/>
        <w:contextualSpacing w:val="0"/>
      </w:pPr>
      <w:r w:rsidRPr="00386B20">
        <w:t xml:space="preserve">Problématique de l’AT </w:t>
      </w:r>
    </w:p>
    <w:p w14:paraId="038AD0D3" w14:textId="77777777" w:rsidR="007A0BFC" w:rsidRPr="00386B20" w:rsidRDefault="007A0BFC" w:rsidP="007A0BFC">
      <w:pPr>
        <w:pStyle w:val="Paragraphedeliste"/>
        <w:numPr>
          <w:ilvl w:val="0"/>
          <w:numId w:val="24"/>
        </w:numPr>
        <w:spacing w:before="40" w:after="0"/>
        <w:ind w:left="851" w:hanging="284"/>
        <w:contextualSpacing w:val="0"/>
      </w:pPr>
      <w:r w:rsidRPr="00386B20">
        <w:t>Vision, principes directeurs, orientations et objectifs de la PNAT</w:t>
      </w:r>
    </w:p>
    <w:p w14:paraId="7F79DF21" w14:textId="77777777" w:rsidR="007A0BFC" w:rsidRPr="00386B20" w:rsidRDefault="007A0BFC" w:rsidP="007A0BFC">
      <w:pPr>
        <w:pStyle w:val="Paragraphedeliste"/>
        <w:numPr>
          <w:ilvl w:val="0"/>
          <w:numId w:val="24"/>
        </w:numPr>
        <w:spacing w:before="40" w:after="0"/>
        <w:ind w:left="851" w:hanging="284"/>
        <w:contextualSpacing w:val="0"/>
      </w:pPr>
      <w:r w:rsidRPr="00386B20">
        <w:t>Instruments de l’AT et Structures chargées de l’AT</w:t>
      </w:r>
    </w:p>
    <w:p w14:paraId="0171E2D6" w14:textId="77777777" w:rsidR="007A0BFC" w:rsidRPr="00386B20" w:rsidRDefault="007A0BFC" w:rsidP="007A0BFC">
      <w:pPr>
        <w:pStyle w:val="Paragraphedeliste"/>
        <w:numPr>
          <w:ilvl w:val="0"/>
          <w:numId w:val="24"/>
        </w:numPr>
        <w:spacing w:before="40" w:after="0"/>
        <w:ind w:left="851" w:hanging="284"/>
        <w:contextualSpacing w:val="0"/>
      </w:pPr>
      <w:r w:rsidRPr="00386B20">
        <w:t>Stratégie de mise en œuvre :</w:t>
      </w:r>
    </w:p>
    <w:p w14:paraId="0917EA50" w14:textId="77777777" w:rsidR="007A0BFC" w:rsidRPr="00386B20" w:rsidRDefault="007A0BFC" w:rsidP="007A0BFC">
      <w:pPr>
        <w:pStyle w:val="Paragraphedeliste"/>
        <w:numPr>
          <w:ilvl w:val="1"/>
          <w:numId w:val="24"/>
        </w:numPr>
        <w:spacing w:before="40" w:after="0"/>
        <w:ind w:hanging="357"/>
        <w:contextualSpacing w:val="0"/>
      </w:pPr>
      <w:r w:rsidRPr="00386B20">
        <w:t xml:space="preserve"> Pilotage et coordination : Acteurs (publics, privés, société civile) et leurs rôles</w:t>
      </w:r>
    </w:p>
    <w:p w14:paraId="7584A5E0" w14:textId="77777777" w:rsidR="007A0BFC" w:rsidRPr="00386B20" w:rsidRDefault="007A0BFC" w:rsidP="007A0BFC">
      <w:pPr>
        <w:pStyle w:val="Paragraphedeliste"/>
        <w:numPr>
          <w:ilvl w:val="1"/>
          <w:numId w:val="24"/>
        </w:numPr>
        <w:spacing w:before="40" w:after="0"/>
        <w:ind w:hanging="357"/>
        <w:contextualSpacing w:val="0"/>
      </w:pPr>
      <w:r w:rsidRPr="00386B20">
        <w:t>Moyens juridiques</w:t>
      </w:r>
    </w:p>
    <w:p w14:paraId="7CDC6B29" w14:textId="77777777" w:rsidR="007A0BFC" w:rsidRPr="00386B20" w:rsidRDefault="007A0BFC" w:rsidP="007A0BFC">
      <w:pPr>
        <w:pStyle w:val="Paragraphedeliste"/>
        <w:numPr>
          <w:ilvl w:val="1"/>
          <w:numId w:val="24"/>
        </w:numPr>
        <w:spacing w:before="40" w:after="0"/>
        <w:ind w:hanging="357"/>
        <w:contextualSpacing w:val="0"/>
      </w:pPr>
      <w:r w:rsidRPr="00386B20">
        <w:t>Moyens financiers</w:t>
      </w:r>
    </w:p>
    <w:p w14:paraId="2F07F1F7" w14:textId="77777777" w:rsidR="007A0BFC" w:rsidRPr="00386B20" w:rsidRDefault="007A0BFC" w:rsidP="007A0BFC">
      <w:pPr>
        <w:pStyle w:val="Paragraphedeliste"/>
        <w:numPr>
          <w:ilvl w:val="1"/>
          <w:numId w:val="24"/>
        </w:numPr>
        <w:spacing w:before="40" w:after="0"/>
        <w:ind w:hanging="357"/>
        <w:contextualSpacing w:val="0"/>
      </w:pPr>
      <w:r w:rsidRPr="00386B20">
        <w:t>Planification des actions</w:t>
      </w:r>
    </w:p>
    <w:p w14:paraId="5EDA6420" w14:textId="77777777" w:rsidR="007A0BFC" w:rsidRPr="00386B20" w:rsidRDefault="007A0BFC" w:rsidP="007A0BFC">
      <w:pPr>
        <w:pStyle w:val="Paragraphedeliste"/>
        <w:numPr>
          <w:ilvl w:val="1"/>
          <w:numId w:val="24"/>
        </w:numPr>
        <w:spacing w:before="40" w:after="0"/>
        <w:ind w:hanging="357"/>
        <w:contextualSpacing w:val="0"/>
      </w:pPr>
      <w:r w:rsidRPr="00386B20">
        <w:t>Suivi, contrôle, évaluation et capitalisation</w:t>
      </w:r>
    </w:p>
    <w:p w14:paraId="7B3FFFD4" w14:textId="77777777" w:rsidR="007A0BFC" w:rsidRPr="00386B20" w:rsidRDefault="007A0BFC" w:rsidP="007A0BFC">
      <w:pPr>
        <w:pStyle w:val="Paragraphedeliste"/>
        <w:numPr>
          <w:ilvl w:val="0"/>
          <w:numId w:val="24"/>
        </w:numPr>
        <w:spacing w:before="40" w:after="0"/>
        <w:ind w:left="851" w:hanging="284"/>
        <w:contextualSpacing w:val="0"/>
      </w:pPr>
      <w:r w:rsidRPr="00386B20">
        <w:t>Plan d’actions : il précisera les actions de la politique AT, leur montage institutionnel et financier et l’échéancier de réalisation.</w:t>
      </w:r>
    </w:p>
    <w:p w14:paraId="614670E8" w14:textId="66105F27" w:rsidR="007A0BFC" w:rsidRPr="00386B20" w:rsidRDefault="007A0BFC" w:rsidP="007A0BFC">
      <w:pPr>
        <w:pStyle w:val="Paragraphedeliste"/>
        <w:numPr>
          <w:ilvl w:val="0"/>
          <w:numId w:val="14"/>
        </w:numPr>
        <w:spacing w:before="120" w:after="0"/>
        <w:ind w:left="425" w:hanging="476"/>
        <w:contextualSpacing w:val="0"/>
      </w:pPr>
      <w:r w:rsidRPr="00386B20">
        <w:t>Le document de la PNAT doit être clair, concis et précis. C’est un document synthétique qui va à l’essentiel pour décliner, dans des termes précis, la politique du pays relative au développement de son territoire. Sa précision rendra plus facile le passage à l’étape de la rédaction de la Loi sur l’A</w:t>
      </w:r>
      <w:r w:rsidR="009364C9" w:rsidRPr="00386B20">
        <w:t xml:space="preserve">ménagement du </w:t>
      </w:r>
      <w:r w:rsidRPr="00386B20">
        <w:t>T</w:t>
      </w:r>
      <w:r w:rsidR="009364C9" w:rsidRPr="00386B20">
        <w:t>erritoire</w:t>
      </w:r>
      <w:r w:rsidRPr="00386B20">
        <w:t>.</w:t>
      </w:r>
    </w:p>
    <w:p w14:paraId="66666F16" w14:textId="77777777" w:rsidR="007A0BFC" w:rsidRPr="00386B20" w:rsidRDefault="007A0BFC" w:rsidP="007A0BFC">
      <w:pPr>
        <w:pStyle w:val="Paragraphedeliste"/>
        <w:numPr>
          <w:ilvl w:val="0"/>
          <w:numId w:val="14"/>
        </w:numPr>
        <w:spacing w:before="120" w:after="0"/>
        <w:ind w:left="425" w:hanging="476"/>
        <w:contextualSpacing w:val="0"/>
      </w:pPr>
      <w:r w:rsidRPr="00386B20">
        <w:t>La rédaction de la Politique AT sera confiée à des consultants sur la base de TDR qui préciseront leur intervention et cadreront leur mission. Les TDR seront élaborés avec l’appui technique du PNUD-REDD+. Il s’agit de mettre à profit l’expérience des agences du SNU en matière d’aménagement du territoire, de planification stratégique, de méthodes et de démarches. L’expérience REDD+ dans d’autres pays sera mise à profit pour appuyer la RDC dans la  mise en place d’une politique AT qui capitalise les expériences en matière de sauvegarde de écosystèmes naturels et forestiers.</w:t>
      </w:r>
    </w:p>
    <w:p w14:paraId="02C09409" w14:textId="77777777" w:rsidR="007A0BFC" w:rsidRPr="00386B20" w:rsidRDefault="007A0BFC" w:rsidP="007A0BFC">
      <w:pPr>
        <w:pStyle w:val="Paragraphedeliste"/>
        <w:numPr>
          <w:ilvl w:val="0"/>
          <w:numId w:val="14"/>
        </w:numPr>
        <w:spacing w:before="120" w:after="0"/>
        <w:ind w:left="425" w:hanging="476"/>
        <w:contextualSpacing w:val="0"/>
      </w:pPr>
      <w:r w:rsidRPr="00386B20">
        <w:t>La rédaction de la PNAT se fera sur une base itérative. La démarche est également participative, elle se fera à deux échelons le national et provincial et prendra la forme d’ateliers d’échanges animés par des modérateurs. La CONARAT et les CCCA seront mis à contribution pour animer le processus de concertation.</w:t>
      </w:r>
    </w:p>
    <w:p w14:paraId="30FBC61B" w14:textId="77777777" w:rsidR="007A0BFC" w:rsidRPr="00386B20" w:rsidRDefault="007A0BFC" w:rsidP="007A0BFC">
      <w:pPr>
        <w:pStyle w:val="Paragraphedeliste"/>
        <w:numPr>
          <w:ilvl w:val="0"/>
          <w:numId w:val="14"/>
        </w:numPr>
        <w:spacing w:before="120" w:after="0"/>
        <w:ind w:left="425" w:hanging="476"/>
        <w:contextualSpacing w:val="0"/>
      </w:pPr>
      <w:r w:rsidRPr="00386B20">
        <w:t>Par ailleurs, le document prendra en considération les politiques et les stratégies sectorielles en vigueur, en soulignant les actions d’ajustement ou de redressement à faire pour intégrer les principes fondamentaux de la REDD+. Il prendra en compte également le PNSD 2017-2021 et ses objectifs, ainsi que les travaux du PNUD comme le document sur les OMD ou le Guide sur l’élaboration des stratégies sectorielles.</w:t>
      </w:r>
    </w:p>
    <w:p w14:paraId="45EBD36D" w14:textId="77777777" w:rsidR="007A0BFC" w:rsidRPr="00386B20" w:rsidRDefault="007A0BFC" w:rsidP="007A0BFC">
      <w:pPr>
        <w:pStyle w:val="Paragraphedeliste"/>
        <w:numPr>
          <w:ilvl w:val="0"/>
          <w:numId w:val="14"/>
        </w:numPr>
        <w:spacing w:before="120" w:after="0"/>
        <w:ind w:left="425" w:hanging="476"/>
        <w:contextualSpacing w:val="0"/>
      </w:pPr>
      <w:r w:rsidRPr="00386B20">
        <w:lastRenderedPageBreak/>
        <w:t>Lors des phases de concertation, le consensus sera privilégié pour que l’appropriation des principes de la PNAT par les acteurs partenaires soit garantie.</w:t>
      </w:r>
    </w:p>
    <w:p w14:paraId="031AD05F" w14:textId="77777777" w:rsidR="007A0BFC" w:rsidRPr="00386B20" w:rsidRDefault="007A0BFC" w:rsidP="007A0BFC">
      <w:pPr>
        <w:pStyle w:val="Paragraphedeliste"/>
        <w:numPr>
          <w:ilvl w:val="0"/>
          <w:numId w:val="14"/>
        </w:numPr>
        <w:spacing w:before="120" w:after="0"/>
        <w:ind w:left="425" w:hanging="476"/>
        <w:contextualSpacing w:val="0"/>
      </w:pPr>
      <w:r w:rsidRPr="00386B20">
        <w:t>Un Projet de la PNAT sera soumis au Conseil des Ministres qui peut y apporter les amendements nécessaires pour assurer la cohérence politique. Après cette mise au point, la PNAT sera soumise au parlement pour sa validation définitive et son approbation sous la forme juridique qui sera fixé par cette institution.</w:t>
      </w:r>
    </w:p>
    <w:p w14:paraId="0B2CA3CA" w14:textId="77777777" w:rsidR="00FC5897" w:rsidRPr="00386B20" w:rsidRDefault="00FC5897" w:rsidP="00FC5897">
      <w:pPr>
        <w:pStyle w:val="Titre3"/>
        <w:spacing w:before="120"/>
        <w:ind w:left="1134" w:hanging="283"/>
        <w:rPr>
          <w:rFonts w:ascii="Calibri" w:hAnsi="Calibri"/>
          <w:color w:val="4F81BD"/>
          <w:sz w:val="24"/>
          <w:szCs w:val="24"/>
        </w:rPr>
      </w:pPr>
      <w:bookmarkStart w:id="20" w:name="_Toc339639285"/>
      <w:r w:rsidRPr="00386B20">
        <w:rPr>
          <w:rFonts w:ascii="Calibri" w:hAnsi="Calibri"/>
          <w:color w:val="4F81BD"/>
          <w:sz w:val="24"/>
          <w:szCs w:val="24"/>
        </w:rPr>
        <w:t>La loi sur l’aménagement du territoire</w:t>
      </w:r>
      <w:bookmarkEnd w:id="20"/>
    </w:p>
    <w:p w14:paraId="4A942299" w14:textId="0597FA75" w:rsidR="00FC5897" w:rsidRPr="00386B20" w:rsidRDefault="00FC5897" w:rsidP="00D3387A">
      <w:pPr>
        <w:pStyle w:val="Paragraphedeliste"/>
        <w:numPr>
          <w:ilvl w:val="0"/>
          <w:numId w:val="14"/>
        </w:numPr>
        <w:spacing w:before="120" w:after="0"/>
        <w:ind w:left="425" w:hanging="425"/>
        <w:contextualSpacing w:val="0"/>
      </w:pPr>
      <w:r w:rsidRPr="00386B20">
        <w:t>Elle vient à la suite de l’adoption de la PNAT. Elle traduit juridiquement les principes et les actions de la PNAT et précise leurs champs d’application.</w:t>
      </w:r>
    </w:p>
    <w:p w14:paraId="3000137C" w14:textId="77777777" w:rsidR="00FC5897" w:rsidRPr="00386B20" w:rsidRDefault="00FC5897" w:rsidP="00D3387A">
      <w:pPr>
        <w:pStyle w:val="Paragraphedeliste"/>
        <w:numPr>
          <w:ilvl w:val="0"/>
          <w:numId w:val="14"/>
        </w:numPr>
        <w:spacing w:before="120" w:after="0"/>
        <w:ind w:left="425" w:hanging="425"/>
        <w:contextualSpacing w:val="0"/>
        <w:rPr>
          <w:rFonts w:cstheme="minorHAnsi"/>
        </w:rPr>
      </w:pPr>
      <w:r w:rsidRPr="00386B20">
        <w:t xml:space="preserve">La Loi AT devrait fixer </w:t>
      </w:r>
      <w:r w:rsidRPr="00386B20">
        <w:rPr>
          <w:rFonts w:cstheme="minorHAnsi"/>
        </w:rPr>
        <w:t>le cadre juridique général de toute intervention relative à l’aménagement du territoire. En particulier, elle définit les principes directeurs de l’aménagement du territoire national dans une perspective de développement durable et détermine les choix stratégiques de la politique nationale d’aménagement du territoire, en conformité avec les orientations fixées par la politique de l’Etat.</w:t>
      </w:r>
    </w:p>
    <w:p w14:paraId="0DF855F7" w14:textId="43775042" w:rsidR="00FC5897" w:rsidRPr="00386B20" w:rsidRDefault="00FC5897" w:rsidP="00D3387A">
      <w:pPr>
        <w:pStyle w:val="Paragraphedeliste"/>
        <w:numPr>
          <w:ilvl w:val="0"/>
          <w:numId w:val="14"/>
        </w:numPr>
        <w:spacing w:before="120" w:after="0"/>
        <w:ind w:left="425" w:hanging="425"/>
        <w:contextualSpacing w:val="0"/>
        <w:rPr>
          <w:rFonts w:cstheme="minorHAnsi"/>
          <w:lang w:eastAsia="fr-FR"/>
        </w:rPr>
      </w:pPr>
      <w:r w:rsidRPr="00386B20">
        <w:rPr>
          <w:rFonts w:cstheme="minorHAnsi"/>
          <w:lang w:eastAsia="fr-FR"/>
        </w:rPr>
        <w:t>Elle s’applique à toutes les opérations relatives à l’occupation de l’espace, à l’affectation ou à la répartition des activités, des infrastructures, des équipements et des services sur le territoire national. Elle consacrera comme option stratégique la protection des zones forestières et la gestion durable des écosystèmes naturels.</w:t>
      </w:r>
    </w:p>
    <w:p w14:paraId="0B069703" w14:textId="77777777" w:rsidR="00FC5897" w:rsidRPr="00386B20" w:rsidRDefault="00FC5897" w:rsidP="00D3387A">
      <w:pPr>
        <w:pStyle w:val="Paragraphedeliste"/>
        <w:numPr>
          <w:ilvl w:val="0"/>
          <w:numId w:val="14"/>
        </w:numPr>
        <w:spacing w:before="120" w:after="0"/>
        <w:ind w:left="425" w:hanging="425"/>
        <w:contextualSpacing w:val="0"/>
        <w:rPr>
          <w:rFonts w:cstheme="minorHAnsi"/>
          <w:lang w:eastAsia="fr-FR"/>
        </w:rPr>
      </w:pPr>
      <w:r w:rsidRPr="00386B20">
        <w:rPr>
          <w:rFonts w:cstheme="minorHAnsi"/>
          <w:lang w:eastAsia="fr-FR"/>
        </w:rPr>
        <w:t xml:space="preserve">La Loi AT peut être organisée sur la base suivante : </w:t>
      </w:r>
    </w:p>
    <w:p w14:paraId="16DBFCFF" w14:textId="77777777" w:rsidR="00FC5897" w:rsidRPr="00386B20" w:rsidRDefault="00FC5897" w:rsidP="00FC5897">
      <w:pPr>
        <w:pStyle w:val="Paragraphedeliste"/>
        <w:numPr>
          <w:ilvl w:val="0"/>
          <w:numId w:val="24"/>
        </w:numPr>
        <w:spacing w:before="40" w:after="0"/>
        <w:ind w:hanging="357"/>
        <w:contextualSpacing w:val="0"/>
        <w:rPr>
          <w:rFonts w:cstheme="minorHAnsi"/>
          <w:b/>
          <w:lang w:eastAsia="fr-FR"/>
        </w:rPr>
      </w:pPr>
      <w:r w:rsidRPr="00386B20">
        <w:rPr>
          <w:rFonts w:cstheme="minorHAnsi"/>
          <w:b/>
          <w:lang w:eastAsia="fr-FR"/>
        </w:rPr>
        <w:t>Titre I </w:t>
      </w:r>
      <w:r w:rsidRPr="00386B20">
        <w:rPr>
          <w:rFonts w:cstheme="minorHAnsi"/>
          <w:lang w:eastAsia="fr-FR"/>
        </w:rPr>
        <w:t>: Dispositions générales</w:t>
      </w:r>
    </w:p>
    <w:p w14:paraId="1085913D" w14:textId="77777777" w:rsidR="00FC5897" w:rsidRPr="00386B20" w:rsidRDefault="00FC5897" w:rsidP="00FC5897">
      <w:pPr>
        <w:pStyle w:val="Paragraphedeliste"/>
        <w:numPr>
          <w:ilvl w:val="1"/>
          <w:numId w:val="24"/>
        </w:numPr>
        <w:spacing w:after="0"/>
        <w:ind w:left="1135" w:hanging="284"/>
        <w:contextualSpacing w:val="0"/>
        <w:rPr>
          <w:rFonts w:cstheme="minorHAnsi"/>
          <w:lang w:eastAsia="fr-FR"/>
        </w:rPr>
      </w:pPr>
      <w:r w:rsidRPr="00386B20">
        <w:rPr>
          <w:rFonts w:cstheme="minorHAnsi"/>
          <w:lang w:eastAsia="fr-FR"/>
        </w:rPr>
        <w:t>Chapitre 1 : Objet et champs d’application</w:t>
      </w:r>
    </w:p>
    <w:p w14:paraId="6F219963" w14:textId="77777777" w:rsidR="00FC5897" w:rsidRPr="00386B20" w:rsidRDefault="00FC5897" w:rsidP="00FC5897">
      <w:pPr>
        <w:pStyle w:val="Paragraphedeliste"/>
        <w:numPr>
          <w:ilvl w:val="1"/>
          <w:numId w:val="24"/>
        </w:numPr>
        <w:spacing w:after="0"/>
        <w:ind w:left="1135" w:hanging="284"/>
        <w:contextualSpacing w:val="0"/>
        <w:rPr>
          <w:rFonts w:cstheme="minorHAnsi"/>
          <w:lang w:eastAsia="fr-FR"/>
        </w:rPr>
      </w:pPr>
      <w:r w:rsidRPr="00386B20">
        <w:rPr>
          <w:rFonts w:cstheme="minorHAnsi"/>
          <w:lang w:eastAsia="fr-FR"/>
        </w:rPr>
        <w:t>Chapitre 2 : Définitions : définitions des concepts et des outils d’aménagement</w:t>
      </w:r>
    </w:p>
    <w:p w14:paraId="77066F0F" w14:textId="77777777" w:rsidR="00FC5897" w:rsidRPr="00386B20" w:rsidRDefault="00FC5897" w:rsidP="00FC5897">
      <w:pPr>
        <w:pStyle w:val="Paragraphedeliste"/>
        <w:numPr>
          <w:ilvl w:val="1"/>
          <w:numId w:val="24"/>
        </w:numPr>
        <w:spacing w:after="0"/>
        <w:ind w:left="1135" w:hanging="284"/>
        <w:contextualSpacing w:val="0"/>
        <w:rPr>
          <w:rFonts w:cstheme="minorHAnsi"/>
          <w:lang w:eastAsia="fr-FR"/>
        </w:rPr>
      </w:pPr>
      <w:r w:rsidRPr="00386B20">
        <w:rPr>
          <w:rFonts w:cstheme="minorHAnsi"/>
          <w:lang w:eastAsia="fr-FR"/>
        </w:rPr>
        <w:t>Chapitre 3 : Politique Nationale d’Aménagement du Territoire : préciser la vision, la problématique générale et les orientations</w:t>
      </w:r>
    </w:p>
    <w:p w14:paraId="4CDF9BA4" w14:textId="77777777" w:rsidR="00FC5897" w:rsidRPr="00386B20" w:rsidRDefault="00FC5897" w:rsidP="00FC5897">
      <w:pPr>
        <w:pStyle w:val="Paragraphedeliste"/>
        <w:numPr>
          <w:ilvl w:val="0"/>
          <w:numId w:val="24"/>
        </w:numPr>
        <w:spacing w:before="40" w:after="0"/>
        <w:ind w:hanging="357"/>
        <w:contextualSpacing w:val="0"/>
        <w:rPr>
          <w:b/>
        </w:rPr>
      </w:pPr>
      <w:r w:rsidRPr="00386B20">
        <w:t xml:space="preserve"> </w:t>
      </w:r>
      <w:r w:rsidRPr="00386B20">
        <w:rPr>
          <w:b/>
        </w:rPr>
        <w:t xml:space="preserve">Titre II : </w:t>
      </w:r>
      <w:r w:rsidRPr="00386B20">
        <w:t>Principes directeurs et choix stratégique de l’aménagement du territoire</w:t>
      </w:r>
    </w:p>
    <w:p w14:paraId="3962D2E5" w14:textId="77777777" w:rsidR="00FC5897" w:rsidRPr="00386B20" w:rsidRDefault="00FC5897" w:rsidP="00FC5897">
      <w:pPr>
        <w:pStyle w:val="Paragraphedeliste"/>
        <w:numPr>
          <w:ilvl w:val="1"/>
          <w:numId w:val="24"/>
        </w:numPr>
        <w:spacing w:after="0"/>
        <w:ind w:left="1135" w:hanging="284"/>
        <w:contextualSpacing w:val="0"/>
      </w:pPr>
      <w:r w:rsidRPr="00386B20">
        <w:t>Chapitre 1 : Principes directeurs </w:t>
      </w:r>
    </w:p>
    <w:p w14:paraId="1F417FBF" w14:textId="77777777" w:rsidR="00FC5897" w:rsidRPr="00386B20" w:rsidRDefault="00FC5897" w:rsidP="00FC5897">
      <w:pPr>
        <w:pStyle w:val="Paragraphedeliste"/>
        <w:numPr>
          <w:ilvl w:val="1"/>
          <w:numId w:val="24"/>
        </w:numPr>
        <w:spacing w:after="0"/>
        <w:ind w:left="1135" w:hanging="284"/>
        <w:contextualSpacing w:val="0"/>
      </w:pPr>
      <w:r w:rsidRPr="00386B20">
        <w:t>Chapitre 2 : Les choix stratégiques </w:t>
      </w:r>
    </w:p>
    <w:p w14:paraId="2ECE9316" w14:textId="77777777" w:rsidR="00FC5897" w:rsidRPr="00386B20" w:rsidRDefault="00FC5897" w:rsidP="00FC5897">
      <w:pPr>
        <w:pStyle w:val="Paragraphedeliste"/>
        <w:numPr>
          <w:ilvl w:val="0"/>
          <w:numId w:val="24"/>
        </w:numPr>
        <w:spacing w:before="120" w:after="0"/>
        <w:contextualSpacing w:val="0"/>
        <w:rPr>
          <w:b/>
        </w:rPr>
      </w:pPr>
      <w:r w:rsidRPr="00386B20">
        <w:rPr>
          <w:b/>
        </w:rPr>
        <w:t xml:space="preserve">Titre III : </w:t>
      </w:r>
      <w:r w:rsidRPr="00386B20">
        <w:t>Outils et organes de l’aménagement du territoire</w:t>
      </w:r>
    </w:p>
    <w:p w14:paraId="45ED7E85" w14:textId="77777777" w:rsidR="00FC5897" w:rsidRPr="00386B20" w:rsidRDefault="00FC5897" w:rsidP="00FC5897">
      <w:pPr>
        <w:pStyle w:val="Paragraphedeliste"/>
        <w:numPr>
          <w:ilvl w:val="1"/>
          <w:numId w:val="24"/>
        </w:numPr>
        <w:spacing w:after="0"/>
        <w:ind w:left="1135" w:hanging="284"/>
        <w:contextualSpacing w:val="0"/>
      </w:pPr>
      <w:r w:rsidRPr="00386B20">
        <w:t>Chapitre 1 : Les outils de mise en œuvre</w:t>
      </w:r>
    </w:p>
    <w:p w14:paraId="431B91C1" w14:textId="77777777" w:rsidR="00FC5897" w:rsidRPr="00386B20" w:rsidRDefault="00FC5897" w:rsidP="00FC5897">
      <w:pPr>
        <w:pStyle w:val="Paragraphedeliste"/>
        <w:numPr>
          <w:ilvl w:val="1"/>
          <w:numId w:val="24"/>
        </w:numPr>
        <w:spacing w:after="0"/>
        <w:ind w:left="1135" w:hanging="284"/>
        <w:contextualSpacing w:val="0"/>
      </w:pPr>
      <w:r w:rsidRPr="00386B20">
        <w:t xml:space="preserve">Chapitre 2 : Les organes de l’aménagement du territoire : </w:t>
      </w:r>
    </w:p>
    <w:p w14:paraId="13B36000" w14:textId="49B61FA4" w:rsidR="00FC5897" w:rsidRPr="00386B20" w:rsidRDefault="00FC5897" w:rsidP="0036635A">
      <w:pPr>
        <w:pStyle w:val="Paragraphedeliste"/>
        <w:numPr>
          <w:ilvl w:val="0"/>
          <w:numId w:val="14"/>
        </w:numPr>
        <w:spacing w:before="120" w:after="0"/>
        <w:ind w:left="426" w:hanging="426"/>
        <w:contextualSpacing w:val="0"/>
        <w:rPr>
          <w:rFonts w:ascii="Calibri" w:hAnsi="Calibri" w:cs="Calibri"/>
        </w:rPr>
      </w:pPr>
      <w:r w:rsidRPr="00386B20">
        <w:rPr>
          <w:rFonts w:ascii="Calibri" w:hAnsi="Calibri" w:cs="Calibri"/>
        </w:rPr>
        <w:t>L’élaboration de la Loi AT sera confiée à des experts juristes spécialisés en institutions et aménagement du territoire. Ils seront chargés de la rédaction de loi en se référant à la PNAT validée par les décideurs. Le texte juridique doit être clair et ne pas porter à des interprétations. En deuxième étape, il conviendra de rédiger les textes d’application pour cadrer les aspects plus détaillés.</w:t>
      </w:r>
    </w:p>
    <w:p w14:paraId="63768D08" w14:textId="77777777" w:rsidR="00FC5897" w:rsidRPr="00386B20" w:rsidRDefault="00FC5897" w:rsidP="0036635A">
      <w:pPr>
        <w:pStyle w:val="Paragraphedeliste"/>
        <w:numPr>
          <w:ilvl w:val="0"/>
          <w:numId w:val="14"/>
        </w:numPr>
        <w:spacing w:before="120" w:after="0"/>
        <w:ind w:left="426" w:hanging="426"/>
        <w:contextualSpacing w:val="0"/>
        <w:rPr>
          <w:rFonts w:ascii="Calibri" w:hAnsi="Calibri" w:cs="Calibri"/>
        </w:rPr>
      </w:pPr>
      <w:r w:rsidRPr="00386B20">
        <w:rPr>
          <w:rFonts w:ascii="Calibri" w:hAnsi="Calibri" w:cs="Calibri"/>
        </w:rPr>
        <w:t>Le processus est également itératif, il est nécessaire de s’imprégner des textes existants, de la demande et des besoins des acteurs concernés et des objectifs de la PNAT. Des assises nationales et régionales seront organisées pour rassembler les acteurs et les partenaires au débat sur le contenu de la loi et l’enrichir. Après sa validation par les acteurs, le projet de loi passera en conseil des ministres pour amendements. Il sera ensuite soumis au parlement pour adoption.</w:t>
      </w:r>
    </w:p>
    <w:p w14:paraId="560D4C1D" w14:textId="77777777" w:rsidR="00FC5897" w:rsidRPr="00386B20" w:rsidRDefault="00FC5897" w:rsidP="0036635A">
      <w:pPr>
        <w:pStyle w:val="Paragraphedeliste"/>
        <w:spacing w:before="120" w:after="0"/>
        <w:ind w:left="0" w:firstLine="0"/>
        <w:contextualSpacing w:val="0"/>
        <w:rPr>
          <w:rFonts w:ascii="Calibri" w:hAnsi="Calibri" w:cs="Calibri"/>
        </w:rPr>
      </w:pPr>
      <w:r w:rsidRPr="00386B20">
        <w:rPr>
          <w:rFonts w:ascii="Calibri" w:hAnsi="Calibri" w:cs="Calibri"/>
        </w:rPr>
        <w:lastRenderedPageBreak/>
        <w:t xml:space="preserve">Nota : La loi et le document de politiques pourront éventuellement être soumis ensemble au Conseil des Ministres et au Parlement </w:t>
      </w:r>
    </w:p>
    <w:p w14:paraId="14A07B8C" w14:textId="77777777" w:rsidR="00FC5897" w:rsidRPr="00C36557" w:rsidRDefault="00FC5897" w:rsidP="00C36557">
      <w:pPr>
        <w:pStyle w:val="Titre3"/>
        <w:spacing w:before="120"/>
        <w:ind w:left="1276" w:hanging="425"/>
        <w:rPr>
          <w:rFonts w:ascii="Calibri" w:hAnsi="Calibri"/>
        </w:rPr>
      </w:pPr>
      <w:bookmarkStart w:id="21" w:name="_Toc339639286"/>
      <w:r w:rsidRPr="00C36557">
        <w:rPr>
          <w:rFonts w:ascii="Calibri" w:hAnsi="Calibri"/>
        </w:rPr>
        <w:t>Communication et vulgarisation</w:t>
      </w:r>
      <w:bookmarkEnd w:id="21"/>
    </w:p>
    <w:p w14:paraId="6BB07190" w14:textId="085039CF" w:rsidR="00FC5897" w:rsidRPr="00386B20" w:rsidRDefault="00FC5897" w:rsidP="0036635A">
      <w:pPr>
        <w:pStyle w:val="Paragraphedeliste"/>
        <w:numPr>
          <w:ilvl w:val="0"/>
          <w:numId w:val="14"/>
        </w:numPr>
        <w:spacing w:before="120" w:after="0"/>
        <w:ind w:left="426" w:hanging="426"/>
        <w:rPr>
          <w:rFonts w:eastAsia="Times New Roman" w:cstheme="minorHAnsi"/>
          <w:lang w:eastAsia="fr-FR"/>
        </w:rPr>
      </w:pPr>
      <w:r w:rsidRPr="00386B20">
        <w:rPr>
          <w:rFonts w:eastAsia="Times New Roman" w:cstheme="minorHAnsi"/>
          <w:lang w:eastAsia="fr-FR"/>
        </w:rPr>
        <w:t>La Politique AT de la RDC devra constitue un acte de transparence dans l’action de l’Etat. C’est un document d’orientation qui affiche, sous forme de stratégies traduite par des textes juridiques, le projet de l’Etat congolais pour l’optimisation du développement du pays, et ce, en protégeant et en valorisant son patrimoine forestier.</w:t>
      </w:r>
    </w:p>
    <w:p w14:paraId="6B019AFE" w14:textId="77777777" w:rsidR="00FC5897" w:rsidRPr="00386B20" w:rsidRDefault="00FC5897" w:rsidP="001000EF">
      <w:pPr>
        <w:pStyle w:val="Paragraphedeliste"/>
        <w:numPr>
          <w:ilvl w:val="0"/>
          <w:numId w:val="14"/>
        </w:numPr>
        <w:spacing w:before="120" w:after="0"/>
        <w:ind w:left="425" w:hanging="425"/>
        <w:contextualSpacing w:val="0"/>
        <w:rPr>
          <w:rFonts w:eastAsia="Times New Roman" w:cstheme="minorHAnsi"/>
          <w:lang w:eastAsia="fr-FR"/>
        </w:rPr>
      </w:pPr>
      <w:r w:rsidRPr="00386B20">
        <w:rPr>
          <w:rFonts w:eastAsia="Times New Roman" w:cstheme="minorHAnsi"/>
          <w:lang w:eastAsia="fr-FR"/>
        </w:rPr>
        <w:t>En élaborant et en publiant un tel document, l’Etat congolais fait connaître à ses services, centraux et déconcentrés, sa vision du développement spatial et les invite à inscrire leurs propres décisions dans la cohérence nationale portée par la PNAT et la Loi AT.</w:t>
      </w:r>
    </w:p>
    <w:p w14:paraId="37A401E1" w14:textId="77777777" w:rsidR="00FC5897" w:rsidRPr="00386B20" w:rsidRDefault="00FC5897" w:rsidP="001000EF">
      <w:pPr>
        <w:pStyle w:val="Paragraphedeliste"/>
        <w:numPr>
          <w:ilvl w:val="0"/>
          <w:numId w:val="14"/>
        </w:numPr>
        <w:spacing w:before="120" w:after="0"/>
        <w:ind w:left="425" w:hanging="425"/>
        <w:contextualSpacing w:val="0"/>
        <w:rPr>
          <w:rFonts w:eastAsia="Times New Roman" w:cstheme="minorHAnsi"/>
          <w:lang w:eastAsia="fr-FR"/>
        </w:rPr>
      </w:pPr>
      <w:r w:rsidRPr="00386B20">
        <w:rPr>
          <w:rFonts w:eastAsia="Times New Roman" w:cstheme="minorHAnsi"/>
          <w:lang w:eastAsia="fr-FR"/>
        </w:rPr>
        <w:t xml:space="preserve">Mais, il s’adresse aussi aux collectivités territoriales et à l’ensemble des citoyens et en particulier, aux acteurs du développement, qu’ils soient du public ou du privé. Il leur permet de se situer dans l’espace et dans le temps et de mieux ajuster leurs initiatives. </w:t>
      </w:r>
    </w:p>
    <w:p w14:paraId="29E8D51A" w14:textId="77777777" w:rsidR="00FC5897" w:rsidRPr="00386B20" w:rsidRDefault="00FC5897" w:rsidP="001000EF">
      <w:pPr>
        <w:pStyle w:val="Paragraphedeliste"/>
        <w:numPr>
          <w:ilvl w:val="0"/>
          <w:numId w:val="14"/>
        </w:numPr>
        <w:spacing w:before="120" w:after="0"/>
        <w:ind w:left="425" w:hanging="425"/>
        <w:contextualSpacing w:val="0"/>
        <w:rPr>
          <w:rFonts w:eastAsia="Times New Roman" w:cstheme="minorHAnsi"/>
          <w:lang w:eastAsia="fr-FR"/>
        </w:rPr>
      </w:pPr>
      <w:r w:rsidRPr="00386B20">
        <w:rPr>
          <w:rFonts w:eastAsia="Times New Roman" w:cstheme="minorHAnsi"/>
          <w:lang w:eastAsia="fr-FR"/>
        </w:rPr>
        <w:t>Dans le souci de contribuer à une appropriation de ces documents, il est prévu de lancer un plan de communication à même de donner une visibilité/lisibilité aux produits, afin de leur assurer une mise en œuvre efficace et efficiente.</w:t>
      </w:r>
    </w:p>
    <w:p w14:paraId="64442168" w14:textId="77777777" w:rsidR="00FC5897" w:rsidRPr="00386B20" w:rsidRDefault="00FC5897" w:rsidP="001000EF">
      <w:pPr>
        <w:pStyle w:val="Paragraphedeliste"/>
        <w:numPr>
          <w:ilvl w:val="0"/>
          <w:numId w:val="14"/>
        </w:numPr>
        <w:spacing w:before="120" w:after="0"/>
        <w:ind w:left="425" w:hanging="425"/>
        <w:contextualSpacing w:val="0"/>
        <w:rPr>
          <w:rFonts w:ascii="Calibri" w:hAnsi="Calibri" w:cs="Calibri"/>
        </w:rPr>
      </w:pPr>
      <w:r w:rsidRPr="00386B20">
        <w:rPr>
          <w:rFonts w:ascii="Calibri" w:hAnsi="Calibri" w:cs="Calibri"/>
        </w:rPr>
        <w:t>L’appropriation de ces documents requiert une stratégie de communication qui intègre 3 approches complémentaires.</w:t>
      </w:r>
      <w:bookmarkStart w:id="22" w:name="_Toc193262663"/>
      <w:bookmarkStart w:id="23" w:name="_Toc193263937"/>
      <w:bookmarkStart w:id="24" w:name="_Toc193265138"/>
      <w:bookmarkStart w:id="25" w:name="_Toc248635513"/>
      <w:bookmarkStart w:id="26" w:name="_Toc248635859"/>
      <w:bookmarkStart w:id="27" w:name="_Toc248636185"/>
      <w:bookmarkStart w:id="28" w:name="_Toc248636407"/>
    </w:p>
    <w:p w14:paraId="24C28041" w14:textId="77777777" w:rsidR="00FC5897" w:rsidRPr="00386B20" w:rsidRDefault="00FC5897" w:rsidP="008F72A4">
      <w:pPr>
        <w:pStyle w:val="Paragraphedeliste"/>
        <w:numPr>
          <w:ilvl w:val="0"/>
          <w:numId w:val="25"/>
        </w:numPr>
        <w:spacing w:before="120" w:after="0"/>
        <w:ind w:left="851" w:hanging="284"/>
        <w:contextualSpacing w:val="0"/>
        <w:rPr>
          <w:rFonts w:ascii="Calibri" w:hAnsi="Calibri" w:cs="Calibri"/>
        </w:rPr>
      </w:pPr>
      <w:r w:rsidRPr="00386B20">
        <w:rPr>
          <w:rFonts w:eastAsia="Times New Roman" w:cstheme="minorHAnsi"/>
          <w:bCs/>
          <w:i/>
          <w:iCs/>
          <w:lang w:eastAsia="fr-FR"/>
        </w:rPr>
        <w:t>La forte présence nationale</w:t>
      </w:r>
      <w:bookmarkEnd w:id="22"/>
      <w:bookmarkEnd w:id="23"/>
      <w:bookmarkEnd w:id="24"/>
      <w:r w:rsidRPr="00386B20">
        <w:rPr>
          <w:rFonts w:eastAsia="Times New Roman" w:cstheme="minorHAnsi"/>
          <w:b/>
          <w:bCs/>
          <w:i/>
          <w:iCs/>
          <w:lang w:eastAsia="fr-FR"/>
        </w:rPr>
        <w:t xml:space="preserve"> </w:t>
      </w:r>
      <w:r w:rsidRPr="00386B20">
        <w:rPr>
          <w:rFonts w:eastAsia="SimSun" w:cstheme="minorHAnsi"/>
          <w:lang w:eastAsia="fr-FR"/>
        </w:rPr>
        <w:t xml:space="preserve">est caractérisée par la production et la dissémination d’outils de communication efficaces au profit des populations-cibles sur l’ensemble du territoire national. </w:t>
      </w:r>
      <w:r w:rsidRPr="00386B20">
        <w:rPr>
          <w:rFonts w:eastAsia="Times New Roman" w:cstheme="minorHAnsi"/>
          <w:lang w:eastAsia="fr-FR"/>
        </w:rPr>
        <w:t xml:space="preserve">Elle vise à mettre à la disposition de ces populations-cibles, l’information sur la PNAT et la Loi AT. En d’autres termes, il s’agit de rendre lisibles et visibles ces premiers produits. Ainsi, des actions de communication de masse seront envisagées. Notamment, la production et la diffusion de spots radiophoniques, télévisuels, d’annonces-presse, d’affiches, ainsi que de supports hors médias : </w:t>
      </w:r>
      <w:r w:rsidRPr="00386B20">
        <w:rPr>
          <w:rFonts w:eastAsia="Times New Roman" w:cstheme="minorHAnsi"/>
          <w:b/>
          <w:lang w:eastAsia="fr-FR"/>
        </w:rPr>
        <w:t>communication de masse</w:t>
      </w:r>
      <w:r w:rsidRPr="00386B20">
        <w:rPr>
          <w:rFonts w:eastAsia="Times New Roman" w:cstheme="minorHAnsi"/>
          <w:lang w:eastAsia="fr-FR"/>
        </w:rPr>
        <w:t>.</w:t>
      </w:r>
      <w:bookmarkEnd w:id="25"/>
      <w:bookmarkEnd w:id="26"/>
      <w:bookmarkEnd w:id="27"/>
      <w:bookmarkEnd w:id="28"/>
      <w:r w:rsidRPr="00386B20">
        <w:rPr>
          <w:rFonts w:eastAsia="Times New Roman" w:cstheme="minorHAnsi"/>
          <w:lang w:eastAsia="fr-FR"/>
        </w:rPr>
        <w:t xml:space="preserve"> </w:t>
      </w:r>
      <w:bookmarkStart w:id="29" w:name="_Toc147284659"/>
      <w:bookmarkStart w:id="30" w:name="_Toc147285344"/>
      <w:bookmarkStart w:id="31" w:name="_Toc147286326"/>
      <w:bookmarkStart w:id="32" w:name="_Toc193262664"/>
      <w:bookmarkStart w:id="33" w:name="_Toc193263938"/>
      <w:bookmarkStart w:id="34" w:name="_Toc193265139"/>
      <w:bookmarkStart w:id="35" w:name="_Toc248635514"/>
      <w:bookmarkStart w:id="36" w:name="_Toc248635860"/>
      <w:bookmarkStart w:id="37" w:name="_Toc248636186"/>
      <w:bookmarkStart w:id="38" w:name="_Toc248636408"/>
    </w:p>
    <w:p w14:paraId="54BEFF8D" w14:textId="77777777" w:rsidR="00FC5897" w:rsidRPr="00386B20" w:rsidRDefault="00FC5897" w:rsidP="008F72A4">
      <w:pPr>
        <w:pStyle w:val="Paragraphedeliste"/>
        <w:numPr>
          <w:ilvl w:val="0"/>
          <w:numId w:val="25"/>
        </w:numPr>
        <w:spacing w:before="120" w:after="0"/>
        <w:ind w:left="851" w:hanging="284"/>
        <w:contextualSpacing w:val="0"/>
        <w:rPr>
          <w:rFonts w:ascii="Calibri" w:hAnsi="Calibri" w:cs="Calibri"/>
        </w:rPr>
      </w:pPr>
      <w:r w:rsidRPr="00386B20">
        <w:rPr>
          <w:rFonts w:eastAsia="Times New Roman" w:cstheme="minorHAnsi"/>
          <w:bCs/>
          <w:i/>
          <w:iCs/>
          <w:lang w:eastAsia="fr-FR"/>
        </w:rPr>
        <w:t>L’implication active</w:t>
      </w:r>
      <w:bookmarkEnd w:id="29"/>
      <w:bookmarkEnd w:id="30"/>
      <w:bookmarkEnd w:id="31"/>
      <w:r w:rsidRPr="00386B20">
        <w:rPr>
          <w:rFonts w:eastAsia="Times New Roman" w:cstheme="minorHAnsi"/>
          <w:bCs/>
          <w:i/>
          <w:iCs/>
          <w:lang w:eastAsia="fr-FR"/>
        </w:rPr>
        <w:t xml:space="preserve"> des </w:t>
      </w:r>
      <w:bookmarkEnd w:id="32"/>
      <w:bookmarkEnd w:id="33"/>
      <w:bookmarkEnd w:id="34"/>
      <w:r w:rsidRPr="00386B20">
        <w:rPr>
          <w:rFonts w:eastAsia="Times New Roman" w:cstheme="minorHAnsi"/>
          <w:bCs/>
          <w:i/>
          <w:iCs/>
          <w:lang w:eastAsia="fr-FR"/>
        </w:rPr>
        <w:t>concernés</w:t>
      </w:r>
      <w:r w:rsidRPr="00386B20">
        <w:rPr>
          <w:rFonts w:eastAsia="Times New Roman" w:cstheme="minorHAnsi"/>
          <w:bCs/>
          <w:iCs/>
          <w:lang w:eastAsia="fr-FR"/>
        </w:rPr>
        <w:t xml:space="preserve"> est caractérisée par la facilitation d’échanges d’informations et d’expériences entre les acteurs concernés par l’AT aux niveaux national et local. Elle vise à faire en sorte que chaque acteur se sente vraiment impliqué et qu’il accepte de partager la vision commune du développement. Ainsi, des actions de relations publiques et/ou missions d’information et de sensibilisation seront envisagées : </w:t>
      </w:r>
      <w:r w:rsidRPr="00386B20">
        <w:rPr>
          <w:rFonts w:eastAsia="Times New Roman" w:cstheme="minorHAnsi"/>
          <w:b/>
          <w:bCs/>
          <w:iCs/>
          <w:lang w:eastAsia="fr-FR"/>
        </w:rPr>
        <w:t>communication de proximité</w:t>
      </w:r>
      <w:r w:rsidRPr="00386B20">
        <w:rPr>
          <w:rFonts w:eastAsia="Times New Roman" w:cstheme="minorHAnsi"/>
          <w:bCs/>
          <w:iCs/>
          <w:lang w:eastAsia="fr-FR"/>
        </w:rPr>
        <w:t>.</w:t>
      </w:r>
      <w:bookmarkEnd w:id="35"/>
      <w:bookmarkEnd w:id="36"/>
      <w:bookmarkEnd w:id="37"/>
      <w:bookmarkEnd w:id="38"/>
      <w:r w:rsidRPr="00386B20">
        <w:rPr>
          <w:rFonts w:eastAsia="Times New Roman" w:cstheme="minorHAnsi"/>
          <w:bCs/>
          <w:iCs/>
          <w:lang w:eastAsia="fr-FR"/>
        </w:rPr>
        <w:t xml:space="preserve"> </w:t>
      </w:r>
      <w:bookmarkStart w:id="39" w:name="_Toc248635861"/>
      <w:bookmarkStart w:id="40" w:name="_Toc248636187"/>
      <w:bookmarkStart w:id="41" w:name="_Toc248636409"/>
    </w:p>
    <w:p w14:paraId="3E5E9811" w14:textId="77777777" w:rsidR="00FC5897" w:rsidRPr="00386B20" w:rsidRDefault="00FC5897" w:rsidP="008F72A4">
      <w:pPr>
        <w:pStyle w:val="Paragraphedeliste"/>
        <w:numPr>
          <w:ilvl w:val="0"/>
          <w:numId w:val="25"/>
        </w:numPr>
        <w:spacing w:before="120" w:after="0"/>
        <w:ind w:left="851" w:hanging="284"/>
        <w:contextualSpacing w:val="0"/>
        <w:rPr>
          <w:rFonts w:ascii="Calibri" w:hAnsi="Calibri" w:cs="Calibri"/>
        </w:rPr>
      </w:pPr>
      <w:r w:rsidRPr="00386B20">
        <w:rPr>
          <w:rFonts w:eastAsia="Times New Roman" w:cstheme="minorHAnsi"/>
          <w:bCs/>
          <w:i/>
          <w:iCs/>
          <w:lang w:eastAsia="fr-FR"/>
        </w:rPr>
        <w:t>La caution solidaire des décideurs</w:t>
      </w:r>
      <w:r w:rsidRPr="00386B20">
        <w:rPr>
          <w:rFonts w:eastAsia="Times New Roman" w:cstheme="minorHAnsi"/>
          <w:bCs/>
          <w:iCs/>
          <w:lang w:eastAsia="fr-FR"/>
        </w:rPr>
        <w:t xml:space="preserve"> est caractérisée par le parrainage et/ou la présidence effective des rencontres nationales sur la PNAT et la Loi AT par des autorités gouvernementales (Présidence, Primature, Président de l’Assemblée nationale, Présidents d’institutions républicaines), ainsi que des partenaires techniques et financiers. Elle vise à cristalliser l’attention de l’opinion publique nationale sur la PNAT et la Loi AT et à susciter l’intérêt des décideurs à accompagner sa mise en œuvre : </w:t>
      </w:r>
      <w:r w:rsidRPr="00386B20">
        <w:rPr>
          <w:rFonts w:eastAsia="Times New Roman" w:cstheme="minorHAnsi"/>
          <w:b/>
          <w:bCs/>
          <w:iCs/>
          <w:lang w:eastAsia="fr-FR"/>
        </w:rPr>
        <w:t>actions de plaidoyer.</w:t>
      </w:r>
      <w:bookmarkEnd w:id="39"/>
      <w:bookmarkEnd w:id="40"/>
      <w:bookmarkEnd w:id="41"/>
    </w:p>
    <w:p w14:paraId="4DFCA7D4" w14:textId="79E15F6D" w:rsidR="00FC5897" w:rsidRPr="00386B20" w:rsidRDefault="00FC5897" w:rsidP="001000EF">
      <w:pPr>
        <w:pStyle w:val="Paragraphedeliste"/>
        <w:numPr>
          <w:ilvl w:val="0"/>
          <w:numId w:val="14"/>
        </w:numPr>
        <w:spacing w:before="120" w:after="0"/>
        <w:ind w:left="425" w:hanging="425"/>
        <w:contextualSpacing w:val="0"/>
        <w:rPr>
          <w:rFonts w:eastAsia="Times New Roman" w:cstheme="minorHAnsi"/>
          <w:lang w:eastAsia="fr-FR"/>
        </w:rPr>
      </w:pPr>
      <w:r w:rsidRPr="00386B20">
        <w:rPr>
          <w:rFonts w:eastAsia="Times New Roman" w:cstheme="minorHAnsi"/>
          <w:lang w:eastAsia="fr-FR"/>
        </w:rPr>
        <w:t xml:space="preserve">Un </w:t>
      </w:r>
      <w:r w:rsidRPr="00386B20">
        <w:rPr>
          <w:rFonts w:eastAsia="Times New Roman" w:cstheme="minorHAnsi"/>
          <w:b/>
          <w:lang w:eastAsia="fr-FR"/>
        </w:rPr>
        <w:t>plan de communication</w:t>
      </w:r>
      <w:r w:rsidRPr="00386B20">
        <w:rPr>
          <w:rFonts w:eastAsia="Times New Roman" w:cstheme="minorHAnsi"/>
          <w:lang w:eastAsia="fr-FR"/>
        </w:rPr>
        <w:t xml:space="preserve"> précisera ces 3 types de communication. Il sera élaboré par un consultant spécialiste de la communication. Il aura à préciser les points suivants :</w:t>
      </w:r>
    </w:p>
    <w:p w14:paraId="70BF602E" w14:textId="77777777" w:rsidR="00FC5897" w:rsidRPr="00386B20" w:rsidRDefault="00FC5897" w:rsidP="008F72A4">
      <w:pPr>
        <w:pStyle w:val="TM3"/>
        <w:numPr>
          <w:ilvl w:val="0"/>
          <w:numId w:val="26"/>
        </w:numPr>
        <w:ind w:left="709" w:hanging="283"/>
        <w:contextualSpacing w:val="0"/>
        <w:jc w:val="both"/>
        <w:rPr>
          <w:noProof/>
        </w:rPr>
      </w:pPr>
      <w:r w:rsidRPr="00386B20">
        <w:rPr>
          <w:noProof/>
        </w:rPr>
        <w:t>LA COMMUNICATION DE MASSE : presse écrite, radiodiffusion, télévision, affichage, Internet</w:t>
      </w:r>
    </w:p>
    <w:p w14:paraId="78D9C1B0" w14:textId="77777777" w:rsidR="00FC5897" w:rsidRPr="00386B20" w:rsidRDefault="00FC5897" w:rsidP="008F72A4">
      <w:pPr>
        <w:pStyle w:val="TM3"/>
        <w:numPr>
          <w:ilvl w:val="0"/>
          <w:numId w:val="26"/>
        </w:numPr>
        <w:ind w:left="709" w:hanging="283"/>
        <w:contextualSpacing w:val="0"/>
        <w:jc w:val="both"/>
        <w:rPr>
          <w:noProof/>
        </w:rPr>
      </w:pPr>
      <w:r w:rsidRPr="00386B20">
        <w:rPr>
          <w:noProof/>
        </w:rPr>
        <w:lastRenderedPageBreak/>
        <w:t>LA COMMUNICATION DE PROXIMITE : séminaires, panels et conférences publiques, ateliers de formation</w:t>
      </w:r>
    </w:p>
    <w:p w14:paraId="54E87C3D" w14:textId="77777777" w:rsidR="00FC5897" w:rsidRPr="00386B20" w:rsidRDefault="00FC5897" w:rsidP="008F72A4">
      <w:pPr>
        <w:pStyle w:val="TM3"/>
        <w:numPr>
          <w:ilvl w:val="0"/>
          <w:numId w:val="26"/>
        </w:numPr>
        <w:ind w:left="709" w:hanging="283"/>
        <w:contextualSpacing w:val="0"/>
        <w:jc w:val="both"/>
        <w:rPr>
          <w:noProof/>
        </w:rPr>
      </w:pPr>
      <w:r w:rsidRPr="00386B20">
        <w:rPr>
          <w:noProof/>
        </w:rPr>
        <w:t>ACTIVITES DE PLAIDOYER : cérémonie de présentation PNAT et Loi AT, conférence de presse, audiences auprès des PTF</w:t>
      </w:r>
    </w:p>
    <w:p w14:paraId="75F32160" w14:textId="77777777" w:rsidR="00FC5897" w:rsidRPr="00386B20" w:rsidRDefault="00FC5897" w:rsidP="008F72A4">
      <w:pPr>
        <w:pStyle w:val="TM3"/>
        <w:numPr>
          <w:ilvl w:val="0"/>
          <w:numId w:val="26"/>
        </w:numPr>
        <w:ind w:left="709" w:hanging="283"/>
        <w:contextualSpacing w:val="0"/>
        <w:jc w:val="both"/>
      </w:pPr>
      <w:r w:rsidRPr="00386B20">
        <w:rPr>
          <w:noProof/>
        </w:rPr>
        <w:t>BUDGET DU PLAN DE COMMUNICATION : pour les trois activités précédentes</w:t>
      </w:r>
    </w:p>
    <w:p w14:paraId="476A94A7" w14:textId="77777777" w:rsidR="00D83496" w:rsidRPr="0018458E" w:rsidRDefault="00D83496" w:rsidP="00D83496">
      <w:pPr>
        <w:pStyle w:val="Titre2"/>
        <w:spacing w:before="240"/>
        <w:ind w:left="709"/>
        <w:rPr>
          <w:rFonts w:ascii="Calibri" w:hAnsi="Calibri"/>
          <w:sz w:val="24"/>
          <w:szCs w:val="24"/>
        </w:rPr>
      </w:pPr>
      <w:bookmarkStart w:id="42" w:name="_Toc339639287"/>
      <w:r w:rsidRPr="0018458E">
        <w:rPr>
          <w:rFonts w:ascii="Calibri" w:hAnsi="Calibri"/>
          <w:sz w:val="24"/>
          <w:szCs w:val="24"/>
        </w:rPr>
        <w:t>LE VOLET INSTITUTIONNEL ET ORGANISATIONNEL</w:t>
      </w:r>
      <w:bookmarkEnd w:id="42"/>
    </w:p>
    <w:p w14:paraId="5ED5ADF2" w14:textId="6AE8B809" w:rsidR="00D83496" w:rsidRPr="00386B20" w:rsidRDefault="00D83496" w:rsidP="001000EF">
      <w:pPr>
        <w:pStyle w:val="Paragraphedeliste"/>
        <w:numPr>
          <w:ilvl w:val="0"/>
          <w:numId w:val="14"/>
        </w:numPr>
        <w:spacing w:before="120" w:after="0"/>
        <w:ind w:left="425" w:hanging="425"/>
        <w:contextualSpacing w:val="0"/>
      </w:pPr>
      <w:r w:rsidRPr="00386B20">
        <w:t>L’AT en RDC manque de moyens humains formés pour mettre en place le programme de réformes de l’AT, gérer ses composantes et faire le suivi. Le pays peine à mettre en place les institutions prévues pour l’animation du processus de réformes et renforcer le Ministère chargé de l’AT.</w:t>
      </w:r>
    </w:p>
    <w:p w14:paraId="13ACCF2C" w14:textId="3C3EDDA1" w:rsidR="00D83496" w:rsidRPr="00386B20" w:rsidRDefault="00D83496" w:rsidP="001000EF">
      <w:pPr>
        <w:pStyle w:val="Paragraphedeliste"/>
        <w:numPr>
          <w:ilvl w:val="0"/>
          <w:numId w:val="14"/>
        </w:numPr>
        <w:spacing w:before="120" w:after="0"/>
        <w:ind w:left="425" w:hanging="425"/>
        <w:contextualSpacing w:val="0"/>
      </w:pPr>
      <w:r w:rsidRPr="00386B20">
        <w:t>Il est clair que la réforme de l’AT ne peut se faire sans des institutions fonctionnelles, efficaces dotées de moyens humains suffisants et bien formés.</w:t>
      </w:r>
      <w:r w:rsidR="005C2666" w:rsidRPr="00386B20">
        <w:t xml:space="preserve"> </w:t>
      </w:r>
      <w:r w:rsidRPr="00386B20">
        <w:t xml:space="preserve">Le volet institutionnel et organisationnel comporte deux aspects : </w:t>
      </w:r>
    </w:p>
    <w:p w14:paraId="67947BB0" w14:textId="77777777" w:rsidR="00D83496" w:rsidRPr="00386B20" w:rsidRDefault="00D83496" w:rsidP="008F72A4">
      <w:pPr>
        <w:pStyle w:val="TM3"/>
        <w:numPr>
          <w:ilvl w:val="0"/>
          <w:numId w:val="27"/>
        </w:numPr>
        <w:ind w:left="567" w:hanging="283"/>
        <w:contextualSpacing w:val="0"/>
        <w:jc w:val="both"/>
      </w:pPr>
      <w:r w:rsidRPr="00386B20">
        <w:t>Rendre fonctionnelles les structures de coordination et de gestion du programme de réformes de l’AT : CONARAT et CCCA</w:t>
      </w:r>
    </w:p>
    <w:p w14:paraId="4659EB53" w14:textId="77777777" w:rsidR="00D83496" w:rsidRPr="00386B20" w:rsidRDefault="00D83496" w:rsidP="008F72A4">
      <w:pPr>
        <w:pStyle w:val="Paragraphedeliste"/>
        <w:numPr>
          <w:ilvl w:val="0"/>
          <w:numId w:val="27"/>
        </w:numPr>
        <w:spacing w:after="0"/>
        <w:ind w:left="567" w:hanging="283"/>
        <w:contextualSpacing w:val="0"/>
      </w:pPr>
      <w:r w:rsidRPr="00386B20">
        <w:t>Renforcer les capacités du MATUH pour mener à bien certaines composantes du programme de réformes</w:t>
      </w:r>
    </w:p>
    <w:p w14:paraId="02A5A792" w14:textId="77777777" w:rsidR="00D83496" w:rsidRPr="0018458E" w:rsidRDefault="00D83496" w:rsidP="0018458E">
      <w:pPr>
        <w:pStyle w:val="Titre3"/>
        <w:ind w:left="1134" w:hanging="283"/>
        <w:rPr>
          <w:rFonts w:ascii="Calibri" w:hAnsi="Calibri"/>
          <w:sz w:val="24"/>
          <w:szCs w:val="24"/>
        </w:rPr>
      </w:pPr>
      <w:bookmarkStart w:id="43" w:name="_Toc339639288"/>
      <w:r w:rsidRPr="0018458E">
        <w:rPr>
          <w:rFonts w:ascii="Calibri" w:hAnsi="Calibri"/>
          <w:sz w:val="24"/>
          <w:szCs w:val="24"/>
        </w:rPr>
        <w:t>Renforcer les structures de coordination</w:t>
      </w:r>
      <w:bookmarkEnd w:id="43"/>
    </w:p>
    <w:p w14:paraId="281A4C67" w14:textId="251623F1" w:rsidR="00D83496" w:rsidRPr="00386B20" w:rsidRDefault="00D83496" w:rsidP="001000EF">
      <w:pPr>
        <w:pStyle w:val="Paragraphedeliste"/>
        <w:numPr>
          <w:ilvl w:val="0"/>
          <w:numId w:val="14"/>
        </w:numPr>
        <w:spacing w:before="120" w:after="0"/>
        <w:ind w:left="425" w:hanging="425"/>
        <w:contextualSpacing w:val="0"/>
      </w:pPr>
      <w:r w:rsidRPr="00386B20">
        <w:t>L’objectif est de rendre ces structures opérationnelles pour mener dans de bonnes conditions la réforme de l’AT en RDC.</w:t>
      </w:r>
    </w:p>
    <w:p w14:paraId="13F1E663" w14:textId="77777777" w:rsidR="00D83496" w:rsidRPr="00386B20" w:rsidRDefault="00D83496" w:rsidP="001000EF">
      <w:pPr>
        <w:pStyle w:val="Paragraphedeliste"/>
        <w:numPr>
          <w:ilvl w:val="0"/>
          <w:numId w:val="14"/>
        </w:numPr>
        <w:spacing w:before="120" w:after="0"/>
        <w:ind w:left="425" w:hanging="425"/>
        <w:contextualSpacing w:val="0"/>
      </w:pPr>
      <w:r w:rsidRPr="00386B20">
        <w:t>Cela passe par un programme d’embauche de cadres et de personnels d’appui pour former le secrétariat exécutif et l’administration, la dotation en matériels (locaux bureautique, ameublement) et un plan de formation ciblant le personnel. La formation devrait privilégier la communication et la modération et l’AT.</w:t>
      </w:r>
    </w:p>
    <w:p w14:paraId="42201BB6" w14:textId="77777777" w:rsidR="00D83496" w:rsidRPr="00386B20" w:rsidRDefault="00D83496" w:rsidP="001000EF">
      <w:pPr>
        <w:pStyle w:val="Paragraphedeliste"/>
        <w:numPr>
          <w:ilvl w:val="0"/>
          <w:numId w:val="14"/>
        </w:numPr>
        <w:spacing w:before="120" w:after="0"/>
        <w:ind w:left="425" w:hanging="425"/>
        <w:contextualSpacing w:val="0"/>
      </w:pPr>
      <w:r w:rsidRPr="00386B20">
        <w:t>Le renforcement ciblera aussi les structures déconcentrées de ces institutions. En effet, il est prévu d’implanter la CONARAT et les CCCA au niveau des Provinces pour mener, au niveau régional, le processus de réformes de l’AT. Les structures déconcentrées seront également concernées par un programme d’embauche, la dotation en matériels et d’un programme de formation du personnel.</w:t>
      </w:r>
    </w:p>
    <w:p w14:paraId="64D3F459" w14:textId="65C77C64" w:rsidR="00D83496" w:rsidRPr="0018458E" w:rsidRDefault="00D83496" w:rsidP="0018458E">
      <w:pPr>
        <w:pStyle w:val="Titre3"/>
        <w:ind w:left="1134" w:hanging="283"/>
        <w:rPr>
          <w:rFonts w:ascii="Calibri" w:hAnsi="Calibri"/>
          <w:sz w:val="24"/>
          <w:szCs w:val="24"/>
        </w:rPr>
      </w:pPr>
      <w:bookmarkStart w:id="44" w:name="_Toc339639289"/>
      <w:r w:rsidRPr="0018458E">
        <w:rPr>
          <w:rFonts w:ascii="Calibri" w:hAnsi="Calibri"/>
          <w:sz w:val="24"/>
          <w:szCs w:val="24"/>
        </w:rPr>
        <w:t xml:space="preserve">Renforcer le </w:t>
      </w:r>
      <w:r w:rsidR="0018458E">
        <w:rPr>
          <w:rFonts w:ascii="Calibri" w:hAnsi="Calibri"/>
          <w:sz w:val="24"/>
          <w:szCs w:val="24"/>
        </w:rPr>
        <w:t>MATUH</w:t>
      </w:r>
      <w:bookmarkEnd w:id="44"/>
    </w:p>
    <w:p w14:paraId="3251F55E" w14:textId="70ADC662" w:rsidR="00D83496" w:rsidRPr="00386B20" w:rsidRDefault="00D83496" w:rsidP="0060401A">
      <w:pPr>
        <w:pStyle w:val="Paragraphedeliste"/>
        <w:numPr>
          <w:ilvl w:val="0"/>
          <w:numId w:val="14"/>
        </w:numPr>
        <w:spacing w:before="120" w:after="0"/>
        <w:ind w:left="426" w:hanging="426"/>
        <w:contextualSpacing w:val="0"/>
      </w:pPr>
      <w:r w:rsidRPr="00386B20">
        <w:t>Le programme prévoit 3 composantes :</w:t>
      </w:r>
    </w:p>
    <w:p w14:paraId="0D3ED45E" w14:textId="77777777" w:rsidR="00D83496" w:rsidRPr="00386B20" w:rsidRDefault="00D83496" w:rsidP="008F72A4">
      <w:pPr>
        <w:pStyle w:val="Paragraphedeliste"/>
        <w:numPr>
          <w:ilvl w:val="0"/>
          <w:numId w:val="27"/>
        </w:numPr>
        <w:spacing w:before="100"/>
      </w:pPr>
      <w:r w:rsidRPr="00386B20">
        <w:t>Le renforcement des capacités du MATUH : mise à niveau et nouvelle organisation</w:t>
      </w:r>
    </w:p>
    <w:p w14:paraId="3E65DCFC" w14:textId="77777777" w:rsidR="00D83496" w:rsidRPr="00386B20" w:rsidRDefault="00D83496" w:rsidP="008F72A4">
      <w:pPr>
        <w:pStyle w:val="Paragraphedeliste"/>
        <w:numPr>
          <w:ilvl w:val="0"/>
          <w:numId w:val="27"/>
        </w:numPr>
        <w:spacing w:before="100"/>
      </w:pPr>
      <w:r w:rsidRPr="00386B20">
        <w:t>La déconcentration du ministère</w:t>
      </w:r>
    </w:p>
    <w:p w14:paraId="64DB8A48" w14:textId="77777777" w:rsidR="00D83496" w:rsidRPr="00386B20" w:rsidRDefault="00D83496" w:rsidP="008F72A4">
      <w:pPr>
        <w:pStyle w:val="Paragraphedeliste"/>
        <w:numPr>
          <w:ilvl w:val="0"/>
          <w:numId w:val="27"/>
        </w:numPr>
        <w:spacing w:before="100"/>
      </w:pPr>
      <w:r w:rsidRPr="00386B20">
        <w:t>Le renforcement des capacités des ressources humaines et matérielles.</w:t>
      </w:r>
    </w:p>
    <w:p w14:paraId="5554EB15" w14:textId="77777777" w:rsidR="00D83496" w:rsidRPr="00386B20" w:rsidRDefault="00D83496" w:rsidP="0018458E">
      <w:pPr>
        <w:pStyle w:val="Titre4"/>
        <w:ind w:left="1560" w:hanging="284"/>
        <w:rPr>
          <w:rFonts w:ascii="Calibri" w:hAnsi="Calibri"/>
          <w:i w:val="0"/>
          <w:color w:val="auto"/>
        </w:rPr>
      </w:pPr>
      <w:r w:rsidRPr="00386B20">
        <w:rPr>
          <w:rFonts w:ascii="Calibri" w:hAnsi="Calibri"/>
          <w:i w:val="0"/>
          <w:color w:val="auto"/>
        </w:rPr>
        <w:t>L’Audit Organisationnel et amélioration des méthodes de travail</w:t>
      </w:r>
    </w:p>
    <w:p w14:paraId="59F904F7" w14:textId="005FF24E" w:rsidR="00D83496" w:rsidRPr="00386B20" w:rsidRDefault="00D83496" w:rsidP="0060401A">
      <w:pPr>
        <w:pStyle w:val="Paragraphedeliste"/>
        <w:numPr>
          <w:ilvl w:val="0"/>
          <w:numId w:val="14"/>
        </w:numPr>
        <w:spacing w:before="120" w:after="0"/>
        <w:ind w:left="426" w:hanging="426"/>
        <w:contextualSpacing w:val="0"/>
        <w:rPr>
          <w:rFonts w:eastAsia="Times New Roman" w:cs="Times New Roman"/>
          <w:lang w:eastAsia="fr-FR"/>
        </w:rPr>
      </w:pPr>
      <w:r w:rsidRPr="00386B20">
        <w:rPr>
          <w:rFonts w:eastAsia="Times New Roman" w:cs="Times New Roman"/>
          <w:lang w:eastAsia="fr-FR"/>
        </w:rPr>
        <w:t>Une étude sera menée pour faire un diagnostic sur le fonctionnement du ministère et améliorer ses capacités en relation avec le programme de réformes et en conformités avec les prescriptions de la PNAT et de la Loi AT.</w:t>
      </w:r>
    </w:p>
    <w:p w14:paraId="414065F3" w14:textId="77777777" w:rsidR="00D83496" w:rsidRPr="00386B20" w:rsidRDefault="00D83496" w:rsidP="0060401A">
      <w:pPr>
        <w:pStyle w:val="Paragraphedeliste"/>
        <w:numPr>
          <w:ilvl w:val="0"/>
          <w:numId w:val="14"/>
        </w:numPr>
        <w:spacing w:before="120" w:after="0"/>
        <w:ind w:left="426" w:hanging="426"/>
        <w:contextualSpacing w:val="0"/>
        <w:rPr>
          <w:rFonts w:eastAsia="Times New Roman" w:cs="Times New Roman"/>
          <w:lang w:eastAsia="fr-FR"/>
        </w:rPr>
      </w:pPr>
      <w:r w:rsidRPr="00386B20">
        <w:rPr>
          <w:rFonts w:eastAsia="Times New Roman" w:cs="Times New Roman"/>
          <w:lang w:eastAsia="fr-FR"/>
        </w:rPr>
        <w:lastRenderedPageBreak/>
        <w:t xml:space="preserve">La mission consiste en l’exécution d’un audit organisationnel du MATUH, afin de disposer d’une appréciation générale sur la pertinence de sa structure organisationnelle interne pour mener les missions qui lui seront confiées dans le cadre du Programme de réformes de l’AT. </w:t>
      </w:r>
    </w:p>
    <w:p w14:paraId="5E93FC88" w14:textId="77777777" w:rsidR="00D83496" w:rsidRPr="00386B20" w:rsidRDefault="00D83496" w:rsidP="0060401A">
      <w:pPr>
        <w:pStyle w:val="Paragraphedeliste"/>
        <w:numPr>
          <w:ilvl w:val="0"/>
          <w:numId w:val="14"/>
        </w:numPr>
        <w:spacing w:before="120" w:after="0"/>
        <w:ind w:left="426" w:hanging="426"/>
        <w:contextualSpacing w:val="0"/>
        <w:rPr>
          <w:rFonts w:eastAsia="Times New Roman" w:cs="Times New Roman"/>
          <w:lang w:eastAsia="fr-FR"/>
        </w:rPr>
      </w:pPr>
      <w:r w:rsidRPr="00386B20">
        <w:rPr>
          <w:rFonts w:eastAsia="Times New Roman" w:cs="Times New Roman"/>
          <w:lang w:eastAsia="fr-FR"/>
        </w:rPr>
        <w:t xml:space="preserve">L’examen des modes opératoires et des procédures mises en œuvre pour l’exécution de ses activités permettra d’établir un diagnostic sur son fonctionnement et de formuler des recommandations visant au travers d’une rationalisation des tâches et des circuits de décision à améliorer l’efficience de son action pour la réalisation du programme de réformes de l’AT. </w:t>
      </w:r>
    </w:p>
    <w:p w14:paraId="6E4BE4C4" w14:textId="77777777" w:rsidR="00D83496" w:rsidRPr="00386B20" w:rsidRDefault="00D83496" w:rsidP="0060401A">
      <w:pPr>
        <w:pStyle w:val="Paragraphedeliste"/>
        <w:numPr>
          <w:ilvl w:val="0"/>
          <w:numId w:val="14"/>
        </w:numPr>
        <w:spacing w:before="120" w:after="0"/>
        <w:ind w:left="426" w:hanging="426"/>
        <w:contextualSpacing w:val="0"/>
        <w:rPr>
          <w:rFonts w:eastAsia="Times New Roman" w:cs="Times New Roman"/>
          <w:lang w:eastAsia="fr-FR"/>
        </w:rPr>
      </w:pPr>
      <w:r w:rsidRPr="00386B20">
        <w:rPr>
          <w:rFonts w:eastAsia="Times New Roman" w:cs="Times New Roman"/>
          <w:lang w:eastAsia="fr-FR"/>
        </w:rPr>
        <w:t xml:space="preserve">L’examen des postes de charges permettra de vérifier l’adéquation entre le coût du MATUH et le degré d’accomplissement des missions qui lui sont assignées dans le cadre du programme de réformes. </w:t>
      </w:r>
    </w:p>
    <w:p w14:paraId="7CCD7942" w14:textId="045F8447" w:rsidR="00D83496" w:rsidRPr="00386B20" w:rsidRDefault="00D83496" w:rsidP="0060401A">
      <w:pPr>
        <w:pStyle w:val="Paragraphedeliste"/>
        <w:numPr>
          <w:ilvl w:val="0"/>
          <w:numId w:val="14"/>
        </w:numPr>
        <w:spacing w:before="120" w:after="0"/>
        <w:ind w:left="426" w:hanging="426"/>
        <w:contextualSpacing w:val="0"/>
        <w:rPr>
          <w:rFonts w:eastAsia="Times New Roman" w:cs="Times New Roman"/>
          <w:b/>
          <w:lang w:eastAsia="fr-FR"/>
        </w:rPr>
      </w:pPr>
      <w:r w:rsidRPr="00386B20">
        <w:rPr>
          <w:rFonts w:eastAsia="Times New Roman" w:cs="Times New Roman"/>
          <w:b/>
          <w:lang w:eastAsia="fr-FR"/>
        </w:rPr>
        <w:t>Contenu de l’audit</w:t>
      </w:r>
      <w:r w:rsidR="0018458E" w:rsidRPr="00386B20">
        <w:rPr>
          <w:rFonts w:eastAsia="Times New Roman" w:cs="Times New Roman"/>
          <w:b/>
          <w:lang w:eastAsia="fr-FR"/>
        </w:rPr>
        <w:t xml:space="preserve"> : </w:t>
      </w:r>
      <w:r w:rsidRPr="00386B20">
        <w:rPr>
          <w:rFonts w:eastAsia="Times New Roman" w:cs="Times New Roman"/>
          <w:lang w:eastAsia="fr-FR"/>
        </w:rPr>
        <w:t xml:space="preserve">Sur la base des objectifs définis ci-dessus, </w:t>
      </w:r>
      <w:r w:rsidR="00A32BC6" w:rsidRPr="00386B20">
        <w:rPr>
          <w:rFonts w:eastAsia="Times New Roman" w:cs="Times New Roman"/>
          <w:lang w:eastAsia="fr-FR"/>
        </w:rPr>
        <w:t xml:space="preserve">ii sera nécessaire </w:t>
      </w:r>
      <w:r w:rsidRPr="00386B20">
        <w:rPr>
          <w:rFonts w:eastAsia="Times New Roman" w:cs="Times New Roman"/>
          <w:lang w:eastAsia="fr-FR"/>
        </w:rPr>
        <w:t xml:space="preserve"> de : </w:t>
      </w:r>
    </w:p>
    <w:p w14:paraId="71B1C7CB" w14:textId="77777777" w:rsidR="00D83496" w:rsidRPr="00386B20" w:rsidRDefault="00D83496" w:rsidP="00A32BC6">
      <w:pPr>
        <w:spacing w:before="40" w:after="0"/>
        <w:ind w:left="709" w:hanging="142"/>
        <w:contextualSpacing w:val="0"/>
        <w:rPr>
          <w:rFonts w:eastAsia="Times New Roman" w:cs="Times New Roman"/>
          <w:lang w:eastAsia="fr-FR"/>
        </w:rPr>
      </w:pPr>
      <w:r w:rsidRPr="00386B20">
        <w:rPr>
          <w:rFonts w:eastAsia="Times New Roman" w:cs="Times New Roman"/>
          <w:lang w:eastAsia="fr-FR"/>
        </w:rPr>
        <w:sym w:font="Symbol" w:char="F0B7"/>
      </w:r>
      <w:r w:rsidRPr="00386B20">
        <w:rPr>
          <w:rFonts w:eastAsia="Times New Roman" w:cs="Times New Roman"/>
          <w:lang w:eastAsia="fr-FR"/>
        </w:rPr>
        <w:t xml:space="preserve"> Décrire la structure organisationnelle du MATUH, les tâches et les niveaux de responsabilité </w:t>
      </w:r>
    </w:p>
    <w:p w14:paraId="4C4AA976" w14:textId="77777777" w:rsidR="00D83496" w:rsidRPr="00386B20" w:rsidRDefault="00D83496" w:rsidP="00A32BC6">
      <w:pPr>
        <w:spacing w:before="40" w:after="0"/>
        <w:ind w:left="709" w:hanging="142"/>
        <w:contextualSpacing w:val="0"/>
        <w:rPr>
          <w:rFonts w:eastAsia="Times New Roman" w:cs="Times New Roman"/>
          <w:lang w:eastAsia="fr-FR"/>
        </w:rPr>
      </w:pPr>
      <w:r w:rsidRPr="00386B20">
        <w:rPr>
          <w:rFonts w:eastAsia="Times New Roman" w:cs="Times New Roman"/>
          <w:lang w:eastAsia="fr-FR"/>
        </w:rPr>
        <w:sym w:font="Symbol" w:char="F0B7"/>
      </w:r>
      <w:r w:rsidRPr="00386B20">
        <w:rPr>
          <w:rFonts w:eastAsia="Times New Roman" w:cs="Times New Roman"/>
          <w:lang w:eastAsia="fr-FR"/>
        </w:rPr>
        <w:t xml:space="preserve"> Analyser les modalités de prise de décision </w:t>
      </w:r>
    </w:p>
    <w:p w14:paraId="6753F14D" w14:textId="77777777" w:rsidR="00D83496" w:rsidRPr="00386B20" w:rsidRDefault="00D83496" w:rsidP="00A32BC6">
      <w:pPr>
        <w:spacing w:before="40" w:after="0"/>
        <w:ind w:left="709" w:hanging="142"/>
        <w:contextualSpacing w:val="0"/>
        <w:rPr>
          <w:rFonts w:eastAsia="Times New Roman" w:cs="Times New Roman"/>
          <w:lang w:eastAsia="fr-FR"/>
        </w:rPr>
      </w:pPr>
      <w:r w:rsidRPr="00386B20">
        <w:rPr>
          <w:rFonts w:eastAsia="Times New Roman" w:cs="Times New Roman"/>
          <w:lang w:eastAsia="fr-FR"/>
        </w:rPr>
        <w:sym w:font="Symbol" w:char="F0B7"/>
      </w:r>
      <w:r w:rsidRPr="00386B20">
        <w:rPr>
          <w:rFonts w:eastAsia="Times New Roman" w:cs="Times New Roman"/>
          <w:lang w:eastAsia="fr-FR"/>
        </w:rPr>
        <w:t xml:space="preserve"> Examiner la politique de ressources humaines et évaluer son adaptation aux fonctions dévolues</w:t>
      </w:r>
    </w:p>
    <w:p w14:paraId="1A5D0439" w14:textId="77777777" w:rsidR="00D83496" w:rsidRPr="00386B20" w:rsidRDefault="00D83496" w:rsidP="00A32BC6">
      <w:pPr>
        <w:spacing w:before="40" w:after="0"/>
        <w:ind w:left="709" w:hanging="142"/>
        <w:contextualSpacing w:val="0"/>
        <w:rPr>
          <w:rFonts w:eastAsia="Times New Roman" w:cs="Times New Roman"/>
          <w:lang w:eastAsia="fr-FR"/>
        </w:rPr>
      </w:pPr>
      <w:r w:rsidRPr="00386B20">
        <w:rPr>
          <w:rFonts w:eastAsia="Times New Roman" w:cs="Times New Roman"/>
          <w:lang w:eastAsia="fr-FR"/>
        </w:rPr>
        <w:sym w:font="Symbol" w:char="F0B7"/>
      </w:r>
      <w:r w:rsidRPr="00386B20">
        <w:rPr>
          <w:rFonts w:eastAsia="Times New Roman" w:cs="Times New Roman"/>
          <w:lang w:eastAsia="fr-FR"/>
        </w:rPr>
        <w:t xml:space="preserve"> Décrire les fonctions des personnels et examiner le niveau de rémunération </w:t>
      </w:r>
    </w:p>
    <w:p w14:paraId="7D77ABBC" w14:textId="77777777" w:rsidR="00D83496" w:rsidRPr="00386B20" w:rsidRDefault="00D83496" w:rsidP="00A32BC6">
      <w:pPr>
        <w:spacing w:before="40" w:after="0"/>
        <w:ind w:left="709" w:hanging="142"/>
        <w:contextualSpacing w:val="0"/>
        <w:rPr>
          <w:rFonts w:eastAsia="Times New Roman" w:cs="Times New Roman"/>
          <w:lang w:eastAsia="fr-FR"/>
        </w:rPr>
      </w:pPr>
      <w:r w:rsidRPr="00386B20">
        <w:rPr>
          <w:rFonts w:eastAsia="Times New Roman" w:cs="Times New Roman"/>
          <w:lang w:eastAsia="fr-FR"/>
        </w:rPr>
        <w:sym w:font="Symbol" w:char="F0B7"/>
      </w:r>
      <w:r w:rsidRPr="00386B20">
        <w:rPr>
          <w:rFonts w:eastAsia="Times New Roman" w:cs="Times New Roman"/>
          <w:lang w:eastAsia="fr-FR"/>
        </w:rPr>
        <w:t xml:space="preserve"> Vérifier les procédures de recrutement et de sélection du personnel, l’adéquation des profils </w:t>
      </w:r>
    </w:p>
    <w:p w14:paraId="730451DE" w14:textId="77777777" w:rsidR="00D83496" w:rsidRPr="00386B20" w:rsidRDefault="00D83496" w:rsidP="00A32BC6">
      <w:pPr>
        <w:spacing w:before="40" w:after="0"/>
        <w:ind w:left="709" w:hanging="142"/>
        <w:contextualSpacing w:val="0"/>
        <w:rPr>
          <w:rFonts w:eastAsia="Times New Roman" w:cs="Times New Roman"/>
          <w:lang w:eastAsia="fr-FR"/>
        </w:rPr>
      </w:pPr>
      <w:r w:rsidRPr="00386B20">
        <w:rPr>
          <w:rFonts w:eastAsia="Times New Roman" w:cs="Times New Roman"/>
          <w:lang w:eastAsia="fr-FR"/>
        </w:rPr>
        <w:sym w:font="Symbol" w:char="F0B7"/>
      </w:r>
      <w:r w:rsidRPr="00386B20">
        <w:rPr>
          <w:rFonts w:eastAsia="Times New Roman" w:cs="Times New Roman"/>
          <w:lang w:eastAsia="fr-FR"/>
        </w:rPr>
        <w:t xml:space="preserve"> Analyser le système de management (réunions, groupe de travail, notes internes, </w:t>
      </w:r>
      <w:proofErr w:type="gramStart"/>
      <w:r w:rsidRPr="00386B20">
        <w:rPr>
          <w:rFonts w:eastAsia="Times New Roman" w:cs="Times New Roman"/>
          <w:lang w:eastAsia="fr-FR"/>
        </w:rPr>
        <w:t>etc…)</w:t>
      </w:r>
      <w:proofErr w:type="gramEnd"/>
      <w:r w:rsidRPr="00386B20">
        <w:rPr>
          <w:rFonts w:eastAsia="Times New Roman" w:cs="Times New Roman"/>
          <w:lang w:eastAsia="fr-FR"/>
        </w:rPr>
        <w:t xml:space="preserve">. </w:t>
      </w:r>
    </w:p>
    <w:p w14:paraId="07C5942F" w14:textId="77777777" w:rsidR="00D83496" w:rsidRPr="00386B20" w:rsidRDefault="00D83496" w:rsidP="00A32BC6">
      <w:pPr>
        <w:spacing w:before="40" w:after="0"/>
        <w:ind w:left="709" w:hanging="142"/>
        <w:contextualSpacing w:val="0"/>
        <w:rPr>
          <w:rFonts w:eastAsia="Times New Roman" w:cs="Times New Roman"/>
          <w:lang w:eastAsia="fr-FR"/>
        </w:rPr>
      </w:pPr>
      <w:r w:rsidRPr="00386B20">
        <w:rPr>
          <w:rFonts w:eastAsia="Times New Roman" w:cs="Times New Roman"/>
          <w:lang w:eastAsia="fr-FR"/>
        </w:rPr>
        <w:sym w:font="Symbol" w:char="F0B7"/>
      </w:r>
      <w:r w:rsidRPr="00386B20">
        <w:rPr>
          <w:rFonts w:eastAsia="Times New Roman" w:cs="Times New Roman"/>
          <w:lang w:eastAsia="fr-FR"/>
        </w:rPr>
        <w:t xml:space="preserve"> Examiner le fonctionnement du système de gestion mis en place. </w:t>
      </w:r>
    </w:p>
    <w:p w14:paraId="41D27D28" w14:textId="77777777" w:rsidR="00D83496" w:rsidRPr="00386B20" w:rsidRDefault="00D83496" w:rsidP="00A32BC6">
      <w:pPr>
        <w:spacing w:before="40" w:after="0"/>
        <w:ind w:left="709" w:hanging="142"/>
        <w:contextualSpacing w:val="0"/>
        <w:rPr>
          <w:rFonts w:eastAsia="Times New Roman" w:cs="Times New Roman"/>
          <w:lang w:eastAsia="fr-FR"/>
        </w:rPr>
      </w:pPr>
      <w:r w:rsidRPr="00386B20">
        <w:rPr>
          <w:rFonts w:eastAsia="Times New Roman" w:cs="Times New Roman"/>
          <w:lang w:eastAsia="fr-FR"/>
        </w:rPr>
        <w:sym w:font="Symbol" w:char="F0B7"/>
      </w:r>
      <w:r w:rsidRPr="00386B20">
        <w:rPr>
          <w:rFonts w:eastAsia="Times New Roman" w:cs="Times New Roman"/>
          <w:lang w:eastAsia="fr-FR"/>
        </w:rPr>
        <w:t xml:space="preserve"> Analyser les circuits de transmissions des informations </w:t>
      </w:r>
    </w:p>
    <w:p w14:paraId="5E0861C1" w14:textId="3C74096B" w:rsidR="00D83496" w:rsidRPr="00386B20" w:rsidRDefault="00D83496" w:rsidP="0060401A">
      <w:pPr>
        <w:pStyle w:val="Paragraphedeliste"/>
        <w:numPr>
          <w:ilvl w:val="0"/>
          <w:numId w:val="14"/>
        </w:numPr>
        <w:spacing w:before="120" w:after="0"/>
        <w:ind w:left="426" w:hanging="426"/>
        <w:contextualSpacing w:val="0"/>
        <w:rPr>
          <w:rFonts w:eastAsia="Times New Roman" w:cs="Times New Roman"/>
          <w:b/>
          <w:lang w:eastAsia="fr-FR"/>
        </w:rPr>
      </w:pPr>
      <w:r w:rsidRPr="00386B20">
        <w:rPr>
          <w:rFonts w:eastAsia="Times New Roman" w:cs="Times New Roman"/>
          <w:b/>
          <w:lang w:eastAsia="fr-FR"/>
        </w:rPr>
        <w:t>Résultat</w:t>
      </w:r>
      <w:r w:rsidR="0018458E" w:rsidRPr="00386B20">
        <w:rPr>
          <w:rFonts w:eastAsia="Times New Roman" w:cs="Times New Roman"/>
          <w:b/>
          <w:lang w:eastAsia="fr-FR"/>
        </w:rPr>
        <w:t>s</w:t>
      </w:r>
      <w:r w:rsidRPr="00386B20">
        <w:rPr>
          <w:rFonts w:eastAsia="Times New Roman" w:cs="Times New Roman"/>
          <w:b/>
          <w:lang w:eastAsia="fr-FR"/>
        </w:rPr>
        <w:t xml:space="preserve"> à atteindre</w:t>
      </w:r>
      <w:r w:rsidR="0018458E" w:rsidRPr="00386B20">
        <w:rPr>
          <w:rFonts w:eastAsia="Times New Roman" w:cs="Times New Roman"/>
          <w:b/>
          <w:lang w:eastAsia="fr-FR"/>
        </w:rPr>
        <w:t xml:space="preserve"> : </w:t>
      </w:r>
      <w:r w:rsidRPr="00386B20">
        <w:rPr>
          <w:rFonts w:eastAsia="Times New Roman" w:cs="Times New Roman"/>
          <w:lang w:eastAsia="fr-FR"/>
        </w:rPr>
        <w:t xml:space="preserve">La mission devra atteindre les deux résultats suivants : </w:t>
      </w:r>
    </w:p>
    <w:p w14:paraId="029B0C3F" w14:textId="77777777" w:rsidR="00D83496" w:rsidRPr="00386B20" w:rsidRDefault="00D83496" w:rsidP="00A32BC6">
      <w:pPr>
        <w:pStyle w:val="Paragraphedeliste"/>
        <w:numPr>
          <w:ilvl w:val="0"/>
          <w:numId w:val="27"/>
        </w:numPr>
        <w:spacing w:after="0"/>
        <w:ind w:left="709" w:hanging="142"/>
        <w:contextualSpacing w:val="0"/>
        <w:rPr>
          <w:rFonts w:eastAsia="Times New Roman" w:cs="Times New Roman"/>
          <w:lang w:eastAsia="fr-FR"/>
        </w:rPr>
      </w:pPr>
      <w:r w:rsidRPr="00386B20">
        <w:rPr>
          <w:rFonts w:eastAsia="Times New Roman" w:cs="Times New Roman"/>
          <w:lang w:eastAsia="fr-FR"/>
        </w:rPr>
        <w:t xml:space="preserve"> Disposer d’un état des lieux du MATUH </w:t>
      </w:r>
    </w:p>
    <w:p w14:paraId="11318C47" w14:textId="77777777" w:rsidR="00D83496" w:rsidRPr="00386B20" w:rsidRDefault="00D83496" w:rsidP="008F72A4">
      <w:pPr>
        <w:pStyle w:val="Paragraphedeliste"/>
        <w:numPr>
          <w:ilvl w:val="1"/>
          <w:numId w:val="27"/>
        </w:numPr>
        <w:spacing w:before="40" w:after="0"/>
        <w:ind w:left="1434" w:hanging="357"/>
        <w:contextualSpacing w:val="0"/>
        <w:rPr>
          <w:rFonts w:eastAsia="Times New Roman" w:cs="Times New Roman"/>
          <w:lang w:eastAsia="fr-FR"/>
        </w:rPr>
      </w:pPr>
      <w:r w:rsidRPr="00386B20">
        <w:rPr>
          <w:rFonts w:eastAsia="Times New Roman" w:cs="Times New Roman"/>
          <w:lang w:eastAsia="fr-FR"/>
        </w:rPr>
        <w:t xml:space="preserve"> Missions, structure organisationnelle et attributions par poste. </w:t>
      </w:r>
    </w:p>
    <w:p w14:paraId="34DF4CE6" w14:textId="77777777" w:rsidR="00D83496" w:rsidRPr="00386B20" w:rsidRDefault="00D83496" w:rsidP="008F72A4">
      <w:pPr>
        <w:pStyle w:val="Paragraphedeliste"/>
        <w:numPr>
          <w:ilvl w:val="1"/>
          <w:numId w:val="27"/>
        </w:numPr>
        <w:spacing w:before="40" w:after="0"/>
        <w:ind w:left="1434" w:hanging="357"/>
        <w:contextualSpacing w:val="0"/>
        <w:rPr>
          <w:rFonts w:eastAsia="Times New Roman" w:cs="Times New Roman"/>
          <w:lang w:eastAsia="fr-FR"/>
        </w:rPr>
      </w:pPr>
      <w:r w:rsidRPr="00386B20">
        <w:rPr>
          <w:rFonts w:eastAsia="Times New Roman" w:cs="Times New Roman"/>
          <w:lang w:eastAsia="fr-FR"/>
        </w:rPr>
        <w:t xml:space="preserve">Analyse de la pertinence, efficacité et efficience des missions du MATUH. </w:t>
      </w:r>
    </w:p>
    <w:p w14:paraId="7595DA82" w14:textId="77777777" w:rsidR="00D83496" w:rsidRPr="00386B20" w:rsidRDefault="00D83496" w:rsidP="008F72A4">
      <w:pPr>
        <w:pStyle w:val="Paragraphedeliste"/>
        <w:numPr>
          <w:ilvl w:val="1"/>
          <w:numId w:val="27"/>
        </w:numPr>
        <w:spacing w:before="40" w:after="0"/>
        <w:ind w:left="1434" w:hanging="357"/>
        <w:contextualSpacing w:val="0"/>
        <w:rPr>
          <w:rFonts w:eastAsia="Times New Roman" w:cs="Times New Roman"/>
          <w:lang w:eastAsia="fr-FR"/>
        </w:rPr>
      </w:pPr>
      <w:r w:rsidRPr="00386B20">
        <w:rPr>
          <w:rFonts w:eastAsia="Times New Roman" w:cs="Times New Roman"/>
          <w:lang w:eastAsia="fr-FR"/>
        </w:rPr>
        <w:t xml:space="preserve">Analyse de l’organigramme et sa conformité aux missions dévolues et son efficience. </w:t>
      </w:r>
    </w:p>
    <w:p w14:paraId="10ECADF5" w14:textId="77777777" w:rsidR="00D83496" w:rsidRPr="00386B20" w:rsidRDefault="00D83496" w:rsidP="008F72A4">
      <w:pPr>
        <w:pStyle w:val="Paragraphedeliste"/>
        <w:numPr>
          <w:ilvl w:val="1"/>
          <w:numId w:val="27"/>
        </w:numPr>
        <w:spacing w:before="40" w:after="0"/>
        <w:ind w:left="1434" w:hanging="357"/>
        <w:contextualSpacing w:val="0"/>
        <w:rPr>
          <w:rFonts w:eastAsia="Times New Roman" w:cs="Times New Roman"/>
          <w:lang w:eastAsia="fr-FR"/>
        </w:rPr>
      </w:pPr>
      <w:r w:rsidRPr="00386B20">
        <w:rPr>
          <w:rFonts w:eastAsia="Times New Roman" w:cs="Times New Roman"/>
          <w:lang w:eastAsia="fr-FR"/>
        </w:rPr>
        <w:t xml:space="preserve">Dresser un bilan global des compétences des équipes en place. </w:t>
      </w:r>
    </w:p>
    <w:p w14:paraId="62DA45E0" w14:textId="77777777" w:rsidR="00D83496" w:rsidRPr="00386B20" w:rsidRDefault="00D83496" w:rsidP="008F72A4">
      <w:pPr>
        <w:pStyle w:val="Paragraphedeliste"/>
        <w:numPr>
          <w:ilvl w:val="1"/>
          <w:numId w:val="27"/>
        </w:numPr>
        <w:spacing w:before="40" w:after="0"/>
        <w:ind w:left="1434" w:hanging="357"/>
        <w:contextualSpacing w:val="0"/>
        <w:rPr>
          <w:rFonts w:eastAsia="Times New Roman" w:cs="Times New Roman"/>
          <w:lang w:eastAsia="fr-FR"/>
        </w:rPr>
      </w:pPr>
      <w:r w:rsidRPr="00386B20">
        <w:rPr>
          <w:rFonts w:eastAsia="Times New Roman" w:cs="Times New Roman"/>
          <w:lang w:eastAsia="fr-FR"/>
        </w:rPr>
        <w:t xml:space="preserve">Examiner la procédure actuelle de recrutement </w:t>
      </w:r>
    </w:p>
    <w:p w14:paraId="6AB79337" w14:textId="77777777" w:rsidR="00D83496" w:rsidRPr="00386B20" w:rsidRDefault="00D83496" w:rsidP="008F72A4">
      <w:pPr>
        <w:pStyle w:val="Paragraphedeliste"/>
        <w:numPr>
          <w:ilvl w:val="1"/>
          <w:numId w:val="27"/>
        </w:numPr>
        <w:spacing w:before="40" w:after="0"/>
        <w:ind w:left="1434" w:hanging="357"/>
        <w:contextualSpacing w:val="0"/>
        <w:rPr>
          <w:rFonts w:eastAsia="Times New Roman" w:cs="Times New Roman"/>
          <w:lang w:eastAsia="fr-FR"/>
        </w:rPr>
      </w:pPr>
      <w:r w:rsidRPr="00386B20">
        <w:rPr>
          <w:rFonts w:eastAsia="Times New Roman" w:cs="Times New Roman"/>
          <w:lang w:eastAsia="fr-FR"/>
        </w:rPr>
        <w:t xml:space="preserve"> Examiner les grilles de rémunérations par comparaison avec d’autres organisations internationales. </w:t>
      </w:r>
    </w:p>
    <w:p w14:paraId="1F9793F4" w14:textId="271CDA84" w:rsidR="00D83496" w:rsidRPr="00386B20" w:rsidRDefault="00D83496" w:rsidP="008F72A4">
      <w:pPr>
        <w:pStyle w:val="Paragraphedeliste"/>
        <w:numPr>
          <w:ilvl w:val="1"/>
          <w:numId w:val="27"/>
        </w:numPr>
        <w:spacing w:before="40" w:after="0"/>
        <w:ind w:left="1434" w:hanging="357"/>
        <w:contextualSpacing w:val="0"/>
        <w:rPr>
          <w:rFonts w:eastAsia="Times New Roman" w:cs="Times New Roman"/>
          <w:lang w:eastAsia="fr-FR"/>
        </w:rPr>
      </w:pPr>
      <w:r w:rsidRPr="00386B20">
        <w:rPr>
          <w:rFonts w:eastAsia="Times New Roman" w:cs="Times New Roman"/>
          <w:lang w:eastAsia="fr-FR"/>
        </w:rPr>
        <w:t xml:space="preserve">Evaluer l’adaptation de la formation professionnelle aux besoins. </w:t>
      </w:r>
    </w:p>
    <w:p w14:paraId="1513AB7E" w14:textId="77777777" w:rsidR="00D83496" w:rsidRPr="00386B20" w:rsidRDefault="00D83496" w:rsidP="00A32BC6">
      <w:pPr>
        <w:pStyle w:val="Paragraphedeliste"/>
        <w:numPr>
          <w:ilvl w:val="0"/>
          <w:numId w:val="27"/>
        </w:numPr>
        <w:spacing w:after="0"/>
        <w:ind w:left="709" w:hanging="142"/>
        <w:contextualSpacing w:val="0"/>
        <w:rPr>
          <w:rFonts w:eastAsia="Times New Roman" w:cs="Times New Roman"/>
          <w:lang w:eastAsia="fr-FR"/>
        </w:rPr>
      </w:pPr>
      <w:r w:rsidRPr="00386B20">
        <w:rPr>
          <w:rFonts w:eastAsia="Times New Roman" w:cs="Times New Roman"/>
          <w:lang w:eastAsia="fr-FR"/>
        </w:rPr>
        <w:t>Elaborer des recommandations reprises dans un plan d’action afin de renforcer les performances du ministère</w:t>
      </w:r>
    </w:p>
    <w:p w14:paraId="2EA6CEED" w14:textId="77777777" w:rsidR="00D83496" w:rsidRPr="00386B20" w:rsidRDefault="00D83496" w:rsidP="008F72A4">
      <w:pPr>
        <w:pStyle w:val="Paragraphedeliste"/>
        <w:numPr>
          <w:ilvl w:val="1"/>
          <w:numId w:val="27"/>
        </w:numPr>
        <w:spacing w:before="40" w:after="0"/>
        <w:ind w:left="1434" w:hanging="357"/>
        <w:contextualSpacing w:val="0"/>
        <w:rPr>
          <w:rFonts w:eastAsia="Times New Roman" w:cs="Times New Roman"/>
          <w:lang w:eastAsia="fr-FR"/>
        </w:rPr>
      </w:pPr>
      <w:r w:rsidRPr="00386B20">
        <w:rPr>
          <w:rFonts w:eastAsia="Times New Roman" w:cs="Times New Roman"/>
          <w:lang w:eastAsia="fr-FR"/>
        </w:rPr>
        <w:t xml:space="preserve">Clarifier les missions, rôle et fonctions </w:t>
      </w:r>
    </w:p>
    <w:p w14:paraId="505D1EE2" w14:textId="77777777" w:rsidR="00D83496" w:rsidRPr="00386B20" w:rsidRDefault="00D83496" w:rsidP="008F72A4">
      <w:pPr>
        <w:pStyle w:val="Paragraphedeliste"/>
        <w:numPr>
          <w:ilvl w:val="1"/>
          <w:numId w:val="27"/>
        </w:numPr>
        <w:spacing w:before="40" w:after="0"/>
        <w:ind w:left="1434" w:hanging="357"/>
        <w:contextualSpacing w:val="0"/>
        <w:rPr>
          <w:rFonts w:eastAsia="Times New Roman" w:cs="Times New Roman"/>
          <w:lang w:eastAsia="fr-FR"/>
        </w:rPr>
      </w:pPr>
      <w:r w:rsidRPr="00386B20">
        <w:rPr>
          <w:rFonts w:eastAsia="Times New Roman" w:cs="Times New Roman"/>
          <w:lang w:eastAsia="fr-FR"/>
        </w:rPr>
        <w:t xml:space="preserve">Proposer une nouvelle organisation </w:t>
      </w:r>
    </w:p>
    <w:p w14:paraId="1F769434" w14:textId="77777777" w:rsidR="00D83496" w:rsidRPr="00386B20" w:rsidRDefault="00D83496" w:rsidP="008F72A4">
      <w:pPr>
        <w:pStyle w:val="Paragraphedeliste"/>
        <w:numPr>
          <w:ilvl w:val="1"/>
          <w:numId w:val="27"/>
        </w:numPr>
        <w:spacing w:before="40" w:after="0"/>
        <w:ind w:left="1434" w:hanging="357"/>
        <w:contextualSpacing w:val="0"/>
        <w:rPr>
          <w:rFonts w:eastAsia="Times New Roman" w:cs="Times New Roman"/>
          <w:lang w:eastAsia="fr-FR"/>
        </w:rPr>
      </w:pPr>
      <w:r w:rsidRPr="00386B20">
        <w:rPr>
          <w:rFonts w:eastAsia="Times New Roman" w:cs="Times New Roman"/>
          <w:lang w:eastAsia="fr-FR"/>
        </w:rPr>
        <w:t xml:space="preserve">Elaborer un plan de restructuration </w:t>
      </w:r>
    </w:p>
    <w:p w14:paraId="23204909" w14:textId="77777777" w:rsidR="00D83496" w:rsidRPr="00386B20" w:rsidRDefault="00D83496" w:rsidP="008F72A4">
      <w:pPr>
        <w:pStyle w:val="Paragraphedeliste"/>
        <w:numPr>
          <w:ilvl w:val="1"/>
          <w:numId w:val="27"/>
        </w:numPr>
        <w:spacing w:before="40" w:after="0"/>
        <w:ind w:left="1434" w:hanging="357"/>
        <w:contextualSpacing w:val="0"/>
        <w:rPr>
          <w:rFonts w:eastAsia="Times New Roman" w:cs="Times New Roman"/>
          <w:lang w:eastAsia="fr-FR"/>
        </w:rPr>
      </w:pPr>
      <w:r w:rsidRPr="00386B20">
        <w:rPr>
          <w:rFonts w:eastAsia="Times New Roman" w:cs="Times New Roman"/>
          <w:lang w:eastAsia="fr-FR"/>
        </w:rPr>
        <w:t xml:space="preserve"> Evaluer le coût d’une restructuration </w:t>
      </w:r>
    </w:p>
    <w:p w14:paraId="289EB650" w14:textId="77777777" w:rsidR="00D83496" w:rsidRPr="00386B20" w:rsidRDefault="00D83496" w:rsidP="008F72A4">
      <w:pPr>
        <w:pStyle w:val="Paragraphedeliste"/>
        <w:numPr>
          <w:ilvl w:val="1"/>
          <w:numId w:val="27"/>
        </w:numPr>
        <w:spacing w:before="40" w:after="0"/>
        <w:ind w:left="1434" w:hanging="357"/>
        <w:contextualSpacing w:val="0"/>
        <w:rPr>
          <w:rFonts w:eastAsia="Times New Roman" w:cs="Times New Roman"/>
          <w:lang w:eastAsia="fr-FR"/>
        </w:rPr>
      </w:pPr>
      <w:r w:rsidRPr="00386B20">
        <w:rPr>
          <w:rFonts w:eastAsia="Times New Roman" w:cs="Times New Roman"/>
          <w:lang w:eastAsia="fr-FR"/>
        </w:rPr>
        <w:t xml:space="preserve">Élaborer des termes de référence révisés par poste </w:t>
      </w:r>
    </w:p>
    <w:p w14:paraId="6BC4DEF2" w14:textId="77777777" w:rsidR="00D83496" w:rsidRPr="00386B20" w:rsidRDefault="00D83496" w:rsidP="008F72A4">
      <w:pPr>
        <w:pStyle w:val="Paragraphedeliste"/>
        <w:numPr>
          <w:ilvl w:val="1"/>
          <w:numId w:val="27"/>
        </w:numPr>
        <w:spacing w:before="40" w:after="0"/>
        <w:ind w:left="1434" w:hanging="357"/>
        <w:contextualSpacing w:val="0"/>
        <w:rPr>
          <w:rFonts w:eastAsia="Times New Roman" w:cs="Times New Roman"/>
          <w:lang w:eastAsia="fr-FR"/>
        </w:rPr>
      </w:pPr>
      <w:r w:rsidRPr="00386B20">
        <w:rPr>
          <w:rFonts w:eastAsia="Times New Roman" w:cs="Times New Roman"/>
          <w:lang w:eastAsia="fr-FR"/>
        </w:rPr>
        <w:t xml:space="preserve"> Proposer des évolutions du statut du personnel en identifiant les facteurs de blocage apportés par le statut actuel dans l’objectif de mener à bien les réformes AT</w:t>
      </w:r>
    </w:p>
    <w:p w14:paraId="7AA9D97B" w14:textId="77777777" w:rsidR="00D83496" w:rsidRPr="00386B20" w:rsidRDefault="00D83496" w:rsidP="008F72A4">
      <w:pPr>
        <w:pStyle w:val="Paragraphedeliste"/>
        <w:numPr>
          <w:ilvl w:val="1"/>
          <w:numId w:val="27"/>
        </w:numPr>
        <w:spacing w:before="40" w:after="0"/>
        <w:ind w:left="1434" w:hanging="357"/>
        <w:contextualSpacing w:val="0"/>
        <w:rPr>
          <w:rFonts w:eastAsia="Times New Roman" w:cs="Times New Roman"/>
          <w:lang w:eastAsia="fr-FR"/>
        </w:rPr>
      </w:pPr>
      <w:r w:rsidRPr="00386B20">
        <w:rPr>
          <w:rFonts w:eastAsia="Times New Roman" w:cs="Times New Roman"/>
          <w:lang w:eastAsia="fr-FR"/>
        </w:rPr>
        <w:lastRenderedPageBreak/>
        <w:t xml:space="preserve">Proposer un plan d’action incluant les aspects juridiques, ressources humaines et gestion du changement. </w:t>
      </w:r>
    </w:p>
    <w:p w14:paraId="61092F5B" w14:textId="77777777" w:rsidR="00D83496" w:rsidRPr="00386B20" w:rsidRDefault="00D83496" w:rsidP="008F72A4">
      <w:pPr>
        <w:pStyle w:val="Paragraphedeliste"/>
        <w:numPr>
          <w:ilvl w:val="1"/>
          <w:numId w:val="27"/>
        </w:numPr>
        <w:spacing w:before="40" w:after="0"/>
        <w:ind w:left="1434" w:hanging="357"/>
        <w:contextualSpacing w:val="0"/>
      </w:pPr>
      <w:r w:rsidRPr="00386B20">
        <w:rPr>
          <w:rFonts w:eastAsia="Times New Roman" w:cs="Times New Roman"/>
          <w:lang w:eastAsia="fr-FR"/>
        </w:rPr>
        <w:t xml:space="preserve">Proposer la déconcentration de l’implantation du MATUH au sein des provinces </w:t>
      </w:r>
    </w:p>
    <w:p w14:paraId="386A90A6" w14:textId="77777777" w:rsidR="00D83496" w:rsidRPr="00386B20" w:rsidRDefault="00D83496" w:rsidP="00D83496">
      <w:pPr>
        <w:pStyle w:val="Paragraphedeliste"/>
        <w:spacing w:after="0"/>
        <w:ind w:left="1440"/>
        <w:contextualSpacing w:val="0"/>
      </w:pPr>
    </w:p>
    <w:p w14:paraId="6B3BFAEE" w14:textId="2C8ED532" w:rsidR="00D83496" w:rsidRPr="00386B20" w:rsidRDefault="00386B20" w:rsidP="00E7224A">
      <w:pPr>
        <w:pStyle w:val="Titre4"/>
        <w:spacing w:before="0"/>
        <w:ind w:left="1134" w:hanging="283"/>
        <w:rPr>
          <w:rFonts w:ascii="Calibri" w:hAnsi="Calibri"/>
          <w:i w:val="0"/>
          <w:color w:val="auto"/>
        </w:rPr>
      </w:pPr>
      <w:r w:rsidRPr="00386B20">
        <w:rPr>
          <w:rFonts w:ascii="Calibri" w:hAnsi="Calibri"/>
          <w:i w:val="0"/>
          <w:color w:val="auto"/>
        </w:rPr>
        <w:t>U</w:t>
      </w:r>
      <w:r w:rsidR="0018458E" w:rsidRPr="00386B20">
        <w:rPr>
          <w:rFonts w:ascii="Calibri" w:hAnsi="Calibri"/>
          <w:i w:val="0"/>
          <w:color w:val="auto"/>
        </w:rPr>
        <w:t>n programme de déconcentrat</w:t>
      </w:r>
      <w:r w:rsidR="00D83496" w:rsidRPr="00386B20">
        <w:rPr>
          <w:rFonts w:ascii="Calibri" w:hAnsi="Calibri"/>
          <w:i w:val="0"/>
          <w:color w:val="auto"/>
        </w:rPr>
        <w:t xml:space="preserve">ion du </w:t>
      </w:r>
      <w:r w:rsidR="0018458E" w:rsidRPr="00386B20">
        <w:rPr>
          <w:rFonts w:ascii="Calibri" w:hAnsi="Calibri"/>
          <w:i w:val="0"/>
          <w:color w:val="auto"/>
        </w:rPr>
        <w:t>MATUH</w:t>
      </w:r>
    </w:p>
    <w:p w14:paraId="7716795D" w14:textId="67064721" w:rsidR="00D83496" w:rsidRPr="00386B20" w:rsidRDefault="00D83496" w:rsidP="001000EF">
      <w:pPr>
        <w:pStyle w:val="Paragraphedeliste"/>
        <w:numPr>
          <w:ilvl w:val="0"/>
          <w:numId w:val="14"/>
        </w:numPr>
        <w:spacing w:before="120" w:after="0"/>
        <w:ind w:left="425" w:hanging="425"/>
        <w:contextualSpacing w:val="0"/>
        <w:rPr>
          <w:rFonts w:eastAsia="Times New Roman" w:cs="Times New Roman"/>
          <w:lang w:eastAsia="fr-FR"/>
        </w:rPr>
      </w:pPr>
      <w:r w:rsidRPr="00386B20">
        <w:rPr>
          <w:rFonts w:eastAsia="Times New Roman" w:cs="Times New Roman"/>
          <w:lang w:eastAsia="fr-FR"/>
        </w:rPr>
        <w:t>La RDC est engagée depuis près d’une décennie dans un processus de décentralisation pour améliorer sa gouvernance. Le pays est doté d’une réglementation qui régit le processus, on peut citer entre autres la loi organique n°08/15 du 7 Octobre 2008, portant modalités d’organisation et de fonctionnement de la conférence des gouverneurs de provinces ou la Loi organique n°08/016 du 7 Octobre 2008 portant composition, organisation et fonctionnement des entités territoriales décentralisées et leurs rapports avec l’Etat et les Provinces.</w:t>
      </w:r>
    </w:p>
    <w:p w14:paraId="51449D1B" w14:textId="518956EC" w:rsidR="00D83496" w:rsidRPr="00386B20" w:rsidRDefault="00D83496" w:rsidP="00A32BC6">
      <w:pPr>
        <w:pStyle w:val="Paragraphedeliste"/>
        <w:numPr>
          <w:ilvl w:val="0"/>
          <w:numId w:val="14"/>
        </w:numPr>
        <w:spacing w:before="120" w:after="0"/>
        <w:ind w:left="425" w:hanging="425"/>
        <w:contextualSpacing w:val="0"/>
        <w:rPr>
          <w:rFonts w:eastAsia="Times New Roman" w:cs="Times New Roman"/>
          <w:lang w:eastAsia="fr-FR"/>
        </w:rPr>
      </w:pPr>
      <w:r w:rsidRPr="00386B20">
        <w:rPr>
          <w:rFonts w:eastAsia="Times New Roman" w:cs="Times New Roman"/>
          <w:lang w:eastAsia="fr-FR"/>
        </w:rPr>
        <w:t xml:space="preserve">Beaucoup de choses ont été réalisées mais la déconcentration qui accompagne ce processus est en retrait et n’a pas engendrée des institutions efficaces et bien outillées pour représenter leurs </w:t>
      </w:r>
      <w:r w:rsidR="00A32BC6" w:rsidRPr="00386B20">
        <w:rPr>
          <w:rFonts w:eastAsia="Times New Roman" w:cs="Times New Roman"/>
          <w:lang w:eastAsia="fr-FR"/>
        </w:rPr>
        <w:t xml:space="preserve">ministères au niveau provincial. </w:t>
      </w:r>
      <w:r w:rsidRPr="00386B20">
        <w:rPr>
          <w:rFonts w:eastAsia="Times New Roman" w:cs="Times New Roman"/>
          <w:lang w:eastAsia="fr-FR"/>
        </w:rPr>
        <w:t>Pour toutes ces raisons, il est un prévu un programme de déconcentration du MATUH en relation avec le Programme de Réformes de l’AT.</w:t>
      </w:r>
    </w:p>
    <w:p w14:paraId="504BFBC2" w14:textId="77777777" w:rsidR="00D83496" w:rsidRPr="00386B20" w:rsidRDefault="00D83496" w:rsidP="001000EF">
      <w:pPr>
        <w:pStyle w:val="Paragraphedeliste"/>
        <w:numPr>
          <w:ilvl w:val="0"/>
          <w:numId w:val="14"/>
        </w:numPr>
        <w:spacing w:before="120" w:after="0"/>
        <w:ind w:left="425" w:hanging="425"/>
        <w:contextualSpacing w:val="0"/>
        <w:rPr>
          <w:rFonts w:eastAsia="Times New Roman" w:cs="Times New Roman"/>
          <w:lang w:eastAsia="fr-FR"/>
        </w:rPr>
      </w:pPr>
      <w:r w:rsidRPr="00386B20">
        <w:rPr>
          <w:rFonts w:eastAsia="Times New Roman" w:cs="Times New Roman"/>
          <w:lang w:eastAsia="fr-FR"/>
        </w:rPr>
        <w:t xml:space="preserve">Ce programme dont les contours et les composantes seront </w:t>
      </w:r>
      <w:proofErr w:type="gramStart"/>
      <w:r w:rsidRPr="00386B20">
        <w:rPr>
          <w:rFonts w:eastAsia="Times New Roman" w:cs="Times New Roman"/>
          <w:lang w:eastAsia="fr-FR"/>
        </w:rPr>
        <w:t>définies</w:t>
      </w:r>
      <w:proofErr w:type="gramEnd"/>
      <w:r w:rsidRPr="00386B20">
        <w:rPr>
          <w:rFonts w:eastAsia="Times New Roman" w:cs="Times New Roman"/>
          <w:lang w:eastAsia="fr-FR"/>
        </w:rPr>
        <w:t xml:space="preserve"> dans le cadre de l’étude sur l’Audit organisationnel du MATUH comportera les éléments suivants :</w:t>
      </w:r>
    </w:p>
    <w:p w14:paraId="0E063159" w14:textId="77777777" w:rsidR="00D83496" w:rsidRPr="00386B20" w:rsidRDefault="00D83496" w:rsidP="008F72A4">
      <w:pPr>
        <w:pStyle w:val="Paragraphedeliste"/>
        <w:numPr>
          <w:ilvl w:val="0"/>
          <w:numId w:val="28"/>
        </w:numPr>
        <w:spacing w:before="60" w:after="0"/>
        <w:ind w:left="714" w:hanging="357"/>
        <w:contextualSpacing w:val="0"/>
        <w:rPr>
          <w:rFonts w:eastAsia="Times New Roman" w:cs="Times New Roman"/>
          <w:lang w:eastAsia="fr-FR"/>
        </w:rPr>
      </w:pPr>
      <w:r w:rsidRPr="00386B20">
        <w:rPr>
          <w:rFonts w:eastAsia="Times New Roman" w:cs="Times New Roman"/>
          <w:lang w:eastAsia="fr-FR"/>
        </w:rPr>
        <w:t>Un plan de réaffectation et de redéploiement : qui passe par l’identification des fonctionnaires, leur profil, leur statut et leur souhait (quitter la structure centrale pour aller vers les Provinces)</w:t>
      </w:r>
    </w:p>
    <w:p w14:paraId="1E9FDE14" w14:textId="77777777" w:rsidR="00D83496" w:rsidRPr="00386B20" w:rsidRDefault="00D83496" w:rsidP="008F72A4">
      <w:pPr>
        <w:pStyle w:val="Paragraphedeliste"/>
        <w:numPr>
          <w:ilvl w:val="0"/>
          <w:numId w:val="28"/>
        </w:numPr>
        <w:spacing w:before="60" w:after="0"/>
        <w:ind w:left="714" w:hanging="357"/>
        <w:contextualSpacing w:val="0"/>
        <w:rPr>
          <w:rFonts w:eastAsia="Times New Roman" w:cs="Times New Roman"/>
          <w:lang w:eastAsia="fr-FR"/>
        </w:rPr>
      </w:pPr>
      <w:r w:rsidRPr="00386B20">
        <w:rPr>
          <w:rFonts w:eastAsia="Times New Roman" w:cs="Times New Roman"/>
          <w:lang w:eastAsia="fr-FR"/>
        </w:rPr>
        <w:t>Identification les besoins des représentations provinciales du MATUH en profil</w:t>
      </w:r>
    </w:p>
    <w:p w14:paraId="76176853" w14:textId="77777777" w:rsidR="00D83496" w:rsidRPr="00386B20" w:rsidRDefault="00D83496" w:rsidP="008F72A4">
      <w:pPr>
        <w:pStyle w:val="Paragraphedeliste"/>
        <w:numPr>
          <w:ilvl w:val="0"/>
          <w:numId w:val="28"/>
        </w:numPr>
        <w:spacing w:before="60" w:after="0"/>
        <w:ind w:left="714" w:hanging="357"/>
        <w:contextualSpacing w:val="0"/>
        <w:rPr>
          <w:rFonts w:eastAsia="Times New Roman" w:cs="Times New Roman"/>
          <w:lang w:eastAsia="fr-FR"/>
        </w:rPr>
      </w:pPr>
      <w:r w:rsidRPr="00386B20">
        <w:rPr>
          <w:rFonts w:eastAsia="Times New Roman" w:cs="Times New Roman"/>
          <w:lang w:eastAsia="fr-FR"/>
        </w:rPr>
        <w:t>Un plan d’embauche pour renforcer les profils spécialisés (aménagement du territoire, planifications, statistiques, SIG</w:t>
      </w:r>
      <w:proofErr w:type="gramStart"/>
      <w:r w:rsidRPr="00386B20">
        <w:rPr>
          <w:rFonts w:eastAsia="Times New Roman" w:cs="Times New Roman"/>
          <w:lang w:eastAsia="fr-FR"/>
        </w:rPr>
        <w:t>,…)</w:t>
      </w:r>
      <w:proofErr w:type="gramEnd"/>
    </w:p>
    <w:p w14:paraId="4FA58976" w14:textId="4F71CC44" w:rsidR="00D83496" w:rsidRPr="00386B20" w:rsidRDefault="00F07424" w:rsidP="005C2666">
      <w:pPr>
        <w:pStyle w:val="Titre4"/>
        <w:spacing w:before="240"/>
        <w:ind w:left="1135" w:hanging="284"/>
        <w:contextualSpacing w:val="0"/>
        <w:rPr>
          <w:rFonts w:ascii="Calibri" w:hAnsi="Calibri"/>
          <w:i w:val="0"/>
          <w:color w:val="auto"/>
        </w:rPr>
      </w:pPr>
      <w:r w:rsidRPr="00386B20">
        <w:rPr>
          <w:rFonts w:ascii="Calibri" w:hAnsi="Calibri"/>
          <w:i w:val="0"/>
          <w:color w:val="auto"/>
        </w:rPr>
        <w:t>U</w:t>
      </w:r>
      <w:r w:rsidR="00D83496" w:rsidRPr="00386B20">
        <w:rPr>
          <w:rFonts w:ascii="Calibri" w:hAnsi="Calibri"/>
          <w:i w:val="0"/>
          <w:color w:val="auto"/>
        </w:rPr>
        <w:t xml:space="preserve">n programme de renforcement des moyens humains du </w:t>
      </w:r>
      <w:r w:rsidRPr="00386B20">
        <w:rPr>
          <w:rFonts w:ascii="Calibri" w:hAnsi="Calibri"/>
          <w:i w:val="0"/>
          <w:color w:val="auto"/>
        </w:rPr>
        <w:t>MATUH</w:t>
      </w:r>
    </w:p>
    <w:p w14:paraId="1C97514E" w14:textId="66FD0FF4" w:rsidR="00D83496" w:rsidRPr="00386B20" w:rsidRDefault="00D83496" w:rsidP="001000EF">
      <w:pPr>
        <w:pStyle w:val="Paragraphedeliste"/>
        <w:numPr>
          <w:ilvl w:val="0"/>
          <w:numId w:val="14"/>
        </w:numPr>
        <w:spacing w:before="120" w:after="0"/>
        <w:ind w:left="425" w:hanging="425"/>
        <w:contextualSpacing w:val="0"/>
        <w:rPr>
          <w:rFonts w:eastAsia="Times New Roman" w:cs="Times New Roman"/>
          <w:lang w:eastAsia="fr-FR"/>
        </w:rPr>
      </w:pPr>
      <w:r w:rsidRPr="00386B20">
        <w:rPr>
          <w:rFonts w:eastAsia="Times New Roman" w:cs="Times New Roman"/>
          <w:lang w:eastAsia="fr-FR"/>
        </w:rPr>
        <w:t>Le programme de réformes AT nécessitera une mise à niveau du personnel du MATUH qui passe par l’élaboration d’un Plan Directeur pour la formation</w:t>
      </w:r>
    </w:p>
    <w:p w14:paraId="7416E437" w14:textId="77777777" w:rsidR="00D83496" w:rsidRPr="00386B20" w:rsidRDefault="00D83496" w:rsidP="00E7224A">
      <w:pPr>
        <w:pStyle w:val="Titre5"/>
        <w:spacing w:before="120"/>
        <w:ind w:left="1843" w:hanging="425"/>
        <w:rPr>
          <w:rFonts w:ascii="Calibri" w:hAnsi="Calibri"/>
          <w:b/>
          <w:color w:val="auto"/>
        </w:rPr>
      </w:pPr>
      <w:r w:rsidRPr="00386B20">
        <w:rPr>
          <w:rFonts w:ascii="Calibri" w:hAnsi="Calibri"/>
          <w:b/>
          <w:color w:val="auto"/>
        </w:rPr>
        <w:t>Le plan de formation</w:t>
      </w:r>
    </w:p>
    <w:p w14:paraId="2D3E0BBE" w14:textId="54D23D43" w:rsidR="00D83496" w:rsidRPr="00386B20" w:rsidRDefault="00D83496" w:rsidP="0060401A">
      <w:pPr>
        <w:pStyle w:val="Paragraphedeliste"/>
        <w:numPr>
          <w:ilvl w:val="0"/>
          <w:numId w:val="14"/>
        </w:numPr>
        <w:spacing w:before="120" w:after="0"/>
        <w:ind w:left="426" w:hanging="426"/>
        <w:contextualSpacing w:val="0"/>
      </w:pPr>
      <w:r w:rsidRPr="00386B20">
        <w:t>La formation est l’un des principaux vecteurs de valorisation et d’adaptation des ressources humaines. Sa conception, sa planification et sa mise en œuvre s’inscrivent dans une démarche fondée sur des concepts et des outils visant, dans un premier temps, à anticiper les besoins au sein du MATUH, afin, dans un second temps, de les satisfaire.</w:t>
      </w:r>
    </w:p>
    <w:p w14:paraId="405531F1" w14:textId="77777777" w:rsidR="00D83496" w:rsidRPr="00386B20" w:rsidRDefault="00D83496" w:rsidP="0060401A">
      <w:pPr>
        <w:pStyle w:val="Paragraphedeliste"/>
        <w:numPr>
          <w:ilvl w:val="0"/>
          <w:numId w:val="14"/>
        </w:numPr>
        <w:spacing w:before="120" w:after="0"/>
        <w:ind w:left="426" w:hanging="426"/>
        <w:contextualSpacing w:val="0"/>
      </w:pPr>
      <w:r w:rsidRPr="00386B20">
        <w:t>Cette démarche qui s’inscrit dans la durée, est itérative. Elle repose sur des échanges entre le Ministère et ses fonctionnaires.</w:t>
      </w:r>
    </w:p>
    <w:p w14:paraId="1F69D40D" w14:textId="77777777" w:rsidR="00D83496" w:rsidRPr="00386B20" w:rsidRDefault="00D83496" w:rsidP="0060401A">
      <w:pPr>
        <w:pStyle w:val="Paragraphedeliste"/>
        <w:numPr>
          <w:ilvl w:val="0"/>
          <w:numId w:val="14"/>
        </w:numPr>
        <w:spacing w:before="120" w:after="0"/>
        <w:ind w:left="426" w:hanging="426"/>
        <w:contextualSpacing w:val="0"/>
      </w:pPr>
      <w:r w:rsidRPr="00386B20">
        <w:t>Le volume important des connaissances à acquérir (engendré par le programme de réformes AT), la diversité des objectifs à atteindre (sur la base des prescriptions de la PNAT et de la Loi AT), nécessitent de mettre en place une politique de la formation au sein du MATH.</w:t>
      </w:r>
    </w:p>
    <w:p w14:paraId="39F8C6F9" w14:textId="77777777" w:rsidR="00D83496" w:rsidRPr="00386B20" w:rsidRDefault="00D83496" w:rsidP="0060401A">
      <w:pPr>
        <w:pStyle w:val="Paragraphedeliste"/>
        <w:numPr>
          <w:ilvl w:val="0"/>
          <w:numId w:val="14"/>
        </w:numPr>
        <w:spacing w:before="120" w:after="0"/>
        <w:ind w:left="426" w:hanging="426"/>
        <w:contextualSpacing w:val="0"/>
      </w:pPr>
      <w:r w:rsidRPr="00386B20">
        <w:t>La politique de formation peut s’articuler autour des éléments suivants :</w:t>
      </w:r>
    </w:p>
    <w:p w14:paraId="17F6068A" w14:textId="77777777" w:rsidR="00D83496" w:rsidRPr="00386B20" w:rsidRDefault="00D83496" w:rsidP="008F72A4">
      <w:pPr>
        <w:pStyle w:val="Paragraphedeliste"/>
        <w:numPr>
          <w:ilvl w:val="0"/>
          <w:numId w:val="28"/>
        </w:numPr>
        <w:spacing w:before="120" w:after="0"/>
        <w:contextualSpacing w:val="0"/>
      </w:pPr>
      <w:r w:rsidRPr="00386B20">
        <w:t xml:space="preserve">Un Plan Directeur de Formation (PDF) : c’est un document de référence au caractère permanent, permettant d’orienter les travaux de préparation de la formation. Il permet de </w:t>
      </w:r>
      <w:r w:rsidRPr="00386B20">
        <w:lastRenderedPageBreak/>
        <w:t>planifier les demandes d’actions de formation ou d’acquisition de compétences. Il contient des cursus d’apprentissage pour les postes en relation directe avec les composantes du programme de réformes de l’AT.</w:t>
      </w:r>
    </w:p>
    <w:p w14:paraId="5465ABEE" w14:textId="58B319CC" w:rsidR="00D83496" w:rsidRPr="00386B20" w:rsidRDefault="00D83496" w:rsidP="008F72A4">
      <w:pPr>
        <w:pStyle w:val="Paragraphedeliste"/>
        <w:numPr>
          <w:ilvl w:val="0"/>
          <w:numId w:val="28"/>
        </w:numPr>
        <w:spacing w:before="120" w:after="0"/>
        <w:contextualSpacing w:val="0"/>
      </w:pPr>
      <w:r w:rsidRPr="00386B20">
        <w:t>Un Plan Annuel de formation continue particulier à chaque d</w:t>
      </w:r>
      <w:r w:rsidR="00E7224A" w:rsidRPr="00386B20">
        <w:t xml:space="preserve">irection ou service du MATUH : </w:t>
      </w:r>
      <w:r w:rsidRPr="00386B20">
        <w:t>c’est un plan cohérent composé d’objectifs qui expriment les résultats à atteindre en termes de compétences dans les domaines de l’AT. Ce plan est « glissant » ainsi il permet de vérifier, à cadence annuelle, la réalisation progressive des objectifs et de prendre en compte les éventuels nouveaux besoins en formation.</w:t>
      </w:r>
    </w:p>
    <w:p w14:paraId="609D564B" w14:textId="3E3A5C8E" w:rsidR="00D83496" w:rsidRPr="00386B20" w:rsidRDefault="00D83496" w:rsidP="00D83496">
      <w:pPr>
        <w:pStyle w:val="Titre5"/>
        <w:spacing w:before="120"/>
        <w:ind w:left="1843" w:hanging="425"/>
        <w:rPr>
          <w:rFonts w:ascii="Calibri" w:hAnsi="Calibri"/>
          <w:b/>
          <w:color w:val="auto"/>
        </w:rPr>
      </w:pPr>
      <w:r w:rsidRPr="00386B20">
        <w:rPr>
          <w:rFonts w:ascii="Calibri" w:hAnsi="Calibri"/>
          <w:b/>
          <w:color w:val="auto"/>
        </w:rPr>
        <w:t>Le plan de recrutement</w:t>
      </w:r>
      <w:r w:rsidR="008F72A4" w:rsidRPr="00386B20">
        <w:rPr>
          <w:rFonts w:ascii="Calibri" w:hAnsi="Calibri"/>
          <w:b/>
          <w:color w:val="auto"/>
        </w:rPr>
        <w:t xml:space="preserve"> : </w:t>
      </w:r>
      <w:r w:rsidRPr="00386B20">
        <w:rPr>
          <w:rFonts w:ascii="Calibri" w:hAnsi="Calibri"/>
          <w:color w:val="auto"/>
        </w:rPr>
        <w:t xml:space="preserve">Il comporte les éléments suivants : </w:t>
      </w:r>
    </w:p>
    <w:p w14:paraId="0F04528A" w14:textId="77777777" w:rsidR="00D83496" w:rsidRPr="00386B20" w:rsidRDefault="00D83496" w:rsidP="00A32BC6">
      <w:pPr>
        <w:numPr>
          <w:ilvl w:val="0"/>
          <w:numId w:val="32"/>
        </w:numPr>
        <w:tabs>
          <w:tab w:val="center" w:pos="4819"/>
          <w:tab w:val="right" w:pos="9072"/>
        </w:tabs>
        <w:spacing w:before="120" w:after="0"/>
        <w:ind w:left="1134" w:hanging="283"/>
        <w:contextualSpacing w:val="0"/>
        <w:jc w:val="left"/>
        <w:rPr>
          <w:rFonts w:eastAsia="Times New Roman" w:cstheme="minorHAnsi"/>
        </w:rPr>
      </w:pPr>
      <w:r w:rsidRPr="00386B20">
        <w:rPr>
          <w:rFonts w:eastAsia="Times New Roman" w:cstheme="minorHAnsi"/>
        </w:rPr>
        <w:t>Plan de recrutement détaillé par direction</w:t>
      </w:r>
    </w:p>
    <w:p w14:paraId="33DF4310" w14:textId="77777777" w:rsidR="00D83496" w:rsidRPr="00386B20" w:rsidRDefault="00D83496" w:rsidP="00A32BC6">
      <w:pPr>
        <w:numPr>
          <w:ilvl w:val="0"/>
          <w:numId w:val="32"/>
        </w:numPr>
        <w:tabs>
          <w:tab w:val="center" w:pos="4819"/>
          <w:tab w:val="right" w:pos="9072"/>
        </w:tabs>
        <w:spacing w:after="0"/>
        <w:ind w:left="1134" w:hanging="283"/>
        <w:contextualSpacing w:val="0"/>
        <w:jc w:val="left"/>
        <w:rPr>
          <w:rFonts w:eastAsia="Times New Roman" w:cstheme="minorHAnsi"/>
        </w:rPr>
      </w:pPr>
      <w:r w:rsidRPr="00386B20">
        <w:rPr>
          <w:rFonts w:eastAsia="Times New Roman" w:cstheme="minorHAnsi"/>
        </w:rPr>
        <w:t>Adéquation entre besoins et postes à pourvoir</w:t>
      </w:r>
    </w:p>
    <w:p w14:paraId="171C88DE" w14:textId="77777777" w:rsidR="00D83496" w:rsidRPr="00386B20" w:rsidRDefault="00D83496" w:rsidP="00A32BC6">
      <w:pPr>
        <w:numPr>
          <w:ilvl w:val="0"/>
          <w:numId w:val="32"/>
        </w:numPr>
        <w:tabs>
          <w:tab w:val="center" w:pos="4819"/>
          <w:tab w:val="right" w:pos="9072"/>
        </w:tabs>
        <w:spacing w:after="0"/>
        <w:ind w:left="1134" w:hanging="283"/>
        <w:contextualSpacing w:val="0"/>
        <w:jc w:val="left"/>
        <w:rPr>
          <w:rFonts w:eastAsia="Times New Roman" w:cstheme="minorHAnsi"/>
        </w:rPr>
      </w:pPr>
      <w:r w:rsidRPr="00386B20">
        <w:rPr>
          <w:rFonts w:eastAsia="Times New Roman" w:cstheme="minorHAnsi"/>
        </w:rPr>
        <w:t>Identification des postes vacants</w:t>
      </w:r>
    </w:p>
    <w:p w14:paraId="3CBB6E23" w14:textId="77777777" w:rsidR="00D83496" w:rsidRPr="00386B20" w:rsidRDefault="00D83496" w:rsidP="00A32BC6">
      <w:pPr>
        <w:numPr>
          <w:ilvl w:val="0"/>
          <w:numId w:val="32"/>
        </w:numPr>
        <w:tabs>
          <w:tab w:val="center" w:pos="4819"/>
          <w:tab w:val="right" w:pos="9072"/>
        </w:tabs>
        <w:spacing w:after="0"/>
        <w:ind w:left="1134" w:hanging="283"/>
        <w:contextualSpacing w:val="0"/>
        <w:jc w:val="left"/>
        <w:rPr>
          <w:rFonts w:eastAsia="Times New Roman" w:cstheme="minorHAnsi"/>
        </w:rPr>
      </w:pPr>
      <w:r w:rsidRPr="00386B20">
        <w:rPr>
          <w:rFonts w:eastAsia="Times New Roman" w:cstheme="minorHAnsi"/>
        </w:rPr>
        <w:t>Renforcement des directions en nouvelles compétences</w:t>
      </w:r>
    </w:p>
    <w:p w14:paraId="7D7D051C" w14:textId="77777777" w:rsidR="00D83496" w:rsidRDefault="00D83496" w:rsidP="00A32BC6">
      <w:pPr>
        <w:numPr>
          <w:ilvl w:val="0"/>
          <w:numId w:val="32"/>
        </w:numPr>
        <w:tabs>
          <w:tab w:val="center" w:pos="4819"/>
          <w:tab w:val="right" w:pos="9072"/>
        </w:tabs>
        <w:spacing w:after="0"/>
        <w:ind w:left="1134" w:hanging="283"/>
        <w:contextualSpacing w:val="0"/>
        <w:jc w:val="left"/>
        <w:rPr>
          <w:rFonts w:eastAsia="Times New Roman" w:cstheme="minorHAnsi"/>
        </w:rPr>
      </w:pPr>
      <w:r w:rsidRPr="00386B20">
        <w:rPr>
          <w:rFonts w:eastAsia="Times New Roman" w:cstheme="minorHAnsi"/>
        </w:rPr>
        <w:t>Prévision des effectifs à remplacer</w:t>
      </w:r>
    </w:p>
    <w:p w14:paraId="075E910F" w14:textId="4A568197" w:rsidR="00D81E40" w:rsidRPr="00D81E40" w:rsidRDefault="00D81E40" w:rsidP="00D81E40">
      <w:pPr>
        <w:pStyle w:val="Paragraphedeliste"/>
        <w:widowControl w:val="0"/>
        <w:numPr>
          <w:ilvl w:val="0"/>
          <w:numId w:val="32"/>
        </w:numPr>
        <w:autoSpaceDE w:val="0"/>
        <w:autoSpaceDN w:val="0"/>
        <w:adjustRightInd w:val="0"/>
        <w:spacing w:before="80" w:after="0"/>
        <w:contextualSpacing w:val="0"/>
        <w:rPr>
          <w:rFonts w:ascii="Arial" w:hAnsi="Arial" w:cs="Arial"/>
          <w:color w:val="0000FF"/>
        </w:rPr>
      </w:pPr>
      <w:r w:rsidRPr="00D81E40">
        <w:rPr>
          <w:rFonts w:ascii="Arial" w:hAnsi="Arial" w:cs="Arial"/>
          <w:color w:val="0000FF"/>
        </w:rPr>
        <w:t>Une analyse des sources de financement pour le fonctionnement devra être faite en interne. Il convient en effet de définir les besoins réels en embauche/déploiement en fonction des ressources sécurisées, sur le court/moyen/long-terme</w:t>
      </w:r>
    </w:p>
    <w:p w14:paraId="7552DFBF" w14:textId="7FE61CC4" w:rsidR="00D81E40" w:rsidRPr="00D81E40" w:rsidRDefault="00D81E40" w:rsidP="00D81E40">
      <w:pPr>
        <w:pStyle w:val="Paragraphedeliste"/>
        <w:widowControl w:val="0"/>
        <w:numPr>
          <w:ilvl w:val="0"/>
          <w:numId w:val="32"/>
        </w:numPr>
        <w:autoSpaceDE w:val="0"/>
        <w:autoSpaceDN w:val="0"/>
        <w:adjustRightInd w:val="0"/>
        <w:spacing w:before="80" w:after="0"/>
        <w:contextualSpacing w:val="0"/>
        <w:rPr>
          <w:rFonts w:ascii="Arial" w:hAnsi="Arial" w:cs="Arial"/>
          <w:color w:val="0000FF"/>
        </w:rPr>
      </w:pPr>
      <w:r>
        <w:rPr>
          <w:rFonts w:ascii="Arial" w:hAnsi="Arial" w:cs="Arial"/>
          <w:color w:val="0000FF"/>
        </w:rPr>
        <w:t xml:space="preserve">Il </w:t>
      </w:r>
      <w:r w:rsidRPr="00D81E40">
        <w:rPr>
          <w:rFonts w:ascii="Arial" w:hAnsi="Arial" w:cs="Arial"/>
          <w:color w:val="0000FF"/>
        </w:rPr>
        <w:t xml:space="preserve">sera </w:t>
      </w:r>
      <w:r>
        <w:rPr>
          <w:rFonts w:ascii="Arial" w:hAnsi="Arial" w:cs="Arial"/>
          <w:color w:val="0000FF"/>
        </w:rPr>
        <w:t xml:space="preserve">également </w:t>
      </w:r>
      <w:r w:rsidRPr="00D81E40">
        <w:rPr>
          <w:rFonts w:ascii="Arial" w:hAnsi="Arial" w:cs="Arial"/>
          <w:color w:val="0000FF"/>
        </w:rPr>
        <w:t xml:space="preserve">réalisé </w:t>
      </w:r>
      <w:r>
        <w:rPr>
          <w:rFonts w:ascii="Arial" w:hAnsi="Arial" w:cs="Arial"/>
          <w:color w:val="0000FF"/>
        </w:rPr>
        <w:t>u</w:t>
      </w:r>
      <w:r w:rsidRPr="00D81E40">
        <w:rPr>
          <w:rFonts w:ascii="Arial" w:hAnsi="Arial" w:cs="Arial"/>
          <w:color w:val="0000FF"/>
        </w:rPr>
        <w:t xml:space="preserve">n mapping plus large des expertises et compétences disponibles en interne du MATUH mais aussi en externe (Bureaux d’études nationaux et internationaux) pour certaines fonctions </w:t>
      </w:r>
    </w:p>
    <w:p w14:paraId="0C0DB225" w14:textId="59BC04FB" w:rsidR="00D83496" w:rsidRPr="00386B20" w:rsidRDefault="00D83496" w:rsidP="0060401A">
      <w:pPr>
        <w:pStyle w:val="Paragraphedeliste"/>
        <w:numPr>
          <w:ilvl w:val="0"/>
          <w:numId w:val="14"/>
        </w:numPr>
        <w:spacing w:before="120" w:after="0"/>
        <w:ind w:left="426" w:hanging="426"/>
        <w:contextualSpacing w:val="0"/>
      </w:pPr>
      <w:r w:rsidRPr="00386B20">
        <w:t>Pour mener à bien le programme de réformes AT, il est proposé de constituer un pôle de compétences à qui on peut confier la tâche de mener le programme de réformes. Ce pôle peut être organisé au sein du Cellule qui travaillera sous la hiérarchie de la Direction Générale chargée de l’AT</w:t>
      </w:r>
      <w:proofErr w:type="gramStart"/>
      <w:r w:rsidRPr="00386B20">
        <w:t>.</w:t>
      </w:r>
      <w:r w:rsidR="008F72A4" w:rsidRPr="00386B20">
        <w:t>.</w:t>
      </w:r>
      <w:proofErr w:type="gramEnd"/>
      <w:r w:rsidR="008F72A4" w:rsidRPr="00386B20">
        <w:t xml:space="preserve"> </w:t>
      </w:r>
      <w:r w:rsidRPr="00386B20">
        <w:t>Ce noyau sera constitué des profils suivants :</w:t>
      </w:r>
    </w:p>
    <w:p w14:paraId="0477FAD4" w14:textId="77777777" w:rsidR="00D83496" w:rsidRPr="00386B20" w:rsidRDefault="00D83496" w:rsidP="00A32BC6">
      <w:pPr>
        <w:pStyle w:val="Paragraphedeliste"/>
        <w:numPr>
          <w:ilvl w:val="0"/>
          <w:numId w:val="30"/>
        </w:numPr>
        <w:spacing w:after="0"/>
        <w:ind w:left="1134" w:hanging="283"/>
        <w:contextualSpacing w:val="0"/>
        <w:jc w:val="left"/>
        <w:outlineLvl w:val="2"/>
        <w:rPr>
          <w:rFonts w:eastAsia="Times New Roman" w:cstheme="minorHAnsi"/>
          <w:lang w:eastAsia="fr-FR"/>
        </w:rPr>
      </w:pPr>
      <w:r w:rsidRPr="00386B20">
        <w:rPr>
          <w:rFonts w:eastAsia="Times New Roman" w:cstheme="minorHAnsi"/>
          <w:lang w:eastAsia="fr-FR"/>
        </w:rPr>
        <w:t>Responsable chargé de la reforme AT</w:t>
      </w:r>
    </w:p>
    <w:p w14:paraId="09DE5223" w14:textId="77777777" w:rsidR="00D83496" w:rsidRPr="00386B20" w:rsidRDefault="00D83496" w:rsidP="00A32BC6">
      <w:pPr>
        <w:pStyle w:val="Paragraphedeliste"/>
        <w:numPr>
          <w:ilvl w:val="0"/>
          <w:numId w:val="30"/>
        </w:numPr>
        <w:spacing w:after="0"/>
        <w:ind w:left="1134" w:hanging="283"/>
        <w:contextualSpacing w:val="0"/>
        <w:jc w:val="left"/>
        <w:rPr>
          <w:rFonts w:eastAsia="Times New Roman" w:cstheme="minorHAnsi"/>
        </w:rPr>
      </w:pPr>
      <w:r w:rsidRPr="00386B20">
        <w:rPr>
          <w:rFonts w:eastAsia="Times New Roman" w:cstheme="minorHAnsi"/>
        </w:rPr>
        <w:t>Planificateur</w:t>
      </w:r>
    </w:p>
    <w:p w14:paraId="3101C841" w14:textId="77777777" w:rsidR="00D83496" w:rsidRPr="00386B20" w:rsidRDefault="00D83496" w:rsidP="00A32BC6">
      <w:pPr>
        <w:pStyle w:val="Paragraphedeliste"/>
        <w:numPr>
          <w:ilvl w:val="0"/>
          <w:numId w:val="30"/>
        </w:numPr>
        <w:spacing w:after="0"/>
        <w:ind w:left="1134" w:hanging="283"/>
        <w:contextualSpacing w:val="0"/>
        <w:jc w:val="left"/>
        <w:rPr>
          <w:rFonts w:eastAsia="Times New Roman" w:cstheme="minorHAnsi"/>
        </w:rPr>
      </w:pPr>
      <w:r w:rsidRPr="00386B20">
        <w:rPr>
          <w:rFonts w:eastAsia="Times New Roman" w:cstheme="minorHAnsi"/>
        </w:rPr>
        <w:t>Relation avec société civile/ lobbying/ médiation</w:t>
      </w:r>
    </w:p>
    <w:p w14:paraId="2C6C40A7" w14:textId="77777777" w:rsidR="00D83496" w:rsidRPr="00386B20" w:rsidRDefault="00D83496" w:rsidP="00A32BC6">
      <w:pPr>
        <w:pStyle w:val="Paragraphedeliste"/>
        <w:numPr>
          <w:ilvl w:val="0"/>
          <w:numId w:val="30"/>
        </w:numPr>
        <w:spacing w:after="0"/>
        <w:ind w:left="1134" w:hanging="283"/>
        <w:contextualSpacing w:val="0"/>
        <w:jc w:val="left"/>
        <w:rPr>
          <w:rFonts w:eastAsia="Times New Roman" w:cstheme="minorHAnsi"/>
        </w:rPr>
      </w:pPr>
      <w:r w:rsidRPr="00386B20">
        <w:rPr>
          <w:rFonts w:eastAsia="Times New Roman" w:cstheme="minorHAnsi"/>
        </w:rPr>
        <w:t>Responsable du système information géographique / SIG</w:t>
      </w:r>
    </w:p>
    <w:p w14:paraId="4FF914BE" w14:textId="77777777" w:rsidR="00D83496" w:rsidRPr="00386B20" w:rsidRDefault="00D83496" w:rsidP="00A32BC6">
      <w:pPr>
        <w:pStyle w:val="Paragraphedeliste"/>
        <w:numPr>
          <w:ilvl w:val="0"/>
          <w:numId w:val="30"/>
        </w:numPr>
        <w:spacing w:after="0"/>
        <w:ind w:left="1134" w:hanging="283"/>
        <w:contextualSpacing w:val="0"/>
        <w:jc w:val="left"/>
        <w:rPr>
          <w:rFonts w:eastAsia="Times New Roman" w:cstheme="minorHAnsi"/>
        </w:rPr>
      </w:pPr>
      <w:r w:rsidRPr="00386B20">
        <w:rPr>
          <w:rFonts w:eastAsia="Times New Roman" w:cstheme="minorHAnsi"/>
        </w:rPr>
        <w:t>Statisticien</w:t>
      </w:r>
    </w:p>
    <w:p w14:paraId="219DA134" w14:textId="77777777" w:rsidR="00D83496" w:rsidRPr="00386B20" w:rsidRDefault="00D83496" w:rsidP="00A32BC6">
      <w:pPr>
        <w:pStyle w:val="Paragraphedeliste"/>
        <w:numPr>
          <w:ilvl w:val="0"/>
          <w:numId w:val="30"/>
        </w:numPr>
        <w:spacing w:after="0"/>
        <w:ind w:left="1134" w:hanging="283"/>
        <w:contextualSpacing w:val="0"/>
        <w:jc w:val="left"/>
        <w:rPr>
          <w:rFonts w:eastAsia="Times New Roman" w:cstheme="minorHAnsi"/>
        </w:rPr>
      </w:pPr>
      <w:r w:rsidRPr="00386B20">
        <w:rPr>
          <w:rFonts w:eastAsia="Times New Roman" w:cstheme="minorHAnsi"/>
        </w:rPr>
        <w:t>Conseiller en formation</w:t>
      </w:r>
    </w:p>
    <w:p w14:paraId="373E1C1C" w14:textId="77777777" w:rsidR="00D83496" w:rsidRPr="00386B20" w:rsidRDefault="00D83496" w:rsidP="00A32BC6">
      <w:pPr>
        <w:pStyle w:val="Paragraphedeliste"/>
        <w:numPr>
          <w:ilvl w:val="0"/>
          <w:numId w:val="30"/>
        </w:numPr>
        <w:spacing w:after="0"/>
        <w:ind w:left="1134" w:hanging="283"/>
        <w:contextualSpacing w:val="0"/>
        <w:jc w:val="left"/>
        <w:rPr>
          <w:rFonts w:eastAsia="Times New Roman" w:cstheme="minorHAnsi"/>
        </w:rPr>
      </w:pPr>
      <w:r w:rsidRPr="00386B20">
        <w:rPr>
          <w:rFonts w:eastAsia="Times New Roman" w:cstheme="minorHAnsi"/>
        </w:rPr>
        <w:t>Conseiller méthodes et organisation/ modernisation</w:t>
      </w:r>
    </w:p>
    <w:p w14:paraId="64C93E4E" w14:textId="2032BBCF" w:rsidR="00D83496" w:rsidRPr="00386B20" w:rsidRDefault="00D83496" w:rsidP="00E7224A">
      <w:pPr>
        <w:pStyle w:val="Titre4"/>
        <w:spacing w:before="120"/>
        <w:ind w:left="1134" w:hanging="283"/>
        <w:rPr>
          <w:rFonts w:ascii="Calibri" w:hAnsi="Calibri"/>
          <w:i w:val="0"/>
          <w:color w:val="auto"/>
        </w:rPr>
      </w:pPr>
      <w:proofErr w:type="gramStart"/>
      <w:r w:rsidRPr="00386B20">
        <w:rPr>
          <w:rFonts w:ascii="Calibri" w:hAnsi="Calibri"/>
          <w:i w:val="0"/>
          <w:color w:val="auto"/>
        </w:rPr>
        <w:t>un</w:t>
      </w:r>
      <w:proofErr w:type="gramEnd"/>
      <w:r w:rsidRPr="00386B20">
        <w:rPr>
          <w:rFonts w:ascii="Calibri" w:hAnsi="Calibri"/>
          <w:i w:val="0"/>
          <w:color w:val="auto"/>
        </w:rPr>
        <w:t xml:space="preserve"> programme de renforcement des capacit</w:t>
      </w:r>
      <w:r w:rsidR="00F269F6" w:rsidRPr="00386B20">
        <w:rPr>
          <w:rFonts w:ascii="Calibri" w:hAnsi="Calibri"/>
          <w:i w:val="0"/>
          <w:color w:val="auto"/>
        </w:rPr>
        <w:t>é</w:t>
      </w:r>
      <w:r w:rsidRPr="00386B20">
        <w:rPr>
          <w:rFonts w:ascii="Calibri" w:hAnsi="Calibri"/>
          <w:i w:val="0"/>
          <w:color w:val="auto"/>
        </w:rPr>
        <w:t xml:space="preserve">s techniques du </w:t>
      </w:r>
      <w:r w:rsidR="00E7224A" w:rsidRPr="00386B20">
        <w:rPr>
          <w:rFonts w:ascii="Calibri" w:hAnsi="Calibri"/>
          <w:i w:val="0"/>
          <w:color w:val="auto"/>
        </w:rPr>
        <w:t>MATUH</w:t>
      </w:r>
      <w:r w:rsidR="008F72A4" w:rsidRPr="00386B20">
        <w:rPr>
          <w:rFonts w:ascii="Calibri" w:hAnsi="Calibri"/>
          <w:i w:val="0"/>
          <w:color w:val="auto"/>
        </w:rPr>
        <w:t xml:space="preserve"> prévoyant :</w:t>
      </w:r>
    </w:p>
    <w:p w14:paraId="0E837D0C" w14:textId="77777777" w:rsidR="00D83496" w:rsidRPr="00386B20" w:rsidRDefault="00D83496" w:rsidP="00A32BC6">
      <w:pPr>
        <w:pStyle w:val="Paragraphedeliste"/>
        <w:numPr>
          <w:ilvl w:val="0"/>
          <w:numId w:val="29"/>
        </w:numPr>
        <w:spacing w:after="0"/>
        <w:ind w:hanging="283"/>
        <w:contextualSpacing w:val="0"/>
        <w:jc w:val="left"/>
        <w:rPr>
          <w:rFonts w:eastAsia="Times New Roman" w:cstheme="minorHAnsi"/>
        </w:rPr>
      </w:pPr>
      <w:r w:rsidRPr="00386B20">
        <w:rPr>
          <w:rFonts w:eastAsia="Times New Roman" w:cstheme="minorHAnsi"/>
        </w:rPr>
        <w:t>Un Plan Directeur Informatique</w:t>
      </w:r>
    </w:p>
    <w:p w14:paraId="6560FCB0" w14:textId="77777777" w:rsidR="00D83496" w:rsidRPr="00386B20" w:rsidRDefault="00D83496" w:rsidP="00A32BC6">
      <w:pPr>
        <w:pStyle w:val="Paragraphedeliste"/>
        <w:numPr>
          <w:ilvl w:val="0"/>
          <w:numId w:val="29"/>
        </w:numPr>
        <w:spacing w:after="0"/>
        <w:ind w:hanging="283"/>
        <w:contextualSpacing w:val="0"/>
        <w:jc w:val="left"/>
        <w:rPr>
          <w:rFonts w:eastAsia="Times New Roman" w:cstheme="minorHAnsi"/>
        </w:rPr>
      </w:pPr>
      <w:r w:rsidRPr="00386B20">
        <w:rPr>
          <w:rFonts w:eastAsia="Times New Roman" w:cstheme="minorHAnsi"/>
        </w:rPr>
        <w:t>Système d’Information Interne</w:t>
      </w:r>
    </w:p>
    <w:p w14:paraId="54CAE924" w14:textId="77777777" w:rsidR="00D83496" w:rsidRPr="00386B20" w:rsidRDefault="00D83496" w:rsidP="00A32BC6">
      <w:pPr>
        <w:pStyle w:val="Paragraphedeliste"/>
        <w:numPr>
          <w:ilvl w:val="0"/>
          <w:numId w:val="29"/>
        </w:numPr>
        <w:spacing w:after="0"/>
        <w:ind w:hanging="283"/>
        <w:contextualSpacing w:val="0"/>
        <w:jc w:val="left"/>
        <w:rPr>
          <w:rFonts w:eastAsia="Times New Roman" w:cstheme="minorHAnsi"/>
        </w:rPr>
      </w:pPr>
      <w:r w:rsidRPr="00386B20">
        <w:rPr>
          <w:rFonts w:eastAsia="Times New Roman" w:cstheme="minorHAnsi"/>
        </w:rPr>
        <w:t>Système d’information externe</w:t>
      </w:r>
    </w:p>
    <w:p w14:paraId="075EF7ED" w14:textId="77777777" w:rsidR="00D83496" w:rsidRPr="00386B20" w:rsidRDefault="00D83496" w:rsidP="00A32BC6">
      <w:pPr>
        <w:pStyle w:val="Paragraphedeliste"/>
        <w:numPr>
          <w:ilvl w:val="0"/>
          <w:numId w:val="29"/>
        </w:numPr>
        <w:spacing w:after="0"/>
        <w:ind w:hanging="283"/>
        <w:contextualSpacing w:val="0"/>
        <w:jc w:val="left"/>
        <w:rPr>
          <w:rFonts w:eastAsia="Times New Roman" w:cstheme="minorHAnsi"/>
        </w:rPr>
      </w:pPr>
      <w:r w:rsidRPr="00386B20">
        <w:rPr>
          <w:rFonts w:eastAsia="Times New Roman" w:cstheme="minorHAnsi"/>
        </w:rPr>
        <w:t>SIG : Observatoire des territoires</w:t>
      </w:r>
    </w:p>
    <w:p w14:paraId="545F7031" w14:textId="1002B3AD" w:rsidR="00D83496" w:rsidRPr="00386B20" w:rsidRDefault="00D83496" w:rsidP="005C2666">
      <w:pPr>
        <w:spacing w:before="120" w:after="0"/>
        <w:rPr>
          <w:rFonts w:eastAsia="Times New Roman" w:cstheme="minorHAnsi"/>
          <w:u w:val="single"/>
        </w:rPr>
      </w:pPr>
      <w:r w:rsidRPr="00386B20">
        <w:rPr>
          <w:rFonts w:eastAsia="Times New Roman" w:cstheme="minorHAnsi"/>
          <w:u w:val="single"/>
        </w:rPr>
        <w:t>PLAN DIRECTEUR INFORMATIQUE </w:t>
      </w:r>
      <w:r w:rsidR="008F72A4" w:rsidRPr="00386B20">
        <w:rPr>
          <w:rFonts w:eastAsia="Times New Roman" w:cstheme="minorHAnsi"/>
        </w:rPr>
        <w:t xml:space="preserve">avec les </w:t>
      </w:r>
      <w:r w:rsidRPr="00386B20">
        <w:rPr>
          <w:rFonts w:cstheme="minorHAnsi"/>
          <w:iCs/>
        </w:rPr>
        <w:t>étapes de réalisation suivantes :</w:t>
      </w:r>
    </w:p>
    <w:p w14:paraId="6C5FED54" w14:textId="77777777" w:rsidR="00D83496" w:rsidRPr="00386B20" w:rsidRDefault="00D83496" w:rsidP="008F72A4">
      <w:pPr>
        <w:pStyle w:val="Paragraphedeliste"/>
        <w:numPr>
          <w:ilvl w:val="0"/>
          <w:numId w:val="28"/>
        </w:numPr>
        <w:autoSpaceDE w:val="0"/>
        <w:autoSpaceDN w:val="0"/>
        <w:adjustRightInd w:val="0"/>
        <w:spacing w:before="80" w:after="0"/>
        <w:ind w:hanging="357"/>
        <w:contextualSpacing w:val="0"/>
        <w:rPr>
          <w:rFonts w:cstheme="minorHAnsi"/>
        </w:rPr>
      </w:pPr>
      <w:r w:rsidRPr="00386B20">
        <w:rPr>
          <w:rFonts w:cstheme="minorHAnsi"/>
          <w:bCs/>
        </w:rPr>
        <w:t xml:space="preserve">Étape 1 </w:t>
      </w:r>
      <w:r w:rsidRPr="00386B20">
        <w:rPr>
          <w:rFonts w:cstheme="minorHAnsi"/>
        </w:rPr>
        <w:t>: analyse de l'existant et des besoins. Elle vise à donner une description et un avis critique sur la situation existante, au niveau :</w:t>
      </w:r>
    </w:p>
    <w:p w14:paraId="37208E13" w14:textId="77777777" w:rsidR="00D83496" w:rsidRPr="00386B20" w:rsidRDefault="00D83496" w:rsidP="008F72A4">
      <w:pPr>
        <w:pStyle w:val="Paragraphedeliste"/>
        <w:numPr>
          <w:ilvl w:val="1"/>
          <w:numId w:val="28"/>
        </w:numPr>
        <w:autoSpaceDE w:val="0"/>
        <w:autoSpaceDN w:val="0"/>
        <w:adjustRightInd w:val="0"/>
        <w:spacing w:after="0"/>
        <w:ind w:hanging="357"/>
        <w:contextualSpacing w:val="0"/>
        <w:rPr>
          <w:rFonts w:cstheme="minorHAnsi"/>
        </w:rPr>
      </w:pPr>
      <w:r w:rsidRPr="00386B20">
        <w:rPr>
          <w:rFonts w:cstheme="minorHAnsi"/>
        </w:rPr>
        <w:t xml:space="preserve">des processus de gestion </w:t>
      </w:r>
    </w:p>
    <w:p w14:paraId="76F751BB" w14:textId="77777777" w:rsidR="00D83496" w:rsidRPr="00386B20" w:rsidRDefault="00D83496" w:rsidP="008F72A4">
      <w:pPr>
        <w:pStyle w:val="Paragraphedeliste"/>
        <w:numPr>
          <w:ilvl w:val="1"/>
          <w:numId w:val="28"/>
        </w:numPr>
        <w:autoSpaceDE w:val="0"/>
        <w:autoSpaceDN w:val="0"/>
        <w:adjustRightInd w:val="0"/>
        <w:spacing w:after="0"/>
        <w:ind w:hanging="357"/>
        <w:contextualSpacing w:val="0"/>
        <w:jc w:val="left"/>
        <w:rPr>
          <w:rFonts w:cstheme="minorHAnsi"/>
        </w:rPr>
      </w:pPr>
      <w:r w:rsidRPr="00386B20">
        <w:rPr>
          <w:rFonts w:cstheme="minorHAnsi"/>
        </w:rPr>
        <w:t xml:space="preserve">des applications informatiques dans chaque domaine d'activité </w:t>
      </w:r>
    </w:p>
    <w:p w14:paraId="0907632E" w14:textId="77777777" w:rsidR="00D83496" w:rsidRPr="00386B20" w:rsidRDefault="00D83496" w:rsidP="008F72A4">
      <w:pPr>
        <w:pStyle w:val="Paragraphedeliste"/>
        <w:numPr>
          <w:ilvl w:val="1"/>
          <w:numId w:val="28"/>
        </w:numPr>
        <w:autoSpaceDE w:val="0"/>
        <w:autoSpaceDN w:val="0"/>
        <w:adjustRightInd w:val="0"/>
        <w:spacing w:after="0"/>
        <w:ind w:hanging="357"/>
        <w:contextualSpacing w:val="0"/>
        <w:jc w:val="left"/>
        <w:rPr>
          <w:rFonts w:cstheme="minorHAnsi"/>
        </w:rPr>
      </w:pPr>
      <w:r w:rsidRPr="00386B20">
        <w:rPr>
          <w:rFonts w:cstheme="minorHAnsi"/>
        </w:rPr>
        <w:lastRenderedPageBreak/>
        <w:t>des moyens affectés au Système : matériels, réseaux et moyens de télécommunications, sécurité, parc micro-ordinateurs, équipe informatique, etc.</w:t>
      </w:r>
    </w:p>
    <w:p w14:paraId="7B749314" w14:textId="77777777" w:rsidR="00D83496" w:rsidRPr="00386B20" w:rsidRDefault="00D83496" w:rsidP="008F72A4">
      <w:pPr>
        <w:pStyle w:val="Paragraphedeliste"/>
        <w:numPr>
          <w:ilvl w:val="0"/>
          <w:numId w:val="28"/>
        </w:numPr>
        <w:autoSpaceDE w:val="0"/>
        <w:autoSpaceDN w:val="0"/>
        <w:adjustRightInd w:val="0"/>
        <w:spacing w:before="80" w:after="0"/>
        <w:ind w:hanging="357"/>
        <w:contextualSpacing w:val="0"/>
        <w:rPr>
          <w:rFonts w:cstheme="minorHAnsi"/>
        </w:rPr>
      </w:pPr>
      <w:r w:rsidRPr="00386B20">
        <w:rPr>
          <w:rFonts w:cstheme="minorHAnsi"/>
          <w:bCs/>
        </w:rPr>
        <w:t xml:space="preserve">Étape 2 </w:t>
      </w:r>
      <w:r w:rsidRPr="00386B20">
        <w:rPr>
          <w:rFonts w:cstheme="minorHAnsi"/>
        </w:rPr>
        <w:t xml:space="preserve">: modèles fonctionnels. Elle visera à recenser les évolutions nécessaires du Système d’Information pour répondre aux objectifs visés, et aux besoins des services du MATUH, </w:t>
      </w:r>
    </w:p>
    <w:p w14:paraId="423B6F62" w14:textId="77777777" w:rsidR="00D83496" w:rsidRPr="00386B20" w:rsidRDefault="00D83496" w:rsidP="008F72A4">
      <w:pPr>
        <w:pStyle w:val="Paragraphedeliste"/>
        <w:numPr>
          <w:ilvl w:val="0"/>
          <w:numId w:val="28"/>
        </w:numPr>
        <w:autoSpaceDE w:val="0"/>
        <w:autoSpaceDN w:val="0"/>
        <w:adjustRightInd w:val="0"/>
        <w:spacing w:before="80" w:after="0"/>
        <w:ind w:hanging="357"/>
        <w:contextualSpacing w:val="0"/>
        <w:rPr>
          <w:rFonts w:cstheme="minorHAnsi"/>
        </w:rPr>
      </w:pPr>
      <w:r w:rsidRPr="00386B20">
        <w:rPr>
          <w:rFonts w:cstheme="minorHAnsi"/>
          <w:bCs/>
        </w:rPr>
        <w:t xml:space="preserve">Étape 3 </w:t>
      </w:r>
      <w:r w:rsidRPr="00386B20">
        <w:rPr>
          <w:rFonts w:cstheme="minorHAnsi"/>
        </w:rPr>
        <w:t xml:space="preserve">: scénarios de mise en œuvre. Il s’agit d’évaluer plusieurs options techniques et organisationnelles permettant de réaliser le Système d’Information cible </w:t>
      </w:r>
    </w:p>
    <w:p w14:paraId="7D2CEC06" w14:textId="77777777" w:rsidR="00D83496" w:rsidRPr="00386B20" w:rsidRDefault="00D83496" w:rsidP="008F72A4">
      <w:pPr>
        <w:pStyle w:val="Paragraphedeliste"/>
        <w:numPr>
          <w:ilvl w:val="0"/>
          <w:numId w:val="28"/>
        </w:numPr>
        <w:autoSpaceDE w:val="0"/>
        <w:autoSpaceDN w:val="0"/>
        <w:adjustRightInd w:val="0"/>
        <w:spacing w:before="80" w:after="0"/>
        <w:ind w:hanging="357"/>
        <w:contextualSpacing w:val="0"/>
        <w:rPr>
          <w:rFonts w:cstheme="minorHAnsi"/>
        </w:rPr>
      </w:pPr>
      <w:r w:rsidRPr="00386B20">
        <w:rPr>
          <w:rFonts w:cstheme="minorHAnsi"/>
          <w:bCs/>
        </w:rPr>
        <w:t xml:space="preserve">Étape 4 </w:t>
      </w:r>
      <w:r w:rsidRPr="00386B20">
        <w:rPr>
          <w:rFonts w:cstheme="minorHAnsi"/>
        </w:rPr>
        <w:t>: rédaction du schéma directeur informatique : mise en œuvre du scénario retenu à, en définissant les projets à mener, avec les plannings, budgets, cahiers des charges, etc.</w:t>
      </w:r>
    </w:p>
    <w:p w14:paraId="3F6791D3" w14:textId="77777777" w:rsidR="00D83496" w:rsidRPr="00386B20" w:rsidRDefault="00D83496" w:rsidP="008F72A4">
      <w:pPr>
        <w:pStyle w:val="Paragraphedeliste"/>
        <w:numPr>
          <w:ilvl w:val="0"/>
          <w:numId w:val="28"/>
        </w:numPr>
        <w:autoSpaceDE w:val="0"/>
        <w:autoSpaceDN w:val="0"/>
        <w:adjustRightInd w:val="0"/>
        <w:spacing w:after="0"/>
        <w:ind w:hanging="357"/>
        <w:contextualSpacing w:val="0"/>
        <w:rPr>
          <w:rFonts w:cstheme="minorHAnsi"/>
        </w:rPr>
      </w:pPr>
      <w:r w:rsidRPr="00386B20">
        <w:rPr>
          <w:rFonts w:cstheme="minorHAnsi"/>
          <w:bCs/>
        </w:rPr>
        <w:t xml:space="preserve">Étape 5 : </w:t>
      </w:r>
      <w:r w:rsidRPr="00386B20">
        <w:rPr>
          <w:rFonts w:cstheme="minorHAnsi"/>
        </w:rPr>
        <w:t>engagement du processus de réalisation du schéma directeur informatique.</w:t>
      </w:r>
    </w:p>
    <w:p w14:paraId="03521802" w14:textId="77777777" w:rsidR="00D83496" w:rsidRPr="00386B20" w:rsidRDefault="00D83496" w:rsidP="00D83496">
      <w:pPr>
        <w:spacing w:before="120" w:after="0"/>
        <w:rPr>
          <w:rFonts w:eastAsia="Times New Roman" w:cstheme="minorHAnsi"/>
          <w:u w:val="single"/>
        </w:rPr>
      </w:pPr>
      <w:r w:rsidRPr="00386B20">
        <w:rPr>
          <w:rFonts w:eastAsia="Times New Roman" w:cstheme="minorHAnsi"/>
          <w:u w:val="single"/>
        </w:rPr>
        <w:t xml:space="preserve">PLAN D’INFORMATION INTERNE ET EXTERNE : </w:t>
      </w:r>
    </w:p>
    <w:p w14:paraId="7F6FBBB8" w14:textId="07AB9EC0" w:rsidR="00D83496" w:rsidRPr="00386B20" w:rsidRDefault="00D83496" w:rsidP="0060401A">
      <w:pPr>
        <w:pStyle w:val="Paragraphedeliste"/>
        <w:numPr>
          <w:ilvl w:val="0"/>
          <w:numId w:val="14"/>
        </w:numPr>
        <w:autoSpaceDE w:val="0"/>
        <w:autoSpaceDN w:val="0"/>
        <w:adjustRightInd w:val="0"/>
        <w:spacing w:before="120" w:after="0"/>
        <w:ind w:left="426" w:hanging="426"/>
        <w:contextualSpacing w:val="0"/>
        <w:rPr>
          <w:rFonts w:eastAsia="Times New Roman" w:cstheme="minorHAnsi"/>
        </w:rPr>
      </w:pPr>
      <w:r w:rsidRPr="00386B20">
        <w:rPr>
          <w:rFonts w:eastAsia="Times New Roman" w:cstheme="minorHAnsi"/>
        </w:rPr>
        <w:t>Il s’agit de rendre plus efficace la circulation de l’information pour accélérer les prises de décision. Le programme de renforcement des capacités techniques du MATUH proposera deux options :</w:t>
      </w:r>
    </w:p>
    <w:p w14:paraId="7C818E7C" w14:textId="77777777" w:rsidR="00D83496" w:rsidRPr="00386B20" w:rsidRDefault="00D83496" w:rsidP="008F72A4">
      <w:pPr>
        <w:pStyle w:val="Paragraphedeliste"/>
        <w:numPr>
          <w:ilvl w:val="0"/>
          <w:numId w:val="31"/>
        </w:numPr>
        <w:autoSpaceDE w:val="0"/>
        <w:autoSpaceDN w:val="0"/>
        <w:adjustRightInd w:val="0"/>
        <w:spacing w:after="0"/>
        <w:ind w:left="755" w:hanging="391"/>
        <w:contextualSpacing w:val="0"/>
        <w:rPr>
          <w:rFonts w:eastAsia="Times New Roman" w:cstheme="minorHAnsi"/>
        </w:rPr>
      </w:pPr>
      <w:r w:rsidRPr="00386B20">
        <w:rPr>
          <w:rFonts w:eastAsia="Times New Roman" w:cstheme="minorHAnsi"/>
        </w:rPr>
        <w:t>La mise en place d’un système d’information interne avec le développement d’un système en intranet qui permettra de relier les différents services du MATUH et particulièrement ceux qui travaillent sur le programme de réformes de l’AT.</w:t>
      </w:r>
    </w:p>
    <w:p w14:paraId="11441992" w14:textId="77777777" w:rsidR="00D83496" w:rsidRPr="00386B20" w:rsidRDefault="00D83496" w:rsidP="008F72A4">
      <w:pPr>
        <w:pStyle w:val="Paragraphedeliste"/>
        <w:numPr>
          <w:ilvl w:val="0"/>
          <w:numId w:val="31"/>
        </w:numPr>
        <w:autoSpaceDE w:val="0"/>
        <w:autoSpaceDN w:val="0"/>
        <w:adjustRightInd w:val="0"/>
        <w:spacing w:after="0"/>
        <w:ind w:left="755" w:hanging="391"/>
        <w:contextualSpacing w:val="0"/>
        <w:rPr>
          <w:rFonts w:eastAsia="Times New Roman" w:cstheme="minorHAnsi"/>
        </w:rPr>
      </w:pPr>
      <w:r w:rsidRPr="00386B20">
        <w:rPr>
          <w:rFonts w:eastAsia="Times New Roman" w:cstheme="minorHAnsi"/>
        </w:rPr>
        <w:t>L’élaboration d’un site Web fonctionnel et interactif qui permet de communiquer sur les réalisations du ministère et particulièrement sur l’avancement du chantier du programme de réformes AT.</w:t>
      </w:r>
    </w:p>
    <w:p w14:paraId="7C95A684" w14:textId="77777777" w:rsidR="00D83496" w:rsidRPr="00386B20" w:rsidRDefault="00D83496" w:rsidP="00D83496">
      <w:pPr>
        <w:spacing w:before="120" w:after="0"/>
        <w:rPr>
          <w:rFonts w:eastAsia="Times New Roman" w:cstheme="minorHAnsi"/>
          <w:u w:val="single"/>
        </w:rPr>
      </w:pPr>
      <w:r w:rsidRPr="00386B20">
        <w:rPr>
          <w:rFonts w:eastAsia="Times New Roman" w:cstheme="minorHAnsi"/>
          <w:u w:val="single"/>
        </w:rPr>
        <w:t>SIG : OBSERVATOIRES DES TERRITOIRES</w:t>
      </w:r>
    </w:p>
    <w:p w14:paraId="142203CD" w14:textId="0A6BCC81" w:rsidR="00D83496" w:rsidRPr="00386B20" w:rsidRDefault="00D83496" w:rsidP="0060401A">
      <w:pPr>
        <w:pStyle w:val="Paragraphedeliste"/>
        <w:numPr>
          <w:ilvl w:val="0"/>
          <w:numId w:val="14"/>
        </w:numPr>
        <w:autoSpaceDE w:val="0"/>
        <w:autoSpaceDN w:val="0"/>
        <w:adjustRightInd w:val="0"/>
        <w:spacing w:before="120" w:after="0"/>
        <w:ind w:left="426" w:hanging="426"/>
        <w:contextualSpacing w:val="0"/>
        <w:rPr>
          <w:rFonts w:eastAsia="Times New Roman" w:cstheme="minorHAnsi"/>
        </w:rPr>
      </w:pPr>
      <w:r w:rsidRPr="00386B20">
        <w:rPr>
          <w:rFonts w:eastAsia="Times New Roman" w:cstheme="minorHAnsi"/>
        </w:rPr>
        <w:t>Il est prévu de mettre en place au sien du MATUH un observatoire des territoires pour étudier et comprendre les évolutions démographiques et sociales, les dynamiques des territoires, l’évolution du patrimoine forestier et le suivi des différentes formes d’intervention publique.</w:t>
      </w:r>
    </w:p>
    <w:p w14:paraId="77F88E09" w14:textId="316D99B5" w:rsidR="00D83496" w:rsidRPr="00386B20" w:rsidRDefault="00D83496" w:rsidP="0060401A">
      <w:pPr>
        <w:pStyle w:val="Paragraphedeliste"/>
        <w:numPr>
          <w:ilvl w:val="0"/>
          <w:numId w:val="14"/>
        </w:numPr>
        <w:autoSpaceDE w:val="0"/>
        <w:autoSpaceDN w:val="0"/>
        <w:adjustRightInd w:val="0"/>
        <w:spacing w:before="120" w:after="0"/>
        <w:ind w:left="426" w:hanging="426"/>
        <w:contextualSpacing w:val="0"/>
        <w:rPr>
          <w:rFonts w:eastAsia="Times New Roman" w:cstheme="minorHAnsi"/>
        </w:rPr>
      </w:pPr>
      <w:r w:rsidRPr="00386B20">
        <w:rPr>
          <w:rFonts w:eastAsia="Times New Roman" w:cstheme="minorHAnsi"/>
        </w:rPr>
        <w:t>L’Observatoire sera conçu comme une plateforme de l’information territorialisée. Il vise l’accès à une sélection d’informations territoriales produites par les statistiques, les directions des é</w:t>
      </w:r>
      <w:r w:rsidR="00F269F6" w:rsidRPr="00386B20">
        <w:rPr>
          <w:rFonts w:eastAsia="Times New Roman" w:cstheme="minorHAnsi"/>
        </w:rPr>
        <w:t>tudes des ministères sectoriels</w:t>
      </w:r>
      <w:r w:rsidRPr="00386B20">
        <w:rPr>
          <w:rFonts w:eastAsia="Times New Roman" w:cstheme="minorHAnsi"/>
        </w:rPr>
        <w:t>.</w:t>
      </w:r>
    </w:p>
    <w:p w14:paraId="156DE2D0" w14:textId="77777777" w:rsidR="00D83496" w:rsidRPr="00386B20" w:rsidRDefault="00D83496" w:rsidP="0060401A">
      <w:pPr>
        <w:pStyle w:val="Paragraphedeliste"/>
        <w:numPr>
          <w:ilvl w:val="0"/>
          <w:numId w:val="14"/>
        </w:numPr>
        <w:autoSpaceDE w:val="0"/>
        <w:autoSpaceDN w:val="0"/>
        <w:adjustRightInd w:val="0"/>
        <w:spacing w:before="120" w:after="0"/>
        <w:ind w:left="426" w:hanging="426"/>
        <w:contextualSpacing w:val="0"/>
        <w:rPr>
          <w:rFonts w:eastAsia="Times New Roman" w:cstheme="minorHAnsi"/>
        </w:rPr>
      </w:pPr>
      <w:r w:rsidRPr="00386B20">
        <w:rPr>
          <w:rFonts w:eastAsia="Times New Roman" w:cstheme="minorHAnsi"/>
        </w:rPr>
        <w:t>La finalité de l’Observatoire est :</w:t>
      </w:r>
    </w:p>
    <w:p w14:paraId="33A2FCA3" w14:textId="77777777" w:rsidR="00D83496" w:rsidRPr="00386B20" w:rsidRDefault="00D83496" w:rsidP="008F72A4">
      <w:pPr>
        <w:pStyle w:val="Paragraphedeliste"/>
        <w:numPr>
          <w:ilvl w:val="0"/>
          <w:numId w:val="28"/>
        </w:numPr>
        <w:autoSpaceDE w:val="0"/>
        <w:autoSpaceDN w:val="0"/>
        <w:adjustRightInd w:val="0"/>
        <w:spacing w:after="0"/>
        <w:ind w:left="426" w:hanging="284"/>
        <w:contextualSpacing w:val="0"/>
        <w:rPr>
          <w:rFonts w:eastAsia="Times New Roman" w:cstheme="minorHAnsi"/>
        </w:rPr>
      </w:pPr>
      <w:r w:rsidRPr="00386B20">
        <w:rPr>
          <w:rFonts w:eastAsia="Times New Roman" w:cstheme="minorHAnsi"/>
        </w:rPr>
        <w:t>D’établir un système d’information géographique en complémentarité aux observatoires existants</w:t>
      </w:r>
    </w:p>
    <w:p w14:paraId="0EC2C01A" w14:textId="77777777" w:rsidR="00D83496" w:rsidRPr="00386B20" w:rsidRDefault="00D83496" w:rsidP="008F72A4">
      <w:pPr>
        <w:pStyle w:val="Paragraphedeliste"/>
        <w:numPr>
          <w:ilvl w:val="0"/>
          <w:numId w:val="28"/>
        </w:numPr>
        <w:autoSpaceDE w:val="0"/>
        <w:autoSpaceDN w:val="0"/>
        <w:adjustRightInd w:val="0"/>
        <w:spacing w:after="0"/>
        <w:ind w:left="426" w:hanging="284"/>
        <w:contextualSpacing w:val="0"/>
        <w:rPr>
          <w:rFonts w:eastAsia="Times New Roman" w:cstheme="minorHAnsi"/>
        </w:rPr>
      </w:pPr>
      <w:r w:rsidRPr="00386B20">
        <w:rPr>
          <w:rFonts w:eastAsia="Times New Roman" w:cstheme="minorHAnsi"/>
        </w:rPr>
        <w:t>Assurer à travers une batterie d’indicateurs, la veille continue des dynamiques territoriales et le suivi de l’évolution du patrimoine forestier</w:t>
      </w:r>
    </w:p>
    <w:p w14:paraId="6050527A" w14:textId="77777777" w:rsidR="00D83496" w:rsidRPr="00386B20" w:rsidRDefault="00D83496" w:rsidP="008F72A4">
      <w:pPr>
        <w:pStyle w:val="Paragraphedeliste"/>
        <w:numPr>
          <w:ilvl w:val="0"/>
          <w:numId w:val="28"/>
        </w:numPr>
        <w:autoSpaceDE w:val="0"/>
        <w:autoSpaceDN w:val="0"/>
        <w:adjustRightInd w:val="0"/>
        <w:spacing w:after="0"/>
        <w:ind w:left="426" w:hanging="284"/>
        <w:contextualSpacing w:val="0"/>
        <w:rPr>
          <w:rFonts w:eastAsia="Times New Roman" w:cstheme="minorHAnsi"/>
        </w:rPr>
      </w:pPr>
      <w:r w:rsidRPr="00386B20">
        <w:rPr>
          <w:rFonts w:eastAsia="Times New Roman" w:cstheme="minorHAnsi"/>
        </w:rPr>
        <w:t>Mettre en place un ensemble de procédures, de mécanismes et d’outils organisationnels et techniques et un cadre juridique et institutionnel permettant le suivi de l’évolution des territoires</w:t>
      </w:r>
    </w:p>
    <w:p w14:paraId="3937E182" w14:textId="77777777" w:rsidR="00521E23" w:rsidRDefault="00521E23" w:rsidP="00521E23">
      <w:pPr>
        <w:pStyle w:val="Paragraphedeliste"/>
        <w:autoSpaceDE w:val="0"/>
        <w:autoSpaceDN w:val="0"/>
        <w:adjustRightInd w:val="0"/>
        <w:spacing w:after="0"/>
        <w:ind w:left="426" w:firstLine="0"/>
        <w:contextualSpacing w:val="0"/>
        <w:rPr>
          <w:rFonts w:eastAsia="Times New Roman" w:cstheme="minorHAnsi"/>
          <w:color w:val="0070C0"/>
        </w:rPr>
      </w:pPr>
    </w:p>
    <w:p w14:paraId="6738BE7B" w14:textId="428D13A8" w:rsidR="00521E23" w:rsidRPr="00521E23" w:rsidRDefault="00521E23" w:rsidP="00521E23">
      <w:pPr>
        <w:pStyle w:val="Titre2"/>
        <w:spacing w:before="120"/>
        <w:ind w:hanging="426"/>
        <w:rPr>
          <w:rFonts w:ascii="Calibri" w:hAnsi="Calibri"/>
          <w:sz w:val="24"/>
          <w:szCs w:val="24"/>
        </w:rPr>
      </w:pPr>
      <w:bookmarkStart w:id="45" w:name="_Toc339639290"/>
      <w:r w:rsidRPr="00521E23">
        <w:rPr>
          <w:rFonts w:ascii="Calibri" w:hAnsi="Calibri"/>
          <w:sz w:val="24"/>
          <w:szCs w:val="24"/>
        </w:rPr>
        <w:t>LE VOLET TECHNIQUE</w:t>
      </w:r>
      <w:bookmarkEnd w:id="45"/>
      <w:r w:rsidRPr="00521E23">
        <w:rPr>
          <w:rFonts w:ascii="Calibri" w:hAnsi="Calibri"/>
          <w:sz w:val="24"/>
          <w:szCs w:val="24"/>
        </w:rPr>
        <w:t xml:space="preserve"> </w:t>
      </w:r>
    </w:p>
    <w:p w14:paraId="06F066A7" w14:textId="141D957C" w:rsidR="00521E23" w:rsidRPr="00386B20" w:rsidRDefault="00521E23" w:rsidP="00031FAC">
      <w:pPr>
        <w:pStyle w:val="Paragraphedeliste"/>
        <w:numPr>
          <w:ilvl w:val="0"/>
          <w:numId w:val="14"/>
        </w:numPr>
        <w:spacing w:before="120" w:after="0"/>
        <w:ind w:left="426" w:hanging="426"/>
      </w:pPr>
      <w:r w:rsidRPr="00386B20">
        <w:t xml:space="preserve">Il comporte deux étapes. La première </w:t>
      </w:r>
      <w:proofErr w:type="gramStart"/>
      <w:r w:rsidRPr="00386B20">
        <w:t>a</w:t>
      </w:r>
      <w:proofErr w:type="gramEnd"/>
      <w:r w:rsidRPr="00386B20">
        <w:t xml:space="preserve"> trait aux travaux préparatoires où le contenu et les composantes des outils AT sont fixés et adoptés et où les articulations entre l’AT, les axes stratégiques de la REDD+ et les politiques et stratégies sectorielles sont assurées. La deuxième concerne les études de planification territoriale.</w:t>
      </w:r>
    </w:p>
    <w:p w14:paraId="4F9ED2B5" w14:textId="33E48DEA" w:rsidR="00521E23" w:rsidRPr="00303A18" w:rsidRDefault="00521E23" w:rsidP="00521E23">
      <w:pPr>
        <w:pStyle w:val="Titre3"/>
        <w:spacing w:before="120"/>
        <w:ind w:left="1276" w:hanging="425"/>
        <w:rPr>
          <w:rFonts w:ascii="Calibri" w:hAnsi="Calibri"/>
          <w:sz w:val="24"/>
          <w:szCs w:val="24"/>
        </w:rPr>
      </w:pPr>
      <w:bookmarkStart w:id="46" w:name="_Toc339639291"/>
      <w:r w:rsidRPr="00303A18">
        <w:rPr>
          <w:rFonts w:ascii="Calibri" w:hAnsi="Calibri"/>
          <w:sz w:val="24"/>
          <w:szCs w:val="24"/>
        </w:rPr>
        <w:lastRenderedPageBreak/>
        <w:t>Les travaux préparatoires : TDR et lancement des appels d’offres</w:t>
      </w:r>
      <w:bookmarkEnd w:id="46"/>
    </w:p>
    <w:p w14:paraId="1B0652E2" w14:textId="2D7C686B" w:rsidR="00521E23" w:rsidRPr="00386B20" w:rsidRDefault="00521E23" w:rsidP="00031FAC">
      <w:pPr>
        <w:pStyle w:val="Paragraphedeliste"/>
        <w:numPr>
          <w:ilvl w:val="0"/>
          <w:numId w:val="14"/>
        </w:numPr>
        <w:autoSpaceDE w:val="0"/>
        <w:autoSpaceDN w:val="0"/>
        <w:adjustRightInd w:val="0"/>
        <w:spacing w:before="120" w:after="0"/>
        <w:ind w:left="426" w:hanging="426"/>
        <w:contextualSpacing w:val="0"/>
        <w:rPr>
          <w:bCs/>
        </w:rPr>
      </w:pPr>
      <w:r w:rsidRPr="00386B20">
        <w:rPr>
          <w:bCs/>
        </w:rPr>
        <w:t xml:space="preserve">Le souci est de trouver les articulations nécessaires pour que la politique d’aménagement du territoire, les politiques sectorielles et le processus REDD+ </w:t>
      </w:r>
      <w:proofErr w:type="gramStart"/>
      <w:r w:rsidRPr="00386B20">
        <w:rPr>
          <w:bCs/>
        </w:rPr>
        <w:t>puissent</w:t>
      </w:r>
      <w:proofErr w:type="gramEnd"/>
      <w:r w:rsidRPr="00386B20">
        <w:rPr>
          <w:bCs/>
        </w:rPr>
        <w:t xml:space="preserve"> converger pour assurer le développement durable du territoire de la RDC. Toutes les activités de cette composante seront conçues sur cette base et sur ces principes.</w:t>
      </w:r>
    </w:p>
    <w:p w14:paraId="5CA65582" w14:textId="77777777" w:rsidR="00521E23" w:rsidRPr="00386B20" w:rsidRDefault="00521E23" w:rsidP="00031FAC">
      <w:pPr>
        <w:pStyle w:val="Paragraphedeliste"/>
        <w:numPr>
          <w:ilvl w:val="0"/>
          <w:numId w:val="14"/>
        </w:numPr>
        <w:autoSpaceDE w:val="0"/>
        <w:autoSpaceDN w:val="0"/>
        <w:adjustRightInd w:val="0"/>
        <w:spacing w:before="120" w:after="0"/>
        <w:ind w:left="426" w:hanging="426"/>
        <w:contextualSpacing w:val="0"/>
        <w:rPr>
          <w:bCs/>
        </w:rPr>
      </w:pPr>
      <w:r w:rsidRPr="00386B20">
        <w:rPr>
          <w:bCs/>
        </w:rPr>
        <w:t>La rédaction des TDR relatives au SNAT, aux SPAT et aux PLD intègrera ce souci et fera de l’objectif de l’articulation et de la mise en cohérence un objectif central. La prise en compte de la dimension environnementale (protection des écosystèmes et particulièrement les écosystèmes forestiers) est fondamentale et devrait guider le « ton » à donner aux différents rendus.</w:t>
      </w:r>
    </w:p>
    <w:p w14:paraId="742B38E9" w14:textId="77777777" w:rsidR="00521E23" w:rsidRPr="00386B20" w:rsidRDefault="00521E23" w:rsidP="00031FAC">
      <w:pPr>
        <w:pStyle w:val="Paragraphedeliste"/>
        <w:numPr>
          <w:ilvl w:val="0"/>
          <w:numId w:val="14"/>
        </w:numPr>
        <w:shd w:val="clear" w:color="auto" w:fill="FFFFFF"/>
        <w:spacing w:before="120" w:after="0"/>
        <w:ind w:left="426" w:hanging="426"/>
        <w:contextualSpacing w:val="0"/>
      </w:pPr>
      <w:r w:rsidRPr="00386B20">
        <w:t xml:space="preserve">Dans les études en générale, le passage en revue de tous les secteurs est systématique et le risque d’une approche monographique est toujours présent. Les TDR préciseront que les analyses de l’évaluation et du diagnostic devraient concerner les </w:t>
      </w:r>
      <w:r w:rsidRPr="00386B20">
        <w:rPr>
          <w:b/>
        </w:rPr>
        <w:t>secteurs stratégiques</w:t>
      </w:r>
      <w:r w:rsidRPr="00386B20">
        <w:t xml:space="preserve"> qui ont une incidence majeure sur le développement des territoires. </w:t>
      </w:r>
    </w:p>
    <w:p w14:paraId="393336EF" w14:textId="77777777" w:rsidR="00521E23" w:rsidRPr="00386B20" w:rsidRDefault="00521E23" w:rsidP="00031FAC">
      <w:pPr>
        <w:pStyle w:val="Paragraphedeliste"/>
        <w:numPr>
          <w:ilvl w:val="0"/>
          <w:numId w:val="14"/>
        </w:numPr>
        <w:shd w:val="clear" w:color="auto" w:fill="FFFFFF"/>
        <w:spacing w:before="120" w:after="0"/>
        <w:ind w:left="426" w:hanging="426"/>
        <w:contextualSpacing w:val="0"/>
      </w:pPr>
      <w:r w:rsidRPr="00386B20">
        <w:rPr>
          <w:rFonts w:cs="Arial"/>
        </w:rPr>
        <w:t xml:space="preserve">Il est important de préciser que si les analyses sectorielles sont importantes puisqu’elles sont destinées à fournir les données de base sur le milieu naturel, la démographie, l’économie, les structures sociologiques utiles à une bonne connaissance des régions économiques, il est néanmoins plus important, que cette connaissance permettre de dégager </w:t>
      </w:r>
      <w:r w:rsidRPr="00386B20">
        <w:rPr>
          <w:rFonts w:cs="Arial"/>
          <w:b/>
        </w:rPr>
        <w:t>les potentialités et les goulots d’étranglement</w:t>
      </w:r>
      <w:r w:rsidRPr="00386B20">
        <w:rPr>
          <w:rFonts w:cs="Arial"/>
        </w:rPr>
        <w:t xml:space="preserve"> de divers ordres, les productions, les consommations, les flux, les structures sociales ou spatiales, les besoins propres à chaque territoire, soit un </w:t>
      </w:r>
      <w:r w:rsidRPr="00386B20">
        <w:rPr>
          <w:rFonts w:cs="Arial"/>
          <w:b/>
        </w:rPr>
        <w:t>diagnostic territorial du territoire concerné</w:t>
      </w:r>
      <w:r w:rsidRPr="00386B20">
        <w:rPr>
          <w:rFonts w:cs="Arial"/>
        </w:rPr>
        <w:t>. Les analyses peuvent concerner les éléments suivants :</w:t>
      </w:r>
    </w:p>
    <w:p w14:paraId="7CCF4510" w14:textId="77777777" w:rsidR="00521E23" w:rsidRPr="00386B20" w:rsidRDefault="00521E23" w:rsidP="00521E23">
      <w:pPr>
        <w:pStyle w:val="Retraitcorpsdetexte"/>
        <w:spacing w:before="40" w:line="276" w:lineRule="auto"/>
        <w:ind w:left="567"/>
        <w:rPr>
          <w:rFonts w:asciiTheme="minorHAnsi" w:hAnsiTheme="minorHAnsi"/>
          <w:sz w:val="22"/>
        </w:rPr>
      </w:pPr>
      <w:r w:rsidRPr="00386B20">
        <w:rPr>
          <w:rFonts w:asciiTheme="minorHAnsi" w:hAnsiTheme="minorHAnsi"/>
          <w:sz w:val="22"/>
        </w:rPr>
        <w:t>• Les facteurs naturels et la vocation des sols, les ressources minières et énergétiques;</w:t>
      </w:r>
    </w:p>
    <w:p w14:paraId="369979A3" w14:textId="77777777" w:rsidR="00521E23" w:rsidRPr="00386B20" w:rsidRDefault="00521E23" w:rsidP="00521E23">
      <w:pPr>
        <w:pStyle w:val="Retraitcorpsdetexte"/>
        <w:spacing w:before="40" w:line="276" w:lineRule="auto"/>
        <w:ind w:left="567"/>
        <w:rPr>
          <w:rFonts w:asciiTheme="minorHAnsi" w:hAnsiTheme="minorHAnsi"/>
          <w:sz w:val="22"/>
        </w:rPr>
      </w:pPr>
      <w:r w:rsidRPr="00386B20">
        <w:rPr>
          <w:rFonts w:asciiTheme="minorHAnsi" w:hAnsiTheme="minorHAnsi"/>
          <w:sz w:val="22"/>
        </w:rPr>
        <w:t>• La situation démographique, les migrations, la scolarisation, la situation sanitaire, les structures sociologiques, l’emploi;</w:t>
      </w:r>
    </w:p>
    <w:p w14:paraId="38DC41C0" w14:textId="77777777" w:rsidR="00521E23" w:rsidRPr="00386B20" w:rsidRDefault="00521E23" w:rsidP="00521E23">
      <w:pPr>
        <w:pStyle w:val="Retraitcorpsdetexte"/>
        <w:spacing w:before="40" w:line="276" w:lineRule="auto"/>
        <w:ind w:left="567"/>
        <w:rPr>
          <w:rFonts w:asciiTheme="minorHAnsi" w:hAnsiTheme="minorHAnsi"/>
          <w:sz w:val="22"/>
        </w:rPr>
      </w:pPr>
      <w:r w:rsidRPr="00386B20">
        <w:rPr>
          <w:rFonts w:asciiTheme="minorHAnsi" w:hAnsiTheme="minorHAnsi"/>
          <w:sz w:val="22"/>
        </w:rPr>
        <w:t xml:space="preserve">• Les productions végétales et animales (place et importance respective des cultures de subsistance et des cultures d’exportation : surfaces, densités, rendements, techniques utilisées, cheptel, rendement du </w:t>
      </w:r>
      <w:proofErr w:type="gramStart"/>
      <w:r w:rsidRPr="00386B20">
        <w:rPr>
          <w:rFonts w:asciiTheme="minorHAnsi" w:hAnsiTheme="minorHAnsi"/>
          <w:sz w:val="22"/>
        </w:rPr>
        <w:t>troupeau…)</w:t>
      </w:r>
      <w:proofErr w:type="gramEnd"/>
      <w:r w:rsidRPr="00386B20">
        <w:rPr>
          <w:rFonts w:asciiTheme="minorHAnsi" w:hAnsiTheme="minorHAnsi"/>
          <w:sz w:val="22"/>
        </w:rPr>
        <w:t>;</w:t>
      </w:r>
    </w:p>
    <w:p w14:paraId="74D32CED" w14:textId="77777777" w:rsidR="00521E23" w:rsidRPr="00386B20" w:rsidRDefault="00521E23" w:rsidP="00521E23">
      <w:pPr>
        <w:pStyle w:val="Retraitcorpsdetexte"/>
        <w:spacing w:before="40" w:line="276" w:lineRule="auto"/>
        <w:ind w:left="567"/>
        <w:rPr>
          <w:rFonts w:asciiTheme="minorHAnsi" w:hAnsiTheme="minorHAnsi"/>
          <w:sz w:val="22"/>
        </w:rPr>
      </w:pPr>
      <w:r w:rsidRPr="00386B20">
        <w:rPr>
          <w:rFonts w:asciiTheme="minorHAnsi" w:hAnsiTheme="minorHAnsi"/>
          <w:sz w:val="22"/>
        </w:rPr>
        <w:t>• Les autres productions artisanales et industrielles (avec leur demande intermédiaire);</w:t>
      </w:r>
    </w:p>
    <w:p w14:paraId="646F798E" w14:textId="77777777" w:rsidR="00521E23" w:rsidRPr="00386B20" w:rsidRDefault="00521E23" w:rsidP="00521E23">
      <w:pPr>
        <w:pStyle w:val="Retraitcorpsdetexte"/>
        <w:spacing w:before="40" w:line="276" w:lineRule="auto"/>
        <w:ind w:left="567"/>
        <w:rPr>
          <w:rFonts w:asciiTheme="minorHAnsi" w:hAnsiTheme="minorHAnsi"/>
          <w:sz w:val="22"/>
        </w:rPr>
      </w:pPr>
      <w:r w:rsidRPr="00386B20">
        <w:rPr>
          <w:rFonts w:asciiTheme="minorHAnsi" w:hAnsiTheme="minorHAnsi"/>
          <w:sz w:val="22"/>
        </w:rPr>
        <w:t>• Les circuits commerciaux, les transports, les importations et exportations, les services;</w:t>
      </w:r>
    </w:p>
    <w:p w14:paraId="2397275C" w14:textId="77777777" w:rsidR="00521E23" w:rsidRPr="00386B20" w:rsidRDefault="00521E23" w:rsidP="00521E23">
      <w:pPr>
        <w:pStyle w:val="Retraitcorpsdetexte"/>
        <w:spacing w:before="40" w:line="276" w:lineRule="auto"/>
        <w:ind w:left="567"/>
        <w:rPr>
          <w:rFonts w:asciiTheme="minorHAnsi" w:hAnsiTheme="minorHAnsi"/>
          <w:sz w:val="22"/>
        </w:rPr>
      </w:pPr>
      <w:r w:rsidRPr="00386B20">
        <w:rPr>
          <w:rFonts w:asciiTheme="minorHAnsi" w:hAnsiTheme="minorHAnsi"/>
          <w:sz w:val="22"/>
        </w:rPr>
        <w:t>• Les équipements administratifs ;</w:t>
      </w:r>
    </w:p>
    <w:p w14:paraId="78CDC80A" w14:textId="77777777" w:rsidR="00521E23" w:rsidRPr="00386B20" w:rsidRDefault="00521E23" w:rsidP="00521E23">
      <w:pPr>
        <w:pStyle w:val="Retraitcorpsdetexte"/>
        <w:spacing w:before="40" w:line="276" w:lineRule="auto"/>
        <w:ind w:left="567"/>
        <w:rPr>
          <w:rFonts w:asciiTheme="minorHAnsi" w:hAnsiTheme="minorHAnsi"/>
          <w:sz w:val="22"/>
        </w:rPr>
      </w:pPr>
      <w:r w:rsidRPr="00386B20">
        <w:rPr>
          <w:rFonts w:asciiTheme="minorHAnsi" w:hAnsiTheme="minorHAnsi"/>
          <w:sz w:val="22"/>
        </w:rPr>
        <w:t>• Les infrastructures hydrauliques, routière, électrique, de télécommunications ;</w:t>
      </w:r>
    </w:p>
    <w:p w14:paraId="09801CC0" w14:textId="77777777" w:rsidR="00521E23" w:rsidRPr="00386B20" w:rsidRDefault="00521E23" w:rsidP="00521E23">
      <w:pPr>
        <w:pStyle w:val="Retraitcorpsdetexte"/>
        <w:spacing w:before="40" w:line="276" w:lineRule="auto"/>
        <w:ind w:left="567"/>
        <w:rPr>
          <w:rFonts w:asciiTheme="minorHAnsi" w:hAnsiTheme="minorHAnsi"/>
          <w:sz w:val="22"/>
        </w:rPr>
      </w:pPr>
      <w:r w:rsidRPr="00386B20">
        <w:rPr>
          <w:rFonts w:asciiTheme="minorHAnsi" w:hAnsiTheme="minorHAnsi"/>
          <w:sz w:val="22"/>
        </w:rPr>
        <w:t>• L’urbanisme, l’habitat, le logement, la politique urbaine.</w:t>
      </w:r>
    </w:p>
    <w:p w14:paraId="0ED479F4" w14:textId="0E073F15" w:rsidR="00521E23" w:rsidRPr="00386B20" w:rsidRDefault="00521E23" w:rsidP="00031FAC">
      <w:pPr>
        <w:pStyle w:val="Paragraphedeliste"/>
        <w:numPr>
          <w:ilvl w:val="0"/>
          <w:numId w:val="14"/>
        </w:numPr>
        <w:spacing w:before="120" w:after="0"/>
        <w:ind w:left="426" w:hanging="426"/>
        <w:rPr>
          <w:rFonts w:cs="Arial"/>
        </w:rPr>
      </w:pPr>
      <w:r w:rsidRPr="00386B20">
        <w:rPr>
          <w:rFonts w:cs="Arial"/>
        </w:rPr>
        <w:t xml:space="preserve">Ces études permettent d’abord une bonne vue d’ensemble des diverses données économiques, sociales, institutionnelles, financières et autres. Elles ont également le mérite de faciliter une </w:t>
      </w:r>
      <w:r w:rsidRPr="00386B20">
        <w:rPr>
          <w:rFonts w:cs="Arial"/>
          <w:b/>
        </w:rPr>
        <w:t>approche dynamique</w:t>
      </w:r>
      <w:r w:rsidRPr="00386B20">
        <w:rPr>
          <w:rFonts w:cs="Arial"/>
        </w:rPr>
        <w:t xml:space="preserve"> et complémentaire des problèmes territoriaux.</w:t>
      </w:r>
      <w:r w:rsidR="00E44787" w:rsidRPr="00386B20">
        <w:rPr>
          <w:rFonts w:cs="Arial"/>
        </w:rPr>
        <w:t xml:space="preserve"> </w:t>
      </w:r>
      <w:r w:rsidRPr="00386B20">
        <w:rPr>
          <w:rFonts w:cs="Arial"/>
        </w:rPr>
        <w:t>Orienter ces études vers des «</w:t>
      </w:r>
      <w:r w:rsidRPr="00386B20">
        <w:rPr>
          <w:rFonts w:cs="Arial"/>
          <w:b/>
        </w:rPr>
        <w:t>diagnostics stratégiques</w:t>
      </w:r>
      <w:r w:rsidRPr="00386B20">
        <w:rPr>
          <w:rFonts w:cs="Arial"/>
        </w:rPr>
        <w:t>» du développement conduirait à donner toute son utilité à ces travaux.</w:t>
      </w:r>
    </w:p>
    <w:p w14:paraId="08573EAA" w14:textId="2AA0E334" w:rsidR="00521E23" w:rsidRPr="00521E23" w:rsidRDefault="00521E23" w:rsidP="00521E23">
      <w:pPr>
        <w:pStyle w:val="Titre3"/>
        <w:spacing w:before="120"/>
        <w:ind w:hanging="447"/>
        <w:rPr>
          <w:rFonts w:ascii="Calibri" w:hAnsi="Calibri"/>
          <w:sz w:val="24"/>
          <w:szCs w:val="24"/>
        </w:rPr>
      </w:pPr>
      <w:bookmarkStart w:id="47" w:name="_Toc339639292"/>
      <w:r>
        <w:rPr>
          <w:rFonts w:ascii="Calibri" w:hAnsi="Calibri"/>
          <w:sz w:val="24"/>
          <w:szCs w:val="24"/>
        </w:rPr>
        <w:t>Se</w:t>
      </w:r>
      <w:r w:rsidRPr="00521E23">
        <w:rPr>
          <w:rFonts w:ascii="Calibri" w:hAnsi="Calibri"/>
          <w:sz w:val="24"/>
          <w:szCs w:val="24"/>
        </w:rPr>
        <w:t xml:space="preserve"> doter de guide</w:t>
      </w:r>
      <w:r>
        <w:rPr>
          <w:rFonts w:ascii="Calibri" w:hAnsi="Calibri"/>
          <w:sz w:val="24"/>
          <w:szCs w:val="24"/>
        </w:rPr>
        <w:t>s</w:t>
      </w:r>
      <w:r w:rsidRPr="00521E23">
        <w:rPr>
          <w:rFonts w:ascii="Calibri" w:hAnsi="Calibri"/>
          <w:sz w:val="24"/>
          <w:szCs w:val="24"/>
        </w:rPr>
        <w:t xml:space="preserve"> m</w:t>
      </w:r>
      <w:r>
        <w:rPr>
          <w:rFonts w:ascii="Calibri" w:hAnsi="Calibri"/>
          <w:sz w:val="24"/>
          <w:szCs w:val="24"/>
        </w:rPr>
        <w:t>é</w:t>
      </w:r>
      <w:r w:rsidRPr="00521E23">
        <w:rPr>
          <w:rFonts w:ascii="Calibri" w:hAnsi="Calibri"/>
          <w:sz w:val="24"/>
          <w:szCs w:val="24"/>
        </w:rPr>
        <w:t>thodologiques AT-REDD+:</w:t>
      </w:r>
      <w:r>
        <w:rPr>
          <w:rFonts w:ascii="Calibri" w:hAnsi="Calibri"/>
          <w:sz w:val="24"/>
          <w:szCs w:val="24"/>
        </w:rPr>
        <w:t xml:space="preserve"> </w:t>
      </w:r>
      <w:r w:rsidRPr="00521E23">
        <w:rPr>
          <w:rFonts w:ascii="Calibri" w:hAnsi="Calibri"/>
          <w:sz w:val="24"/>
          <w:szCs w:val="24"/>
        </w:rPr>
        <w:t xml:space="preserve">une </w:t>
      </w:r>
      <w:r>
        <w:rPr>
          <w:rFonts w:ascii="Calibri" w:hAnsi="Calibri"/>
          <w:sz w:val="24"/>
          <w:szCs w:val="24"/>
        </w:rPr>
        <w:t>« </w:t>
      </w:r>
      <w:r w:rsidRPr="00521E23">
        <w:rPr>
          <w:rFonts w:ascii="Calibri" w:hAnsi="Calibri"/>
          <w:sz w:val="24"/>
          <w:szCs w:val="24"/>
        </w:rPr>
        <w:t>boite à outils »</w:t>
      </w:r>
      <w:r>
        <w:rPr>
          <w:rFonts w:ascii="Calibri" w:hAnsi="Calibri"/>
          <w:sz w:val="24"/>
          <w:szCs w:val="24"/>
        </w:rPr>
        <w:t xml:space="preserve"> pratique</w:t>
      </w:r>
      <w:r w:rsidR="009E26BF">
        <w:rPr>
          <w:rFonts w:ascii="Calibri" w:hAnsi="Calibri"/>
          <w:sz w:val="24"/>
          <w:szCs w:val="24"/>
        </w:rPr>
        <w:t xml:space="preserve"> et</w:t>
      </w:r>
      <w:r>
        <w:rPr>
          <w:rFonts w:ascii="Calibri" w:hAnsi="Calibri"/>
          <w:sz w:val="24"/>
          <w:szCs w:val="24"/>
        </w:rPr>
        <w:t xml:space="preserve"> </w:t>
      </w:r>
      <w:r w:rsidRPr="00521E23">
        <w:rPr>
          <w:rFonts w:ascii="Calibri" w:hAnsi="Calibri"/>
          <w:sz w:val="24"/>
          <w:szCs w:val="24"/>
        </w:rPr>
        <w:t>op</w:t>
      </w:r>
      <w:r>
        <w:rPr>
          <w:rFonts w:ascii="Calibri" w:hAnsi="Calibri"/>
          <w:sz w:val="24"/>
          <w:szCs w:val="24"/>
        </w:rPr>
        <w:t>é</w:t>
      </w:r>
      <w:r w:rsidRPr="00521E23">
        <w:rPr>
          <w:rFonts w:ascii="Calibri" w:hAnsi="Calibri"/>
          <w:sz w:val="24"/>
          <w:szCs w:val="24"/>
        </w:rPr>
        <w:t>rationnel</w:t>
      </w:r>
      <w:r w:rsidR="009E26BF">
        <w:rPr>
          <w:rFonts w:ascii="Calibri" w:hAnsi="Calibri"/>
          <w:sz w:val="24"/>
          <w:szCs w:val="24"/>
        </w:rPr>
        <w:t>le</w:t>
      </w:r>
      <w:bookmarkEnd w:id="47"/>
      <w:r w:rsidRPr="00521E23">
        <w:rPr>
          <w:rFonts w:ascii="Calibri" w:hAnsi="Calibri"/>
          <w:sz w:val="24"/>
          <w:szCs w:val="24"/>
        </w:rPr>
        <w:t> </w:t>
      </w:r>
    </w:p>
    <w:p w14:paraId="160BBC01" w14:textId="77777777" w:rsidR="00521E23" w:rsidRPr="00386B20" w:rsidRDefault="00521E23" w:rsidP="00031FAC">
      <w:pPr>
        <w:pStyle w:val="Paragraphedeliste"/>
        <w:numPr>
          <w:ilvl w:val="0"/>
          <w:numId w:val="14"/>
        </w:numPr>
        <w:autoSpaceDE w:val="0"/>
        <w:autoSpaceDN w:val="0"/>
        <w:adjustRightInd w:val="0"/>
        <w:spacing w:before="120" w:after="0"/>
        <w:ind w:left="426" w:hanging="426"/>
        <w:rPr>
          <w:bCs/>
        </w:rPr>
      </w:pPr>
      <w:r w:rsidRPr="00386B20">
        <w:rPr>
          <w:bCs/>
        </w:rPr>
        <w:t xml:space="preserve">Dans ce cadre, le PTA propose les actions suivantes : </w:t>
      </w:r>
    </w:p>
    <w:p w14:paraId="5B382756" w14:textId="77777777" w:rsidR="00521E23" w:rsidRPr="00386B20" w:rsidRDefault="00521E23" w:rsidP="008F72A4">
      <w:pPr>
        <w:pStyle w:val="Paragraphedeliste"/>
        <w:numPr>
          <w:ilvl w:val="0"/>
          <w:numId w:val="29"/>
        </w:numPr>
        <w:autoSpaceDE w:val="0"/>
        <w:autoSpaceDN w:val="0"/>
        <w:adjustRightInd w:val="0"/>
        <w:spacing w:before="60" w:after="0"/>
        <w:ind w:left="426" w:hanging="142"/>
        <w:contextualSpacing w:val="0"/>
        <w:rPr>
          <w:bCs/>
          <w:lang w:eastAsia="fr-FR"/>
        </w:rPr>
      </w:pPr>
      <w:r w:rsidRPr="00386B20">
        <w:rPr>
          <w:bCs/>
          <w:lang w:eastAsia="fr-FR"/>
        </w:rPr>
        <w:lastRenderedPageBreak/>
        <w:t>L’élaboration des outils techniques de l’AT : ce sont des guides méthodologiques qui précisent la démarche de conciliation et de coordination des politiques sectorielles avec les impératifs de l’ATl. La PNAT est le cadre de cohérence et la référence de toutes les politiques sectorielles. Celles-ci doivent traduire les objectifs de la PNAT dans leur démarche sectorielle et veiller à la territorialisation de ses actions.</w:t>
      </w:r>
    </w:p>
    <w:p w14:paraId="1449F832" w14:textId="77777777" w:rsidR="00521E23" w:rsidRPr="00386B20" w:rsidRDefault="00521E23" w:rsidP="008F72A4">
      <w:pPr>
        <w:pStyle w:val="Paragraphedeliste"/>
        <w:numPr>
          <w:ilvl w:val="0"/>
          <w:numId w:val="29"/>
        </w:numPr>
        <w:autoSpaceDE w:val="0"/>
        <w:autoSpaceDN w:val="0"/>
        <w:adjustRightInd w:val="0"/>
        <w:spacing w:before="60" w:after="0"/>
        <w:ind w:left="426" w:hanging="142"/>
        <w:contextualSpacing w:val="0"/>
        <w:rPr>
          <w:bCs/>
          <w:lang w:eastAsia="fr-FR"/>
        </w:rPr>
      </w:pPr>
      <w:r w:rsidRPr="00386B20">
        <w:rPr>
          <w:bCs/>
          <w:lang w:eastAsia="fr-FR"/>
        </w:rPr>
        <w:t>Elaborer des guides méthodologiques et pratiques traitant des mécanismes de surveillance/régulation portant sur les sauvegardes alignés sur les orientations AT.</w:t>
      </w:r>
    </w:p>
    <w:p w14:paraId="74C3437E" w14:textId="77777777" w:rsidR="00521E23" w:rsidRPr="00386B20" w:rsidRDefault="00521E23" w:rsidP="008F72A4">
      <w:pPr>
        <w:pStyle w:val="Paragraphedeliste"/>
        <w:numPr>
          <w:ilvl w:val="0"/>
          <w:numId w:val="29"/>
        </w:numPr>
        <w:autoSpaceDE w:val="0"/>
        <w:autoSpaceDN w:val="0"/>
        <w:adjustRightInd w:val="0"/>
        <w:spacing w:before="60" w:after="0"/>
        <w:ind w:left="426" w:hanging="142"/>
        <w:contextualSpacing w:val="0"/>
        <w:rPr>
          <w:bCs/>
          <w:lang w:eastAsia="fr-FR"/>
        </w:rPr>
      </w:pPr>
      <w:r w:rsidRPr="00386B20">
        <w:rPr>
          <w:bCs/>
          <w:lang w:eastAsia="fr-FR"/>
        </w:rPr>
        <w:t>Elaboration de diagnostics et de modèles sectoriels/territoriaux pour la mise en cohérence entre planification économique et AT : Réaliser les diagnostics sur les enjeux et défis des activités sectorielles au niveau des provinces et des ETDs, élaborer des modèles adéquats pour les secteurs-clés de la déforestation, les valider et les vulgariser, Assurer le suivi-évaluation de la mise en œuvre des modèles promus</w:t>
      </w:r>
    </w:p>
    <w:p w14:paraId="020134DC" w14:textId="77777777" w:rsidR="00521E23" w:rsidRPr="00386B20" w:rsidRDefault="00521E23" w:rsidP="00521E23">
      <w:pPr>
        <w:shd w:val="clear" w:color="auto" w:fill="FFFFFF"/>
        <w:spacing w:before="120" w:after="0"/>
        <w:rPr>
          <w:b/>
        </w:rPr>
      </w:pPr>
      <w:r w:rsidRPr="00386B20">
        <w:rPr>
          <w:b/>
        </w:rPr>
        <w:t xml:space="preserve">Comment seront conçus ces guides ? : </w:t>
      </w:r>
    </w:p>
    <w:p w14:paraId="0355879C" w14:textId="7D13D034" w:rsidR="00521E23" w:rsidRPr="00386B20" w:rsidRDefault="00521E23" w:rsidP="00031FAC">
      <w:pPr>
        <w:pStyle w:val="Paragraphedeliste"/>
        <w:numPr>
          <w:ilvl w:val="0"/>
          <w:numId w:val="14"/>
        </w:numPr>
        <w:shd w:val="clear" w:color="auto" w:fill="FFFFFF"/>
        <w:spacing w:before="120" w:after="0"/>
        <w:ind w:left="426" w:hanging="426"/>
        <w:contextualSpacing w:val="0"/>
      </w:pPr>
      <w:r w:rsidRPr="00386B20">
        <w:t>Un guide méthodologique doit se départir de la théorie et ce n’est pas paradoxal. Il doit être opérationnel, directif et précis, mais surtout pas rigide car il doit être ajusté et amélioré. Il doit indiquer les composantes de chaque phase du travail et de chaque étape. Il doit indiquer les objectifs à atteindre et la démarche à adopter pour arriver au résultat. Il doit indiquer les indicateurs à analyser et leur mode de calculs. Un guide réglera les problèmes d’incohérence dans les approches et facilitera les analyses comparatives</w:t>
      </w:r>
    </w:p>
    <w:p w14:paraId="4D5F8454" w14:textId="306A636F" w:rsidR="00521E23" w:rsidRPr="00386B20" w:rsidRDefault="00521E23" w:rsidP="00031FAC">
      <w:pPr>
        <w:pStyle w:val="Paragraphedeliste"/>
        <w:numPr>
          <w:ilvl w:val="0"/>
          <w:numId w:val="14"/>
        </w:numPr>
        <w:shd w:val="clear" w:color="auto" w:fill="FFFFFF"/>
        <w:spacing w:before="120" w:after="0"/>
        <w:ind w:left="426" w:hanging="426"/>
        <w:contextualSpacing w:val="0"/>
      </w:pPr>
      <w:r w:rsidRPr="00386B20">
        <w:t xml:space="preserve">Le guide méthodologique devrait être conçu comme une </w:t>
      </w:r>
      <w:r w:rsidRPr="00386B20">
        <w:rPr>
          <w:b/>
        </w:rPr>
        <w:t>boite à outils</w:t>
      </w:r>
      <w:r w:rsidRPr="00386B20">
        <w:t xml:space="preserve"> pour faciliter le travail et indiquer aux utilisateurs la démarche à suivre.</w:t>
      </w:r>
      <w:r w:rsidR="00EC14E9" w:rsidRPr="00386B20">
        <w:t xml:space="preserve"> C</w:t>
      </w:r>
      <w:r w:rsidRPr="00386B20">
        <w:t xml:space="preserve">es guides seront élaborés sous formes de fiches-outils et peuvent concernés les thématiques suivantes : </w:t>
      </w:r>
    </w:p>
    <w:p w14:paraId="64646DCF" w14:textId="77777777" w:rsidR="00521E23" w:rsidRPr="00386B20" w:rsidRDefault="00521E23" w:rsidP="008F72A4">
      <w:pPr>
        <w:pStyle w:val="Paragraphedeliste"/>
        <w:numPr>
          <w:ilvl w:val="0"/>
          <w:numId w:val="33"/>
        </w:numPr>
        <w:spacing w:before="40" w:after="0"/>
        <w:ind w:left="284" w:hanging="142"/>
        <w:contextualSpacing w:val="0"/>
        <w:rPr>
          <w:rFonts w:eastAsia="Times New Roman" w:cstheme="minorHAnsi"/>
        </w:rPr>
      </w:pPr>
      <w:r w:rsidRPr="00386B20">
        <w:rPr>
          <w:rFonts w:eastAsia="Times New Roman" w:cstheme="minorHAnsi"/>
        </w:rPr>
        <w:t>Fiche-Outil 1 : Textes de références : PNAT et Loi AT et autres textes en relation avec le sujet de l’AT</w:t>
      </w:r>
    </w:p>
    <w:p w14:paraId="7BD59961" w14:textId="77777777" w:rsidR="00521E23" w:rsidRPr="00386B20" w:rsidRDefault="00521E23" w:rsidP="008F72A4">
      <w:pPr>
        <w:pStyle w:val="Paragraphedeliste"/>
        <w:numPr>
          <w:ilvl w:val="0"/>
          <w:numId w:val="33"/>
        </w:numPr>
        <w:spacing w:before="40" w:after="0"/>
        <w:ind w:left="284" w:hanging="142"/>
        <w:contextualSpacing w:val="0"/>
        <w:rPr>
          <w:rFonts w:eastAsia="Times New Roman" w:cstheme="minorHAnsi"/>
        </w:rPr>
      </w:pPr>
      <w:r w:rsidRPr="00386B20">
        <w:rPr>
          <w:rFonts w:eastAsia="Times New Roman" w:cstheme="minorHAnsi"/>
        </w:rPr>
        <w:t>Fiche-Outil 2 : Diagnostic territorial : méthodologie, étapes, principes directeurs, méthodes pour le recueil des données, guide d’entretiens types, exploitation des données</w:t>
      </w:r>
    </w:p>
    <w:p w14:paraId="4C6A0FC1" w14:textId="77777777" w:rsidR="00521E23" w:rsidRPr="00386B20" w:rsidRDefault="00521E23" w:rsidP="008F72A4">
      <w:pPr>
        <w:pStyle w:val="Paragraphedeliste"/>
        <w:numPr>
          <w:ilvl w:val="0"/>
          <w:numId w:val="33"/>
        </w:numPr>
        <w:spacing w:before="40" w:after="0"/>
        <w:ind w:left="284" w:hanging="142"/>
        <w:contextualSpacing w:val="0"/>
        <w:rPr>
          <w:rFonts w:eastAsia="Times New Roman" w:cstheme="minorHAnsi"/>
        </w:rPr>
      </w:pPr>
      <w:r w:rsidRPr="00386B20">
        <w:rPr>
          <w:rFonts w:eastAsia="Times New Roman" w:cstheme="minorHAnsi"/>
        </w:rPr>
        <w:t xml:space="preserve">Fiche-Outil 3 : Diagnostic participatif : méthodes d’organisation, méthodes de plaidoiries, </w:t>
      </w:r>
    </w:p>
    <w:p w14:paraId="1BEB4026" w14:textId="77777777" w:rsidR="00521E23" w:rsidRPr="00386B20" w:rsidRDefault="00521E23" w:rsidP="008F72A4">
      <w:pPr>
        <w:pStyle w:val="Paragraphedeliste"/>
        <w:numPr>
          <w:ilvl w:val="0"/>
          <w:numId w:val="33"/>
        </w:numPr>
        <w:spacing w:before="40" w:after="0"/>
        <w:ind w:left="284" w:hanging="142"/>
        <w:contextualSpacing w:val="0"/>
        <w:rPr>
          <w:rFonts w:eastAsia="Times New Roman" w:cstheme="minorHAnsi"/>
        </w:rPr>
      </w:pPr>
      <w:r w:rsidRPr="00386B20">
        <w:rPr>
          <w:rFonts w:eastAsia="Times New Roman" w:cstheme="minorHAnsi"/>
        </w:rPr>
        <w:t>Fiche-Outil 4 : AT et politiques sectorielles : méthodes d’articulation, méthodes d’analyses</w:t>
      </w:r>
    </w:p>
    <w:p w14:paraId="2B08ADE6" w14:textId="77777777" w:rsidR="00521E23" w:rsidRPr="00386B20" w:rsidRDefault="00521E23" w:rsidP="008F72A4">
      <w:pPr>
        <w:pStyle w:val="Paragraphedeliste"/>
        <w:numPr>
          <w:ilvl w:val="0"/>
          <w:numId w:val="33"/>
        </w:numPr>
        <w:spacing w:before="40" w:after="0"/>
        <w:ind w:left="284" w:hanging="142"/>
        <w:contextualSpacing w:val="0"/>
        <w:rPr>
          <w:rFonts w:eastAsia="Times New Roman" w:cstheme="minorHAnsi"/>
        </w:rPr>
      </w:pPr>
      <w:r w:rsidRPr="00386B20">
        <w:rPr>
          <w:rFonts w:eastAsia="Times New Roman" w:cstheme="minorHAnsi"/>
        </w:rPr>
        <w:t>Fiche-Outil 5 : REDD+ et AT : méthodes d’articulation sauvegarde de l’environnement et AT</w:t>
      </w:r>
    </w:p>
    <w:p w14:paraId="07041DF6" w14:textId="77777777" w:rsidR="00521E23" w:rsidRPr="00386B20" w:rsidRDefault="00521E23" w:rsidP="008F72A4">
      <w:pPr>
        <w:pStyle w:val="Paragraphedeliste"/>
        <w:numPr>
          <w:ilvl w:val="0"/>
          <w:numId w:val="33"/>
        </w:numPr>
        <w:spacing w:before="40" w:after="0"/>
        <w:ind w:left="284" w:hanging="142"/>
        <w:contextualSpacing w:val="0"/>
        <w:rPr>
          <w:rFonts w:eastAsia="Times New Roman" w:cstheme="minorHAnsi"/>
        </w:rPr>
      </w:pPr>
      <w:r w:rsidRPr="00386B20">
        <w:rPr>
          <w:rFonts w:eastAsia="Times New Roman" w:cstheme="minorHAnsi"/>
        </w:rPr>
        <w:t>Fiche-Outil 6 : Evaluation Tableau de bord</w:t>
      </w:r>
    </w:p>
    <w:p w14:paraId="43FE0BD5" w14:textId="0A94C949" w:rsidR="00521E23" w:rsidRPr="00521E23" w:rsidRDefault="00521E23" w:rsidP="00521E23">
      <w:pPr>
        <w:pStyle w:val="Titre3"/>
        <w:spacing w:before="120"/>
        <w:ind w:left="1134" w:hanging="283"/>
        <w:rPr>
          <w:rFonts w:ascii="Calibri" w:eastAsia="Times New Roman" w:hAnsi="Calibri" w:cstheme="minorHAnsi"/>
          <w:color w:val="0070C0"/>
          <w:sz w:val="24"/>
          <w:szCs w:val="24"/>
        </w:rPr>
      </w:pPr>
      <w:bookmarkStart w:id="48" w:name="_Toc339639293"/>
      <w:r>
        <w:rPr>
          <w:rFonts w:ascii="Calibri" w:hAnsi="Calibri"/>
          <w:sz w:val="24"/>
          <w:szCs w:val="24"/>
        </w:rPr>
        <w:t>R</w:t>
      </w:r>
      <w:r w:rsidRPr="00521E23">
        <w:rPr>
          <w:rFonts w:ascii="Calibri" w:hAnsi="Calibri"/>
          <w:sz w:val="24"/>
          <w:szCs w:val="24"/>
        </w:rPr>
        <w:t xml:space="preserve">enforcer la concertation, la participation et le dialogue : une </w:t>
      </w:r>
      <w:r w:rsidR="00303A18">
        <w:rPr>
          <w:rFonts w:ascii="Calibri" w:hAnsi="Calibri"/>
          <w:sz w:val="24"/>
          <w:szCs w:val="24"/>
        </w:rPr>
        <w:t>« </w:t>
      </w:r>
      <w:r w:rsidRPr="00521E23">
        <w:rPr>
          <w:rFonts w:ascii="Calibri" w:hAnsi="Calibri"/>
          <w:sz w:val="24"/>
          <w:szCs w:val="24"/>
        </w:rPr>
        <w:t>charte de la participation</w:t>
      </w:r>
      <w:r w:rsidR="00303A18">
        <w:rPr>
          <w:rFonts w:ascii="Calibri" w:hAnsi="Calibri"/>
          <w:sz w:val="24"/>
          <w:szCs w:val="24"/>
        </w:rPr>
        <w:t> »</w:t>
      </w:r>
      <w:bookmarkEnd w:id="48"/>
    </w:p>
    <w:p w14:paraId="4423F5EA" w14:textId="6592201D" w:rsidR="00521E23" w:rsidRPr="00386B20" w:rsidRDefault="00521E23" w:rsidP="00031FAC">
      <w:pPr>
        <w:pStyle w:val="Paragraphedeliste"/>
        <w:widowControl w:val="0"/>
        <w:numPr>
          <w:ilvl w:val="0"/>
          <w:numId w:val="14"/>
        </w:numPr>
        <w:autoSpaceDE w:val="0"/>
        <w:autoSpaceDN w:val="0"/>
        <w:adjustRightInd w:val="0"/>
        <w:spacing w:before="120" w:after="0"/>
        <w:ind w:left="426" w:hanging="426"/>
        <w:contextualSpacing w:val="0"/>
        <w:rPr>
          <w:rFonts w:eastAsia="Times New Roman" w:cstheme="minorHAnsi"/>
        </w:rPr>
      </w:pPr>
      <w:r w:rsidRPr="00386B20">
        <w:rPr>
          <w:rFonts w:eastAsia="Times New Roman" w:cstheme="minorHAnsi"/>
        </w:rPr>
        <w:t>Le PTA propose de renforcer les capacités de négociation et de dialogue avec la promotion de cycles de discussions partagées avec toutes les parties prenantes.</w:t>
      </w:r>
      <w:r w:rsidR="00C1275E" w:rsidRPr="00386B20">
        <w:rPr>
          <w:rFonts w:eastAsia="Times New Roman" w:cstheme="minorHAnsi"/>
        </w:rPr>
        <w:t xml:space="preserve"> </w:t>
      </w:r>
      <w:r w:rsidRPr="00386B20">
        <w:rPr>
          <w:rFonts w:eastAsia="Times New Roman" w:cstheme="minorHAnsi"/>
        </w:rPr>
        <w:t>En effet, le processus REDD+ est participatif par essence. Dans sa conception ses interventions et ses méthodes de travail, la concertation, la participation et le dialogue occupent une place de première importance.</w:t>
      </w:r>
    </w:p>
    <w:p w14:paraId="329DE6E7" w14:textId="77777777" w:rsidR="00521E23" w:rsidRPr="00386B20" w:rsidRDefault="00521E23" w:rsidP="00031FAC">
      <w:pPr>
        <w:pStyle w:val="Paragraphedeliste"/>
        <w:widowControl w:val="0"/>
        <w:numPr>
          <w:ilvl w:val="0"/>
          <w:numId w:val="14"/>
        </w:numPr>
        <w:autoSpaceDE w:val="0"/>
        <w:autoSpaceDN w:val="0"/>
        <w:adjustRightInd w:val="0"/>
        <w:spacing w:before="120" w:after="0"/>
        <w:ind w:left="426" w:hanging="426"/>
        <w:contextualSpacing w:val="0"/>
        <w:rPr>
          <w:rFonts w:eastAsia="Times New Roman" w:cstheme="minorHAnsi"/>
        </w:rPr>
      </w:pPr>
      <w:r w:rsidRPr="00386B20">
        <w:rPr>
          <w:rFonts w:eastAsia="Times New Roman" w:cstheme="minorHAnsi"/>
        </w:rPr>
        <w:t xml:space="preserve">Dans le cadre du Programme de réformes AT, on propose de formaliser ses aspects en mettant une place une </w:t>
      </w:r>
      <w:r w:rsidRPr="00386B20">
        <w:rPr>
          <w:rFonts w:eastAsia="Times New Roman" w:cstheme="minorHAnsi"/>
          <w:b/>
        </w:rPr>
        <w:t>Charte de la Participation</w:t>
      </w:r>
      <w:r w:rsidRPr="00386B20">
        <w:rPr>
          <w:rFonts w:eastAsia="Times New Roman" w:cstheme="minorHAnsi"/>
        </w:rPr>
        <w:t xml:space="preserve"> qui sera mise à la disposition des acteurs concernés par le processus AT-REDD+.</w:t>
      </w:r>
    </w:p>
    <w:p w14:paraId="69B2B187" w14:textId="3E2ABAB0" w:rsidR="00521E23" w:rsidRPr="00386B20" w:rsidRDefault="00521E23" w:rsidP="00D81041">
      <w:pPr>
        <w:pStyle w:val="Paragraphedeliste"/>
        <w:numPr>
          <w:ilvl w:val="0"/>
          <w:numId w:val="14"/>
        </w:numPr>
        <w:spacing w:before="120" w:after="0"/>
        <w:ind w:left="426" w:hanging="426"/>
        <w:contextualSpacing w:val="0"/>
        <w:rPr>
          <w:rFonts w:eastAsia="Times New Roman" w:cstheme="minorHAnsi"/>
          <w:b/>
        </w:rPr>
      </w:pPr>
      <w:r w:rsidRPr="00386B20">
        <w:rPr>
          <w:rFonts w:eastAsia="Times New Roman" w:cstheme="minorHAnsi"/>
          <w:b/>
        </w:rPr>
        <w:t>Objectifs et contenu de la Charte</w:t>
      </w:r>
      <w:r w:rsidR="00303A18" w:rsidRPr="00386B20">
        <w:rPr>
          <w:rFonts w:eastAsia="Times New Roman" w:cstheme="minorHAnsi"/>
          <w:b/>
        </w:rPr>
        <w:t xml:space="preserve"> : </w:t>
      </w:r>
      <w:r w:rsidRPr="00386B20">
        <w:rPr>
          <w:rFonts w:eastAsia="Times New Roman" w:cstheme="minorHAnsi"/>
        </w:rPr>
        <w:t xml:space="preserve">La concertation concourt à une action transparente et efficace, en visant à traduire en projets et politiques publiques les besoins de la population. Une </w:t>
      </w:r>
      <w:r w:rsidRPr="00386B20">
        <w:rPr>
          <w:rFonts w:eastAsia="Times New Roman" w:cstheme="minorHAnsi"/>
        </w:rPr>
        <w:lastRenderedPageBreak/>
        <w:t>charte de la participation est proposée pour que cet objectif devienne une pratique ordinaire et parfaitement intégrée au mode de gestion AT.</w:t>
      </w:r>
      <w:r w:rsidR="00D81041" w:rsidRPr="00386B20">
        <w:rPr>
          <w:rFonts w:eastAsia="Times New Roman" w:cstheme="minorHAnsi"/>
        </w:rPr>
        <w:t xml:space="preserve"> </w:t>
      </w:r>
      <w:r w:rsidRPr="00386B20">
        <w:rPr>
          <w:rFonts w:eastAsia="Times New Roman" w:cstheme="minorHAnsi"/>
        </w:rPr>
        <w:t>La charte sera organisée de la manière suivante:</w:t>
      </w:r>
    </w:p>
    <w:p w14:paraId="07518374" w14:textId="1B20142B" w:rsidR="00521E23" w:rsidRPr="00386B20" w:rsidRDefault="00303A18" w:rsidP="00303A18">
      <w:pPr>
        <w:widowControl w:val="0"/>
        <w:autoSpaceDE w:val="0"/>
        <w:autoSpaceDN w:val="0"/>
        <w:adjustRightInd w:val="0"/>
        <w:spacing w:before="120" w:after="0"/>
        <w:contextualSpacing w:val="0"/>
        <w:rPr>
          <w:rFonts w:cs="PÕª\ˇ"/>
          <w:bCs/>
          <w:u w:val="single"/>
          <w:lang w:eastAsia="ja-JP"/>
        </w:rPr>
      </w:pPr>
      <w:proofErr w:type="gramStart"/>
      <w:r w:rsidRPr="00386B20">
        <w:rPr>
          <w:rFonts w:cs="PÕª\ˇ"/>
          <w:bCs/>
          <w:u w:val="single"/>
          <w:lang w:eastAsia="ja-JP"/>
        </w:rPr>
        <w:t>a</w:t>
      </w:r>
      <w:proofErr w:type="gramEnd"/>
      <w:r w:rsidRPr="00386B20">
        <w:rPr>
          <w:rFonts w:cs="PÕª\ˇ"/>
          <w:bCs/>
          <w:u w:val="single"/>
          <w:lang w:eastAsia="ja-JP"/>
        </w:rPr>
        <w:t xml:space="preserve">. </w:t>
      </w:r>
      <w:r w:rsidR="00521E23" w:rsidRPr="00386B20">
        <w:rPr>
          <w:rFonts w:cs="PÕª\ˇ"/>
          <w:bCs/>
          <w:u w:val="single"/>
          <w:lang w:eastAsia="ja-JP"/>
        </w:rPr>
        <w:t>DEFINIR ET PREPARER LES CONDITIONS DE LA CONCERTATION</w:t>
      </w:r>
    </w:p>
    <w:p w14:paraId="5D2CB2D5" w14:textId="77777777" w:rsidR="00521E23" w:rsidRPr="00386B20" w:rsidRDefault="00521E23" w:rsidP="00AC0744">
      <w:pPr>
        <w:widowControl w:val="0"/>
        <w:autoSpaceDE w:val="0"/>
        <w:autoSpaceDN w:val="0"/>
        <w:adjustRightInd w:val="0"/>
        <w:spacing w:before="60" w:after="0"/>
        <w:ind w:left="284"/>
        <w:contextualSpacing w:val="0"/>
        <w:rPr>
          <w:rFonts w:cs="PÕª\ˇ"/>
          <w:bCs/>
          <w:lang w:eastAsia="ja-JP"/>
        </w:rPr>
      </w:pPr>
      <w:r w:rsidRPr="00386B20">
        <w:rPr>
          <w:rFonts w:cs="PÕª\ˇ"/>
          <w:bCs/>
          <w:lang w:eastAsia="ja-JP"/>
        </w:rPr>
        <w:t xml:space="preserve">1. IDENTIFIER LA COMMANDE </w:t>
      </w:r>
    </w:p>
    <w:p w14:paraId="16D59057" w14:textId="77777777" w:rsidR="00521E23" w:rsidRPr="00386B20" w:rsidRDefault="00521E23" w:rsidP="00AC0744">
      <w:pPr>
        <w:widowControl w:val="0"/>
        <w:autoSpaceDE w:val="0"/>
        <w:autoSpaceDN w:val="0"/>
        <w:adjustRightInd w:val="0"/>
        <w:spacing w:before="60" w:after="0"/>
        <w:ind w:left="284"/>
        <w:contextualSpacing w:val="0"/>
        <w:rPr>
          <w:rFonts w:cs="PÕª\ˇ"/>
          <w:bCs/>
          <w:lang w:eastAsia="ja-JP"/>
        </w:rPr>
      </w:pPr>
      <w:r w:rsidRPr="00386B20">
        <w:rPr>
          <w:rFonts w:cs="PÕª\ˇ"/>
          <w:bCs/>
          <w:lang w:eastAsia="ja-JP"/>
        </w:rPr>
        <w:t>2. DÉFINIR L’OBJET</w:t>
      </w:r>
    </w:p>
    <w:p w14:paraId="1A0F0FDB" w14:textId="77777777" w:rsidR="00521E23" w:rsidRPr="00386B20" w:rsidRDefault="00521E23" w:rsidP="008F72A4">
      <w:pPr>
        <w:pStyle w:val="Paragraphedeliste"/>
        <w:widowControl w:val="0"/>
        <w:numPr>
          <w:ilvl w:val="0"/>
          <w:numId w:val="34"/>
        </w:numPr>
        <w:autoSpaceDE w:val="0"/>
        <w:autoSpaceDN w:val="0"/>
        <w:adjustRightInd w:val="0"/>
        <w:spacing w:after="0"/>
        <w:ind w:left="709" w:hanging="142"/>
        <w:contextualSpacing w:val="0"/>
        <w:jc w:val="left"/>
        <w:rPr>
          <w:rFonts w:cs="PÕª\ˇ"/>
          <w:bCs/>
          <w:lang w:eastAsia="ja-JP"/>
        </w:rPr>
      </w:pPr>
      <w:r w:rsidRPr="00386B20">
        <w:rPr>
          <w:rFonts w:cs="PÕª\ˇ"/>
          <w:bCs/>
          <w:lang w:eastAsia="ja-JP"/>
        </w:rPr>
        <w:t>La thématique et le cadre réglementaire de concertation</w:t>
      </w:r>
    </w:p>
    <w:p w14:paraId="4EE00B84" w14:textId="77777777" w:rsidR="00521E23" w:rsidRPr="00386B20" w:rsidRDefault="00521E23" w:rsidP="008F72A4">
      <w:pPr>
        <w:pStyle w:val="Paragraphedeliste"/>
        <w:widowControl w:val="0"/>
        <w:numPr>
          <w:ilvl w:val="0"/>
          <w:numId w:val="34"/>
        </w:numPr>
        <w:autoSpaceDE w:val="0"/>
        <w:autoSpaceDN w:val="0"/>
        <w:adjustRightInd w:val="0"/>
        <w:spacing w:after="0"/>
        <w:ind w:left="709" w:hanging="142"/>
        <w:contextualSpacing w:val="0"/>
        <w:jc w:val="left"/>
        <w:rPr>
          <w:rFonts w:cs="PÕª\ˇ"/>
          <w:bCs/>
          <w:lang w:eastAsia="ja-JP"/>
        </w:rPr>
      </w:pPr>
      <w:r w:rsidRPr="00386B20">
        <w:rPr>
          <w:rFonts w:cs="PÕª\ˇ"/>
          <w:bCs/>
          <w:lang w:eastAsia="ja-JP"/>
        </w:rPr>
        <w:t>Le territoire concerné</w:t>
      </w:r>
    </w:p>
    <w:p w14:paraId="0426A152" w14:textId="77777777" w:rsidR="00521E23" w:rsidRPr="00386B20" w:rsidRDefault="00521E23" w:rsidP="008F72A4">
      <w:pPr>
        <w:pStyle w:val="Paragraphedeliste"/>
        <w:widowControl w:val="0"/>
        <w:numPr>
          <w:ilvl w:val="0"/>
          <w:numId w:val="34"/>
        </w:numPr>
        <w:autoSpaceDE w:val="0"/>
        <w:autoSpaceDN w:val="0"/>
        <w:adjustRightInd w:val="0"/>
        <w:spacing w:after="0"/>
        <w:ind w:left="709" w:hanging="142"/>
        <w:contextualSpacing w:val="0"/>
        <w:jc w:val="left"/>
        <w:rPr>
          <w:rFonts w:cs="PÕª\ˇ"/>
          <w:bCs/>
          <w:lang w:eastAsia="ja-JP"/>
        </w:rPr>
      </w:pPr>
      <w:r w:rsidRPr="00386B20">
        <w:rPr>
          <w:rFonts w:cs="PÕª\ˇ"/>
          <w:bCs/>
          <w:lang w:eastAsia="ja-JP"/>
        </w:rPr>
        <w:t>Ce qui est négociable et ce qui est techniquement et/ou économiquement contraignant</w:t>
      </w:r>
    </w:p>
    <w:p w14:paraId="59077C83" w14:textId="77777777" w:rsidR="00521E23" w:rsidRPr="00386B20" w:rsidRDefault="00521E23" w:rsidP="008F72A4">
      <w:pPr>
        <w:pStyle w:val="Paragraphedeliste"/>
        <w:widowControl w:val="0"/>
        <w:numPr>
          <w:ilvl w:val="0"/>
          <w:numId w:val="34"/>
        </w:numPr>
        <w:autoSpaceDE w:val="0"/>
        <w:autoSpaceDN w:val="0"/>
        <w:adjustRightInd w:val="0"/>
        <w:spacing w:after="0"/>
        <w:ind w:left="709" w:hanging="142"/>
        <w:contextualSpacing w:val="0"/>
        <w:jc w:val="left"/>
        <w:rPr>
          <w:rFonts w:cs="PÕª\ˇ"/>
          <w:bCs/>
          <w:lang w:eastAsia="ja-JP"/>
        </w:rPr>
      </w:pPr>
      <w:r w:rsidRPr="00386B20">
        <w:rPr>
          <w:rFonts w:cs="PÕª\ˇ"/>
          <w:bCs/>
          <w:lang w:eastAsia="ja-JP"/>
        </w:rPr>
        <w:t>L’intérêt des publics et a plus-value attendue</w:t>
      </w:r>
    </w:p>
    <w:p w14:paraId="0F409080" w14:textId="77777777" w:rsidR="00521E23" w:rsidRPr="00386B20" w:rsidRDefault="00521E23" w:rsidP="00AC0744">
      <w:pPr>
        <w:widowControl w:val="0"/>
        <w:autoSpaceDE w:val="0"/>
        <w:autoSpaceDN w:val="0"/>
        <w:adjustRightInd w:val="0"/>
        <w:spacing w:before="60" w:after="0"/>
        <w:ind w:left="284"/>
        <w:contextualSpacing w:val="0"/>
        <w:rPr>
          <w:rFonts w:cs="PÕª\ˇ"/>
          <w:bCs/>
          <w:lang w:eastAsia="ja-JP"/>
        </w:rPr>
      </w:pPr>
      <w:r w:rsidRPr="00386B20">
        <w:rPr>
          <w:rFonts w:cs="PÕª\ˇ"/>
          <w:bCs/>
          <w:lang w:eastAsia="ja-JP"/>
        </w:rPr>
        <w:t>3. IDENTIFIER LES PARTIES À ASSOCIER</w:t>
      </w:r>
    </w:p>
    <w:p w14:paraId="3AF428FC" w14:textId="77777777" w:rsidR="00521E23" w:rsidRPr="00386B20" w:rsidRDefault="00521E23" w:rsidP="008F72A4">
      <w:pPr>
        <w:pStyle w:val="Paragraphedeliste"/>
        <w:widowControl w:val="0"/>
        <w:numPr>
          <w:ilvl w:val="0"/>
          <w:numId w:val="35"/>
        </w:numPr>
        <w:autoSpaceDE w:val="0"/>
        <w:autoSpaceDN w:val="0"/>
        <w:adjustRightInd w:val="0"/>
        <w:spacing w:after="0"/>
        <w:ind w:left="709" w:hanging="142"/>
        <w:contextualSpacing w:val="0"/>
        <w:jc w:val="left"/>
        <w:rPr>
          <w:rFonts w:cs="PÕª\ˇ"/>
          <w:bCs/>
          <w:lang w:eastAsia="ja-JP"/>
        </w:rPr>
      </w:pPr>
      <w:r w:rsidRPr="00386B20">
        <w:rPr>
          <w:rFonts w:cs="PÕª\ˇ"/>
          <w:bCs/>
          <w:lang w:eastAsia="ja-JP"/>
        </w:rPr>
        <w:t>Les publics concernés (liste/carte des parties prenantes) et les partenaires locaux du projet</w:t>
      </w:r>
    </w:p>
    <w:p w14:paraId="43D52503" w14:textId="77777777" w:rsidR="00521E23" w:rsidRPr="00386B20" w:rsidRDefault="00521E23" w:rsidP="008F72A4">
      <w:pPr>
        <w:pStyle w:val="Paragraphedeliste"/>
        <w:widowControl w:val="0"/>
        <w:numPr>
          <w:ilvl w:val="0"/>
          <w:numId w:val="35"/>
        </w:numPr>
        <w:autoSpaceDE w:val="0"/>
        <w:autoSpaceDN w:val="0"/>
        <w:adjustRightInd w:val="0"/>
        <w:spacing w:after="0"/>
        <w:ind w:left="709" w:hanging="142"/>
        <w:contextualSpacing w:val="0"/>
        <w:jc w:val="left"/>
        <w:rPr>
          <w:rFonts w:cs="PÕª\ˇ"/>
          <w:bCs/>
          <w:lang w:eastAsia="ja-JP"/>
        </w:rPr>
      </w:pPr>
      <w:r w:rsidRPr="00386B20">
        <w:rPr>
          <w:rFonts w:cs="PÕª\ˇ"/>
          <w:bCs/>
          <w:lang w:eastAsia="ja-JP"/>
        </w:rPr>
        <w:t>Les mobiliser</w:t>
      </w:r>
    </w:p>
    <w:p w14:paraId="62F9B948" w14:textId="77777777" w:rsidR="00521E23" w:rsidRPr="00386B20" w:rsidRDefault="00521E23" w:rsidP="00AC0744">
      <w:pPr>
        <w:widowControl w:val="0"/>
        <w:autoSpaceDE w:val="0"/>
        <w:autoSpaceDN w:val="0"/>
        <w:adjustRightInd w:val="0"/>
        <w:spacing w:before="60" w:after="0"/>
        <w:ind w:left="284"/>
        <w:contextualSpacing w:val="0"/>
        <w:rPr>
          <w:rFonts w:cs="PÕª\ˇ"/>
          <w:bCs/>
          <w:lang w:eastAsia="ja-JP"/>
        </w:rPr>
      </w:pPr>
      <w:r w:rsidRPr="00386B20">
        <w:rPr>
          <w:rFonts w:cs="PÕª\ˇ"/>
          <w:bCs/>
          <w:lang w:eastAsia="ja-JP"/>
        </w:rPr>
        <w:t>4. VEILLER AU PORTAGE</w:t>
      </w:r>
    </w:p>
    <w:p w14:paraId="2145ED27" w14:textId="77777777" w:rsidR="00521E23" w:rsidRPr="00386B20" w:rsidRDefault="00521E23" w:rsidP="008F72A4">
      <w:pPr>
        <w:pStyle w:val="Paragraphedeliste"/>
        <w:widowControl w:val="0"/>
        <w:numPr>
          <w:ilvl w:val="0"/>
          <w:numId w:val="36"/>
        </w:numPr>
        <w:autoSpaceDE w:val="0"/>
        <w:autoSpaceDN w:val="0"/>
        <w:adjustRightInd w:val="0"/>
        <w:spacing w:after="0"/>
        <w:ind w:left="709" w:hanging="142"/>
        <w:contextualSpacing w:val="0"/>
        <w:jc w:val="left"/>
        <w:rPr>
          <w:rFonts w:cs="PÕª\ˇ"/>
          <w:bCs/>
          <w:lang w:eastAsia="ja-JP"/>
        </w:rPr>
      </w:pPr>
      <w:r w:rsidRPr="00386B20">
        <w:rPr>
          <w:rFonts w:cs="PÕª\ˇ"/>
          <w:bCs/>
          <w:lang w:eastAsia="ja-JP"/>
        </w:rPr>
        <w:t>Politique et technique du processus</w:t>
      </w:r>
    </w:p>
    <w:p w14:paraId="12A7BD86" w14:textId="77777777" w:rsidR="00521E23" w:rsidRPr="00386B20" w:rsidRDefault="00521E23" w:rsidP="008F72A4">
      <w:pPr>
        <w:pStyle w:val="Paragraphedeliste"/>
        <w:widowControl w:val="0"/>
        <w:numPr>
          <w:ilvl w:val="0"/>
          <w:numId w:val="36"/>
        </w:numPr>
        <w:autoSpaceDE w:val="0"/>
        <w:autoSpaceDN w:val="0"/>
        <w:adjustRightInd w:val="0"/>
        <w:spacing w:after="0"/>
        <w:ind w:left="709" w:hanging="142"/>
        <w:contextualSpacing w:val="0"/>
        <w:jc w:val="left"/>
        <w:rPr>
          <w:rFonts w:cs="PÕª\ˇ"/>
          <w:bCs/>
          <w:lang w:eastAsia="ja-JP"/>
        </w:rPr>
      </w:pPr>
      <w:r w:rsidRPr="00386B20">
        <w:rPr>
          <w:rFonts w:cs="PÕª\ˇ"/>
          <w:bCs/>
          <w:lang w:eastAsia="ja-JP"/>
        </w:rPr>
        <w:t>Définir le rôle et les responsabilités de chacun</w:t>
      </w:r>
    </w:p>
    <w:p w14:paraId="481E74AD" w14:textId="77777777" w:rsidR="00521E23" w:rsidRPr="00386B20" w:rsidRDefault="00521E23" w:rsidP="008F72A4">
      <w:pPr>
        <w:pStyle w:val="Paragraphedeliste"/>
        <w:widowControl w:val="0"/>
        <w:numPr>
          <w:ilvl w:val="0"/>
          <w:numId w:val="36"/>
        </w:numPr>
        <w:autoSpaceDE w:val="0"/>
        <w:autoSpaceDN w:val="0"/>
        <w:adjustRightInd w:val="0"/>
        <w:spacing w:after="0"/>
        <w:ind w:left="709" w:hanging="142"/>
        <w:contextualSpacing w:val="0"/>
        <w:jc w:val="left"/>
        <w:rPr>
          <w:rFonts w:cs="PÕª\ˇ"/>
          <w:bCs/>
          <w:lang w:eastAsia="ja-JP"/>
        </w:rPr>
      </w:pPr>
      <w:r w:rsidRPr="00386B20">
        <w:rPr>
          <w:rFonts w:cs="PÕª\ˇ"/>
          <w:bCs/>
          <w:lang w:eastAsia="ja-JP"/>
        </w:rPr>
        <w:t>Veiller aux attentes respectives des acteurs envers le processus de concertation</w:t>
      </w:r>
    </w:p>
    <w:p w14:paraId="536EF720" w14:textId="77777777" w:rsidR="00521E23" w:rsidRPr="00386B20" w:rsidRDefault="00521E23" w:rsidP="008F72A4">
      <w:pPr>
        <w:pStyle w:val="Paragraphedeliste"/>
        <w:widowControl w:val="0"/>
        <w:numPr>
          <w:ilvl w:val="0"/>
          <w:numId w:val="36"/>
        </w:numPr>
        <w:autoSpaceDE w:val="0"/>
        <w:autoSpaceDN w:val="0"/>
        <w:adjustRightInd w:val="0"/>
        <w:spacing w:after="0"/>
        <w:ind w:left="709" w:hanging="142"/>
        <w:contextualSpacing w:val="0"/>
        <w:jc w:val="left"/>
        <w:rPr>
          <w:rFonts w:cs="PÕª\ˇ"/>
          <w:bCs/>
          <w:lang w:eastAsia="ja-JP"/>
        </w:rPr>
      </w:pPr>
      <w:r w:rsidRPr="00386B20">
        <w:rPr>
          <w:rFonts w:cs="PÕª\ˇ"/>
          <w:bCs/>
          <w:lang w:eastAsia="ja-JP"/>
        </w:rPr>
        <w:t>Estimer les moyens humains et financiers disponibles pour organiser la concertation</w:t>
      </w:r>
    </w:p>
    <w:p w14:paraId="630B5E24" w14:textId="77777777" w:rsidR="00521E23" w:rsidRPr="00386B20" w:rsidRDefault="00521E23" w:rsidP="00AC0744">
      <w:pPr>
        <w:widowControl w:val="0"/>
        <w:autoSpaceDE w:val="0"/>
        <w:autoSpaceDN w:val="0"/>
        <w:adjustRightInd w:val="0"/>
        <w:spacing w:before="60" w:after="0"/>
        <w:ind w:left="284"/>
        <w:contextualSpacing w:val="0"/>
        <w:rPr>
          <w:rFonts w:cs="PÕª\ˇ"/>
          <w:bCs/>
          <w:lang w:eastAsia="ja-JP"/>
        </w:rPr>
      </w:pPr>
      <w:r w:rsidRPr="00386B20">
        <w:rPr>
          <w:rFonts w:cs="PÕª\ˇ"/>
          <w:bCs/>
          <w:lang w:eastAsia="ja-JP"/>
        </w:rPr>
        <w:t>5. CHOISIR LA MÉTHODE : Réunions publiques, forums, questionnaires, ateliers de travail, visites sur sites, TIC, etc.</w:t>
      </w:r>
    </w:p>
    <w:p w14:paraId="46276AE9" w14:textId="77777777" w:rsidR="00521E23" w:rsidRPr="00386B20" w:rsidRDefault="00521E23" w:rsidP="00AC0744">
      <w:pPr>
        <w:widowControl w:val="0"/>
        <w:autoSpaceDE w:val="0"/>
        <w:autoSpaceDN w:val="0"/>
        <w:adjustRightInd w:val="0"/>
        <w:spacing w:before="60" w:after="0"/>
        <w:ind w:left="284"/>
        <w:contextualSpacing w:val="0"/>
        <w:rPr>
          <w:rFonts w:cs="PÕª\ˇ"/>
          <w:bCs/>
          <w:lang w:eastAsia="ja-JP"/>
        </w:rPr>
      </w:pPr>
      <w:r w:rsidRPr="00386B20">
        <w:rPr>
          <w:rFonts w:cs="PÕª\ˇ"/>
          <w:bCs/>
          <w:lang w:eastAsia="ja-JP"/>
        </w:rPr>
        <w:t>6. DÉFINIR LE PLAN DE COMMUNICATION INTERNE ET EXTERNE (i) du projet (ii) du processus de concertation</w:t>
      </w:r>
    </w:p>
    <w:p w14:paraId="713D52B2" w14:textId="31CC9ADB" w:rsidR="00521E23" w:rsidRPr="00386B20" w:rsidRDefault="00303A18" w:rsidP="00303A18">
      <w:pPr>
        <w:spacing w:before="120" w:after="0"/>
        <w:contextualSpacing w:val="0"/>
        <w:rPr>
          <w:rFonts w:cs="PÕª\ˇ"/>
          <w:bCs/>
          <w:u w:val="single"/>
          <w:lang w:eastAsia="ja-JP"/>
        </w:rPr>
      </w:pPr>
      <w:proofErr w:type="gramStart"/>
      <w:r w:rsidRPr="00386B20">
        <w:rPr>
          <w:rFonts w:cs="PÕª\ˇ"/>
          <w:bCs/>
          <w:u w:val="single"/>
          <w:lang w:eastAsia="ja-JP"/>
        </w:rPr>
        <w:t>b</w:t>
      </w:r>
      <w:proofErr w:type="gramEnd"/>
      <w:r w:rsidRPr="00386B20">
        <w:rPr>
          <w:rFonts w:cs="PÕª\ˇ"/>
          <w:bCs/>
          <w:u w:val="single"/>
          <w:lang w:eastAsia="ja-JP"/>
        </w:rPr>
        <w:t xml:space="preserve">. </w:t>
      </w:r>
      <w:r w:rsidR="00521E23" w:rsidRPr="00386B20">
        <w:rPr>
          <w:rFonts w:cs="PÕª\ˇ"/>
          <w:bCs/>
          <w:u w:val="single"/>
          <w:lang w:eastAsia="ja-JP"/>
        </w:rPr>
        <w:t xml:space="preserve"> CONDUIRE LE PROCESSUS DE CONCERTATION</w:t>
      </w:r>
    </w:p>
    <w:p w14:paraId="589A5FA3" w14:textId="77777777" w:rsidR="00521E23" w:rsidRPr="00386B20" w:rsidRDefault="00521E23" w:rsidP="00AC0744">
      <w:pPr>
        <w:widowControl w:val="0"/>
        <w:autoSpaceDE w:val="0"/>
        <w:autoSpaceDN w:val="0"/>
        <w:adjustRightInd w:val="0"/>
        <w:spacing w:before="60" w:after="0"/>
        <w:ind w:left="284"/>
        <w:contextualSpacing w:val="0"/>
        <w:rPr>
          <w:rFonts w:cs="PÕª\ˇ"/>
          <w:bCs/>
          <w:lang w:eastAsia="ja-JP"/>
        </w:rPr>
      </w:pPr>
      <w:r w:rsidRPr="00386B20">
        <w:rPr>
          <w:rFonts w:cs="PÕª\ˇ"/>
          <w:bCs/>
          <w:lang w:eastAsia="ja-JP"/>
        </w:rPr>
        <w:t>7. ANIMER LE DÉBAT : Identifier les dissensus et les consensus ; Garder la trace de la parole des participants</w:t>
      </w:r>
    </w:p>
    <w:p w14:paraId="3553DC7D" w14:textId="77777777" w:rsidR="00521E23" w:rsidRPr="00386B20" w:rsidRDefault="00521E23" w:rsidP="00AC0744">
      <w:pPr>
        <w:widowControl w:val="0"/>
        <w:autoSpaceDE w:val="0"/>
        <w:autoSpaceDN w:val="0"/>
        <w:adjustRightInd w:val="0"/>
        <w:spacing w:before="60" w:after="0"/>
        <w:ind w:left="284"/>
        <w:contextualSpacing w:val="0"/>
        <w:rPr>
          <w:rFonts w:cs="PÕª\ˇ"/>
          <w:bCs/>
          <w:lang w:eastAsia="ja-JP"/>
        </w:rPr>
      </w:pPr>
      <w:r w:rsidRPr="00386B20">
        <w:rPr>
          <w:rFonts w:cs="PÕª\ˇ"/>
          <w:bCs/>
          <w:lang w:eastAsia="ja-JP"/>
        </w:rPr>
        <w:t>8. ANTICIPER LES CONDITIONS DE PRISE EN COMPTE DES RÉSULTATS</w:t>
      </w:r>
    </w:p>
    <w:p w14:paraId="6D3E6CF1" w14:textId="77777777" w:rsidR="00521E23" w:rsidRPr="00386B20" w:rsidRDefault="00521E23" w:rsidP="008F72A4">
      <w:pPr>
        <w:pStyle w:val="Paragraphedeliste"/>
        <w:widowControl w:val="0"/>
        <w:numPr>
          <w:ilvl w:val="0"/>
          <w:numId w:val="37"/>
        </w:numPr>
        <w:autoSpaceDE w:val="0"/>
        <w:autoSpaceDN w:val="0"/>
        <w:adjustRightInd w:val="0"/>
        <w:spacing w:after="0"/>
        <w:ind w:left="709" w:hanging="142"/>
        <w:contextualSpacing w:val="0"/>
        <w:jc w:val="left"/>
        <w:rPr>
          <w:rFonts w:cs="PÕª\ˇ"/>
          <w:bCs/>
          <w:lang w:eastAsia="ja-JP"/>
        </w:rPr>
      </w:pPr>
      <w:r w:rsidRPr="00386B20">
        <w:rPr>
          <w:rFonts w:cs="PÕª\ˇ"/>
          <w:bCs/>
          <w:lang w:eastAsia="ja-JP"/>
        </w:rPr>
        <w:t>Préparer la réponse institutionnelle envers les acteurs de la concertation, identifier les marges de manœuvre</w:t>
      </w:r>
    </w:p>
    <w:p w14:paraId="0EE648F9" w14:textId="77777777" w:rsidR="00521E23" w:rsidRPr="00386B20" w:rsidRDefault="00521E23" w:rsidP="008F72A4">
      <w:pPr>
        <w:pStyle w:val="Paragraphedeliste"/>
        <w:widowControl w:val="0"/>
        <w:numPr>
          <w:ilvl w:val="0"/>
          <w:numId w:val="37"/>
        </w:numPr>
        <w:autoSpaceDE w:val="0"/>
        <w:autoSpaceDN w:val="0"/>
        <w:adjustRightInd w:val="0"/>
        <w:spacing w:after="0"/>
        <w:ind w:left="709" w:hanging="142"/>
        <w:contextualSpacing w:val="0"/>
        <w:jc w:val="left"/>
        <w:rPr>
          <w:rFonts w:cs="PÕª\ˇ"/>
          <w:bCs/>
          <w:lang w:eastAsia="ja-JP"/>
        </w:rPr>
      </w:pPr>
      <w:r w:rsidRPr="00386B20">
        <w:rPr>
          <w:rFonts w:cs="PÕª\ˇ"/>
          <w:bCs/>
          <w:lang w:eastAsia="ja-JP"/>
        </w:rPr>
        <w:t>Analyser, cheminement de la prise en compte de la parole des participants</w:t>
      </w:r>
    </w:p>
    <w:p w14:paraId="338A2FD5" w14:textId="77777777" w:rsidR="00521E23" w:rsidRPr="00386B20" w:rsidRDefault="00521E23" w:rsidP="008F72A4">
      <w:pPr>
        <w:pStyle w:val="Paragraphedeliste"/>
        <w:widowControl w:val="0"/>
        <w:numPr>
          <w:ilvl w:val="0"/>
          <w:numId w:val="37"/>
        </w:numPr>
        <w:autoSpaceDE w:val="0"/>
        <w:autoSpaceDN w:val="0"/>
        <w:adjustRightInd w:val="0"/>
        <w:spacing w:after="0"/>
        <w:ind w:left="709" w:hanging="142"/>
        <w:contextualSpacing w:val="0"/>
        <w:jc w:val="left"/>
        <w:rPr>
          <w:rFonts w:cs="PÕª\ˇ"/>
          <w:bCs/>
          <w:lang w:eastAsia="ja-JP"/>
        </w:rPr>
      </w:pPr>
      <w:r w:rsidRPr="00386B20">
        <w:rPr>
          <w:rFonts w:cs="PÕª\ˇ"/>
          <w:bCs/>
          <w:lang w:eastAsia="ja-JP"/>
        </w:rPr>
        <w:t>Prioriser les demandes</w:t>
      </w:r>
    </w:p>
    <w:p w14:paraId="5759BAC5" w14:textId="4D60FB43" w:rsidR="00521E23" w:rsidRPr="00386B20" w:rsidRDefault="00303A18" w:rsidP="00303A18">
      <w:pPr>
        <w:spacing w:before="120" w:after="0"/>
        <w:contextualSpacing w:val="0"/>
        <w:rPr>
          <w:rFonts w:cs="PÕª\ˇ"/>
          <w:bCs/>
          <w:u w:val="single"/>
          <w:lang w:eastAsia="ja-JP"/>
        </w:rPr>
      </w:pPr>
      <w:proofErr w:type="gramStart"/>
      <w:r w:rsidRPr="00386B20">
        <w:rPr>
          <w:rFonts w:cs="PÕª\ˇ"/>
          <w:bCs/>
          <w:u w:val="single"/>
          <w:lang w:eastAsia="ja-JP"/>
        </w:rPr>
        <w:t>c</w:t>
      </w:r>
      <w:proofErr w:type="gramEnd"/>
      <w:r w:rsidRPr="00386B20">
        <w:rPr>
          <w:rFonts w:cs="PÕª\ˇ"/>
          <w:bCs/>
          <w:u w:val="single"/>
          <w:lang w:eastAsia="ja-JP"/>
        </w:rPr>
        <w:t xml:space="preserve">. </w:t>
      </w:r>
      <w:r w:rsidR="00521E23" w:rsidRPr="00386B20">
        <w:rPr>
          <w:rFonts w:cs="PÕª\ˇ"/>
          <w:bCs/>
          <w:u w:val="single"/>
          <w:lang w:eastAsia="ja-JP"/>
        </w:rPr>
        <w:t>RENDRE PUBLIC ET EVALUER</w:t>
      </w:r>
    </w:p>
    <w:p w14:paraId="285F00D8" w14:textId="77777777" w:rsidR="00521E23" w:rsidRPr="00386B20" w:rsidRDefault="00521E23" w:rsidP="00AC0744">
      <w:pPr>
        <w:widowControl w:val="0"/>
        <w:autoSpaceDE w:val="0"/>
        <w:autoSpaceDN w:val="0"/>
        <w:adjustRightInd w:val="0"/>
        <w:spacing w:before="60" w:after="0"/>
        <w:ind w:left="284"/>
        <w:contextualSpacing w:val="0"/>
        <w:rPr>
          <w:rFonts w:cs="PÕª\ˇ"/>
          <w:bCs/>
          <w:lang w:eastAsia="ja-JP"/>
        </w:rPr>
      </w:pPr>
      <w:r w:rsidRPr="00386B20">
        <w:rPr>
          <w:rFonts w:cs="PÕª\ˇ"/>
          <w:bCs/>
          <w:lang w:eastAsia="ja-JP"/>
        </w:rPr>
        <w:t>9. TENIR COMPTE DES RÉSULTATS DE LA CONCERTATION DANS LA DÉCISION</w:t>
      </w:r>
    </w:p>
    <w:p w14:paraId="5FB019CF" w14:textId="77777777" w:rsidR="00521E23" w:rsidRPr="00386B20" w:rsidRDefault="00521E23" w:rsidP="00AC0744">
      <w:pPr>
        <w:widowControl w:val="0"/>
        <w:autoSpaceDE w:val="0"/>
        <w:autoSpaceDN w:val="0"/>
        <w:adjustRightInd w:val="0"/>
        <w:spacing w:before="60" w:after="0"/>
        <w:ind w:left="284"/>
        <w:contextualSpacing w:val="0"/>
        <w:rPr>
          <w:rFonts w:cs="PÕª\ˇ"/>
          <w:bCs/>
          <w:lang w:eastAsia="ja-JP"/>
        </w:rPr>
      </w:pPr>
      <w:r w:rsidRPr="00386B20">
        <w:rPr>
          <w:rFonts w:cs="PÕª\ˇ"/>
          <w:bCs/>
          <w:lang w:eastAsia="ja-JP"/>
        </w:rPr>
        <w:t>10. REVENIR DEVANT LES PARTICIPANTS AFIN DE TENIR COMPTE DES RÉSULTATS DE LA CONCERTATION DANS LA DÉCISION</w:t>
      </w:r>
    </w:p>
    <w:p w14:paraId="01DB1503" w14:textId="77777777" w:rsidR="00521E23" w:rsidRPr="00386B20" w:rsidRDefault="00521E23" w:rsidP="00AC0744">
      <w:pPr>
        <w:widowControl w:val="0"/>
        <w:autoSpaceDE w:val="0"/>
        <w:autoSpaceDN w:val="0"/>
        <w:adjustRightInd w:val="0"/>
        <w:spacing w:before="60" w:after="0"/>
        <w:ind w:left="284"/>
        <w:contextualSpacing w:val="0"/>
        <w:rPr>
          <w:rFonts w:cs="PÕª\ˇ"/>
          <w:bCs/>
          <w:lang w:eastAsia="ja-JP"/>
        </w:rPr>
      </w:pPr>
      <w:r w:rsidRPr="00386B20">
        <w:rPr>
          <w:rFonts w:cs="PÕª\ˇ"/>
          <w:bCs/>
          <w:lang w:eastAsia="ja-JP"/>
        </w:rPr>
        <w:t>11. ÉVALUER LE PROJET DE CONCERTATION</w:t>
      </w:r>
    </w:p>
    <w:p w14:paraId="4CC1BC67" w14:textId="77777777" w:rsidR="00521E23" w:rsidRPr="00386B20" w:rsidRDefault="00521E23" w:rsidP="008F72A4">
      <w:pPr>
        <w:pStyle w:val="Paragraphedeliste"/>
        <w:widowControl w:val="0"/>
        <w:numPr>
          <w:ilvl w:val="0"/>
          <w:numId w:val="38"/>
        </w:numPr>
        <w:autoSpaceDE w:val="0"/>
        <w:autoSpaceDN w:val="0"/>
        <w:adjustRightInd w:val="0"/>
        <w:spacing w:after="0"/>
        <w:ind w:left="709" w:hanging="142"/>
        <w:contextualSpacing w:val="0"/>
        <w:jc w:val="left"/>
        <w:rPr>
          <w:rFonts w:cs="PÕª\ˇ"/>
          <w:bCs/>
          <w:lang w:eastAsia="ja-JP"/>
        </w:rPr>
      </w:pPr>
      <w:r w:rsidRPr="00386B20">
        <w:rPr>
          <w:rFonts w:cs="PÕª\ˇ"/>
          <w:bCs/>
          <w:lang w:eastAsia="ja-JP"/>
        </w:rPr>
        <w:t>Analyser le processus de concertation, les réajustements et l’amélioration du projet</w:t>
      </w:r>
    </w:p>
    <w:p w14:paraId="3F658A9F" w14:textId="77777777" w:rsidR="00521E23" w:rsidRPr="00386B20" w:rsidRDefault="00521E23" w:rsidP="008F72A4">
      <w:pPr>
        <w:pStyle w:val="Paragraphedeliste"/>
        <w:widowControl w:val="0"/>
        <w:numPr>
          <w:ilvl w:val="0"/>
          <w:numId w:val="38"/>
        </w:numPr>
        <w:autoSpaceDE w:val="0"/>
        <w:autoSpaceDN w:val="0"/>
        <w:adjustRightInd w:val="0"/>
        <w:spacing w:after="0"/>
        <w:ind w:left="709" w:hanging="142"/>
        <w:contextualSpacing w:val="0"/>
        <w:jc w:val="left"/>
        <w:rPr>
          <w:rFonts w:cs="PÕª\ˇ"/>
          <w:bCs/>
          <w:lang w:eastAsia="ja-JP"/>
        </w:rPr>
      </w:pPr>
      <w:r w:rsidRPr="00386B20">
        <w:rPr>
          <w:rFonts w:cs="PÕª\ˇ"/>
          <w:bCs/>
          <w:lang w:eastAsia="ja-JP"/>
        </w:rPr>
        <w:t>Impact sur la décision finale et surtout, sur la conduite du projet</w:t>
      </w:r>
    </w:p>
    <w:p w14:paraId="3583C004" w14:textId="77777777" w:rsidR="00521E23" w:rsidRPr="00386B20" w:rsidRDefault="00521E23" w:rsidP="00AC0744">
      <w:pPr>
        <w:widowControl w:val="0"/>
        <w:autoSpaceDE w:val="0"/>
        <w:autoSpaceDN w:val="0"/>
        <w:adjustRightInd w:val="0"/>
        <w:spacing w:before="60" w:after="0"/>
        <w:ind w:left="284"/>
        <w:contextualSpacing w:val="0"/>
        <w:rPr>
          <w:rFonts w:cs="PÕª\ˇ"/>
          <w:bCs/>
          <w:lang w:eastAsia="ja-JP"/>
        </w:rPr>
      </w:pPr>
      <w:r w:rsidRPr="00386B20">
        <w:rPr>
          <w:rFonts w:cs="PÕª\ˇ"/>
          <w:bCs/>
          <w:lang w:eastAsia="ja-JP"/>
        </w:rPr>
        <w:t>12. METTRE EN OEUVRE LE PROJET CONCERTÉ</w:t>
      </w:r>
    </w:p>
    <w:p w14:paraId="1A6A3385" w14:textId="7AC9F9B0" w:rsidR="00521E23" w:rsidRPr="00303A18" w:rsidRDefault="00303A18" w:rsidP="00303A18">
      <w:pPr>
        <w:pStyle w:val="Titre3"/>
        <w:spacing w:before="120"/>
        <w:ind w:left="1134" w:hanging="283"/>
        <w:rPr>
          <w:rFonts w:ascii="Calibri" w:hAnsi="Calibri"/>
          <w:sz w:val="24"/>
          <w:szCs w:val="24"/>
          <w:lang w:eastAsia="ja-JP"/>
        </w:rPr>
      </w:pPr>
      <w:bookmarkStart w:id="49" w:name="_Toc339639294"/>
      <w:r>
        <w:rPr>
          <w:rFonts w:ascii="Calibri" w:hAnsi="Calibri"/>
          <w:sz w:val="24"/>
          <w:szCs w:val="24"/>
          <w:lang w:eastAsia="ja-JP"/>
        </w:rPr>
        <w:lastRenderedPageBreak/>
        <w:t>Le</w:t>
      </w:r>
      <w:r w:rsidR="00521E23" w:rsidRPr="00303A18">
        <w:rPr>
          <w:rFonts w:ascii="Calibri" w:hAnsi="Calibri"/>
          <w:sz w:val="24"/>
          <w:szCs w:val="24"/>
          <w:lang w:eastAsia="ja-JP"/>
        </w:rPr>
        <w:t>s études de planification territoriale</w:t>
      </w:r>
      <w:bookmarkEnd w:id="49"/>
    </w:p>
    <w:p w14:paraId="77473587" w14:textId="33A42212" w:rsidR="00521E23" w:rsidRPr="00386B20" w:rsidRDefault="00521E23" w:rsidP="00D81041">
      <w:pPr>
        <w:pStyle w:val="Paragraphedeliste"/>
        <w:numPr>
          <w:ilvl w:val="0"/>
          <w:numId w:val="14"/>
        </w:numPr>
        <w:spacing w:before="120" w:after="0"/>
        <w:ind w:left="426" w:hanging="426"/>
        <w:rPr>
          <w:rFonts w:cs="Calibri"/>
          <w:bCs/>
          <w:lang w:eastAsia="ja-JP"/>
        </w:rPr>
      </w:pPr>
      <w:r w:rsidRPr="00386B20">
        <w:rPr>
          <w:rFonts w:cs="Calibri"/>
          <w:bCs/>
          <w:lang w:eastAsia="ja-JP"/>
        </w:rPr>
        <w:t>Il est prévu de lancer le SNAT, les SPAT sur 3 provinces pilotes et 3 PLD. La composition, les objectifs et les principes de ces documents seront définis dans le cadre de la PNAT et de la Li AT validées.</w:t>
      </w:r>
    </w:p>
    <w:p w14:paraId="01DD6F70" w14:textId="0075CC7C" w:rsidR="00521E23" w:rsidRPr="00386B20" w:rsidRDefault="00EB3FFC" w:rsidP="00EB3FFC">
      <w:pPr>
        <w:pStyle w:val="Titre4"/>
        <w:numPr>
          <w:ilvl w:val="0"/>
          <w:numId w:val="0"/>
        </w:numPr>
        <w:spacing w:before="120"/>
        <w:ind w:left="2560"/>
        <w:rPr>
          <w:bCs w:val="0"/>
          <w:color w:val="auto"/>
          <w:lang w:eastAsia="ja-JP"/>
        </w:rPr>
      </w:pPr>
      <w:proofErr w:type="gramStart"/>
      <w:r>
        <w:rPr>
          <w:bCs w:val="0"/>
          <w:color w:val="auto"/>
          <w:lang w:eastAsia="ja-JP"/>
        </w:rPr>
        <w:t>A .</w:t>
      </w:r>
      <w:proofErr w:type="gramEnd"/>
      <w:r>
        <w:rPr>
          <w:bCs w:val="0"/>
          <w:color w:val="auto"/>
          <w:lang w:eastAsia="ja-JP"/>
        </w:rPr>
        <w:t xml:space="preserve"> </w:t>
      </w:r>
      <w:r w:rsidR="00521E23" w:rsidRPr="00386B20">
        <w:rPr>
          <w:bCs w:val="0"/>
          <w:color w:val="auto"/>
          <w:lang w:eastAsia="ja-JP"/>
        </w:rPr>
        <w:t>Le SNAT</w:t>
      </w:r>
    </w:p>
    <w:p w14:paraId="2708C4AD" w14:textId="082A51FF" w:rsidR="00521E23" w:rsidRPr="00386B20" w:rsidRDefault="00521E23" w:rsidP="00D81041">
      <w:pPr>
        <w:pStyle w:val="Paragraphedeliste"/>
        <w:numPr>
          <w:ilvl w:val="0"/>
          <w:numId w:val="14"/>
        </w:numPr>
        <w:spacing w:before="120" w:after="0"/>
        <w:ind w:left="426" w:hanging="426"/>
        <w:contextualSpacing w:val="0"/>
      </w:pPr>
      <w:r w:rsidRPr="00386B20">
        <w:t xml:space="preserve">L’étude du SNAT devra s’attacher à </w:t>
      </w:r>
      <w:r w:rsidR="00381E38" w:rsidRPr="00386B20">
        <w:t>un diagnostic</w:t>
      </w:r>
      <w:r w:rsidRPr="00386B20">
        <w:t xml:space="preserve"> synthétique des problèmes, plutôt qu’à une description détaillée de chaque aspect étudié</w:t>
      </w:r>
      <w:r w:rsidRPr="00386B20">
        <w:rPr>
          <w:b/>
        </w:rPr>
        <w:t>.</w:t>
      </w:r>
      <w:r w:rsidRPr="00386B20">
        <w:t xml:space="preserve"> </w:t>
      </w:r>
      <w:r w:rsidR="00381E38" w:rsidRPr="00386B20">
        <w:t xml:space="preserve">Le SNAT </w:t>
      </w:r>
      <w:proofErr w:type="gramStart"/>
      <w:r w:rsidR="00381E38" w:rsidRPr="00386B20">
        <w:t>n’a</w:t>
      </w:r>
      <w:proofErr w:type="gramEnd"/>
      <w:r w:rsidR="00381E38" w:rsidRPr="00386B20">
        <w:t xml:space="preserve"> pas vocation à se substituer aux départements sectoriels et à en redéfinir les politiques (ce serait une grave erreur de s’attribuer les compétences de </w:t>
      </w:r>
      <w:r w:rsidR="00220333" w:rsidRPr="00386B20">
        <w:t xml:space="preserve">tel ou tel ministère technique). Pour le diagnostic, sa mission consiste à étudier </w:t>
      </w:r>
      <w:r w:rsidR="00C01521" w:rsidRPr="00386B20">
        <w:t xml:space="preserve">les politiques sectorielles ou les programmes à court-moyen terme des secteurs (lorsque les politiques ne sont pas élaborées). Cet examen permettra d’en tirer la « substantifique moelle » et à évaluer leurs impacts sur les territoires (diagnostic territorial des politiques sectorielles). </w:t>
      </w:r>
      <w:r w:rsidRPr="00386B20">
        <w:t>Cela évitera de diluer les contraintes et les problèmes du pays</w:t>
      </w:r>
      <w:r w:rsidR="00C01521" w:rsidRPr="00386B20">
        <w:t xml:space="preserve"> dans de longues analyses</w:t>
      </w:r>
      <w:r w:rsidRPr="00386B20">
        <w:t xml:space="preserve">. </w:t>
      </w:r>
      <w:r w:rsidR="00C01521" w:rsidRPr="00386B20">
        <w:t xml:space="preserve">Les problèmes et </w:t>
      </w:r>
      <w:r w:rsidR="00507B0C" w:rsidRPr="00386B20">
        <w:t xml:space="preserve">contraintes </w:t>
      </w:r>
      <w:r w:rsidRPr="00386B20">
        <w:t xml:space="preserve">devront être au contraire mis en relief, pour dégager une problématique reflétant bien les </w:t>
      </w:r>
      <w:r w:rsidR="00507B0C" w:rsidRPr="00386B20">
        <w:t>défis du développement posé</w:t>
      </w:r>
      <w:r w:rsidRPr="00386B20">
        <w:t xml:space="preserve">s en RDC. </w:t>
      </w:r>
    </w:p>
    <w:p w14:paraId="1085652A" w14:textId="14053CBF" w:rsidR="00521E23" w:rsidRPr="00386B20" w:rsidRDefault="00507B0C" w:rsidP="00D81041">
      <w:pPr>
        <w:pStyle w:val="Paragraphedeliste"/>
        <w:numPr>
          <w:ilvl w:val="0"/>
          <w:numId w:val="14"/>
        </w:numPr>
        <w:spacing w:before="120" w:after="0"/>
        <w:ind w:left="426" w:hanging="426"/>
        <w:contextualSpacing w:val="0"/>
      </w:pPr>
      <w:r w:rsidRPr="00386B20">
        <w:t>Ainsi, l</w:t>
      </w:r>
      <w:r w:rsidR="00521E23" w:rsidRPr="00386B20">
        <w:t>e SNAT ne sera pas un rapport de monographie mais un rapport d’expertise sur l’état des lieux</w:t>
      </w:r>
      <w:r w:rsidR="00521E23" w:rsidRPr="00386B20">
        <w:rPr>
          <w:b/>
        </w:rPr>
        <w:t xml:space="preserve"> </w:t>
      </w:r>
      <w:r w:rsidR="00521E23" w:rsidRPr="00386B20">
        <w:t>avec les principales problématiques qui se dégagent, les orientations pour un développement durable du pays et les solutions opérationnelles à mettre en œuvre. Le Schéma National d’Aménagement du Territoi</w:t>
      </w:r>
      <w:r w:rsidRPr="00386B20">
        <w:t>re devra</w:t>
      </w:r>
      <w:r w:rsidR="00521E23" w:rsidRPr="00386B20">
        <w:t xml:space="preserve"> assurer </w:t>
      </w:r>
      <w:r w:rsidRPr="00386B20">
        <w:t>trois</w:t>
      </w:r>
      <w:r w:rsidR="00521E23" w:rsidRPr="00386B20">
        <w:t xml:space="preserve"> grandes missions étroitement complémentaires :</w:t>
      </w:r>
    </w:p>
    <w:p w14:paraId="6886B354" w14:textId="77777777" w:rsidR="00521E23" w:rsidRPr="00386B20" w:rsidRDefault="00521E23" w:rsidP="00A059FD">
      <w:pPr>
        <w:pStyle w:val="Retraitcorpsdetexte"/>
        <w:spacing w:before="80" w:line="276" w:lineRule="auto"/>
        <w:ind w:left="811" w:hanging="244"/>
        <w:rPr>
          <w:rFonts w:asciiTheme="minorHAnsi" w:hAnsiTheme="minorHAnsi"/>
          <w:sz w:val="22"/>
        </w:rPr>
      </w:pPr>
      <w:r w:rsidRPr="00386B20">
        <w:rPr>
          <w:rFonts w:asciiTheme="minorHAnsi" w:hAnsiTheme="minorHAnsi"/>
          <w:sz w:val="22"/>
        </w:rPr>
        <w:t xml:space="preserve">a. Proposer un diagnostic global, une vision du territoire et une base d’orientations qui soit commune à tous les acteurs : il s’agit de construire un </w:t>
      </w:r>
      <w:r w:rsidRPr="00386B20">
        <w:rPr>
          <w:rFonts w:asciiTheme="minorHAnsi" w:hAnsiTheme="minorHAnsi"/>
          <w:b/>
          <w:sz w:val="22"/>
        </w:rPr>
        <w:t>consensus</w:t>
      </w:r>
      <w:r w:rsidRPr="00386B20">
        <w:rPr>
          <w:rFonts w:asciiTheme="minorHAnsi" w:hAnsiTheme="minorHAnsi"/>
          <w:sz w:val="22"/>
        </w:rPr>
        <w:t xml:space="preserve"> national sur le développement.</w:t>
      </w:r>
    </w:p>
    <w:p w14:paraId="129A8AC4" w14:textId="5CFF6615" w:rsidR="00521E23" w:rsidRPr="00386B20" w:rsidRDefault="00521E23" w:rsidP="00A059FD">
      <w:pPr>
        <w:pStyle w:val="Retraitcorpsdetexte"/>
        <w:spacing w:before="80" w:line="276" w:lineRule="auto"/>
        <w:ind w:left="811" w:hanging="244"/>
        <w:rPr>
          <w:rFonts w:asciiTheme="minorHAnsi" w:hAnsiTheme="minorHAnsi"/>
          <w:sz w:val="22"/>
        </w:rPr>
      </w:pPr>
      <w:r w:rsidRPr="00386B20">
        <w:rPr>
          <w:rFonts w:asciiTheme="minorHAnsi" w:hAnsiTheme="minorHAnsi"/>
          <w:sz w:val="22"/>
        </w:rPr>
        <w:t>b. Fixer le cadre national pour l’intervention des Partenaires Technnico-Financiers.</w:t>
      </w:r>
      <w:r w:rsidRPr="00386B20">
        <w:rPr>
          <w:rFonts w:asciiTheme="minorHAnsi" w:hAnsiTheme="minorHAnsi"/>
          <w:b/>
          <w:sz w:val="22"/>
        </w:rPr>
        <w:t>:</w:t>
      </w:r>
      <w:r w:rsidR="00507B0C" w:rsidRPr="00386B20">
        <w:rPr>
          <w:rFonts w:asciiTheme="minorHAnsi" w:hAnsiTheme="minorHAnsi"/>
          <w:sz w:val="22"/>
        </w:rPr>
        <w:t xml:space="preserve"> </w:t>
      </w:r>
      <w:r w:rsidRPr="00386B20">
        <w:rPr>
          <w:rFonts w:asciiTheme="minorHAnsi" w:hAnsiTheme="minorHAnsi"/>
          <w:sz w:val="22"/>
        </w:rPr>
        <w:t>il s’agit de mettre en cohérence nationale une batterie de projets structurants</w:t>
      </w:r>
      <w:r w:rsidR="00507B0C" w:rsidRPr="00386B20">
        <w:rPr>
          <w:rFonts w:asciiTheme="minorHAnsi" w:hAnsiTheme="minorHAnsi"/>
          <w:sz w:val="22"/>
        </w:rPr>
        <w:t xml:space="preserve"> (et surtout</w:t>
      </w:r>
      <w:r w:rsidRPr="00386B20">
        <w:rPr>
          <w:rFonts w:asciiTheme="minorHAnsi" w:hAnsiTheme="minorHAnsi"/>
          <w:sz w:val="22"/>
        </w:rPr>
        <w:t xml:space="preserve"> réalistes</w:t>
      </w:r>
      <w:r w:rsidR="00507B0C" w:rsidRPr="00386B20">
        <w:rPr>
          <w:rFonts w:asciiTheme="minorHAnsi" w:hAnsiTheme="minorHAnsi"/>
          <w:sz w:val="22"/>
        </w:rPr>
        <w:t>)</w:t>
      </w:r>
      <w:r w:rsidRPr="00386B20">
        <w:rPr>
          <w:rFonts w:asciiTheme="minorHAnsi" w:hAnsiTheme="minorHAnsi"/>
          <w:sz w:val="22"/>
        </w:rPr>
        <w:t>, et de les mettre en œuvre dans le cadre régulier de l’action de l’Etat.</w:t>
      </w:r>
    </w:p>
    <w:p w14:paraId="27F82CE0" w14:textId="62DF54DA" w:rsidR="00507B0C" w:rsidRPr="00386B20" w:rsidRDefault="00507B0C" w:rsidP="00A059FD">
      <w:pPr>
        <w:pStyle w:val="Retraitcorpsdetexte"/>
        <w:spacing w:before="80" w:line="276" w:lineRule="auto"/>
        <w:ind w:left="811" w:hanging="244"/>
        <w:rPr>
          <w:rFonts w:asciiTheme="minorHAnsi" w:hAnsiTheme="minorHAnsi"/>
          <w:sz w:val="22"/>
          <w:szCs w:val="22"/>
        </w:rPr>
      </w:pPr>
      <w:r w:rsidRPr="00386B20">
        <w:rPr>
          <w:rFonts w:asciiTheme="minorHAnsi" w:hAnsiTheme="minorHAnsi"/>
          <w:sz w:val="22"/>
          <w:szCs w:val="22"/>
        </w:rPr>
        <w:t>c. Dans le cas spécifique de la RDC,</w:t>
      </w:r>
      <w:r w:rsidR="008B3C98" w:rsidRPr="00386B20">
        <w:rPr>
          <w:rFonts w:asciiTheme="minorHAnsi" w:hAnsiTheme="minorHAnsi"/>
          <w:sz w:val="22"/>
          <w:szCs w:val="22"/>
        </w:rPr>
        <w:t xml:space="preserve"> où plus de 50% des superficies sont occupées par la forêt,</w:t>
      </w:r>
      <w:r w:rsidRPr="00386B20">
        <w:rPr>
          <w:rFonts w:asciiTheme="minorHAnsi" w:hAnsiTheme="minorHAnsi"/>
          <w:sz w:val="22"/>
          <w:szCs w:val="22"/>
        </w:rPr>
        <w:t xml:space="preserve"> </w:t>
      </w:r>
      <w:r w:rsidR="00BF2B07" w:rsidRPr="00386B20">
        <w:rPr>
          <w:rFonts w:asciiTheme="minorHAnsi" w:hAnsiTheme="minorHAnsi"/>
          <w:sz w:val="22"/>
          <w:szCs w:val="22"/>
        </w:rPr>
        <w:t xml:space="preserve">il s’agit enfin </w:t>
      </w:r>
      <w:r w:rsidR="008B3C98" w:rsidRPr="00386B20">
        <w:rPr>
          <w:rFonts w:asciiTheme="minorHAnsi" w:hAnsiTheme="minorHAnsi"/>
          <w:sz w:val="22"/>
          <w:szCs w:val="22"/>
        </w:rPr>
        <w:t>de concevoir le SNAT en étroite synergie avec les préoccupations de la REDD+</w:t>
      </w:r>
      <w:r w:rsidR="00A059FD" w:rsidRPr="00386B20">
        <w:rPr>
          <w:rFonts w:asciiTheme="minorHAnsi" w:hAnsiTheme="minorHAnsi"/>
          <w:sz w:val="22"/>
          <w:szCs w:val="22"/>
        </w:rPr>
        <w:t xml:space="preserve"> (voir en supra, chapitre </w:t>
      </w:r>
      <w:r w:rsidR="00296C1B" w:rsidRPr="00386B20">
        <w:rPr>
          <w:rFonts w:asciiTheme="minorHAnsi" w:hAnsiTheme="minorHAnsi"/>
          <w:sz w:val="22"/>
          <w:szCs w:val="22"/>
        </w:rPr>
        <w:t>V : « aperçu méthodologique pour l’élaboration et la mise en place d’une politique d’aménagement du territoire »)</w:t>
      </w:r>
    </w:p>
    <w:p w14:paraId="605C9401" w14:textId="65C78537" w:rsidR="00521E23" w:rsidRPr="00386B20" w:rsidRDefault="00521E23" w:rsidP="00D81041">
      <w:pPr>
        <w:pStyle w:val="Paragraphedeliste"/>
        <w:numPr>
          <w:ilvl w:val="0"/>
          <w:numId w:val="14"/>
        </w:numPr>
        <w:spacing w:before="120" w:after="0"/>
        <w:ind w:left="426" w:hanging="426"/>
        <w:contextualSpacing w:val="0"/>
      </w:pPr>
      <w:r w:rsidRPr="00386B20">
        <w:t xml:space="preserve">D’où l’importance de décliner le SNAT en grands projets proposés aux acteurs </w:t>
      </w:r>
      <w:r w:rsidR="00296C1B" w:rsidRPr="00386B20">
        <w:t>(nationaux, provinciaux</w:t>
      </w:r>
      <w:r w:rsidRPr="00386B20">
        <w:t xml:space="preserve"> tout comme aux bailleurs de fond</w:t>
      </w:r>
      <w:r w:rsidR="00296C1B" w:rsidRPr="00386B20">
        <w:t>s)</w:t>
      </w:r>
      <w:r w:rsidRPr="00386B20">
        <w:t>.</w:t>
      </w:r>
      <w:r w:rsidR="00C1275E" w:rsidRPr="00386B20">
        <w:t xml:space="preserve"> </w:t>
      </w:r>
      <w:r w:rsidRPr="00386B20">
        <w:t>Le SNAT doit être un</w:t>
      </w:r>
      <w:r w:rsidRPr="00386B20">
        <w:rPr>
          <w:b/>
        </w:rPr>
        <w:t xml:space="preserve"> document à finalités opérationnelles. </w:t>
      </w:r>
      <w:r w:rsidRPr="00386B20">
        <w:t xml:space="preserve">Il ne s’agit pas de projeter une image idéale à long terme pour laisser croire que tout sera réglé dans </w:t>
      </w:r>
      <w:r w:rsidR="00BF2B07" w:rsidRPr="00386B20">
        <w:t xml:space="preserve">dix ou </w:t>
      </w:r>
      <w:r w:rsidRPr="00386B20">
        <w:t>vingt ans. Il s’agit au contraire de</w:t>
      </w:r>
      <w:r w:rsidRPr="00386B20">
        <w:rPr>
          <w:b/>
        </w:rPr>
        <w:t xml:space="preserve"> mettre en évidence les difficultés actuelles et surtout les potentiels qui peuvent être mobilisés maintenant</w:t>
      </w:r>
      <w:r w:rsidR="00BF2B07" w:rsidRPr="00386B20">
        <w:rPr>
          <w:b/>
        </w:rPr>
        <w:t xml:space="preserve">, ainsi que </w:t>
      </w:r>
      <w:r w:rsidR="00507B0C" w:rsidRPr="00386B20">
        <w:rPr>
          <w:b/>
        </w:rPr>
        <w:t>les marges de manœuvre possibles, pour sortir le pays du marasme</w:t>
      </w:r>
      <w:r w:rsidRPr="00386B20">
        <w:rPr>
          <w:b/>
        </w:rPr>
        <w:t xml:space="preserve">. </w:t>
      </w:r>
    </w:p>
    <w:p w14:paraId="00733BAB" w14:textId="22F0D2B9" w:rsidR="00EB3FFC" w:rsidRPr="00386B20" w:rsidRDefault="00EB3FFC" w:rsidP="00EB3FFC">
      <w:pPr>
        <w:pStyle w:val="Titre4"/>
        <w:numPr>
          <w:ilvl w:val="0"/>
          <w:numId w:val="0"/>
        </w:numPr>
        <w:spacing w:before="120"/>
        <w:ind w:left="2560" w:firstLine="320"/>
        <w:rPr>
          <w:bCs w:val="0"/>
          <w:color w:val="auto"/>
          <w:lang w:eastAsia="ja-JP"/>
        </w:rPr>
      </w:pPr>
      <w:r>
        <w:rPr>
          <w:bCs w:val="0"/>
          <w:color w:val="auto"/>
          <w:lang w:eastAsia="ja-JP"/>
        </w:rPr>
        <w:t xml:space="preserve">B. </w:t>
      </w:r>
      <w:r w:rsidRPr="00386B20">
        <w:rPr>
          <w:bCs w:val="0"/>
          <w:color w:val="auto"/>
          <w:lang w:eastAsia="ja-JP"/>
        </w:rPr>
        <w:t>Le</w:t>
      </w:r>
      <w:r>
        <w:rPr>
          <w:bCs w:val="0"/>
          <w:color w:val="auto"/>
          <w:lang w:eastAsia="ja-JP"/>
        </w:rPr>
        <w:t>s</w:t>
      </w:r>
      <w:r w:rsidRPr="00386B20">
        <w:rPr>
          <w:bCs w:val="0"/>
          <w:color w:val="auto"/>
          <w:lang w:eastAsia="ja-JP"/>
        </w:rPr>
        <w:t xml:space="preserve"> S</w:t>
      </w:r>
      <w:r>
        <w:rPr>
          <w:bCs w:val="0"/>
          <w:color w:val="auto"/>
          <w:lang w:eastAsia="ja-JP"/>
        </w:rPr>
        <w:t>P</w:t>
      </w:r>
      <w:r w:rsidRPr="00386B20">
        <w:rPr>
          <w:bCs w:val="0"/>
          <w:color w:val="auto"/>
          <w:lang w:eastAsia="ja-JP"/>
        </w:rPr>
        <w:t>AT</w:t>
      </w:r>
    </w:p>
    <w:p w14:paraId="4C0F418F" w14:textId="40A6C5EF" w:rsidR="00521E23" w:rsidRPr="00386B20" w:rsidRDefault="00A32BC6" w:rsidP="00D81041">
      <w:pPr>
        <w:pStyle w:val="Paragraphedeliste"/>
        <w:numPr>
          <w:ilvl w:val="0"/>
          <w:numId w:val="14"/>
        </w:numPr>
        <w:spacing w:before="120" w:after="0"/>
        <w:ind w:left="426" w:hanging="426"/>
        <w:contextualSpacing w:val="0"/>
      </w:pPr>
      <w:r w:rsidRPr="00386B20">
        <w:t>Bien que les SPAT s</w:t>
      </w:r>
      <w:r w:rsidR="00504BC3" w:rsidRPr="00386B20">
        <w:t xml:space="preserve">eront élaborés dans le cadre des PIREDD, Il est important que le projet AT recherche une forte coordination </w:t>
      </w:r>
      <w:r w:rsidR="00296C1B" w:rsidRPr="00386B20">
        <w:t>entre les trois exercices (SNAT, SPAT et Programmes provinciaux intégrés)</w:t>
      </w:r>
      <w:r w:rsidR="00504BC3" w:rsidRPr="00386B20">
        <w:t>, afin d’assurer la cohérence entre les niveaux national et provincial</w:t>
      </w:r>
      <w:r w:rsidR="00521E23" w:rsidRPr="00386B20">
        <w:t xml:space="preserve">. </w:t>
      </w:r>
      <w:r w:rsidR="00504BC3" w:rsidRPr="00386B20">
        <w:t xml:space="preserve">Les </w:t>
      </w:r>
      <w:r w:rsidR="00504BC3" w:rsidRPr="00386B20">
        <w:lastRenderedPageBreak/>
        <w:t>SPAT</w:t>
      </w:r>
      <w:r w:rsidR="00521E23" w:rsidRPr="00386B20">
        <w:t xml:space="preserve"> comprennent une analyse prospective, une charte régionale et un document cartographique qui traduisent les grandes orientations. </w:t>
      </w:r>
    </w:p>
    <w:p w14:paraId="0052F906" w14:textId="10BCCE17" w:rsidR="00521E23" w:rsidRPr="00386B20" w:rsidRDefault="00521E23" w:rsidP="00D81041">
      <w:pPr>
        <w:pStyle w:val="Paragraphedeliste"/>
        <w:numPr>
          <w:ilvl w:val="0"/>
          <w:numId w:val="14"/>
        </w:numPr>
        <w:spacing w:before="120" w:after="0"/>
        <w:ind w:left="426" w:hanging="426"/>
        <w:contextualSpacing w:val="0"/>
      </w:pPr>
      <w:r w:rsidRPr="00386B20">
        <w:t xml:space="preserve">Les SPAT constitueront une étape </w:t>
      </w:r>
      <w:r w:rsidR="00296C1B" w:rsidRPr="00386B20">
        <w:t xml:space="preserve">majeure </w:t>
      </w:r>
      <w:r w:rsidRPr="00386B20">
        <w:t>dans la mise en œuvre de la décentralisation en RDC. Ils fourniront une occasion importante pour impliquer les instances élues et de donner du corps au dialogue entre elles et les administrations.</w:t>
      </w:r>
    </w:p>
    <w:p w14:paraId="0A280824" w14:textId="11AD971A" w:rsidR="00521E23" w:rsidRPr="00386B20" w:rsidRDefault="00296C1B" w:rsidP="00D81041">
      <w:pPr>
        <w:pStyle w:val="Paragraphedeliste"/>
        <w:numPr>
          <w:ilvl w:val="0"/>
          <w:numId w:val="14"/>
        </w:numPr>
        <w:spacing w:before="120" w:after="0"/>
        <w:ind w:left="426" w:hanging="426"/>
        <w:contextualSpacing w:val="0"/>
      </w:pPr>
      <w:r w:rsidRPr="00386B20">
        <w:t xml:space="preserve">Instrument de planification </w:t>
      </w:r>
      <w:r w:rsidR="00521E23" w:rsidRPr="00386B20">
        <w:t xml:space="preserve">stratégique et prospectif, les SPAT ont vocation à déterminer une trajectoire générale de développement des Provinces à moyen et long terme, et à coordonner, à l’échelle régionale, les politiques nationale et locale d’aménagement. Il instaure ainsi un dialogue vertical, entre la Province et l’Etat, mais aussi un dialogue horizontal, entre la Province et les autres collectivités territoriales et leurs groupements. </w:t>
      </w:r>
    </w:p>
    <w:p w14:paraId="3CCCFFF5" w14:textId="0BD0DB1A" w:rsidR="00521E23" w:rsidRPr="00386B20" w:rsidRDefault="00EB3FFC" w:rsidP="00EB3FFC">
      <w:pPr>
        <w:pStyle w:val="Titre4"/>
        <w:numPr>
          <w:ilvl w:val="0"/>
          <w:numId w:val="0"/>
        </w:numPr>
        <w:spacing w:before="120"/>
        <w:ind w:left="2560" w:firstLine="320"/>
        <w:rPr>
          <w:bCs w:val="0"/>
          <w:color w:val="auto"/>
          <w:lang w:eastAsia="ja-JP"/>
        </w:rPr>
      </w:pPr>
      <w:r>
        <w:rPr>
          <w:bCs w:val="0"/>
          <w:color w:val="auto"/>
          <w:lang w:eastAsia="ja-JP"/>
        </w:rPr>
        <w:t xml:space="preserve">C. </w:t>
      </w:r>
      <w:r w:rsidR="00521E23" w:rsidRPr="00386B20">
        <w:rPr>
          <w:bCs w:val="0"/>
          <w:color w:val="auto"/>
          <w:lang w:eastAsia="ja-JP"/>
        </w:rPr>
        <w:t>Les PLD</w:t>
      </w:r>
    </w:p>
    <w:p w14:paraId="1F8428AC" w14:textId="13081C17" w:rsidR="00521E23" w:rsidRPr="00386B20" w:rsidRDefault="00521E23" w:rsidP="00D81041">
      <w:pPr>
        <w:pStyle w:val="Paragraphedeliste"/>
        <w:numPr>
          <w:ilvl w:val="0"/>
          <w:numId w:val="14"/>
        </w:numPr>
        <w:spacing w:before="120" w:after="0"/>
        <w:ind w:left="426" w:hanging="426"/>
        <w:contextualSpacing w:val="0"/>
      </w:pPr>
      <w:r w:rsidRPr="00386B20">
        <w:t>Le</w:t>
      </w:r>
      <w:r w:rsidR="00296C1B" w:rsidRPr="00386B20">
        <w:t>s</w:t>
      </w:r>
      <w:r w:rsidRPr="00386B20">
        <w:t xml:space="preserve"> PLD </w:t>
      </w:r>
      <w:r w:rsidR="00296C1B" w:rsidRPr="00386B20">
        <w:t>seront également élaborés, semble-t-il, dans le cadre des PIREDD, du moins pour les zones d’intervention de projets. Il s’agit d’</w:t>
      </w:r>
      <w:r w:rsidRPr="00386B20">
        <w:t>outil</w:t>
      </w:r>
      <w:r w:rsidR="00296C1B" w:rsidRPr="00386B20">
        <w:t>s</w:t>
      </w:r>
      <w:r w:rsidRPr="00386B20">
        <w:t xml:space="preserve"> d’orientation stratégique de développement local, en phase avec les axes stratégiques du SNAT et des SPAT mais également en relation étroite avec les principes du REDD+ et de ses mécanismes. Les PLD </w:t>
      </w:r>
      <w:r w:rsidR="00296C1B" w:rsidRPr="00386B20">
        <w:t xml:space="preserve">auront à s’inscrire dans </w:t>
      </w:r>
      <w:r w:rsidRPr="00386B20">
        <w:t xml:space="preserve">4 dimensions : </w:t>
      </w:r>
    </w:p>
    <w:p w14:paraId="2C190E66" w14:textId="77777777" w:rsidR="00521E23" w:rsidRPr="00386B20" w:rsidRDefault="00521E23" w:rsidP="00D81041">
      <w:pPr>
        <w:pStyle w:val="Paragraphedeliste"/>
        <w:numPr>
          <w:ilvl w:val="0"/>
          <w:numId w:val="14"/>
        </w:numPr>
        <w:spacing w:before="120" w:after="0"/>
        <w:ind w:left="426" w:hanging="426"/>
        <w:contextualSpacing w:val="0"/>
        <w:rPr>
          <w:rFonts w:eastAsia="Times New Roman"/>
        </w:rPr>
      </w:pPr>
      <w:r w:rsidRPr="00386B20">
        <w:rPr>
          <w:b/>
        </w:rPr>
        <w:t>Dimension spatiale et environnementale </w:t>
      </w:r>
      <w:r w:rsidRPr="00386B20">
        <w:t xml:space="preserve">: </w:t>
      </w:r>
      <w:r w:rsidRPr="00386B20">
        <w:rPr>
          <w:rFonts w:eastAsia="Times New Roman"/>
        </w:rPr>
        <w:t>Sur la base d’un zonage de l’espace communautaire le PLD aide la collectivité locale à : Territorialiser les potentialités, les problématiques et les politiques, Circonscrire les contraintes dans les zones où elles sévissent le plus, Valoriser les ressources là où elles existent, Définir les vocations économiques spécifiques aux différentes zones, Identifier les complémentarités naturelles et économiques avec les collectivités mitoyennes, Identifier des disparités interzonales du point de vue: répartition démographique, degré de couverture en services sociaux de base...</w:t>
      </w:r>
    </w:p>
    <w:p w14:paraId="584A3692" w14:textId="09049C23" w:rsidR="00521E23" w:rsidRPr="00386B20" w:rsidRDefault="00521E23" w:rsidP="00D81041">
      <w:pPr>
        <w:pStyle w:val="Paragraphedeliste"/>
        <w:numPr>
          <w:ilvl w:val="0"/>
          <w:numId w:val="14"/>
        </w:numPr>
        <w:spacing w:before="120" w:after="0"/>
        <w:ind w:left="426" w:hanging="426"/>
        <w:contextualSpacing w:val="0"/>
        <w:rPr>
          <w:rFonts w:eastAsia="Times New Roman"/>
        </w:rPr>
      </w:pPr>
      <w:r w:rsidRPr="00386B20">
        <w:rPr>
          <w:rFonts w:eastAsia="Times New Roman"/>
          <w:b/>
        </w:rPr>
        <w:t>Dimension sociale </w:t>
      </w:r>
      <w:r w:rsidRPr="00386B20">
        <w:rPr>
          <w:rFonts w:eastAsia="Times New Roman"/>
        </w:rPr>
        <w:t>: Le PLD concourt à la satisfaction de la demande sociale dans les différents secteurs</w:t>
      </w:r>
      <w:r w:rsidR="00296C1B" w:rsidRPr="00386B20">
        <w:rPr>
          <w:rFonts w:eastAsia="Times New Roman"/>
        </w:rPr>
        <w:t xml:space="preserve"> : eau potable, éducation santé, assainissement</w:t>
      </w:r>
      <w:r w:rsidRPr="00386B20">
        <w:rPr>
          <w:rFonts w:eastAsia="Times New Roman"/>
        </w:rPr>
        <w:t>, électricité etc... , il contribue ainsi à améliorer</w:t>
      </w:r>
      <w:r w:rsidR="00296C1B" w:rsidRPr="00386B20">
        <w:rPr>
          <w:rFonts w:eastAsia="Times New Roman"/>
        </w:rPr>
        <w:t xml:space="preserve"> le niveau de vie des habitants :</w:t>
      </w:r>
      <w:r w:rsidRPr="00386B20">
        <w:rPr>
          <w:rFonts w:eastAsia="Times New Roman"/>
        </w:rPr>
        <w:t xml:space="preserve"> accès aux services sociaux de base</w:t>
      </w:r>
      <w:r w:rsidR="00296C1B" w:rsidRPr="00386B20">
        <w:rPr>
          <w:rFonts w:eastAsia="Times New Roman"/>
        </w:rPr>
        <w:t> :</w:t>
      </w:r>
      <w:r w:rsidRPr="00386B20">
        <w:rPr>
          <w:rFonts w:eastAsia="Times New Roman"/>
        </w:rPr>
        <w:t xml:space="preserve"> réalisation d’infrastructures s</w:t>
      </w:r>
      <w:r w:rsidR="00296C1B" w:rsidRPr="00386B20">
        <w:rPr>
          <w:rFonts w:eastAsia="Times New Roman"/>
        </w:rPr>
        <w:t xml:space="preserve">ociales et </w:t>
      </w:r>
      <w:r w:rsidRPr="00386B20">
        <w:rPr>
          <w:rFonts w:eastAsia="Times New Roman"/>
        </w:rPr>
        <w:t>extension des réseaux.</w:t>
      </w:r>
    </w:p>
    <w:p w14:paraId="321C5EE0" w14:textId="78ABE25A" w:rsidR="00521E23" w:rsidRPr="00386B20" w:rsidRDefault="00521E23" w:rsidP="00D81041">
      <w:pPr>
        <w:pStyle w:val="Paragraphedeliste"/>
        <w:numPr>
          <w:ilvl w:val="0"/>
          <w:numId w:val="14"/>
        </w:numPr>
        <w:spacing w:before="120" w:after="0"/>
        <w:ind w:left="426" w:hanging="426"/>
        <w:contextualSpacing w:val="0"/>
        <w:rPr>
          <w:rFonts w:eastAsia="Times New Roman"/>
        </w:rPr>
      </w:pPr>
      <w:r w:rsidRPr="00386B20">
        <w:rPr>
          <w:b/>
        </w:rPr>
        <w:t>Dimensions économique </w:t>
      </w:r>
      <w:r w:rsidRPr="00386B20">
        <w:t xml:space="preserve">: </w:t>
      </w:r>
      <w:r w:rsidRPr="00386B20">
        <w:rPr>
          <w:rFonts w:eastAsia="Times New Roman"/>
        </w:rPr>
        <w:t xml:space="preserve">Le PLD permet à la collectivité d’améliorer les conditions cadre du développement économique avec la réalisation d’investissements </w:t>
      </w:r>
      <w:r w:rsidR="00296C1B" w:rsidRPr="00386B20">
        <w:rPr>
          <w:rFonts w:eastAsia="Times New Roman"/>
        </w:rPr>
        <w:t>à caractère local ou inter ETD</w:t>
      </w:r>
      <w:r w:rsidRPr="00386B20">
        <w:rPr>
          <w:rFonts w:eastAsia="Times New Roman"/>
        </w:rPr>
        <w:t xml:space="preserve"> : aménagement de voies de communication, réalisation d’ouvrages hydro-agricoles..., offre de services énergétiques adaptés aux activités de production et de services. Il favorise ainsi la valorisation des ressources locales, la promotion d’activités génératrices de revenus et la création d’emplois dans les secteurs économiques porteurs= ;</w:t>
      </w:r>
    </w:p>
    <w:p w14:paraId="05707711" w14:textId="77777777" w:rsidR="00521E23" w:rsidRPr="00386B20" w:rsidRDefault="00521E23" w:rsidP="00D81041">
      <w:pPr>
        <w:pStyle w:val="Paragraphedeliste"/>
        <w:numPr>
          <w:ilvl w:val="0"/>
          <w:numId w:val="14"/>
        </w:numPr>
        <w:spacing w:before="120" w:after="0"/>
        <w:ind w:left="426" w:hanging="426"/>
        <w:contextualSpacing w:val="0"/>
        <w:rPr>
          <w:rFonts w:eastAsia="Times New Roman"/>
        </w:rPr>
      </w:pPr>
      <w:r w:rsidRPr="00386B20">
        <w:rPr>
          <w:rFonts w:eastAsia="Times New Roman"/>
          <w:b/>
        </w:rPr>
        <w:t>Dimension renforcement des capacités </w:t>
      </w:r>
      <w:r w:rsidRPr="00386B20">
        <w:rPr>
          <w:rFonts w:eastAsia="Times New Roman"/>
        </w:rPr>
        <w:t xml:space="preserve">: Le processus d’élaboration et de mise en œuvre du PLD offrira des opportunités d’apprentissage et de renforcement des capacités à tous les acteurs dans beaucoup de domaines: Processus de dialogue social, Gestion et administration, Itinéraires techniques, Information–éducation et communication. C’est une dimension transversale qui permet de renforcer les capacités les acteurs en vue de pérenniser les acquis dans la maîtrise d’ouvrage locale. </w:t>
      </w:r>
    </w:p>
    <w:p w14:paraId="469489C9" w14:textId="656F553B" w:rsidR="00521E23" w:rsidRPr="00386B20" w:rsidRDefault="00EB3FFC" w:rsidP="00EB3FFC">
      <w:pPr>
        <w:pStyle w:val="Titre4"/>
        <w:numPr>
          <w:ilvl w:val="0"/>
          <w:numId w:val="0"/>
        </w:numPr>
        <w:spacing w:before="120"/>
        <w:ind w:left="2560"/>
        <w:rPr>
          <w:color w:val="auto"/>
        </w:rPr>
      </w:pPr>
      <w:r>
        <w:rPr>
          <w:color w:val="auto"/>
        </w:rPr>
        <w:lastRenderedPageBreak/>
        <w:t xml:space="preserve">D. </w:t>
      </w:r>
      <w:r w:rsidR="00521E23" w:rsidRPr="00386B20">
        <w:rPr>
          <w:color w:val="auto"/>
        </w:rPr>
        <w:t>L</w:t>
      </w:r>
      <w:r w:rsidR="00303A18" w:rsidRPr="00386B20">
        <w:rPr>
          <w:color w:val="auto"/>
        </w:rPr>
        <w:t xml:space="preserve">a contractualisation </w:t>
      </w:r>
      <w:r w:rsidR="00521E23" w:rsidRPr="00386B20">
        <w:rPr>
          <w:color w:val="auto"/>
        </w:rPr>
        <w:t xml:space="preserve">: Les Contrats-programmes </w:t>
      </w:r>
    </w:p>
    <w:p w14:paraId="4B76D037" w14:textId="21D0A01B" w:rsidR="00521E23" w:rsidRPr="00386B20" w:rsidRDefault="00521E23" w:rsidP="000E267E">
      <w:pPr>
        <w:pStyle w:val="Paragraphedeliste"/>
        <w:numPr>
          <w:ilvl w:val="0"/>
          <w:numId w:val="14"/>
        </w:numPr>
        <w:spacing w:before="120" w:after="0"/>
        <w:ind w:left="426" w:hanging="426"/>
        <w:contextualSpacing w:val="0"/>
      </w:pPr>
      <w:r w:rsidRPr="00386B20">
        <w:t>Il est prévu de rendre opérationnel les documents de planification territoriale par une étape de contractualisation qui est importante pour renforcer leur faisabilité.</w:t>
      </w:r>
    </w:p>
    <w:p w14:paraId="281EB2E9" w14:textId="77777777" w:rsidR="00521E23" w:rsidRPr="00386B20" w:rsidRDefault="00521E23" w:rsidP="000E267E">
      <w:pPr>
        <w:pStyle w:val="Paragraphedeliste"/>
        <w:numPr>
          <w:ilvl w:val="0"/>
          <w:numId w:val="14"/>
        </w:numPr>
        <w:spacing w:before="120" w:after="0"/>
        <w:ind w:left="426" w:hanging="426"/>
        <w:contextualSpacing w:val="0"/>
      </w:pPr>
      <w:r w:rsidRPr="00386B20">
        <w:t xml:space="preserve">Le contrat vient en appoint aux projets initiés par les ministères sectoriels, il ne se substitue pas à leurs programmes. Il conforte les orientations du SNAT, des SPAT et des PLD et propose des actions pour répondre aux urgences. </w:t>
      </w:r>
    </w:p>
    <w:p w14:paraId="082F9294" w14:textId="5BFCA3FE" w:rsidR="00521E23" w:rsidRPr="00386B20" w:rsidRDefault="00521E23" w:rsidP="000E267E">
      <w:pPr>
        <w:pStyle w:val="Paragraphedeliste"/>
        <w:numPr>
          <w:ilvl w:val="0"/>
          <w:numId w:val="14"/>
        </w:numPr>
        <w:spacing w:before="120" w:after="0"/>
        <w:ind w:left="426" w:hanging="426"/>
        <w:contextualSpacing w:val="0"/>
      </w:pPr>
      <w:r w:rsidRPr="00386B20">
        <w:t>Le caractère urgent et donc exceptionnel des actions explique leur intégration dans un cadre spécifique qui est le contrat.</w:t>
      </w:r>
      <w:r w:rsidR="00C1275E" w:rsidRPr="00386B20">
        <w:t xml:space="preserve"> </w:t>
      </w:r>
      <w:r w:rsidRPr="00386B20">
        <w:t>Trois éléments fondamentaux doivent guider les Contrats-Programmes :</w:t>
      </w:r>
    </w:p>
    <w:p w14:paraId="2416F0B7" w14:textId="77777777" w:rsidR="00521E23" w:rsidRPr="000E267E" w:rsidRDefault="00521E23" w:rsidP="000E267E">
      <w:pPr>
        <w:pStyle w:val="Retraitcorpsdetexte"/>
        <w:spacing w:before="120" w:line="276" w:lineRule="auto"/>
        <w:ind w:left="851"/>
        <w:rPr>
          <w:rFonts w:asciiTheme="minorHAnsi" w:hAnsiTheme="minorHAnsi"/>
          <w:color w:val="0000FF"/>
          <w:sz w:val="22"/>
        </w:rPr>
      </w:pPr>
      <w:r w:rsidRPr="000E267E">
        <w:rPr>
          <w:rFonts w:asciiTheme="minorHAnsi" w:hAnsiTheme="minorHAnsi"/>
          <w:color w:val="0000FF"/>
          <w:sz w:val="22"/>
        </w:rPr>
        <w:t>- mettre en place un partenariat privilégié avec les Provinces, en associant également les autres collectivités ;</w:t>
      </w:r>
    </w:p>
    <w:p w14:paraId="1F1D51C2" w14:textId="77777777" w:rsidR="00521E23" w:rsidRPr="000E267E" w:rsidRDefault="00521E23" w:rsidP="00F3289A">
      <w:pPr>
        <w:pStyle w:val="Retraitcorpsdetexte"/>
        <w:spacing w:before="0" w:line="276" w:lineRule="auto"/>
        <w:ind w:left="851"/>
        <w:rPr>
          <w:rFonts w:asciiTheme="minorHAnsi" w:hAnsiTheme="minorHAnsi"/>
          <w:color w:val="0000FF"/>
          <w:sz w:val="22"/>
        </w:rPr>
      </w:pPr>
      <w:r w:rsidRPr="000E267E">
        <w:rPr>
          <w:rFonts w:asciiTheme="minorHAnsi" w:hAnsiTheme="minorHAnsi"/>
          <w:color w:val="0000FF"/>
          <w:sz w:val="22"/>
        </w:rPr>
        <w:t>- resserrer sur un nombre limité de thématiques prioritaires et de projets d’investissements structurants de grande envergure ;</w:t>
      </w:r>
    </w:p>
    <w:p w14:paraId="42D63892" w14:textId="77777777" w:rsidR="00521E23" w:rsidRPr="000E267E" w:rsidRDefault="00521E23" w:rsidP="00F3289A">
      <w:pPr>
        <w:pStyle w:val="Retraitcorpsdetexte"/>
        <w:spacing w:before="0" w:line="276" w:lineRule="auto"/>
        <w:ind w:left="851"/>
        <w:rPr>
          <w:rFonts w:asciiTheme="minorHAnsi" w:hAnsiTheme="minorHAnsi"/>
          <w:color w:val="0000FF"/>
          <w:sz w:val="22"/>
        </w:rPr>
      </w:pPr>
      <w:r w:rsidRPr="000E267E">
        <w:rPr>
          <w:rFonts w:asciiTheme="minorHAnsi" w:hAnsiTheme="minorHAnsi"/>
          <w:color w:val="0000FF"/>
          <w:sz w:val="22"/>
        </w:rPr>
        <w:t>- prendre en compte la cohérence territoriale.</w:t>
      </w:r>
    </w:p>
    <w:p w14:paraId="2F45229D" w14:textId="41A25D34" w:rsidR="00521E23" w:rsidRPr="000E267E" w:rsidRDefault="00521E23" w:rsidP="00D81041">
      <w:pPr>
        <w:pStyle w:val="Paragraphedeliste"/>
        <w:numPr>
          <w:ilvl w:val="0"/>
          <w:numId w:val="14"/>
        </w:numPr>
        <w:spacing w:before="120" w:after="0"/>
        <w:ind w:left="426" w:hanging="426"/>
        <w:contextualSpacing w:val="0"/>
        <w:rPr>
          <w:color w:val="0000FF"/>
        </w:rPr>
      </w:pPr>
      <w:r w:rsidRPr="000E267E">
        <w:rPr>
          <w:color w:val="0000FF"/>
        </w:rPr>
        <w:t>Les contrats de p</w:t>
      </w:r>
      <w:r w:rsidR="000E267E" w:rsidRPr="000E267E">
        <w:rPr>
          <w:color w:val="0000FF"/>
        </w:rPr>
        <w:t>rogrammes</w:t>
      </w:r>
      <w:r w:rsidRPr="000E267E">
        <w:rPr>
          <w:color w:val="0000FF"/>
        </w:rPr>
        <w:t xml:space="preserve"> sont perçus comme un des moyens nécessaires pour </w:t>
      </w:r>
      <w:r w:rsidRPr="000E267E">
        <w:rPr>
          <w:b/>
          <w:bCs/>
          <w:color w:val="0000FF"/>
        </w:rPr>
        <w:t xml:space="preserve">mettre en cohérence les projets </w:t>
      </w:r>
      <w:r w:rsidRPr="000E267E">
        <w:rPr>
          <w:color w:val="0000FF"/>
        </w:rPr>
        <w:t xml:space="preserve">des nombreux acteurs publics qui interviennent sur un seul et même territoire, et </w:t>
      </w:r>
      <w:r w:rsidRPr="000E267E">
        <w:rPr>
          <w:b/>
          <w:bCs/>
          <w:color w:val="0000FF"/>
        </w:rPr>
        <w:t>accompagner les progrès de la décentralisation</w:t>
      </w:r>
      <w:r w:rsidRPr="000E267E">
        <w:rPr>
          <w:color w:val="0000FF"/>
        </w:rPr>
        <w:t xml:space="preserve">. </w:t>
      </w:r>
    </w:p>
    <w:p w14:paraId="0A4DB841" w14:textId="77777777" w:rsidR="00521E23" w:rsidRPr="000E267E" w:rsidRDefault="00521E23" w:rsidP="00D81041">
      <w:pPr>
        <w:pStyle w:val="Paragraphedeliste"/>
        <w:numPr>
          <w:ilvl w:val="0"/>
          <w:numId w:val="14"/>
        </w:numPr>
        <w:spacing w:before="120" w:after="0"/>
        <w:ind w:left="426" w:hanging="426"/>
        <w:contextualSpacing w:val="0"/>
        <w:rPr>
          <w:color w:val="0000FF"/>
        </w:rPr>
      </w:pPr>
      <w:r w:rsidRPr="000E267E">
        <w:rPr>
          <w:color w:val="0000FF"/>
        </w:rPr>
        <w:t xml:space="preserve">Ce souci de cohérence conduit à ce que les contrats de plan tiennent compte du « cadre de référence stratégique national » qui est le SNAT. </w:t>
      </w:r>
    </w:p>
    <w:p w14:paraId="62A25992" w14:textId="77777777" w:rsidR="00521E23" w:rsidRPr="000E267E" w:rsidRDefault="00521E23" w:rsidP="00D81041">
      <w:pPr>
        <w:pStyle w:val="Paragraphedeliste"/>
        <w:numPr>
          <w:ilvl w:val="0"/>
          <w:numId w:val="14"/>
        </w:numPr>
        <w:spacing w:before="120" w:after="0"/>
        <w:ind w:left="426" w:hanging="426"/>
        <w:contextualSpacing w:val="0"/>
        <w:rPr>
          <w:color w:val="0000FF"/>
        </w:rPr>
      </w:pPr>
      <w:r w:rsidRPr="000E267E">
        <w:rPr>
          <w:color w:val="0000FF"/>
        </w:rPr>
        <w:t xml:space="preserve">Le SNAT étant le document qui trace un cadre à long terme à l'intérieur duquel les différents acteurs pourront situer et inscrire leurs projets. Il conduit aussi à envisager que les différents documents de planification territoriale et de programmation contractualisée soient mieux coordonnés, si ce n'est </w:t>
      </w:r>
      <w:proofErr w:type="gramStart"/>
      <w:r w:rsidRPr="000E267E">
        <w:rPr>
          <w:color w:val="0000FF"/>
        </w:rPr>
        <w:t>hiérarchisés</w:t>
      </w:r>
      <w:proofErr w:type="gramEnd"/>
      <w:r w:rsidRPr="000E267E">
        <w:rPr>
          <w:color w:val="0000FF"/>
        </w:rPr>
        <w:t xml:space="preserve">. </w:t>
      </w:r>
    </w:p>
    <w:p w14:paraId="09532C94" w14:textId="77777777" w:rsidR="00521E23" w:rsidRPr="000E267E" w:rsidRDefault="00521E23" w:rsidP="00D81041">
      <w:pPr>
        <w:pStyle w:val="Paragraphedeliste"/>
        <w:numPr>
          <w:ilvl w:val="0"/>
          <w:numId w:val="14"/>
        </w:numPr>
        <w:spacing w:before="120" w:after="0"/>
        <w:ind w:left="426" w:hanging="426"/>
        <w:contextualSpacing w:val="0"/>
        <w:rPr>
          <w:color w:val="0000FF"/>
        </w:rPr>
      </w:pPr>
      <w:r w:rsidRPr="000E267E">
        <w:rPr>
          <w:color w:val="0000FF"/>
        </w:rPr>
        <w:t xml:space="preserve">La </w:t>
      </w:r>
      <w:r w:rsidRPr="000E267E">
        <w:rPr>
          <w:b/>
          <w:bCs/>
          <w:color w:val="0000FF"/>
        </w:rPr>
        <w:t xml:space="preserve">sélectivité dans le choix des projets </w:t>
      </w:r>
      <w:r w:rsidRPr="000E267E">
        <w:rPr>
          <w:color w:val="0000FF"/>
        </w:rPr>
        <w:t xml:space="preserve">est souhaitée. Elle doit permettre d'éviter les risques d'incohérence, la dilution des moyens, le saupoudrage des crédits. L'Etat paraît ainsi légitime à exprimer des priorités nationales. Mais il doit aussi tenir compte des spécificités et des priorités des Provinces, et ne pas se retirer de toute contractualisation infra-provinciale. </w:t>
      </w:r>
    </w:p>
    <w:p w14:paraId="56E1EAE1" w14:textId="77777777" w:rsidR="00521E23" w:rsidRPr="000E267E" w:rsidRDefault="00521E23" w:rsidP="00D81041">
      <w:pPr>
        <w:pStyle w:val="Paragraphedeliste"/>
        <w:numPr>
          <w:ilvl w:val="0"/>
          <w:numId w:val="14"/>
        </w:numPr>
        <w:spacing w:before="120" w:after="0"/>
        <w:ind w:left="426" w:hanging="426"/>
        <w:contextualSpacing w:val="0"/>
        <w:rPr>
          <w:color w:val="0000FF"/>
        </w:rPr>
      </w:pPr>
      <w:r w:rsidRPr="000E267E">
        <w:rPr>
          <w:b/>
          <w:bCs/>
          <w:color w:val="0000FF"/>
        </w:rPr>
        <w:t xml:space="preserve">Le couple Etat-Province constituerait un moteur </w:t>
      </w:r>
      <w:r w:rsidRPr="000E267E">
        <w:rPr>
          <w:color w:val="0000FF"/>
        </w:rPr>
        <w:t xml:space="preserve">pour l'aménagement et le développement du territoire. Mais ce couple doit faire entrer dans ses vues communes le plus grand nombre possible de partenaires, collectivités territoriales, organismes et établissements publics, et s'astreindre à ce que les partenariats infra-provinciaux dans lesquels il s'engage, conjointement ou séparément, soient cohérents avec les objectifs qu'il s'est donné dans le contrat-programme. </w:t>
      </w:r>
    </w:p>
    <w:p w14:paraId="33FC8DA9" w14:textId="77777777" w:rsidR="00521E23" w:rsidRPr="000E267E" w:rsidRDefault="00521E23" w:rsidP="00D81041">
      <w:pPr>
        <w:pStyle w:val="Paragraphedeliste"/>
        <w:numPr>
          <w:ilvl w:val="0"/>
          <w:numId w:val="14"/>
        </w:numPr>
        <w:spacing w:before="120" w:after="0"/>
        <w:ind w:left="426" w:hanging="426"/>
        <w:contextualSpacing w:val="0"/>
        <w:rPr>
          <w:color w:val="0000FF"/>
        </w:rPr>
      </w:pPr>
      <w:r w:rsidRPr="000E267E">
        <w:rPr>
          <w:color w:val="0000FF"/>
        </w:rPr>
        <w:t xml:space="preserve">Sur la base de toutes ces considérations, un contrat-programme est un projet de développement fondé sur une réflexion interdisciplinaire et reposant sur un diagnostic partagé par l’ensemble des composantes sociales de la région, province, commune rurale ou urbaine. </w:t>
      </w:r>
    </w:p>
    <w:p w14:paraId="7AD350A7" w14:textId="1A6FC2A6" w:rsidR="00521E23" w:rsidRPr="000E267E" w:rsidRDefault="00521E23" w:rsidP="00D81041">
      <w:pPr>
        <w:pStyle w:val="Paragraphedeliste"/>
        <w:numPr>
          <w:ilvl w:val="0"/>
          <w:numId w:val="14"/>
        </w:numPr>
        <w:spacing w:before="120" w:after="0"/>
        <w:ind w:left="426" w:hanging="426"/>
        <w:contextualSpacing w:val="0"/>
        <w:rPr>
          <w:color w:val="0000FF"/>
        </w:rPr>
      </w:pPr>
      <w:r w:rsidRPr="000E267E">
        <w:rPr>
          <w:color w:val="0000FF"/>
        </w:rPr>
        <w:t xml:space="preserve">Ce projet doit définir des orientations </w:t>
      </w:r>
      <w:r w:rsidR="00303A18" w:rsidRPr="000E267E">
        <w:rPr>
          <w:color w:val="0000FF"/>
        </w:rPr>
        <w:t xml:space="preserve">à moyen et long termes, </w:t>
      </w:r>
      <w:r w:rsidRPr="000E267E">
        <w:rPr>
          <w:color w:val="0000FF"/>
        </w:rPr>
        <w:t>fondées sur une identification précise des politiques publiques à mettre en œuvre et des initiatives privées à encourager. Ce projet doit par conséquent proposer une hiérarchisation des priorités de l’intervention publique et dessiner un cadre de référence stable pour la mise en œuvre des politiques qui répondent à plusieurs objectifs :</w:t>
      </w:r>
    </w:p>
    <w:p w14:paraId="17CA02B8" w14:textId="77777777" w:rsidR="00521E23" w:rsidRPr="000E267E" w:rsidRDefault="00521E23" w:rsidP="00521E23">
      <w:pPr>
        <w:pStyle w:val="Retraitcorpsdetexte"/>
        <w:spacing w:before="0" w:line="276" w:lineRule="auto"/>
        <w:rPr>
          <w:rFonts w:asciiTheme="minorHAnsi" w:hAnsiTheme="minorHAnsi"/>
          <w:color w:val="0000FF"/>
          <w:sz w:val="22"/>
        </w:rPr>
      </w:pPr>
      <w:r w:rsidRPr="000E267E">
        <w:rPr>
          <w:rFonts w:asciiTheme="minorHAnsi" w:hAnsiTheme="minorHAnsi"/>
          <w:color w:val="0000FF"/>
          <w:sz w:val="22"/>
        </w:rPr>
        <w:t>- renforcer les solidarités entre les différentes composantes du territoire ;</w:t>
      </w:r>
    </w:p>
    <w:p w14:paraId="3BD6FD9F" w14:textId="77777777" w:rsidR="00521E23" w:rsidRPr="000E267E" w:rsidRDefault="00521E23" w:rsidP="00521E23">
      <w:pPr>
        <w:pStyle w:val="Retraitcorpsdetexte"/>
        <w:spacing w:before="0" w:line="276" w:lineRule="auto"/>
        <w:rPr>
          <w:rFonts w:asciiTheme="minorHAnsi" w:hAnsiTheme="minorHAnsi"/>
          <w:color w:val="0000FF"/>
          <w:sz w:val="22"/>
        </w:rPr>
      </w:pPr>
      <w:r w:rsidRPr="000E267E">
        <w:rPr>
          <w:rFonts w:asciiTheme="minorHAnsi" w:hAnsiTheme="minorHAnsi"/>
          <w:color w:val="0000FF"/>
          <w:sz w:val="22"/>
        </w:rPr>
        <w:lastRenderedPageBreak/>
        <w:t>- maîtriser les conséquences de l’utilisation des sols génératrice de surcoûts collectifs, de consommation d’espace et de ressources naturelles ;</w:t>
      </w:r>
    </w:p>
    <w:p w14:paraId="41CCA01E" w14:textId="77777777" w:rsidR="00521E23" w:rsidRPr="000E267E" w:rsidRDefault="00521E23" w:rsidP="00521E23">
      <w:pPr>
        <w:pStyle w:val="Retraitcorpsdetexte"/>
        <w:spacing w:before="0" w:line="276" w:lineRule="auto"/>
        <w:rPr>
          <w:rFonts w:asciiTheme="minorHAnsi" w:hAnsiTheme="minorHAnsi"/>
          <w:color w:val="0000FF"/>
          <w:sz w:val="22"/>
        </w:rPr>
      </w:pPr>
      <w:r w:rsidRPr="000E267E">
        <w:rPr>
          <w:rFonts w:asciiTheme="minorHAnsi" w:hAnsiTheme="minorHAnsi"/>
          <w:color w:val="0000FF"/>
          <w:sz w:val="22"/>
        </w:rPr>
        <w:t>- développer la qualité de vie par le niveau des services et des équipements garantis à tous, par la création de centralités de villes ou villages et par la mise à disposition à l’ensemble des habitants d’espaces publics de qualité en étant attentifs à la démocratie de proximité ;</w:t>
      </w:r>
    </w:p>
    <w:p w14:paraId="62277331" w14:textId="77777777" w:rsidR="00521E23" w:rsidRPr="000E267E" w:rsidRDefault="00521E23" w:rsidP="00521E23">
      <w:pPr>
        <w:pStyle w:val="Retraitcorpsdetexte"/>
        <w:spacing w:before="0" w:line="276" w:lineRule="auto"/>
        <w:rPr>
          <w:rFonts w:asciiTheme="minorHAnsi" w:hAnsiTheme="minorHAnsi"/>
          <w:color w:val="0000FF"/>
          <w:sz w:val="22"/>
        </w:rPr>
      </w:pPr>
      <w:r w:rsidRPr="000E267E">
        <w:rPr>
          <w:rFonts w:asciiTheme="minorHAnsi" w:hAnsiTheme="minorHAnsi"/>
          <w:color w:val="0000FF"/>
          <w:sz w:val="22"/>
        </w:rPr>
        <w:t>- proposer des stratégies cohérentes de développement économique des espaces concernés, afin de renforcer leurs avantages compétitifs.</w:t>
      </w:r>
    </w:p>
    <w:p w14:paraId="709E465B" w14:textId="4CC21EFE" w:rsidR="00521E23" w:rsidRPr="000E267E" w:rsidRDefault="00521E23" w:rsidP="00D81041">
      <w:pPr>
        <w:pStyle w:val="Paragraphedeliste"/>
        <w:numPr>
          <w:ilvl w:val="0"/>
          <w:numId w:val="14"/>
        </w:numPr>
        <w:spacing w:before="120" w:after="0"/>
        <w:ind w:left="426" w:hanging="426"/>
        <w:contextualSpacing w:val="0"/>
        <w:rPr>
          <w:color w:val="0000FF"/>
        </w:rPr>
      </w:pPr>
      <w:r w:rsidRPr="000E267E">
        <w:rPr>
          <w:color w:val="0000FF"/>
        </w:rPr>
        <w:t>L’i</w:t>
      </w:r>
      <w:r w:rsidR="000E267E">
        <w:rPr>
          <w:color w:val="0000FF"/>
        </w:rPr>
        <w:t xml:space="preserve">nitiative d’élaborer un contrat-programme </w:t>
      </w:r>
      <w:r w:rsidRPr="000E267E">
        <w:rPr>
          <w:color w:val="0000FF"/>
        </w:rPr>
        <w:t>revient aux collectivités</w:t>
      </w:r>
      <w:r w:rsidR="00F454B9">
        <w:rPr>
          <w:color w:val="0000FF"/>
        </w:rPr>
        <w:t xml:space="preserve"> territoriales</w:t>
      </w:r>
      <w:r w:rsidRPr="000E267E">
        <w:rPr>
          <w:color w:val="0000FF"/>
        </w:rPr>
        <w:t xml:space="preserve">. </w:t>
      </w:r>
      <w:r w:rsidR="00F454B9">
        <w:rPr>
          <w:color w:val="0000FF"/>
        </w:rPr>
        <w:t xml:space="preserve">(Contrat Etat-Province pour le niveau provincial et contrat Province-territoire ou Etat-Province-Territoire pour le niveau local). </w:t>
      </w:r>
      <w:r w:rsidRPr="000E267E">
        <w:rPr>
          <w:color w:val="0000FF"/>
        </w:rPr>
        <w:t>S’il n’existe pas d’établissement public de coopération inter-collectivités à la bonne échelle, les collectivités</w:t>
      </w:r>
      <w:r w:rsidRPr="00386B20">
        <w:t xml:space="preserve"> </w:t>
      </w:r>
      <w:r w:rsidRPr="000E267E">
        <w:rPr>
          <w:color w:val="0000FF"/>
        </w:rPr>
        <w:t>locales peuvent formaliser leur adhésion sous la forme d’un syndicat ou d’une association.</w:t>
      </w:r>
      <w:r w:rsidR="00C1275E" w:rsidRPr="000E267E">
        <w:rPr>
          <w:color w:val="0000FF"/>
        </w:rPr>
        <w:t xml:space="preserve"> </w:t>
      </w:r>
      <w:r w:rsidRPr="000E267E">
        <w:rPr>
          <w:color w:val="0000FF"/>
        </w:rPr>
        <w:t>Les critères de qualité du projet, support de négociation d’un contrat</w:t>
      </w:r>
    </w:p>
    <w:p w14:paraId="02FE104A" w14:textId="77777777" w:rsidR="00521E23" w:rsidRPr="000E267E" w:rsidRDefault="00521E23" w:rsidP="00521E23">
      <w:pPr>
        <w:pStyle w:val="Retraitcorpsdetexte"/>
        <w:spacing w:before="0" w:line="276" w:lineRule="auto"/>
        <w:rPr>
          <w:rFonts w:asciiTheme="minorHAnsi" w:hAnsiTheme="minorHAnsi"/>
          <w:color w:val="0000FF"/>
          <w:sz w:val="22"/>
        </w:rPr>
      </w:pPr>
      <w:r w:rsidRPr="000E267E">
        <w:rPr>
          <w:rFonts w:asciiTheme="minorHAnsi" w:hAnsiTheme="minorHAnsi"/>
          <w:color w:val="0000FF"/>
          <w:sz w:val="22"/>
        </w:rPr>
        <w:t>- l’élaboration préalable d’un diagnostic complet et approfondi ;</w:t>
      </w:r>
    </w:p>
    <w:p w14:paraId="67C3AAD7" w14:textId="77777777" w:rsidR="00521E23" w:rsidRPr="000E267E" w:rsidRDefault="00521E23" w:rsidP="00521E23">
      <w:pPr>
        <w:pStyle w:val="Retraitcorpsdetexte"/>
        <w:spacing w:before="0" w:line="276" w:lineRule="auto"/>
        <w:rPr>
          <w:rFonts w:asciiTheme="minorHAnsi" w:hAnsiTheme="minorHAnsi"/>
          <w:color w:val="0000FF"/>
          <w:sz w:val="22"/>
        </w:rPr>
      </w:pPr>
      <w:r w:rsidRPr="000E267E">
        <w:rPr>
          <w:rFonts w:asciiTheme="minorHAnsi" w:hAnsiTheme="minorHAnsi"/>
          <w:color w:val="0000FF"/>
          <w:sz w:val="22"/>
        </w:rPr>
        <w:t>- la prise en compte de la diversité du territoire et l’inscription du projet dans l’espace ;</w:t>
      </w:r>
    </w:p>
    <w:p w14:paraId="587DF0A5" w14:textId="77777777" w:rsidR="00521E23" w:rsidRPr="000E267E" w:rsidRDefault="00521E23" w:rsidP="00521E23">
      <w:pPr>
        <w:pStyle w:val="Retraitcorpsdetexte"/>
        <w:spacing w:before="0" w:line="276" w:lineRule="auto"/>
        <w:rPr>
          <w:rFonts w:asciiTheme="minorHAnsi" w:hAnsiTheme="minorHAnsi"/>
          <w:color w:val="0000FF"/>
          <w:sz w:val="22"/>
        </w:rPr>
      </w:pPr>
      <w:r w:rsidRPr="000E267E">
        <w:rPr>
          <w:rFonts w:asciiTheme="minorHAnsi" w:hAnsiTheme="minorHAnsi"/>
          <w:color w:val="0000FF"/>
          <w:sz w:val="22"/>
        </w:rPr>
        <w:t>- sa portée stratégique à moyen-long terme ;</w:t>
      </w:r>
    </w:p>
    <w:p w14:paraId="7285C20E" w14:textId="77777777" w:rsidR="00521E23" w:rsidRPr="000E267E" w:rsidRDefault="00521E23" w:rsidP="00521E23">
      <w:pPr>
        <w:pStyle w:val="Retraitcorpsdetexte"/>
        <w:spacing w:before="0" w:line="276" w:lineRule="auto"/>
        <w:rPr>
          <w:rFonts w:asciiTheme="minorHAnsi" w:hAnsiTheme="minorHAnsi"/>
          <w:color w:val="0000FF"/>
          <w:sz w:val="22"/>
        </w:rPr>
      </w:pPr>
      <w:r w:rsidRPr="000E267E">
        <w:rPr>
          <w:rFonts w:asciiTheme="minorHAnsi" w:hAnsiTheme="minorHAnsi"/>
          <w:color w:val="0000FF"/>
          <w:sz w:val="22"/>
        </w:rPr>
        <w:t>- l’association des acteurs de la vie économique, sociale, culturelle et associative dans l’élaboration du projet ;</w:t>
      </w:r>
    </w:p>
    <w:p w14:paraId="1072844E" w14:textId="77777777" w:rsidR="00521E23" w:rsidRPr="000E267E" w:rsidRDefault="00521E23" w:rsidP="00521E23">
      <w:pPr>
        <w:pStyle w:val="Retraitcorpsdetexte"/>
        <w:spacing w:before="0" w:line="276" w:lineRule="auto"/>
        <w:rPr>
          <w:rFonts w:asciiTheme="minorHAnsi" w:hAnsiTheme="minorHAnsi"/>
          <w:color w:val="0000FF"/>
          <w:sz w:val="22"/>
        </w:rPr>
      </w:pPr>
      <w:r w:rsidRPr="000E267E">
        <w:rPr>
          <w:rFonts w:asciiTheme="minorHAnsi" w:hAnsiTheme="minorHAnsi"/>
          <w:color w:val="0000FF"/>
          <w:sz w:val="22"/>
        </w:rPr>
        <w:t>- l’étroite correspondance entre finalité du projet, stratégie, objectifs et actions.</w:t>
      </w:r>
    </w:p>
    <w:p w14:paraId="144A697F" w14:textId="77777777" w:rsidR="00521E23" w:rsidRPr="000E267E" w:rsidRDefault="00521E23" w:rsidP="00521E23">
      <w:pPr>
        <w:spacing w:before="120" w:after="0"/>
        <w:rPr>
          <w:b/>
          <w:color w:val="0000FF"/>
        </w:rPr>
      </w:pPr>
      <w:r w:rsidRPr="000E267E">
        <w:rPr>
          <w:b/>
          <w:color w:val="0000FF"/>
        </w:rPr>
        <w:t xml:space="preserve">En résumé : </w:t>
      </w:r>
      <w:r w:rsidRPr="000E267E">
        <w:rPr>
          <w:b/>
          <w:color w:val="0000FF"/>
          <w:sz w:val="24"/>
          <w:szCs w:val="24"/>
        </w:rPr>
        <w:t>un territoire + une stratégie + un projet = un contrat</w:t>
      </w:r>
    </w:p>
    <w:p w14:paraId="1290E34D" w14:textId="16161602" w:rsidR="00755CE5" w:rsidRPr="00386B20" w:rsidRDefault="00755CE5" w:rsidP="00FB15E4">
      <w:pPr>
        <w:spacing w:before="120" w:after="240"/>
        <w:contextualSpacing w:val="0"/>
      </w:pPr>
      <w:r w:rsidRPr="00386B20">
        <w:t>Le graphique ci-après résume le cadre logique du Projet d’appui à la réforme AT en RDC</w:t>
      </w:r>
    </w:p>
    <w:p w14:paraId="6BAAE4BD" w14:textId="60473296" w:rsidR="00755CE5" w:rsidRDefault="00670701" w:rsidP="00670701">
      <w:pPr>
        <w:spacing w:before="120" w:after="0" w:line="240" w:lineRule="auto"/>
        <w:ind w:hanging="851"/>
        <w:rPr>
          <w:b/>
          <w:color w:val="0070C0"/>
        </w:rPr>
      </w:pPr>
      <w:r w:rsidRPr="00670701">
        <w:rPr>
          <w:b/>
          <w:noProof/>
          <w:color w:val="0070C0"/>
          <w:lang w:eastAsia="fr-FR"/>
        </w:rPr>
        <w:lastRenderedPageBreak/>
        <w:drawing>
          <wp:inline distT="0" distB="0" distL="0" distR="0" wp14:anchorId="6E4B8CB2" wp14:editId="480C641B">
            <wp:extent cx="6416040" cy="5857647"/>
            <wp:effectExtent l="0" t="0" r="10160" b="10160"/>
            <wp:docPr id="10"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16398" cy="5857974"/>
                    </a:xfrm>
                    <a:prstGeom prst="rect">
                      <a:avLst/>
                    </a:prstGeom>
                    <a:noFill/>
                    <a:ln>
                      <a:noFill/>
                    </a:ln>
                  </pic:spPr>
                </pic:pic>
              </a:graphicData>
            </a:graphic>
          </wp:inline>
        </w:drawing>
      </w:r>
    </w:p>
    <w:p w14:paraId="3EE50E07" w14:textId="77777777" w:rsidR="00F4574C" w:rsidRDefault="00F4574C" w:rsidP="00670701">
      <w:pPr>
        <w:spacing w:before="120" w:after="0" w:line="240" w:lineRule="auto"/>
        <w:ind w:hanging="851"/>
        <w:rPr>
          <w:b/>
          <w:color w:val="0070C0"/>
        </w:rPr>
      </w:pPr>
    </w:p>
    <w:p w14:paraId="7B056283" w14:textId="4FDBB9E5" w:rsidR="00521E23" w:rsidRPr="007871A4" w:rsidRDefault="007871A4" w:rsidP="007871A4">
      <w:pPr>
        <w:pStyle w:val="Titre3"/>
        <w:spacing w:before="120"/>
        <w:ind w:left="1134" w:hanging="283"/>
        <w:rPr>
          <w:rFonts w:ascii="Calibri" w:hAnsi="Calibri"/>
          <w:sz w:val="24"/>
          <w:szCs w:val="24"/>
          <w:lang w:eastAsia="ja-JP"/>
        </w:rPr>
      </w:pPr>
      <w:bookmarkStart w:id="50" w:name="_Toc339639295"/>
      <w:r w:rsidRPr="007871A4">
        <w:rPr>
          <w:rFonts w:ascii="Calibri" w:hAnsi="Calibri"/>
          <w:sz w:val="24"/>
          <w:szCs w:val="24"/>
          <w:lang w:eastAsia="ja-JP"/>
        </w:rPr>
        <w:t xml:space="preserve">La </w:t>
      </w:r>
      <w:r w:rsidR="00521E23" w:rsidRPr="007871A4">
        <w:rPr>
          <w:rFonts w:ascii="Calibri" w:hAnsi="Calibri"/>
          <w:bCs w:val="0"/>
          <w:sz w:val="24"/>
          <w:szCs w:val="24"/>
          <w:lang w:eastAsia="ja-JP"/>
        </w:rPr>
        <w:t xml:space="preserve">place des PI-REDDD </w:t>
      </w:r>
      <w:r w:rsidR="00303A18" w:rsidRPr="007871A4">
        <w:rPr>
          <w:rFonts w:ascii="Calibri" w:hAnsi="Calibri"/>
          <w:bCs w:val="0"/>
          <w:sz w:val="24"/>
          <w:szCs w:val="24"/>
          <w:lang w:eastAsia="ja-JP"/>
        </w:rPr>
        <w:t>dans le chantier « aménagement du territoire »</w:t>
      </w:r>
      <w:bookmarkEnd w:id="50"/>
    </w:p>
    <w:p w14:paraId="3C779FF6" w14:textId="063B4A69" w:rsidR="009E601D" w:rsidRPr="00386B20" w:rsidRDefault="00521E23" w:rsidP="009E601D">
      <w:pPr>
        <w:pStyle w:val="Paragraphedeliste"/>
        <w:numPr>
          <w:ilvl w:val="0"/>
          <w:numId w:val="14"/>
        </w:numPr>
        <w:spacing w:before="120" w:after="0"/>
        <w:ind w:left="426" w:hanging="426"/>
        <w:contextualSpacing w:val="0"/>
        <w:rPr>
          <w:rFonts w:ascii="Calibri" w:hAnsi="Calibri" w:cs="Times New Roman"/>
        </w:rPr>
      </w:pPr>
      <w:r w:rsidRPr="00386B20">
        <w:t>A cette étape cruciale dans l’histoire de la RDC et pour permettre d’avancer dans le processus de réformes de l’AT, il est important de capitaliser certaines expériences pour pallier au plus urgent et ne pas attendre la finalisation du processus AT dans son ensemble. Des choses peuvent être avancées en mettant à profit des expériences qui ont données des résultats positifs</w:t>
      </w:r>
      <w:r w:rsidR="00A059FD" w:rsidRPr="00386B20">
        <w:t xml:space="preserve">, notamment dans les pays d’Afrique </w:t>
      </w:r>
      <w:proofErr w:type="gramStart"/>
      <w:r w:rsidR="00A059FD" w:rsidRPr="00386B20">
        <w:t xml:space="preserve">Centrale </w:t>
      </w:r>
      <w:r w:rsidRPr="00386B20">
        <w:t>.</w:t>
      </w:r>
      <w:proofErr w:type="gramEnd"/>
      <w:r w:rsidR="00031FAC" w:rsidRPr="00386B20">
        <w:t xml:space="preserve"> </w:t>
      </w:r>
    </w:p>
    <w:p w14:paraId="2C6D544F" w14:textId="77777777" w:rsidR="000E267E" w:rsidRPr="000E267E" w:rsidRDefault="00F4574C" w:rsidP="000E267E">
      <w:pPr>
        <w:pStyle w:val="Paragraphedeliste"/>
        <w:numPr>
          <w:ilvl w:val="0"/>
          <w:numId w:val="14"/>
        </w:numPr>
        <w:spacing w:before="120" w:after="0"/>
        <w:ind w:left="426" w:hanging="426"/>
        <w:contextualSpacing w:val="0"/>
        <w:rPr>
          <w:rFonts w:cs="Times New Roman"/>
          <w:color w:val="0000FF"/>
        </w:rPr>
      </w:pPr>
      <w:r w:rsidRPr="00386B20">
        <w:rPr>
          <w:rFonts w:ascii="Calibri" w:hAnsi="Calibri" w:cs="Times New Roman"/>
        </w:rPr>
        <w:t xml:space="preserve">Il est essentiel d’inciter fortement les PI-REDD à prendre en charge l’AT du niveau Provincial et au niveau local (dans quelques terroirs bien ciblés), en passant par les échelons intermédiaires que sont les Territoires et les Chefferies. C’est grâce à cela notamment que l’information pourra </w:t>
      </w:r>
      <w:r w:rsidRPr="000352ED">
        <w:rPr>
          <w:rFonts w:cs="Times New Roman"/>
        </w:rPr>
        <w:t xml:space="preserve">remonter des niveaux inférieurs pour alimenter les problématiques et les orientations d’aménagement. </w:t>
      </w:r>
      <w:r w:rsidR="000352ED" w:rsidRPr="000352ED">
        <w:rPr>
          <w:rFonts w:cs="Arial"/>
          <w:color w:val="0000FF"/>
        </w:rPr>
        <w:t xml:space="preserve">Un appui </w:t>
      </w:r>
      <w:r w:rsidR="000352ED">
        <w:rPr>
          <w:rFonts w:cs="Arial"/>
          <w:color w:val="0000FF"/>
        </w:rPr>
        <w:t>au portage institutionnel est prévu dans ce projet, moyenna</w:t>
      </w:r>
      <w:r w:rsidR="000E267E">
        <w:rPr>
          <w:rFonts w:cs="Arial"/>
          <w:color w:val="0000FF"/>
        </w:rPr>
        <w:t>n</w:t>
      </w:r>
      <w:r w:rsidR="000352ED">
        <w:rPr>
          <w:rFonts w:cs="Arial"/>
          <w:color w:val="0000FF"/>
        </w:rPr>
        <w:t>t</w:t>
      </w:r>
      <w:r w:rsidR="000E267E">
        <w:rPr>
          <w:rFonts w:cs="Arial"/>
          <w:color w:val="0000FF"/>
        </w:rPr>
        <w:t xml:space="preserve"> un budget </w:t>
      </w:r>
      <w:r w:rsidR="000E267E" w:rsidRPr="000352ED">
        <w:rPr>
          <w:rFonts w:cs="Arial"/>
          <w:color w:val="0000FF"/>
        </w:rPr>
        <w:t>supplémen</w:t>
      </w:r>
      <w:r w:rsidR="000E267E">
        <w:rPr>
          <w:rFonts w:cs="Arial"/>
          <w:color w:val="0000FF"/>
        </w:rPr>
        <w:t>taire</w:t>
      </w:r>
      <w:r w:rsidR="000352ED">
        <w:rPr>
          <w:rFonts w:cs="Arial"/>
          <w:color w:val="0000FF"/>
        </w:rPr>
        <w:t>. Il</w:t>
      </w:r>
      <w:r w:rsidR="000352ED" w:rsidRPr="000352ED">
        <w:rPr>
          <w:rFonts w:cs="Arial"/>
          <w:color w:val="0000FF"/>
        </w:rPr>
        <w:t xml:space="preserve"> vis</w:t>
      </w:r>
      <w:r w:rsidR="000352ED">
        <w:rPr>
          <w:rFonts w:cs="Arial"/>
          <w:color w:val="0000FF"/>
        </w:rPr>
        <w:t>e</w:t>
      </w:r>
      <w:r w:rsidR="000352ED" w:rsidRPr="000352ED">
        <w:rPr>
          <w:rFonts w:cs="Arial"/>
          <w:color w:val="0000FF"/>
        </w:rPr>
        <w:t xml:space="preserve"> surtout</w:t>
      </w:r>
      <w:r w:rsidR="000352ED">
        <w:rPr>
          <w:rFonts w:cs="Arial"/>
          <w:color w:val="0000FF"/>
        </w:rPr>
        <w:t xml:space="preserve"> à</w:t>
      </w:r>
      <w:r w:rsidR="000352ED" w:rsidRPr="000352ED">
        <w:rPr>
          <w:rFonts w:cs="Arial"/>
          <w:color w:val="0000FF"/>
        </w:rPr>
        <w:t xml:space="preserve"> conforter l’appui au SPAT/CLD dans les Provinces PIREDD et </w:t>
      </w:r>
      <w:r w:rsidR="000352ED">
        <w:rPr>
          <w:rFonts w:cs="Arial"/>
          <w:color w:val="0000FF"/>
        </w:rPr>
        <w:t>à</w:t>
      </w:r>
      <w:r w:rsidR="000352ED" w:rsidRPr="000352ED">
        <w:rPr>
          <w:rFonts w:cs="Arial"/>
          <w:color w:val="0000FF"/>
        </w:rPr>
        <w:t xml:space="preserve"> lancer le chantier AT dans certaines autres Provinces.</w:t>
      </w:r>
    </w:p>
    <w:p w14:paraId="70EAD60F" w14:textId="6A232E7C" w:rsidR="000E267E" w:rsidRPr="000E267E" w:rsidRDefault="000E267E" w:rsidP="000E267E">
      <w:pPr>
        <w:pStyle w:val="Paragraphedeliste"/>
        <w:spacing w:after="0"/>
        <w:ind w:left="425" w:firstLine="0"/>
        <w:contextualSpacing w:val="0"/>
        <w:rPr>
          <w:rFonts w:ascii="Calibri" w:hAnsi="Calibri" w:cs="Times New Roman"/>
          <w:color w:val="0000FF"/>
        </w:rPr>
      </w:pPr>
      <w:r>
        <w:rPr>
          <w:rFonts w:ascii="Calibri" w:hAnsi="Calibri" w:cs="Arial"/>
          <w:color w:val="0000FF"/>
        </w:rPr>
        <w:lastRenderedPageBreak/>
        <w:t>Il est i</w:t>
      </w:r>
      <w:r w:rsidRPr="000E267E">
        <w:rPr>
          <w:rFonts w:ascii="Calibri" w:hAnsi="Calibri" w:cs="Arial"/>
          <w:color w:val="0000FF"/>
        </w:rPr>
        <w:t>mportant de préciser que le choix de ces Provinces supplémentaires se ferait sur la base d’initiatives/investissements existants pertinents pour la REDD+ (agriculture, for</w:t>
      </w:r>
      <w:r>
        <w:rPr>
          <w:rFonts w:ascii="Calibri" w:hAnsi="Calibri" w:cs="Arial"/>
          <w:color w:val="0000FF"/>
        </w:rPr>
        <w:t>ê</w:t>
      </w:r>
      <w:r w:rsidRPr="000E267E">
        <w:rPr>
          <w:rFonts w:ascii="Calibri" w:hAnsi="Calibri" w:cs="Arial"/>
          <w:color w:val="0000FF"/>
        </w:rPr>
        <w:t>t, etc)</w:t>
      </w:r>
      <w:r>
        <w:rPr>
          <w:rFonts w:ascii="Calibri" w:hAnsi="Calibri" w:cs="Arial"/>
          <w:color w:val="0000FF"/>
        </w:rPr>
        <w:t xml:space="preserve">. Cela </w:t>
      </w:r>
      <w:r w:rsidRPr="000E267E">
        <w:rPr>
          <w:rFonts w:ascii="Calibri" w:hAnsi="Calibri" w:cs="Arial"/>
          <w:color w:val="0000FF"/>
        </w:rPr>
        <w:t xml:space="preserve"> permett</w:t>
      </w:r>
      <w:r>
        <w:rPr>
          <w:rFonts w:ascii="Calibri" w:hAnsi="Calibri" w:cs="Arial"/>
          <w:color w:val="0000FF"/>
        </w:rPr>
        <w:t>ra,</w:t>
      </w:r>
      <w:r w:rsidRPr="000E267E">
        <w:rPr>
          <w:rFonts w:ascii="Calibri" w:hAnsi="Calibri" w:cs="Arial"/>
          <w:color w:val="0000FF"/>
        </w:rPr>
        <w:t xml:space="preserve"> au travers de cet appui AT</w:t>
      </w:r>
      <w:r>
        <w:rPr>
          <w:rFonts w:ascii="Calibri" w:hAnsi="Calibri" w:cs="Arial"/>
          <w:color w:val="0000FF"/>
        </w:rPr>
        <w:t>,</w:t>
      </w:r>
      <w:r w:rsidRPr="000E267E">
        <w:rPr>
          <w:rFonts w:ascii="Calibri" w:hAnsi="Calibri" w:cs="Arial"/>
          <w:color w:val="0000FF"/>
        </w:rPr>
        <w:t xml:space="preserve"> d’aligner ces investissements sectoriels sur les objectifs REDD+ (ex : le Kwilu où la FAO </w:t>
      </w:r>
      <w:r>
        <w:rPr>
          <w:rFonts w:ascii="Calibri" w:hAnsi="Calibri" w:cs="Arial"/>
          <w:color w:val="0000FF"/>
        </w:rPr>
        <w:t>dispose d’un</w:t>
      </w:r>
      <w:r w:rsidRPr="000E267E">
        <w:rPr>
          <w:rFonts w:ascii="Calibri" w:hAnsi="Calibri" w:cs="Arial"/>
          <w:color w:val="0000FF"/>
        </w:rPr>
        <w:t xml:space="preserve"> budget limité, ou bien le Maniema où la GIZ travaille sur </w:t>
      </w:r>
      <w:r>
        <w:rPr>
          <w:rFonts w:ascii="Calibri" w:hAnsi="Calibri" w:cs="Arial"/>
          <w:color w:val="0000FF"/>
        </w:rPr>
        <w:t xml:space="preserve">le </w:t>
      </w:r>
      <w:r w:rsidRPr="000E267E">
        <w:rPr>
          <w:rFonts w:ascii="Calibri" w:hAnsi="Calibri" w:cs="Arial"/>
          <w:color w:val="0000FF"/>
        </w:rPr>
        <w:t xml:space="preserve">sciage artisanal et </w:t>
      </w:r>
      <w:r>
        <w:rPr>
          <w:rFonts w:ascii="Calibri" w:hAnsi="Calibri" w:cs="Arial"/>
          <w:color w:val="0000FF"/>
        </w:rPr>
        <w:t xml:space="preserve">la </w:t>
      </w:r>
      <w:r w:rsidRPr="000E267E">
        <w:rPr>
          <w:rFonts w:ascii="Calibri" w:hAnsi="Calibri" w:cs="Arial"/>
          <w:color w:val="0000FF"/>
        </w:rPr>
        <w:t>foresterie communautaire, etc)</w:t>
      </w:r>
    </w:p>
    <w:p w14:paraId="74A6A391" w14:textId="794D85C9" w:rsidR="009E601D" w:rsidRPr="00386B20" w:rsidRDefault="00F4574C" w:rsidP="006C1D49">
      <w:pPr>
        <w:pStyle w:val="Paragraphedeliste"/>
        <w:numPr>
          <w:ilvl w:val="0"/>
          <w:numId w:val="14"/>
        </w:numPr>
        <w:spacing w:before="120" w:after="0"/>
        <w:ind w:left="426" w:hanging="426"/>
        <w:contextualSpacing w:val="0"/>
        <w:rPr>
          <w:rFonts w:ascii="Calibri" w:hAnsi="Calibri" w:cs="Times New Roman"/>
        </w:rPr>
      </w:pPr>
      <w:r w:rsidRPr="00386B20">
        <w:rPr>
          <w:rFonts w:ascii="Calibri" w:hAnsi="Calibri" w:cs="Times New Roman"/>
        </w:rPr>
        <w:t>Ce sont donc les PI-RED</w:t>
      </w:r>
      <w:r w:rsidR="009E601D" w:rsidRPr="00386B20">
        <w:rPr>
          <w:rFonts w:ascii="Calibri" w:hAnsi="Calibri" w:cs="Times New Roman"/>
        </w:rPr>
        <w:t xml:space="preserve">D, en accompagnateurs sur place, et </w:t>
      </w:r>
      <w:r w:rsidRPr="00386B20">
        <w:rPr>
          <w:rFonts w:ascii="Calibri" w:hAnsi="Calibri" w:cs="Times New Roman"/>
        </w:rPr>
        <w:t xml:space="preserve">en permanence, qui </w:t>
      </w:r>
      <w:proofErr w:type="gramStart"/>
      <w:r w:rsidRPr="00386B20">
        <w:rPr>
          <w:rFonts w:ascii="Calibri" w:hAnsi="Calibri" w:cs="Times New Roman"/>
        </w:rPr>
        <w:t>auront</w:t>
      </w:r>
      <w:proofErr w:type="gramEnd"/>
      <w:r w:rsidRPr="00386B20">
        <w:rPr>
          <w:rFonts w:ascii="Calibri" w:hAnsi="Calibri" w:cs="Times New Roman"/>
        </w:rPr>
        <w:t xml:space="preserve"> le rôle principal d’accompagnement des autorités dans le processus des SPAT et des </w:t>
      </w:r>
      <w:r w:rsidR="00162321" w:rsidRPr="00386B20">
        <w:rPr>
          <w:rFonts w:ascii="Calibri" w:hAnsi="Calibri" w:cs="Times New Roman"/>
        </w:rPr>
        <w:t>PLD</w:t>
      </w:r>
      <w:r w:rsidRPr="00386B20">
        <w:rPr>
          <w:rFonts w:ascii="Calibri" w:hAnsi="Calibri" w:cs="Times New Roman"/>
        </w:rPr>
        <w:t>. Cela est d’autant plus important qu’on doit gérer le risque d’un retard possible de la réforme au niveau national (et également de mise en œuvre pour plusieurs raisons). On doit donc s’assurer que dans un tel cas, les programmes provinciaux soient freinés le moins possible, et bénéficient donc des moyens et de l’aptitude d’avancer)</w:t>
      </w:r>
    </w:p>
    <w:p w14:paraId="741652A6" w14:textId="37DDF720" w:rsidR="00F4574C" w:rsidRPr="00386B20" w:rsidRDefault="00F4574C" w:rsidP="006C1D49">
      <w:pPr>
        <w:pStyle w:val="Paragraphedeliste"/>
        <w:numPr>
          <w:ilvl w:val="0"/>
          <w:numId w:val="14"/>
        </w:numPr>
        <w:spacing w:before="120" w:after="0"/>
        <w:ind w:left="426" w:hanging="426"/>
        <w:contextualSpacing w:val="0"/>
        <w:rPr>
          <w:rFonts w:ascii="Calibri" w:hAnsi="Calibri" w:cs="Times New Roman"/>
        </w:rPr>
      </w:pPr>
      <w:r w:rsidRPr="00386B20">
        <w:rPr>
          <w:rFonts w:ascii="Calibri" w:hAnsi="Calibri" w:cs="Times New Roman"/>
        </w:rPr>
        <w:t xml:space="preserve">Au niveau du programme </w:t>
      </w:r>
      <w:r w:rsidR="009E601D" w:rsidRPr="00386B20">
        <w:rPr>
          <w:rFonts w:ascii="Calibri" w:hAnsi="Calibri" w:cs="Times New Roman"/>
        </w:rPr>
        <w:t>d’appui à la réforme AT</w:t>
      </w:r>
      <w:r w:rsidRPr="00386B20">
        <w:rPr>
          <w:rFonts w:ascii="Calibri" w:hAnsi="Calibri" w:cs="Times New Roman"/>
        </w:rPr>
        <w:t xml:space="preserve">, le focus </w:t>
      </w:r>
      <w:r w:rsidR="009E601D" w:rsidRPr="00386B20">
        <w:rPr>
          <w:rFonts w:ascii="Calibri" w:hAnsi="Calibri" w:cs="Times New Roman"/>
        </w:rPr>
        <w:t xml:space="preserve">sera </w:t>
      </w:r>
      <w:r w:rsidRPr="00386B20">
        <w:rPr>
          <w:rFonts w:ascii="Calibri" w:hAnsi="Calibri" w:cs="Times New Roman"/>
        </w:rPr>
        <w:t>porté  sur :</w:t>
      </w:r>
    </w:p>
    <w:p w14:paraId="176D8F76" w14:textId="69A32A66" w:rsidR="00F4574C" w:rsidRPr="00386B20" w:rsidRDefault="00F4574C" w:rsidP="00D201CC">
      <w:pPr>
        <w:pStyle w:val="Paragraphedeliste"/>
        <w:widowControl w:val="0"/>
        <w:numPr>
          <w:ilvl w:val="0"/>
          <w:numId w:val="40"/>
        </w:numPr>
        <w:autoSpaceDE w:val="0"/>
        <w:autoSpaceDN w:val="0"/>
        <w:adjustRightInd w:val="0"/>
        <w:spacing w:after="0"/>
        <w:ind w:hanging="153"/>
        <w:contextualSpacing w:val="0"/>
        <w:rPr>
          <w:rFonts w:ascii="Calibri" w:hAnsi="Calibri" w:cs="Times New Roman"/>
        </w:rPr>
      </w:pPr>
      <w:r w:rsidRPr="00386B20">
        <w:rPr>
          <w:rFonts w:ascii="Calibri" w:hAnsi="Calibri" w:cs="Times New Roman"/>
        </w:rPr>
        <w:t>Le cadrage légal et institutionnel</w:t>
      </w:r>
    </w:p>
    <w:p w14:paraId="61255DBC" w14:textId="77777777" w:rsidR="00F4574C" w:rsidRPr="00386B20" w:rsidRDefault="00F4574C" w:rsidP="00D201CC">
      <w:pPr>
        <w:pStyle w:val="Paragraphedeliste"/>
        <w:widowControl w:val="0"/>
        <w:numPr>
          <w:ilvl w:val="0"/>
          <w:numId w:val="40"/>
        </w:numPr>
        <w:autoSpaceDE w:val="0"/>
        <w:autoSpaceDN w:val="0"/>
        <w:adjustRightInd w:val="0"/>
        <w:spacing w:after="0"/>
        <w:ind w:hanging="153"/>
        <w:contextualSpacing w:val="0"/>
        <w:rPr>
          <w:rFonts w:ascii="Calibri" w:hAnsi="Calibri" w:cs="Times New Roman"/>
        </w:rPr>
      </w:pPr>
      <w:r w:rsidRPr="00386B20">
        <w:rPr>
          <w:rFonts w:ascii="Calibri" w:hAnsi="Calibri" w:cs="Times New Roman"/>
        </w:rPr>
        <w:t>La planification l’échelle nationale (SNAT) et tout le dialogue de politiques correspondantes</w:t>
      </w:r>
    </w:p>
    <w:p w14:paraId="7189D427" w14:textId="77777777" w:rsidR="00F4574C" w:rsidRPr="00386B20" w:rsidRDefault="00F4574C" w:rsidP="00D201CC">
      <w:pPr>
        <w:pStyle w:val="Paragraphedeliste"/>
        <w:widowControl w:val="0"/>
        <w:numPr>
          <w:ilvl w:val="0"/>
          <w:numId w:val="40"/>
        </w:numPr>
        <w:autoSpaceDE w:val="0"/>
        <w:autoSpaceDN w:val="0"/>
        <w:adjustRightInd w:val="0"/>
        <w:spacing w:after="0"/>
        <w:ind w:hanging="153"/>
        <w:contextualSpacing w:val="0"/>
        <w:rPr>
          <w:rFonts w:ascii="Calibri" w:hAnsi="Calibri" w:cs="Times New Roman"/>
        </w:rPr>
      </w:pPr>
      <w:r w:rsidRPr="00386B20">
        <w:rPr>
          <w:rFonts w:ascii="Calibri" w:hAnsi="Calibri" w:cs="Times New Roman"/>
        </w:rPr>
        <w:t>L’accompagnement/appui des démarches provinciales</w:t>
      </w:r>
    </w:p>
    <w:p w14:paraId="4F9CDAB9" w14:textId="2A2A36F4" w:rsidR="00F4574C" w:rsidRPr="00386B20" w:rsidRDefault="00F4574C" w:rsidP="006C1D49">
      <w:pPr>
        <w:pStyle w:val="Paragraphedeliste"/>
        <w:widowControl w:val="0"/>
        <w:numPr>
          <w:ilvl w:val="0"/>
          <w:numId w:val="14"/>
        </w:numPr>
        <w:autoSpaceDE w:val="0"/>
        <w:autoSpaceDN w:val="0"/>
        <w:adjustRightInd w:val="0"/>
        <w:spacing w:before="120" w:after="0"/>
        <w:ind w:left="425" w:hanging="425"/>
        <w:contextualSpacing w:val="0"/>
        <w:rPr>
          <w:rFonts w:ascii="Calibri" w:hAnsi="Calibri" w:cs="Times New Roman"/>
        </w:rPr>
      </w:pPr>
      <w:r w:rsidRPr="00386B20">
        <w:rPr>
          <w:rFonts w:ascii="Calibri" w:hAnsi="Calibri" w:cs="Times New Roman"/>
        </w:rPr>
        <w:t xml:space="preserve">A l’échelon provincial, le programme sectoriel </w:t>
      </w:r>
      <w:r w:rsidR="006C1D49" w:rsidRPr="00386B20">
        <w:rPr>
          <w:rFonts w:ascii="Calibri" w:hAnsi="Calibri" w:cs="Times New Roman"/>
        </w:rPr>
        <w:t xml:space="preserve">d’appui à la réforme AT </w:t>
      </w:r>
      <w:r w:rsidRPr="00386B20">
        <w:rPr>
          <w:rFonts w:ascii="Calibri" w:hAnsi="Calibri" w:cs="Times New Roman"/>
        </w:rPr>
        <w:t>devrait appuyer les PIREDD dans le processus de planification au travers :</w:t>
      </w:r>
    </w:p>
    <w:p w14:paraId="4F7FBD1A" w14:textId="77777777" w:rsidR="00F4574C" w:rsidRPr="00386B20" w:rsidRDefault="00F4574C" w:rsidP="00D201CC">
      <w:pPr>
        <w:pStyle w:val="Paragraphedeliste"/>
        <w:widowControl w:val="0"/>
        <w:numPr>
          <w:ilvl w:val="0"/>
          <w:numId w:val="39"/>
        </w:numPr>
        <w:autoSpaceDE w:val="0"/>
        <w:autoSpaceDN w:val="0"/>
        <w:adjustRightInd w:val="0"/>
        <w:spacing w:before="40" w:after="0"/>
        <w:ind w:hanging="153"/>
        <w:contextualSpacing w:val="0"/>
        <w:rPr>
          <w:rFonts w:ascii="Calibri" w:hAnsi="Calibri" w:cs="Times New Roman"/>
        </w:rPr>
      </w:pPr>
      <w:r w:rsidRPr="00386B20">
        <w:rPr>
          <w:rFonts w:ascii="Calibri" w:hAnsi="Calibri" w:cs="Times New Roman"/>
        </w:rPr>
        <w:t>Du renforcement des capacités</w:t>
      </w:r>
    </w:p>
    <w:p w14:paraId="72867CBD" w14:textId="77777777" w:rsidR="00F4574C" w:rsidRPr="00386B20" w:rsidRDefault="00F4574C" w:rsidP="00D201CC">
      <w:pPr>
        <w:pStyle w:val="Paragraphedeliste"/>
        <w:widowControl w:val="0"/>
        <w:numPr>
          <w:ilvl w:val="0"/>
          <w:numId w:val="39"/>
        </w:numPr>
        <w:autoSpaceDE w:val="0"/>
        <w:autoSpaceDN w:val="0"/>
        <w:adjustRightInd w:val="0"/>
        <w:spacing w:before="40" w:after="0"/>
        <w:ind w:hanging="153"/>
        <w:contextualSpacing w:val="0"/>
        <w:rPr>
          <w:rFonts w:ascii="Calibri" w:hAnsi="Calibri" w:cs="Times New Roman"/>
        </w:rPr>
      </w:pPr>
      <w:r w:rsidRPr="00386B20">
        <w:rPr>
          <w:rFonts w:ascii="Calibri" w:hAnsi="Calibri" w:cs="Times New Roman"/>
        </w:rPr>
        <w:t xml:space="preserve">De l’accompagnement méthodologique, pour guider les porteurs de projets/autorités provinciales, et assurer la cohérence horizontale (entre Provinces, pour assurer un canevas commun et des produits </w:t>
      </w:r>
      <w:proofErr w:type="gramStart"/>
      <w:r w:rsidRPr="00386B20">
        <w:rPr>
          <w:rFonts w:ascii="Calibri" w:hAnsi="Calibri" w:cs="Times New Roman"/>
        </w:rPr>
        <w:t>compatibles…)</w:t>
      </w:r>
      <w:proofErr w:type="gramEnd"/>
    </w:p>
    <w:p w14:paraId="2C6C46E3" w14:textId="77777777" w:rsidR="00F4574C" w:rsidRPr="00386B20" w:rsidRDefault="00F4574C" w:rsidP="00D201CC">
      <w:pPr>
        <w:pStyle w:val="Paragraphedeliste"/>
        <w:widowControl w:val="0"/>
        <w:numPr>
          <w:ilvl w:val="0"/>
          <w:numId w:val="39"/>
        </w:numPr>
        <w:autoSpaceDE w:val="0"/>
        <w:autoSpaceDN w:val="0"/>
        <w:adjustRightInd w:val="0"/>
        <w:spacing w:before="40" w:after="0"/>
        <w:ind w:hanging="153"/>
        <w:contextualSpacing w:val="0"/>
        <w:rPr>
          <w:rFonts w:ascii="Calibri" w:hAnsi="Calibri" w:cs="Times New Roman"/>
        </w:rPr>
      </w:pPr>
      <w:r w:rsidRPr="00386B20">
        <w:rPr>
          <w:rFonts w:ascii="Calibri" w:hAnsi="Calibri" w:cs="Times New Roman"/>
        </w:rPr>
        <w:t>De l’assurance qualité</w:t>
      </w:r>
    </w:p>
    <w:p w14:paraId="50E83F6A" w14:textId="77777777" w:rsidR="00F4574C" w:rsidRPr="00386B20" w:rsidRDefault="00F4574C" w:rsidP="00D201CC">
      <w:pPr>
        <w:pStyle w:val="Paragraphedeliste"/>
        <w:widowControl w:val="0"/>
        <w:numPr>
          <w:ilvl w:val="0"/>
          <w:numId w:val="39"/>
        </w:numPr>
        <w:autoSpaceDE w:val="0"/>
        <w:autoSpaceDN w:val="0"/>
        <w:adjustRightInd w:val="0"/>
        <w:spacing w:before="40" w:after="0"/>
        <w:ind w:hanging="153"/>
        <w:contextualSpacing w:val="0"/>
        <w:rPr>
          <w:rFonts w:ascii="Calibri" w:hAnsi="Calibri" w:cs="Times New Roman"/>
        </w:rPr>
      </w:pPr>
      <w:r w:rsidRPr="00386B20">
        <w:rPr>
          <w:rFonts w:ascii="Calibri" w:hAnsi="Calibri" w:cs="Times New Roman"/>
        </w:rPr>
        <w:t xml:space="preserve">De l’appui à la validation au niveau central. En effet, si l’on prévoit des contrats Centre-Provinces pour le financement de certains volets des SPAT, cet appui serait nécessaire, </w:t>
      </w:r>
    </w:p>
    <w:p w14:paraId="78D5B440" w14:textId="77777777" w:rsidR="00F4574C" w:rsidRDefault="00F4574C" w:rsidP="00D201CC">
      <w:pPr>
        <w:pStyle w:val="Paragraphedeliste"/>
        <w:widowControl w:val="0"/>
        <w:numPr>
          <w:ilvl w:val="0"/>
          <w:numId w:val="39"/>
        </w:numPr>
        <w:autoSpaceDE w:val="0"/>
        <w:autoSpaceDN w:val="0"/>
        <w:adjustRightInd w:val="0"/>
        <w:spacing w:before="40" w:after="0"/>
        <w:ind w:hanging="153"/>
        <w:contextualSpacing w:val="0"/>
        <w:rPr>
          <w:rFonts w:ascii="Calibri" w:hAnsi="Calibri" w:cs="Times New Roman"/>
        </w:rPr>
      </w:pPr>
      <w:r w:rsidRPr="00386B20">
        <w:rPr>
          <w:rFonts w:ascii="Calibri" w:hAnsi="Calibri" w:cs="Times New Roman"/>
        </w:rPr>
        <w:t>Certains appuis techniques spécialisés, de manière à apporter de l’expertise et faire des économies d’échelle (modélisations économiques, en collaboration avec des partenaires extérieurs et nationaux type UNIKIN etc.)</w:t>
      </w:r>
    </w:p>
    <w:p w14:paraId="6781051C" w14:textId="44FB6CE9" w:rsidR="00EA7808" w:rsidRPr="00EA7808" w:rsidRDefault="00EA7808" w:rsidP="00EA7808">
      <w:pPr>
        <w:pStyle w:val="Titre3"/>
        <w:spacing w:before="120"/>
        <w:ind w:left="1134" w:hanging="283"/>
        <w:rPr>
          <w:rFonts w:ascii="Calibri" w:hAnsi="Calibri"/>
          <w:sz w:val="24"/>
          <w:szCs w:val="24"/>
          <w:lang w:eastAsia="ja-JP"/>
        </w:rPr>
      </w:pPr>
      <w:bookmarkStart w:id="51" w:name="_Toc339639296"/>
      <w:r>
        <w:rPr>
          <w:rFonts w:ascii="Calibri" w:hAnsi="Calibri"/>
          <w:sz w:val="24"/>
          <w:szCs w:val="24"/>
          <w:lang w:eastAsia="ja-JP"/>
        </w:rPr>
        <w:t>Expertise pour la mise en œuvre</w:t>
      </w:r>
      <w:bookmarkEnd w:id="51"/>
    </w:p>
    <w:p w14:paraId="4F1BE43C" w14:textId="0AA86097" w:rsidR="00EA7808" w:rsidRPr="00EA7808" w:rsidRDefault="00EA7808" w:rsidP="00EA7808">
      <w:pPr>
        <w:pStyle w:val="Paragraphedeliste"/>
        <w:widowControl w:val="0"/>
        <w:numPr>
          <w:ilvl w:val="0"/>
          <w:numId w:val="14"/>
        </w:numPr>
        <w:autoSpaceDE w:val="0"/>
        <w:autoSpaceDN w:val="0"/>
        <w:adjustRightInd w:val="0"/>
        <w:spacing w:before="80" w:after="0"/>
        <w:ind w:left="504" w:hanging="462"/>
        <w:contextualSpacing w:val="0"/>
        <w:rPr>
          <w:rFonts w:ascii="Arial" w:hAnsi="Arial" w:cs="Arial"/>
          <w:color w:val="0000FF"/>
        </w:rPr>
      </w:pPr>
      <w:r w:rsidRPr="00EA7808">
        <w:rPr>
          <w:rFonts w:ascii="Arial" w:hAnsi="Arial" w:cs="Arial"/>
          <w:color w:val="0000FF"/>
        </w:rPr>
        <w:t xml:space="preserve">Des scénarii devront être proposés en cours d’exécution du projet, afin d’assurer l’expertise nécessaire, en externalisant certaines fonctions afin de ne pas tout créer de zéro et donc de réduire les coûts. Toutefois, </w:t>
      </w:r>
      <w:r w:rsidRPr="00EA7808">
        <w:rPr>
          <w:rFonts w:ascii="Helvetica" w:hAnsi="Helvetica" w:cs="Helvetica"/>
          <w:color w:val="0000FF"/>
        </w:rPr>
        <w:t xml:space="preserve">la complexité de l’exercice dans son ensemble et le fait que sujet est très peu </w:t>
      </w:r>
      <w:proofErr w:type="gramStart"/>
      <w:r w:rsidRPr="00EA7808">
        <w:rPr>
          <w:rFonts w:ascii="Helvetica" w:hAnsi="Helvetica" w:cs="Helvetica"/>
          <w:color w:val="0000FF"/>
        </w:rPr>
        <w:t>développé</w:t>
      </w:r>
      <w:proofErr w:type="gramEnd"/>
      <w:r w:rsidRPr="00EA7808">
        <w:rPr>
          <w:rFonts w:ascii="Helvetica" w:hAnsi="Helvetica" w:cs="Helvetica"/>
          <w:color w:val="0000FF"/>
        </w:rPr>
        <w:t xml:space="preserve"> en RDC, conduit au besoin d’apporter de l’expertise extérieure de haut niveau. Cela doit se faire évidemment en coréalisation avec l’administration et les services nationaux pour contribuer à la construction de capacités nationales.</w:t>
      </w:r>
    </w:p>
    <w:p w14:paraId="7C0FC170" w14:textId="29036747" w:rsidR="00EA7808" w:rsidRPr="00EA7808" w:rsidRDefault="00EA7808" w:rsidP="00EA7808">
      <w:pPr>
        <w:pStyle w:val="Paragraphedeliste"/>
        <w:widowControl w:val="0"/>
        <w:numPr>
          <w:ilvl w:val="0"/>
          <w:numId w:val="14"/>
        </w:numPr>
        <w:autoSpaceDE w:val="0"/>
        <w:autoSpaceDN w:val="0"/>
        <w:adjustRightInd w:val="0"/>
        <w:spacing w:before="80" w:after="0"/>
        <w:ind w:left="504" w:hanging="462"/>
        <w:contextualSpacing w:val="0"/>
        <w:rPr>
          <w:rFonts w:ascii="Arial" w:hAnsi="Arial" w:cs="Arial"/>
          <w:color w:val="0000FF"/>
        </w:rPr>
      </w:pPr>
      <w:r w:rsidRPr="00EA7808">
        <w:rPr>
          <w:rFonts w:ascii="Arial" w:hAnsi="Arial" w:cs="Arial"/>
          <w:color w:val="0000FF"/>
        </w:rPr>
        <w:t>Tout cela est essentiel pour la crédibilité du chantier AT (et de ses promoteurs), vis-à-vis des bailleurs potentiels, en soutenant une démarche pragmatique autant que possible.</w:t>
      </w:r>
    </w:p>
    <w:p w14:paraId="21AB9911" w14:textId="77777777" w:rsidR="00EA7808" w:rsidRPr="00386B20" w:rsidRDefault="00EA7808" w:rsidP="00EA7808">
      <w:pPr>
        <w:pStyle w:val="Paragraphedeliste"/>
        <w:widowControl w:val="0"/>
        <w:autoSpaceDE w:val="0"/>
        <w:autoSpaceDN w:val="0"/>
        <w:adjustRightInd w:val="0"/>
        <w:spacing w:before="40" w:after="0"/>
        <w:ind w:left="862" w:firstLine="0"/>
        <w:contextualSpacing w:val="0"/>
        <w:rPr>
          <w:rFonts w:ascii="Calibri" w:hAnsi="Calibri" w:cs="Times New Roman"/>
        </w:rPr>
      </w:pPr>
    </w:p>
    <w:p w14:paraId="489D280E" w14:textId="5AA5E10F" w:rsidR="00D8352F" w:rsidRPr="00F3289A" w:rsidRDefault="000877B9" w:rsidP="00D8352F">
      <w:pPr>
        <w:pStyle w:val="Titre1"/>
        <w:numPr>
          <w:ilvl w:val="0"/>
          <w:numId w:val="0"/>
        </w:numPr>
        <w:rPr>
          <w:rFonts w:asciiTheme="minorHAnsi" w:hAnsiTheme="minorHAnsi"/>
          <w:color w:val="4F81BD"/>
        </w:rPr>
      </w:pPr>
      <w:bookmarkStart w:id="52" w:name="_Toc339639297"/>
      <w:r w:rsidRPr="00F3289A">
        <w:rPr>
          <w:rFonts w:asciiTheme="minorHAnsi" w:hAnsiTheme="minorHAnsi"/>
          <w:color w:val="4F81BD"/>
        </w:rPr>
        <w:lastRenderedPageBreak/>
        <w:t xml:space="preserve">V- </w:t>
      </w:r>
      <w:r w:rsidR="00CB15DF" w:rsidRPr="00F3289A">
        <w:rPr>
          <w:rFonts w:asciiTheme="minorHAnsi" w:hAnsiTheme="minorHAnsi"/>
          <w:color w:val="4F81BD"/>
        </w:rPr>
        <w:t>APERÇU</w:t>
      </w:r>
      <w:r w:rsidRPr="00F3289A">
        <w:rPr>
          <w:rFonts w:asciiTheme="minorHAnsi" w:hAnsiTheme="minorHAnsi"/>
          <w:color w:val="4F81BD"/>
        </w:rPr>
        <w:t xml:space="preserve"> METHODOLOGIQUE POUR L’ELABORATION ET LA MISE EN PLACE D’UNE POLITIQUE D’AMENAGEMENT DU TERRITOIRE</w:t>
      </w:r>
      <w:bookmarkEnd w:id="52"/>
    </w:p>
    <w:p w14:paraId="0C2888BC" w14:textId="77777777" w:rsidR="00824FB2" w:rsidRPr="00386B20" w:rsidRDefault="00824FB2" w:rsidP="007A0BFC">
      <w:pPr>
        <w:pStyle w:val="Paragraphedeliste"/>
        <w:numPr>
          <w:ilvl w:val="0"/>
          <w:numId w:val="14"/>
        </w:numPr>
        <w:spacing w:before="240"/>
        <w:ind w:left="426" w:hanging="426"/>
        <w:contextualSpacing w:val="0"/>
      </w:pPr>
      <w:r w:rsidRPr="00386B20">
        <w:rPr>
          <w:lang w:eastAsia="it-IT"/>
        </w:rPr>
        <w:t xml:space="preserve">Une politique d’aménagement du territoire se base sur des éléments structurels qui gravitent autour de concepts fédérateurs. La politique de l’Aménagement du Territoire de la RDC pourrait s’articuler autour de ses principes. </w:t>
      </w:r>
    </w:p>
    <w:p w14:paraId="0A124FB8" w14:textId="77777777" w:rsidR="00824FB2" w:rsidRPr="00824FB2" w:rsidRDefault="00824FB2" w:rsidP="000A52BC">
      <w:pPr>
        <w:pStyle w:val="Titre2"/>
        <w:numPr>
          <w:ilvl w:val="0"/>
          <w:numId w:val="0"/>
        </w:numPr>
        <w:spacing w:before="0" w:after="240"/>
        <w:ind w:left="720" w:right="-188"/>
        <w:contextualSpacing w:val="0"/>
        <w:rPr>
          <w:rFonts w:asciiTheme="minorHAnsi" w:hAnsiTheme="minorHAnsi"/>
        </w:rPr>
      </w:pPr>
      <w:bookmarkStart w:id="53" w:name="_Toc339639298"/>
      <w:r w:rsidRPr="00824FB2">
        <w:rPr>
          <w:rFonts w:asciiTheme="minorHAnsi" w:hAnsiTheme="minorHAnsi"/>
        </w:rPr>
        <w:t>A-Pourquoi une politique d’aménagement du territoire en RDC ?</w:t>
      </w:r>
      <w:bookmarkEnd w:id="53"/>
    </w:p>
    <w:p w14:paraId="7B88FAE4" w14:textId="77777777" w:rsidR="00824FB2" w:rsidRPr="00386B20" w:rsidRDefault="00824FB2" w:rsidP="007A0BFC">
      <w:pPr>
        <w:pStyle w:val="Paragraphedeliste"/>
        <w:numPr>
          <w:ilvl w:val="0"/>
          <w:numId w:val="14"/>
        </w:numPr>
        <w:spacing w:before="240"/>
        <w:ind w:left="426" w:right="-188" w:hanging="426"/>
        <w:contextualSpacing w:val="0"/>
        <w:rPr>
          <w:rFonts w:cs="Arial"/>
        </w:rPr>
      </w:pPr>
      <w:r w:rsidRPr="00386B20">
        <w:rPr>
          <w:rFonts w:cs="Arial"/>
        </w:rPr>
        <w:t>L’élaboration d’une politique d’aménagement du territoire se justifie pour les raisons suivantes :</w:t>
      </w:r>
    </w:p>
    <w:p w14:paraId="510DEDBF" w14:textId="62862531" w:rsidR="00824FB2" w:rsidRPr="00386B20" w:rsidRDefault="00824FB2" w:rsidP="000A52BC">
      <w:pPr>
        <w:pStyle w:val="Paragraphedeliste"/>
        <w:numPr>
          <w:ilvl w:val="1"/>
          <w:numId w:val="12"/>
        </w:numPr>
        <w:autoSpaceDE w:val="0"/>
        <w:autoSpaceDN w:val="0"/>
        <w:adjustRightInd w:val="0"/>
        <w:spacing w:before="120" w:after="0"/>
        <w:ind w:left="993" w:hanging="284"/>
        <w:contextualSpacing w:val="0"/>
        <w:rPr>
          <w:rFonts w:cs="Arial"/>
        </w:rPr>
      </w:pPr>
      <w:r w:rsidRPr="00386B20">
        <w:rPr>
          <w:rFonts w:cs="Arial"/>
          <w:bCs/>
        </w:rPr>
        <w:t>La nécessité</w:t>
      </w:r>
      <w:r w:rsidRPr="00386B20">
        <w:rPr>
          <w:rFonts w:cs="Arial"/>
          <w:b/>
          <w:bCs/>
        </w:rPr>
        <w:t xml:space="preserve"> d’accompagner </w:t>
      </w:r>
      <w:r w:rsidRPr="00386B20">
        <w:rPr>
          <w:rFonts w:cs="Arial"/>
          <w:b/>
        </w:rPr>
        <w:t>l’Etat</w:t>
      </w:r>
      <w:r w:rsidRPr="00386B20">
        <w:rPr>
          <w:rFonts w:cs="Arial"/>
        </w:rPr>
        <w:t xml:space="preserve"> dans </w:t>
      </w:r>
      <w:r w:rsidR="00203593" w:rsidRPr="00386B20">
        <w:rPr>
          <w:rFonts w:cs="Arial"/>
        </w:rPr>
        <w:t>sa</w:t>
      </w:r>
      <w:r w:rsidRPr="00386B20">
        <w:rPr>
          <w:rFonts w:cs="Arial"/>
        </w:rPr>
        <w:t xml:space="preserve"> volonté de relancer au plan national, l’élaboration et la mise en </w:t>
      </w:r>
      <w:r w:rsidR="00B153FE" w:rsidRPr="00386B20">
        <w:rPr>
          <w:rFonts w:cs="Arial"/>
        </w:rPr>
        <w:t>œ</w:t>
      </w:r>
      <w:r w:rsidRPr="00386B20">
        <w:rPr>
          <w:rFonts w:cs="Arial"/>
        </w:rPr>
        <w:t>uvre d’une politique d’aménagement du territoire. Il est important de veiller à ce que l’enthousiasme affiché aboutisse à des initiatives et à des actions convergentes, cohérentes, complémentaires et concertées sur le plan spatial ;</w:t>
      </w:r>
    </w:p>
    <w:p w14:paraId="1E66880A" w14:textId="1746DC72" w:rsidR="00824FB2" w:rsidRPr="00386B20" w:rsidRDefault="00824FB2" w:rsidP="000A52BC">
      <w:pPr>
        <w:pStyle w:val="Paragraphedeliste"/>
        <w:numPr>
          <w:ilvl w:val="1"/>
          <w:numId w:val="12"/>
        </w:numPr>
        <w:autoSpaceDE w:val="0"/>
        <w:autoSpaceDN w:val="0"/>
        <w:adjustRightInd w:val="0"/>
        <w:spacing w:before="120" w:after="0"/>
        <w:ind w:left="993" w:hanging="284"/>
        <w:contextualSpacing w:val="0"/>
        <w:rPr>
          <w:rFonts w:cs="Arial"/>
        </w:rPr>
      </w:pPr>
      <w:r w:rsidRPr="00386B20">
        <w:rPr>
          <w:rFonts w:cs="Arial"/>
          <w:bCs/>
        </w:rPr>
        <w:t>Les</w:t>
      </w:r>
      <w:r w:rsidRPr="00386B20">
        <w:rPr>
          <w:rFonts w:cs="Arial"/>
          <w:b/>
          <w:bCs/>
        </w:rPr>
        <w:t xml:space="preserve"> avancées </w:t>
      </w:r>
      <w:r w:rsidRPr="00386B20">
        <w:rPr>
          <w:rFonts w:cs="Arial"/>
          <w:b/>
        </w:rPr>
        <w:t>enregistrées par la RDC</w:t>
      </w:r>
      <w:r w:rsidRPr="00386B20">
        <w:rPr>
          <w:rFonts w:cs="Arial"/>
        </w:rPr>
        <w:t xml:space="preserve"> dans l’élaboration et la mise en </w:t>
      </w:r>
      <w:r w:rsidR="00B153FE" w:rsidRPr="00386B20">
        <w:rPr>
          <w:rFonts w:cs="Arial"/>
        </w:rPr>
        <w:t>œuvre</w:t>
      </w:r>
      <w:r w:rsidRPr="00386B20">
        <w:rPr>
          <w:rFonts w:cs="Arial"/>
        </w:rPr>
        <w:t xml:space="preserve"> des politiques sectorielles exigent un cadre d’orientation et d’harmonisation pour ne plus naviguer à vue dans les actions à entreprendre ;</w:t>
      </w:r>
    </w:p>
    <w:p w14:paraId="5E7D9E54" w14:textId="77777777" w:rsidR="00824FB2" w:rsidRPr="00386B20" w:rsidRDefault="00824FB2" w:rsidP="000A52BC">
      <w:pPr>
        <w:pStyle w:val="Paragraphedeliste"/>
        <w:numPr>
          <w:ilvl w:val="1"/>
          <w:numId w:val="12"/>
        </w:numPr>
        <w:autoSpaceDE w:val="0"/>
        <w:autoSpaceDN w:val="0"/>
        <w:adjustRightInd w:val="0"/>
        <w:spacing w:before="120" w:after="0"/>
        <w:ind w:left="993" w:hanging="284"/>
        <w:contextualSpacing w:val="0"/>
        <w:rPr>
          <w:rFonts w:cs="Arial"/>
        </w:rPr>
      </w:pPr>
      <w:r w:rsidRPr="00386B20">
        <w:rPr>
          <w:rFonts w:cs="Arial"/>
          <w:bCs/>
        </w:rPr>
        <w:t>Les efforts de la</w:t>
      </w:r>
      <w:r w:rsidRPr="00386B20">
        <w:rPr>
          <w:rFonts w:cs="Arial"/>
          <w:b/>
          <w:bCs/>
        </w:rPr>
        <w:t xml:space="preserve"> reconstruction </w:t>
      </w:r>
      <w:r w:rsidRPr="00386B20">
        <w:rPr>
          <w:rFonts w:cs="Arial"/>
        </w:rPr>
        <w:t>nécessitent l’accélération de la mise en place des éléments de support (facteurs de production) et la mise en valeur des potentialités nationales dans un cadre de complémentarité, de productivité et de compétitivité ;</w:t>
      </w:r>
    </w:p>
    <w:p w14:paraId="142FED49" w14:textId="0C7FCC3B" w:rsidR="00824FB2" w:rsidRPr="00386B20" w:rsidRDefault="00824FB2" w:rsidP="000A52BC">
      <w:pPr>
        <w:pStyle w:val="Paragraphedeliste"/>
        <w:numPr>
          <w:ilvl w:val="1"/>
          <w:numId w:val="12"/>
        </w:numPr>
        <w:autoSpaceDE w:val="0"/>
        <w:autoSpaceDN w:val="0"/>
        <w:adjustRightInd w:val="0"/>
        <w:spacing w:before="120" w:after="0"/>
        <w:ind w:left="993" w:hanging="284"/>
        <w:contextualSpacing w:val="0"/>
        <w:rPr>
          <w:rFonts w:cs="Arial"/>
        </w:rPr>
      </w:pPr>
      <w:r w:rsidRPr="00386B20">
        <w:rPr>
          <w:rFonts w:cs="Arial"/>
          <w:bCs/>
        </w:rPr>
        <w:t xml:space="preserve">L’urgence </w:t>
      </w:r>
      <w:r w:rsidRPr="00386B20">
        <w:rPr>
          <w:rFonts w:cs="Arial"/>
        </w:rPr>
        <w:t xml:space="preserve">de </w:t>
      </w:r>
      <w:r w:rsidRPr="00386B20">
        <w:rPr>
          <w:rFonts w:cs="Arial"/>
          <w:b/>
        </w:rPr>
        <w:t xml:space="preserve">détecter, </w:t>
      </w:r>
      <w:r w:rsidR="00CC6423" w:rsidRPr="00386B20">
        <w:rPr>
          <w:rFonts w:cs="Arial"/>
          <w:b/>
        </w:rPr>
        <w:t xml:space="preserve">prévenir, et </w:t>
      </w:r>
      <w:r w:rsidRPr="00386B20">
        <w:rPr>
          <w:rFonts w:cs="Arial"/>
          <w:b/>
        </w:rPr>
        <w:t>anticiper les grandes évolutions sectorielles et territoriales</w:t>
      </w:r>
      <w:r w:rsidR="00CC6423" w:rsidRPr="00386B20">
        <w:rPr>
          <w:rFonts w:cs="Arial"/>
          <w:b/>
        </w:rPr>
        <w:t>,</w:t>
      </w:r>
      <w:r w:rsidRPr="00386B20">
        <w:rPr>
          <w:rFonts w:cs="Arial"/>
        </w:rPr>
        <w:t xml:space="preserve"> afin de faciliter le travail de mise en cohérence des différentes politiques sectorielles de l’Etat.</w:t>
      </w:r>
    </w:p>
    <w:p w14:paraId="0DAECB29" w14:textId="00A61F03" w:rsidR="00824FB2" w:rsidRPr="00386B20" w:rsidRDefault="00096CA0" w:rsidP="000A52BC">
      <w:pPr>
        <w:pStyle w:val="Paragraphedeliste"/>
        <w:numPr>
          <w:ilvl w:val="1"/>
          <w:numId w:val="12"/>
        </w:numPr>
        <w:autoSpaceDE w:val="0"/>
        <w:autoSpaceDN w:val="0"/>
        <w:adjustRightInd w:val="0"/>
        <w:spacing w:before="120" w:after="0"/>
        <w:ind w:left="993" w:hanging="284"/>
        <w:contextualSpacing w:val="0"/>
        <w:rPr>
          <w:rFonts w:cs="Arial"/>
        </w:rPr>
      </w:pPr>
      <w:r w:rsidRPr="00386B20">
        <w:rPr>
          <w:rFonts w:cs="Arial"/>
          <w:bCs/>
        </w:rPr>
        <w:t>Le besoin</w:t>
      </w:r>
      <w:r w:rsidR="00824FB2" w:rsidRPr="00386B20">
        <w:rPr>
          <w:rFonts w:cs="Arial"/>
          <w:b/>
          <w:bCs/>
        </w:rPr>
        <w:t xml:space="preserve"> </w:t>
      </w:r>
      <w:r w:rsidR="00824FB2" w:rsidRPr="00386B20">
        <w:rPr>
          <w:rFonts w:cs="Arial"/>
        </w:rPr>
        <w:t xml:space="preserve">d’une plus grande </w:t>
      </w:r>
      <w:r w:rsidR="00824FB2" w:rsidRPr="00386B20">
        <w:rPr>
          <w:rFonts w:cs="Arial"/>
          <w:b/>
        </w:rPr>
        <w:t xml:space="preserve">solidarité entre les collectivités </w:t>
      </w:r>
      <w:r w:rsidR="00CC6423" w:rsidRPr="00386B20">
        <w:rPr>
          <w:rFonts w:cs="Arial"/>
          <w:b/>
        </w:rPr>
        <w:t>territoriales</w:t>
      </w:r>
      <w:r w:rsidR="00824FB2" w:rsidRPr="00386B20">
        <w:rPr>
          <w:rFonts w:cs="Arial"/>
        </w:rPr>
        <w:t xml:space="preserve"> formant la RDC et d’une meilleure traduction des bénéfices de l’intégration pour les populations ;</w:t>
      </w:r>
    </w:p>
    <w:p w14:paraId="05B49BDF" w14:textId="360E27B6" w:rsidR="00824FB2" w:rsidRPr="00386B20" w:rsidRDefault="00096CA0" w:rsidP="000A52BC">
      <w:pPr>
        <w:pStyle w:val="Paragraphedeliste"/>
        <w:numPr>
          <w:ilvl w:val="1"/>
          <w:numId w:val="12"/>
        </w:numPr>
        <w:autoSpaceDE w:val="0"/>
        <w:autoSpaceDN w:val="0"/>
        <w:adjustRightInd w:val="0"/>
        <w:spacing w:before="120" w:after="0"/>
        <w:ind w:left="993" w:hanging="284"/>
        <w:contextualSpacing w:val="0"/>
        <w:rPr>
          <w:rFonts w:cs="Arial"/>
        </w:rPr>
      </w:pPr>
      <w:r w:rsidRPr="00386B20">
        <w:rPr>
          <w:rFonts w:cs="Arial"/>
          <w:bCs/>
        </w:rPr>
        <w:t>L’importance</w:t>
      </w:r>
      <w:r w:rsidR="00824FB2" w:rsidRPr="00386B20">
        <w:rPr>
          <w:rFonts w:cs="Arial"/>
          <w:bCs/>
        </w:rPr>
        <w:t xml:space="preserve"> </w:t>
      </w:r>
      <w:r w:rsidR="00824FB2" w:rsidRPr="00386B20">
        <w:rPr>
          <w:rFonts w:cs="Arial"/>
        </w:rPr>
        <w:t>de tenir compte de</w:t>
      </w:r>
      <w:r w:rsidRPr="00386B20">
        <w:rPr>
          <w:rFonts w:cs="Arial"/>
        </w:rPr>
        <w:t xml:space="preserve"> l’aspiration à</w:t>
      </w:r>
      <w:r w:rsidR="00824FB2" w:rsidRPr="00386B20">
        <w:rPr>
          <w:rFonts w:cs="Arial"/>
        </w:rPr>
        <w:t xml:space="preserve"> la </w:t>
      </w:r>
      <w:r w:rsidR="00824FB2" w:rsidRPr="00386B20">
        <w:rPr>
          <w:rFonts w:cs="Arial"/>
          <w:b/>
        </w:rPr>
        <w:t>libre circulation des biens et des p</w:t>
      </w:r>
      <w:r w:rsidRPr="00386B20">
        <w:rPr>
          <w:rFonts w:cs="Arial"/>
          <w:b/>
        </w:rPr>
        <w:t>ersonnes</w:t>
      </w:r>
      <w:r w:rsidRPr="00386B20">
        <w:rPr>
          <w:rFonts w:cs="Arial"/>
        </w:rPr>
        <w:t xml:space="preserve"> pour mieux orienter les échanges économiques</w:t>
      </w:r>
      <w:r w:rsidR="00824FB2" w:rsidRPr="00386B20">
        <w:rPr>
          <w:rFonts w:cs="Arial"/>
        </w:rPr>
        <w:t>;</w:t>
      </w:r>
    </w:p>
    <w:p w14:paraId="7CCC616C" w14:textId="77777777" w:rsidR="00824FB2" w:rsidRPr="00386B20" w:rsidRDefault="00824FB2" w:rsidP="000A52BC">
      <w:pPr>
        <w:pStyle w:val="Paragraphedeliste"/>
        <w:numPr>
          <w:ilvl w:val="1"/>
          <w:numId w:val="12"/>
        </w:numPr>
        <w:autoSpaceDE w:val="0"/>
        <w:autoSpaceDN w:val="0"/>
        <w:adjustRightInd w:val="0"/>
        <w:spacing w:before="120" w:after="0"/>
        <w:ind w:left="993" w:hanging="284"/>
        <w:contextualSpacing w:val="0"/>
        <w:rPr>
          <w:rFonts w:cs="Arial"/>
        </w:rPr>
      </w:pPr>
      <w:r w:rsidRPr="00386B20">
        <w:rPr>
          <w:rFonts w:cs="Arial"/>
          <w:bCs/>
        </w:rPr>
        <w:t>La nécessité</w:t>
      </w:r>
      <w:r w:rsidRPr="00386B20">
        <w:rPr>
          <w:rFonts w:cs="Arial"/>
          <w:b/>
          <w:bCs/>
        </w:rPr>
        <w:t xml:space="preserve"> </w:t>
      </w:r>
      <w:r w:rsidRPr="00386B20">
        <w:rPr>
          <w:rFonts w:cs="Arial"/>
        </w:rPr>
        <w:t xml:space="preserve">de </w:t>
      </w:r>
      <w:r w:rsidRPr="00386B20">
        <w:rPr>
          <w:rFonts w:cs="Arial"/>
          <w:b/>
        </w:rPr>
        <w:t>tirer les leçons des crises actuelles</w:t>
      </w:r>
      <w:r w:rsidRPr="00386B20">
        <w:rPr>
          <w:rFonts w:cs="Arial"/>
        </w:rPr>
        <w:t xml:space="preserve"> qui ont montré la fragilité et la vulnérabilité de l’économie du pays en général et des rassemblements régionaux en particulier d’une part, et les dysfonctionnements d’autre part.</w:t>
      </w:r>
    </w:p>
    <w:p w14:paraId="271DBE9D" w14:textId="3A494975" w:rsidR="000A52BC" w:rsidRPr="00386B20" w:rsidRDefault="00824FB2" w:rsidP="00DE79AF">
      <w:pPr>
        <w:pStyle w:val="Paragraphedeliste"/>
        <w:numPr>
          <w:ilvl w:val="0"/>
          <w:numId w:val="14"/>
        </w:numPr>
        <w:autoSpaceDE w:val="0"/>
        <w:autoSpaceDN w:val="0"/>
        <w:adjustRightInd w:val="0"/>
        <w:spacing w:before="120" w:after="0"/>
        <w:ind w:left="567" w:hanging="567"/>
        <w:contextualSpacing w:val="0"/>
        <w:rPr>
          <w:rFonts w:ascii="Arial" w:hAnsi="Arial" w:cs="Arial"/>
        </w:rPr>
      </w:pPr>
      <w:r w:rsidRPr="00386B20">
        <w:rPr>
          <w:rFonts w:cs="Arial"/>
        </w:rPr>
        <w:t xml:space="preserve">Une politique conséquente d’aménagement du territoire doit se bâtir à partir d’une vision qui </w:t>
      </w:r>
      <w:r w:rsidR="00096CA0" w:rsidRPr="00386B20">
        <w:rPr>
          <w:rFonts w:cs="Arial"/>
        </w:rPr>
        <w:t>concrétise</w:t>
      </w:r>
      <w:r w:rsidRPr="00386B20">
        <w:rPr>
          <w:rFonts w:cs="Arial"/>
        </w:rPr>
        <w:t xml:space="preserve"> les espoirs de la population et qui trace l’image du cadre territorial dans lequel les acteurs et les populations souhaitent vivre</w:t>
      </w:r>
      <w:r w:rsidRPr="00386B20">
        <w:rPr>
          <w:rFonts w:ascii="Arial" w:hAnsi="Arial" w:cs="Arial"/>
        </w:rPr>
        <w:t>.</w:t>
      </w:r>
      <w:r w:rsidR="006D4342" w:rsidRPr="00386B20">
        <w:rPr>
          <w:rFonts w:ascii="Arial" w:hAnsi="Arial" w:cs="Arial"/>
        </w:rPr>
        <w:t xml:space="preserve"> </w:t>
      </w:r>
      <w:r w:rsidRPr="00386B20">
        <w:rPr>
          <w:rFonts w:cs="Arial"/>
        </w:rPr>
        <w:t xml:space="preserve">L’approche </w:t>
      </w:r>
      <w:r w:rsidR="00096CA0" w:rsidRPr="00386B20">
        <w:rPr>
          <w:rFonts w:cs="Arial"/>
        </w:rPr>
        <w:t xml:space="preserve">à </w:t>
      </w:r>
      <w:r w:rsidRPr="00386B20">
        <w:rPr>
          <w:rFonts w:cs="Arial"/>
        </w:rPr>
        <w:t>préconis</w:t>
      </w:r>
      <w:r w:rsidR="00096CA0" w:rsidRPr="00386B20">
        <w:rPr>
          <w:rFonts w:cs="Arial"/>
        </w:rPr>
        <w:t>er</w:t>
      </w:r>
      <w:r w:rsidRPr="00386B20">
        <w:rPr>
          <w:rFonts w:cs="Arial"/>
        </w:rPr>
        <w:t xml:space="preserve"> est progressive et participative. Elle cherche ainsi à traduire dans des actions à court terme, les résultats des analyses et objectifs de la réflexion stratégique et prospective à moyen et long terme de la RDC.</w:t>
      </w:r>
    </w:p>
    <w:p w14:paraId="0C7CC83E" w14:textId="77777777" w:rsidR="000A52BC" w:rsidRPr="00386B20" w:rsidRDefault="00824FB2" w:rsidP="00DE79AF">
      <w:pPr>
        <w:pStyle w:val="Paragraphedeliste"/>
        <w:numPr>
          <w:ilvl w:val="0"/>
          <w:numId w:val="14"/>
        </w:numPr>
        <w:autoSpaceDE w:val="0"/>
        <w:autoSpaceDN w:val="0"/>
        <w:adjustRightInd w:val="0"/>
        <w:spacing w:before="120" w:after="0"/>
        <w:ind w:left="567" w:hanging="567"/>
        <w:contextualSpacing w:val="0"/>
        <w:rPr>
          <w:rFonts w:cs="Arial"/>
        </w:rPr>
      </w:pPr>
      <w:r w:rsidRPr="00386B20">
        <w:rPr>
          <w:rFonts w:cs="Arial"/>
        </w:rPr>
        <w:t xml:space="preserve">Cette approche méthodologique </w:t>
      </w:r>
      <w:r w:rsidR="00096CA0" w:rsidRPr="00386B20">
        <w:rPr>
          <w:rFonts w:cs="Arial"/>
        </w:rPr>
        <w:t>se concrétiser</w:t>
      </w:r>
      <w:r w:rsidRPr="00386B20">
        <w:rPr>
          <w:rFonts w:cs="Arial"/>
        </w:rPr>
        <w:t xml:space="preserve"> par la prise d’un acte</w:t>
      </w:r>
      <w:r w:rsidR="00096CA0" w:rsidRPr="00386B20">
        <w:rPr>
          <w:rFonts w:cs="Arial"/>
        </w:rPr>
        <w:t xml:space="preserve"> juridique</w:t>
      </w:r>
      <w:r w:rsidRPr="00386B20">
        <w:rPr>
          <w:rFonts w:cs="Arial"/>
        </w:rPr>
        <w:t xml:space="preserve"> </w:t>
      </w:r>
      <w:r w:rsidR="00096CA0" w:rsidRPr="00386B20">
        <w:rPr>
          <w:rFonts w:cs="Arial"/>
        </w:rPr>
        <w:t xml:space="preserve">(loi AT) </w:t>
      </w:r>
      <w:r w:rsidRPr="00386B20">
        <w:rPr>
          <w:rFonts w:cs="Arial"/>
        </w:rPr>
        <w:t>qui définit et fixe les objectifs, les principes directeurs et les axes stratégiques de la politique d’aménagement du territoire de la République Démocratique du Congo.</w:t>
      </w:r>
    </w:p>
    <w:p w14:paraId="2C85F43C" w14:textId="2A1ABBBB" w:rsidR="00824FB2" w:rsidRPr="00386B20" w:rsidRDefault="00824FB2" w:rsidP="00DE79AF">
      <w:pPr>
        <w:pStyle w:val="Paragraphedeliste"/>
        <w:numPr>
          <w:ilvl w:val="0"/>
          <w:numId w:val="14"/>
        </w:numPr>
        <w:autoSpaceDE w:val="0"/>
        <w:autoSpaceDN w:val="0"/>
        <w:adjustRightInd w:val="0"/>
        <w:spacing w:before="120" w:after="0"/>
        <w:ind w:left="567" w:hanging="567"/>
        <w:contextualSpacing w:val="0"/>
        <w:rPr>
          <w:rFonts w:cs="Arial"/>
        </w:rPr>
      </w:pPr>
      <w:r w:rsidRPr="00386B20">
        <w:rPr>
          <w:rFonts w:cs="Arial"/>
        </w:rPr>
        <w:t xml:space="preserve">Ce balisage permettra à l’Etat de disposer de compétences techniques et de structures d’appui fonctionnelles pour élaborer des politiques et des plans nationaux d’aménagement du </w:t>
      </w:r>
      <w:r w:rsidRPr="00386B20">
        <w:rPr>
          <w:rFonts w:cs="Arial"/>
        </w:rPr>
        <w:lastRenderedPageBreak/>
        <w:t>territoire qui concourent au renforcement de l’inté</w:t>
      </w:r>
      <w:r w:rsidR="00096CA0" w:rsidRPr="00386B20">
        <w:rPr>
          <w:rFonts w:cs="Arial"/>
        </w:rPr>
        <w:t xml:space="preserve">gration nationale. Il offrira au pays </w:t>
      </w:r>
      <w:r w:rsidRPr="00386B20">
        <w:rPr>
          <w:rFonts w:cs="Arial"/>
        </w:rPr>
        <w:t xml:space="preserve">les instruments et les outils indispensables à la mise en </w:t>
      </w:r>
      <w:r w:rsidR="00B153FE" w:rsidRPr="00386B20">
        <w:rPr>
          <w:rFonts w:cs="Arial"/>
        </w:rPr>
        <w:t>œuvre</w:t>
      </w:r>
      <w:r w:rsidRPr="00386B20">
        <w:rPr>
          <w:rFonts w:cs="Arial"/>
        </w:rPr>
        <w:t xml:space="preserve"> d’actions concertée</w:t>
      </w:r>
      <w:r w:rsidR="00096CA0" w:rsidRPr="00386B20">
        <w:rPr>
          <w:rFonts w:cs="Arial"/>
        </w:rPr>
        <w:t>s</w:t>
      </w:r>
      <w:r w:rsidRPr="00386B20">
        <w:rPr>
          <w:rFonts w:cs="Arial"/>
        </w:rPr>
        <w:t xml:space="preserve"> en matière </w:t>
      </w:r>
      <w:r w:rsidR="00414948" w:rsidRPr="00386B20">
        <w:rPr>
          <w:rFonts w:cs="Arial"/>
        </w:rPr>
        <w:t>de d’organisation et de gestion  territoriale</w:t>
      </w:r>
      <w:r w:rsidRPr="00386B20">
        <w:rPr>
          <w:rFonts w:cs="Arial"/>
        </w:rPr>
        <w:t>.</w:t>
      </w:r>
    </w:p>
    <w:p w14:paraId="11445EF6" w14:textId="2830C627" w:rsidR="00824FB2" w:rsidRPr="00824FB2" w:rsidRDefault="00824FB2" w:rsidP="00824FB2">
      <w:pPr>
        <w:pStyle w:val="Titre2"/>
        <w:numPr>
          <w:ilvl w:val="0"/>
          <w:numId w:val="0"/>
        </w:numPr>
        <w:ind w:left="720"/>
        <w:rPr>
          <w:rFonts w:asciiTheme="minorHAnsi" w:hAnsiTheme="minorHAnsi"/>
        </w:rPr>
      </w:pPr>
      <w:bookmarkStart w:id="54" w:name="_Toc339639299"/>
      <w:r>
        <w:rPr>
          <w:rFonts w:asciiTheme="minorHAnsi" w:hAnsiTheme="minorHAnsi"/>
        </w:rPr>
        <w:t>B</w:t>
      </w:r>
      <w:r w:rsidRPr="00824FB2">
        <w:rPr>
          <w:rFonts w:asciiTheme="minorHAnsi" w:hAnsiTheme="minorHAnsi"/>
        </w:rPr>
        <w:t>-</w:t>
      </w:r>
      <w:r w:rsidR="002659E2">
        <w:rPr>
          <w:rFonts w:asciiTheme="minorHAnsi" w:hAnsiTheme="minorHAnsi"/>
        </w:rPr>
        <w:t xml:space="preserve"> V</w:t>
      </w:r>
      <w:r>
        <w:rPr>
          <w:rFonts w:asciiTheme="minorHAnsi" w:hAnsiTheme="minorHAnsi"/>
        </w:rPr>
        <w:t>ision et objectifs</w:t>
      </w:r>
      <w:bookmarkEnd w:id="54"/>
    </w:p>
    <w:p w14:paraId="14FA3BFC" w14:textId="27320875" w:rsidR="0032261E" w:rsidRPr="00386B20" w:rsidRDefault="0032261E" w:rsidP="007A0BFC">
      <w:pPr>
        <w:pStyle w:val="Paragraphedeliste"/>
        <w:numPr>
          <w:ilvl w:val="0"/>
          <w:numId w:val="14"/>
        </w:numPr>
        <w:autoSpaceDE w:val="0"/>
        <w:autoSpaceDN w:val="0"/>
        <w:adjustRightInd w:val="0"/>
        <w:spacing w:before="240" w:after="0"/>
        <w:ind w:left="426" w:hanging="426"/>
        <w:contextualSpacing w:val="0"/>
      </w:pPr>
      <w:r w:rsidRPr="00386B20">
        <w:t>Précisons d’abord la spécificité de l’exercice en RDC : compte tenu des vastes étendues forestières (55% du territoire), de leur rôle économique, social et environnemental en RDC, l’Aménagement du Territoire devra se fonder prioritairement sur l’impératif de sauvegarder les écosystèmes forestiers. Mais aménager le territoire constituer aussi une action globale, un tout indissociable prenant en compte toutes les composantes : infrastructures, équipements, villes… Cette prise en compte globale participe précisément à la sauvegarde des forêts, car cela ne peut se faire sans faciliter la circulation, éduquer les enfants, soigner les populations, développer les autres secteurs économiques…</w:t>
      </w:r>
      <w:r w:rsidR="00B07054" w:rsidRPr="00386B20">
        <w:t xml:space="preserve"> </w:t>
      </w:r>
      <w:r w:rsidR="00B07054" w:rsidRPr="00386B20">
        <w:rPr>
          <w:rFonts w:cs="Arial"/>
        </w:rPr>
        <w:t>Reste que chaque secteur, province</w:t>
      </w:r>
      <w:r w:rsidR="006D4342" w:rsidRPr="00386B20">
        <w:rPr>
          <w:rFonts w:cs="Arial"/>
        </w:rPr>
        <w:t xml:space="preserve"> ou</w:t>
      </w:r>
      <w:r w:rsidR="00B07054" w:rsidRPr="00386B20">
        <w:rPr>
          <w:rFonts w:cs="Arial"/>
        </w:rPr>
        <w:t xml:space="preserve"> communauté doit prendre sa part de ce projet destiné à modifier en profondeur et positivement le visage et le fonctionnement du pays.</w:t>
      </w:r>
    </w:p>
    <w:p w14:paraId="06FBB63F" w14:textId="709E51EB" w:rsidR="00824FB2" w:rsidRPr="00386B20" w:rsidRDefault="00B07054" w:rsidP="007A0BFC">
      <w:pPr>
        <w:pStyle w:val="Paragraphedeliste"/>
        <w:numPr>
          <w:ilvl w:val="0"/>
          <w:numId w:val="14"/>
        </w:numPr>
        <w:autoSpaceDE w:val="0"/>
        <w:autoSpaceDN w:val="0"/>
        <w:adjustRightInd w:val="0"/>
        <w:spacing w:before="120" w:after="0"/>
        <w:ind w:left="426" w:hanging="426"/>
        <w:contextualSpacing w:val="0"/>
      </w:pPr>
      <w:r w:rsidRPr="00386B20">
        <w:rPr>
          <w:rFonts w:cs="Arial"/>
        </w:rPr>
        <w:t>Ainsi, l</w:t>
      </w:r>
      <w:r w:rsidR="00824FB2" w:rsidRPr="00386B20">
        <w:rPr>
          <w:rFonts w:cs="Arial"/>
        </w:rPr>
        <w:t xml:space="preserve">’aménagement du territoire est une politique </w:t>
      </w:r>
      <w:r w:rsidR="00DA22BD" w:rsidRPr="00386B20">
        <w:rPr>
          <w:rFonts w:cs="Arial"/>
        </w:rPr>
        <w:t xml:space="preserve">(et surtout une pratique) </w:t>
      </w:r>
      <w:r w:rsidR="00824FB2" w:rsidRPr="00386B20">
        <w:rPr>
          <w:rFonts w:cs="Arial"/>
        </w:rPr>
        <w:t>de planification spatiale qui vise le développement harmonieux de l’espace par une meilleure répartition des populations et des activités. C’est la traduction spatiale des politiques économiques, sociales, environnementales, culturelles de toute la société.</w:t>
      </w:r>
    </w:p>
    <w:p w14:paraId="018B4F2E" w14:textId="77777777" w:rsidR="00824FB2" w:rsidRPr="00386B20" w:rsidRDefault="00824FB2" w:rsidP="007A0BFC">
      <w:pPr>
        <w:pStyle w:val="Paragraphedeliste"/>
        <w:numPr>
          <w:ilvl w:val="0"/>
          <w:numId w:val="14"/>
        </w:numPr>
        <w:autoSpaceDE w:val="0"/>
        <w:autoSpaceDN w:val="0"/>
        <w:adjustRightInd w:val="0"/>
        <w:spacing w:before="120" w:after="0"/>
        <w:ind w:left="426" w:hanging="426"/>
        <w:contextualSpacing w:val="0"/>
        <w:rPr>
          <w:rFonts w:cs="Arial"/>
        </w:rPr>
      </w:pPr>
      <w:r w:rsidRPr="00386B20">
        <w:rPr>
          <w:rFonts w:cs="Arial"/>
          <w:b/>
        </w:rPr>
        <w:t>La vision</w:t>
      </w:r>
      <w:r w:rsidRPr="00386B20">
        <w:rPr>
          <w:rFonts w:cs="Arial"/>
        </w:rPr>
        <w:t xml:space="preserve"> est la construction d’un espace national d’intégration de ses différentes composantes spatiales, économiquement fort et équilibré, dans lequel </w:t>
      </w:r>
      <w:proofErr w:type="gramStart"/>
      <w:r w:rsidRPr="00386B20">
        <w:rPr>
          <w:rFonts w:cs="Arial"/>
        </w:rPr>
        <w:t>règnent</w:t>
      </w:r>
      <w:proofErr w:type="gramEnd"/>
      <w:r w:rsidRPr="00386B20">
        <w:rPr>
          <w:rFonts w:cs="Arial"/>
        </w:rPr>
        <w:t xml:space="preserve"> la paix, la solidarité, la cohésion et la justice sociale, et qui assure le bien-être des populations. Elle ambitionne par conséquent, à terme, à bâtir un territoire plus cohérent, plus solidaire, plus attractif, intégrée dans son environnement et ouvert à l’international.</w:t>
      </w:r>
    </w:p>
    <w:p w14:paraId="58694557" w14:textId="77777777" w:rsidR="00824FB2" w:rsidRPr="00386B20" w:rsidRDefault="00824FB2" w:rsidP="007A0BFC">
      <w:pPr>
        <w:pStyle w:val="Paragraphedeliste"/>
        <w:numPr>
          <w:ilvl w:val="0"/>
          <w:numId w:val="14"/>
        </w:numPr>
        <w:autoSpaceDE w:val="0"/>
        <w:autoSpaceDN w:val="0"/>
        <w:adjustRightInd w:val="0"/>
        <w:spacing w:before="120" w:after="0"/>
        <w:ind w:left="426" w:hanging="426"/>
        <w:contextualSpacing w:val="0"/>
        <w:rPr>
          <w:rFonts w:cs="Arial"/>
        </w:rPr>
      </w:pPr>
      <w:r w:rsidRPr="00386B20">
        <w:rPr>
          <w:b/>
        </w:rPr>
        <w:t>L’objectif global </w:t>
      </w:r>
      <w:r w:rsidRPr="00386B20">
        <w:t xml:space="preserve">: </w:t>
      </w:r>
      <w:r w:rsidRPr="00386B20">
        <w:rPr>
          <w:rFonts w:cs="Arial"/>
        </w:rPr>
        <w:t>La politique d’aménagement du territoire recherche des solutions adéquates aux problèmes communs du territoire. Il s’agit d’introduire et de renforcer entre les différentes politiques nationales, la convergence, la cohérence et l’harmonie nécessaires pour garantir à la RDC, un développement durable, soutenu et équilibré.</w:t>
      </w:r>
    </w:p>
    <w:p w14:paraId="59960C32" w14:textId="77777777" w:rsidR="00824FB2" w:rsidRPr="00386B20" w:rsidRDefault="00824FB2" w:rsidP="007A0BFC">
      <w:pPr>
        <w:pStyle w:val="Paragraphedeliste"/>
        <w:numPr>
          <w:ilvl w:val="0"/>
          <w:numId w:val="14"/>
        </w:numPr>
        <w:autoSpaceDE w:val="0"/>
        <w:autoSpaceDN w:val="0"/>
        <w:adjustRightInd w:val="0"/>
        <w:spacing w:before="120" w:after="0"/>
        <w:ind w:left="426" w:hanging="426"/>
        <w:contextualSpacing w:val="0"/>
        <w:rPr>
          <w:rFonts w:cs="Arial"/>
        </w:rPr>
      </w:pPr>
      <w:r w:rsidRPr="00386B20">
        <w:rPr>
          <w:b/>
        </w:rPr>
        <w:t>Les objectifs spécifiques </w:t>
      </w:r>
      <w:r w:rsidRPr="00386B20">
        <w:t xml:space="preserve">: </w:t>
      </w:r>
      <w:r w:rsidRPr="00386B20">
        <w:rPr>
          <w:rFonts w:cs="Arial"/>
        </w:rPr>
        <w:t>L’objectif global de la politique d’aménagement de la RDC peut être réalisé à travers les objectifs spécifiques suivants :</w:t>
      </w:r>
    </w:p>
    <w:p w14:paraId="6C5ECD8D" w14:textId="77777777" w:rsidR="00824FB2" w:rsidRPr="00386B20" w:rsidRDefault="00824FB2" w:rsidP="000A52BC">
      <w:pPr>
        <w:pStyle w:val="Paragraphedeliste"/>
        <w:numPr>
          <w:ilvl w:val="2"/>
          <w:numId w:val="13"/>
        </w:numPr>
        <w:autoSpaceDE w:val="0"/>
        <w:autoSpaceDN w:val="0"/>
        <w:adjustRightInd w:val="0"/>
        <w:spacing w:before="60" w:after="0"/>
        <w:ind w:left="993" w:hanging="142"/>
        <w:contextualSpacing w:val="0"/>
        <w:rPr>
          <w:rFonts w:cs="Arial"/>
        </w:rPr>
      </w:pPr>
      <w:r w:rsidRPr="00386B20">
        <w:rPr>
          <w:rFonts w:cs="Arial"/>
        </w:rPr>
        <w:t>La mise en cohérence des politiques sectorielles régionales et nationales ;</w:t>
      </w:r>
    </w:p>
    <w:p w14:paraId="0C008FF0" w14:textId="77777777" w:rsidR="00824FB2" w:rsidRPr="00386B20" w:rsidRDefault="00824FB2" w:rsidP="000A52BC">
      <w:pPr>
        <w:pStyle w:val="Paragraphedeliste"/>
        <w:numPr>
          <w:ilvl w:val="2"/>
          <w:numId w:val="13"/>
        </w:numPr>
        <w:autoSpaceDE w:val="0"/>
        <w:autoSpaceDN w:val="0"/>
        <w:adjustRightInd w:val="0"/>
        <w:spacing w:before="60" w:after="0"/>
        <w:ind w:left="993" w:hanging="142"/>
        <w:contextualSpacing w:val="0"/>
        <w:rPr>
          <w:rFonts w:cs="Arial"/>
        </w:rPr>
      </w:pPr>
      <w:r w:rsidRPr="00386B20">
        <w:rPr>
          <w:rFonts w:cs="Arial"/>
        </w:rPr>
        <w:t>Le renforcement de l’intégration physique et économique du pays ;</w:t>
      </w:r>
    </w:p>
    <w:p w14:paraId="0C9EAB74" w14:textId="77777777" w:rsidR="00824FB2" w:rsidRPr="00386B20" w:rsidRDefault="00824FB2" w:rsidP="000A52BC">
      <w:pPr>
        <w:pStyle w:val="Paragraphedeliste"/>
        <w:numPr>
          <w:ilvl w:val="2"/>
          <w:numId w:val="13"/>
        </w:numPr>
        <w:autoSpaceDE w:val="0"/>
        <w:autoSpaceDN w:val="0"/>
        <w:adjustRightInd w:val="0"/>
        <w:spacing w:before="60" w:after="0"/>
        <w:ind w:left="993" w:hanging="142"/>
        <w:contextualSpacing w:val="0"/>
        <w:rPr>
          <w:rFonts w:cs="Arial"/>
        </w:rPr>
      </w:pPr>
      <w:r w:rsidRPr="00386B20">
        <w:rPr>
          <w:rFonts w:cs="Arial"/>
        </w:rPr>
        <w:t>L’utilisation, l’exploitation et la valorisation optimales de l’espace, des ressources naturelles, des grands équipements ainsi que des dynamiques régionales et territoriales sur la base des complémentarités ;</w:t>
      </w:r>
    </w:p>
    <w:p w14:paraId="3E243CA2" w14:textId="77777777" w:rsidR="00824FB2" w:rsidRPr="00386B20" w:rsidRDefault="00824FB2" w:rsidP="000A52BC">
      <w:pPr>
        <w:pStyle w:val="Paragraphedeliste"/>
        <w:numPr>
          <w:ilvl w:val="2"/>
          <w:numId w:val="13"/>
        </w:numPr>
        <w:autoSpaceDE w:val="0"/>
        <w:autoSpaceDN w:val="0"/>
        <w:adjustRightInd w:val="0"/>
        <w:spacing w:before="60" w:after="0"/>
        <w:ind w:left="993" w:hanging="142"/>
        <w:contextualSpacing w:val="0"/>
        <w:rPr>
          <w:rFonts w:cs="Arial"/>
        </w:rPr>
      </w:pPr>
      <w:r w:rsidRPr="00386B20">
        <w:rPr>
          <w:rFonts w:cs="Arial"/>
        </w:rPr>
        <w:t>La correction des déficits et des déséquilibres régionaux ;</w:t>
      </w:r>
    </w:p>
    <w:p w14:paraId="0F36F53C" w14:textId="77777777" w:rsidR="00824FB2" w:rsidRPr="00386B20" w:rsidRDefault="00824FB2" w:rsidP="000A52BC">
      <w:pPr>
        <w:pStyle w:val="Paragraphedeliste"/>
        <w:numPr>
          <w:ilvl w:val="2"/>
          <w:numId w:val="13"/>
        </w:numPr>
        <w:autoSpaceDE w:val="0"/>
        <w:autoSpaceDN w:val="0"/>
        <w:adjustRightInd w:val="0"/>
        <w:spacing w:before="60" w:after="0"/>
        <w:ind w:left="993" w:hanging="142"/>
        <w:contextualSpacing w:val="0"/>
        <w:rPr>
          <w:rFonts w:cs="Arial"/>
        </w:rPr>
      </w:pPr>
      <w:r w:rsidRPr="00386B20">
        <w:rPr>
          <w:rFonts w:cs="Arial"/>
        </w:rPr>
        <w:t>La création de richesses pour consolider l’économie, assurer sa diversification et améliorer les conditions de vie des populations.</w:t>
      </w:r>
    </w:p>
    <w:p w14:paraId="4A6AC53B" w14:textId="42B369A8" w:rsidR="00824FB2" w:rsidRPr="00824FB2" w:rsidRDefault="00824FB2" w:rsidP="00824FB2">
      <w:pPr>
        <w:pStyle w:val="Titre2"/>
        <w:numPr>
          <w:ilvl w:val="0"/>
          <w:numId w:val="0"/>
        </w:numPr>
        <w:ind w:left="720"/>
        <w:rPr>
          <w:rFonts w:asciiTheme="minorHAnsi" w:hAnsiTheme="minorHAnsi"/>
        </w:rPr>
      </w:pPr>
      <w:bookmarkStart w:id="55" w:name="_Toc339639300"/>
      <w:r>
        <w:rPr>
          <w:rFonts w:asciiTheme="minorHAnsi" w:hAnsiTheme="minorHAnsi"/>
        </w:rPr>
        <w:lastRenderedPageBreak/>
        <w:t>C</w:t>
      </w:r>
      <w:r w:rsidRPr="00824FB2">
        <w:rPr>
          <w:rFonts w:asciiTheme="minorHAnsi" w:hAnsiTheme="minorHAnsi"/>
        </w:rPr>
        <w:t>-</w:t>
      </w:r>
      <w:r w:rsidR="002659E2">
        <w:rPr>
          <w:rFonts w:asciiTheme="minorHAnsi" w:hAnsiTheme="minorHAnsi"/>
        </w:rPr>
        <w:t xml:space="preserve"> P</w:t>
      </w:r>
      <w:r>
        <w:rPr>
          <w:rFonts w:asciiTheme="minorHAnsi" w:hAnsiTheme="minorHAnsi"/>
        </w:rPr>
        <w:t>rincipes directeurs</w:t>
      </w:r>
      <w:bookmarkEnd w:id="55"/>
      <w:r>
        <w:rPr>
          <w:rFonts w:asciiTheme="minorHAnsi" w:hAnsiTheme="minorHAnsi"/>
        </w:rPr>
        <w:t xml:space="preserve"> </w:t>
      </w:r>
    </w:p>
    <w:p w14:paraId="7D1D3861" w14:textId="37686D5E" w:rsidR="00824FB2" w:rsidRPr="00386B20" w:rsidRDefault="00824FB2" w:rsidP="007A0BFC">
      <w:pPr>
        <w:pStyle w:val="Paragraphedeliste"/>
        <w:numPr>
          <w:ilvl w:val="0"/>
          <w:numId w:val="14"/>
        </w:numPr>
        <w:autoSpaceDE w:val="0"/>
        <w:autoSpaceDN w:val="0"/>
        <w:adjustRightInd w:val="0"/>
        <w:spacing w:before="120" w:after="0"/>
        <w:ind w:left="426" w:hanging="426"/>
        <w:contextualSpacing w:val="0"/>
        <w:rPr>
          <w:rFonts w:cs="Arial"/>
        </w:rPr>
      </w:pPr>
      <w:r w:rsidRPr="00386B20">
        <w:rPr>
          <w:rFonts w:cs="Arial"/>
        </w:rPr>
        <w:t xml:space="preserve">La politique d’aménagement du territoire de la RDC, dans son élaboration comme dans sa mise en </w:t>
      </w:r>
      <w:r w:rsidR="00270263" w:rsidRPr="00386B20">
        <w:rPr>
          <w:rFonts w:cs="Arial"/>
        </w:rPr>
        <w:t>œuvre</w:t>
      </w:r>
      <w:r w:rsidRPr="00386B20">
        <w:rPr>
          <w:rFonts w:cs="Arial"/>
        </w:rPr>
        <w:t>, pourra prendre appui sur les principes directeurs suivants :</w:t>
      </w:r>
    </w:p>
    <w:p w14:paraId="6508DA2C" w14:textId="77777777" w:rsidR="00824FB2" w:rsidRPr="00386B20" w:rsidRDefault="00824FB2" w:rsidP="00342CF4">
      <w:pPr>
        <w:pStyle w:val="Paragraphedeliste"/>
        <w:numPr>
          <w:ilvl w:val="0"/>
          <w:numId w:val="5"/>
        </w:numPr>
        <w:autoSpaceDE w:val="0"/>
        <w:autoSpaceDN w:val="0"/>
        <w:adjustRightInd w:val="0"/>
        <w:spacing w:before="120" w:after="0"/>
        <w:contextualSpacing w:val="0"/>
        <w:rPr>
          <w:rFonts w:cs="Arial"/>
        </w:rPr>
      </w:pPr>
      <w:r w:rsidRPr="00386B20">
        <w:rPr>
          <w:rFonts w:cs="MSTT31d7454db3tS00"/>
          <w:b/>
        </w:rPr>
        <w:t>L</w:t>
      </w:r>
      <w:r w:rsidRPr="00386B20">
        <w:rPr>
          <w:rFonts w:cs="Arial"/>
          <w:b/>
          <w:bCs/>
        </w:rPr>
        <w:t xml:space="preserve">a subsidiarité, </w:t>
      </w:r>
      <w:r w:rsidRPr="00386B20">
        <w:rPr>
          <w:rFonts w:cs="Arial"/>
        </w:rPr>
        <w:t>principe selon lequel l’Etat, hors des domaines relevant de sa compétence exclusive, ne traite au niveau régional que ce qui ne peut être traité, de façon efficace, au niveau national ou local ;</w:t>
      </w:r>
    </w:p>
    <w:p w14:paraId="1FA6AA6B" w14:textId="77777777" w:rsidR="00824FB2" w:rsidRPr="00386B20" w:rsidRDefault="00824FB2" w:rsidP="00342CF4">
      <w:pPr>
        <w:pStyle w:val="Paragraphedeliste"/>
        <w:numPr>
          <w:ilvl w:val="0"/>
          <w:numId w:val="5"/>
        </w:numPr>
        <w:autoSpaceDE w:val="0"/>
        <w:autoSpaceDN w:val="0"/>
        <w:adjustRightInd w:val="0"/>
        <w:spacing w:before="120" w:after="0"/>
        <w:contextualSpacing w:val="0"/>
        <w:rPr>
          <w:rFonts w:cs="Arial"/>
        </w:rPr>
      </w:pPr>
      <w:r w:rsidRPr="00386B20">
        <w:rPr>
          <w:rFonts w:cs="Arial"/>
          <w:b/>
          <w:bCs/>
        </w:rPr>
        <w:t xml:space="preserve">La solidarité </w:t>
      </w:r>
      <w:r w:rsidRPr="00386B20">
        <w:rPr>
          <w:rFonts w:cs="Arial"/>
        </w:rPr>
        <w:t>qui vise à assurer la cohésion sociale et politique du pays, par un soutien aux populations et aux zones les plus défavorisées y compris les zones transfrontalières, afin de supprimer progressivement les disparités ;</w:t>
      </w:r>
    </w:p>
    <w:p w14:paraId="57E49BF1" w14:textId="77777777" w:rsidR="00824FB2" w:rsidRPr="00386B20" w:rsidRDefault="00824FB2" w:rsidP="00342CF4">
      <w:pPr>
        <w:pStyle w:val="Paragraphedeliste"/>
        <w:numPr>
          <w:ilvl w:val="0"/>
          <w:numId w:val="5"/>
        </w:numPr>
        <w:autoSpaceDE w:val="0"/>
        <w:autoSpaceDN w:val="0"/>
        <w:adjustRightInd w:val="0"/>
        <w:spacing w:before="120" w:after="0"/>
        <w:contextualSpacing w:val="0"/>
        <w:rPr>
          <w:rFonts w:cs="Arial"/>
        </w:rPr>
      </w:pPr>
      <w:r w:rsidRPr="00386B20">
        <w:rPr>
          <w:rFonts w:cs="MSTT31d7454db3tS00"/>
          <w:b/>
        </w:rPr>
        <w:t>L</w:t>
      </w:r>
      <w:r w:rsidRPr="00386B20">
        <w:rPr>
          <w:rFonts w:cs="Arial"/>
          <w:b/>
          <w:bCs/>
        </w:rPr>
        <w:t xml:space="preserve">a complémentarité </w:t>
      </w:r>
      <w:r w:rsidRPr="00386B20">
        <w:rPr>
          <w:rFonts w:cs="Arial"/>
        </w:rPr>
        <w:t xml:space="preserve">qui vise, dans une perspective d’intégration nationale, à exploiter au mieux, les potentialités et atouts naturels de chaque </w:t>
      </w:r>
      <w:proofErr w:type="gramStart"/>
      <w:r w:rsidRPr="00386B20">
        <w:rPr>
          <w:rFonts w:cs="Arial"/>
        </w:rPr>
        <w:t>pans</w:t>
      </w:r>
      <w:proofErr w:type="gramEnd"/>
      <w:r w:rsidRPr="00386B20">
        <w:rPr>
          <w:rFonts w:cs="Arial"/>
        </w:rPr>
        <w:t xml:space="preserve"> du territoire sur la base des avantages comparatifs, actuels ou potentiels notamment dans l’orientation des investissements publics ;</w:t>
      </w:r>
    </w:p>
    <w:p w14:paraId="783F5AEB" w14:textId="77777777" w:rsidR="00824FB2" w:rsidRPr="00386B20" w:rsidRDefault="00824FB2" w:rsidP="00342CF4">
      <w:pPr>
        <w:pStyle w:val="Paragraphedeliste"/>
        <w:numPr>
          <w:ilvl w:val="0"/>
          <w:numId w:val="5"/>
        </w:numPr>
        <w:autoSpaceDE w:val="0"/>
        <w:autoSpaceDN w:val="0"/>
        <w:adjustRightInd w:val="0"/>
        <w:spacing w:before="120" w:after="0"/>
        <w:contextualSpacing w:val="0"/>
        <w:rPr>
          <w:rFonts w:cs="Arial"/>
        </w:rPr>
      </w:pPr>
      <w:r w:rsidRPr="00386B20">
        <w:rPr>
          <w:rFonts w:cs="Arial"/>
          <w:b/>
          <w:bCs/>
        </w:rPr>
        <w:t xml:space="preserve">Le partenariat </w:t>
      </w:r>
      <w:r w:rsidRPr="00386B20">
        <w:rPr>
          <w:rFonts w:cs="Arial"/>
        </w:rPr>
        <w:t>qui vise à rechercher les complémentarités et les synergies avec les organismes nationaux ou intergouvernementaux intervenant dans le domaine de l’Aménagement du Territoire ;</w:t>
      </w:r>
    </w:p>
    <w:p w14:paraId="318FD891" w14:textId="77777777" w:rsidR="00824FB2" w:rsidRPr="00386B20" w:rsidRDefault="00824FB2" w:rsidP="00342CF4">
      <w:pPr>
        <w:pStyle w:val="Paragraphedeliste"/>
        <w:numPr>
          <w:ilvl w:val="0"/>
          <w:numId w:val="5"/>
        </w:numPr>
        <w:autoSpaceDE w:val="0"/>
        <w:autoSpaceDN w:val="0"/>
        <w:adjustRightInd w:val="0"/>
        <w:spacing w:before="120" w:after="0"/>
        <w:contextualSpacing w:val="0"/>
        <w:rPr>
          <w:rFonts w:cs="Arial"/>
        </w:rPr>
      </w:pPr>
      <w:r w:rsidRPr="00386B20">
        <w:rPr>
          <w:rFonts w:cs="Arial"/>
          <w:b/>
          <w:bCs/>
        </w:rPr>
        <w:t xml:space="preserve">La participation </w:t>
      </w:r>
      <w:r w:rsidRPr="00386B20">
        <w:rPr>
          <w:rFonts w:cs="Arial"/>
        </w:rPr>
        <w:t>qui associe l’ensemble des acteurs (organismes intergouvernementaux, Etats, collectivités locales, société civile, secteur privé,…) à la définition et aux choix des politiques d’aménagement du territoire, pour garantir la cohérence, la complémentarité et la synergie des interventions aux niveaux, national, régional et local ;</w:t>
      </w:r>
    </w:p>
    <w:p w14:paraId="7673FB6E" w14:textId="77777777" w:rsidR="00824FB2" w:rsidRPr="00386B20" w:rsidRDefault="00824FB2" w:rsidP="00342CF4">
      <w:pPr>
        <w:pStyle w:val="Paragraphedeliste"/>
        <w:numPr>
          <w:ilvl w:val="0"/>
          <w:numId w:val="5"/>
        </w:numPr>
        <w:autoSpaceDE w:val="0"/>
        <w:autoSpaceDN w:val="0"/>
        <w:adjustRightInd w:val="0"/>
        <w:spacing w:before="120" w:after="0"/>
        <w:contextualSpacing w:val="0"/>
        <w:rPr>
          <w:rFonts w:cs="Arial"/>
        </w:rPr>
      </w:pPr>
      <w:r w:rsidRPr="00386B20">
        <w:rPr>
          <w:rFonts w:cs="Arial"/>
          <w:b/>
          <w:bCs/>
        </w:rPr>
        <w:t xml:space="preserve">L’anticipation </w:t>
      </w:r>
      <w:r w:rsidRPr="00386B20">
        <w:rPr>
          <w:rFonts w:cs="Arial"/>
        </w:rPr>
        <w:t>qui vise à appréhender, par des analyses prospectives, l’évolution et les mutations socioéconomiques de l’espace sous régional limitrophes à la RDC, afin d’accompagner les dynamiques souhaitables ou d’infléchir les évolutions non désirées ;</w:t>
      </w:r>
    </w:p>
    <w:p w14:paraId="5A81931C" w14:textId="5AC0C2DB" w:rsidR="00824FB2" w:rsidRPr="00386B20" w:rsidRDefault="00824FB2" w:rsidP="00342CF4">
      <w:pPr>
        <w:pStyle w:val="Paragraphedeliste"/>
        <w:numPr>
          <w:ilvl w:val="0"/>
          <w:numId w:val="5"/>
        </w:numPr>
        <w:autoSpaceDE w:val="0"/>
        <w:autoSpaceDN w:val="0"/>
        <w:adjustRightInd w:val="0"/>
        <w:spacing w:before="120" w:after="0"/>
        <w:contextualSpacing w:val="0"/>
        <w:rPr>
          <w:rFonts w:cs="Arial"/>
        </w:rPr>
      </w:pPr>
      <w:r w:rsidRPr="00386B20">
        <w:rPr>
          <w:rFonts w:cs="Arial"/>
          <w:b/>
          <w:bCs/>
        </w:rPr>
        <w:t xml:space="preserve">La progressivité </w:t>
      </w:r>
      <w:r w:rsidRPr="00386B20">
        <w:rPr>
          <w:rFonts w:cs="Arial"/>
        </w:rPr>
        <w:t xml:space="preserve">dans la mise en </w:t>
      </w:r>
      <w:r w:rsidR="00B153FE" w:rsidRPr="00386B20">
        <w:rPr>
          <w:rFonts w:cs="Arial"/>
        </w:rPr>
        <w:t>œuvre</w:t>
      </w:r>
      <w:r w:rsidRPr="00386B20">
        <w:rPr>
          <w:rFonts w:cs="Arial"/>
        </w:rPr>
        <w:t xml:space="preserve"> des mesures proposées pour tenir compte de la situation et des intérêts spécifiques des Etats, comme de la nécessité d’opérer graduellement les ajustements opportuns ;</w:t>
      </w:r>
    </w:p>
    <w:p w14:paraId="37F58598" w14:textId="35FDFD49" w:rsidR="00824FB2" w:rsidRPr="00386B20" w:rsidRDefault="00824FB2" w:rsidP="00342CF4">
      <w:pPr>
        <w:pStyle w:val="Paragraphedeliste"/>
        <w:numPr>
          <w:ilvl w:val="0"/>
          <w:numId w:val="5"/>
        </w:numPr>
        <w:autoSpaceDE w:val="0"/>
        <w:autoSpaceDN w:val="0"/>
        <w:adjustRightInd w:val="0"/>
        <w:spacing w:before="120" w:after="0"/>
        <w:contextualSpacing w:val="0"/>
        <w:rPr>
          <w:rFonts w:cs="Arial"/>
        </w:rPr>
      </w:pPr>
      <w:r w:rsidRPr="00386B20">
        <w:rPr>
          <w:rFonts w:cs="Arial"/>
          <w:b/>
          <w:bCs/>
        </w:rPr>
        <w:t xml:space="preserve">La durabilité </w:t>
      </w:r>
      <w:r w:rsidRPr="00386B20">
        <w:rPr>
          <w:rFonts w:cs="Arial"/>
        </w:rPr>
        <w:t xml:space="preserve">qui vise à concilier les objectifs de développement du court, moyen et </w:t>
      </w:r>
      <w:proofErr w:type="gramStart"/>
      <w:r w:rsidRPr="00386B20">
        <w:rPr>
          <w:rFonts w:cs="Arial"/>
        </w:rPr>
        <w:t>long termes</w:t>
      </w:r>
      <w:proofErr w:type="gramEnd"/>
      <w:r w:rsidR="00C74819" w:rsidRPr="00386B20">
        <w:rPr>
          <w:rFonts w:cs="Arial"/>
        </w:rPr>
        <w:t>,</w:t>
      </w:r>
      <w:r w:rsidRPr="00386B20">
        <w:rPr>
          <w:rFonts w:cs="Arial"/>
        </w:rPr>
        <w:t xml:space="preserve"> en vue d’assurer une certaine équité entre les générations présentes et futures et de sauvegarder ainsi l’avenir.</w:t>
      </w:r>
    </w:p>
    <w:p w14:paraId="6112EBB0" w14:textId="6F708BA3" w:rsidR="00270263" w:rsidRPr="00824FB2" w:rsidRDefault="00270263" w:rsidP="00270263">
      <w:pPr>
        <w:pStyle w:val="Titre2"/>
        <w:numPr>
          <w:ilvl w:val="0"/>
          <w:numId w:val="0"/>
        </w:numPr>
        <w:ind w:left="720"/>
        <w:rPr>
          <w:rFonts w:asciiTheme="minorHAnsi" w:hAnsiTheme="minorHAnsi"/>
        </w:rPr>
      </w:pPr>
      <w:bookmarkStart w:id="56" w:name="_Toc339639301"/>
      <w:r>
        <w:rPr>
          <w:rFonts w:asciiTheme="minorHAnsi" w:hAnsiTheme="minorHAnsi"/>
        </w:rPr>
        <w:t>D</w:t>
      </w:r>
      <w:r w:rsidRPr="00824FB2">
        <w:rPr>
          <w:rFonts w:asciiTheme="minorHAnsi" w:hAnsiTheme="minorHAnsi"/>
        </w:rPr>
        <w:t>-</w:t>
      </w:r>
      <w:r w:rsidR="002659E2">
        <w:rPr>
          <w:rFonts w:asciiTheme="minorHAnsi" w:hAnsiTheme="minorHAnsi"/>
        </w:rPr>
        <w:t xml:space="preserve"> A</w:t>
      </w:r>
      <w:r>
        <w:rPr>
          <w:rFonts w:asciiTheme="minorHAnsi" w:hAnsiTheme="minorHAnsi"/>
        </w:rPr>
        <w:t xml:space="preserve">xes </w:t>
      </w:r>
      <w:r w:rsidR="002659E2">
        <w:rPr>
          <w:rFonts w:asciiTheme="minorHAnsi" w:hAnsiTheme="minorHAnsi"/>
        </w:rPr>
        <w:t>stratégiques</w:t>
      </w:r>
      <w:bookmarkEnd w:id="56"/>
    </w:p>
    <w:p w14:paraId="5D1FD8DC" w14:textId="2EF27C6B" w:rsidR="00B07054" w:rsidRPr="00386B20" w:rsidRDefault="00270263" w:rsidP="007A0BFC">
      <w:pPr>
        <w:pStyle w:val="Paragraphedeliste"/>
        <w:numPr>
          <w:ilvl w:val="0"/>
          <w:numId w:val="14"/>
        </w:numPr>
        <w:autoSpaceDE w:val="0"/>
        <w:autoSpaceDN w:val="0"/>
        <w:adjustRightInd w:val="0"/>
        <w:spacing w:before="120" w:after="0"/>
        <w:ind w:left="426" w:hanging="426"/>
        <w:contextualSpacing w:val="0"/>
        <w:rPr>
          <w:lang w:eastAsia="it-IT"/>
        </w:rPr>
      </w:pPr>
      <w:r w:rsidRPr="00386B20">
        <w:rPr>
          <w:lang w:eastAsia="it-IT"/>
        </w:rPr>
        <w:t>Ils sont nombreux, en fonction des problématiques prégnantes et des urgences. La RDC cumule une série de handicaps qu’il faut traiter d’une manière urgente. Ma</w:t>
      </w:r>
      <w:r w:rsidR="006D4342" w:rsidRPr="00386B20">
        <w:rPr>
          <w:lang w:eastAsia="it-IT"/>
        </w:rPr>
        <w:t xml:space="preserve">is </w:t>
      </w:r>
      <w:r w:rsidRPr="00386B20">
        <w:rPr>
          <w:lang w:eastAsia="it-IT"/>
        </w:rPr>
        <w:t>on ne peut pas tout régler</w:t>
      </w:r>
      <w:r w:rsidR="006D4342" w:rsidRPr="00386B20">
        <w:rPr>
          <w:lang w:eastAsia="it-IT"/>
        </w:rPr>
        <w:t xml:space="preserve"> et tout de suite</w:t>
      </w:r>
      <w:r w:rsidRPr="00386B20">
        <w:rPr>
          <w:lang w:eastAsia="it-IT"/>
        </w:rPr>
        <w:t>. L’aménagement du territoire permet de mieux appréhender les urgences, en identifiant les axes stratégiques d’intervention. Ces axes peuvent, par un effet de levier, entrainer des dynamiques qui positionne</w:t>
      </w:r>
      <w:r w:rsidR="00C74819" w:rsidRPr="00386B20">
        <w:rPr>
          <w:lang w:eastAsia="it-IT"/>
        </w:rPr>
        <w:t>nt</w:t>
      </w:r>
      <w:r w:rsidRPr="00386B20">
        <w:rPr>
          <w:lang w:eastAsia="it-IT"/>
        </w:rPr>
        <w:t xml:space="preserve"> le pays dans un cycle de réformes de fond.</w:t>
      </w:r>
    </w:p>
    <w:p w14:paraId="513984F2" w14:textId="052DBC2C" w:rsidR="00824FB2" w:rsidRPr="00270263" w:rsidRDefault="00270263" w:rsidP="00EB3FFC">
      <w:pPr>
        <w:pStyle w:val="Paragraphedeliste"/>
        <w:numPr>
          <w:ilvl w:val="3"/>
          <w:numId w:val="15"/>
        </w:numPr>
        <w:spacing w:before="120"/>
        <w:ind w:left="567" w:hanging="187"/>
        <w:contextualSpacing w:val="0"/>
        <w:rPr>
          <w:b/>
          <w:color w:val="0070C0"/>
        </w:rPr>
      </w:pPr>
      <w:r>
        <w:rPr>
          <w:b/>
          <w:color w:val="0070C0"/>
        </w:rPr>
        <w:t xml:space="preserve">Axe 1 : </w:t>
      </w:r>
      <w:r w:rsidRPr="00270263">
        <w:rPr>
          <w:b/>
          <w:color w:val="0070C0"/>
        </w:rPr>
        <w:t>Promotion de l’AT dans les politiques publiques de l’Etat</w:t>
      </w:r>
      <w:r w:rsidR="002659E2">
        <w:rPr>
          <w:b/>
          <w:color w:val="0070C0"/>
        </w:rPr>
        <w:t>, en arti</w:t>
      </w:r>
      <w:r w:rsidR="00C74819">
        <w:rPr>
          <w:b/>
          <w:color w:val="0070C0"/>
        </w:rPr>
        <w:t>culation avec les piliers de RED</w:t>
      </w:r>
      <w:r w:rsidR="002659E2">
        <w:rPr>
          <w:b/>
          <w:color w:val="0070C0"/>
        </w:rPr>
        <w:t>D+</w:t>
      </w:r>
    </w:p>
    <w:p w14:paraId="7E287393" w14:textId="334D6E19" w:rsidR="00824FB2" w:rsidRPr="00386B20" w:rsidRDefault="00E0725E" w:rsidP="007A0BFC">
      <w:pPr>
        <w:pStyle w:val="Paragraphedeliste"/>
        <w:numPr>
          <w:ilvl w:val="0"/>
          <w:numId w:val="14"/>
        </w:numPr>
        <w:autoSpaceDE w:val="0"/>
        <w:autoSpaceDN w:val="0"/>
        <w:adjustRightInd w:val="0"/>
        <w:spacing w:before="240" w:after="0"/>
        <w:ind w:left="425" w:hanging="425"/>
        <w:contextualSpacing w:val="0"/>
        <w:rPr>
          <w:rFonts w:cs="Arial"/>
        </w:rPr>
      </w:pPr>
      <w:r w:rsidRPr="00386B20">
        <w:rPr>
          <w:rFonts w:cs="Arial"/>
        </w:rPr>
        <w:lastRenderedPageBreak/>
        <w:t xml:space="preserve">Il s’agira pour l’Etat, </w:t>
      </w:r>
      <w:r w:rsidR="00270263" w:rsidRPr="00386B20">
        <w:rPr>
          <w:rFonts w:cs="Arial"/>
        </w:rPr>
        <w:t xml:space="preserve">de promouvoir les facteurs déterminants de convergence pour élaborer et mettre en </w:t>
      </w:r>
      <w:r w:rsidR="00B153FE" w:rsidRPr="00386B20">
        <w:rPr>
          <w:rFonts w:cs="Arial"/>
        </w:rPr>
        <w:t>œuvre</w:t>
      </w:r>
      <w:r w:rsidR="00270263" w:rsidRPr="00386B20">
        <w:rPr>
          <w:rFonts w:cs="Arial"/>
        </w:rPr>
        <w:t xml:space="preserve"> des politiques d’aménagement du territoire, comme outils d’intégration. La finalité est de parvenir à une vision cohérente des programmes et projets, conçus au plan national.</w:t>
      </w:r>
      <w:r w:rsidR="009C38B8" w:rsidRPr="00386B20">
        <w:rPr>
          <w:rFonts w:cs="Arial"/>
        </w:rPr>
        <w:t xml:space="preserve"> </w:t>
      </w:r>
      <w:r w:rsidR="00270263" w:rsidRPr="00386B20">
        <w:rPr>
          <w:rFonts w:cs="Arial"/>
        </w:rPr>
        <w:t>Les actions viseront aussi le renforcement des capacités techniques et institutionnelles, la mise en place de normes communes et la gestion solidaire des ressources partagées.</w:t>
      </w:r>
    </w:p>
    <w:p w14:paraId="63400EA8" w14:textId="77777777" w:rsidR="00270263" w:rsidRDefault="00270263" w:rsidP="005839E5">
      <w:pPr>
        <w:spacing w:before="240" w:after="120"/>
        <w:ind w:left="357"/>
        <w:contextualSpacing w:val="0"/>
        <w:rPr>
          <w:b/>
          <w:color w:val="0070C0"/>
        </w:rPr>
      </w:pPr>
      <w:r>
        <w:rPr>
          <w:b/>
          <w:color w:val="0070C0"/>
        </w:rPr>
        <w:t>b-</w:t>
      </w:r>
      <w:r w:rsidRPr="00270263">
        <w:rPr>
          <w:b/>
          <w:color w:val="0070C0"/>
        </w:rPr>
        <w:t xml:space="preserve">Axe </w:t>
      </w:r>
      <w:r>
        <w:rPr>
          <w:b/>
          <w:color w:val="0070C0"/>
        </w:rPr>
        <w:t>2</w:t>
      </w:r>
      <w:r w:rsidRPr="00270263">
        <w:rPr>
          <w:b/>
          <w:color w:val="0070C0"/>
        </w:rPr>
        <w:t> : Accélération de la réalisation concertée de grandes infrastructures et d’équipements d’intérêt national ainsi que la définition d’une armature urbaine nationale</w:t>
      </w:r>
    </w:p>
    <w:p w14:paraId="46D9A4CE" w14:textId="2581A103" w:rsidR="00270263" w:rsidRPr="00386B20" w:rsidRDefault="00B07054" w:rsidP="007A0BFC">
      <w:pPr>
        <w:pStyle w:val="Paragraphedeliste"/>
        <w:numPr>
          <w:ilvl w:val="0"/>
          <w:numId w:val="14"/>
        </w:numPr>
        <w:autoSpaceDE w:val="0"/>
        <w:autoSpaceDN w:val="0"/>
        <w:adjustRightInd w:val="0"/>
        <w:spacing w:before="120" w:after="0"/>
        <w:ind w:left="426" w:hanging="426"/>
        <w:contextualSpacing w:val="0"/>
        <w:rPr>
          <w:rFonts w:cs="Arial"/>
        </w:rPr>
      </w:pPr>
      <w:r w:rsidRPr="00386B20">
        <w:rPr>
          <w:rFonts w:cs="Arial"/>
        </w:rPr>
        <w:t>Parallèlement aux actions relatives à la sauvegarde des écosystèmes forestiers, l</w:t>
      </w:r>
      <w:r w:rsidR="00270263" w:rsidRPr="00386B20">
        <w:rPr>
          <w:rFonts w:cs="Arial"/>
        </w:rPr>
        <w:t xml:space="preserve">es réalisations </w:t>
      </w:r>
      <w:r w:rsidR="00E0725E" w:rsidRPr="00386B20">
        <w:rPr>
          <w:rFonts w:cs="Arial"/>
        </w:rPr>
        <w:t xml:space="preserve">à proposer </w:t>
      </w:r>
      <w:r w:rsidR="00270263" w:rsidRPr="00386B20">
        <w:rPr>
          <w:rFonts w:cs="Arial"/>
        </w:rPr>
        <w:t xml:space="preserve">concerneront principalement les infrastructures de communication, de transport et d’énergie de dimension nationale. Elles serviront à soutenir et à accompagner la relance de la production et des échanges entre les différentes régions. La portée sous régionale </w:t>
      </w:r>
      <w:r w:rsidR="00E0725E" w:rsidRPr="00386B20">
        <w:rPr>
          <w:rFonts w:cs="Arial"/>
        </w:rPr>
        <w:t>devrait pris en considération : l</w:t>
      </w:r>
      <w:r w:rsidR="00270263" w:rsidRPr="00386B20">
        <w:rPr>
          <w:rFonts w:cs="Arial"/>
        </w:rPr>
        <w:t xml:space="preserve">’élaboration de programmes </w:t>
      </w:r>
      <w:r w:rsidR="00E0725E" w:rsidRPr="00386B20">
        <w:rPr>
          <w:rFonts w:cs="Arial"/>
        </w:rPr>
        <w:t xml:space="preserve">transnationaux </w:t>
      </w:r>
      <w:r w:rsidR="00270263" w:rsidRPr="00386B20">
        <w:rPr>
          <w:rFonts w:cs="Arial"/>
        </w:rPr>
        <w:t xml:space="preserve">dans ce domaine devront être en synergie et en complémentarité avec </w:t>
      </w:r>
      <w:r w:rsidR="00E0725E" w:rsidRPr="00386B20">
        <w:rPr>
          <w:rFonts w:cs="Arial"/>
        </w:rPr>
        <w:t>ceux d</w:t>
      </w:r>
      <w:r w:rsidR="00270263" w:rsidRPr="00386B20">
        <w:rPr>
          <w:rFonts w:cs="Arial"/>
        </w:rPr>
        <w:t>es pays limitrophes.</w:t>
      </w:r>
    </w:p>
    <w:p w14:paraId="01F1D6D5" w14:textId="617C72D2" w:rsidR="00270263" w:rsidRPr="00386B20" w:rsidRDefault="00270263" w:rsidP="007A0BFC">
      <w:pPr>
        <w:pStyle w:val="Paragraphedeliste"/>
        <w:numPr>
          <w:ilvl w:val="0"/>
          <w:numId w:val="14"/>
        </w:numPr>
        <w:autoSpaceDE w:val="0"/>
        <w:autoSpaceDN w:val="0"/>
        <w:adjustRightInd w:val="0"/>
        <w:spacing w:after="0"/>
        <w:ind w:left="426" w:hanging="426"/>
        <w:contextualSpacing w:val="0"/>
        <w:rPr>
          <w:rFonts w:cs="Arial"/>
        </w:rPr>
      </w:pPr>
      <w:r w:rsidRPr="00386B20">
        <w:rPr>
          <w:rFonts w:cs="Arial"/>
        </w:rPr>
        <w:t>Ces infrastructures et équipements devront rechercher dans leur maillage, la fonctionnalité de tout l’espace national, sur la base de pôles de développement et d’équilibre. Une attention particulière sera accordée aux critères de classification des villes, à leurs fonctions respectives sur le plan régional et à l’identification des équipements correspondant à leur hiérarchie.</w:t>
      </w:r>
      <w:r w:rsidR="00E0725E" w:rsidRPr="00386B20">
        <w:rPr>
          <w:rFonts w:cs="Arial"/>
        </w:rPr>
        <w:t xml:space="preserve"> </w:t>
      </w:r>
      <w:r w:rsidRPr="00386B20">
        <w:rPr>
          <w:rFonts w:cs="Arial"/>
        </w:rPr>
        <w:t>Le développement polycentré que la réalisation de ces infrastructures et équipements imprimera au pays pourrait permettre la valorisation de zones de bonnes potentialités naturelles, mais encore relativement sous peuplées, ouvrant ainsi de nouveaux espaces d’immigration pour mieux équilibrer le peuplement régional.</w:t>
      </w:r>
    </w:p>
    <w:p w14:paraId="52FB8EA8" w14:textId="77777777" w:rsidR="00270263" w:rsidRDefault="00270263" w:rsidP="00CB15DF">
      <w:pPr>
        <w:spacing w:before="200"/>
        <w:ind w:left="709" w:hanging="283"/>
        <w:contextualSpacing w:val="0"/>
        <w:rPr>
          <w:b/>
          <w:color w:val="0070C0"/>
        </w:rPr>
      </w:pPr>
      <w:r>
        <w:rPr>
          <w:b/>
          <w:color w:val="0070C0"/>
        </w:rPr>
        <w:t>c-</w:t>
      </w:r>
      <w:r w:rsidRPr="00270263">
        <w:rPr>
          <w:b/>
          <w:color w:val="0070C0"/>
        </w:rPr>
        <w:t xml:space="preserve">Axe </w:t>
      </w:r>
      <w:r>
        <w:rPr>
          <w:b/>
          <w:color w:val="0070C0"/>
        </w:rPr>
        <w:t>3</w:t>
      </w:r>
      <w:r w:rsidRPr="00270263">
        <w:rPr>
          <w:b/>
          <w:color w:val="0070C0"/>
        </w:rPr>
        <w:t> : Mise en valeur des potentialités pour renforcer la complémentarité, la compétitivité et la meilleure insertion du pays dans l’économie régionale et mondiale</w:t>
      </w:r>
    </w:p>
    <w:p w14:paraId="2EF6B6E4" w14:textId="77777777" w:rsidR="009C38B8" w:rsidRPr="00386B20" w:rsidRDefault="00B07054" w:rsidP="007A0BFC">
      <w:pPr>
        <w:pStyle w:val="Paragraphedeliste"/>
        <w:numPr>
          <w:ilvl w:val="0"/>
          <w:numId w:val="14"/>
        </w:numPr>
        <w:autoSpaceDE w:val="0"/>
        <w:autoSpaceDN w:val="0"/>
        <w:adjustRightInd w:val="0"/>
        <w:spacing w:before="120" w:after="0"/>
        <w:ind w:left="426" w:hanging="426"/>
        <w:contextualSpacing w:val="0"/>
        <w:rPr>
          <w:rFonts w:cs="Arial"/>
        </w:rPr>
      </w:pPr>
      <w:r w:rsidRPr="00386B20">
        <w:rPr>
          <w:rFonts w:cs="Arial"/>
        </w:rPr>
        <w:t xml:space="preserve">Jusque là, les actions sectorielles ont souvent constitué « la porte d’entrée » des problématiques économiques. Désormais, il semble opportun que les </w:t>
      </w:r>
      <w:r w:rsidR="00CA15F3" w:rsidRPr="00386B20">
        <w:rPr>
          <w:rFonts w:cs="Arial"/>
        </w:rPr>
        <w:t xml:space="preserve">approches </w:t>
      </w:r>
      <w:r w:rsidRPr="00386B20">
        <w:rPr>
          <w:rFonts w:cs="Arial"/>
        </w:rPr>
        <w:t>sectoriel</w:t>
      </w:r>
      <w:r w:rsidR="00CA15F3" w:rsidRPr="00386B20">
        <w:rPr>
          <w:rFonts w:cs="Arial"/>
        </w:rPr>
        <w:t>le</w:t>
      </w:r>
      <w:r w:rsidRPr="00386B20">
        <w:rPr>
          <w:rFonts w:cs="Arial"/>
        </w:rPr>
        <w:t>s soient couplée</w:t>
      </w:r>
      <w:r w:rsidR="00CA15F3" w:rsidRPr="00386B20">
        <w:rPr>
          <w:rFonts w:cs="Arial"/>
        </w:rPr>
        <w:t>s</w:t>
      </w:r>
      <w:r w:rsidRPr="00386B20">
        <w:rPr>
          <w:rFonts w:cs="Arial"/>
        </w:rPr>
        <w:t xml:space="preserve"> avec </w:t>
      </w:r>
      <w:r w:rsidR="00CA15F3" w:rsidRPr="00386B20">
        <w:rPr>
          <w:rFonts w:cs="Arial"/>
        </w:rPr>
        <w:t>les approches territoriales.</w:t>
      </w:r>
      <w:r w:rsidRPr="00386B20">
        <w:rPr>
          <w:rFonts w:cs="Arial"/>
        </w:rPr>
        <w:t xml:space="preserve"> </w:t>
      </w:r>
      <w:r w:rsidR="00CA15F3" w:rsidRPr="00386B20">
        <w:rPr>
          <w:rFonts w:cs="Arial"/>
        </w:rPr>
        <w:t>En effet, p</w:t>
      </w:r>
      <w:r w:rsidR="00270263" w:rsidRPr="00386B20">
        <w:rPr>
          <w:rFonts w:cs="Arial"/>
        </w:rPr>
        <w:t>our passer de l’état désarticulé actuel de l’économie à une situation de développement intégré</w:t>
      </w:r>
      <w:r w:rsidRPr="00386B20">
        <w:rPr>
          <w:rFonts w:cs="Arial"/>
        </w:rPr>
        <w:t>, il faudra faire du territoire</w:t>
      </w:r>
      <w:r w:rsidR="00270263" w:rsidRPr="00386B20">
        <w:rPr>
          <w:rFonts w:cs="Arial"/>
        </w:rPr>
        <w:t xml:space="preserve"> la base des stratégies de développement</w:t>
      </w:r>
      <w:r w:rsidRPr="00386B20">
        <w:rPr>
          <w:rFonts w:cs="Arial"/>
        </w:rPr>
        <w:t xml:space="preserve">. </w:t>
      </w:r>
      <w:r w:rsidR="00270263" w:rsidRPr="00386B20">
        <w:rPr>
          <w:rFonts w:cs="Arial"/>
        </w:rPr>
        <w:t xml:space="preserve">Dans ce sens, la mise en valeur des potentialités et le développement devront prendre appui sur les bassins </w:t>
      </w:r>
      <w:r w:rsidR="00E0725E" w:rsidRPr="00386B20">
        <w:rPr>
          <w:rFonts w:cs="Arial"/>
        </w:rPr>
        <w:t>économiques</w:t>
      </w:r>
      <w:r w:rsidR="00270263" w:rsidRPr="00386B20">
        <w:rPr>
          <w:rFonts w:cs="Arial"/>
        </w:rPr>
        <w:t xml:space="preserve"> de production.</w:t>
      </w:r>
      <w:r w:rsidR="00E0725E" w:rsidRPr="00386B20">
        <w:rPr>
          <w:rFonts w:cs="Arial"/>
        </w:rPr>
        <w:t xml:space="preserve"> </w:t>
      </w:r>
      <w:r w:rsidR="00270263" w:rsidRPr="00386B20">
        <w:rPr>
          <w:rFonts w:cs="Arial"/>
        </w:rPr>
        <w:t xml:space="preserve">La </w:t>
      </w:r>
      <w:r w:rsidR="00E0725E" w:rsidRPr="00386B20">
        <w:rPr>
          <w:rFonts w:cs="Arial"/>
        </w:rPr>
        <w:t>définition</w:t>
      </w:r>
      <w:r w:rsidR="00270263" w:rsidRPr="00386B20">
        <w:rPr>
          <w:rFonts w:cs="Arial"/>
        </w:rPr>
        <w:t xml:space="preserve"> de ces bassins </w:t>
      </w:r>
      <w:r w:rsidR="0010262F" w:rsidRPr="00386B20">
        <w:rPr>
          <w:rFonts w:cs="Arial"/>
        </w:rPr>
        <w:t>vise à cibler les zones disposa</w:t>
      </w:r>
      <w:r w:rsidR="00270263" w:rsidRPr="00386B20">
        <w:rPr>
          <w:rFonts w:cs="Arial"/>
        </w:rPr>
        <w:t xml:space="preserve">nt de potentialités de production avantageuses, </w:t>
      </w:r>
      <w:r w:rsidR="0010262F" w:rsidRPr="00386B20">
        <w:rPr>
          <w:rFonts w:cs="Arial"/>
        </w:rPr>
        <w:t>de possibilités d’échanges internes</w:t>
      </w:r>
      <w:r w:rsidR="00270263" w:rsidRPr="00386B20">
        <w:rPr>
          <w:rFonts w:cs="Arial"/>
        </w:rPr>
        <w:t xml:space="preserve"> et d’opportunités de transaction</w:t>
      </w:r>
      <w:r w:rsidR="00E0725E" w:rsidRPr="00386B20">
        <w:rPr>
          <w:rFonts w:cs="Arial"/>
        </w:rPr>
        <w:t>s</w:t>
      </w:r>
      <w:r w:rsidR="00270263" w:rsidRPr="00386B20">
        <w:rPr>
          <w:rFonts w:cs="Arial"/>
        </w:rPr>
        <w:t xml:space="preserve"> avec </w:t>
      </w:r>
      <w:r w:rsidR="00E0725E" w:rsidRPr="00386B20">
        <w:rPr>
          <w:rFonts w:cs="Arial"/>
        </w:rPr>
        <w:t>d’autres parties du territoire nat</w:t>
      </w:r>
      <w:r w:rsidR="00270263" w:rsidRPr="00386B20">
        <w:rPr>
          <w:rFonts w:cs="Arial"/>
        </w:rPr>
        <w:t>ional. Dans ces bassins</w:t>
      </w:r>
      <w:r w:rsidR="0010262F" w:rsidRPr="00386B20">
        <w:rPr>
          <w:rFonts w:cs="Arial"/>
        </w:rPr>
        <w:t xml:space="preserve"> devront être </w:t>
      </w:r>
      <w:r w:rsidR="00270263" w:rsidRPr="00386B20">
        <w:rPr>
          <w:rFonts w:cs="Arial"/>
        </w:rPr>
        <w:t xml:space="preserve"> identifié </w:t>
      </w:r>
      <w:r w:rsidR="0010262F" w:rsidRPr="00386B20">
        <w:rPr>
          <w:rFonts w:cs="Arial"/>
        </w:rPr>
        <w:t xml:space="preserve">à travers </w:t>
      </w:r>
      <w:r w:rsidR="00270263" w:rsidRPr="00386B20">
        <w:rPr>
          <w:rFonts w:cs="Arial"/>
        </w:rPr>
        <w:t xml:space="preserve">les spécificités et les contraintes à </w:t>
      </w:r>
      <w:r w:rsidR="0010262F" w:rsidRPr="00386B20">
        <w:rPr>
          <w:rFonts w:cs="Arial"/>
        </w:rPr>
        <w:t xml:space="preserve">y </w:t>
      </w:r>
      <w:r w:rsidR="00270263" w:rsidRPr="00386B20">
        <w:rPr>
          <w:rFonts w:cs="Arial"/>
        </w:rPr>
        <w:t>lever pour améliorer leur compétitivité.</w:t>
      </w:r>
    </w:p>
    <w:p w14:paraId="761E6BCF" w14:textId="49D30898" w:rsidR="00270263" w:rsidRPr="00386B20" w:rsidRDefault="00270263" w:rsidP="007A0BFC">
      <w:pPr>
        <w:pStyle w:val="Paragraphedeliste"/>
        <w:numPr>
          <w:ilvl w:val="0"/>
          <w:numId w:val="14"/>
        </w:numPr>
        <w:autoSpaceDE w:val="0"/>
        <w:autoSpaceDN w:val="0"/>
        <w:adjustRightInd w:val="0"/>
        <w:spacing w:before="120" w:after="0"/>
        <w:ind w:left="426" w:hanging="426"/>
        <w:contextualSpacing w:val="0"/>
        <w:rPr>
          <w:rFonts w:cs="Arial"/>
        </w:rPr>
      </w:pPr>
      <w:r w:rsidRPr="00386B20">
        <w:rPr>
          <w:rFonts w:cs="Arial"/>
        </w:rPr>
        <w:t>Cette spatialisation de l’économie permettra d’éviter les concurrences inutiles</w:t>
      </w:r>
      <w:r w:rsidR="0010262F" w:rsidRPr="00386B20">
        <w:rPr>
          <w:rFonts w:cs="Arial"/>
        </w:rPr>
        <w:t>,</w:t>
      </w:r>
      <w:r w:rsidRPr="00386B20">
        <w:rPr>
          <w:rFonts w:cs="Arial"/>
        </w:rPr>
        <w:t xml:space="preserve"> </w:t>
      </w:r>
      <w:r w:rsidR="0010262F" w:rsidRPr="00386B20">
        <w:rPr>
          <w:rFonts w:cs="Arial"/>
        </w:rPr>
        <w:t>tout en offrant à chaque région</w:t>
      </w:r>
      <w:r w:rsidRPr="00386B20">
        <w:rPr>
          <w:rFonts w:cs="Arial"/>
        </w:rPr>
        <w:t xml:space="preserve"> les chances de participer au développement du pays par la mise en va</w:t>
      </w:r>
      <w:r w:rsidR="0010262F" w:rsidRPr="00386B20">
        <w:rPr>
          <w:rFonts w:cs="Arial"/>
        </w:rPr>
        <w:t>leur et l’exploitation optimales</w:t>
      </w:r>
      <w:r w:rsidRPr="00386B20">
        <w:rPr>
          <w:rFonts w:cs="Arial"/>
        </w:rPr>
        <w:t xml:space="preserve"> des ressources et autres atouts naturels pour alimenter le marché nati</w:t>
      </w:r>
      <w:r w:rsidR="0010262F" w:rsidRPr="00386B20">
        <w:rPr>
          <w:rFonts w:cs="Arial"/>
        </w:rPr>
        <w:t>onal et régional</w:t>
      </w:r>
      <w:r w:rsidRPr="00386B20">
        <w:rPr>
          <w:rFonts w:cs="Arial"/>
        </w:rPr>
        <w:t>.</w:t>
      </w:r>
    </w:p>
    <w:p w14:paraId="06CDE261" w14:textId="33487CB3" w:rsidR="00270263" w:rsidRPr="00270263" w:rsidRDefault="00270263" w:rsidP="005839E5">
      <w:pPr>
        <w:spacing w:before="200"/>
        <w:contextualSpacing w:val="0"/>
        <w:rPr>
          <w:b/>
          <w:color w:val="0070C0"/>
        </w:rPr>
      </w:pPr>
      <w:r w:rsidRPr="00270263">
        <w:rPr>
          <w:b/>
          <w:color w:val="0070C0"/>
        </w:rPr>
        <w:t>d-Axe 4 : Développement de la solidarité communautaire et renforcement de la cohésion sociale</w:t>
      </w:r>
    </w:p>
    <w:p w14:paraId="75E13C69" w14:textId="3F25B932" w:rsidR="00270263" w:rsidRPr="00386B20" w:rsidRDefault="00270263" w:rsidP="000E267E">
      <w:pPr>
        <w:pStyle w:val="Paragraphedeliste"/>
        <w:numPr>
          <w:ilvl w:val="0"/>
          <w:numId w:val="14"/>
        </w:numPr>
        <w:autoSpaceDE w:val="0"/>
        <w:autoSpaceDN w:val="0"/>
        <w:adjustRightInd w:val="0"/>
        <w:spacing w:before="120" w:after="0"/>
        <w:ind w:left="426" w:hanging="426"/>
        <w:contextualSpacing w:val="0"/>
        <w:rPr>
          <w:rFonts w:cs="Arial"/>
        </w:rPr>
      </w:pPr>
      <w:r w:rsidRPr="00386B20">
        <w:rPr>
          <w:rFonts w:cs="Arial"/>
        </w:rPr>
        <w:t xml:space="preserve">Pour procurer aux populations les bénéfices attendus de l’Aménagement du Territoire, l’Etat devra soutenir les actions qui peuvent le plus contribuer à la réduction des disparités </w:t>
      </w:r>
      <w:r w:rsidRPr="00386B20">
        <w:rPr>
          <w:rFonts w:cs="Arial"/>
        </w:rPr>
        <w:lastRenderedPageBreak/>
        <w:t>socioéconomiques et territoriales.</w:t>
      </w:r>
      <w:r w:rsidR="0010262F" w:rsidRPr="00386B20">
        <w:rPr>
          <w:rFonts w:cs="Arial"/>
        </w:rPr>
        <w:t xml:space="preserve"> </w:t>
      </w:r>
      <w:r w:rsidRPr="00386B20">
        <w:rPr>
          <w:rFonts w:cs="Arial"/>
        </w:rPr>
        <w:t xml:space="preserve">Aussi, le programme de réformes des politiques d’AT peut proposer d’établir une nouvelle forme de solidarité entre les régions </w:t>
      </w:r>
      <w:r w:rsidR="00CA15F3" w:rsidRPr="00386B20">
        <w:rPr>
          <w:rFonts w:cs="Arial"/>
        </w:rPr>
        <w:t xml:space="preserve">du pays, </w:t>
      </w:r>
      <w:r w:rsidRPr="00386B20">
        <w:rPr>
          <w:rFonts w:cs="Arial"/>
        </w:rPr>
        <w:t>avec pour principal objectif d’enrayer les risques de marginalisation et d’exclusion de certaines parties du territoire national.</w:t>
      </w:r>
    </w:p>
    <w:p w14:paraId="1394C845" w14:textId="77777777" w:rsidR="00CA15F3" w:rsidRPr="00386B20" w:rsidRDefault="00270263" w:rsidP="007A0BFC">
      <w:pPr>
        <w:pStyle w:val="Paragraphedeliste"/>
        <w:numPr>
          <w:ilvl w:val="0"/>
          <w:numId w:val="14"/>
        </w:numPr>
        <w:autoSpaceDE w:val="0"/>
        <w:autoSpaceDN w:val="0"/>
        <w:adjustRightInd w:val="0"/>
        <w:spacing w:before="120" w:after="0"/>
        <w:ind w:left="426" w:hanging="426"/>
        <w:contextualSpacing w:val="0"/>
        <w:rPr>
          <w:rFonts w:cs="Arial"/>
        </w:rPr>
      </w:pPr>
      <w:r w:rsidRPr="00386B20">
        <w:rPr>
          <w:rFonts w:cs="Arial"/>
        </w:rPr>
        <w:t>Le croisement des problématiques démographiques, environnementales, économiques et spatiales permettra de bien cibler les zones de « solidarité communautaire et de cohésion sociale » qui pourraient faire l’objet de programmes spécifiques afin de les aider à relever leur niveau de vie et à valoriser leur dynamique interne.</w:t>
      </w:r>
      <w:r w:rsidR="0010262F" w:rsidRPr="00386B20">
        <w:rPr>
          <w:rFonts w:cs="Arial"/>
        </w:rPr>
        <w:t xml:space="preserve"> </w:t>
      </w:r>
      <w:r w:rsidRPr="00386B20">
        <w:rPr>
          <w:rFonts w:cs="Arial"/>
        </w:rPr>
        <w:t>Grâce à un tel axe, la politique d’aménagement du territoire contribuera directement à la lutte contre la pauvreté et à la réduction des déséquilibres socio-économiques.</w:t>
      </w:r>
      <w:r w:rsidR="0010262F" w:rsidRPr="00386B20">
        <w:rPr>
          <w:rFonts w:cs="Arial"/>
        </w:rPr>
        <w:t xml:space="preserve"> </w:t>
      </w:r>
    </w:p>
    <w:p w14:paraId="4E569F50" w14:textId="55E8171F" w:rsidR="00D8352F" w:rsidRPr="00270263" w:rsidRDefault="000877B9" w:rsidP="00D8352F">
      <w:pPr>
        <w:pStyle w:val="Titre1"/>
        <w:numPr>
          <w:ilvl w:val="0"/>
          <w:numId w:val="0"/>
        </w:numPr>
        <w:rPr>
          <w:rFonts w:asciiTheme="minorHAnsi" w:hAnsiTheme="minorHAnsi"/>
        </w:rPr>
      </w:pPr>
      <w:bookmarkStart w:id="57" w:name="_Toc339639302"/>
      <w:r>
        <w:rPr>
          <w:rFonts w:asciiTheme="minorHAnsi" w:hAnsiTheme="minorHAnsi"/>
        </w:rPr>
        <w:t>VI</w:t>
      </w:r>
      <w:r w:rsidRPr="00270263">
        <w:rPr>
          <w:rFonts w:asciiTheme="minorHAnsi" w:hAnsiTheme="minorHAnsi"/>
        </w:rPr>
        <w:t>- DEMARCHE METHODOLOGIQUE POUR L’ARTICULATION AT ET REDD+</w:t>
      </w:r>
      <w:bookmarkEnd w:id="57"/>
    </w:p>
    <w:p w14:paraId="3B2B06E7" w14:textId="6A0AF40A" w:rsidR="00270263" w:rsidRPr="00E677FE" w:rsidRDefault="00E36BC3" w:rsidP="00F4574C">
      <w:pPr>
        <w:pStyle w:val="Titre3"/>
        <w:numPr>
          <w:ilvl w:val="0"/>
          <w:numId w:val="0"/>
        </w:numPr>
        <w:ind w:left="1440" w:hanging="873"/>
        <w:rPr>
          <w:rFonts w:ascii="Calibri" w:hAnsi="Calibri"/>
          <w:sz w:val="24"/>
          <w:szCs w:val="24"/>
        </w:rPr>
      </w:pPr>
      <w:bookmarkStart w:id="58" w:name="_Toc339639303"/>
      <w:r>
        <w:rPr>
          <w:rFonts w:ascii="Calibri" w:hAnsi="Calibri"/>
          <w:sz w:val="24"/>
          <w:szCs w:val="24"/>
        </w:rPr>
        <w:t xml:space="preserve">* </w:t>
      </w:r>
      <w:r w:rsidR="00270263" w:rsidRPr="00E677FE">
        <w:rPr>
          <w:rFonts w:ascii="Calibri" w:hAnsi="Calibri"/>
          <w:sz w:val="24"/>
          <w:szCs w:val="24"/>
        </w:rPr>
        <w:t>Les articulations nécessaires</w:t>
      </w:r>
      <w:bookmarkEnd w:id="58"/>
    </w:p>
    <w:p w14:paraId="36C9B1DC" w14:textId="231F9996" w:rsidR="00270263" w:rsidRPr="00386B20" w:rsidRDefault="00270263" w:rsidP="007A0BFC">
      <w:pPr>
        <w:pStyle w:val="Paragraphedeliste"/>
        <w:numPr>
          <w:ilvl w:val="0"/>
          <w:numId w:val="14"/>
        </w:numPr>
        <w:autoSpaceDE w:val="0"/>
        <w:autoSpaceDN w:val="0"/>
        <w:adjustRightInd w:val="0"/>
        <w:spacing w:before="120" w:after="0"/>
        <w:ind w:left="426" w:hanging="426"/>
        <w:contextualSpacing w:val="0"/>
        <w:rPr>
          <w:bCs/>
          <w:lang w:eastAsia="fr-FR"/>
        </w:rPr>
      </w:pPr>
      <w:r w:rsidRPr="00386B20">
        <w:rPr>
          <w:bCs/>
          <w:lang w:eastAsia="fr-FR"/>
        </w:rPr>
        <w:t xml:space="preserve">Le souci de cette étape de la mise en place des réformes de l’AT est de trouver les articulations nécessaires pour que la politique d’aménagement du territoire et le processus REDD+ </w:t>
      </w:r>
      <w:proofErr w:type="gramStart"/>
      <w:r w:rsidRPr="00386B20">
        <w:rPr>
          <w:bCs/>
          <w:lang w:eastAsia="fr-FR"/>
        </w:rPr>
        <w:t>puissent</w:t>
      </w:r>
      <w:proofErr w:type="gramEnd"/>
      <w:r w:rsidRPr="00386B20">
        <w:rPr>
          <w:bCs/>
          <w:lang w:eastAsia="fr-FR"/>
        </w:rPr>
        <w:t xml:space="preserve"> converger vers un même objectif</w:t>
      </w:r>
      <w:r w:rsidR="00CA15F3" w:rsidRPr="00386B20">
        <w:rPr>
          <w:bCs/>
          <w:lang w:eastAsia="fr-FR"/>
        </w:rPr>
        <w:t>, celui du</w:t>
      </w:r>
      <w:r w:rsidRPr="00386B20">
        <w:rPr>
          <w:bCs/>
          <w:lang w:eastAsia="fr-FR"/>
        </w:rPr>
        <w:t xml:space="preserve"> développement durable du territoire de la RDC.</w:t>
      </w:r>
      <w:r w:rsidR="00CA15F3" w:rsidRPr="00386B20">
        <w:rPr>
          <w:bCs/>
          <w:lang w:eastAsia="fr-FR"/>
        </w:rPr>
        <w:t xml:space="preserve"> </w:t>
      </w:r>
      <w:r w:rsidRPr="00386B20">
        <w:rPr>
          <w:bCs/>
          <w:lang w:eastAsia="fr-FR"/>
        </w:rPr>
        <w:t>Le REDD+ est un processus en marche, opérationnel avec ses projets et ses actions. Il commence à donner des impacts. La mise en place des pr</w:t>
      </w:r>
      <w:r w:rsidR="00CA15F3" w:rsidRPr="00386B20">
        <w:rPr>
          <w:bCs/>
          <w:lang w:eastAsia="fr-FR"/>
        </w:rPr>
        <w:t>ogrammes de réformes de l’AT œuvrera à</w:t>
      </w:r>
      <w:r w:rsidRPr="00386B20">
        <w:rPr>
          <w:bCs/>
          <w:lang w:eastAsia="fr-FR"/>
        </w:rPr>
        <w:t xml:space="preserve"> consolider </w:t>
      </w:r>
      <w:r w:rsidR="00CA15F3" w:rsidRPr="00386B20">
        <w:rPr>
          <w:bCs/>
          <w:lang w:eastAsia="fr-FR"/>
        </w:rPr>
        <w:t xml:space="preserve">le processus </w:t>
      </w:r>
      <w:r w:rsidRPr="00386B20">
        <w:rPr>
          <w:bCs/>
          <w:lang w:eastAsia="fr-FR"/>
        </w:rPr>
        <w:t xml:space="preserve">et </w:t>
      </w:r>
      <w:r w:rsidR="00CA15F3" w:rsidRPr="00386B20">
        <w:rPr>
          <w:bCs/>
          <w:lang w:eastAsia="fr-FR"/>
        </w:rPr>
        <w:t xml:space="preserve">à </w:t>
      </w:r>
      <w:r w:rsidRPr="00386B20">
        <w:rPr>
          <w:bCs/>
          <w:lang w:eastAsia="fr-FR"/>
        </w:rPr>
        <w:t xml:space="preserve">renforcer la territorialisation de ses interventions. </w:t>
      </w:r>
    </w:p>
    <w:p w14:paraId="03310E5B" w14:textId="7FE6C871" w:rsidR="00D81041" w:rsidRPr="00386B20" w:rsidRDefault="00727CA0" w:rsidP="00D81041">
      <w:pPr>
        <w:pStyle w:val="Paragraphedeliste"/>
        <w:numPr>
          <w:ilvl w:val="0"/>
          <w:numId w:val="14"/>
        </w:numPr>
        <w:autoSpaceDE w:val="0"/>
        <w:autoSpaceDN w:val="0"/>
        <w:adjustRightInd w:val="0"/>
        <w:spacing w:before="120" w:after="0"/>
        <w:ind w:left="426" w:hanging="426"/>
        <w:contextualSpacing w:val="0"/>
      </w:pPr>
      <w:r w:rsidRPr="00386B20">
        <w:rPr>
          <w:bCs/>
          <w:lang w:eastAsia="fr-FR"/>
        </w:rPr>
        <w:t xml:space="preserve">Cette approche </w:t>
      </w:r>
      <w:r w:rsidR="00CA15F3" w:rsidRPr="00386B20">
        <w:rPr>
          <w:bCs/>
          <w:lang w:eastAsia="fr-FR"/>
        </w:rPr>
        <w:t>peut</w:t>
      </w:r>
      <w:r w:rsidR="00E677FE" w:rsidRPr="00386B20">
        <w:rPr>
          <w:bCs/>
          <w:lang w:eastAsia="fr-FR"/>
        </w:rPr>
        <w:t xml:space="preserve"> donc</w:t>
      </w:r>
      <w:r w:rsidR="00270263" w:rsidRPr="00386B20">
        <w:rPr>
          <w:bCs/>
          <w:lang w:eastAsia="fr-FR"/>
        </w:rPr>
        <w:t xml:space="preserve"> </w:t>
      </w:r>
      <w:r w:rsidR="00D751B0" w:rsidRPr="00386B20">
        <w:rPr>
          <w:bCs/>
          <w:lang w:eastAsia="fr-FR"/>
        </w:rPr>
        <w:t>asseoir</w:t>
      </w:r>
      <w:r w:rsidR="00270263" w:rsidRPr="00386B20">
        <w:rPr>
          <w:bCs/>
          <w:lang w:eastAsia="fr-FR"/>
        </w:rPr>
        <w:t xml:space="preserve"> </w:t>
      </w:r>
      <w:r w:rsidR="00D751B0" w:rsidRPr="00386B20">
        <w:rPr>
          <w:bCs/>
          <w:lang w:eastAsia="fr-FR"/>
        </w:rPr>
        <w:t>le</w:t>
      </w:r>
      <w:r w:rsidR="00270263" w:rsidRPr="00386B20">
        <w:rPr>
          <w:bCs/>
          <w:lang w:eastAsia="fr-FR"/>
        </w:rPr>
        <w:t xml:space="preserve"> REDD+ </w:t>
      </w:r>
      <w:r w:rsidR="00D751B0" w:rsidRPr="00386B20">
        <w:rPr>
          <w:bCs/>
          <w:lang w:eastAsia="fr-FR"/>
        </w:rPr>
        <w:t>sur un argumentaire supplémentaire, celui de s’inscrire dans une logique d’aménagement du Territoire</w:t>
      </w:r>
      <w:r w:rsidR="00CA15F3" w:rsidRPr="00386B20">
        <w:rPr>
          <w:bCs/>
          <w:lang w:eastAsia="fr-FR"/>
        </w:rPr>
        <w:t xml:space="preserve">, </w:t>
      </w:r>
      <w:r w:rsidR="00D751B0" w:rsidRPr="00386B20">
        <w:rPr>
          <w:bCs/>
          <w:lang w:eastAsia="fr-FR"/>
        </w:rPr>
        <w:t>dans la mesure où</w:t>
      </w:r>
      <w:r w:rsidR="00270263" w:rsidRPr="00386B20">
        <w:rPr>
          <w:bCs/>
          <w:lang w:eastAsia="fr-FR"/>
        </w:rPr>
        <w:t xml:space="preserve"> le processus s’appuie</w:t>
      </w:r>
      <w:r w:rsidR="00D751B0" w:rsidRPr="00386B20">
        <w:rPr>
          <w:bCs/>
          <w:lang w:eastAsia="fr-FR"/>
        </w:rPr>
        <w:t>rait</w:t>
      </w:r>
      <w:r w:rsidR="00270263" w:rsidRPr="00386B20">
        <w:rPr>
          <w:bCs/>
          <w:lang w:eastAsia="fr-FR"/>
        </w:rPr>
        <w:t xml:space="preserve"> sur une </w:t>
      </w:r>
      <w:r w:rsidR="00D751B0" w:rsidRPr="00386B20">
        <w:rPr>
          <w:bCs/>
          <w:lang w:eastAsia="fr-FR"/>
        </w:rPr>
        <w:t>mise en cohérence territoriale</w:t>
      </w:r>
      <w:r w:rsidR="00270263" w:rsidRPr="00386B20">
        <w:rPr>
          <w:bCs/>
          <w:lang w:eastAsia="fr-FR"/>
        </w:rPr>
        <w:t xml:space="preserve">, calée sur des références juridiques et réglementaires et des outils de planification. </w:t>
      </w:r>
    </w:p>
    <w:p w14:paraId="7044D8AA" w14:textId="0C0069D7" w:rsidR="00734FD0" w:rsidRPr="00386B20" w:rsidRDefault="00734FD0" w:rsidP="00D81041">
      <w:pPr>
        <w:pStyle w:val="Paragraphedeliste"/>
        <w:numPr>
          <w:ilvl w:val="0"/>
          <w:numId w:val="14"/>
        </w:numPr>
        <w:autoSpaceDE w:val="0"/>
        <w:autoSpaceDN w:val="0"/>
        <w:adjustRightInd w:val="0"/>
        <w:spacing w:before="120" w:after="0"/>
        <w:ind w:left="426" w:hanging="426"/>
        <w:contextualSpacing w:val="0"/>
      </w:pPr>
      <w:r w:rsidRPr="00386B20">
        <w:rPr>
          <w:lang w:eastAsia="it-IT"/>
        </w:rPr>
        <w:t>Si le Volet 1 est dans sa grande majorité « sectoriel », il vise à promouvoir une gestion et une exploitation durable des ressources forestières, les deux autres soulèvent des problématiques d’aménagement du territoire. Le volet transversal pose des questions de cohérence avec le programme des réformes relatif à l’AT.</w:t>
      </w:r>
    </w:p>
    <w:p w14:paraId="1C38F0C4" w14:textId="41411DB1" w:rsidR="00734FD0" w:rsidRPr="0054202E" w:rsidRDefault="00E36BC3" w:rsidP="00F4574C">
      <w:pPr>
        <w:pStyle w:val="Titre3"/>
        <w:numPr>
          <w:ilvl w:val="0"/>
          <w:numId w:val="0"/>
        </w:numPr>
        <w:ind w:left="1440" w:hanging="731"/>
        <w:rPr>
          <w:rFonts w:ascii="Calibri" w:hAnsi="Calibri"/>
          <w:sz w:val="24"/>
          <w:szCs w:val="24"/>
        </w:rPr>
      </w:pPr>
      <w:bookmarkStart w:id="59" w:name="_Toc339639304"/>
      <w:r>
        <w:rPr>
          <w:rFonts w:ascii="Calibri" w:hAnsi="Calibri"/>
          <w:sz w:val="24"/>
          <w:szCs w:val="24"/>
        </w:rPr>
        <w:t xml:space="preserve">* </w:t>
      </w:r>
      <w:r w:rsidR="00734FD0" w:rsidRPr="0054202E">
        <w:rPr>
          <w:rFonts w:ascii="Calibri" w:hAnsi="Calibri"/>
          <w:sz w:val="24"/>
          <w:szCs w:val="24"/>
        </w:rPr>
        <w:t>La démarche</w:t>
      </w:r>
      <w:bookmarkEnd w:id="59"/>
    </w:p>
    <w:p w14:paraId="4F793E2F" w14:textId="2B0E7B5C" w:rsidR="00734FD0" w:rsidRPr="00386B20" w:rsidRDefault="00734FD0" w:rsidP="00D81041">
      <w:pPr>
        <w:pStyle w:val="Paragraphedeliste"/>
        <w:numPr>
          <w:ilvl w:val="0"/>
          <w:numId w:val="14"/>
        </w:numPr>
        <w:spacing w:before="200" w:after="120"/>
        <w:ind w:left="426" w:hanging="426"/>
        <w:contextualSpacing w:val="0"/>
      </w:pPr>
      <w:r w:rsidRPr="00386B20">
        <w:t>L’articulation peut se faire à 2 niveaux :</w:t>
      </w:r>
    </w:p>
    <w:p w14:paraId="54590D91" w14:textId="77777777" w:rsidR="00AA6CCA" w:rsidRPr="000E267E" w:rsidRDefault="00734FD0" w:rsidP="007A0BFC">
      <w:pPr>
        <w:pStyle w:val="Paragraphedeliste"/>
        <w:widowControl w:val="0"/>
        <w:numPr>
          <w:ilvl w:val="0"/>
          <w:numId w:val="23"/>
        </w:numPr>
        <w:autoSpaceDE w:val="0"/>
        <w:autoSpaceDN w:val="0"/>
        <w:adjustRightInd w:val="0"/>
        <w:rPr>
          <w:rFonts w:ascii="Calibri" w:hAnsi="Calibri" w:cs="Times New Roman"/>
          <w:u w:color="18376A"/>
        </w:rPr>
      </w:pPr>
      <w:r w:rsidRPr="000E267E">
        <w:t xml:space="preserve">Au niveau du processus de planification des actions du REDD+ RDC. </w:t>
      </w:r>
      <w:r w:rsidR="00721312" w:rsidRPr="000E267E">
        <w:rPr>
          <w:rFonts w:ascii="Calibri" w:hAnsi="Calibri" w:cs="Times New Roman"/>
          <w:u w:color="18376A"/>
        </w:rPr>
        <w:t xml:space="preserve">Il s’agit d’intégrer les préoccupations </w:t>
      </w:r>
      <w:r w:rsidR="00AA6CCA" w:rsidRPr="000E267E">
        <w:rPr>
          <w:rFonts w:ascii="Calibri" w:hAnsi="Calibri" w:cs="Times New Roman"/>
          <w:u w:color="18376A"/>
        </w:rPr>
        <w:t xml:space="preserve">de </w:t>
      </w:r>
      <w:r w:rsidR="00721312" w:rsidRPr="000E267E">
        <w:rPr>
          <w:rFonts w:ascii="Calibri" w:hAnsi="Calibri" w:cs="Times New Roman"/>
          <w:u w:color="18376A"/>
        </w:rPr>
        <w:t xml:space="preserve">REDD+ (c’est à dire de la sauvegarde des écosystèmes forestiers) dans le cadre juridique et institutionnel et dans les outils et instruments de l’AT… </w:t>
      </w:r>
    </w:p>
    <w:p w14:paraId="22F0D827" w14:textId="77777777" w:rsidR="00AA6CCA" w:rsidRPr="000E267E" w:rsidRDefault="00721312" w:rsidP="00AA6CCA">
      <w:pPr>
        <w:pStyle w:val="Paragraphedeliste"/>
        <w:widowControl w:val="0"/>
        <w:autoSpaceDE w:val="0"/>
        <w:autoSpaceDN w:val="0"/>
        <w:adjustRightInd w:val="0"/>
        <w:ind w:left="720" w:firstLine="0"/>
        <w:rPr>
          <w:rFonts w:ascii="Calibri" w:hAnsi="Calibri" w:cs="Times New Roman"/>
          <w:u w:color="18376A"/>
        </w:rPr>
      </w:pPr>
      <w:r w:rsidRPr="000E267E">
        <w:rPr>
          <w:rFonts w:ascii="Calibri" w:hAnsi="Calibri" w:cs="Times New Roman"/>
          <w:u w:color="18376A"/>
        </w:rPr>
        <w:t xml:space="preserve">Ainsi, l’AT constituerait un instrument de développement du pays permettant </w:t>
      </w:r>
      <w:r w:rsidR="00AA6CCA" w:rsidRPr="000E267E">
        <w:rPr>
          <w:rFonts w:ascii="Calibri" w:hAnsi="Calibri" w:cs="Times New Roman"/>
          <w:u w:color="18376A"/>
        </w:rPr>
        <w:t>à la fois</w:t>
      </w:r>
      <w:r w:rsidRPr="000E267E">
        <w:rPr>
          <w:rFonts w:ascii="Calibri" w:hAnsi="Calibri" w:cs="Times New Roman"/>
          <w:u w:color="18376A"/>
        </w:rPr>
        <w:t xml:space="preserve"> </w:t>
      </w:r>
      <w:r w:rsidR="00AA6CCA" w:rsidRPr="000E267E">
        <w:rPr>
          <w:rFonts w:ascii="Calibri" w:hAnsi="Calibri" w:cs="Times New Roman"/>
          <w:u w:color="18376A"/>
        </w:rPr>
        <w:t xml:space="preserve">la mise en cohérence territoriale des actions sectorielles et </w:t>
      </w:r>
      <w:r w:rsidRPr="000E267E">
        <w:rPr>
          <w:rFonts w:ascii="Calibri" w:hAnsi="Calibri" w:cs="Times New Roman"/>
          <w:u w:color="18376A"/>
        </w:rPr>
        <w:t xml:space="preserve">la mise en œuvre de la REDD+ (c’est-à-dire la réduction de l’impact négatif sur les forêts). </w:t>
      </w:r>
    </w:p>
    <w:p w14:paraId="03F39DD0" w14:textId="7EF3ECB3" w:rsidR="00721312" w:rsidRPr="000E267E" w:rsidRDefault="00AA6CCA" w:rsidP="00AA6CCA">
      <w:pPr>
        <w:pStyle w:val="Paragraphedeliste"/>
        <w:widowControl w:val="0"/>
        <w:autoSpaceDE w:val="0"/>
        <w:autoSpaceDN w:val="0"/>
        <w:adjustRightInd w:val="0"/>
        <w:ind w:left="720" w:firstLine="0"/>
        <w:rPr>
          <w:rFonts w:ascii="Calibri" w:hAnsi="Calibri" w:cs="Times New Roman"/>
          <w:u w:color="18376A"/>
        </w:rPr>
      </w:pPr>
      <w:r w:rsidRPr="000E267E">
        <w:rPr>
          <w:rFonts w:ascii="Calibri" w:hAnsi="Calibri" w:cs="Times New Roman"/>
          <w:u w:color="18376A"/>
        </w:rPr>
        <w:t>En</w:t>
      </w:r>
      <w:r w:rsidR="00721312" w:rsidRPr="000E267E">
        <w:rPr>
          <w:rFonts w:ascii="Calibri" w:hAnsi="Calibri" w:cs="Times New Roman"/>
          <w:u w:color="18376A"/>
        </w:rPr>
        <w:t xml:space="preserve"> RDC</w:t>
      </w:r>
      <w:r w:rsidRPr="000E267E">
        <w:rPr>
          <w:rFonts w:ascii="Calibri" w:hAnsi="Calibri" w:cs="Times New Roman"/>
          <w:u w:color="18376A"/>
        </w:rPr>
        <w:t>, plutôt que d’arrêter la déforestation, la problématique est d’optimiser le développement en faisant en sorte qu’il ait un impact moindre sur les forêts.</w:t>
      </w:r>
    </w:p>
    <w:p w14:paraId="795366A4" w14:textId="23AC68B5" w:rsidR="00734FD0" w:rsidRPr="000E267E" w:rsidRDefault="00AA6CCA" w:rsidP="00AA6CCA">
      <w:pPr>
        <w:pStyle w:val="Paragraphedeliste"/>
        <w:ind w:left="714" w:firstLine="0"/>
        <w:contextualSpacing w:val="0"/>
      </w:pPr>
      <w:r w:rsidRPr="000E267E">
        <w:t>Reste que la</w:t>
      </w:r>
      <w:r w:rsidR="00734FD0" w:rsidRPr="000E267E">
        <w:t xml:space="preserve"> référence devrait être la politique d’AT du pays</w:t>
      </w:r>
      <w:r w:rsidRPr="000E267E">
        <w:t>,</w:t>
      </w:r>
      <w:r w:rsidR="00734FD0" w:rsidRPr="000E267E">
        <w:t xml:space="preserve"> qui </w:t>
      </w:r>
      <w:r w:rsidRPr="000E267E">
        <w:t>constitue</w:t>
      </w:r>
      <w:r w:rsidR="00734FD0" w:rsidRPr="000E267E">
        <w:t xml:space="preserve"> le socle de mise en cohérence des politiques publiques de développement. </w:t>
      </w:r>
    </w:p>
    <w:p w14:paraId="0F958C0E" w14:textId="77777777" w:rsidR="00734FD0" w:rsidRPr="00386B20" w:rsidRDefault="00734FD0" w:rsidP="00342CF4">
      <w:pPr>
        <w:pStyle w:val="Paragraphedeliste"/>
        <w:numPr>
          <w:ilvl w:val="0"/>
          <w:numId w:val="5"/>
        </w:numPr>
        <w:ind w:left="714" w:hanging="357"/>
        <w:contextualSpacing w:val="0"/>
      </w:pPr>
      <w:r w:rsidRPr="00386B20">
        <w:lastRenderedPageBreak/>
        <w:t>La cohérence entre REDD+ et la politique AT doit être à la fois temporelle, spatiale (répartition des interventions du REDD) et économiques (prise en compte des programmes sectoriels). La politique AT est la spatialisation de la vision volontaire de l’Etat de la RDC.</w:t>
      </w:r>
    </w:p>
    <w:p w14:paraId="772AACE8" w14:textId="77777777" w:rsidR="00734FD0" w:rsidRPr="00386B20" w:rsidRDefault="00734FD0" w:rsidP="00342CF4">
      <w:pPr>
        <w:pStyle w:val="Paragraphedeliste"/>
        <w:numPr>
          <w:ilvl w:val="0"/>
          <w:numId w:val="5"/>
        </w:numPr>
        <w:ind w:left="714" w:hanging="357"/>
        <w:contextualSpacing w:val="0"/>
      </w:pPr>
      <w:r w:rsidRPr="00386B20">
        <w:t>La cohérence se fait à l’occasion de l’élaboration du Schéma Nationale d’Aménagement du Territoire (SNAT-RDC) qui est le cadre de cohérence pour les autres formes de planification stratégique (plans nationaux de développement, programmes sectoriels de développement, plan de développement urbain ou rural, divers schémas d’aménagement et de développement).</w:t>
      </w:r>
    </w:p>
    <w:p w14:paraId="5F39731E" w14:textId="1D7168A3" w:rsidR="00B36EC4" w:rsidRPr="00386B20" w:rsidRDefault="00734FD0" w:rsidP="00D81041">
      <w:pPr>
        <w:pStyle w:val="Paragraphedeliste"/>
        <w:numPr>
          <w:ilvl w:val="0"/>
          <w:numId w:val="14"/>
        </w:numPr>
        <w:spacing w:before="240" w:after="0"/>
        <w:ind w:left="426" w:hanging="426"/>
        <w:contextualSpacing w:val="0"/>
      </w:pPr>
      <w:r w:rsidRPr="00386B20">
        <w:t xml:space="preserve">L’articulation suppose une gouvernance adéquate. Il </w:t>
      </w:r>
      <w:r w:rsidR="00635930" w:rsidRPr="00386B20">
        <w:t>est</w:t>
      </w:r>
      <w:r w:rsidRPr="00386B20">
        <w:t xml:space="preserve"> important de réfléchir à la mise en place d’un cadre de concertation et d’harmonisation entre la politique AT et le REDD+.</w:t>
      </w:r>
      <w:r w:rsidRPr="00D81041">
        <w:rPr>
          <w:color w:val="FF0000"/>
        </w:rPr>
        <w:t xml:space="preserve"> </w:t>
      </w:r>
      <w:r w:rsidRPr="00386B20">
        <w:t>L’institution de règles procédurales pour l’intégration des prescriptions du REDD+ nous semble également un élément qui devrait pros en compte dans le cadre de cette mission.</w:t>
      </w:r>
    </w:p>
    <w:p w14:paraId="4C97309E" w14:textId="30587FB1" w:rsidR="0012338C" w:rsidRPr="00386B20" w:rsidRDefault="0012338C" w:rsidP="00D81041">
      <w:pPr>
        <w:pStyle w:val="Paragraphedeliste"/>
        <w:numPr>
          <w:ilvl w:val="0"/>
          <w:numId w:val="14"/>
        </w:numPr>
        <w:spacing w:before="240" w:after="0"/>
        <w:ind w:left="426" w:hanging="426"/>
        <w:contextualSpacing w:val="0"/>
      </w:pPr>
      <w:r w:rsidRPr="00386B20">
        <w:t>Il est utile de rappeler que le présent projet ne peut à lui seul résoudre toutes les questions relatives à la coordination des actions entre planification sectorielle et aménagement du territoire. Le nombre et la complexité des territoires pour lesquels il est nécessaire d’élabore</w:t>
      </w:r>
      <w:r w:rsidR="008972E9" w:rsidRPr="00386B20">
        <w:t>r</w:t>
      </w:r>
      <w:r w:rsidRPr="00386B20">
        <w:t xml:space="preserve"> des Schémas d’aménagement témoignent de la nécessité d’inscrire ce processus sur 8 à 10 ans, pour peu que la volonté politique anime cette démarche et que les </w:t>
      </w:r>
      <w:r w:rsidR="00B36EC4" w:rsidRPr="00386B20">
        <w:t xml:space="preserve">moyens </w:t>
      </w:r>
      <w:r w:rsidRPr="00386B20">
        <w:t>financ</w:t>
      </w:r>
      <w:r w:rsidR="00B36EC4" w:rsidRPr="00386B20">
        <w:t xml:space="preserve">iers, matériels </w:t>
      </w:r>
      <w:r w:rsidRPr="00386B20">
        <w:t xml:space="preserve"> </w:t>
      </w:r>
      <w:r w:rsidR="008972E9" w:rsidRPr="00386B20">
        <w:t>et humains soient mis à disposition.</w:t>
      </w:r>
    </w:p>
    <w:p w14:paraId="45BD6FBD" w14:textId="4E278131" w:rsidR="00B36EC4" w:rsidRPr="00386B20" w:rsidRDefault="00B36EC4" w:rsidP="00D81041">
      <w:pPr>
        <w:pStyle w:val="Paragraphedeliste"/>
        <w:numPr>
          <w:ilvl w:val="0"/>
          <w:numId w:val="14"/>
        </w:numPr>
        <w:spacing w:before="240" w:after="0"/>
        <w:ind w:left="426" w:hanging="426"/>
        <w:contextualSpacing w:val="0"/>
      </w:pPr>
      <w:r w:rsidRPr="00386B20">
        <w:t>Toutefois, ce projet s’inscrit dans le long terme par sa capacité à élaborer des méthodologies de travail, à organiser des cadres de dialogue et de négociation, à offrir des formations et des appuis matériels et institutionnels à l’Administration, aux collectivité</w:t>
      </w:r>
      <w:r w:rsidR="00DA7D79" w:rsidRPr="00386B20">
        <w:t>s territoriales, société civile… En plus de ces apports, il a pour résultat majeur d’élaborer un cadre de cohérence national (le SNAT)</w:t>
      </w:r>
      <w:r w:rsidR="00E82516" w:rsidRPr="00386B20">
        <w:t>, susceptible d</w:t>
      </w:r>
      <w:r w:rsidR="008A3720" w:rsidRPr="00386B20">
        <w:t>’assurer la coordination des actions au niveau du territoire national. Enfin, il propose des SPAT et des PLD à titre d’opérations pilotes, afin d’impulser le chantier « aménagement du territoire » sur des bases sûres et concrètes.</w:t>
      </w:r>
      <w:r w:rsidR="00E82516" w:rsidRPr="00386B20">
        <w:t xml:space="preserve"> </w:t>
      </w:r>
    </w:p>
    <w:p w14:paraId="7BF7AC28" w14:textId="346B6417" w:rsidR="00680748" w:rsidRPr="00386B20" w:rsidRDefault="00680748" w:rsidP="00680748">
      <w:pPr>
        <w:spacing w:after="0"/>
        <w:ind w:left="425" w:firstLine="1"/>
        <w:contextualSpacing w:val="0"/>
      </w:pPr>
      <w:r w:rsidRPr="00386B20">
        <w:t>En matières de renforcement des capacités du secteur privé, il sera très opportun de faire participer fortement les consultants et bureaux d’études nationaux à ces études, programmes, cadres de concertation, méthodes de travail, afin qu’ils puissent prendre le relais pour poursuivre l’élaboration des Schémas d’aménagement du territoire</w:t>
      </w:r>
    </w:p>
    <w:p w14:paraId="6775E2D6" w14:textId="1B88BD45" w:rsidR="00D8352F" w:rsidRPr="00734FD0" w:rsidRDefault="00067630" w:rsidP="00F02454">
      <w:pPr>
        <w:ind w:firstLine="567"/>
        <w:contextualSpacing w:val="0"/>
        <w:jc w:val="left"/>
      </w:pPr>
      <w:r>
        <w:rPr>
          <w:noProof/>
          <w:lang w:eastAsia="fr-FR"/>
        </w:rPr>
        <w:lastRenderedPageBreak/>
        <w:drawing>
          <wp:inline distT="0" distB="0" distL="0" distR="0" wp14:anchorId="73E6C799" wp14:editId="0B9AAAA9">
            <wp:extent cx="5133788" cy="6895800"/>
            <wp:effectExtent l="0" t="0" r="0" b="0"/>
            <wp:docPr id="8"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34536" cy="6896804"/>
                    </a:xfrm>
                    <a:prstGeom prst="rect">
                      <a:avLst/>
                    </a:prstGeom>
                    <a:noFill/>
                    <a:ln>
                      <a:noFill/>
                    </a:ln>
                  </pic:spPr>
                </pic:pic>
              </a:graphicData>
            </a:graphic>
          </wp:inline>
        </w:drawing>
      </w:r>
    </w:p>
    <w:p w14:paraId="6F5FB702" w14:textId="77777777" w:rsidR="00F02454" w:rsidRDefault="00F02454" w:rsidP="002544C5">
      <w:pPr>
        <w:sectPr w:rsidR="00F02454">
          <w:pgSz w:w="11906" w:h="16838"/>
          <w:pgMar w:top="1440" w:right="1440" w:bottom="1440" w:left="1440" w:header="708" w:footer="708" w:gutter="0"/>
          <w:cols w:space="708"/>
          <w:docGrid w:linePitch="360"/>
        </w:sectPr>
      </w:pPr>
    </w:p>
    <w:p w14:paraId="0C1FD8DB" w14:textId="3880F392" w:rsidR="003B6EAC" w:rsidRPr="00303C81" w:rsidRDefault="000877B9" w:rsidP="00EA7808">
      <w:pPr>
        <w:pStyle w:val="Titre1"/>
        <w:numPr>
          <w:ilvl w:val="5"/>
          <w:numId w:val="19"/>
        </w:numPr>
        <w:spacing w:before="0"/>
        <w:ind w:left="426" w:hanging="426"/>
        <w:contextualSpacing w:val="0"/>
        <w:rPr>
          <w:rFonts w:asciiTheme="minorHAnsi" w:hAnsiTheme="minorHAnsi"/>
          <w:color w:val="4F81BD"/>
        </w:rPr>
      </w:pPr>
      <w:bookmarkStart w:id="60" w:name="_Toc339639305"/>
      <w:r w:rsidRPr="00386B20">
        <w:rPr>
          <w:rFonts w:asciiTheme="minorHAnsi" w:hAnsiTheme="minorHAnsi"/>
          <w:color w:val="4F81BD"/>
        </w:rPr>
        <w:lastRenderedPageBreak/>
        <w:t>CADRE</w:t>
      </w:r>
      <w:r w:rsidRPr="00303C81">
        <w:rPr>
          <w:rFonts w:asciiTheme="minorHAnsi" w:hAnsiTheme="minorHAnsi"/>
          <w:color w:val="4F81BD"/>
        </w:rPr>
        <w:t xml:space="preserve"> DE RESULTATS</w:t>
      </w:r>
      <w:bookmarkEnd w:id="60"/>
    </w:p>
    <w:p w14:paraId="71D25BA1" w14:textId="073B9367" w:rsidR="00C64483" w:rsidRPr="00386B20" w:rsidRDefault="00C64483" w:rsidP="00C64483">
      <w:pPr>
        <w:rPr>
          <w:b/>
          <w:color w:val="4F81BD"/>
          <w:sz w:val="24"/>
          <w:szCs w:val="24"/>
        </w:rPr>
      </w:pPr>
      <w:r w:rsidRPr="00386B20">
        <w:rPr>
          <w:b/>
          <w:color w:val="4F81BD"/>
          <w:sz w:val="24"/>
          <w:szCs w:val="24"/>
        </w:rPr>
        <w:t>I. Volet juridique et réglementaire</w:t>
      </w:r>
    </w:p>
    <w:tbl>
      <w:tblPr>
        <w:tblStyle w:val="TableauGrille5Fonc-Accentuation11"/>
        <w:tblW w:w="15139" w:type="dxa"/>
        <w:tblInd w:w="-572" w:type="dxa"/>
        <w:tblLayout w:type="fixed"/>
        <w:tblLook w:val="04A0" w:firstRow="1" w:lastRow="0" w:firstColumn="1" w:lastColumn="0" w:noHBand="0" w:noVBand="1"/>
      </w:tblPr>
      <w:tblGrid>
        <w:gridCol w:w="1673"/>
        <w:gridCol w:w="1559"/>
        <w:gridCol w:w="2268"/>
        <w:gridCol w:w="992"/>
        <w:gridCol w:w="3827"/>
        <w:gridCol w:w="2552"/>
        <w:gridCol w:w="2268"/>
      </w:tblGrid>
      <w:tr w:rsidR="006C3CB3" w:rsidRPr="00002BE1" w14:paraId="72409181" w14:textId="77777777" w:rsidTr="00002BE1">
        <w:trPr>
          <w:cnfStyle w:val="100000000000" w:firstRow="1" w:lastRow="0" w:firstColumn="0" w:lastColumn="0" w:oddVBand="0" w:evenVBand="0" w:oddHBand="0" w:evenHBand="0" w:firstRowFirstColumn="0" w:firstRowLastColumn="0" w:lastRowFirstColumn="0" w:lastRowLastColumn="0"/>
          <w:trHeight w:val="823"/>
        </w:trPr>
        <w:tc>
          <w:tcPr>
            <w:cnfStyle w:val="001000000000" w:firstRow="0" w:lastRow="0" w:firstColumn="1" w:lastColumn="0" w:oddVBand="0" w:evenVBand="0" w:oddHBand="0" w:evenHBand="0" w:firstRowFirstColumn="0" w:firstRowLastColumn="0" w:lastRowFirstColumn="0" w:lastRowLastColumn="0"/>
            <w:tcW w:w="1673" w:type="dxa"/>
            <w:tcBorders>
              <w:top w:val="single" w:sz="4" w:space="0" w:color="auto"/>
              <w:left w:val="single" w:sz="4" w:space="0" w:color="auto"/>
              <w:bottom w:val="single" w:sz="4" w:space="0" w:color="auto"/>
              <w:right w:val="single" w:sz="4" w:space="0" w:color="auto"/>
            </w:tcBorders>
            <w:shd w:val="clear" w:color="auto" w:fill="CCFFFF"/>
            <w:vAlign w:val="center"/>
          </w:tcPr>
          <w:p w14:paraId="596DF811" w14:textId="645B15BA" w:rsidR="006C3CB3" w:rsidRPr="00002BE1" w:rsidRDefault="006C3CB3" w:rsidP="000C7D06">
            <w:pPr>
              <w:jc w:val="center"/>
              <w:rPr>
                <w:b w:val="0"/>
                <w:color w:val="auto"/>
                <w:sz w:val="18"/>
                <w:szCs w:val="18"/>
              </w:rPr>
            </w:pPr>
            <w:r w:rsidRPr="00002BE1">
              <w:rPr>
                <w:color w:val="auto"/>
                <w:sz w:val="18"/>
                <w:szCs w:val="18"/>
              </w:rPr>
              <w:t>Effet attendu</w:t>
            </w:r>
            <w:r w:rsidRPr="00002BE1">
              <w:rPr>
                <w:bCs w:val="0"/>
                <w:color w:val="auto"/>
                <w:sz w:val="18"/>
                <w:szCs w:val="18"/>
              </w:rPr>
              <w:t xml:space="preserve"> </w:t>
            </w:r>
          </w:p>
        </w:tc>
        <w:tc>
          <w:tcPr>
            <w:tcW w:w="1559" w:type="dxa"/>
            <w:tcBorders>
              <w:top w:val="single" w:sz="4" w:space="0" w:color="auto"/>
              <w:left w:val="single" w:sz="4" w:space="0" w:color="auto"/>
              <w:bottom w:val="single" w:sz="4" w:space="0" w:color="auto"/>
              <w:right w:val="single" w:sz="4" w:space="0" w:color="auto"/>
            </w:tcBorders>
            <w:shd w:val="clear" w:color="auto" w:fill="CCFFFF"/>
            <w:vAlign w:val="center"/>
          </w:tcPr>
          <w:p w14:paraId="3AB3BC48" w14:textId="155D7D07" w:rsidR="006C3CB3" w:rsidRPr="00002BE1" w:rsidRDefault="006C3CB3" w:rsidP="000C7D06">
            <w:pPr>
              <w:jc w:val="center"/>
              <w:cnfStyle w:val="100000000000" w:firstRow="1" w:lastRow="0" w:firstColumn="0" w:lastColumn="0" w:oddVBand="0" w:evenVBand="0" w:oddHBand="0" w:evenHBand="0" w:firstRowFirstColumn="0" w:firstRowLastColumn="0" w:lastRowFirstColumn="0" w:lastRowLastColumn="0"/>
              <w:rPr>
                <w:bCs w:val="0"/>
                <w:color w:val="auto"/>
                <w:sz w:val="18"/>
                <w:szCs w:val="18"/>
              </w:rPr>
            </w:pPr>
            <w:r w:rsidRPr="00002BE1">
              <w:rPr>
                <w:bCs w:val="0"/>
                <w:color w:val="auto"/>
                <w:sz w:val="18"/>
                <w:szCs w:val="18"/>
              </w:rPr>
              <w:t>Sous-effet ou Produit</w:t>
            </w:r>
          </w:p>
        </w:tc>
        <w:tc>
          <w:tcPr>
            <w:tcW w:w="2268" w:type="dxa"/>
            <w:tcBorders>
              <w:top w:val="single" w:sz="4" w:space="0" w:color="auto"/>
              <w:left w:val="single" w:sz="4" w:space="0" w:color="auto"/>
              <w:bottom w:val="single" w:sz="4" w:space="0" w:color="auto"/>
              <w:right w:val="single" w:sz="4" w:space="0" w:color="auto"/>
            </w:tcBorders>
            <w:shd w:val="clear" w:color="auto" w:fill="CCFFFF"/>
            <w:vAlign w:val="center"/>
          </w:tcPr>
          <w:p w14:paraId="1C4AED9A" w14:textId="77777777" w:rsidR="006C3CB3" w:rsidRPr="00002BE1" w:rsidRDefault="006C3CB3" w:rsidP="00AA7AA1">
            <w:pPr>
              <w:jc w:val="center"/>
              <w:cnfStyle w:val="100000000000" w:firstRow="1" w:lastRow="0" w:firstColumn="0" w:lastColumn="0" w:oddVBand="0" w:evenVBand="0" w:oddHBand="0" w:evenHBand="0" w:firstRowFirstColumn="0" w:firstRowLastColumn="0" w:lastRowFirstColumn="0" w:lastRowLastColumn="0"/>
              <w:rPr>
                <w:color w:val="auto"/>
                <w:sz w:val="18"/>
                <w:szCs w:val="18"/>
              </w:rPr>
            </w:pPr>
            <w:r w:rsidRPr="00002BE1">
              <w:rPr>
                <w:color w:val="auto"/>
                <w:sz w:val="18"/>
                <w:szCs w:val="18"/>
              </w:rPr>
              <w:t>Indicateurs</w:t>
            </w:r>
          </w:p>
        </w:tc>
        <w:tc>
          <w:tcPr>
            <w:tcW w:w="992" w:type="dxa"/>
            <w:tcBorders>
              <w:top w:val="single" w:sz="4" w:space="0" w:color="auto"/>
              <w:left w:val="single" w:sz="4" w:space="0" w:color="auto"/>
              <w:bottom w:val="single" w:sz="4" w:space="0" w:color="auto"/>
              <w:right w:val="single" w:sz="4" w:space="0" w:color="auto"/>
            </w:tcBorders>
            <w:shd w:val="clear" w:color="auto" w:fill="CCFFFF"/>
            <w:vAlign w:val="center"/>
          </w:tcPr>
          <w:p w14:paraId="0189DF73" w14:textId="77777777" w:rsidR="006C3CB3" w:rsidRPr="00002BE1" w:rsidRDefault="006C3CB3" w:rsidP="00AA7AA1">
            <w:pPr>
              <w:jc w:val="center"/>
              <w:cnfStyle w:val="100000000000" w:firstRow="1" w:lastRow="0" w:firstColumn="0" w:lastColumn="0" w:oddVBand="0" w:evenVBand="0" w:oddHBand="0" w:evenHBand="0" w:firstRowFirstColumn="0" w:firstRowLastColumn="0" w:lastRowFirstColumn="0" w:lastRowLastColumn="0"/>
              <w:rPr>
                <w:color w:val="auto"/>
                <w:sz w:val="18"/>
                <w:szCs w:val="18"/>
              </w:rPr>
            </w:pPr>
            <w:r w:rsidRPr="00002BE1">
              <w:rPr>
                <w:color w:val="auto"/>
                <w:sz w:val="18"/>
                <w:szCs w:val="18"/>
              </w:rPr>
              <w:t>Situation de référence</w:t>
            </w:r>
          </w:p>
        </w:tc>
        <w:tc>
          <w:tcPr>
            <w:tcW w:w="3827" w:type="dxa"/>
            <w:tcBorders>
              <w:top w:val="single" w:sz="4" w:space="0" w:color="auto"/>
              <w:left w:val="single" w:sz="4" w:space="0" w:color="auto"/>
              <w:bottom w:val="single" w:sz="4" w:space="0" w:color="auto"/>
              <w:right w:val="single" w:sz="4" w:space="0" w:color="auto"/>
            </w:tcBorders>
            <w:shd w:val="clear" w:color="auto" w:fill="CCFFFF"/>
            <w:vAlign w:val="center"/>
          </w:tcPr>
          <w:p w14:paraId="4997247A" w14:textId="77777777" w:rsidR="00784370" w:rsidRPr="00002BE1" w:rsidRDefault="006C3CB3" w:rsidP="00784370">
            <w:pPr>
              <w:jc w:val="center"/>
              <w:cnfStyle w:val="100000000000" w:firstRow="1" w:lastRow="0" w:firstColumn="0" w:lastColumn="0" w:oddVBand="0" w:evenVBand="0" w:oddHBand="0" w:evenHBand="0" w:firstRowFirstColumn="0" w:firstRowLastColumn="0" w:lastRowFirstColumn="0" w:lastRowLastColumn="0"/>
              <w:rPr>
                <w:color w:val="auto"/>
                <w:sz w:val="18"/>
                <w:szCs w:val="18"/>
              </w:rPr>
            </w:pPr>
            <w:r w:rsidRPr="00002BE1">
              <w:rPr>
                <w:color w:val="auto"/>
                <w:sz w:val="18"/>
                <w:szCs w:val="18"/>
              </w:rPr>
              <w:t>Objectifs</w:t>
            </w:r>
            <w:r w:rsidR="00784370" w:rsidRPr="00002BE1">
              <w:rPr>
                <w:color w:val="auto"/>
                <w:sz w:val="18"/>
                <w:szCs w:val="18"/>
              </w:rPr>
              <w:t xml:space="preserve"> </w:t>
            </w:r>
          </w:p>
          <w:p w14:paraId="48C61D18" w14:textId="5ACB7011" w:rsidR="006C3CB3" w:rsidRPr="00002BE1" w:rsidRDefault="00784370" w:rsidP="00784370">
            <w:pPr>
              <w:jc w:val="center"/>
              <w:cnfStyle w:val="100000000000" w:firstRow="1" w:lastRow="0" w:firstColumn="0" w:lastColumn="0" w:oddVBand="0" w:evenVBand="0" w:oddHBand="0" w:evenHBand="0" w:firstRowFirstColumn="0" w:firstRowLastColumn="0" w:lastRowFirstColumn="0" w:lastRowLastColumn="0"/>
              <w:rPr>
                <w:color w:val="auto"/>
                <w:sz w:val="18"/>
                <w:szCs w:val="18"/>
              </w:rPr>
            </w:pPr>
            <w:r w:rsidRPr="00002BE1">
              <w:rPr>
                <w:color w:val="auto"/>
                <w:sz w:val="18"/>
                <w:szCs w:val="18"/>
              </w:rPr>
              <w:t xml:space="preserve"> </w:t>
            </w:r>
            <w:r w:rsidR="006C3CB3" w:rsidRPr="00002BE1">
              <w:rPr>
                <w:color w:val="auto"/>
                <w:sz w:val="18"/>
                <w:szCs w:val="18"/>
              </w:rPr>
              <w:t>(fin 2020)</w:t>
            </w:r>
          </w:p>
        </w:tc>
        <w:tc>
          <w:tcPr>
            <w:tcW w:w="2552" w:type="dxa"/>
            <w:tcBorders>
              <w:top w:val="single" w:sz="4" w:space="0" w:color="auto"/>
              <w:left w:val="single" w:sz="4" w:space="0" w:color="auto"/>
              <w:bottom w:val="single" w:sz="4" w:space="0" w:color="auto"/>
              <w:right w:val="single" w:sz="4" w:space="0" w:color="auto"/>
            </w:tcBorders>
            <w:shd w:val="clear" w:color="auto" w:fill="CCFFFF"/>
            <w:vAlign w:val="center"/>
          </w:tcPr>
          <w:p w14:paraId="7356F692" w14:textId="77777777" w:rsidR="006C3CB3" w:rsidRPr="00002BE1" w:rsidRDefault="006C3CB3" w:rsidP="00AA7AA1">
            <w:pPr>
              <w:jc w:val="center"/>
              <w:cnfStyle w:val="100000000000" w:firstRow="1" w:lastRow="0" w:firstColumn="0" w:lastColumn="0" w:oddVBand="0" w:evenVBand="0" w:oddHBand="0" w:evenHBand="0" w:firstRowFirstColumn="0" w:firstRowLastColumn="0" w:lastRowFirstColumn="0" w:lastRowLastColumn="0"/>
              <w:rPr>
                <w:color w:val="auto"/>
                <w:sz w:val="18"/>
                <w:szCs w:val="18"/>
              </w:rPr>
            </w:pPr>
            <w:r w:rsidRPr="00002BE1">
              <w:rPr>
                <w:color w:val="auto"/>
                <w:sz w:val="18"/>
                <w:szCs w:val="18"/>
              </w:rPr>
              <w:t>Moyens de vérification</w:t>
            </w:r>
          </w:p>
        </w:tc>
        <w:tc>
          <w:tcPr>
            <w:tcW w:w="2268" w:type="dxa"/>
            <w:tcBorders>
              <w:top w:val="single" w:sz="4" w:space="0" w:color="auto"/>
              <w:left w:val="single" w:sz="4" w:space="0" w:color="auto"/>
              <w:bottom w:val="single" w:sz="4" w:space="0" w:color="auto"/>
              <w:right w:val="single" w:sz="4" w:space="0" w:color="auto"/>
            </w:tcBorders>
            <w:shd w:val="clear" w:color="auto" w:fill="CCFFFF"/>
            <w:vAlign w:val="center"/>
          </w:tcPr>
          <w:p w14:paraId="6A3E4742" w14:textId="77777777" w:rsidR="006C3CB3" w:rsidRPr="00002BE1" w:rsidRDefault="006C3CB3" w:rsidP="00AA7AA1">
            <w:pPr>
              <w:jc w:val="center"/>
              <w:cnfStyle w:val="100000000000" w:firstRow="1" w:lastRow="0" w:firstColumn="0" w:lastColumn="0" w:oddVBand="0" w:evenVBand="0" w:oddHBand="0" w:evenHBand="0" w:firstRowFirstColumn="0" w:firstRowLastColumn="0" w:lastRowFirstColumn="0" w:lastRowLastColumn="0"/>
              <w:rPr>
                <w:color w:val="auto"/>
                <w:sz w:val="18"/>
                <w:szCs w:val="18"/>
              </w:rPr>
            </w:pPr>
            <w:r w:rsidRPr="00002BE1">
              <w:rPr>
                <w:color w:val="auto"/>
                <w:sz w:val="18"/>
                <w:szCs w:val="18"/>
              </w:rPr>
              <w:t>Hypothèses et conditions critiques</w:t>
            </w:r>
          </w:p>
        </w:tc>
      </w:tr>
      <w:tr w:rsidR="00B516D9" w:rsidRPr="00386B20" w14:paraId="27760B22" w14:textId="77777777" w:rsidTr="00DC3F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21AFC99" w14:textId="465F302A" w:rsidR="00214BE9" w:rsidRPr="00386B20" w:rsidRDefault="00214BE9" w:rsidP="00AA7AA1">
            <w:pPr>
              <w:jc w:val="left"/>
              <w:rPr>
                <w:bCs w:val="0"/>
                <w:color w:val="auto"/>
                <w:sz w:val="18"/>
                <w:szCs w:val="18"/>
              </w:rPr>
            </w:pPr>
            <w:r w:rsidRPr="00386B20">
              <w:rPr>
                <w:bCs w:val="0"/>
                <w:color w:val="auto"/>
                <w:sz w:val="18"/>
                <w:szCs w:val="18"/>
              </w:rPr>
              <w:t xml:space="preserve">Effet </w:t>
            </w:r>
            <w:r w:rsidR="008433F9" w:rsidRPr="00386B20">
              <w:rPr>
                <w:color w:val="auto"/>
                <w:sz w:val="18"/>
                <w:szCs w:val="18"/>
              </w:rPr>
              <w:t>1 :</w:t>
            </w:r>
          </w:p>
          <w:p w14:paraId="50594170" w14:textId="77777777" w:rsidR="00214BE9" w:rsidRPr="00386B20" w:rsidRDefault="00214BE9" w:rsidP="00AA7AA1">
            <w:pPr>
              <w:jc w:val="left"/>
              <w:rPr>
                <w:b w:val="0"/>
                <w:bCs w:val="0"/>
                <w:color w:val="auto"/>
                <w:sz w:val="18"/>
                <w:szCs w:val="18"/>
              </w:rPr>
            </w:pPr>
          </w:p>
          <w:p w14:paraId="0B3046F3" w14:textId="77777777" w:rsidR="00214BE9" w:rsidRPr="00386B20" w:rsidRDefault="00214BE9" w:rsidP="00AA7AA1">
            <w:pPr>
              <w:jc w:val="left"/>
              <w:rPr>
                <w:color w:val="auto"/>
                <w:sz w:val="18"/>
                <w:szCs w:val="18"/>
              </w:rPr>
            </w:pPr>
            <w:r w:rsidRPr="00386B20">
              <w:rPr>
                <w:color w:val="auto"/>
                <w:sz w:val="18"/>
                <w:szCs w:val="18"/>
              </w:rPr>
              <w:t>Des outils juridiques et réglementaires de références pour la mise en œuvre de la réforme de l'AT en adéquation avec le PNSD et les principes du développement durable et inclusif</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848AA22" w14:textId="6D7FC163" w:rsidR="00214BE9" w:rsidRPr="00386B20" w:rsidRDefault="00214BE9" w:rsidP="00AA7AA1">
            <w:pPr>
              <w:jc w:val="left"/>
              <w:cnfStyle w:val="000000100000" w:firstRow="0" w:lastRow="0" w:firstColumn="0" w:lastColumn="0" w:oddVBand="0" w:evenVBand="0" w:oddHBand="1" w:evenHBand="0" w:firstRowFirstColumn="0" w:firstRowLastColumn="0" w:lastRowFirstColumn="0" w:lastRowLastColumn="0"/>
              <w:rPr>
                <w:b/>
                <w:sz w:val="18"/>
                <w:szCs w:val="18"/>
              </w:rPr>
            </w:pPr>
            <w:r w:rsidRPr="00386B20">
              <w:rPr>
                <w:sz w:val="18"/>
                <w:szCs w:val="18"/>
              </w:rPr>
              <w:t>La RDC est dotée d'un référentiel juridique et réglementaire de l'AT pour le cadrage des programmes publics de développement</w:t>
            </w:r>
          </w:p>
          <w:p w14:paraId="552B98F7" w14:textId="1A64E6E1" w:rsidR="00B516D9" w:rsidRPr="00386B20" w:rsidRDefault="00B516D9" w:rsidP="00AA7AA1">
            <w:pPr>
              <w:jc w:val="left"/>
              <w:cnfStyle w:val="000000100000" w:firstRow="0" w:lastRow="0" w:firstColumn="0" w:lastColumn="0" w:oddVBand="0" w:evenVBand="0" w:oddHBand="1" w:evenHBand="0" w:firstRowFirstColumn="0" w:firstRowLastColumn="0" w:lastRowFirstColumn="0" w:lastRowLastColumn="0"/>
              <w:rPr>
                <w:sz w:val="18"/>
                <w:szCs w:val="18"/>
              </w:rPr>
            </w:pPr>
            <w:r w:rsidRPr="00386B20">
              <w:rPr>
                <w:sz w:val="18"/>
                <w:szCs w:val="18"/>
              </w:rPr>
              <w:t>Lois/ décrets d’application et</w:t>
            </w:r>
          </w:p>
          <w:p w14:paraId="3687F550" w14:textId="2F64A9F5" w:rsidR="00B516D9" w:rsidRPr="00386B20" w:rsidRDefault="00B516D9" w:rsidP="00B516D9">
            <w:pPr>
              <w:jc w:val="left"/>
              <w:cnfStyle w:val="000000100000" w:firstRow="0" w:lastRow="0" w:firstColumn="0" w:lastColumn="0" w:oddVBand="0" w:evenVBand="0" w:oddHBand="1" w:evenHBand="0" w:firstRowFirstColumn="0" w:firstRowLastColumn="0" w:lastRowFirstColumn="0" w:lastRowLastColumn="0"/>
              <w:rPr>
                <w:sz w:val="18"/>
                <w:szCs w:val="18"/>
              </w:rPr>
            </w:pPr>
            <w:r w:rsidRPr="00386B20">
              <w:rPr>
                <w:sz w:val="18"/>
                <w:szCs w:val="18"/>
              </w:rPr>
              <w:t>règlements à élaborer</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18DAC685" w14:textId="1F15870D" w:rsidR="00214BE9" w:rsidRPr="00386B20" w:rsidRDefault="00214BE9" w:rsidP="00AA7AA1">
            <w:pPr>
              <w:jc w:val="left"/>
              <w:cnfStyle w:val="000000100000" w:firstRow="0" w:lastRow="0" w:firstColumn="0" w:lastColumn="0" w:oddVBand="0" w:evenVBand="0" w:oddHBand="1" w:evenHBand="0" w:firstRowFirstColumn="0" w:firstRowLastColumn="0" w:lastRowFirstColumn="0" w:lastRowLastColumn="0"/>
              <w:rPr>
                <w:sz w:val="18"/>
                <w:szCs w:val="18"/>
              </w:rPr>
            </w:pPr>
            <w:r w:rsidRPr="00386B20">
              <w:rPr>
                <w:sz w:val="18"/>
                <w:szCs w:val="18"/>
              </w:rPr>
              <w:t>Mise en place de la Politique AT</w:t>
            </w:r>
            <w:r w:rsidR="00AA7AA1" w:rsidRPr="00386B20">
              <w:rPr>
                <w:sz w:val="18"/>
                <w:szCs w:val="18"/>
              </w:rPr>
              <w:t xml:space="preserve"> de façon participative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1BFEA899" w14:textId="77777777" w:rsidR="00214BE9" w:rsidRPr="00386B20" w:rsidRDefault="00214BE9" w:rsidP="00AA7AA1">
            <w:pPr>
              <w:jc w:val="left"/>
              <w:cnfStyle w:val="000000100000" w:firstRow="0" w:lastRow="0" w:firstColumn="0" w:lastColumn="0" w:oddVBand="0" w:evenVBand="0" w:oddHBand="1" w:evenHBand="0" w:firstRowFirstColumn="0" w:firstRowLastColumn="0" w:lastRowFirstColumn="0" w:lastRowLastColumn="0"/>
              <w:rPr>
                <w:sz w:val="18"/>
                <w:szCs w:val="18"/>
              </w:rPr>
            </w:pPr>
            <w:r w:rsidRPr="00386B20">
              <w:rPr>
                <w:sz w:val="18"/>
                <w:szCs w:val="18"/>
              </w:rPr>
              <w:t>Aucune</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14:paraId="1396A59D" w14:textId="77777777" w:rsidR="00214BE9" w:rsidRPr="00386B20" w:rsidRDefault="00214BE9" w:rsidP="00AA7AA1">
            <w:pPr>
              <w:jc w:val="left"/>
              <w:cnfStyle w:val="000000100000" w:firstRow="0" w:lastRow="0" w:firstColumn="0" w:lastColumn="0" w:oddVBand="0" w:evenVBand="0" w:oddHBand="1" w:evenHBand="0" w:firstRowFirstColumn="0" w:firstRowLastColumn="0" w:lastRowFirstColumn="0" w:lastRowLastColumn="0"/>
              <w:rPr>
                <w:sz w:val="18"/>
                <w:szCs w:val="18"/>
              </w:rPr>
            </w:pPr>
            <w:r w:rsidRPr="00386B20">
              <w:rPr>
                <w:sz w:val="18"/>
                <w:szCs w:val="18"/>
              </w:rPr>
              <w:t>Projets soumis pour adoption</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14:paraId="155C3C13" w14:textId="77777777" w:rsidR="00214BE9" w:rsidRPr="00386B20" w:rsidRDefault="00214BE9" w:rsidP="00AA7AA1">
            <w:pPr>
              <w:jc w:val="left"/>
              <w:cnfStyle w:val="000000100000" w:firstRow="0" w:lastRow="0" w:firstColumn="0" w:lastColumn="0" w:oddVBand="0" w:evenVBand="0" w:oddHBand="1" w:evenHBand="0" w:firstRowFirstColumn="0" w:firstRowLastColumn="0" w:lastRowFirstColumn="0" w:lastRowLastColumn="0"/>
              <w:rPr>
                <w:sz w:val="18"/>
                <w:szCs w:val="18"/>
              </w:rPr>
            </w:pPr>
            <w:r w:rsidRPr="00386B20">
              <w:rPr>
                <w:sz w:val="18"/>
                <w:szCs w:val="18"/>
              </w:rPr>
              <w:t>Approbation CM et Vote du parlement</w:t>
            </w:r>
          </w:p>
        </w:tc>
        <w:tc>
          <w:tcPr>
            <w:tcW w:w="2268" w:type="dxa"/>
            <w:vMerge w:val="restart"/>
            <w:tcBorders>
              <w:top w:val="single" w:sz="4" w:space="0" w:color="auto"/>
              <w:left w:val="single" w:sz="4" w:space="0" w:color="auto"/>
              <w:bottom w:val="single" w:sz="4" w:space="0" w:color="auto"/>
              <w:right w:val="single" w:sz="4" w:space="0" w:color="auto"/>
            </w:tcBorders>
            <w:shd w:val="clear" w:color="auto" w:fill="auto"/>
          </w:tcPr>
          <w:p w14:paraId="0E7955AF" w14:textId="7B3B1269" w:rsidR="00214BE9" w:rsidRPr="00386B20" w:rsidRDefault="003075B9" w:rsidP="00AA7AA1">
            <w:pPr>
              <w:jc w:val="left"/>
              <w:cnfStyle w:val="000000100000" w:firstRow="0" w:lastRow="0" w:firstColumn="0" w:lastColumn="0" w:oddVBand="0" w:evenVBand="0" w:oddHBand="1" w:evenHBand="0" w:firstRowFirstColumn="0" w:firstRowLastColumn="0" w:lastRowFirstColumn="0" w:lastRowLastColumn="0"/>
              <w:rPr>
                <w:sz w:val="18"/>
                <w:szCs w:val="18"/>
              </w:rPr>
            </w:pPr>
            <w:r w:rsidRPr="00386B20">
              <w:rPr>
                <w:sz w:val="18"/>
                <w:szCs w:val="18"/>
              </w:rPr>
              <w:t xml:space="preserve">- </w:t>
            </w:r>
            <w:r w:rsidR="00214BE9" w:rsidRPr="00386B20">
              <w:rPr>
                <w:sz w:val="18"/>
                <w:szCs w:val="18"/>
              </w:rPr>
              <w:t xml:space="preserve">Un appui politique de l’Etat pour faire de l’AT et des principes de la REDD+ des acquis de la bonne gouvernance ; </w:t>
            </w:r>
          </w:p>
          <w:p w14:paraId="5FD8D790" w14:textId="77777777" w:rsidR="00214BE9" w:rsidRPr="00386B20" w:rsidRDefault="00214BE9" w:rsidP="00AA7AA1">
            <w:pPr>
              <w:jc w:val="left"/>
              <w:cnfStyle w:val="000000100000" w:firstRow="0" w:lastRow="0" w:firstColumn="0" w:lastColumn="0" w:oddVBand="0" w:evenVBand="0" w:oddHBand="1" w:evenHBand="0" w:firstRowFirstColumn="0" w:firstRowLastColumn="0" w:lastRowFirstColumn="0" w:lastRowLastColumn="0"/>
              <w:rPr>
                <w:sz w:val="18"/>
                <w:szCs w:val="18"/>
              </w:rPr>
            </w:pPr>
          </w:p>
          <w:p w14:paraId="1CD2A9F9" w14:textId="243E36C4" w:rsidR="00214BE9" w:rsidRPr="00386B20" w:rsidRDefault="003075B9" w:rsidP="00AA7AA1">
            <w:pPr>
              <w:jc w:val="left"/>
              <w:cnfStyle w:val="000000100000" w:firstRow="0" w:lastRow="0" w:firstColumn="0" w:lastColumn="0" w:oddVBand="0" w:evenVBand="0" w:oddHBand="1" w:evenHBand="0" w:firstRowFirstColumn="0" w:firstRowLastColumn="0" w:lastRowFirstColumn="0" w:lastRowLastColumn="0"/>
              <w:rPr>
                <w:sz w:val="18"/>
                <w:szCs w:val="18"/>
              </w:rPr>
            </w:pPr>
            <w:r w:rsidRPr="00386B20">
              <w:rPr>
                <w:sz w:val="18"/>
                <w:szCs w:val="18"/>
              </w:rPr>
              <w:t xml:space="preserve">- </w:t>
            </w:r>
            <w:r w:rsidR="00214BE9" w:rsidRPr="00386B20">
              <w:rPr>
                <w:sz w:val="18"/>
                <w:szCs w:val="18"/>
              </w:rPr>
              <w:t>Une consolidation du processus d’appui au Dialogue Politique</w:t>
            </w:r>
          </w:p>
          <w:p w14:paraId="58CF7632" w14:textId="77777777" w:rsidR="00214BE9" w:rsidRPr="00386B20" w:rsidRDefault="00214BE9" w:rsidP="00AA7AA1">
            <w:pPr>
              <w:jc w:val="left"/>
              <w:cnfStyle w:val="000000100000" w:firstRow="0" w:lastRow="0" w:firstColumn="0" w:lastColumn="0" w:oddVBand="0" w:evenVBand="0" w:oddHBand="1" w:evenHBand="0" w:firstRowFirstColumn="0" w:firstRowLastColumn="0" w:lastRowFirstColumn="0" w:lastRowLastColumn="0"/>
              <w:rPr>
                <w:sz w:val="18"/>
                <w:szCs w:val="18"/>
              </w:rPr>
            </w:pPr>
          </w:p>
          <w:p w14:paraId="29F6339B" w14:textId="01C7B0FC" w:rsidR="00214BE9" w:rsidRPr="00386B20" w:rsidRDefault="003075B9" w:rsidP="00AA7AA1">
            <w:pPr>
              <w:jc w:val="left"/>
              <w:cnfStyle w:val="000000100000" w:firstRow="0" w:lastRow="0" w:firstColumn="0" w:lastColumn="0" w:oddVBand="0" w:evenVBand="0" w:oddHBand="1" w:evenHBand="0" w:firstRowFirstColumn="0" w:firstRowLastColumn="0" w:lastRowFirstColumn="0" w:lastRowLastColumn="0"/>
              <w:rPr>
                <w:sz w:val="18"/>
                <w:szCs w:val="18"/>
              </w:rPr>
            </w:pPr>
            <w:r w:rsidRPr="00386B20">
              <w:rPr>
                <w:sz w:val="18"/>
                <w:szCs w:val="18"/>
              </w:rPr>
              <w:t xml:space="preserve">- </w:t>
            </w:r>
            <w:r w:rsidR="00214BE9" w:rsidRPr="00386B20">
              <w:rPr>
                <w:sz w:val="18"/>
                <w:szCs w:val="18"/>
              </w:rPr>
              <w:t>Une politique de décentralisation aboutie</w:t>
            </w:r>
          </w:p>
          <w:p w14:paraId="65269A2C" w14:textId="77777777" w:rsidR="00214BE9" w:rsidRPr="00386B20" w:rsidRDefault="00214BE9" w:rsidP="00AA7AA1">
            <w:pPr>
              <w:jc w:val="left"/>
              <w:cnfStyle w:val="000000100000" w:firstRow="0" w:lastRow="0" w:firstColumn="0" w:lastColumn="0" w:oddVBand="0" w:evenVBand="0" w:oddHBand="1" w:evenHBand="0" w:firstRowFirstColumn="0" w:firstRowLastColumn="0" w:lastRowFirstColumn="0" w:lastRowLastColumn="0"/>
              <w:rPr>
                <w:sz w:val="18"/>
                <w:szCs w:val="18"/>
              </w:rPr>
            </w:pPr>
          </w:p>
          <w:p w14:paraId="14F57429" w14:textId="77777777" w:rsidR="00214BE9" w:rsidRPr="00386B20" w:rsidRDefault="00214BE9" w:rsidP="00AA7AA1">
            <w:pPr>
              <w:jc w:val="left"/>
              <w:cnfStyle w:val="000000100000" w:firstRow="0" w:lastRow="0" w:firstColumn="0" w:lastColumn="0" w:oddVBand="0" w:evenVBand="0" w:oddHBand="1" w:evenHBand="0" w:firstRowFirstColumn="0" w:firstRowLastColumn="0" w:lastRowFirstColumn="0" w:lastRowLastColumn="0"/>
              <w:rPr>
                <w:sz w:val="18"/>
                <w:szCs w:val="18"/>
              </w:rPr>
            </w:pPr>
          </w:p>
        </w:tc>
      </w:tr>
      <w:tr w:rsidR="00B516D9" w:rsidRPr="00386B20" w14:paraId="611FD786" w14:textId="77777777" w:rsidTr="00DC3FA5">
        <w:tc>
          <w:tcPr>
            <w:cnfStyle w:val="001000000000" w:firstRow="0" w:lastRow="0" w:firstColumn="1" w:lastColumn="0" w:oddVBand="0" w:evenVBand="0" w:oddHBand="0" w:evenHBand="0" w:firstRowFirstColumn="0" w:firstRowLastColumn="0" w:lastRowFirstColumn="0" w:lastRowLastColumn="0"/>
            <w:tcW w:w="1673" w:type="dxa"/>
            <w:vMerge/>
            <w:tcBorders>
              <w:top w:val="single" w:sz="4" w:space="0" w:color="auto"/>
              <w:left w:val="single" w:sz="4" w:space="0" w:color="auto"/>
              <w:bottom w:val="single" w:sz="4" w:space="0" w:color="auto"/>
              <w:right w:val="single" w:sz="4" w:space="0" w:color="auto"/>
            </w:tcBorders>
            <w:shd w:val="clear" w:color="auto" w:fill="auto"/>
          </w:tcPr>
          <w:p w14:paraId="7695E0B4" w14:textId="0498144D" w:rsidR="00214BE9" w:rsidRPr="00386B20" w:rsidRDefault="00214BE9" w:rsidP="00375357">
            <w:pPr>
              <w:rPr>
                <w:color w:val="auto"/>
                <w:sz w:val="18"/>
                <w:szCs w:val="18"/>
              </w:rPr>
            </w:pPr>
          </w:p>
        </w:tc>
        <w:tc>
          <w:tcPr>
            <w:tcW w:w="1559" w:type="dxa"/>
            <w:vMerge/>
            <w:tcBorders>
              <w:top w:val="single" w:sz="4" w:space="0" w:color="auto"/>
              <w:left w:val="single" w:sz="4" w:space="0" w:color="auto"/>
              <w:bottom w:val="single" w:sz="4" w:space="0" w:color="auto"/>
              <w:right w:val="single" w:sz="4" w:space="0" w:color="auto"/>
            </w:tcBorders>
            <w:shd w:val="clear" w:color="auto" w:fill="auto"/>
          </w:tcPr>
          <w:p w14:paraId="6EDA52EC" w14:textId="77777777" w:rsidR="00214BE9" w:rsidRPr="00386B20" w:rsidRDefault="00214BE9" w:rsidP="00375357">
            <w:pPr>
              <w:cnfStyle w:val="000000000000" w:firstRow="0" w:lastRow="0" w:firstColumn="0" w:lastColumn="0" w:oddVBand="0" w:evenVBand="0" w:oddHBand="0" w:evenHBand="0" w:firstRowFirstColumn="0" w:firstRowLastColumn="0" w:lastRowFirstColumn="0" w:lastRowLastColumn="0"/>
              <w:rPr>
                <w:sz w:val="18"/>
                <w:szCs w:val="18"/>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48AC198D" w14:textId="77777777" w:rsidR="00214BE9" w:rsidRPr="00386B20" w:rsidRDefault="00214BE9" w:rsidP="00AA7AA1">
            <w:pPr>
              <w:jc w:val="left"/>
              <w:cnfStyle w:val="000000000000" w:firstRow="0" w:lastRow="0" w:firstColumn="0" w:lastColumn="0" w:oddVBand="0" w:evenVBand="0" w:oddHBand="0" w:evenHBand="0" w:firstRowFirstColumn="0" w:firstRowLastColumn="0" w:lastRowFirstColumn="0" w:lastRowLastColumn="0"/>
              <w:rPr>
                <w:sz w:val="18"/>
                <w:szCs w:val="18"/>
              </w:rPr>
            </w:pPr>
            <w:r w:rsidRPr="00386B20">
              <w:rPr>
                <w:sz w:val="18"/>
                <w:szCs w:val="18"/>
              </w:rPr>
              <w:t>Elaboration loi AT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0D5D0CC5" w14:textId="77777777" w:rsidR="00214BE9" w:rsidRPr="00386B20" w:rsidRDefault="00214BE9" w:rsidP="00AA7AA1">
            <w:pPr>
              <w:jc w:val="left"/>
              <w:cnfStyle w:val="000000000000" w:firstRow="0" w:lastRow="0" w:firstColumn="0" w:lastColumn="0" w:oddVBand="0" w:evenVBand="0" w:oddHBand="0" w:evenHBand="0" w:firstRowFirstColumn="0" w:firstRowLastColumn="0" w:lastRowFirstColumn="0" w:lastRowLastColumn="0"/>
              <w:rPr>
                <w:sz w:val="18"/>
                <w:szCs w:val="18"/>
              </w:rPr>
            </w:pPr>
            <w:r w:rsidRPr="00386B20">
              <w:rPr>
                <w:sz w:val="18"/>
                <w:szCs w:val="18"/>
              </w:rPr>
              <w:t>Aucune</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14:paraId="45BF8D2D" w14:textId="77777777" w:rsidR="00214BE9" w:rsidRPr="00386B20" w:rsidRDefault="00214BE9" w:rsidP="00AA7AA1">
            <w:pPr>
              <w:jc w:val="left"/>
              <w:cnfStyle w:val="000000000000" w:firstRow="0" w:lastRow="0" w:firstColumn="0" w:lastColumn="0" w:oddVBand="0" w:evenVBand="0" w:oddHBand="0" w:evenHBand="0" w:firstRowFirstColumn="0" w:firstRowLastColumn="0" w:lastRowFirstColumn="0" w:lastRowLastColumn="0"/>
              <w:rPr>
                <w:sz w:val="18"/>
                <w:szCs w:val="18"/>
              </w:rPr>
            </w:pPr>
            <w:r w:rsidRPr="00386B20">
              <w:rPr>
                <w:sz w:val="18"/>
                <w:szCs w:val="18"/>
              </w:rPr>
              <w:t>Projets soumis pour adoption</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14:paraId="6097C63F" w14:textId="77777777" w:rsidR="00214BE9" w:rsidRPr="00386B20" w:rsidRDefault="00214BE9" w:rsidP="00AA7AA1">
            <w:pPr>
              <w:jc w:val="left"/>
              <w:cnfStyle w:val="000000000000" w:firstRow="0" w:lastRow="0" w:firstColumn="0" w:lastColumn="0" w:oddVBand="0" w:evenVBand="0" w:oddHBand="0" w:evenHBand="0" w:firstRowFirstColumn="0" w:firstRowLastColumn="0" w:lastRowFirstColumn="0" w:lastRowLastColumn="0"/>
              <w:rPr>
                <w:sz w:val="18"/>
                <w:szCs w:val="18"/>
              </w:rPr>
            </w:pPr>
            <w:r w:rsidRPr="00386B20">
              <w:rPr>
                <w:sz w:val="18"/>
                <w:szCs w:val="18"/>
              </w:rPr>
              <w:t>Approbation CM et Vote du parlement</w:t>
            </w:r>
          </w:p>
        </w:tc>
        <w:tc>
          <w:tcPr>
            <w:tcW w:w="2268" w:type="dxa"/>
            <w:vMerge/>
            <w:tcBorders>
              <w:top w:val="single" w:sz="4" w:space="0" w:color="auto"/>
              <w:left w:val="single" w:sz="4" w:space="0" w:color="auto"/>
              <w:bottom w:val="single" w:sz="4" w:space="0" w:color="auto"/>
              <w:right w:val="single" w:sz="4" w:space="0" w:color="auto"/>
            </w:tcBorders>
            <w:shd w:val="clear" w:color="auto" w:fill="auto"/>
          </w:tcPr>
          <w:p w14:paraId="399D42FE" w14:textId="77777777" w:rsidR="00214BE9" w:rsidRPr="00386B20" w:rsidRDefault="00214BE9" w:rsidP="00375357">
            <w:pPr>
              <w:cnfStyle w:val="000000000000" w:firstRow="0" w:lastRow="0" w:firstColumn="0" w:lastColumn="0" w:oddVBand="0" w:evenVBand="0" w:oddHBand="0" w:evenHBand="0" w:firstRowFirstColumn="0" w:firstRowLastColumn="0" w:lastRowFirstColumn="0" w:lastRowLastColumn="0"/>
              <w:rPr>
                <w:sz w:val="18"/>
                <w:szCs w:val="18"/>
              </w:rPr>
            </w:pPr>
          </w:p>
        </w:tc>
      </w:tr>
      <w:tr w:rsidR="00B516D9" w:rsidRPr="00386B20" w14:paraId="3FAFE4A1" w14:textId="77777777" w:rsidTr="00DC3F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3" w:type="dxa"/>
            <w:vMerge/>
            <w:tcBorders>
              <w:top w:val="single" w:sz="4" w:space="0" w:color="auto"/>
              <w:left w:val="single" w:sz="4" w:space="0" w:color="auto"/>
              <w:bottom w:val="single" w:sz="4" w:space="0" w:color="auto"/>
              <w:right w:val="single" w:sz="4" w:space="0" w:color="auto"/>
            </w:tcBorders>
            <w:shd w:val="clear" w:color="auto" w:fill="auto"/>
          </w:tcPr>
          <w:p w14:paraId="1D9C13F0" w14:textId="77777777" w:rsidR="00214BE9" w:rsidRPr="00386B20" w:rsidRDefault="00214BE9" w:rsidP="00375357">
            <w:pPr>
              <w:rPr>
                <w:color w:val="auto"/>
                <w:sz w:val="18"/>
                <w:szCs w:val="18"/>
              </w:rPr>
            </w:pPr>
          </w:p>
        </w:tc>
        <w:tc>
          <w:tcPr>
            <w:tcW w:w="1559" w:type="dxa"/>
            <w:vMerge/>
            <w:tcBorders>
              <w:top w:val="single" w:sz="4" w:space="0" w:color="auto"/>
              <w:left w:val="single" w:sz="4" w:space="0" w:color="auto"/>
              <w:bottom w:val="single" w:sz="4" w:space="0" w:color="auto"/>
              <w:right w:val="single" w:sz="4" w:space="0" w:color="auto"/>
            </w:tcBorders>
            <w:shd w:val="clear" w:color="auto" w:fill="auto"/>
          </w:tcPr>
          <w:p w14:paraId="07B59304" w14:textId="77777777" w:rsidR="00214BE9" w:rsidRPr="00386B20" w:rsidRDefault="00214BE9" w:rsidP="00375357">
            <w:pPr>
              <w:cnfStyle w:val="000000100000" w:firstRow="0" w:lastRow="0" w:firstColumn="0" w:lastColumn="0" w:oddVBand="0" w:evenVBand="0" w:oddHBand="1" w:evenHBand="0" w:firstRowFirstColumn="0" w:firstRowLastColumn="0" w:lastRowFirstColumn="0" w:lastRowLastColumn="0"/>
              <w:rPr>
                <w:sz w:val="18"/>
                <w:szCs w:val="18"/>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5BD5B61A" w14:textId="77777777" w:rsidR="00214BE9" w:rsidRPr="00386B20" w:rsidRDefault="00214BE9" w:rsidP="00AA7AA1">
            <w:pPr>
              <w:jc w:val="left"/>
              <w:cnfStyle w:val="000000100000" w:firstRow="0" w:lastRow="0" w:firstColumn="0" w:lastColumn="0" w:oddVBand="0" w:evenVBand="0" w:oddHBand="1" w:evenHBand="0" w:firstRowFirstColumn="0" w:firstRowLastColumn="0" w:lastRowFirstColumn="0" w:lastRowLastColumn="0"/>
              <w:rPr>
                <w:sz w:val="18"/>
                <w:szCs w:val="18"/>
              </w:rPr>
            </w:pPr>
            <w:r w:rsidRPr="00386B20">
              <w:rPr>
                <w:sz w:val="18"/>
                <w:szCs w:val="18"/>
              </w:rPr>
              <w:t>Politique de Communication et de Vulgarisation</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30B7DF62" w14:textId="77777777" w:rsidR="00214BE9" w:rsidRPr="00386B20" w:rsidRDefault="00214BE9" w:rsidP="00AA7AA1">
            <w:pPr>
              <w:jc w:val="left"/>
              <w:cnfStyle w:val="000000100000" w:firstRow="0" w:lastRow="0" w:firstColumn="0" w:lastColumn="0" w:oddVBand="0" w:evenVBand="0" w:oddHBand="1" w:evenHBand="0" w:firstRowFirstColumn="0" w:firstRowLastColumn="0" w:lastRowFirstColumn="0" w:lastRowLastColumn="0"/>
              <w:rPr>
                <w:sz w:val="18"/>
                <w:szCs w:val="18"/>
              </w:rPr>
            </w:pPr>
            <w:r w:rsidRPr="00386B20">
              <w:rPr>
                <w:sz w:val="18"/>
                <w:szCs w:val="18"/>
              </w:rPr>
              <w:t>Aucune</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14:paraId="19018793" w14:textId="77777777" w:rsidR="00214BE9" w:rsidRPr="00386B20" w:rsidRDefault="00214BE9" w:rsidP="00AA7AA1">
            <w:pPr>
              <w:jc w:val="left"/>
              <w:cnfStyle w:val="000000100000" w:firstRow="0" w:lastRow="0" w:firstColumn="0" w:lastColumn="0" w:oddVBand="0" w:evenVBand="0" w:oddHBand="1" w:evenHBand="0" w:firstRowFirstColumn="0" w:firstRowLastColumn="0" w:lastRowFirstColumn="0" w:lastRowLastColumn="0"/>
              <w:rPr>
                <w:sz w:val="18"/>
                <w:szCs w:val="18"/>
              </w:rPr>
            </w:pPr>
            <w:r w:rsidRPr="00386B20">
              <w:rPr>
                <w:sz w:val="18"/>
                <w:szCs w:val="18"/>
              </w:rPr>
              <w:t>Une politique de communication et de vulgarisation mise en œuvre au niveau national et régional</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14:paraId="6ABAC520" w14:textId="77777777" w:rsidR="00214BE9" w:rsidRPr="00386B20" w:rsidRDefault="00214BE9" w:rsidP="00AA7AA1">
            <w:pPr>
              <w:jc w:val="left"/>
              <w:cnfStyle w:val="000000100000" w:firstRow="0" w:lastRow="0" w:firstColumn="0" w:lastColumn="0" w:oddVBand="0" w:evenVBand="0" w:oddHBand="1" w:evenHBand="0" w:firstRowFirstColumn="0" w:firstRowLastColumn="0" w:lastRowFirstColumn="0" w:lastRowLastColumn="0"/>
              <w:rPr>
                <w:sz w:val="18"/>
                <w:szCs w:val="18"/>
              </w:rPr>
            </w:pPr>
            <w:r w:rsidRPr="00386B20">
              <w:rPr>
                <w:sz w:val="18"/>
                <w:szCs w:val="18"/>
              </w:rPr>
              <w:t>Spots télévisés, annonces radio, brochures, séminaires, workshops, Débats, Conférences.</w:t>
            </w:r>
          </w:p>
        </w:tc>
        <w:tc>
          <w:tcPr>
            <w:tcW w:w="2268" w:type="dxa"/>
            <w:vMerge/>
            <w:tcBorders>
              <w:top w:val="single" w:sz="4" w:space="0" w:color="auto"/>
              <w:left w:val="single" w:sz="4" w:space="0" w:color="auto"/>
              <w:bottom w:val="single" w:sz="4" w:space="0" w:color="auto"/>
              <w:right w:val="single" w:sz="4" w:space="0" w:color="auto"/>
            </w:tcBorders>
            <w:shd w:val="clear" w:color="auto" w:fill="auto"/>
          </w:tcPr>
          <w:p w14:paraId="1A295BB5" w14:textId="77777777" w:rsidR="00214BE9" w:rsidRPr="00386B20" w:rsidRDefault="00214BE9" w:rsidP="00375357">
            <w:pPr>
              <w:cnfStyle w:val="000000100000" w:firstRow="0" w:lastRow="0" w:firstColumn="0" w:lastColumn="0" w:oddVBand="0" w:evenVBand="0" w:oddHBand="1" w:evenHBand="0" w:firstRowFirstColumn="0" w:firstRowLastColumn="0" w:lastRowFirstColumn="0" w:lastRowLastColumn="0"/>
              <w:rPr>
                <w:sz w:val="18"/>
                <w:szCs w:val="18"/>
              </w:rPr>
            </w:pPr>
          </w:p>
        </w:tc>
      </w:tr>
      <w:tr w:rsidR="00B516D9" w:rsidRPr="00386B20" w14:paraId="55F8363B" w14:textId="77777777" w:rsidTr="00F4574C">
        <w:tc>
          <w:tcPr>
            <w:cnfStyle w:val="001000000000" w:firstRow="0" w:lastRow="0" w:firstColumn="1" w:lastColumn="0" w:oddVBand="0" w:evenVBand="0" w:oddHBand="0" w:evenHBand="0" w:firstRowFirstColumn="0" w:firstRowLastColumn="0" w:lastRowFirstColumn="0" w:lastRowLastColumn="0"/>
            <w:tcW w:w="1673" w:type="dxa"/>
            <w:vMerge/>
            <w:tcBorders>
              <w:top w:val="single" w:sz="4" w:space="0" w:color="auto"/>
              <w:left w:val="single" w:sz="4" w:space="0" w:color="auto"/>
              <w:bottom w:val="single" w:sz="4" w:space="0" w:color="auto"/>
              <w:right w:val="single" w:sz="4" w:space="0" w:color="auto"/>
            </w:tcBorders>
            <w:shd w:val="clear" w:color="auto" w:fill="auto"/>
          </w:tcPr>
          <w:p w14:paraId="59E2BEF7" w14:textId="77777777" w:rsidR="00214BE9" w:rsidRPr="00386B20" w:rsidRDefault="00214BE9" w:rsidP="00375357">
            <w:pPr>
              <w:rPr>
                <w:color w:val="auto"/>
                <w:sz w:val="18"/>
                <w:szCs w:val="18"/>
              </w:rPr>
            </w:pPr>
          </w:p>
        </w:tc>
        <w:tc>
          <w:tcPr>
            <w:tcW w:w="1559" w:type="dxa"/>
            <w:vMerge/>
            <w:tcBorders>
              <w:top w:val="single" w:sz="4" w:space="0" w:color="auto"/>
              <w:left w:val="single" w:sz="4" w:space="0" w:color="auto"/>
              <w:bottom w:val="single" w:sz="4" w:space="0" w:color="auto"/>
              <w:right w:val="single" w:sz="4" w:space="0" w:color="auto"/>
            </w:tcBorders>
            <w:shd w:val="clear" w:color="auto" w:fill="auto"/>
          </w:tcPr>
          <w:p w14:paraId="6AC4F8B2" w14:textId="77777777" w:rsidR="00214BE9" w:rsidRPr="00386B20" w:rsidRDefault="00214BE9" w:rsidP="00375357">
            <w:pPr>
              <w:cnfStyle w:val="000000000000" w:firstRow="0" w:lastRow="0" w:firstColumn="0" w:lastColumn="0" w:oddVBand="0" w:evenVBand="0" w:oddHBand="0" w:evenHBand="0" w:firstRowFirstColumn="0" w:firstRowLastColumn="0" w:lastRowFirstColumn="0" w:lastRowLastColumn="0"/>
              <w:rPr>
                <w:sz w:val="18"/>
                <w:szCs w:val="18"/>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7284010E" w14:textId="7B8788A6" w:rsidR="00B516D9" w:rsidRPr="00386B20" w:rsidRDefault="00B516D9" w:rsidP="00B516D9">
            <w:pPr>
              <w:jc w:val="left"/>
              <w:cnfStyle w:val="000000000000" w:firstRow="0" w:lastRow="0" w:firstColumn="0" w:lastColumn="0" w:oddVBand="0" w:evenVBand="0" w:oddHBand="0" w:evenHBand="0" w:firstRowFirstColumn="0" w:firstRowLastColumn="0" w:lastRowFirstColumn="0" w:lastRowLastColumn="0"/>
              <w:rPr>
                <w:sz w:val="18"/>
                <w:szCs w:val="18"/>
              </w:rPr>
            </w:pPr>
            <w:r w:rsidRPr="00386B20">
              <w:rPr>
                <w:sz w:val="18"/>
                <w:szCs w:val="18"/>
              </w:rPr>
              <w:t xml:space="preserve">- Existence des cadres de concertation/ dialogue entre parties prenantes ; </w:t>
            </w:r>
          </w:p>
          <w:p w14:paraId="23ECA9AD" w14:textId="3438A10F" w:rsidR="00214BE9" w:rsidRPr="00386B20" w:rsidRDefault="00B516D9" w:rsidP="00B516D9">
            <w:pPr>
              <w:jc w:val="left"/>
              <w:cnfStyle w:val="000000000000" w:firstRow="0" w:lastRow="0" w:firstColumn="0" w:lastColumn="0" w:oddVBand="0" w:evenVBand="0" w:oddHBand="0" w:evenHBand="0" w:firstRowFirstColumn="0" w:firstRowLastColumn="0" w:lastRowFirstColumn="0" w:lastRowLastColumn="0"/>
              <w:rPr>
                <w:sz w:val="18"/>
                <w:szCs w:val="18"/>
              </w:rPr>
            </w:pPr>
            <w:r w:rsidRPr="00386B20">
              <w:rPr>
                <w:sz w:val="18"/>
                <w:szCs w:val="18"/>
              </w:rPr>
              <w:t xml:space="preserve">- Disponibilité de compte rendus des réunions de concertation/ dialogue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493616A2" w14:textId="77777777" w:rsidR="00214BE9" w:rsidRPr="00386B20" w:rsidRDefault="00214BE9" w:rsidP="00AA7AA1">
            <w:pPr>
              <w:jc w:val="left"/>
              <w:cnfStyle w:val="000000000000" w:firstRow="0" w:lastRow="0" w:firstColumn="0" w:lastColumn="0" w:oddVBand="0" w:evenVBand="0" w:oddHBand="0" w:evenHBand="0" w:firstRowFirstColumn="0" w:firstRowLastColumn="0" w:lastRowFirstColumn="0" w:lastRowLastColumn="0"/>
              <w:rPr>
                <w:sz w:val="18"/>
                <w:szCs w:val="18"/>
              </w:rPr>
            </w:pPr>
            <w:r w:rsidRPr="00386B20">
              <w:rPr>
                <w:sz w:val="18"/>
                <w:szCs w:val="18"/>
              </w:rPr>
              <w:t>Aucun</w:t>
            </w:r>
          </w:p>
          <w:p w14:paraId="3B0F14F3" w14:textId="77777777" w:rsidR="00214BE9" w:rsidRPr="00386B20" w:rsidRDefault="00214BE9" w:rsidP="00AA7AA1">
            <w:pPr>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14:paraId="5AE699B9" w14:textId="431CEBFB" w:rsidR="00B516D9" w:rsidRPr="00386B20" w:rsidRDefault="00B516D9" w:rsidP="00F4574C">
            <w:pPr>
              <w:pStyle w:val="Titre1"/>
              <w:numPr>
                <w:ilvl w:val="0"/>
                <w:numId w:val="0"/>
              </w:numPr>
              <w:spacing w:before="0"/>
              <w:contextualSpacing w:val="0"/>
              <w:outlineLvl w:val="0"/>
              <w:cnfStyle w:val="000000000000" w:firstRow="0" w:lastRow="0" w:firstColumn="0" w:lastColumn="0" w:oddVBand="0" w:evenVBand="0" w:oddHBand="0" w:evenHBand="0" w:firstRowFirstColumn="0" w:firstRowLastColumn="0" w:lastRowFirstColumn="0" w:lastRowLastColumn="0"/>
              <w:rPr>
                <w:rFonts w:ascii="Calibri" w:hAnsi="Calibri"/>
                <w:b w:val="0"/>
                <w:color w:val="auto"/>
                <w:sz w:val="18"/>
                <w:szCs w:val="18"/>
              </w:rPr>
            </w:pPr>
            <w:bookmarkStart w:id="61" w:name="_Toc338782647"/>
            <w:bookmarkStart w:id="62" w:name="_Toc338782912"/>
            <w:bookmarkStart w:id="63" w:name="_Toc338783753"/>
            <w:bookmarkStart w:id="64" w:name="_Toc339639306"/>
            <w:r w:rsidRPr="00386B20">
              <w:rPr>
                <w:rFonts w:ascii="Calibri" w:hAnsi="Calibri"/>
                <w:b w:val="0"/>
                <w:color w:val="auto"/>
                <w:sz w:val="18"/>
                <w:szCs w:val="18"/>
              </w:rPr>
              <w:t>Mise en place des cadres (institutions, organes) de dialogue et des modus operandi pour leur fonctionnement</w:t>
            </w:r>
            <w:bookmarkEnd w:id="61"/>
            <w:bookmarkEnd w:id="62"/>
            <w:bookmarkEnd w:id="63"/>
            <w:bookmarkEnd w:id="64"/>
            <w:r w:rsidRPr="00386B20">
              <w:rPr>
                <w:rFonts w:ascii="Calibri" w:hAnsi="Calibri"/>
                <w:b w:val="0"/>
                <w:color w:val="auto"/>
                <w:sz w:val="18"/>
                <w:szCs w:val="18"/>
              </w:rPr>
              <w:t xml:space="preserve"> </w:t>
            </w:r>
          </w:p>
          <w:p w14:paraId="4CA38EC9" w14:textId="3AC24F1F" w:rsidR="00214BE9" w:rsidRPr="00386B20" w:rsidRDefault="00B516D9" w:rsidP="00F4574C">
            <w:pPr>
              <w:pStyle w:val="Titre1"/>
              <w:numPr>
                <w:ilvl w:val="0"/>
                <w:numId w:val="0"/>
              </w:numPr>
              <w:outlineLvl w:val="0"/>
              <w:cnfStyle w:val="000000000000" w:firstRow="0" w:lastRow="0" w:firstColumn="0" w:lastColumn="0" w:oddVBand="0" w:evenVBand="0" w:oddHBand="0" w:evenHBand="0" w:firstRowFirstColumn="0" w:firstRowLastColumn="0" w:lastRowFirstColumn="0" w:lastRowLastColumn="0"/>
              <w:rPr>
                <w:color w:val="auto"/>
                <w:sz w:val="18"/>
                <w:szCs w:val="18"/>
              </w:rPr>
            </w:pPr>
            <w:bookmarkStart w:id="65" w:name="_Toc338782648"/>
            <w:bookmarkStart w:id="66" w:name="_Toc338782913"/>
            <w:bookmarkStart w:id="67" w:name="_Toc338783754"/>
            <w:bookmarkStart w:id="68" w:name="_Toc339639307"/>
            <w:proofErr w:type="gramStart"/>
            <w:r w:rsidRPr="00386B20">
              <w:rPr>
                <w:rFonts w:ascii="Calibri" w:hAnsi="Calibri"/>
                <w:b w:val="0"/>
                <w:color w:val="auto"/>
                <w:sz w:val="18"/>
                <w:szCs w:val="18"/>
              </w:rPr>
              <w:t>es</w:t>
            </w:r>
            <w:proofErr w:type="gramEnd"/>
            <w:r w:rsidRPr="00386B20">
              <w:rPr>
                <w:rFonts w:ascii="Calibri" w:hAnsi="Calibri"/>
                <w:b w:val="0"/>
                <w:color w:val="auto"/>
                <w:sz w:val="18"/>
                <w:szCs w:val="18"/>
              </w:rPr>
              <w:t xml:space="preserve"> mesures d’application sont produites et rendues opérationnelles.</w:t>
            </w:r>
            <w:bookmarkEnd w:id="65"/>
            <w:bookmarkEnd w:id="66"/>
            <w:bookmarkEnd w:id="67"/>
            <w:bookmarkEnd w:id="68"/>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14:paraId="39A98D10" w14:textId="77777777" w:rsidR="00214BE9" w:rsidRPr="00386B20" w:rsidRDefault="00214BE9" w:rsidP="00AA7AA1">
            <w:pPr>
              <w:jc w:val="left"/>
              <w:cnfStyle w:val="000000000000" w:firstRow="0" w:lastRow="0" w:firstColumn="0" w:lastColumn="0" w:oddVBand="0" w:evenVBand="0" w:oddHBand="0" w:evenHBand="0" w:firstRowFirstColumn="0" w:firstRowLastColumn="0" w:lastRowFirstColumn="0" w:lastRowLastColumn="0"/>
              <w:rPr>
                <w:sz w:val="18"/>
                <w:szCs w:val="18"/>
              </w:rPr>
            </w:pPr>
            <w:r w:rsidRPr="00386B20">
              <w:rPr>
                <w:sz w:val="18"/>
                <w:szCs w:val="18"/>
              </w:rPr>
              <w:t>Protocoles d’accord, dons, appui budgétaire</w:t>
            </w:r>
          </w:p>
        </w:tc>
        <w:tc>
          <w:tcPr>
            <w:tcW w:w="2268" w:type="dxa"/>
            <w:vMerge/>
            <w:tcBorders>
              <w:top w:val="single" w:sz="4" w:space="0" w:color="auto"/>
              <w:left w:val="single" w:sz="4" w:space="0" w:color="auto"/>
              <w:bottom w:val="single" w:sz="4" w:space="0" w:color="auto"/>
              <w:right w:val="single" w:sz="4" w:space="0" w:color="auto"/>
            </w:tcBorders>
            <w:shd w:val="clear" w:color="auto" w:fill="auto"/>
          </w:tcPr>
          <w:p w14:paraId="389562B3" w14:textId="77777777" w:rsidR="00214BE9" w:rsidRPr="00386B20" w:rsidRDefault="00214BE9" w:rsidP="00375357">
            <w:pPr>
              <w:cnfStyle w:val="000000000000" w:firstRow="0" w:lastRow="0" w:firstColumn="0" w:lastColumn="0" w:oddVBand="0" w:evenVBand="0" w:oddHBand="0" w:evenHBand="0" w:firstRowFirstColumn="0" w:firstRowLastColumn="0" w:lastRowFirstColumn="0" w:lastRowLastColumn="0"/>
              <w:rPr>
                <w:sz w:val="18"/>
                <w:szCs w:val="18"/>
              </w:rPr>
            </w:pPr>
          </w:p>
        </w:tc>
      </w:tr>
    </w:tbl>
    <w:p w14:paraId="2E456108" w14:textId="77777777" w:rsidR="00214BE9" w:rsidRPr="00702952" w:rsidRDefault="00214BE9" w:rsidP="008433F9">
      <w:pPr>
        <w:spacing w:after="0" w:line="120" w:lineRule="auto"/>
        <w:contextualSpacing w:val="0"/>
        <w:rPr>
          <w:color w:val="FF0000"/>
          <w:sz w:val="18"/>
          <w:szCs w:val="18"/>
        </w:rPr>
      </w:pPr>
    </w:p>
    <w:p w14:paraId="1270D8BF" w14:textId="0485646E" w:rsidR="00C64483" w:rsidRPr="00386B20" w:rsidRDefault="00C64483" w:rsidP="00C64483">
      <w:pPr>
        <w:spacing w:after="0" w:line="240" w:lineRule="auto"/>
        <w:contextualSpacing w:val="0"/>
        <w:rPr>
          <w:b/>
          <w:color w:val="4F81BD"/>
          <w:sz w:val="24"/>
          <w:szCs w:val="24"/>
        </w:rPr>
      </w:pPr>
      <w:r w:rsidRPr="00386B20">
        <w:rPr>
          <w:b/>
          <w:color w:val="4F81BD"/>
          <w:sz w:val="24"/>
          <w:szCs w:val="24"/>
        </w:rPr>
        <w:t>II. Volet Institutionnel et organisationnel</w:t>
      </w:r>
    </w:p>
    <w:tbl>
      <w:tblPr>
        <w:tblStyle w:val="TableauGrille5Fonc-Accentuation11"/>
        <w:tblW w:w="15160" w:type="dxa"/>
        <w:tblInd w:w="-572" w:type="dxa"/>
        <w:tblLayout w:type="fixed"/>
        <w:tblLook w:val="04A0" w:firstRow="1" w:lastRow="0" w:firstColumn="1" w:lastColumn="0" w:noHBand="0" w:noVBand="1"/>
      </w:tblPr>
      <w:tblGrid>
        <w:gridCol w:w="1670"/>
        <w:gridCol w:w="1562"/>
        <w:gridCol w:w="15"/>
        <w:gridCol w:w="2253"/>
        <w:gridCol w:w="992"/>
        <w:gridCol w:w="3827"/>
        <w:gridCol w:w="2552"/>
        <w:gridCol w:w="2268"/>
        <w:gridCol w:w="21"/>
      </w:tblGrid>
      <w:tr w:rsidR="006C3CB3" w:rsidRPr="00002BE1" w14:paraId="392653D5" w14:textId="77777777" w:rsidTr="00002BE1">
        <w:trPr>
          <w:gridAfter w:val="1"/>
          <w:cnfStyle w:val="100000000000" w:firstRow="1" w:lastRow="0" w:firstColumn="0" w:lastColumn="0" w:oddVBand="0" w:evenVBand="0" w:oddHBand="0" w:evenHBand="0" w:firstRowFirstColumn="0" w:firstRowLastColumn="0" w:lastRowFirstColumn="0" w:lastRowLastColumn="0"/>
          <w:wAfter w:w="21" w:type="dxa"/>
        </w:trPr>
        <w:tc>
          <w:tcPr>
            <w:cnfStyle w:val="001000000000" w:firstRow="0" w:lastRow="0" w:firstColumn="1" w:lastColumn="0" w:oddVBand="0" w:evenVBand="0" w:oddHBand="0" w:evenHBand="0" w:firstRowFirstColumn="0" w:firstRowLastColumn="0" w:lastRowFirstColumn="0" w:lastRowLastColumn="0"/>
            <w:tcW w:w="1670" w:type="dxa"/>
            <w:tcBorders>
              <w:top w:val="single" w:sz="4" w:space="0" w:color="auto"/>
              <w:left w:val="single" w:sz="4" w:space="0" w:color="auto"/>
              <w:bottom w:val="single" w:sz="4" w:space="0" w:color="auto"/>
              <w:right w:val="single" w:sz="4" w:space="0" w:color="auto"/>
            </w:tcBorders>
            <w:shd w:val="clear" w:color="auto" w:fill="CCFFFF"/>
            <w:vAlign w:val="center"/>
          </w:tcPr>
          <w:p w14:paraId="101E80BB" w14:textId="74853B5F" w:rsidR="006C3CB3" w:rsidRPr="00002BE1" w:rsidRDefault="006C3CB3" w:rsidP="00E24548">
            <w:pPr>
              <w:jc w:val="center"/>
              <w:rPr>
                <w:b w:val="0"/>
                <w:color w:val="auto"/>
                <w:sz w:val="18"/>
                <w:szCs w:val="18"/>
              </w:rPr>
            </w:pPr>
            <w:r w:rsidRPr="00002BE1">
              <w:rPr>
                <w:color w:val="auto"/>
                <w:sz w:val="18"/>
                <w:szCs w:val="18"/>
              </w:rPr>
              <w:t>Effet attendu</w:t>
            </w:r>
            <w:r w:rsidRPr="00002BE1">
              <w:rPr>
                <w:bCs w:val="0"/>
                <w:color w:val="auto"/>
                <w:sz w:val="18"/>
                <w:szCs w:val="18"/>
              </w:rPr>
              <w:t xml:space="preserve"> </w:t>
            </w:r>
          </w:p>
        </w:tc>
        <w:tc>
          <w:tcPr>
            <w:tcW w:w="1562" w:type="dxa"/>
            <w:tcBorders>
              <w:top w:val="single" w:sz="4" w:space="0" w:color="auto"/>
              <w:left w:val="single" w:sz="4" w:space="0" w:color="auto"/>
              <w:bottom w:val="single" w:sz="4" w:space="0" w:color="auto"/>
              <w:right w:val="single" w:sz="4" w:space="0" w:color="auto"/>
            </w:tcBorders>
            <w:shd w:val="clear" w:color="auto" w:fill="CCFFFF"/>
            <w:vAlign w:val="center"/>
          </w:tcPr>
          <w:p w14:paraId="00961EBD" w14:textId="3643989C" w:rsidR="006C3CB3" w:rsidRPr="00002BE1" w:rsidRDefault="006C3CB3" w:rsidP="00E24548">
            <w:pPr>
              <w:jc w:val="center"/>
              <w:cnfStyle w:val="100000000000" w:firstRow="1" w:lastRow="0" w:firstColumn="0" w:lastColumn="0" w:oddVBand="0" w:evenVBand="0" w:oddHBand="0" w:evenHBand="0" w:firstRowFirstColumn="0" w:firstRowLastColumn="0" w:lastRowFirstColumn="0" w:lastRowLastColumn="0"/>
              <w:rPr>
                <w:bCs w:val="0"/>
                <w:color w:val="auto"/>
                <w:sz w:val="18"/>
                <w:szCs w:val="18"/>
              </w:rPr>
            </w:pPr>
            <w:r w:rsidRPr="00002BE1">
              <w:rPr>
                <w:bCs w:val="0"/>
                <w:color w:val="auto"/>
                <w:sz w:val="18"/>
                <w:szCs w:val="18"/>
              </w:rPr>
              <w:t>Sous-effet ou Produit</w:t>
            </w:r>
          </w:p>
        </w:tc>
        <w:tc>
          <w:tcPr>
            <w:tcW w:w="2268" w:type="dxa"/>
            <w:gridSpan w:val="2"/>
            <w:tcBorders>
              <w:top w:val="single" w:sz="4" w:space="0" w:color="auto"/>
              <w:left w:val="single" w:sz="4" w:space="0" w:color="auto"/>
              <w:bottom w:val="single" w:sz="4" w:space="0" w:color="auto"/>
              <w:right w:val="single" w:sz="4" w:space="0" w:color="auto"/>
            </w:tcBorders>
            <w:shd w:val="clear" w:color="auto" w:fill="CCFFFF"/>
            <w:vAlign w:val="center"/>
          </w:tcPr>
          <w:p w14:paraId="1A25EC97" w14:textId="77777777" w:rsidR="006C3CB3" w:rsidRPr="00002BE1" w:rsidRDefault="006C3CB3" w:rsidP="00E24548">
            <w:pPr>
              <w:jc w:val="center"/>
              <w:cnfStyle w:val="100000000000" w:firstRow="1" w:lastRow="0" w:firstColumn="0" w:lastColumn="0" w:oddVBand="0" w:evenVBand="0" w:oddHBand="0" w:evenHBand="0" w:firstRowFirstColumn="0" w:firstRowLastColumn="0" w:lastRowFirstColumn="0" w:lastRowLastColumn="0"/>
              <w:rPr>
                <w:color w:val="auto"/>
                <w:sz w:val="18"/>
                <w:szCs w:val="18"/>
              </w:rPr>
            </w:pPr>
            <w:r w:rsidRPr="00002BE1">
              <w:rPr>
                <w:color w:val="auto"/>
                <w:sz w:val="18"/>
                <w:szCs w:val="18"/>
              </w:rPr>
              <w:t>Indicateurs</w:t>
            </w:r>
          </w:p>
        </w:tc>
        <w:tc>
          <w:tcPr>
            <w:tcW w:w="992" w:type="dxa"/>
            <w:tcBorders>
              <w:top w:val="single" w:sz="4" w:space="0" w:color="auto"/>
              <w:left w:val="single" w:sz="4" w:space="0" w:color="auto"/>
              <w:bottom w:val="single" w:sz="4" w:space="0" w:color="auto"/>
              <w:right w:val="single" w:sz="4" w:space="0" w:color="auto"/>
            </w:tcBorders>
            <w:shd w:val="clear" w:color="auto" w:fill="CCFFFF"/>
            <w:vAlign w:val="center"/>
          </w:tcPr>
          <w:p w14:paraId="3BF20B9D" w14:textId="77777777" w:rsidR="006C3CB3" w:rsidRPr="00002BE1" w:rsidRDefault="006C3CB3" w:rsidP="00E24548">
            <w:pPr>
              <w:jc w:val="center"/>
              <w:cnfStyle w:val="100000000000" w:firstRow="1" w:lastRow="0" w:firstColumn="0" w:lastColumn="0" w:oddVBand="0" w:evenVBand="0" w:oddHBand="0" w:evenHBand="0" w:firstRowFirstColumn="0" w:firstRowLastColumn="0" w:lastRowFirstColumn="0" w:lastRowLastColumn="0"/>
              <w:rPr>
                <w:color w:val="auto"/>
                <w:sz w:val="18"/>
                <w:szCs w:val="18"/>
              </w:rPr>
            </w:pPr>
            <w:r w:rsidRPr="00002BE1">
              <w:rPr>
                <w:color w:val="auto"/>
                <w:sz w:val="18"/>
                <w:szCs w:val="18"/>
              </w:rPr>
              <w:t>Situation de référence</w:t>
            </w:r>
          </w:p>
        </w:tc>
        <w:tc>
          <w:tcPr>
            <w:tcW w:w="3827" w:type="dxa"/>
            <w:tcBorders>
              <w:top w:val="single" w:sz="4" w:space="0" w:color="auto"/>
              <w:left w:val="single" w:sz="4" w:space="0" w:color="auto"/>
              <w:bottom w:val="single" w:sz="4" w:space="0" w:color="auto"/>
              <w:right w:val="single" w:sz="4" w:space="0" w:color="auto"/>
            </w:tcBorders>
            <w:shd w:val="clear" w:color="auto" w:fill="CCFFFF"/>
            <w:vAlign w:val="center"/>
          </w:tcPr>
          <w:p w14:paraId="4FB45233" w14:textId="77777777" w:rsidR="006C3CB3" w:rsidRPr="00002BE1" w:rsidRDefault="006C3CB3" w:rsidP="00E24548">
            <w:pPr>
              <w:jc w:val="center"/>
              <w:cnfStyle w:val="100000000000" w:firstRow="1" w:lastRow="0" w:firstColumn="0" w:lastColumn="0" w:oddVBand="0" w:evenVBand="0" w:oddHBand="0" w:evenHBand="0" w:firstRowFirstColumn="0" w:firstRowLastColumn="0" w:lastRowFirstColumn="0" w:lastRowLastColumn="0"/>
              <w:rPr>
                <w:color w:val="auto"/>
                <w:sz w:val="18"/>
                <w:szCs w:val="18"/>
              </w:rPr>
            </w:pPr>
            <w:r w:rsidRPr="00002BE1">
              <w:rPr>
                <w:color w:val="auto"/>
                <w:sz w:val="18"/>
                <w:szCs w:val="18"/>
              </w:rPr>
              <w:t>Objectifs</w:t>
            </w:r>
          </w:p>
          <w:p w14:paraId="53C24DAF" w14:textId="77777777" w:rsidR="006C3CB3" w:rsidRPr="00002BE1" w:rsidRDefault="006C3CB3" w:rsidP="00E24548">
            <w:pPr>
              <w:jc w:val="center"/>
              <w:cnfStyle w:val="100000000000" w:firstRow="1" w:lastRow="0" w:firstColumn="0" w:lastColumn="0" w:oddVBand="0" w:evenVBand="0" w:oddHBand="0" w:evenHBand="0" w:firstRowFirstColumn="0" w:firstRowLastColumn="0" w:lastRowFirstColumn="0" w:lastRowLastColumn="0"/>
              <w:rPr>
                <w:color w:val="auto"/>
                <w:sz w:val="18"/>
                <w:szCs w:val="18"/>
              </w:rPr>
            </w:pPr>
            <w:r w:rsidRPr="00002BE1">
              <w:rPr>
                <w:color w:val="auto"/>
                <w:sz w:val="18"/>
                <w:szCs w:val="18"/>
              </w:rPr>
              <w:t>(fin 2020)</w:t>
            </w:r>
          </w:p>
        </w:tc>
        <w:tc>
          <w:tcPr>
            <w:tcW w:w="2552" w:type="dxa"/>
            <w:tcBorders>
              <w:top w:val="single" w:sz="4" w:space="0" w:color="auto"/>
              <w:left w:val="single" w:sz="4" w:space="0" w:color="auto"/>
              <w:bottom w:val="single" w:sz="4" w:space="0" w:color="auto"/>
              <w:right w:val="single" w:sz="4" w:space="0" w:color="auto"/>
            </w:tcBorders>
            <w:shd w:val="clear" w:color="auto" w:fill="CCFFFF"/>
            <w:vAlign w:val="center"/>
          </w:tcPr>
          <w:p w14:paraId="602B26A3" w14:textId="77777777" w:rsidR="006C3CB3" w:rsidRPr="00002BE1" w:rsidRDefault="006C3CB3" w:rsidP="00E24548">
            <w:pPr>
              <w:jc w:val="center"/>
              <w:cnfStyle w:val="100000000000" w:firstRow="1" w:lastRow="0" w:firstColumn="0" w:lastColumn="0" w:oddVBand="0" w:evenVBand="0" w:oddHBand="0" w:evenHBand="0" w:firstRowFirstColumn="0" w:firstRowLastColumn="0" w:lastRowFirstColumn="0" w:lastRowLastColumn="0"/>
              <w:rPr>
                <w:color w:val="auto"/>
                <w:sz w:val="18"/>
                <w:szCs w:val="18"/>
              </w:rPr>
            </w:pPr>
            <w:r w:rsidRPr="00002BE1">
              <w:rPr>
                <w:color w:val="auto"/>
                <w:sz w:val="18"/>
                <w:szCs w:val="18"/>
              </w:rPr>
              <w:t>Moyens de vérification</w:t>
            </w:r>
          </w:p>
        </w:tc>
        <w:tc>
          <w:tcPr>
            <w:tcW w:w="2268" w:type="dxa"/>
            <w:tcBorders>
              <w:top w:val="single" w:sz="4" w:space="0" w:color="auto"/>
              <w:left w:val="single" w:sz="4" w:space="0" w:color="auto"/>
              <w:bottom w:val="single" w:sz="4" w:space="0" w:color="auto"/>
              <w:right w:val="single" w:sz="4" w:space="0" w:color="auto"/>
            </w:tcBorders>
            <w:shd w:val="clear" w:color="auto" w:fill="CCFFFF"/>
            <w:vAlign w:val="center"/>
          </w:tcPr>
          <w:p w14:paraId="727622EA" w14:textId="77777777" w:rsidR="006C3CB3" w:rsidRPr="00002BE1" w:rsidRDefault="006C3CB3" w:rsidP="00E24548">
            <w:pPr>
              <w:jc w:val="center"/>
              <w:cnfStyle w:val="100000000000" w:firstRow="1" w:lastRow="0" w:firstColumn="0" w:lastColumn="0" w:oddVBand="0" w:evenVBand="0" w:oddHBand="0" w:evenHBand="0" w:firstRowFirstColumn="0" w:firstRowLastColumn="0" w:lastRowFirstColumn="0" w:lastRowLastColumn="0"/>
              <w:rPr>
                <w:color w:val="auto"/>
                <w:sz w:val="18"/>
                <w:szCs w:val="18"/>
              </w:rPr>
            </w:pPr>
            <w:r w:rsidRPr="00002BE1">
              <w:rPr>
                <w:color w:val="auto"/>
                <w:sz w:val="18"/>
                <w:szCs w:val="18"/>
              </w:rPr>
              <w:t>Hypothèses et conditions critiques</w:t>
            </w:r>
          </w:p>
        </w:tc>
      </w:tr>
      <w:tr w:rsidR="00787075" w:rsidRPr="00386B20" w14:paraId="7CD65E49" w14:textId="77777777" w:rsidTr="00DC10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F21F01B" w14:textId="0A83ABA3" w:rsidR="00214BE9" w:rsidRPr="00386B20" w:rsidRDefault="00214BE9" w:rsidP="00AA7AA1">
            <w:pPr>
              <w:jc w:val="left"/>
              <w:rPr>
                <w:color w:val="auto"/>
                <w:sz w:val="18"/>
                <w:szCs w:val="18"/>
              </w:rPr>
            </w:pPr>
          </w:p>
          <w:p w14:paraId="340518A5" w14:textId="0C24EC5A" w:rsidR="00214BE9" w:rsidRPr="00386B20" w:rsidRDefault="00214BE9" w:rsidP="00AA7AA1">
            <w:pPr>
              <w:jc w:val="left"/>
              <w:rPr>
                <w:color w:val="auto"/>
                <w:sz w:val="18"/>
                <w:szCs w:val="18"/>
              </w:rPr>
            </w:pPr>
            <w:r w:rsidRPr="00386B20">
              <w:rPr>
                <w:color w:val="auto"/>
                <w:sz w:val="18"/>
                <w:szCs w:val="18"/>
              </w:rPr>
              <w:t xml:space="preserve">Effet </w:t>
            </w:r>
            <w:r w:rsidR="008433F9" w:rsidRPr="00386B20">
              <w:rPr>
                <w:color w:val="auto"/>
                <w:sz w:val="18"/>
                <w:szCs w:val="18"/>
              </w:rPr>
              <w:t>2</w:t>
            </w:r>
            <w:r w:rsidRPr="00386B20">
              <w:rPr>
                <w:color w:val="auto"/>
                <w:sz w:val="18"/>
                <w:szCs w:val="18"/>
              </w:rPr>
              <w:t> :</w:t>
            </w:r>
          </w:p>
          <w:p w14:paraId="428F4DCE" w14:textId="77777777" w:rsidR="00214BE9" w:rsidRPr="00386B20" w:rsidRDefault="00214BE9" w:rsidP="00AA7AA1">
            <w:pPr>
              <w:jc w:val="left"/>
              <w:rPr>
                <w:color w:val="auto"/>
                <w:sz w:val="18"/>
                <w:szCs w:val="18"/>
              </w:rPr>
            </w:pPr>
            <w:r w:rsidRPr="00386B20">
              <w:rPr>
                <w:color w:val="auto"/>
                <w:sz w:val="18"/>
                <w:szCs w:val="18"/>
              </w:rPr>
              <w:t>Des institutions au service du développement inclusif du pays, efficaces, compétentes dotées de ressources humaines formées</w:t>
            </w:r>
          </w:p>
          <w:p w14:paraId="3C2AE176" w14:textId="77777777" w:rsidR="00214BE9" w:rsidRPr="00386B20" w:rsidRDefault="00214BE9" w:rsidP="00AA7AA1">
            <w:pPr>
              <w:tabs>
                <w:tab w:val="left" w:pos="1125"/>
              </w:tabs>
              <w:jc w:val="left"/>
              <w:rPr>
                <w:color w:val="auto"/>
                <w:sz w:val="18"/>
                <w:szCs w:val="18"/>
              </w:rPr>
            </w:pPr>
          </w:p>
          <w:p w14:paraId="4D376117" w14:textId="77777777" w:rsidR="00894FEF" w:rsidRPr="00386B20" w:rsidRDefault="00894FEF" w:rsidP="00AA7AA1">
            <w:pPr>
              <w:tabs>
                <w:tab w:val="left" w:pos="1125"/>
              </w:tabs>
              <w:jc w:val="left"/>
              <w:rPr>
                <w:color w:val="auto"/>
                <w:sz w:val="18"/>
                <w:szCs w:val="18"/>
              </w:rPr>
            </w:pPr>
          </w:p>
          <w:p w14:paraId="609499D4" w14:textId="77777777" w:rsidR="00894FEF" w:rsidRPr="00386B20" w:rsidRDefault="00894FEF" w:rsidP="00AA7AA1">
            <w:pPr>
              <w:tabs>
                <w:tab w:val="left" w:pos="1125"/>
              </w:tabs>
              <w:jc w:val="left"/>
              <w:rPr>
                <w:color w:val="auto"/>
                <w:sz w:val="18"/>
                <w:szCs w:val="18"/>
              </w:rPr>
            </w:pPr>
          </w:p>
          <w:p w14:paraId="3FDE3820" w14:textId="77777777" w:rsidR="00894FEF" w:rsidRPr="00386B20" w:rsidRDefault="00894FEF" w:rsidP="00AA7AA1">
            <w:pPr>
              <w:tabs>
                <w:tab w:val="left" w:pos="1125"/>
              </w:tabs>
              <w:jc w:val="left"/>
              <w:rPr>
                <w:color w:val="auto"/>
                <w:sz w:val="18"/>
                <w:szCs w:val="18"/>
              </w:rPr>
            </w:pPr>
          </w:p>
          <w:p w14:paraId="4B1C02DC" w14:textId="77777777" w:rsidR="00894FEF" w:rsidRPr="00386B20" w:rsidRDefault="00894FEF" w:rsidP="00AA7AA1">
            <w:pPr>
              <w:tabs>
                <w:tab w:val="left" w:pos="1125"/>
              </w:tabs>
              <w:jc w:val="left"/>
              <w:rPr>
                <w:color w:val="auto"/>
                <w:sz w:val="18"/>
                <w:szCs w:val="18"/>
              </w:rPr>
            </w:pPr>
          </w:p>
          <w:p w14:paraId="3F98939A" w14:textId="77777777" w:rsidR="005E57E6" w:rsidRPr="00386B20" w:rsidRDefault="005E57E6" w:rsidP="00AA7AA1">
            <w:pPr>
              <w:tabs>
                <w:tab w:val="left" w:pos="1125"/>
              </w:tabs>
              <w:jc w:val="left"/>
              <w:rPr>
                <w:color w:val="auto"/>
                <w:sz w:val="18"/>
                <w:szCs w:val="18"/>
              </w:rPr>
            </w:pPr>
          </w:p>
          <w:p w14:paraId="56C5D79E" w14:textId="77777777" w:rsidR="00D95B5B" w:rsidRPr="00386B20" w:rsidRDefault="00D95B5B" w:rsidP="00AA7AA1">
            <w:pPr>
              <w:tabs>
                <w:tab w:val="left" w:pos="1125"/>
              </w:tabs>
              <w:jc w:val="left"/>
              <w:rPr>
                <w:color w:val="auto"/>
                <w:sz w:val="18"/>
                <w:szCs w:val="18"/>
              </w:rPr>
            </w:pPr>
            <w:r w:rsidRPr="00386B20">
              <w:rPr>
                <w:color w:val="auto"/>
                <w:sz w:val="18"/>
                <w:szCs w:val="18"/>
              </w:rPr>
              <w:t>Effet 3 :</w:t>
            </w:r>
          </w:p>
          <w:p w14:paraId="4BAE77A4" w14:textId="697F033C" w:rsidR="001838DA" w:rsidRPr="00386B20" w:rsidRDefault="001838DA" w:rsidP="00AA7AA1">
            <w:pPr>
              <w:tabs>
                <w:tab w:val="left" w:pos="1125"/>
              </w:tabs>
              <w:jc w:val="left"/>
              <w:rPr>
                <w:color w:val="auto"/>
                <w:sz w:val="18"/>
                <w:szCs w:val="18"/>
              </w:rPr>
            </w:pPr>
            <w:r w:rsidRPr="00386B20">
              <w:rPr>
                <w:color w:val="auto"/>
                <w:sz w:val="18"/>
                <w:szCs w:val="18"/>
              </w:rPr>
              <w:t>Renforcement des capacités d’analyse, de négociation et de leadership</w:t>
            </w:r>
          </w:p>
          <w:p w14:paraId="48AC068A" w14:textId="77777777" w:rsidR="001838DA" w:rsidRPr="00386B20" w:rsidRDefault="001838DA" w:rsidP="00AA7AA1">
            <w:pPr>
              <w:tabs>
                <w:tab w:val="left" w:pos="1125"/>
              </w:tabs>
              <w:jc w:val="left"/>
              <w:rPr>
                <w:color w:val="auto"/>
                <w:sz w:val="18"/>
                <w:szCs w:val="18"/>
              </w:rPr>
            </w:pPr>
          </w:p>
          <w:p w14:paraId="75A80F40" w14:textId="77777777" w:rsidR="001838DA" w:rsidRPr="00386B20" w:rsidRDefault="001838DA" w:rsidP="00AA7AA1">
            <w:pPr>
              <w:tabs>
                <w:tab w:val="left" w:pos="1125"/>
              </w:tabs>
              <w:jc w:val="left"/>
              <w:rPr>
                <w:color w:val="auto"/>
                <w:sz w:val="18"/>
                <w:szCs w:val="18"/>
              </w:rPr>
            </w:pPr>
          </w:p>
          <w:p w14:paraId="0EA8A5D7" w14:textId="2252A154" w:rsidR="00D95B5B" w:rsidRPr="00386B20" w:rsidRDefault="001838DA" w:rsidP="00AA7AA1">
            <w:pPr>
              <w:tabs>
                <w:tab w:val="left" w:pos="1125"/>
              </w:tabs>
              <w:jc w:val="left"/>
              <w:rPr>
                <w:color w:val="auto"/>
                <w:sz w:val="18"/>
                <w:szCs w:val="18"/>
              </w:rPr>
            </w:pPr>
            <w:r w:rsidRPr="00386B20">
              <w:rPr>
                <w:color w:val="auto"/>
                <w:sz w:val="18"/>
                <w:szCs w:val="18"/>
              </w:rPr>
              <w:t xml:space="preserve">3.1 </w:t>
            </w:r>
            <w:r w:rsidR="00D95B5B" w:rsidRPr="00386B20">
              <w:rPr>
                <w:color w:val="auto"/>
                <w:sz w:val="18"/>
                <w:szCs w:val="18"/>
              </w:rPr>
              <w:t>Les capacités sont renforcées pour piloter la réforme de l’AT</w:t>
            </w:r>
            <w:r w:rsidR="00D95B5B" w:rsidRPr="00386B20">
              <w:rPr>
                <w:b w:val="0"/>
                <w:color w:val="auto"/>
                <w:sz w:val="18"/>
                <w:szCs w:val="18"/>
              </w:rPr>
              <w:t xml:space="preserve"> </w:t>
            </w:r>
            <w:r w:rsidR="00D95B5B" w:rsidRPr="00386B20">
              <w:rPr>
                <w:color w:val="auto"/>
                <w:sz w:val="18"/>
                <w:szCs w:val="18"/>
              </w:rPr>
              <w:t xml:space="preserve">(Leadership du MATUH, administration AT (SG AT et services déconcentrés), UAAT </w:t>
            </w:r>
            <w:r w:rsidR="00D95B5B" w:rsidRPr="00386B20">
              <w:rPr>
                <w:b w:val="0"/>
                <w:color w:val="auto"/>
                <w:sz w:val="18"/>
                <w:szCs w:val="18"/>
              </w:rPr>
              <w:t xml:space="preserve"> </w:t>
            </w:r>
            <w:r w:rsidR="00D95B5B" w:rsidRPr="00386B20">
              <w:rPr>
                <w:color w:val="auto"/>
                <w:sz w:val="18"/>
                <w:szCs w:val="18"/>
              </w:rPr>
              <w:t>restructurée qui assure le secrétariat technique de la CONARAT), équipements, formations, implication des différents ministères sectoriels, etc.)</w:t>
            </w:r>
          </w:p>
        </w:tc>
        <w:tc>
          <w:tcPr>
            <w:tcW w:w="1577"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5126BFB" w14:textId="1F78E63B" w:rsidR="00894FEF" w:rsidRPr="00386B20" w:rsidRDefault="00214BE9" w:rsidP="00AA7AA1">
            <w:pPr>
              <w:jc w:val="left"/>
              <w:cnfStyle w:val="000000100000" w:firstRow="0" w:lastRow="0" w:firstColumn="0" w:lastColumn="0" w:oddVBand="0" w:evenVBand="0" w:oddHBand="1" w:evenHBand="0" w:firstRowFirstColumn="0" w:firstRowLastColumn="0" w:lastRowFirstColumn="0" w:lastRowLastColumn="0"/>
              <w:rPr>
                <w:sz w:val="18"/>
                <w:szCs w:val="18"/>
              </w:rPr>
            </w:pPr>
            <w:r w:rsidRPr="00386B20">
              <w:rPr>
                <w:sz w:val="18"/>
                <w:szCs w:val="18"/>
              </w:rPr>
              <w:lastRenderedPageBreak/>
              <w:t xml:space="preserve">La RDC est dotée d'institutions de pilotage, de mise en œuvre et de concertation </w:t>
            </w:r>
            <w:r w:rsidR="00894FEF" w:rsidRPr="00386B20">
              <w:rPr>
                <w:sz w:val="18"/>
                <w:szCs w:val="18"/>
              </w:rPr>
              <w:t>performantes et professionnelle</w:t>
            </w:r>
          </w:p>
        </w:tc>
        <w:tc>
          <w:tcPr>
            <w:tcW w:w="2253" w:type="dxa"/>
            <w:tcBorders>
              <w:top w:val="single" w:sz="4" w:space="0" w:color="auto"/>
              <w:left w:val="single" w:sz="4" w:space="0" w:color="auto"/>
              <w:bottom w:val="single" w:sz="4" w:space="0" w:color="auto"/>
              <w:right w:val="single" w:sz="4" w:space="0" w:color="auto"/>
            </w:tcBorders>
            <w:shd w:val="clear" w:color="auto" w:fill="auto"/>
            <w:vAlign w:val="center"/>
          </w:tcPr>
          <w:p w14:paraId="6EC55C04" w14:textId="77777777" w:rsidR="00214BE9" w:rsidRPr="00386B20" w:rsidRDefault="00214BE9" w:rsidP="00AA7AA1">
            <w:pPr>
              <w:jc w:val="left"/>
              <w:cnfStyle w:val="000000100000" w:firstRow="0" w:lastRow="0" w:firstColumn="0" w:lastColumn="0" w:oddVBand="0" w:evenVBand="0" w:oddHBand="1" w:evenHBand="0" w:firstRowFirstColumn="0" w:firstRowLastColumn="0" w:lastRowFirstColumn="0" w:lastRowLastColumn="0"/>
              <w:rPr>
                <w:sz w:val="18"/>
                <w:szCs w:val="18"/>
              </w:rPr>
            </w:pPr>
            <w:r w:rsidRPr="00386B20">
              <w:rPr>
                <w:sz w:val="18"/>
                <w:szCs w:val="18"/>
              </w:rPr>
              <w:t>CONARAT fonctionnelle</w:t>
            </w:r>
          </w:p>
          <w:p w14:paraId="2467EB82" w14:textId="77777777" w:rsidR="00214BE9" w:rsidRPr="00386B20" w:rsidRDefault="00214BE9" w:rsidP="00AA7AA1">
            <w:pPr>
              <w:jc w:val="left"/>
              <w:cnfStyle w:val="000000100000" w:firstRow="0" w:lastRow="0" w:firstColumn="0" w:lastColumn="0" w:oddVBand="0" w:evenVBand="0" w:oddHBand="1" w:evenHBand="0" w:firstRowFirstColumn="0" w:firstRowLastColumn="0" w:lastRowFirstColumn="0" w:lastRowLastColumn="0"/>
              <w:rPr>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41C29CFD" w14:textId="77777777" w:rsidR="00214BE9" w:rsidRPr="00386B20" w:rsidRDefault="00214BE9" w:rsidP="00AA7AA1">
            <w:pPr>
              <w:jc w:val="left"/>
              <w:cnfStyle w:val="000000100000" w:firstRow="0" w:lastRow="0" w:firstColumn="0" w:lastColumn="0" w:oddVBand="0" w:evenVBand="0" w:oddHBand="1" w:evenHBand="0" w:firstRowFirstColumn="0" w:firstRowLastColumn="0" w:lastRowFirstColumn="0" w:lastRowLastColumn="0"/>
              <w:rPr>
                <w:sz w:val="18"/>
                <w:szCs w:val="18"/>
              </w:rPr>
            </w:pPr>
            <w:r w:rsidRPr="00386B20">
              <w:rPr>
                <w:sz w:val="18"/>
                <w:szCs w:val="18"/>
              </w:rPr>
              <w:t>Aucune</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14:paraId="620D69AE" w14:textId="35B6F6D0" w:rsidR="00214BE9" w:rsidRPr="00386B20" w:rsidRDefault="00214BE9" w:rsidP="00AA7AA1">
            <w:pPr>
              <w:jc w:val="left"/>
              <w:cnfStyle w:val="000000100000" w:firstRow="0" w:lastRow="0" w:firstColumn="0" w:lastColumn="0" w:oddVBand="0" w:evenVBand="0" w:oddHBand="1" w:evenHBand="0" w:firstRowFirstColumn="0" w:firstRowLastColumn="0" w:lastRowFirstColumn="0" w:lastRowLastColumn="0"/>
              <w:rPr>
                <w:sz w:val="18"/>
                <w:szCs w:val="18"/>
              </w:rPr>
            </w:pPr>
            <w:r w:rsidRPr="00386B20">
              <w:rPr>
                <w:sz w:val="18"/>
                <w:szCs w:val="18"/>
              </w:rPr>
              <w:t>*</w:t>
            </w:r>
            <w:r w:rsidR="003075B9" w:rsidRPr="00386B20">
              <w:rPr>
                <w:sz w:val="18"/>
                <w:szCs w:val="18"/>
              </w:rPr>
              <w:t xml:space="preserve"> Appui à la m</w:t>
            </w:r>
            <w:r w:rsidRPr="00386B20">
              <w:rPr>
                <w:sz w:val="18"/>
                <w:szCs w:val="18"/>
              </w:rPr>
              <w:t>ise en place de la CONARAT (selon les prescriptions de la loi AT), au niveau national et provincial</w:t>
            </w:r>
          </w:p>
          <w:p w14:paraId="379C14E6" w14:textId="77777777" w:rsidR="00214BE9" w:rsidRPr="00386B20" w:rsidRDefault="00214BE9" w:rsidP="00AA7AA1">
            <w:pPr>
              <w:jc w:val="left"/>
              <w:cnfStyle w:val="000000100000" w:firstRow="0" w:lastRow="0" w:firstColumn="0" w:lastColumn="0" w:oddVBand="0" w:evenVBand="0" w:oddHBand="1" w:evenHBand="0" w:firstRowFirstColumn="0" w:firstRowLastColumn="0" w:lastRowFirstColumn="0" w:lastRowLastColumn="0"/>
              <w:rPr>
                <w:sz w:val="18"/>
                <w:szCs w:val="18"/>
              </w:rPr>
            </w:pP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79DA897A" w14:textId="4B2EB6C5" w:rsidR="00214BE9" w:rsidRPr="00386B20" w:rsidRDefault="00214BE9" w:rsidP="00AA7AA1">
            <w:pPr>
              <w:jc w:val="left"/>
              <w:cnfStyle w:val="000000100000" w:firstRow="0" w:lastRow="0" w:firstColumn="0" w:lastColumn="0" w:oddVBand="0" w:evenVBand="0" w:oddHBand="1" w:evenHBand="0" w:firstRowFirstColumn="0" w:firstRowLastColumn="0" w:lastRowFirstColumn="0" w:lastRowLastColumn="0"/>
              <w:rPr>
                <w:sz w:val="18"/>
                <w:szCs w:val="18"/>
              </w:rPr>
            </w:pPr>
            <w:r w:rsidRPr="00386B20">
              <w:rPr>
                <w:sz w:val="18"/>
                <w:szCs w:val="18"/>
              </w:rPr>
              <w:t>*Recrutement du personnel d'appui</w:t>
            </w:r>
            <w:r w:rsidR="008323F2" w:rsidRPr="00386B20">
              <w:rPr>
                <w:sz w:val="18"/>
                <w:szCs w:val="18"/>
              </w:rPr>
              <w:t xml:space="preserve"> (niveau central et provincial)</w:t>
            </w:r>
          </w:p>
          <w:p w14:paraId="4FD909ED" w14:textId="07EBF0D8" w:rsidR="00214BE9" w:rsidRPr="00386B20" w:rsidRDefault="00214BE9" w:rsidP="00AA7AA1">
            <w:pPr>
              <w:jc w:val="left"/>
              <w:cnfStyle w:val="000000100000" w:firstRow="0" w:lastRow="0" w:firstColumn="0" w:lastColumn="0" w:oddVBand="0" w:evenVBand="0" w:oddHBand="1" w:evenHBand="0" w:firstRowFirstColumn="0" w:firstRowLastColumn="0" w:lastRowFirstColumn="0" w:lastRowLastColumn="0"/>
              <w:rPr>
                <w:sz w:val="18"/>
                <w:szCs w:val="18"/>
              </w:rPr>
            </w:pPr>
            <w:r w:rsidRPr="00386B20">
              <w:rPr>
                <w:sz w:val="18"/>
                <w:szCs w:val="18"/>
              </w:rPr>
              <w:t>*Mise en place CONARAT dans les provinces</w:t>
            </w:r>
          </w:p>
          <w:p w14:paraId="4E051E34" w14:textId="77777777" w:rsidR="00214BE9" w:rsidRPr="00386B20" w:rsidRDefault="00214BE9" w:rsidP="00AA7AA1">
            <w:pPr>
              <w:jc w:val="left"/>
              <w:cnfStyle w:val="000000100000" w:firstRow="0" w:lastRow="0" w:firstColumn="0" w:lastColumn="0" w:oddVBand="0" w:evenVBand="0" w:oddHBand="1" w:evenHBand="0" w:firstRowFirstColumn="0" w:firstRowLastColumn="0" w:lastRowFirstColumn="0" w:lastRowLastColumn="0"/>
              <w:rPr>
                <w:sz w:val="18"/>
                <w:szCs w:val="18"/>
              </w:rPr>
            </w:pPr>
            <w:r w:rsidRPr="00386B20">
              <w:rPr>
                <w:sz w:val="18"/>
                <w:szCs w:val="18"/>
              </w:rPr>
              <w:t>*Plan de formation (action continue)</w:t>
            </w:r>
          </w:p>
        </w:tc>
        <w:tc>
          <w:tcPr>
            <w:tcW w:w="2289" w:type="dxa"/>
            <w:gridSpan w:val="2"/>
            <w:tcBorders>
              <w:top w:val="single" w:sz="4" w:space="0" w:color="auto"/>
              <w:left w:val="single" w:sz="4" w:space="0" w:color="auto"/>
              <w:bottom w:val="single" w:sz="4" w:space="0" w:color="auto"/>
              <w:right w:val="single" w:sz="4" w:space="0" w:color="auto"/>
            </w:tcBorders>
            <w:shd w:val="clear" w:color="auto" w:fill="auto"/>
          </w:tcPr>
          <w:p w14:paraId="6DDD3196" w14:textId="190C8889" w:rsidR="00214BE9" w:rsidRPr="00386B20" w:rsidRDefault="00214BE9" w:rsidP="00AA7AA1">
            <w:pPr>
              <w:jc w:val="left"/>
              <w:cnfStyle w:val="000000100000" w:firstRow="0" w:lastRow="0" w:firstColumn="0" w:lastColumn="0" w:oddVBand="0" w:evenVBand="0" w:oddHBand="1" w:evenHBand="0" w:firstRowFirstColumn="0" w:firstRowLastColumn="0" w:lastRowFirstColumn="0" w:lastRowLastColumn="0"/>
              <w:rPr>
                <w:sz w:val="18"/>
                <w:szCs w:val="18"/>
              </w:rPr>
            </w:pPr>
            <w:r w:rsidRPr="00386B20">
              <w:rPr>
                <w:sz w:val="18"/>
                <w:szCs w:val="18"/>
              </w:rPr>
              <w:t>-Adhésion du MATUH au processus</w:t>
            </w:r>
          </w:p>
          <w:p w14:paraId="562275E6" w14:textId="10DEB767" w:rsidR="00214BE9" w:rsidRPr="00386B20" w:rsidRDefault="00214BE9" w:rsidP="00AA7AA1">
            <w:pPr>
              <w:jc w:val="left"/>
              <w:cnfStyle w:val="000000100000" w:firstRow="0" w:lastRow="0" w:firstColumn="0" w:lastColumn="0" w:oddVBand="0" w:evenVBand="0" w:oddHBand="1" w:evenHBand="0" w:firstRowFirstColumn="0" w:firstRowLastColumn="0" w:lastRowFirstColumn="0" w:lastRowLastColumn="0"/>
              <w:rPr>
                <w:sz w:val="18"/>
                <w:szCs w:val="18"/>
              </w:rPr>
            </w:pPr>
            <w:r w:rsidRPr="00386B20">
              <w:rPr>
                <w:sz w:val="18"/>
                <w:szCs w:val="18"/>
              </w:rPr>
              <w:t>-Appui du MATUH à la CONARAT</w:t>
            </w:r>
          </w:p>
          <w:p w14:paraId="0311D71E" w14:textId="77777777" w:rsidR="00214BE9" w:rsidRPr="00386B20" w:rsidRDefault="00214BE9" w:rsidP="00AA7AA1">
            <w:pPr>
              <w:jc w:val="left"/>
              <w:cnfStyle w:val="000000100000" w:firstRow="0" w:lastRow="0" w:firstColumn="0" w:lastColumn="0" w:oddVBand="0" w:evenVBand="0" w:oddHBand="1" w:evenHBand="0" w:firstRowFirstColumn="0" w:firstRowLastColumn="0" w:lastRowFirstColumn="0" w:lastRowLastColumn="0"/>
              <w:rPr>
                <w:sz w:val="18"/>
                <w:szCs w:val="18"/>
              </w:rPr>
            </w:pPr>
            <w:r w:rsidRPr="00386B20">
              <w:rPr>
                <w:sz w:val="18"/>
                <w:szCs w:val="18"/>
              </w:rPr>
              <w:t>-Des collectivités territoriales fonctionnelles</w:t>
            </w:r>
          </w:p>
          <w:p w14:paraId="5E765637" w14:textId="77777777" w:rsidR="00214BE9" w:rsidRPr="00386B20" w:rsidRDefault="00214BE9" w:rsidP="00AA7AA1">
            <w:pPr>
              <w:jc w:val="left"/>
              <w:cnfStyle w:val="000000100000" w:firstRow="0" w:lastRow="0" w:firstColumn="0" w:lastColumn="0" w:oddVBand="0" w:evenVBand="0" w:oddHBand="1" w:evenHBand="0" w:firstRowFirstColumn="0" w:firstRowLastColumn="0" w:lastRowFirstColumn="0" w:lastRowLastColumn="0"/>
              <w:rPr>
                <w:sz w:val="18"/>
                <w:szCs w:val="18"/>
              </w:rPr>
            </w:pPr>
          </w:p>
        </w:tc>
      </w:tr>
      <w:tr w:rsidR="00787075" w:rsidRPr="00386B20" w14:paraId="3071EADE" w14:textId="77777777" w:rsidTr="00DC1063">
        <w:tc>
          <w:tcPr>
            <w:cnfStyle w:val="001000000000" w:firstRow="0" w:lastRow="0" w:firstColumn="1" w:lastColumn="0" w:oddVBand="0" w:evenVBand="0" w:oddHBand="0" w:evenHBand="0" w:firstRowFirstColumn="0" w:firstRowLastColumn="0" w:lastRowFirstColumn="0" w:lastRowLastColumn="0"/>
            <w:tcW w:w="1670" w:type="dxa"/>
            <w:vMerge/>
            <w:tcBorders>
              <w:top w:val="single" w:sz="4" w:space="0" w:color="auto"/>
              <w:left w:val="single" w:sz="4" w:space="0" w:color="auto"/>
              <w:bottom w:val="single" w:sz="4" w:space="0" w:color="auto"/>
              <w:right w:val="single" w:sz="4" w:space="0" w:color="auto"/>
            </w:tcBorders>
            <w:shd w:val="clear" w:color="auto" w:fill="auto"/>
          </w:tcPr>
          <w:p w14:paraId="46EC135A" w14:textId="77777777" w:rsidR="00214BE9" w:rsidRPr="00386B20" w:rsidRDefault="00214BE9" w:rsidP="00375357">
            <w:pPr>
              <w:rPr>
                <w:color w:val="auto"/>
                <w:sz w:val="18"/>
                <w:szCs w:val="18"/>
              </w:rPr>
            </w:pPr>
          </w:p>
        </w:tc>
        <w:tc>
          <w:tcPr>
            <w:tcW w:w="1577" w:type="dxa"/>
            <w:gridSpan w:val="2"/>
            <w:vMerge/>
            <w:tcBorders>
              <w:top w:val="single" w:sz="4" w:space="0" w:color="auto"/>
              <w:left w:val="single" w:sz="4" w:space="0" w:color="auto"/>
              <w:bottom w:val="single" w:sz="4" w:space="0" w:color="auto"/>
              <w:right w:val="single" w:sz="4" w:space="0" w:color="auto"/>
            </w:tcBorders>
            <w:shd w:val="clear" w:color="auto" w:fill="auto"/>
          </w:tcPr>
          <w:p w14:paraId="69AF2ED9" w14:textId="77777777" w:rsidR="00214BE9" w:rsidRPr="00386B20" w:rsidRDefault="00214BE9" w:rsidP="00375357">
            <w:pPr>
              <w:cnfStyle w:val="000000000000" w:firstRow="0" w:lastRow="0" w:firstColumn="0" w:lastColumn="0" w:oddVBand="0" w:evenVBand="0" w:oddHBand="0" w:evenHBand="0" w:firstRowFirstColumn="0" w:firstRowLastColumn="0" w:lastRowFirstColumn="0" w:lastRowLastColumn="0"/>
              <w:rPr>
                <w:sz w:val="18"/>
                <w:szCs w:val="18"/>
              </w:rPr>
            </w:pPr>
          </w:p>
        </w:tc>
        <w:tc>
          <w:tcPr>
            <w:tcW w:w="2253" w:type="dxa"/>
            <w:tcBorders>
              <w:top w:val="single" w:sz="4" w:space="0" w:color="auto"/>
              <w:left w:val="single" w:sz="4" w:space="0" w:color="auto"/>
              <w:bottom w:val="single" w:sz="4" w:space="0" w:color="auto"/>
              <w:right w:val="single" w:sz="4" w:space="0" w:color="auto"/>
            </w:tcBorders>
            <w:shd w:val="clear" w:color="auto" w:fill="auto"/>
            <w:vAlign w:val="center"/>
          </w:tcPr>
          <w:p w14:paraId="00A51BCB" w14:textId="77777777" w:rsidR="00214BE9" w:rsidRPr="00386B20" w:rsidRDefault="00214BE9" w:rsidP="00AA7AA1">
            <w:pPr>
              <w:jc w:val="left"/>
              <w:cnfStyle w:val="000000000000" w:firstRow="0" w:lastRow="0" w:firstColumn="0" w:lastColumn="0" w:oddVBand="0" w:evenVBand="0" w:oddHBand="0" w:evenHBand="0" w:firstRowFirstColumn="0" w:firstRowLastColumn="0" w:lastRowFirstColumn="0" w:lastRowLastColumn="0"/>
              <w:rPr>
                <w:sz w:val="18"/>
                <w:szCs w:val="18"/>
              </w:rPr>
            </w:pPr>
            <w:r w:rsidRPr="00386B20">
              <w:rPr>
                <w:sz w:val="18"/>
                <w:szCs w:val="18"/>
              </w:rPr>
              <w:t>CCCA fonctionnel</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5927EFDE" w14:textId="77777777" w:rsidR="00214BE9" w:rsidRPr="00386B20" w:rsidRDefault="00214BE9" w:rsidP="00AA7AA1">
            <w:pPr>
              <w:jc w:val="left"/>
              <w:cnfStyle w:val="000000000000" w:firstRow="0" w:lastRow="0" w:firstColumn="0" w:lastColumn="0" w:oddVBand="0" w:evenVBand="0" w:oddHBand="0" w:evenHBand="0" w:firstRowFirstColumn="0" w:firstRowLastColumn="0" w:lastRowFirstColumn="0" w:lastRowLastColumn="0"/>
              <w:rPr>
                <w:sz w:val="18"/>
                <w:szCs w:val="18"/>
              </w:rPr>
            </w:pPr>
            <w:r w:rsidRPr="00386B20">
              <w:rPr>
                <w:sz w:val="18"/>
                <w:szCs w:val="18"/>
              </w:rPr>
              <w:t>Aucune</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14:paraId="6C2A0F88" w14:textId="6B1DD81A" w:rsidR="00214BE9" w:rsidRPr="00386B20" w:rsidRDefault="003075B9" w:rsidP="00AA7AA1">
            <w:pPr>
              <w:jc w:val="left"/>
              <w:cnfStyle w:val="000000000000" w:firstRow="0" w:lastRow="0" w:firstColumn="0" w:lastColumn="0" w:oddVBand="0" w:evenVBand="0" w:oddHBand="0" w:evenHBand="0" w:firstRowFirstColumn="0" w:firstRowLastColumn="0" w:lastRowFirstColumn="0" w:lastRowLastColumn="0"/>
              <w:rPr>
                <w:sz w:val="18"/>
                <w:szCs w:val="18"/>
              </w:rPr>
            </w:pPr>
            <w:r w:rsidRPr="00386B20">
              <w:rPr>
                <w:sz w:val="18"/>
                <w:szCs w:val="18"/>
              </w:rPr>
              <w:t>Appui à la mise</w:t>
            </w:r>
            <w:r w:rsidR="00214BE9" w:rsidRPr="00386B20">
              <w:rPr>
                <w:sz w:val="18"/>
                <w:szCs w:val="18"/>
              </w:rPr>
              <w:t xml:space="preserve"> en place du CCCA au niveau national et au niveau provincial</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24A2D1B0" w14:textId="3985D5F1" w:rsidR="00214BE9" w:rsidRPr="00386B20" w:rsidRDefault="00214BE9" w:rsidP="00AA7AA1">
            <w:pPr>
              <w:jc w:val="left"/>
              <w:cnfStyle w:val="000000000000" w:firstRow="0" w:lastRow="0" w:firstColumn="0" w:lastColumn="0" w:oddVBand="0" w:evenVBand="0" w:oddHBand="0" w:evenHBand="0" w:firstRowFirstColumn="0" w:firstRowLastColumn="0" w:lastRowFirstColumn="0" w:lastRowLastColumn="0"/>
              <w:rPr>
                <w:sz w:val="18"/>
                <w:szCs w:val="18"/>
              </w:rPr>
            </w:pPr>
            <w:r w:rsidRPr="00386B20">
              <w:rPr>
                <w:sz w:val="18"/>
                <w:szCs w:val="18"/>
              </w:rPr>
              <w:t>*</w:t>
            </w:r>
            <w:r w:rsidR="008433F9" w:rsidRPr="00386B20">
              <w:rPr>
                <w:sz w:val="18"/>
                <w:szCs w:val="18"/>
              </w:rPr>
              <w:t xml:space="preserve"> R</w:t>
            </w:r>
            <w:r w:rsidRPr="00386B20">
              <w:rPr>
                <w:sz w:val="18"/>
                <w:szCs w:val="18"/>
              </w:rPr>
              <w:t>essources matérielles (bureaux, bureautique, véhicules)</w:t>
            </w:r>
          </w:p>
          <w:p w14:paraId="15531B64" w14:textId="57391829" w:rsidR="00214BE9" w:rsidRPr="00386B20" w:rsidRDefault="00214BE9" w:rsidP="00AA7AA1">
            <w:pPr>
              <w:jc w:val="left"/>
              <w:cnfStyle w:val="000000000000" w:firstRow="0" w:lastRow="0" w:firstColumn="0" w:lastColumn="0" w:oddVBand="0" w:evenVBand="0" w:oddHBand="0" w:evenHBand="0" w:firstRowFirstColumn="0" w:firstRowLastColumn="0" w:lastRowFirstColumn="0" w:lastRowLastColumn="0"/>
              <w:rPr>
                <w:sz w:val="18"/>
                <w:szCs w:val="18"/>
              </w:rPr>
            </w:pPr>
            <w:r w:rsidRPr="00386B20">
              <w:rPr>
                <w:sz w:val="18"/>
                <w:szCs w:val="18"/>
              </w:rPr>
              <w:t>à l'échelle nationale, provinciale et locale</w:t>
            </w:r>
          </w:p>
          <w:p w14:paraId="304E85A0" w14:textId="77777777" w:rsidR="00214BE9" w:rsidRPr="00386B20" w:rsidRDefault="00214BE9" w:rsidP="00AA7AA1">
            <w:pPr>
              <w:jc w:val="left"/>
              <w:cnfStyle w:val="000000000000" w:firstRow="0" w:lastRow="0" w:firstColumn="0" w:lastColumn="0" w:oddVBand="0" w:evenVBand="0" w:oddHBand="0" w:evenHBand="0" w:firstRowFirstColumn="0" w:firstRowLastColumn="0" w:lastRowFirstColumn="0" w:lastRowLastColumn="0"/>
              <w:rPr>
                <w:sz w:val="18"/>
                <w:szCs w:val="18"/>
              </w:rPr>
            </w:pPr>
            <w:r w:rsidRPr="00386B20">
              <w:rPr>
                <w:sz w:val="18"/>
                <w:szCs w:val="18"/>
              </w:rPr>
              <w:t xml:space="preserve">*Mise en place du cadre de </w:t>
            </w:r>
            <w:r w:rsidRPr="00386B20">
              <w:rPr>
                <w:sz w:val="18"/>
                <w:szCs w:val="18"/>
              </w:rPr>
              <w:lastRenderedPageBreak/>
              <w:t>concertation (formalités et procédures)</w:t>
            </w:r>
          </w:p>
          <w:p w14:paraId="4F690ABD" w14:textId="7D02D4E5" w:rsidR="00894FEF" w:rsidRPr="00386B20" w:rsidRDefault="008433F9" w:rsidP="00AA7AA1">
            <w:pPr>
              <w:jc w:val="left"/>
              <w:cnfStyle w:val="000000000000" w:firstRow="0" w:lastRow="0" w:firstColumn="0" w:lastColumn="0" w:oddVBand="0" w:evenVBand="0" w:oddHBand="0" w:evenHBand="0" w:firstRowFirstColumn="0" w:firstRowLastColumn="0" w:lastRowFirstColumn="0" w:lastRowLastColumn="0"/>
              <w:rPr>
                <w:sz w:val="18"/>
                <w:szCs w:val="18"/>
              </w:rPr>
            </w:pPr>
            <w:r w:rsidRPr="00386B20">
              <w:rPr>
                <w:sz w:val="18"/>
                <w:szCs w:val="18"/>
              </w:rPr>
              <w:t>*</w:t>
            </w:r>
            <w:r w:rsidR="00214BE9" w:rsidRPr="00386B20">
              <w:rPr>
                <w:sz w:val="18"/>
                <w:szCs w:val="18"/>
              </w:rPr>
              <w:t>Formation et vulgarisation (action continue)</w:t>
            </w:r>
          </w:p>
        </w:tc>
        <w:tc>
          <w:tcPr>
            <w:tcW w:w="2289" w:type="dxa"/>
            <w:gridSpan w:val="2"/>
            <w:tcBorders>
              <w:top w:val="single" w:sz="4" w:space="0" w:color="auto"/>
              <w:left w:val="single" w:sz="4" w:space="0" w:color="auto"/>
              <w:bottom w:val="single" w:sz="4" w:space="0" w:color="auto"/>
              <w:right w:val="single" w:sz="4" w:space="0" w:color="auto"/>
            </w:tcBorders>
            <w:shd w:val="clear" w:color="auto" w:fill="auto"/>
          </w:tcPr>
          <w:p w14:paraId="72B12813" w14:textId="3970CF97" w:rsidR="00214BE9" w:rsidRPr="00386B20" w:rsidRDefault="00214BE9" w:rsidP="00AA7AA1">
            <w:pPr>
              <w:jc w:val="left"/>
              <w:cnfStyle w:val="000000000000" w:firstRow="0" w:lastRow="0" w:firstColumn="0" w:lastColumn="0" w:oddVBand="0" w:evenVBand="0" w:oddHBand="0" w:evenHBand="0" w:firstRowFirstColumn="0" w:firstRowLastColumn="0" w:lastRowFirstColumn="0" w:lastRowLastColumn="0"/>
              <w:rPr>
                <w:sz w:val="18"/>
                <w:szCs w:val="18"/>
              </w:rPr>
            </w:pPr>
            <w:r w:rsidRPr="00386B20">
              <w:rPr>
                <w:sz w:val="18"/>
                <w:szCs w:val="18"/>
              </w:rPr>
              <w:lastRenderedPageBreak/>
              <w:t>-Adhésion des partenaires institutionnels au processus</w:t>
            </w:r>
          </w:p>
          <w:p w14:paraId="75846A59" w14:textId="37D8AE98" w:rsidR="00214BE9" w:rsidRPr="00386B20" w:rsidRDefault="00214BE9" w:rsidP="00AA7AA1">
            <w:pPr>
              <w:jc w:val="left"/>
              <w:cnfStyle w:val="000000000000" w:firstRow="0" w:lastRow="0" w:firstColumn="0" w:lastColumn="0" w:oddVBand="0" w:evenVBand="0" w:oddHBand="0" w:evenHBand="0" w:firstRowFirstColumn="0" w:firstRowLastColumn="0" w:lastRowFirstColumn="0" w:lastRowLastColumn="0"/>
              <w:rPr>
                <w:sz w:val="18"/>
                <w:szCs w:val="18"/>
              </w:rPr>
            </w:pPr>
            <w:r w:rsidRPr="00386B20">
              <w:rPr>
                <w:sz w:val="18"/>
                <w:szCs w:val="18"/>
              </w:rPr>
              <w:t>- Adhésion des Provinces au processus</w:t>
            </w:r>
          </w:p>
          <w:p w14:paraId="79A1723C" w14:textId="0EAED5CA" w:rsidR="00214BE9" w:rsidRPr="00386B20" w:rsidRDefault="00214BE9" w:rsidP="00AA7AA1">
            <w:pPr>
              <w:jc w:val="left"/>
              <w:cnfStyle w:val="000000000000" w:firstRow="0" w:lastRow="0" w:firstColumn="0" w:lastColumn="0" w:oddVBand="0" w:evenVBand="0" w:oddHBand="0" w:evenHBand="0" w:firstRowFirstColumn="0" w:firstRowLastColumn="0" w:lastRowFirstColumn="0" w:lastRowLastColumn="0"/>
              <w:rPr>
                <w:sz w:val="18"/>
                <w:szCs w:val="18"/>
              </w:rPr>
            </w:pPr>
            <w:r w:rsidRPr="00386B20">
              <w:rPr>
                <w:sz w:val="18"/>
                <w:szCs w:val="18"/>
              </w:rPr>
              <w:t>-Adhésion de la société civile au processus</w:t>
            </w:r>
          </w:p>
          <w:p w14:paraId="7409A0FC" w14:textId="56679F7C" w:rsidR="00214BE9" w:rsidRPr="00386B20" w:rsidRDefault="00214BE9" w:rsidP="00AA7AA1">
            <w:pPr>
              <w:jc w:val="left"/>
              <w:cnfStyle w:val="000000000000" w:firstRow="0" w:lastRow="0" w:firstColumn="0" w:lastColumn="0" w:oddVBand="0" w:evenVBand="0" w:oddHBand="0" w:evenHBand="0" w:firstRowFirstColumn="0" w:firstRowLastColumn="0" w:lastRowFirstColumn="0" w:lastRowLastColumn="0"/>
              <w:rPr>
                <w:sz w:val="18"/>
                <w:szCs w:val="18"/>
              </w:rPr>
            </w:pPr>
            <w:r w:rsidRPr="00386B20">
              <w:rPr>
                <w:sz w:val="18"/>
                <w:szCs w:val="18"/>
              </w:rPr>
              <w:lastRenderedPageBreak/>
              <w:t>-Des collectivités territoriales fonctionnelles</w:t>
            </w:r>
          </w:p>
        </w:tc>
      </w:tr>
      <w:tr w:rsidR="00787075" w:rsidRPr="00303C81" w14:paraId="0E0BA923" w14:textId="77777777" w:rsidTr="00DC10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0" w:type="dxa"/>
            <w:vMerge/>
            <w:tcBorders>
              <w:top w:val="single" w:sz="4" w:space="0" w:color="auto"/>
              <w:left w:val="single" w:sz="4" w:space="0" w:color="auto"/>
              <w:bottom w:val="single" w:sz="4" w:space="0" w:color="auto"/>
              <w:right w:val="single" w:sz="4" w:space="0" w:color="auto"/>
            </w:tcBorders>
            <w:shd w:val="clear" w:color="auto" w:fill="auto"/>
          </w:tcPr>
          <w:p w14:paraId="1D4C224A" w14:textId="77777777" w:rsidR="00214BE9" w:rsidRPr="00386B20" w:rsidRDefault="00214BE9" w:rsidP="00375357">
            <w:pPr>
              <w:rPr>
                <w:color w:val="auto"/>
                <w:sz w:val="18"/>
                <w:szCs w:val="18"/>
              </w:rPr>
            </w:pPr>
          </w:p>
        </w:tc>
        <w:tc>
          <w:tcPr>
            <w:tcW w:w="1577" w:type="dxa"/>
            <w:gridSpan w:val="2"/>
            <w:vMerge w:val="restart"/>
            <w:tcBorders>
              <w:top w:val="single" w:sz="4" w:space="0" w:color="auto"/>
              <w:left w:val="single" w:sz="4" w:space="0" w:color="auto"/>
              <w:bottom w:val="single" w:sz="4" w:space="0" w:color="auto"/>
              <w:right w:val="single" w:sz="4" w:space="0" w:color="auto"/>
            </w:tcBorders>
            <w:shd w:val="clear" w:color="auto" w:fill="auto"/>
          </w:tcPr>
          <w:p w14:paraId="0F734566" w14:textId="742C610F" w:rsidR="00214BE9" w:rsidRPr="00386B20" w:rsidRDefault="001838DA" w:rsidP="00AA7AA1">
            <w:pPr>
              <w:jc w:val="left"/>
              <w:cnfStyle w:val="000000100000" w:firstRow="0" w:lastRow="0" w:firstColumn="0" w:lastColumn="0" w:oddVBand="0" w:evenVBand="0" w:oddHBand="1" w:evenHBand="0" w:firstRowFirstColumn="0" w:firstRowLastColumn="0" w:lastRowFirstColumn="0" w:lastRowLastColumn="0"/>
              <w:rPr>
                <w:sz w:val="18"/>
                <w:szCs w:val="18"/>
              </w:rPr>
            </w:pPr>
            <w:r w:rsidRPr="00386B20">
              <w:rPr>
                <w:sz w:val="18"/>
                <w:szCs w:val="18"/>
              </w:rPr>
              <w:t>3.1.1.</w:t>
            </w:r>
            <w:r w:rsidR="0035304B" w:rsidRPr="00386B20">
              <w:rPr>
                <w:sz w:val="18"/>
                <w:szCs w:val="18"/>
              </w:rPr>
              <w:t>.</w:t>
            </w:r>
            <w:r w:rsidR="00F6209C" w:rsidRPr="00386B20">
              <w:rPr>
                <w:sz w:val="18"/>
                <w:szCs w:val="18"/>
              </w:rPr>
              <w:t xml:space="preserve"> </w:t>
            </w:r>
            <w:r w:rsidR="00214BE9" w:rsidRPr="00386B20">
              <w:rPr>
                <w:sz w:val="18"/>
                <w:szCs w:val="18"/>
              </w:rPr>
              <w:t>Le MATUH est restructuré et doté de moyens humains et matériels de haut niveau pour appuyer le processus de réformes de l'AT</w:t>
            </w:r>
          </w:p>
          <w:p w14:paraId="719D81D2" w14:textId="77777777" w:rsidR="00D95B5B" w:rsidRPr="00386B20" w:rsidRDefault="00D95B5B" w:rsidP="00AA7AA1">
            <w:pPr>
              <w:jc w:val="left"/>
              <w:cnfStyle w:val="000000100000" w:firstRow="0" w:lastRow="0" w:firstColumn="0" w:lastColumn="0" w:oddVBand="0" w:evenVBand="0" w:oddHBand="1" w:evenHBand="0" w:firstRowFirstColumn="0" w:firstRowLastColumn="0" w:lastRowFirstColumn="0" w:lastRowLastColumn="0"/>
              <w:rPr>
                <w:sz w:val="18"/>
                <w:szCs w:val="18"/>
              </w:rPr>
            </w:pPr>
          </w:p>
          <w:p w14:paraId="27E217C0" w14:textId="77777777" w:rsidR="00894FEF" w:rsidRPr="00386B20" w:rsidRDefault="00894FEF" w:rsidP="00AA7AA1">
            <w:pPr>
              <w:jc w:val="left"/>
              <w:cnfStyle w:val="000000100000" w:firstRow="0" w:lastRow="0" w:firstColumn="0" w:lastColumn="0" w:oddVBand="0" w:evenVBand="0" w:oddHBand="1" w:evenHBand="0" w:firstRowFirstColumn="0" w:firstRowLastColumn="0" w:lastRowFirstColumn="0" w:lastRowLastColumn="0"/>
              <w:rPr>
                <w:sz w:val="18"/>
                <w:szCs w:val="18"/>
              </w:rPr>
            </w:pPr>
          </w:p>
          <w:p w14:paraId="27B5F964" w14:textId="77777777" w:rsidR="00894FEF" w:rsidRPr="00386B20" w:rsidRDefault="00894FEF" w:rsidP="00AA7AA1">
            <w:pPr>
              <w:jc w:val="left"/>
              <w:cnfStyle w:val="000000100000" w:firstRow="0" w:lastRow="0" w:firstColumn="0" w:lastColumn="0" w:oddVBand="0" w:evenVBand="0" w:oddHBand="1" w:evenHBand="0" w:firstRowFirstColumn="0" w:firstRowLastColumn="0" w:lastRowFirstColumn="0" w:lastRowLastColumn="0"/>
              <w:rPr>
                <w:sz w:val="18"/>
                <w:szCs w:val="18"/>
              </w:rPr>
            </w:pPr>
          </w:p>
          <w:p w14:paraId="3D0A1098" w14:textId="77777777" w:rsidR="00F6209C" w:rsidRPr="00386B20" w:rsidRDefault="00F6209C" w:rsidP="00894FEF">
            <w:pPr>
              <w:jc w:val="left"/>
              <w:cnfStyle w:val="000000100000" w:firstRow="0" w:lastRow="0" w:firstColumn="0" w:lastColumn="0" w:oddVBand="0" w:evenVBand="0" w:oddHBand="1" w:evenHBand="0" w:firstRowFirstColumn="0" w:firstRowLastColumn="0" w:lastRowFirstColumn="0" w:lastRowLastColumn="0"/>
              <w:rPr>
                <w:sz w:val="18"/>
                <w:szCs w:val="18"/>
              </w:rPr>
            </w:pPr>
          </w:p>
          <w:p w14:paraId="669DFB0A" w14:textId="77777777" w:rsidR="001838DA" w:rsidRPr="00386B20" w:rsidRDefault="001838DA" w:rsidP="00894FEF">
            <w:pPr>
              <w:jc w:val="left"/>
              <w:cnfStyle w:val="000000100000" w:firstRow="0" w:lastRow="0" w:firstColumn="0" w:lastColumn="0" w:oddVBand="0" w:evenVBand="0" w:oddHBand="1" w:evenHBand="0" w:firstRowFirstColumn="0" w:firstRowLastColumn="0" w:lastRowFirstColumn="0" w:lastRowLastColumn="0"/>
              <w:rPr>
                <w:sz w:val="18"/>
                <w:szCs w:val="18"/>
              </w:rPr>
            </w:pPr>
          </w:p>
          <w:p w14:paraId="3E23BE63" w14:textId="099F0587" w:rsidR="00894FEF" w:rsidRPr="00386B20" w:rsidRDefault="001838DA" w:rsidP="00894FEF">
            <w:pPr>
              <w:jc w:val="left"/>
              <w:cnfStyle w:val="000000100000" w:firstRow="0" w:lastRow="0" w:firstColumn="0" w:lastColumn="0" w:oddVBand="0" w:evenVBand="0" w:oddHBand="1" w:evenHBand="0" w:firstRowFirstColumn="0" w:firstRowLastColumn="0" w:lastRowFirstColumn="0" w:lastRowLastColumn="0"/>
              <w:rPr>
                <w:sz w:val="18"/>
                <w:szCs w:val="18"/>
              </w:rPr>
            </w:pPr>
            <w:r w:rsidRPr="00386B20">
              <w:rPr>
                <w:sz w:val="18"/>
                <w:szCs w:val="18"/>
              </w:rPr>
              <w:t>3.1.2.</w:t>
            </w:r>
            <w:r w:rsidR="00F6209C" w:rsidRPr="00386B20">
              <w:rPr>
                <w:sz w:val="18"/>
                <w:szCs w:val="18"/>
              </w:rPr>
              <w:t xml:space="preserve"> </w:t>
            </w:r>
            <w:r w:rsidR="00894FEF" w:rsidRPr="00386B20">
              <w:rPr>
                <w:sz w:val="18"/>
                <w:szCs w:val="18"/>
              </w:rPr>
              <w:t xml:space="preserve">Disponibilité d’un plan de travail de renforcement des capacités du Ministère ; </w:t>
            </w:r>
          </w:p>
          <w:p w14:paraId="7C4BBC78" w14:textId="77777777" w:rsidR="00894FEF" w:rsidRPr="00386B20" w:rsidRDefault="00894FEF" w:rsidP="00894FEF">
            <w:pPr>
              <w:jc w:val="left"/>
              <w:cnfStyle w:val="000000100000" w:firstRow="0" w:lastRow="0" w:firstColumn="0" w:lastColumn="0" w:oddVBand="0" w:evenVBand="0" w:oddHBand="1" w:evenHBand="0" w:firstRowFirstColumn="0" w:firstRowLastColumn="0" w:lastRowFirstColumn="0" w:lastRowLastColumn="0"/>
              <w:rPr>
                <w:sz w:val="18"/>
                <w:szCs w:val="18"/>
              </w:rPr>
            </w:pPr>
            <w:r w:rsidRPr="00386B20">
              <w:rPr>
                <w:sz w:val="18"/>
                <w:szCs w:val="18"/>
              </w:rPr>
              <w:t>Existence des relais administratifs au niveau des provinces</w:t>
            </w:r>
          </w:p>
          <w:p w14:paraId="0E31E1F2" w14:textId="77777777" w:rsidR="00894FEF" w:rsidRPr="00386B20" w:rsidRDefault="00894FEF" w:rsidP="00AA7AA1">
            <w:pPr>
              <w:jc w:val="left"/>
              <w:cnfStyle w:val="000000100000" w:firstRow="0" w:lastRow="0" w:firstColumn="0" w:lastColumn="0" w:oddVBand="0" w:evenVBand="0" w:oddHBand="1" w:evenHBand="0" w:firstRowFirstColumn="0" w:firstRowLastColumn="0" w:lastRowFirstColumn="0" w:lastRowLastColumn="0"/>
              <w:rPr>
                <w:sz w:val="18"/>
                <w:szCs w:val="18"/>
              </w:rPr>
            </w:pPr>
          </w:p>
          <w:p w14:paraId="604205BD" w14:textId="77777777" w:rsidR="00214BE9" w:rsidRPr="00386B20" w:rsidRDefault="00214BE9" w:rsidP="003075B9">
            <w:pPr>
              <w:jc w:val="left"/>
              <w:cnfStyle w:val="000000100000" w:firstRow="0" w:lastRow="0" w:firstColumn="0" w:lastColumn="0" w:oddVBand="0" w:evenVBand="0" w:oddHBand="1" w:evenHBand="0" w:firstRowFirstColumn="0" w:firstRowLastColumn="0" w:lastRowFirstColumn="0" w:lastRowLastColumn="0"/>
              <w:rPr>
                <w:sz w:val="18"/>
                <w:szCs w:val="18"/>
              </w:rPr>
            </w:pPr>
          </w:p>
        </w:tc>
        <w:tc>
          <w:tcPr>
            <w:tcW w:w="2253" w:type="dxa"/>
            <w:tcBorders>
              <w:top w:val="single" w:sz="4" w:space="0" w:color="auto"/>
              <w:left w:val="single" w:sz="4" w:space="0" w:color="auto"/>
              <w:bottom w:val="single" w:sz="4" w:space="0" w:color="auto"/>
              <w:right w:val="single" w:sz="4" w:space="0" w:color="auto"/>
            </w:tcBorders>
            <w:shd w:val="clear" w:color="auto" w:fill="auto"/>
          </w:tcPr>
          <w:p w14:paraId="5FE309A3" w14:textId="77777777" w:rsidR="00214BE9" w:rsidRPr="00386B20" w:rsidRDefault="00214BE9" w:rsidP="00AA7AA1">
            <w:pPr>
              <w:jc w:val="left"/>
              <w:cnfStyle w:val="000000100000" w:firstRow="0" w:lastRow="0" w:firstColumn="0" w:lastColumn="0" w:oddVBand="0" w:evenVBand="0" w:oddHBand="1" w:evenHBand="0" w:firstRowFirstColumn="0" w:firstRowLastColumn="0" w:lastRowFirstColumn="0" w:lastRowLastColumn="0"/>
              <w:rPr>
                <w:sz w:val="18"/>
                <w:szCs w:val="18"/>
              </w:rPr>
            </w:pPr>
            <w:r w:rsidRPr="00386B20">
              <w:rPr>
                <w:sz w:val="18"/>
                <w:szCs w:val="18"/>
              </w:rPr>
              <w:t>Nouvel organigramme du Ministère pour un meilleur fonctionnement des structures</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23F5AB3A" w14:textId="212840D0" w:rsidR="00214BE9" w:rsidRPr="00386B20" w:rsidRDefault="00214BE9" w:rsidP="00AA7AA1">
            <w:pPr>
              <w:jc w:val="left"/>
              <w:cnfStyle w:val="000000100000" w:firstRow="0" w:lastRow="0" w:firstColumn="0" w:lastColumn="0" w:oddVBand="0" w:evenVBand="0" w:oddHBand="1" w:evenHBand="0" w:firstRowFirstColumn="0" w:firstRowLastColumn="0" w:lastRowFirstColumn="0" w:lastRowLastColumn="0"/>
              <w:rPr>
                <w:sz w:val="18"/>
                <w:szCs w:val="18"/>
              </w:rPr>
            </w:pPr>
            <w:r w:rsidRPr="00386B20">
              <w:rPr>
                <w:sz w:val="18"/>
                <w:szCs w:val="18"/>
              </w:rPr>
              <w:t>Ancien organigra</w:t>
            </w:r>
            <w:r w:rsidR="00784370" w:rsidRPr="00386B20">
              <w:rPr>
                <w:sz w:val="18"/>
                <w:szCs w:val="18"/>
              </w:rPr>
              <w:t>-</w:t>
            </w:r>
            <w:r w:rsidRPr="00386B20">
              <w:rPr>
                <w:sz w:val="18"/>
                <w:szCs w:val="18"/>
              </w:rPr>
              <w:t>mme,</w:t>
            </w:r>
          </w:p>
          <w:p w14:paraId="22B690F6" w14:textId="4CC79EE9" w:rsidR="00214BE9" w:rsidRPr="00386B20" w:rsidRDefault="00214BE9" w:rsidP="00AA7AA1">
            <w:pPr>
              <w:jc w:val="left"/>
              <w:cnfStyle w:val="000000100000" w:firstRow="0" w:lastRow="0" w:firstColumn="0" w:lastColumn="0" w:oddVBand="0" w:evenVBand="0" w:oddHBand="1" w:evenHBand="0" w:firstRowFirstColumn="0" w:firstRowLastColumn="0" w:lastRowFirstColumn="0" w:lastRowLastColumn="0"/>
              <w:rPr>
                <w:sz w:val="18"/>
                <w:szCs w:val="18"/>
              </w:rPr>
            </w:pPr>
            <w:r w:rsidRPr="00386B20">
              <w:rPr>
                <w:sz w:val="18"/>
                <w:szCs w:val="18"/>
              </w:rPr>
              <w:t>Ancienne organisa</w:t>
            </w:r>
            <w:r w:rsidR="00784370" w:rsidRPr="00386B20">
              <w:rPr>
                <w:sz w:val="18"/>
                <w:szCs w:val="18"/>
              </w:rPr>
              <w:t>-</w:t>
            </w:r>
            <w:r w:rsidRPr="00386B20">
              <w:rPr>
                <w:sz w:val="18"/>
                <w:szCs w:val="18"/>
              </w:rPr>
              <w:t>tion</w:t>
            </w:r>
          </w:p>
        </w:tc>
        <w:tc>
          <w:tcPr>
            <w:tcW w:w="3827" w:type="dxa"/>
            <w:tcBorders>
              <w:top w:val="single" w:sz="4" w:space="0" w:color="auto"/>
              <w:left w:val="single" w:sz="4" w:space="0" w:color="auto"/>
              <w:bottom w:val="single" w:sz="4" w:space="0" w:color="auto"/>
              <w:right w:val="single" w:sz="4" w:space="0" w:color="auto"/>
            </w:tcBorders>
            <w:shd w:val="clear" w:color="auto" w:fill="auto"/>
          </w:tcPr>
          <w:p w14:paraId="50E3EC62" w14:textId="607B372A" w:rsidR="00214BE9" w:rsidRPr="00386B20" w:rsidRDefault="00787075" w:rsidP="00AA7AA1">
            <w:pPr>
              <w:jc w:val="left"/>
              <w:cnfStyle w:val="000000100000" w:firstRow="0" w:lastRow="0" w:firstColumn="0" w:lastColumn="0" w:oddVBand="0" w:evenVBand="0" w:oddHBand="1" w:evenHBand="0" w:firstRowFirstColumn="0" w:firstRowLastColumn="0" w:lastRowFirstColumn="0" w:lastRowLastColumn="0"/>
              <w:rPr>
                <w:sz w:val="18"/>
                <w:szCs w:val="18"/>
              </w:rPr>
            </w:pPr>
            <w:r w:rsidRPr="00386B20">
              <w:rPr>
                <w:sz w:val="18"/>
                <w:szCs w:val="18"/>
              </w:rPr>
              <w:t xml:space="preserve">- </w:t>
            </w:r>
            <w:r w:rsidR="00214BE9" w:rsidRPr="00386B20">
              <w:rPr>
                <w:sz w:val="18"/>
                <w:szCs w:val="18"/>
              </w:rPr>
              <w:t xml:space="preserve">Etude d'Audit institutionnel et Organisationnel + </w:t>
            </w:r>
          </w:p>
          <w:p w14:paraId="521B10C3" w14:textId="62752933" w:rsidR="00B634B0" w:rsidRPr="00386B20" w:rsidRDefault="00787075" w:rsidP="00AA7AA1">
            <w:pPr>
              <w:jc w:val="left"/>
              <w:cnfStyle w:val="000000100000" w:firstRow="0" w:lastRow="0" w:firstColumn="0" w:lastColumn="0" w:oddVBand="0" w:evenVBand="0" w:oddHBand="1" w:evenHBand="0" w:firstRowFirstColumn="0" w:firstRowLastColumn="0" w:lastRowFirstColumn="0" w:lastRowLastColumn="0"/>
              <w:rPr>
                <w:sz w:val="18"/>
                <w:szCs w:val="18"/>
              </w:rPr>
            </w:pPr>
            <w:r w:rsidRPr="00386B20">
              <w:rPr>
                <w:sz w:val="18"/>
                <w:szCs w:val="18"/>
              </w:rPr>
              <w:t xml:space="preserve">- </w:t>
            </w:r>
            <w:r w:rsidR="00B634B0" w:rsidRPr="00386B20">
              <w:rPr>
                <w:sz w:val="18"/>
                <w:szCs w:val="18"/>
              </w:rPr>
              <w:t>Description de l’organisation du MA</w:t>
            </w:r>
            <w:r w:rsidR="000562B0" w:rsidRPr="00386B20">
              <w:rPr>
                <w:sz w:val="18"/>
                <w:szCs w:val="18"/>
              </w:rPr>
              <w:t>TUH, des Directions et des Serv</w:t>
            </w:r>
            <w:r w:rsidR="00B634B0" w:rsidRPr="00386B20">
              <w:rPr>
                <w:sz w:val="18"/>
                <w:szCs w:val="18"/>
              </w:rPr>
              <w:t>i</w:t>
            </w:r>
            <w:r w:rsidR="000562B0" w:rsidRPr="00386B20">
              <w:rPr>
                <w:sz w:val="18"/>
                <w:szCs w:val="18"/>
              </w:rPr>
              <w:t>c</w:t>
            </w:r>
            <w:r w:rsidR="00B634B0" w:rsidRPr="00386B20">
              <w:rPr>
                <w:sz w:val="18"/>
                <w:szCs w:val="18"/>
              </w:rPr>
              <w:t>es</w:t>
            </w:r>
          </w:p>
          <w:p w14:paraId="31203FF1" w14:textId="77777777" w:rsidR="00B634B0" w:rsidRPr="00386B20" w:rsidRDefault="00ED3E07" w:rsidP="00AA7AA1">
            <w:pPr>
              <w:jc w:val="left"/>
              <w:cnfStyle w:val="000000100000" w:firstRow="0" w:lastRow="0" w:firstColumn="0" w:lastColumn="0" w:oddVBand="0" w:evenVBand="0" w:oddHBand="1" w:evenHBand="0" w:firstRowFirstColumn="0" w:firstRowLastColumn="0" w:lastRowFirstColumn="0" w:lastRowLastColumn="0"/>
              <w:rPr>
                <w:sz w:val="18"/>
                <w:szCs w:val="18"/>
              </w:rPr>
            </w:pPr>
            <w:r w:rsidRPr="00386B20">
              <w:rPr>
                <w:sz w:val="18"/>
                <w:szCs w:val="18"/>
              </w:rPr>
              <w:t xml:space="preserve">- </w:t>
            </w:r>
            <w:r w:rsidR="00214BE9" w:rsidRPr="00386B20">
              <w:rPr>
                <w:sz w:val="18"/>
                <w:szCs w:val="18"/>
              </w:rPr>
              <w:t>Etude Audit Institutionnel et Organisationnel MATUH validée</w:t>
            </w:r>
          </w:p>
          <w:p w14:paraId="654341A1" w14:textId="7E4AE5F2" w:rsidR="00ED3E07" w:rsidRPr="00386B20" w:rsidRDefault="00ED3E07" w:rsidP="00AA7AA1">
            <w:pPr>
              <w:jc w:val="left"/>
              <w:cnfStyle w:val="000000100000" w:firstRow="0" w:lastRow="0" w:firstColumn="0" w:lastColumn="0" w:oddVBand="0" w:evenVBand="0" w:oddHBand="1" w:evenHBand="0" w:firstRowFirstColumn="0" w:firstRowLastColumn="0" w:lastRowFirstColumn="0" w:lastRowLastColumn="0"/>
              <w:rPr>
                <w:sz w:val="18"/>
                <w:szCs w:val="18"/>
              </w:rPr>
            </w:pPr>
            <w:r w:rsidRPr="00386B20">
              <w:rPr>
                <w:sz w:val="18"/>
                <w:szCs w:val="18"/>
              </w:rPr>
              <w:t>(Appui externe (expertise nationale et internationale)</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60399F0B" w14:textId="77777777" w:rsidR="00214BE9" w:rsidRPr="00386B20" w:rsidRDefault="00214BE9" w:rsidP="00AA7AA1">
            <w:pPr>
              <w:jc w:val="left"/>
              <w:cnfStyle w:val="000000100000" w:firstRow="0" w:lastRow="0" w:firstColumn="0" w:lastColumn="0" w:oddVBand="0" w:evenVBand="0" w:oddHBand="1" w:evenHBand="0" w:firstRowFirstColumn="0" w:firstRowLastColumn="0" w:lastRowFirstColumn="0" w:lastRowLastColumn="0"/>
              <w:rPr>
                <w:sz w:val="18"/>
                <w:szCs w:val="18"/>
              </w:rPr>
            </w:pPr>
            <w:r w:rsidRPr="00386B20">
              <w:rPr>
                <w:sz w:val="18"/>
                <w:szCs w:val="18"/>
              </w:rPr>
              <w:t xml:space="preserve">Elaboration des TDR de l’étude Audit </w:t>
            </w:r>
          </w:p>
          <w:p w14:paraId="1D9755DF" w14:textId="77777777" w:rsidR="00214BE9" w:rsidRPr="00386B20" w:rsidRDefault="00214BE9" w:rsidP="00AA7AA1">
            <w:pPr>
              <w:jc w:val="left"/>
              <w:cnfStyle w:val="000000100000" w:firstRow="0" w:lastRow="0" w:firstColumn="0" w:lastColumn="0" w:oddVBand="0" w:evenVBand="0" w:oddHBand="1" w:evenHBand="0" w:firstRowFirstColumn="0" w:firstRowLastColumn="0" w:lastRowFirstColumn="0" w:lastRowLastColumn="0"/>
              <w:rPr>
                <w:sz w:val="18"/>
                <w:szCs w:val="18"/>
              </w:rPr>
            </w:pPr>
            <w:r w:rsidRPr="00386B20">
              <w:rPr>
                <w:sz w:val="18"/>
                <w:szCs w:val="18"/>
              </w:rPr>
              <w:t>Lancement appel à candidature</w:t>
            </w:r>
          </w:p>
          <w:p w14:paraId="51C5FC91" w14:textId="77777777" w:rsidR="00214BE9" w:rsidRPr="00386B20" w:rsidRDefault="00214BE9" w:rsidP="00AA7AA1">
            <w:pPr>
              <w:jc w:val="left"/>
              <w:cnfStyle w:val="000000100000" w:firstRow="0" w:lastRow="0" w:firstColumn="0" w:lastColumn="0" w:oddVBand="0" w:evenVBand="0" w:oddHBand="1" w:evenHBand="0" w:firstRowFirstColumn="0" w:firstRowLastColumn="0" w:lastRowFirstColumn="0" w:lastRowLastColumn="0"/>
              <w:rPr>
                <w:sz w:val="18"/>
                <w:szCs w:val="18"/>
              </w:rPr>
            </w:pPr>
          </w:p>
        </w:tc>
        <w:tc>
          <w:tcPr>
            <w:tcW w:w="2289" w:type="dxa"/>
            <w:gridSpan w:val="2"/>
            <w:tcBorders>
              <w:top w:val="single" w:sz="4" w:space="0" w:color="auto"/>
              <w:left w:val="single" w:sz="4" w:space="0" w:color="auto"/>
              <w:bottom w:val="single" w:sz="4" w:space="0" w:color="auto"/>
              <w:right w:val="single" w:sz="4" w:space="0" w:color="auto"/>
            </w:tcBorders>
            <w:shd w:val="clear" w:color="auto" w:fill="auto"/>
          </w:tcPr>
          <w:p w14:paraId="33771520" w14:textId="77777777" w:rsidR="00214BE9" w:rsidRPr="00386B20" w:rsidRDefault="00214BE9" w:rsidP="00AA7AA1">
            <w:pPr>
              <w:jc w:val="left"/>
              <w:cnfStyle w:val="000000100000" w:firstRow="0" w:lastRow="0" w:firstColumn="0" w:lastColumn="0" w:oddVBand="0" w:evenVBand="0" w:oddHBand="1" w:evenHBand="0" w:firstRowFirstColumn="0" w:firstRowLastColumn="0" w:lastRowFirstColumn="0" w:lastRowLastColumn="0"/>
              <w:rPr>
                <w:sz w:val="18"/>
                <w:szCs w:val="18"/>
              </w:rPr>
            </w:pPr>
            <w:r w:rsidRPr="00386B20">
              <w:rPr>
                <w:sz w:val="18"/>
                <w:szCs w:val="18"/>
              </w:rPr>
              <w:t>Adhésion du MATUH à la réforme</w:t>
            </w:r>
          </w:p>
          <w:p w14:paraId="7A724D47" w14:textId="77777777" w:rsidR="00214BE9" w:rsidRPr="00386B20" w:rsidRDefault="00214BE9" w:rsidP="00AA7AA1">
            <w:pPr>
              <w:jc w:val="left"/>
              <w:cnfStyle w:val="000000100000" w:firstRow="0" w:lastRow="0" w:firstColumn="0" w:lastColumn="0" w:oddVBand="0" w:evenVBand="0" w:oddHBand="1" w:evenHBand="0" w:firstRowFirstColumn="0" w:firstRowLastColumn="0" w:lastRowFirstColumn="0" w:lastRowLastColumn="0"/>
              <w:rPr>
                <w:sz w:val="18"/>
                <w:szCs w:val="18"/>
              </w:rPr>
            </w:pPr>
          </w:p>
        </w:tc>
      </w:tr>
      <w:tr w:rsidR="00787075" w:rsidRPr="00303C81" w14:paraId="0D8951EE" w14:textId="77777777" w:rsidTr="00DC1063">
        <w:tc>
          <w:tcPr>
            <w:cnfStyle w:val="001000000000" w:firstRow="0" w:lastRow="0" w:firstColumn="1" w:lastColumn="0" w:oddVBand="0" w:evenVBand="0" w:oddHBand="0" w:evenHBand="0" w:firstRowFirstColumn="0" w:firstRowLastColumn="0" w:lastRowFirstColumn="0" w:lastRowLastColumn="0"/>
            <w:tcW w:w="1670" w:type="dxa"/>
            <w:vMerge/>
            <w:tcBorders>
              <w:top w:val="single" w:sz="4" w:space="0" w:color="auto"/>
              <w:left w:val="single" w:sz="4" w:space="0" w:color="auto"/>
              <w:bottom w:val="single" w:sz="4" w:space="0" w:color="auto"/>
              <w:right w:val="single" w:sz="4" w:space="0" w:color="auto"/>
            </w:tcBorders>
            <w:shd w:val="clear" w:color="auto" w:fill="auto"/>
          </w:tcPr>
          <w:p w14:paraId="70645F6E" w14:textId="77777777" w:rsidR="00214BE9" w:rsidRPr="00386B20" w:rsidRDefault="00214BE9" w:rsidP="00375357">
            <w:pPr>
              <w:rPr>
                <w:color w:val="auto"/>
                <w:sz w:val="18"/>
                <w:szCs w:val="18"/>
              </w:rPr>
            </w:pPr>
          </w:p>
        </w:tc>
        <w:tc>
          <w:tcPr>
            <w:tcW w:w="1577" w:type="dxa"/>
            <w:gridSpan w:val="2"/>
            <w:vMerge/>
            <w:tcBorders>
              <w:top w:val="single" w:sz="4" w:space="0" w:color="auto"/>
              <w:left w:val="single" w:sz="4" w:space="0" w:color="auto"/>
              <w:bottom w:val="single" w:sz="4" w:space="0" w:color="auto"/>
              <w:right w:val="single" w:sz="4" w:space="0" w:color="auto"/>
            </w:tcBorders>
            <w:shd w:val="clear" w:color="auto" w:fill="auto"/>
          </w:tcPr>
          <w:p w14:paraId="55ADF63F" w14:textId="77777777" w:rsidR="00214BE9" w:rsidRPr="00386B20" w:rsidRDefault="00214BE9" w:rsidP="00375357">
            <w:pPr>
              <w:cnfStyle w:val="000000000000" w:firstRow="0" w:lastRow="0" w:firstColumn="0" w:lastColumn="0" w:oddVBand="0" w:evenVBand="0" w:oddHBand="0" w:evenHBand="0" w:firstRowFirstColumn="0" w:firstRowLastColumn="0" w:lastRowFirstColumn="0" w:lastRowLastColumn="0"/>
              <w:rPr>
                <w:b/>
                <w:sz w:val="18"/>
                <w:szCs w:val="18"/>
              </w:rPr>
            </w:pPr>
          </w:p>
        </w:tc>
        <w:tc>
          <w:tcPr>
            <w:tcW w:w="2253" w:type="dxa"/>
            <w:tcBorders>
              <w:top w:val="single" w:sz="4" w:space="0" w:color="auto"/>
              <w:left w:val="single" w:sz="4" w:space="0" w:color="auto"/>
              <w:bottom w:val="single" w:sz="4" w:space="0" w:color="auto"/>
              <w:right w:val="single" w:sz="4" w:space="0" w:color="auto"/>
            </w:tcBorders>
            <w:shd w:val="clear" w:color="auto" w:fill="auto"/>
          </w:tcPr>
          <w:p w14:paraId="0DCCAF53" w14:textId="77777777" w:rsidR="00214BE9" w:rsidRPr="00386B20" w:rsidRDefault="00214BE9" w:rsidP="00AA7AA1">
            <w:pPr>
              <w:jc w:val="left"/>
              <w:cnfStyle w:val="000000000000" w:firstRow="0" w:lastRow="0" w:firstColumn="0" w:lastColumn="0" w:oddVBand="0" w:evenVBand="0" w:oddHBand="0" w:evenHBand="0" w:firstRowFirstColumn="0" w:firstRowLastColumn="0" w:lastRowFirstColumn="0" w:lastRowLastColumn="0"/>
              <w:rPr>
                <w:sz w:val="18"/>
                <w:szCs w:val="18"/>
              </w:rPr>
            </w:pPr>
            <w:r w:rsidRPr="00386B20">
              <w:rPr>
                <w:sz w:val="18"/>
                <w:szCs w:val="18"/>
              </w:rPr>
              <w:t>Programme de déconcentration MATUH</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006EADDE" w14:textId="77777777" w:rsidR="00214BE9" w:rsidRPr="00386B20" w:rsidRDefault="00214BE9" w:rsidP="00AA7AA1">
            <w:pPr>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3827" w:type="dxa"/>
            <w:tcBorders>
              <w:top w:val="single" w:sz="4" w:space="0" w:color="auto"/>
              <w:left w:val="single" w:sz="4" w:space="0" w:color="auto"/>
              <w:bottom w:val="single" w:sz="4" w:space="0" w:color="auto"/>
              <w:right w:val="single" w:sz="4" w:space="0" w:color="auto"/>
            </w:tcBorders>
            <w:shd w:val="clear" w:color="auto" w:fill="auto"/>
          </w:tcPr>
          <w:p w14:paraId="3110BF4B" w14:textId="02BA61BA" w:rsidR="00214BE9" w:rsidRPr="00386B20" w:rsidRDefault="00787075" w:rsidP="00AA7AA1">
            <w:pPr>
              <w:jc w:val="left"/>
              <w:cnfStyle w:val="000000000000" w:firstRow="0" w:lastRow="0" w:firstColumn="0" w:lastColumn="0" w:oddVBand="0" w:evenVBand="0" w:oddHBand="0" w:evenHBand="0" w:firstRowFirstColumn="0" w:firstRowLastColumn="0" w:lastRowFirstColumn="0" w:lastRowLastColumn="0"/>
              <w:rPr>
                <w:sz w:val="18"/>
                <w:szCs w:val="18"/>
              </w:rPr>
            </w:pPr>
            <w:r w:rsidRPr="00386B20">
              <w:rPr>
                <w:sz w:val="18"/>
                <w:szCs w:val="18"/>
              </w:rPr>
              <w:t xml:space="preserve">- </w:t>
            </w:r>
            <w:r w:rsidR="00214BE9" w:rsidRPr="00386B20">
              <w:rPr>
                <w:sz w:val="18"/>
                <w:szCs w:val="18"/>
              </w:rPr>
              <w:t>Mise en place d'un cadre pour la déconcentration du MATUH</w:t>
            </w:r>
          </w:p>
          <w:p w14:paraId="66FF8845" w14:textId="4343C3AF" w:rsidR="00B634B0" w:rsidRPr="00386B20" w:rsidRDefault="00787075" w:rsidP="00AA7AA1">
            <w:pPr>
              <w:jc w:val="left"/>
              <w:cnfStyle w:val="000000000000" w:firstRow="0" w:lastRow="0" w:firstColumn="0" w:lastColumn="0" w:oddVBand="0" w:evenVBand="0" w:oddHBand="0" w:evenHBand="0" w:firstRowFirstColumn="0" w:firstRowLastColumn="0" w:lastRowFirstColumn="0" w:lastRowLastColumn="0"/>
              <w:rPr>
                <w:sz w:val="18"/>
                <w:szCs w:val="18"/>
              </w:rPr>
            </w:pPr>
            <w:r w:rsidRPr="00386B20">
              <w:rPr>
                <w:sz w:val="18"/>
                <w:szCs w:val="18"/>
              </w:rPr>
              <w:t xml:space="preserve">- </w:t>
            </w:r>
            <w:r w:rsidR="00B634B0" w:rsidRPr="00386B20">
              <w:rPr>
                <w:sz w:val="18"/>
                <w:szCs w:val="18"/>
              </w:rPr>
              <w:t>Plan de réaffectation</w:t>
            </w:r>
          </w:p>
          <w:p w14:paraId="6A876913" w14:textId="6DDD919B" w:rsidR="00214BE9" w:rsidRPr="00386B20" w:rsidRDefault="00787075" w:rsidP="004B7D7E">
            <w:pPr>
              <w:jc w:val="left"/>
              <w:cnfStyle w:val="000000000000" w:firstRow="0" w:lastRow="0" w:firstColumn="0" w:lastColumn="0" w:oddVBand="0" w:evenVBand="0" w:oddHBand="0" w:evenHBand="0" w:firstRowFirstColumn="0" w:firstRowLastColumn="0" w:lastRowFirstColumn="0" w:lastRowLastColumn="0"/>
              <w:rPr>
                <w:sz w:val="18"/>
                <w:szCs w:val="18"/>
              </w:rPr>
            </w:pPr>
            <w:r w:rsidRPr="00386B20">
              <w:rPr>
                <w:sz w:val="18"/>
                <w:szCs w:val="18"/>
              </w:rPr>
              <w:t xml:space="preserve">- </w:t>
            </w:r>
            <w:r w:rsidR="00214BE9" w:rsidRPr="00386B20">
              <w:rPr>
                <w:sz w:val="18"/>
                <w:szCs w:val="18"/>
              </w:rPr>
              <w:t xml:space="preserve">Mise en place des antennes MATUH </w:t>
            </w:r>
            <w:r w:rsidR="004B7D7E" w:rsidRPr="00386B20">
              <w:rPr>
                <w:sz w:val="18"/>
                <w:szCs w:val="18"/>
              </w:rPr>
              <w:t>(provinces)</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67D6F885" w14:textId="77777777" w:rsidR="00214BE9" w:rsidRPr="00386B20" w:rsidRDefault="00214BE9" w:rsidP="00AA7AA1">
            <w:pPr>
              <w:jc w:val="left"/>
              <w:cnfStyle w:val="000000000000" w:firstRow="0" w:lastRow="0" w:firstColumn="0" w:lastColumn="0" w:oddVBand="0" w:evenVBand="0" w:oddHBand="0" w:evenHBand="0" w:firstRowFirstColumn="0" w:firstRowLastColumn="0" w:lastRowFirstColumn="0" w:lastRowLastColumn="0"/>
              <w:rPr>
                <w:sz w:val="18"/>
                <w:szCs w:val="18"/>
              </w:rPr>
            </w:pPr>
            <w:r w:rsidRPr="00386B20">
              <w:rPr>
                <w:sz w:val="18"/>
                <w:szCs w:val="18"/>
              </w:rPr>
              <w:t>Antennes provinciales fonctionnelles</w:t>
            </w:r>
          </w:p>
          <w:p w14:paraId="3D08FD27" w14:textId="77777777" w:rsidR="00214BE9" w:rsidRPr="00386B20" w:rsidRDefault="00214BE9" w:rsidP="00AA7AA1">
            <w:pPr>
              <w:jc w:val="left"/>
              <w:cnfStyle w:val="000000000000" w:firstRow="0" w:lastRow="0" w:firstColumn="0" w:lastColumn="0" w:oddVBand="0" w:evenVBand="0" w:oddHBand="0" w:evenHBand="0" w:firstRowFirstColumn="0" w:firstRowLastColumn="0" w:lastRowFirstColumn="0" w:lastRowLastColumn="0"/>
              <w:rPr>
                <w:sz w:val="18"/>
                <w:szCs w:val="18"/>
              </w:rPr>
            </w:pPr>
          </w:p>
          <w:p w14:paraId="099427F8" w14:textId="77777777" w:rsidR="00214BE9" w:rsidRPr="00386B20" w:rsidRDefault="00214BE9" w:rsidP="00AA7AA1">
            <w:pPr>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2289" w:type="dxa"/>
            <w:gridSpan w:val="2"/>
            <w:tcBorders>
              <w:top w:val="single" w:sz="4" w:space="0" w:color="auto"/>
              <w:left w:val="single" w:sz="4" w:space="0" w:color="auto"/>
              <w:bottom w:val="single" w:sz="4" w:space="0" w:color="auto"/>
              <w:right w:val="single" w:sz="4" w:space="0" w:color="auto"/>
            </w:tcBorders>
            <w:shd w:val="clear" w:color="auto" w:fill="auto"/>
          </w:tcPr>
          <w:p w14:paraId="13CE1ADB" w14:textId="459F482F" w:rsidR="00214BE9" w:rsidRPr="00386B20" w:rsidRDefault="00236130" w:rsidP="00AA7AA1">
            <w:pPr>
              <w:jc w:val="left"/>
              <w:cnfStyle w:val="000000000000" w:firstRow="0" w:lastRow="0" w:firstColumn="0" w:lastColumn="0" w:oddVBand="0" w:evenVBand="0" w:oddHBand="0" w:evenHBand="0" w:firstRowFirstColumn="0" w:firstRowLastColumn="0" w:lastRowFirstColumn="0" w:lastRowLastColumn="0"/>
              <w:rPr>
                <w:sz w:val="18"/>
                <w:szCs w:val="18"/>
              </w:rPr>
            </w:pPr>
            <w:r w:rsidRPr="00386B20">
              <w:rPr>
                <w:sz w:val="18"/>
                <w:szCs w:val="18"/>
              </w:rPr>
              <w:t xml:space="preserve">- </w:t>
            </w:r>
            <w:r w:rsidR="00214BE9" w:rsidRPr="00386B20">
              <w:rPr>
                <w:sz w:val="18"/>
                <w:szCs w:val="18"/>
              </w:rPr>
              <w:t>Adhésion du MATUH à la réforme</w:t>
            </w:r>
          </w:p>
          <w:p w14:paraId="64E8FB27" w14:textId="30715C3A" w:rsidR="00214BE9" w:rsidRPr="00386B20" w:rsidRDefault="00236130" w:rsidP="00AA7AA1">
            <w:pPr>
              <w:jc w:val="left"/>
              <w:cnfStyle w:val="000000000000" w:firstRow="0" w:lastRow="0" w:firstColumn="0" w:lastColumn="0" w:oddVBand="0" w:evenVBand="0" w:oddHBand="0" w:evenHBand="0" w:firstRowFirstColumn="0" w:firstRowLastColumn="0" w:lastRowFirstColumn="0" w:lastRowLastColumn="0"/>
              <w:rPr>
                <w:sz w:val="18"/>
                <w:szCs w:val="18"/>
              </w:rPr>
            </w:pPr>
            <w:r w:rsidRPr="00386B20">
              <w:rPr>
                <w:sz w:val="18"/>
                <w:szCs w:val="18"/>
              </w:rPr>
              <w:t xml:space="preserve">- </w:t>
            </w:r>
            <w:r w:rsidR="00214BE9" w:rsidRPr="00386B20">
              <w:rPr>
                <w:sz w:val="18"/>
                <w:szCs w:val="18"/>
              </w:rPr>
              <w:t xml:space="preserve">Processus de décentralisation </w:t>
            </w:r>
            <w:r w:rsidRPr="00386B20">
              <w:rPr>
                <w:sz w:val="18"/>
                <w:szCs w:val="18"/>
              </w:rPr>
              <w:t xml:space="preserve">et </w:t>
            </w:r>
            <w:r w:rsidR="00214BE9" w:rsidRPr="00386B20">
              <w:rPr>
                <w:sz w:val="18"/>
                <w:szCs w:val="18"/>
              </w:rPr>
              <w:t>de déconcentration</w:t>
            </w:r>
            <w:r w:rsidRPr="00386B20">
              <w:rPr>
                <w:sz w:val="18"/>
                <w:szCs w:val="18"/>
              </w:rPr>
              <w:t xml:space="preserve"> en marche</w:t>
            </w:r>
          </w:p>
          <w:p w14:paraId="3CF7E7ED" w14:textId="6827CB30" w:rsidR="00214BE9" w:rsidRPr="00386B20" w:rsidRDefault="00236130" w:rsidP="004B7D7E">
            <w:pPr>
              <w:jc w:val="left"/>
              <w:cnfStyle w:val="000000000000" w:firstRow="0" w:lastRow="0" w:firstColumn="0" w:lastColumn="0" w:oddVBand="0" w:evenVBand="0" w:oddHBand="0" w:evenHBand="0" w:firstRowFirstColumn="0" w:firstRowLastColumn="0" w:lastRowFirstColumn="0" w:lastRowLastColumn="0"/>
              <w:rPr>
                <w:sz w:val="18"/>
                <w:szCs w:val="18"/>
              </w:rPr>
            </w:pPr>
            <w:r w:rsidRPr="00386B20">
              <w:rPr>
                <w:sz w:val="18"/>
                <w:szCs w:val="18"/>
              </w:rPr>
              <w:t xml:space="preserve">- </w:t>
            </w:r>
            <w:r w:rsidR="00214BE9" w:rsidRPr="00386B20">
              <w:rPr>
                <w:sz w:val="18"/>
                <w:szCs w:val="18"/>
              </w:rPr>
              <w:t xml:space="preserve">Mobilisation des moyens </w:t>
            </w:r>
          </w:p>
        </w:tc>
      </w:tr>
      <w:tr w:rsidR="00787075" w:rsidRPr="00303C81" w14:paraId="5D2FB600" w14:textId="77777777" w:rsidTr="00DC10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0" w:type="dxa"/>
            <w:vMerge/>
            <w:tcBorders>
              <w:top w:val="single" w:sz="4" w:space="0" w:color="auto"/>
              <w:left w:val="single" w:sz="4" w:space="0" w:color="auto"/>
              <w:bottom w:val="single" w:sz="4" w:space="0" w:color="auto"/>
              <w:right w:val="single" w:sz="4" w:space="0" w:color="auto"/>
            </w:tcBorders>
            <w:shd w:val="clear" w:color="auto" w:fill="auto"/>
          </w:tcPr>
          <w:p w14:paraId="6818E157" w14:textId="77777777" w:rsidR="00214BE9" w:rsidRPr="00386B20" w:rsidRDefault="00214BE9" w:rsidP="00375357">
            <w:pPr>
              <w:rPr>
                <w:color w:val="auto"/>
                <w:sz w:val="18"/>
                <w:szCs w:val="18"/>
              </w:rPr>
            </w:pPr>
          </w:p>
        </w:tc>
        <w:tc>
          <w:tcPr>
            <w:tcW w:w="1577" w:type="dxa"/>
            <w:gridSpan w:val="2"/>
            <w:vMerge/>
            <w:tcBorders>
              <w:top w:val="single" w:sz="4" w:space="0" w:color="auto"/>
              <w:left w:val="single" w:sz="4" w:space="0" w:color="auto"/>
              <w:bottom w:val="single" w:sz="4" w:space="0" w:color="auto"/>
              <w:right w:val="single" w:sz="4" w:space="0" w:color="auto"/>
            </w:tcBorders>
            <w:shd w:val="clear" w:color="auto" w:fill="auto"/>
          </w:tcPr>
          <w:p w14:paraId="1D89A431" w14:textId="77777777" w:rsidR="00214BE9" w:rsidRPr="00386B20" w:rsidRDefault="00214BE9" w:rsidP="00375357">
            <w:pPr>
              <w:cnfStyle w:val="000000100000" w:firstRow="0" w:lastRow="0" w:firstColumn="0" w:lastColumn="0" w:oddVBand="0" w:evenVBand="0" w:oddHBand="1" w:evenHBand="0" w:firstRowFirstColumn="0" w:firstRowLastColumn="0" w:lastRowFirstColumn="0" w:lastRowLastColumn="0"/>
              <w:rPr>
                <w:b/>
                <w:sz w:val="18"/>
                <w:szCs w:val="18"/>
              </w:rPr>
            </w:pPr>
          </w:p>
        </w:tc>
        <w:tc>
          <w:tcPr>
            <w:tcW w:w="2253" w:type="dxa"/>
            <w:tcBorders>
              <w:top w:val="single" w:sz="4" w:space="0" w:color="auto"/>
              <w:left w:val="single" w:sz="4" w:space="0" w:color="auto"/>
              <w:bottom w:val="single" w:sz="4" w:space="0" w:color="auto"/>
              <w:right w:val="single" w:sz="4" w:space="0" w:color="auto"/>
            </w:tcBorders>
            <w:shd w:val="clear" w:color="auto" w:fill="auto"/>
          </w:tcPr>
          <w:p w14:paraId="446CC09F" w14:textId="5AF9F505" w:rsidR="00214BE9" w:rsidRPr="00386B20" w:rsidRDefault="00F16563" w:rsidP="00AA7AA1">
            <w:pPr>
              <w:jc w:val="left"/>
              <w:cnfStyle w:val="000000100000" w:firstRow="0" w:lastRow="0" w:firstColumn="0" w:lastColumn="0" w:oddVBand="0" w:evenVBand="0" w:oddHBand="1" w:evenHBand="0" w:firstRowFirstColumn="0" w:firstRowLastColumn="0" w:lastRowFirstColumn="0" w:lastRowLastColumn="0"/>
              <w:rPr>
                <w:sz w:val="18"/>
                <w:szCs w:val="18"/>
              </w:rPr>
            </w:pPr>
            <w:r w:rsidRPr="00386B20">
              <w:rPr>
                <w:sz w:val="18"/>
                <w:szCs w:val="18"/>
              </w:rPr>
              <w:t xml:space="preserve">- </w:t>
            </w:r>
            <w:r w:rsidR="00214BE9" w:rsidRPr="00386B20">
              <w:rPr>
                <w:sz w:val="18"/>
                <w:szCs w:val="18"/>
              </w:rPr>
              <w:t>Renforcement des capacités (ressources humaines) : niveau national et niveau provincial</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1B265EEB" w14:textId="77777777" w:rsidR="00214BE9" w:rsidRPr="00386B20" w:rsidRDefault="00214BE9" w:rsidP="00AA7AA1">
            <w:pPr>
              <w:jc w:val="left"/>
              <w:cnfStyle w:val="000000100000" w:firstRow="0" w:lastRow="0" w:firstColumn="0" w:lastColumn="0" w:oddVBand="0" w:evenVBand="0" w:oddHBand="1" w:evenHBand="0" w:firstRowFirstColumn="0" w:firstRowLastColumn="0" w:lastRowFirstColumn="0" w:lastRowLastColumn="0"/>
              <w:rPr>
                <w:sz w:val="18"/>
                <w:szCs w:val="18"/>
              </w:rPr>
            </w:pPr>
          </w:p>
        </w:tc>
        <w:tc>
          <w:tcPr>
            <w:tcW w:w="3827" w:type="dxa"/>
            <w:tcBorders>
              <w:top w:val="single" w:sz="4" w:space="0" w:color="auto"/>
              <w:left w:val="single" w:sz="4" w:space="0" w:color="auto"/>
              <w:bottom w:val="single" w:sz="4" w:space="0" w:color="auto"/>
              <w:right w:val="single" w:sz="4" w:space="0" w:color="auto"/>
            </w:tcBorders>
            <w:shd w:val="clear" w:color="auto" w:fill="auto"/>
          </w:tcPr>
          <w:p w14:paraId="2A1417F7" w14:textId="61D5F9CB" w:rsidR="00214BE9" w:rsidRPr="00386B20" w:rsidRDefault="00787075" w:rsidP="00AA7AA1">
            <w:pPr>
              <w:jc w:val="left"/>
              <w:cnfStyle w:val="000000100000" w:firstRow="0" w:lastRow="0" w:firstColumn="0" w:lastColumn="0" w:oddVBand="0" w:evenVBand="0" w:oddHBand="1" w:evenHBand="0" w:firstRowFirstColumn="0" w:firstRowLastColumn="0" w:lastRowFirstColumn="0" w:lastRowLastColumn="0"/>
              <w:rPr>
                <w:sz w:val="18"/>
                <w:szCs w:val="18"/>
              </w:rPr>
            </w:pPr>
            <w:r w:rsidRPr="00386B20">
              <w:rPr>
                <w:sz w:val="18"/>
                <w:szCs w:val="18"/>
              </w:rPr>
              <w:t xml:space="preserve">- </w:t>
            </w:r>
            <w:r w:rsidR="00214BE9" w:rsidRPr="00386B20">
              <w:rPr>
                <w:sz w:val="18"/>
                <w:szCs w:val="18"/>
              </w:rPr>
              <w:t>Plan de mise à niveau du personnel existan</w:t>
            </w:r>
            <w:r w:rsidR="003075B9" w:rsidRPr="00386B20">
              <w:rPr>
                <w:sz w:val="18"/>
                <w:szCs w:val="18"/>
              </w:rPr>
              <w:t>t (Plan Directeur de Formation)</w:t>
            </w:r>
            <w:r w:rsidR="00214BE9" w:rsidRPr="00386B20">
              <w:rPr>
                <w:sz w:val="18"/>
                <w:szCs w:val="18"/>
              </w:rPr>
              <w:t>: action continue</w:t>
            </w:r>
          </w:p>
          <w:p w14:paraId="5FE83A37" w14:textId="7C232C92" w:rsidR="00214BE9" w:rsidRPr="00386B20" w:rsidRDefault="00787075" w:rsidP="00AA7AA1">
            <w:pPr>
              <w:jc w:val="left"/>
              <w:cnfStyle w:val="000000100000" w:firstRow="0" w:lastRow="0" w:firstColumn="0" w:lastColumn="0" w:oddVBand="0" w:evenVBand="0" w:oddHBand="1" w:evenHBand="0" w:firstRowFirstColumn="0" w:firstRowLastColumn="0" w:lastRowFirstColumn="0" w:lastRowLastColumn="0"/>
              <w:rPr>
                <w:sz w:val="18"/>
                <w:szCs w:val="18"/>
              </w:rPr>
            </w:pPr>
            <w:r w:rsidRPr="00386B20">
              <w:rPr>
                <w:sz w:val="18"/>
                <w:szCs w:val="18"/>
              </w:rPr>
              <w:t>- Appui au r</w:t>
            </w:r>
            <w:r w:rsidR="00214BE9" w:rsidRPr="00386B20">
              <w:rPr>
                <w:sz w:val="18"/>
                <w:szCs w:val="18"/>
              </w:rPr>
              <w:t>ecrutement</w:t>
            </w:r>
            <w:r w:rsidR="00B634B0" w:rsidRPr="00386B20">
              <w:rPr>
                <w:sz w:val="18"/>
                <w:szCs w:val="18"/>
              </w:rPr>
              <w:t xml:space="preserve"> de cadres </w:t>
            </w:r>
          </w:p>
          <w:p w14:paraId="09423632" w14:textId="5A84DC65" w:rsidR="00B634B0" w:rsidRPr="00386B20" w:rsidRDefault="00787075" w:rsidP="00AA7AA1">
            <w:pPr>
              <w:jc w:val="left"/>
              <w:cnfStyle w:val="000000100000" w:firstRow="0" w:lastRow="0" w:firstColumn="0" w:lastColumn="0" w:oddVBand="0" w:evenVBand="0" w:oddHBand="1" w:evenHBand="0" w:firstRowFirstColumn="0" w:firstRowLastColumn="0" w:lastRowFirstColumn="0" w:lastRowLastColumn="0"/>
              <w:rPr>
                <w:sz w:val="18"/>
                <w:szCs w:val="18"/>
              </w:rPr>
            </w:pPr>
            <w:r w:rsidRPr="00386B20">
              <w:rPr>
                <w:sz w:val="18"/>
                <w:szCs w:val="18"/>
              </w:rPr>
              <w:t xml:space="preserve">- </w:t>
            </w:r>
            <w:r w:rsidR="00B634B0" w:rsidRPr="00386B20">
              <w:rPr>
                <w:sz w:val="18"/>
                <w:szCs w:val="18"/>
              </w:rPr>
              <w:t>Mise en place d’un programme annuel de formation</w:t>
            </w:r>
          </w:p>
          <w:p w14:paraId="35ABC7F5" w14:textId="3608066E" w:rsidR="00214BE9" w:rsidRPr="00386B20" w:rsidRDefault="00787075" w:rsidP="00AA7AA1">
            <w:pPr>
              <w:jc w:val="left"/>
              <w:cnfStyle w:val="000000100000" w:firstRow="0" w:lastRow="0" w:firstColumn="0" w:lastColumn="0" w:oddVBand="0" w:evenVBand="0" w:oddHBand="1" w:evenHBand="0" w:firstRowFirstColumn="0" w:firstRowLastColumn="0" w:lastRowFirstColumn="0" w:lastRowLastColumn="0"/>
              <w:rPr>
                <w:sz w:val="18"/>
                <w:szCs w:val="18"/>
              </w:rPr>
            </w:pPr>
            <w:r w:rsidRPr="00386B20">
              <w:rPr>
                <w:sz w:val="18"/>
                <w:szCs w:val="18"/>
              </w:rPr>
              <w:t xml:space="preserve">- </w:t>
            </w:r>
            <w:r w:rsidR="00214BE9" w:rsidRPr="00386B20">
              <w:rPr>
                <w:sz w:val="18"/>
                <w:szCs w:val="18"/>
              </w:rPr>
              <w:t>Description des postes et TDR des fonctions</w:t>
            </w:r>
          </w:p>
          <w:p w14:paraId="704CD7A1" w14:textId="77777777" w:rsidR="00236130" w:rsidRPr="00386B20" w:rsidRDefault="00787075" w:rsidP="00B630B5">
            <w:pPr>
              <w:jc w:val="left"/>
              <w:cnfStyle w:val="000000100000" w:firstRow="0" w:lastRow="0" w:firstColumn="0" w:lastColumn="0" w:oddVBand="0" w:evenVBand="0" w:oddHBand="1" w:evenHBand="0" w:firstRowFirstColumn="0" w:firstRowLastColumn="0" w:lastRowFirstColumn="0" w:lastRowLastColumn="0"/>
              <w:rPr>
                <w:sz w:val="18"/>
                <w:szCs w:val="18"/>
              </w:rPr>
            </w:pPr>
            <w:r w:rsidRPr="00386B20">
              <w:rPr>
                <w:sz w:val="18"/>
                <w:szCs w:val="18"/>
              </w:rPr>
              <w:t xml:space="preserve">- </w:t>
            </w:r>
            <w:r w:rsidR="00B634B0" w:rsidRPr="00386B20">
              <w:rPr>
                <w:sz w:val="18"/>
                <w:szCs w:val="18"/>
              </w:rPr>
              <w:t>Mot</w:t>
            </w:r>
            <w:r w:rsidR="00ED3E07" w:rsidRPr="00386B20">
              <w:rPr>
                <w:sz w:val="18"/>
                <w:szCs w:val="18"/>
              </w:rPr>
              <w:t>ivation des cadres MATUH : appui à la mi</w:t>
            </w:r>
            <w:r w:rsidR="00B634B0" w:rsidRPr="00386B20">
              <w:rPr>
                <w:sz w:val="18"/>
                <w:szCs w:val="18"/>
              </w:rPr>
              <w:t>se en place d’un plan de carrière, révision du statut des fonctionnaires</w:t>
            </w:r>
          </w:p>
          <w:p w14:paraId="4EF93B64" w14:textId="5F530C0E" w:rsidR="00894FEF" w:rsidRPr="00386B20" w:rsidRDefault="00894FEF" w:rsidP="007A0BFC">
            <w:pPr>
              <w:pStyle w:val="Paragraphedeliste"/>
              <w:numPr>
                <w:ilvl w:val="0"/>
                <w:numId w:val="20"/>
              </w:numPr>
              <w:ind w:left="132" w:hanging="132"/>
              <w:jc w:val="left"/>
              <w:cnfStyle w:val="000000100000" w:firstRow="0" w:lastRow="0" w:firstColumn="0" w:lastColumn="0" w:oddVBand="0" w:evenVBand="0" w:oddHBand="1" w:evenHBand="0" w:firstRowFirstColumn="0" w:firstRowLastColumn="0" w:lastRowFirstColumn="0" w:lastRowLastColumn="0"/>
              <w:rPr>
                <w:sz w:val="18"/>
                <w:szCs w:val="18"/>
              </w:rPr>
            </w:pPr>
            <w:r w:rsidRPr="00386B20">
              <w:rPr>
                <w:sz w:val="18"/>
                <w:szCs w:val="18"/>
              </w:rPr>
              <w:t xml:space="preserve">Fort leadership Gouvernement dans la réforme de l’AT ; </w:t>
            </w:r>
          </w:p>
          <w:p w14:paraId="4A684791" w14:textId="0CB8BB0B" w:rsidR="00894FEF" w:rsidRPr="00386B20" w:rsidRDefault="00894FEF" w:rsidP="007A0BFC">
            <w:pPr>
              <w:pStyle w:val="Paragraphedeliste"/>
              <w:numPr>
                <w:ilvl w:val="0"/>
                <w:numId w:val="20"/>
              </w:numPr>
              <w:ind w:left="132" w:hanging="132"/>
              <w:jc w:val="left"/>
              <w:cnfStyle w:val="000000100000" w:firstRow="0" w:lastRow="0" w:firstColumn="0" w:lastColumn="0" w:oddVBand="0" w:evenVBand="0" w:oddHBand="1" w:evenHBand="0" w:firstRowFirstColumn="0" w:firstRowLastColumn="0" w:lastRowFirstColumn="0" w:lastRowLastColumn="0"/>
              <w:rPr>
                <w:sz w:val="18"/>
                <w:szCs w:val="18"/>
              </w:rPr>
            </w:pPr>
            <w:r w:rsidRPr="00386B20">
              <w:rPr>
                <w:sz w:val="18"/>
                <w:szCs w:val="18"/>
              </w:rPr>
              <w:t>L’a</w:t>
            </w:r>
            <w:r w:rsidR="001838DA" w:rsidRPr="00386B20">
              <w:rPr>
                <w:sz w:val="18"/>
                <w:szCs w:val="18"/>
              </w:rPr>
              <w:t>dministration est opérationnell</w:t>
            </w:r>
            <w:r w:rsidRPr="00386B20">
              <w:rPr>
                <w:sz w:val="18"/>
                <w:szCs w:val="18"/>
              </w:rPr>
              <w:t>e dans les provinces et ETD cibles</w:t>
            </w:r>
          </w:p>
          <w:p w14:paraId="6B0E47DD" w14:textId="3E55CF69" w:rsidR="00C64483" w:rsidRPr="00386B20" w:rsidRDefault="00894FEF" w:rsidP="00894FEF">
            <w:pPr>
              <w:jc w:val="left"/>
              <w:cnfStyle w:val="000000100000" w:firstRow="0" w:lastRow="0" w:firstColumn="0" w:lastColumn="0" w:oddVBand="0" w:evenVBand="0" w:oddHBand="1" w:evenHBand="0" w:firstRowFirstColumn="0" w:firstRowLastColumn="0" w:lastRowFirstColumn="0" w:lastRowLastColumn="0"/>
              <w:rPr>
                <w:sz w:val="18"/>
                <w:szCs w:val="18"/>
              </w:rPr>
            </w:pPr>
            <w:r w:rsidRPr="00386B20">
              <w:rPr>
                <w:sz w:val="18"/>
                <w:szCs w:val="18"/>
              </w:rPr>
              <w:t>- L’</w:t>
            </w:r>
            <w:r w:rsidRPr="00386B20">
              <w:rPr>
                <w:b/>
                <w:sz w:val="18"/>
                <w:szCs w:val="18"/>
              </w:rPr>
              <w:t>UAAT</w:t>
            </w:r>
            <w:r w:rsidRPr="00386B20">
              <w:rPr>
                <w:sz w:val="18"/>
                <w:szCs w:val="18"/>
              </w:rPr>
              <w:t xml:space="preserve"> </w:t>
            </w:r>
            <w:r w:rsidRPr="00386B20">
              <w:rPr>
                <w:b/>
                <w:sz w:val="18"/>
                <w:szCs w:val="18"/>
              </w:rPr>
              <w:t xml:space="preserve"> </w:t>
            </w:r>
            <w:r w:rsidRPr="00386B20">
              <w:rPr>
                <w:sz w:val="18"/>
                <w:szCs w:val="18"/>
              </w:rPr>
              <w:t>est reformée et assure efficacement le secrétariat dans la conduite de la réforme</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1DE7DB1B" w14:textId="77777777" w:rsidR="00214BE9" w:rsidRPr="00386B20" w:rsidRDefault="00214BE9" w:rsidP="00AA7AA1">
            <w:pPr>
              <w:jc w:val="left"/>
              <w:cnfStyle w:val="000000100000" w:firstRow="0" w:lastRow="0" w:firstColumn="0" w:lastColumn="0" w:oddVBand="0" w:evenVBand="0" w:oddHBand="1" w:evenHBand="0" w:firstRowFirstColumn="0" w:firstRowLastColumn="0" w:lastRowFirstColumn="0" w:lastRowLastColumn="0"/>
              <w:rPr>
                <w:sz w:val="18"/>
                <w:szCs w:val="18"/>
              </w:rPr>
            </w:pPr>
            <w:r w:rsidRPr="00386B20">
              <w:rPr>
                <w:sz w:val="18"/>
                <w:szCs w:val="18"/>
              </w:rPr>
              <w:t>Nombres de fonctionnaires formés</w:t>
            </w:r>
          </w:p>
        </w:tc>
        <w:tc>
          <w:tcPr>
            <w:tcW w:w="2289" w:type="dxa"/>
            <w:gridSpan w:val="2"/>
            <w:tcBorders>
              <w:top w:val="single" w:sz="4" w:space="0" w:color="auto"/>
              <w:left w:val="single" w:sz="4" w:space="0" w:color="auto"/>
              <w:bottom w:val="single" w:sz="4" w:space="0" w:color="auto"/>
              <w:right w:val="single" w:sz="4" w:space="0" w:color="auto"/>
            </w:tcBorders>
            <w:shd w:val="clear" w:color="auto" w:fill="auto"/>
          </w:tcPr>
          <w:p w14:paraId="62CD4AFC" w14:textId="77777777" w:rsidR="00214BE9" w:rsidRPr="00386B20" w:rsidRDefault="00214BE9" w:rsidP="00AA7AA1">
            <w:pPr>
              <w:jc w:val="left"/>
              <w:cnfStyle w:val="000000100000" w:firstRow="0" w:lastRow="0" w:firstColumn="0" w:lastColumn="0" w:oddVBand="0" w:evenVBand="0" w:oddHBand="1" w:evenHBand="0" w:firstRowFirstColumn="0" w:firstRowLastColumn="0" w:lastRowFirstColumn="0" w:lastRowLastColumn="0"/>
              <w:rPr>
                <w:sz w:val="18"/>
                <w:szCs w:val="18"/>
              </w:rPr>
            </w:pPr>
            <w:r w:rsidRPr="00386B20">
              <w:rPr>
                <w:sz w:val="18"/>
                <w:szCs w:val="18"/>
              </w:rPr>
              <w:t>Adhésion du MATUH à la réforme</w:t>
            </w:r>
          </w:p>
          <w:p w14:paraId="6C71D96B" w14:textId="77777777" w:rsidR="00B630B5" w:rsidRPr="00386B20" w:rsidRDefault="00B630B5" w:rsidP="00AA7AA1">
            <w:pPr>
              <w:jc w:val="left"/>
              <w:cnfStyle w:val="000000100000" w:firstRow="0" w:lastRow="0" w:firstColumn="0" w:lastColumn="0" w:oddVBand="0" w:evenVBand="0" w:oddHBand="1" w:evenHBand="0" w:firstRowFirstColumn="0" w:firstRowLastColumn="0" w:lastRowFirstColumn="0" w:lastRowLastColumn="0"/>
              <w:rPr>
                <w:sz w:val="18"/>
                <w:szCs w:val="18"/>
              </w:rPr>
            </w:pPr>
          </w:p>
          <w:p w14:paraId="78C29DE1" w14:textId="77777777" w:rsidR="00214BE9" w:rsidRPr="00386B20" w:rsidRDefault="00214BE9" w:rsidP="00AA7AA1">
            <w:pPr>
              <w:jc w:val="left"/>
              <w:cnfStyle w:val="000000100000" w:firstRow="0" w:lastRow="0" w:firstColumn="0" w:lastColumn="0" w:oddVBand="0" w:evenVBand="0" w:oddHBand="1" w:evenHBand="0" w:firstRowFirstColumn="0" w:firstRowLastColumn="0" w:lastRowFirstColumn="0" w:lastRowLastColumn="0"/>
              <w:rPr>
                <w:sz w:val="18"/>
                <w:szCs w:val="18"/>
              </w:rPr>
            </w:pPr>
            <w:r w:rsidRPr="00386B20">
              <w:rPr>
                <w:sz w:val="18"/>
                <w:szCs w:val="18"/>
              </w:rPr>
              <w:t>Processus de modernisation et de mise à niveau de l’administration validé</w:t>
            </w:r>
          </w:p>
        </w:tc>
      </w:tr>
      <w:tr w:rsidR="00787075" w:rsidRPr="00303C81" w14:paraId="56A29BD5" w14:textId="77777777" w:rsidTr="00DC1063">
        <w:tc>
          <w:tcPr>
            <w:cnfStyle w:val="001000000000" w:firstRow="0" w:lastRow="0" w:firstColumn="1" w:lastColumn="0" w:oddVBand="0" w:evenVBand="0" w:oddHBand="0" w:evenHBand="0" w:firstRowFirstColumn="0" w:firstRowLastColumn="0" w:lastRowFirstColumn="0" w:lastRowLastColumn="0"/>
            <w:tcW w:w="1670" w:type="dxa"/>
            <w:vMerge/>
            <w:tcBorders>
              <w:top w:val="single" w:sz="4" w:space="0" w:color="auto"/>
              <w:left w:val="single" w:sz="4" w:space="0" w:color="auto"/>
              <w:bottom w:val="single" w:sz="4" w:space="0" w:color="auto"/>
              <w:right w:val="single" w:sz="4" w:space="0" w:color="auto"/>
            </w:tcBorders>
            <w:shd w:val="clear" w:color="auto" w:fill="auto"/>
          </w:tcPr>
          <w:p w14:paraId="0A66022F" w14:textId="77777777" w:rsidR="00214BE9" w:rsidRPr="00386B20" w:rsidRDefault="00214BE9" w:rsidP="00375357">
            <w:pPr>
              <w:rPr>
                <w:b w:val="0"/>
                <w:color w:val="auto"/>
                <w:sz w:val="18"/>
                <w:szCs w:val="18"/>
              </w:rPr>
            </w:pPr>
          </w:p>
        </w:tc>
        <w:tc>
          <w:tcPr>
            <w:tcW w:w="1577" w:type="dxa"/>
            <w:gridSpan w:val="2"/>
            <w:vMerge/>
            <w:tcBorders>
              <w:top w:val="single" w:sz="4" w:space="0" w:color="auto"/>
              <w:left w:val="single" w:sz="4" w:space="0" w:color="auto"/>
              <w:bottom w:val="single" w:sz="4" w:space="0" w:color="auto"/>
              <w:right w:val="single" w:sz="4" w:space="0" w:color="auto"/>
            </w:tcBorders>
            <w:shd w:val="clear" w:color="auto" w:fill="auto"/>
          </w:tcPr>
          <w:p w14:paraId="066E72EF" w14:textId="77777777" w:rsidR="00214BE9" w:rsidRPr="00386B20" w:rsidRDefault="00214BE9" w:rsidP="00375357">
            <w:pPr>
              <w:cnfStyle w:val="000000000000" w:firstRow="0" w:lastRow="0" w:firstColumn="0" w:lastColumn="0" w:oddVBand="0" w:evenVBand="0" w:oddHBand="0" w:evenHBand="0" w:firstRowFirstColumn="0" w:firstRowLastColumn="0" w:lastRowFirstColumn="0" w:lastRowLastColumn="0"/>
              <w:rPr>
                <w:sz w:val="18"/>
                <w:szCs w:val="18"/>
              </w:rPr>
            </w:pPr>
          </w:p>
        </w:tc>
        <w:tc>
          <w:tcPr>
            <w:tcW w:w="2253" w:type="dxa"/>
            <w:tcBorders>
              <w:top w:val="single" w:sz="4" w:space="0" w:color="auto"/>
              <w:left w:val="single" w:sz="4" w:space="0" w:color="auto"/>
              <w:bottom w:val="single" w:sz="4" w:space="0" w:color="auto"/>
              <w:right w:val="single" w:sz="4" w:space="0" w:color="auto"/>
            </w:tcBorders>
            <w:shd w:val="clear" w:color="auto" w:fill="auto"/>
          </w:tcPr>
          <w:p w14:paraId="563BF498" w14:textId="42399928" w:rsidR="00214BE9" w:rsidRPr="00386B20" w:rsidRDefault="00F16563" w:rsidP="00236130">
            <w:pPr>
              <w:jc w:val="left"/>
              <w:cnfStyle w:val="000000000000" w:firstRow="0" w:lastRow="0" w:firstColumn="0" w:lastColumn="0" w:oddVBand="0" w:evenVBand="0" w:oddHBand="0" w:evenHBand="0" w:firstRowFirstColumn="0" w:firstRowLastColumn="0" w:lastRowFirstColumn="0" w:lastRowLastColumn="0"/>
              <w:rPr>
                <w:sz w:val="18"/>
                <w:szCs w:val="18"/>
              </w:rPr>
            </w:pPr>
            <w:r w:rsidRPr="00386B20">
              <w:rPr>
                <w:sz w:val="18"/>
                <w:szCs w:val="18"/>
              </w:rPr>
              <w:t xml:space="preserve">- </w:t>
            </w:r>
            <w:r w:rsidR="00214BE9" w:rsidRPr="00386B20">
              <w:rPr>
                <w:sz w:val="18"/>
                <w:szCs w:val="18"/>
              </w:rPr>
              <w:t>Renforcement des capacités techniques</w:t>
            </w:r>
            <w:r w:rsidR="00236130" w:rsidRPr="00386B20">
              <w:rPr>
                <w:sz w:val="18"/>
                <w:szCs w:val="18"/>
              </w:rPr>
              <w:t xml:space="preserve"> : </w:t>
            </w:r>
            <w:r w:rsidR="00214BE9" w:rsidRPr="00386B20">
              <w:rPr>
                <w:sz w:val="18"/>
                <w:szCs w:val="18"/>
              </w:rPr>
              <w:t>niveau</w:t>
            </w:r>
            <w:r w:rsidR="00236130" w:rsidRPr="00386B20">
              <w:rPr>
                <w:sz w:val="18"/>
                <w:szCs w:val="18"/>
              </w:rPr>
              <w:t>x</w:t>
            </w:r>
            <w:r w:rsidR="00214BE9" w:rsidRPr="00386B20">
              <w:rPr>
                <w:sz w:val="18"/>
                <w:szCs w:val="18"/>
              </w:rPr>
              <w:t xml:space="preserve"> national et provincial</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552346C8" w14:textId="77777777" w:rsidR="00214BE9" w:rsidRPr="00386B20" w:rsidRDefault="00214BE9" w:rsidP="00DD10EA">
            <w:pPr>
              <w:cnfStyle w:val="000000000000" w:firstRow="0" w:lastRow="0" w:firstColumn="0" w:lastColumn="0" w:oddVBand="0" w:evenVBand="0" w:oddHBand="0" w:evenHBand="0" w:firstRowFirstColumn="0" w:firstRowLastColumn="0" w:lastRowFirstColumn="0" w:lastRowLastColumn="0"/>
              <w:rPr>
                <w:sz w:val="18"/>
                <w:szCs w:val="18"/>
              </w:rPr>
            </w:pPr>
          </w:p>
        </w:tc>
        <w:tc>
          <w:tcPr>
            <w:tcW w:w="3827" w:type="dxa"/>
            <w:tcBorders>
              <w:top w:val="single" w:sz="4" w:space="0" w:color="auto"/>
              <w:left w:val="single" w:sz="4" w:space="0" w:color="auto"/>
              <w:bottom w:val="single" w:sz="4" w:space="0" w:color="auto"/>
              <w:right w:val="single" w:sz="4" w:space="0" w:color="auto"/>
            </w:tcBorders>
            <w:shd w:val="clear" w:color="auto" w:fill="auto"/>
          </w:tcPr>
          <w:p w14:paraId="1162AC68" w14:textId="42C6BCE1" w:rsidR="00214BE9" w:rsidRPr="00386B20" w:rsidRDefault="00ED3E07" w:rsidP="000C7D06">
            <w:pPr>
              <w:jc w:val="left"/>
              <w:cnfStyle w:val="000000000000" w:firstRow="0" w:lastRow="0" w:firstColumn="0" w:lastColumn="0" w:oddVBand="0" w:evenVBand="0" w:oddHBand="0" w:evenHBand="0" w:firstRowFirstColumn="0" w:firstRowLastColumn="0" w:lastRowFirstColumn="0" w:lastRowLastColumn="0"/>
              <w:rPr>
                <w:sz w:val="18"/>
                <w:szCs w:val="18"/>
              </w:rPr>
            </w:pPr>
            <w:r w:rsidRPr="00386B20">
              <w:rPr>
                <w:sz w:val="18"/>
                <w:szCs w:val="18"/>
              </w:rPr>
              <w:t xml:space="preserve">- </w:t>
            </w:r>
            <w:r w:rsidR="00214BE9" w:rsidRPr="00386B20">
              <w:rPr>
                <w:sz w:val="18"/>
                <w:szCs w:val="18"/>
              </w:rPr>
              <w:t>Mise en place ressources matérielles (bureaux, bureautique, véhicules)</w:t>
            </w:r>
          </w:p>
          <w:p w14:paraId="597DE14F" w14:textId="43BA6FA8" w:rsidR="00B634B0" w:rsidRPr="00386B20" w:rsidRDefault="000562B0" w:rsidP="000C7D06">
            <w:pPr>
              <w:jc w:val="left"/>
              <w:cnfStyle w:val="000000000000" w:firstRow="0" w:lastRow="0" w:firstColumn="0" w:lastColumn="0" w:oddVBand="0" w:evenVBand="0" w:oddHBand="0" w:evenHBand="0" w:firstRowFirstColumn="0" w:firstRowLastColumn="0" w:lastRowFirstColumn="0" w:lastRowLastColumn="0"/>
              <w:rPr>
                <w:sz w:val="18"/>
                <w:szCs w:val="18"/>
              </w:rPr>
            </w:pPr>
            <w:r w:rsidRPr="00386B20">
              <w:rPr>
                <w:sz w:val="18"/>
                <w:szCs w:val="18"/>
              </w:rPr>
              <w:t xml:space="preserve">- </w:t>
            </w:r>
            <w:r w:rsidR="00B634B0" w:rsidRPr="00386B20">
              <w:rPr>
                <w:sz w:val="18"/>
                <w:szCs w:val="18"/>
              </w:rPr>
              <w:t>Système d’information interne</w:t>
            </w:r>
          </w:p>
          <w:p w14:paraId="72065C22" w14:textId="2C3B9AE7" w:rsidR="00B634B0" w:rsidRPr="00386B20" w:rsidRDefault="00ED3E07" w:rsidP="000C7D06">
            <w:pPr>
              <w:jc w:val="left"/>
              <w:cnfStyle w:val="000000000000" w:firstRow="0" w:lastRow="0" w:firstColumn="0" w:lastColumn="0" w:oddVBand="0" w:evenVBand="0" w:oddHBand="0" w:evenHBand="0" w:firstRowFirstColumn="0" w:firstRowLastColumn="0" w:lastRowFirstColumn="0" w:lastRowLastColumn="0"/>
              <w:rPr>
                <w:sz w:val="18"/>
                <w:szCs w:val="18"/>
              </w:rPr>
            </w:pPr>
            <w:r w:rsidRPr="00386B20">
              <w:rPr>
                <w:sz w:val="18"/>
                <w:szCs w:val="18"/>
              </w:rPr>
              <w:t xml:space="preserve">- Appui à la mise en place et à la gestion du SIG et de </w:t>
            </w:r>
            <w:r w:rsidR="00B634B0" w:rsidRPr="00386B20">
              <w:rPr>
                <w:sz w:val="18"/>
                <w:szCs w:val="18"/>
              </w:rPr>
              <w:t>l’Observatoire des Territoires</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7909818E" w14:textId="12F7C077" w:rsidR="00214BE9" w:rsidRPr="00386B20" w:rsidRDefault="00214BE9" w:rsidP="00236130">
            <w:pPr>
              <w:jc w:val="left"/>
              <w:cnfStyle w:val="000000000000" w:firstRow="0" w:lastRow="0" w:firstColumn="0" w:lastColumn="0" w:oddVBand="0" w:evenVBand="0" w:oddHBand="0" w:evenHBand="0" w:firstRowFirstColumn="0" w:firstRowLastColumn="0" w:lastRowFirstColumn="0" w:lastRowLastColumn="0"/>
              <w:rPr>
                <w:sz w:val="18"/>
                <w:szCs w:val="18"/>
              </w:rPr>
            </w:pPr>
            <w:r w:rsidRPr="00386B20">
              <w:rPr>
                <w:sz w:val="18"/>
                <w:szCs w:val="18"/>
              </w:rPr>
              <w:t xml:space="preserve">Validation </w:t>
            </w:r>
            <w:r w:rsidR="00236130" w:rsidRPr="00386B20">
              <w:rPr>
                <w:sz w:val="18"/>
                <w:szCs w:val="18"/>
              </w:rPr>
              <w:t xml:space="preserve">système d’information </w:t>
            </w:r>
            <w:r w:rsidRPr="00386B20">
              <w:rPr>
                <w:sz w:val="18"/>
                <w:szCs w:val="18"/>
              </w:rPr>
              <w:t xml:space="preserve"> </w:t>
            </w:r>
          </w:p>
        </w:tc>
        <w:tc>
          <w:tcPr>
            <w:tcW w:w="2289" w:type="dxa"/>
            <w:gridSpan w:val="2"/>
            <w:tcBorders>
              <w:top w:val="single" w:sz="4" w:space="0" w:color="auto"/>
              <w:left w:val="single" w:sz="4" w:space="0" w:color="auto"/>
              <w:bottom w:val="single" w:sz="4" w:space="0" w:color="auto"/>
              <w:right w:val="single" w:sz="4" w:space="0" w:color="auto"/>
            </w:tcBorders>
            <w:shd w:val="clear" w:color="auto" w:fill="auto"/>
          </w:tcPr>
          <w:p w14:paraId="7CBC1281" w14:textId="015C44D4" w:rsidR="00214BE9" w:rsidRPr="00386B20" w:rsidRDefault="00FB3537" w:rsidP="00DD10EA">
            <w:pPr>
              <w:cnfStyle w:val="000000000000" w:firstRow="0" w:lastRow="0" w:firstColumn="0" w:lastColumn="0" w:oddVBand="0" w:evenVBand="0" w:oddHBand="0" w:evenHBand="0" w:firstRowFirstColumn="0" w:firstRowLastColumn="0" w:lastRowFirstColumn="0" w:lastRowLastColumn="0"/>
              <w:rPr>
                <w:sz w:val="18"/>
                <w:szCs w:val="18"/>
              </w:rPr>
            </w:pPr>
            <w:r w:rsidRPr="00386B20">
              <w:rPr>
                <w:sz w:val="18"/>
                <w:szCs w:val="18"/>
              </w:rPr>
              <w:t xml:space="preserve">- </w:t>
            </w:r>
            <w:r w:rsidR="00214BE9" w:rsidRPr="00386B20">
              <w:rPr>
                <w:sz w:val="18"/>
                <w:szCs w:val="18"/>
              </w:rPr>
              <w:t>Adhésion du MATUH à la réforme</w:t>
            </w:r>
          </w:p>
          <w:p w14:paraId="76528419" w14:textId="4BC91EDB" w:rsidR="00214BE9" w:rsidRPr="00386B20" w:rsidRDefault="00FB3537" w:rsidP="00DD10EA">
            <w:pPr>
              <w:cnfStyle w:val="000000000000" w:firstRow="0" w:lastRow="0" w:firstColumn="0" w:lastColumn="0" w:oddVBand="0" w:evenVBand="0" w:oddHBand="0" w:evenHBand="0" w:firstRowFirstColumn="0" w:firstRowLastColumn="0" w:lastRowFirstColumn="0" w:lastRowLastColumn="0"/>
              <w:rPr>
                <w:sz w:val="18"/>
                <w:szCs w:val="18"/>
              </w:rPr>
            </w:pPr>
            <w:r w:rsidRPr="00386B20">
              <w:rPr>
                <w:sz w:val="18"/>
                <w:szCs w:val="18"/>
              </w:rPr>
              <w:t xml:space="preserve">- </w:t>
            </w:r>
            <w:r w:rsidR="00214BE9" w:rsidRPr="00386B20">
              <w:rPr>
                <w:sz w:val="18"/>
                <w:szCs w:val="18"/>
              </w:rPr>
              <w:t>Appui PTF</w:t>
            </w:r>
          </w:p>
        </w:tc>
      </w:tr>
    </w:tbl>
    <w:p w14:paraId="20C5019B" w14:textId="77777777" w:rsidR="00DC1063" w:rsidRPr="00303C81" w:rsidRDefault="00DC1063" w:rsidP="00F16563">
      <w:pPr>
        <w:spacing w:before="120" w:after="0"/>
        <w:contextualSpacing w:val="0"/>
        <w:rPr>
          <w:b/>
          <w:color w:val="4F81BD"/>
          <w:sz w:val="24"/>
          <w:szCs w:val="24"/>
        </w:rPr>
      </w:pPr>
    </w:p>
    <w:p w14:paraId="4F8B1AFB" w14:textId="3164FBAD" w:rsidR="00E24548" w:rsidRPr="00303C81" w:rsidRDefault="00E24548" w:rsidP="00F16563">
      <w:pPr>
        <w:spacing w:before="120" w:after="0"/>
        <w:contextualSpacing w:val="0"/>
        <w:rPr>
          <w:b/>
          <w:color w:val="4F81BD"/>
          <w:sz w:val="24"/>
          <w:szCs w:val="24"/>
        </w:rPr>
      </w:pPr>
    </w:p>
    <w:tbl>
      <w:tblPr>
        <w:tblStyle w:val="TableauGrille5Fonc-Accentuation11"/>
        <w:tblW w:w="15139" w:type="dxa"/>
        <w:tblInd w:w="-572" w:type="dxa"/>
        <w:tblLayout w:type="fixed"/>
        <w:tblLook w:val="04A0" w:firstRow="1" w:lastRow="0" w:firstColumn="1" w:lastColumn="0" w:noHBand="0" w:noVBand="1"/>
      </w:tblPr>
      <w:tblGrid>
        <w:gridCol w:w="1831"/>
        <w:gridCol w:w="1968"/>
        <w:gridCol w:w="1984"/>
        <w:gridCol w:w="993"/>
        <w:gridCol w:w="3543"/>
        <w:gridCol w:w="2552"/>
        <w:gridCol w:w="2268"/>
      </w:tblGrid>
      <w:tr w:rsidR="0035304B" w:rsidRPr="00386B20" w14:paraId="4D1C307E" w14:textId="77777777" w:rsidTr="0035304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1" w:type="dxa"/>
            <w:vMerge w:val="restart"/>
            <w:tcBorders>
              <w:top w:val="single" w:sz="8" w:space="0" w:color="auto"/>
              <w:left w:val="single" w:sz="8" w:space="0" w:color="auto"/>
              <w:right w:val="single" w:sz="8" w:space="0" w:color="auto"/>
            </w:tcBorders>
            <w:shd w:val="clear" w:color="auto" w:fill="auto"/>
          </w:tcPr>
          <w:p w14:paraId="49E2D2D2" w14:textId="68858DCE" w:rsidR="0035304B" w:rsidRPr="00386B20" w:rsidRDefault="001838DA" w:rsidP="0094392D">
            <w:pPr>
              <w:jc w:val="left"/>
              <w:rPr>
                <w:color w:val="auto"/>
                <w:sz w:val="18"/>
                <w:szCs w:val="18"/>
              </w:rPr>
            </w:pPr>
            <w:r w:rsidRPr="00386B20">
              <w:rPr>
                <w:color w:val="auto"/>
                <w:sz w:val="18"/>
                <w:szCs w:val="18"/>
              </w:rPr>
              <w:t>3.2</w:t>
            </w:r>
            <w:r w:rsidR="0035304B" w:rsidRPr="00386B20">
              <w:rPr>
                <w:color w:val="auto"/>
                <w:sz w:val="18"/>
                <w:szCs w:val="18"/>
              </w:rPr>
              <w:t>. Les orientations stratégiques visant la préservation des forêts et la gestion durable des ressources naturelles sont élaborées, priorisées dans les politiques sectorielles ainsi que dans les outils et instruments d’opérationnalisation de la réforme de l’AT</w:t>
            </w:r>
          </w:p>
          <w:p w14:paraId="1DBEA62C" w14:textId="77777777" w:rsidR="0035304B" w:rsidRPr="00386B20" w:rsidRDefault="0035304B" w:rsidP="0094392D">
            <w:pPr>
              <w:jc w:val="left"/>
              <w:rPr>
                <w:color w:val="auto"/>
                <w:sz w:val="18"/>
                <w:szCs w:val="18"/>
              </w:rPr>
            </w:pPr>
          </w:p>
        </w:tc>
        <w:tc>
          <w:tcPr>
            <w:tcW w:w="1968" w:type="dxa"/>
            <w:tcBorders>
              <w:top w:val="single" w:sz="8" w:space="0" w:color="auto"/>
              <w:left w:val="single" w:sz="8" w:space="0" w:color="auto"/>
              <w:bottom w:val="single" w:sz="8" w:space="0" w:color="auto"/>
              <w:right w:val="single" w:sz="8" w:space="0" w:color="auto"/>
            </w:tcBorders>
            <w:shd w:val="clear" w:color="auto" w:fill="auto"/>
          </w:tcPr>
          <w:p w14:paraId="35F99E55" w14:textId="263EB35B" w:rsidR="0035304B" w:rsidRPr="00386B20" w:rsidRDefault="001838DA" w:rsidP="004D143F">
            <w:pPr>
              <w:jc w:val="left"/>
              <w:cnfStyle w:val="100000000000" w:firstRow="1" w:lastRow="0" w:firstColumn="0" w:lastColumn="0" w:oddVBand="0" w:evenVBand="0" w:oddHBand="0" w:evenHBand="0" w:firstRowFirstColumn="0" w:firstRowLastColumn="0" w:lastRowFirstColumn="0" w:lastRowLastColumn="0"/>
              <w:rPr>
                <w:b w:val="0"/>
                <w:color w:val="auto"/>
                <w:sz w:val="18"/>
                <w:szCs w:val="18"/>
              </w:rPr>
            </w:pPr>
            <w:r w:rsidRPr="00386B20">
              <w:rPr>
                <w:b w:val="0"/>
                <w:color w:val="auto"/>
                <w:sz w:val="18"/>
                <w:szCs w:val="18"/>
              </w:rPr>
              <w:t>3.2</w:t>
            </w:r>
            <w:r w:rsidR="0035304B" w:rsidRPr="00386B20">
              <w:rPr>
                <w:b w:val="0"/>
                <w:color w:val="auto"/>
                <w:sz w:val="18"/>
                <w:szCs w:val="18"/>
              </w:rPr>
              <w:t>.1. Analyses spatiales montrant la pression des politiques se</w:t>
            </w:r>
            <w:r w:rsidR="00180DC5" w:rsidRPr="00386B20">
              <w:rPr>
                <w:b w:val="0"/>
                <w:color w:val="auto"/>
                <w:sz w:val="18"/>
                <w:szCs w:val="18"/>
              </w:rPr>
              <w:t>ctorielles actuelles sur la forê</w:t>
            </w:r>
            <w:r w:rsidR="0035304B" w:rsidRPr="00386B20">
              <w:rPr>
                <w:b w:val="0"/>
                <w:color w:val="auto"/>
                <w:sz w:val="18"/>
                <w:szCs w:val="18"/>
              </w:rPr>
              <w:t>t sont réalisées (EIES, Zonage forestier, etc.)</w:t>
            </w:r>
          </w:p>
        </w:tc>
        <w:tc>
          <w:tcPr>
            <w:tcW w:w="1984" w:type="dxa"/>
            <w:tcBorders>
              <w:top w:val="single" w:sz="8" w:space="0" w:color="auto"/>
              <w:left w:val="single" w:sz="8" w:space="0" w:color="auto"/>
              <w:bottom w:val="single" w:sz="8" w:space="0" w:color="auto"/>
              <w:right w:val="single" w:sz="8" w:space="0" w:color="auto"/>
            </w:tcBorders>
            <w:shd w:val="clear" w:color="auto" w:fill="auto"/>
          </w:tcPr>
          <w:p w14:paraId="443BED22" w14:textId="34DE1395" w:rsidR="0035304B" w:rsidRPr="00386B20" w:rsidRDefault="0035304B" w:rsidP="0094392D">
            <w:pPr>
              <w:jc w:val="left"/>
              <w:cnfStyle w:val="100000000000" w:firstRow="1" w:lastRow="0" w:firstColumn="0" w:lastColumn="0" w:oddVBand="0" w:evenVBand="0" w:oddHBand="0" w:evenHBand="0" w:firstRowFirstColumn="0" w:firstRowLastColumn="0" w:lastRowFirstColumn="0" w:lastRowLastColumn="0"/>
              <w:rPr>
                <w:b w:val="0"/>
                <w:color w:val="auto"/>
                <w:sz w:val="18"/>
                <w:szCs w:val="18"/>
              </w:rPr>
            </w:pPr>
            <w:r w:rsidRPr="00386B20">
              <w:rPr>
                <w:b w:val="0"/>
                <w:color w:val="auto"/>
                <w:sz w:val="18"/>
                <w:szCs w:val="18"/>
              </w:rPr>
              <w:t>Nombre d’études de base réalisées, intégrant les mesures de sauvegarde environnementales et sociales d’AT dans les plans opérationnels</w:t>
            </w:r>
          </w:p>
        </w:tc>
        <w:tc>
          <w:tcPr>
            <w:tcW w:w="993" w:type="dxa"/>
            <w:tcBorders>
              <w:top w:val="single" w:sz="8" w:space="0" w:color="auto"/>
              <w:left w:val="single" w:sz="8" w:space="0" w:color="auto"/>
              <w:bottom w:val="single" w:sz="8" w:space="0" w:color="auto"/>
              <w:right w:val="single" w:sz="8" w:space="0" w:color="auto"/>
            </w:tcBorders>
            <w:shd w:val="clear" w:color="auto" w:fill="auto"/>
          </w:tcPr>
          <w:p w14:paraId="4A050B6A" w14:textId="31B03809" w:rsidR="0035304B" w:rsidRPr="00386B20" w:rsidRDefault="0035304B" w:rsidP="0094392D">
            <w:pPr>
              <w:jc w:val="left"/>
              <w:cnfStyle w:val="100000000000" w:firstRow="1" w:lastRow="0" w:firstColumn="0" w:lastColumn="0" w:oddVBand="0" w:evenVBand="0" w:oddHBand="0" w:evenHBand="0" w:firstRowFirstColumn="0" w:firstRowLastColumn="0" w:lastRowFirstColumn="0" w:lastRowLastColumn="0"/>
              <w:rPr>
                <w:b w:val="0"/>
                <w:color w:val="auto"/>
                <w:sz w:val="18"/>
                <w:szCs w:val="18"/>
              </w:rPr>
            </w:pPr>
            <w:r w:rsidRPr="00386B20">
              <w:rPr>
                <w:b w:val="0"/>
                <w:color w:val="auto"/>
                <w:sz w:val="18"/>
                <w:szCs w:val="18"/>
              </w:rPr>
              <w:t>Aucun</w:t>
            </w:r>
          </w:p>
        </w:tc>
        <w:tc>
          <w:tcPr>
            <w:tcW w:w="3543" w:type="dxa"/>
            <w:tcBorders>
              <w:top w:val="single" w:sz="8" w:space="0" w:color="auto"/>
              <w:left w:val="single" w:sz="8" w:space="0" w:color="auto"/>
              <w:bottom w:val="single" w:sz="8" w:space="0" w:color="auto"/>
              <w:right w:val="single" w:sz="8" w:space="0" w:color="auto"/>
            </w:tcBorders>
            <w:shd w:val="clear" w:color="auto" w:fill="auto"/>
          </w:tcPr>
          <w:p w14:paraId="3E93C816" w14:textId="0C0457C7" w:rsidR="0035304B" w:rsidRPr="00386B20" w:rsidRDefault="0035304B" w:rsidP="0035304B">
            <w:pPr>
              <w:jc w:val="left"/>
              <w:cnfStyle w:val="100000000000" w:firstRow="1" w:lastRow="0" w:firstColumn="0" w:lastColumn="0" w:oddVBand="0" w:evenVBand="0" w:oddHBand="0" w:evenHBand="0" w:firstRowFirstColumn="0" w:firstRowLastColumn="0" w:lastRowFirstColumn="0" w:lastRowLastColumn="0"/>
              <w:rPr>
                <w:b w:val="0"/>
                <w:color w:val="auto"/>
                <w:sz w:val="18"/>
                <w:szCs w:val="18"/>
              </w:rPr>
            </w:pPr>
            <w:r w:rsidRPr="00386B20">
              <w:rPr>
                <w:b w:val="0"/>
                <w:color w:val="auto"/>
                <w:sz w:val="18"/>
                <w:szCs w:val="18"/>
              </w:rPr>
              <w:t xml:space="preserve">Doter la RDC des outils d’analyse permettant de mieux articuler la reforme AT et la REDD+ </w:t>
            </w:r>
          </w:p>
        </w:tc>
        <w:tc>
          <w:tcPr>
            <w:tcW w:w="2552" w:type="dxa"/>
            <w:tcBorders>
              <w:top w:val="single" w:sz="8" w:space="0" w:color="auto"/>
              <w:left w:val="single" w:sz="8" w:space="0" w:color="auto"/>
              <w:bottom w:val="single" w:sz="8" w:space="0" w:color="auto"/>
              <w:right w:val="single" w:sz="8" w:space="0" w:color="auto"/>
            </w:tcBorders>
            <w:shd w:val="clear" w:color="auto" w:fill="auto"/>
          </w:tcPr>
          <w:p w14:paraId="403DD6D1" w14:textId="77777777" w:rsidR="0035304B" w:rsidRPr="00386B20" w:rsidRDefault="0035304B" w:rsidP="0035304B">
            <w:pPr>
              <w:jc w:val="left"/>
              <w:cnfStyle w:val="100000000000" w:firstRow="1" w:lastRow="0" w:firstColumn="0" w:lastColumn="0" w:oddVBand="0" w:evenVBand="0" w:oddHBand="0" w:evenHBand="0" w:firstRowFirstColumn="0" w:firstRowLastColumn="0" w:lastRowFirstColumn="0" w:lastRowLastColumn="0"/>
              <w:rPr>
                <w:b w:val="0"/>
                <w:color w:val="auto"/>
                <w:sz w:val="18"/>
                <w:szCs w:val="18"/>
              </w:rPr>
            </w:pPr>
            <w:r w:rsidRPr="00386B20">
              <w:rPr>
                <w:b w:val="0"/>
                <w:color w:val="auto"/>
                <w:sz w:val="18"/>
                <w:szCs w:val="18"/>
              </w:rPr>
              <w:t>Outils d’analyse utilisés par les bénéficiaires</w:t>
            </w:r>
          </w:p>
          <w:p w14:paraId="466FC105" w14:textId="506A94A3" w:rsidR="0035304B" w:rsidRPr="00386B20" w:rsidRDefault="0035304B" w:rsidP="0094392D">
            <w:pPr>
              <w:jc w:val="left"/>
              <w:cnfStyle w:val="100000000000" w:firstRow="1" w:lastRow="0" w:firstColumn="0" w:lastColumn="0" w:oddVBand="0" w:evenVBand="0" w:oddHBand="0" w:evenHBand="0" w:firstRowFirstColumn="0" w:firstRowLastColumn="0" w:lastRowFirstColumn="0" w:lastRowLastColumn="0"/>
              <w:rPr>
                <w:b w:val="0"/>
                <w:color w:val="auto"/>
                <w:sz w:val="18"/>
                <w:szCs w:val="18"/>
              </w:rPr>
            </w:pPr>
          </w:p>
        </w:tc>
        <w:tc>
          <w:tcPr>
            <w:tcW w:w="2268" w:type="dxa"/>
            <w:vMerge w:val="restart"/>
            <w:tcBorders>
              <w:top w:val="single" w:sz="8" w:space="0" w:color="auto"/>
              <w:left w:val="single" w:sz="8" w:space="0" w:color="auto"/>
              <w:bottom w:val="single" w:sz="8" w:space="0" w:color="auto"/>
              <w:right w:val="single" w:sz="8" w:space="0" w:color="auto"/>
            </w:tcBorders>
            <w:shd w:val="clear" w:color="auto" w:fill="auto"/>
          </w:tcPr>
          <w:p w14:paraId="484CAC2A" w14:textId="77777777" w:rsidR="0035304B" w:rsidRPr="00386B20" w:rsidRDefault="0035304B" w:rsidP="0094392D">
            <w:pPr>
              <w:jc w:val="left"/>
              <w:cnfStyle w:val="100000000000" w:firstRow="1" w:lastRow="0" w:firstColumn="0" w:lastColumn="0" w:oddVBand="0" w:evenVBand="0" w:oddHBand="0" w:evenHBand="0" w:firstRowFirstColumn="0" w:firstRowLastColumn="0" w:lastRowFirstColumn="0" w:lastRowLastColumn="0"/>
              <w:rPr>
                <w:rFonts w:cs="Arial"/>
                <w:b w:val="0"/>
                <w:color w:val="auto"/>
                <w:sz w:val="18"/>
                <w:szCs w:val="18"/>
              </w:rPr>
            </w:pPr>
            <w:r w:rsidRPr="00386B20">
              <w:rPr>
                <w:rFonts w:cs="Arial"/>
                <w:b w:val="0"/>
                <w:color w:val="auto"/>
                <w:sz w:val="18"/>
                <w:szCs w:val="18"/>
              </w:rPr>
              <w:t>- Politiques sectorielles en cohérence avec la politique d'Aménagement du Territoire au niveau des provinces et des territoires</w:t>
            </w:r>
          </w:p>
          <w:p w14:paraId="4075AECF" w14:textId="77777777" w:rsidR="0035304B" w:rsidRPr="00386B20" w:rsidRDefault="0035304B" w:rsidP="0094392D">
            <w:pPr>
              <w:jc w:val="left"/>
              <w:cnfStyle w:val="100000000000" w:firstRow="1" w:lastRow="0" w:firstColumn="0" w:lastColumn="0" w:oddVBand="0" w:evenVBand="0" w:oddHBand="0" w:evenHBand="0" w:firstRowFirstColumn="0" w:firstRowLastColumn="0" w:lastRowFirstColumn="0" w:lastRowLastColumn="0"/>
              <w:rPr>
                <w:b w:val="0"/>
                <w:color w:val="auto"/>
                <w:sz w:val="18"/>
                <w:szCs w:val="18"/>
              </w:rPr>
            </w:pPr>
          </w:p>
          <w:p w14:paraId="7DC01615" w14:textId="77777777" w:rsidR="0035304B" w:rsidRPr="00386B20" w:rsidRDefault="0035304B" w:rsidP="0094392D">
            <w:pPr>
              <w:jc w:val="left"/>
              <w:cnfStyle w:val="100000000000" w:firstRow="1" w:lastRow="0" w:firstColumn="0" w:lastColumn="0" w:oddVBand="0" w:evenVBand="0" w:oddHBand="0" w:evenHBand="0" w:firstRowFirstColumn="0" w:firstRowLastColumn="0" w:lastRowFirstColumn="0" w:lastRowLastColumn="0"/>
              <w:rPr>
                <w:color w:val="auto"/>
                <w:sz w:val="18"/>
                <w:szCs w:val="18"/>
              </w:rPr>
            </w:pPr>
            <w:r w:rsidRPr="00386B20">
              <w:rPr>
                <w:rFonts w:cs="Arial"/>
                <w:b w:val="0"/>
                <w:color w:val="auto"/>
                <w:sz w:val="18"/>
                <w:szCs w:val="18"/>
              </w:rPr>
              <w:t>- La participation active des autorités et autres acteurs clés, la validation par les hautes autorités de la province</w:t>
            </w:r>
            <w:r w:rsidRPr="00386B20">
              <w:rPr>
                <w:rFonts w:cs="Arial"/>
                <w:color w:val="auto"/>
                <w:sz w:val="18"/>
                <w:szCs w:val="18"/>
              </w:rPr>
              <w:t xml:space="preserve"> </w:t>
            </w:r>
          </w:p>
        </w:tc>
      </w:tr>
      <w:tr w:rsidR="0035304B" w:rsidRPr="00386B20" w14:paraId="365C5A58" w14:textId="77777777" w:rsidTr="003530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1" w:type="dxa"/>
            <w:vMerge/>
            <w:tcBorders>
              <w:left w:val="single" w:sz="8" w:space="0" w:color="auto"/>
              <w:right w:val="single" w:sz="8" w:space="0" w:color="auto"/>
            </w:tcBorders>
            <w:shd w:val="clear" w:color="auto" w:fill="auto"/>
          </w:tcPr>
          <w:p w14:paraId="305C512B" w14:textId="77777777" w:rsidR="0035304B" w:rsidRPr="00386B20" w:rsidRDefault="0035304B" w:rsidP="0094392D">
            <w:pPr>
              <w:jc w:val="left"/>
              <w:rPr>
                <w:b w:val="0"/>
                <w:color w:val="auto"/>
                <w:sz w:val="18"/>
                <w:szCs w:val="18"/>
              </w:rPr>
            </w:pPr>
          </w:p>
        </w:tc>
        <w:tc>
          <w:tcPr>
            <w:tcW w:w="1968" w:type="dxa"/>
            <w:tcBorders>
              <w:top w:val="single" w:sz="8" w:space="0" w:color="4F81BD" w:themeColor="accent1"/>
              <w:left w:val="single" w:sz="8" w:space="0" w:color="auto"/>
              <w:bottom w:val="single" w:sz="8" w:space="0" w:color="4F81BD" w:themeColor="accent1"/>
              <w:right w:val="single" w:sz="8" w:space="0" w:color="4F81BD" w:themeColor="accent1"/>
            </w:tcBorders>
            <w:shd w:val="clear" w:color="auto" w:fill="auto"/>
          </w:tcPr>
          <w:p w14:paraId="60A2BD55" w14:textId="343DEEEE" w:rsidR="0035304B" w:rsidRPr="00386B20" w:rsidRDefault="001838DA" w:rsidP="0094392D">
            <w:pPr>
              <w:jc w:val="left"/>
              <w:cnfStyle w:val="000000100000" w:firstRow="0" w:lastRow="0" w:firstColumn="0" w:lastColumn="0" w:oddVBand="0" w:evenVBand="0" w:oddHBand="1" w:evenHBand="0" w:firstRowFirstColumn="0" w:firstRowLastColumn="0" w:lastRowFirstColumn="0" w:lastRowLastColumn="0"/>
              <w:rPr>
                <w:sz w:val="18"/>
                <w:szCs w:val="18"/>
              </w:rPr>
            </w:pPr>
            <w:r w:rsidRPr="00386B20">
              <w:rPr>
                <w:sz w:val="18"/>
                <w:szCs w:val="18"/>
              </w:rPr>
              <w:t>3.2</w:t>
            </w:r>
            <w:r w:rsidR="0035304B" w:rsidRPr="00386B20">
              <w:rPr>
                <w:sz w:val="18"/>
                <w:szCs w:val="18"/>
              </w:rPr>
              <w:t>.2. Les indications pour la sauvegarde</w:t>
            </w:r>
          </w:p>
          <w:p w14:paraId="5E464722" w14:textId="77777777" w:rsidR="0035304B" w:rsidRPr="00386B20" w:rsidRDefault="0035304B" w:rsidP="0094392D">
            <w:pPr>
              <w:jc w:val="left"/>
              <w:cnfStyle w:val="000000100000" w:firstRow="0" w:lastRow="0" w:firstColumn="0" w:lastColumn="0" w:oddVBand="0" w:evenVBand="0" w:oddHBand="1" w:evenHBand="0" w:firstRowFirstColumn="0" w:firstRowLastColumn="0" w:lastRowFirstColumn="0" w:lastRowLastColumn="0"/>
              <w:rPr>
                <w:sz w:val="18"/>
                <w:szCs w:val="18"/>
              </w:rPr>
            </w:pPr>
            <w:r w:rsidRPr="00386B20">
              <w:rPr>
                <w:sz w:val="18"/>
                <w:szCs w:val="18"/>
              </w:rPr>
              <w:t>environnementale et sociale sont intégrées dans les Plans d’aménagement du Territoire (plans opérationnels)</w:t>
            </w:r>
          </w:p>
        </w:tc>
        <w:tc>
          <w:tcPr>
            <w:tcW w:w="1984"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auto"/>
          </w:tcPr>
          <w:p w14:paraId="4923DAB6" w14:textId="3CE49784" w:rsidR="0035304B" w:rsidRPr="00386B20" w:rsidRDefault="0035304B" w:rsidP="0094392D">
            <w:pPr>
              <w:jc w:val="left"/>
              <w:cnfStyle w:val="000000100000" w:firstRow="0" w:lastRow="0" w:firstColumn="0" w:lastColumn="0" w:oddVBand="0" w:evenVBand="0" w:oddHBand="1" w:evenHBand="0" w:firstRowFirstColumn="0" w:firstRowLastColumn="0" w:lastRowFirstColumn="0" w:lastRowLastColumn="0"/>
              <w:rPr>
                <w:sz w:val="18"/>
                <w:szCs w:val="18"/>
              </w:rPr>
            </w:pPr>
            <w:r w:rsidRPr="00386B20">
              <w:rPr>
                <w:sz w:val="18"/>
                <w:szCs w:val="18"/>
              </w:rPr>
              <w:t>Existence des Guides méthodologiques de surveillance-régulation tenant compte des impératifs de respect des écosystèmes</w:t>
            </w:r>
          </w:p>
        </w:tc>
        <w:tc>
          <w:tcPr>
            <w:tcW w:w="993"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auto"/>
          </w:tcPr>
          <w:p w14:paraId="7F8A5F84" w14:textId="77777777" w:rsidR="0035304B" w:rsidRPr="00386B20" w:rsidRDefault="0035304B" w:rsidP="0094392D">
            <w:pPr>
              <w:jc w:val="left"/>
              <w:cnfStyle w:val="000000100000" w:firstRow="0" w:lastRow="0" w:firstColumn="0" w:lastColumn="0" w:oddVBand="0" w:evenVBand="0" w:oddHBand="1" w:evenHBand="0" w:firstRowFirstColumn="0" w:firstRowLastColumn="0" w:lastRowFirstColumn="0" w:lastRowLastColumn="0"/>
              <w:rPr>
                <w:sz w:val="18"/>
                <w:szCs w:val="18"/>
              </w:rPr>
            </w:pPr>
            <w:r w:rsidRPr="00386B20">
              <w:rPr>
                <w:sz w:val="18"/>
                <w:szCs w:val="18"/>
              </w:rPr>
              <w:t>Aucun</w:t>
            </w:r>
          </w:p>
        </w:tc>
        <w:tc>
          <w:tcPr>
            <w:tcW w:w="3543"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auto"/>
          </w:tcPr>
          <w:p w14:paraId="7A7F3E44" w14:textId="7BD9C305" w:rsidR="0035304B" w:rsidRPr="00386B20" w:rsidRDefault="0035304B" w:rsidP="0094392D">
            <w:pPr>
              <w:jc w:val="left"/>
              <w:cnfStyle w:val="000000100000" w:firstRow="0" w:lastRow="0" w:firstColumn="0" w:lastColumn="0" w:oddVBand="0" w:evenVBand="0" w:oddHBand="1" w:evenHBand="0" w:firstRowFirstColumn="0" w:firstRowLastColumn="0" w:lastRowFirstColumn="0" w:lastRowLastColumn="0"/>
              <w:rPr>
                <w:sz w:val="18"/>
                <w:szCs w:val="18"/>
              </w:rPr>
            </w:pPr>
            <w:r w:rsidRPr="00386B20">
              <w:rPr>
                <w:sz w:val="18"/>
                <w:szCs w:val="18"/>
              </w:rPr>
              <w:t>Doter la RDC des Normes et guides méthodologiques pour orienter et mettre en œuvre des mesures de sauvegarde environnementales et sociales d’AT dans les plans opérationnels. Cela permettra la préservation du patrimoine forestier (qu’il sied de stabiliser sur 63,5 % du territoire national</w:t>
            </w:r>
          </w:p>
        </w:tc>
        <w:tc>
          <w:tcPr>
            <w:tcW w:w="2552" w:type="dxa"/>
            <w:tcBorders>
              <w:top w:val="single" w:sz="8" w:space="0" w:color="4F81BD" w:themeColor="accent1"/>
              <w:left w:val="single" w:sz="8" w:space="0" w:color="4F81BD" w:themeColor="accent1"/>
              <w:bottom w:val="single" w:sz="8" w:space="0" w:color="4F81BD" w:themeColor="accent1"/>
              <w:right w:val="single" w:sz="4" w:space="0" w:color="auto"/>
            </w:tcBorders>
            <w:shd w:val="clear" w:color="auto" w:fill="auto"/>
          </w:tcPr>
          <w:p w14:paraId="7E84A585" w14:textId="0F625919" w:rsidR="0035304B" w:rsidRPr="00386B20" w:rsidRDefault="0035304B" w:rsidP="0035304B">
            <w:pPr>
              <w:jc w:val="left"/>
              <w:cnfStyle w:val="000000100000" w:firstRow="0" w:lastRow="0" w:firstColumn="0" w:lastColumn="0" w:oddVBand="0" w:evenVBand="0" w:oddHBand="1" w:evenHBand="0" w:firstRowFirstColumn="0" w:firstRowLastColumn="0" w:lastRowFirstColumn="0" w:lastRowLastColumn="0"/>
              <w:rPr>
                <w:sz w:val="18"/>
                <w:szCs w:val="18"/>
              </w:rPr>
            </w:pPr>
            <w:r w:rsidRPr="00386B20">
              <w:rPr>
                <w:sz w:val="18"/>
                <w:szCs w:val="18"/>
              </w:rPr>
              <w:t xml:space="preserve">Normes et guides méthodologiques validés et </w:t>
            </w:r>
          </w:p>
        </w:tc>
        <w:tc>
          <w:tcPr>
            <w:tcW w:w="2268" w:type="dxa"/>
            <w:vMerge/>
            <w:tcBorders>
              <w:left w:val="single" w:sz="4" w:space="0" w:color="auto"/>
              <w:right w:val="single" w:sz="4" w:space="0" w:color="auto"/>
            </w:tcBorders>
            <w:shd w:val="clear" w:color="auto" w:fill="auto"/>
          </w:tcPr>
          <w:p w14:paraId="41CED208" w14:textId="77777777" w:rsidR="0035304B" w:rsidRPr="00386B20" w:rsidRDefault="0035304B" w:rsidP="0094392D">
            <w:pPr>
              <w:jc w:val="left"/>
              <w:cnfStyle w:val="000000100000" w:firstRow="0" w:lastRow="0" w:firstColumn="0" w:lastColumn="0" w:oddVBand="0" w:evenVBand="0" w:oddHBand="1" w:evenHBand="0" w:firstRowFirstColumn="0" w:firstRowLastColumn="0" w:lastRowFirstColumn="0" w:lastRowLastColumn="0"/>
              <w:rPr>
                <w:sz w:val="18"/>
                <w:szCs w:val="18"/>
              </w:rPr>
            </w:pPr>
          </w:p>
        </w:tc>
      </w:tr>
      <w:tr w:rsidR="0035304B" w:rsidRPr="00386B20" w14:paraId="32E2DC79" w14:textId="77777777" w:rsidTr="0035304B">
        <w:tc>
          <w:tcPr>
            <w:cnfStyle w:val="001000000000" w:firstRow="0" w:lastRow="0" w:firstColumn="1" w:lastColumn="0" w:oddVBand="0" w:evenVBand="0" w:oddHBand="0" w:evenHBand="0" w:firstRowFirstColumn="0" w:firstRowLastColumn="0" w:lastRowFirstColumn="0" w:lastRowLastColumn="0"/>
            <w:tcW w:w="1831" w:type="dxa"/>
            <w:vMerge/>
            <w:tcBorders>
              <w:left w:val="single" w:sz="8" w:space="0" w:color="auto"/>
              <w:right w:val="single" w:sz="8" w:space="0" w:color="auto"/>
            </w:tcBorders>
            <w:shd w:val="clear" w:color="auto" w:fill="auto"/>
          </w:tcPr>
          <w:p w14:paraId="1002A8DB" w14:textId="77777777" w:rsidR="0035304B" w:rsidRPr="00386B20" w:rsidRDefault="0035304B" w:rsidP="0094392D">
            <w:pPr>
              <w:jc w:val="left"/>
              <w:rPr>
                <w:color w:val="auto"/>
                <w:sz w:val="18"/>
                <w:szCs w:val="18"/>
              </w:rPr>
            </w:pPr>
          </w:p>
        </w:tc>
        <w:tc>
          <w:tcPr>
            <w:tcW w:w="1968" w:type="dxa"/>
            <w:tcBorders>
              <w:top w:val="single" w:sz="8" w:space="0" w:color="4F81BD" w:themeColor="accent1"/>
              <w:left w:val="single" w:sz="8" w:space="0" w:color="auto"/>
              <w:bottom w:val="single" w:sz="8" w:space="0" w:color="4F81BD" w:themeColor="accent1"/>
              <w:right w:val="single" w:sz="8" w:space="0" w:color="4F81BD" w:themeColor="accent1"/>
            </w:tcBorders>
            <w:shd w:val="clear" w:color="auto" w:fill="auto"/>
          </w:tcPr>
          <w:p w14:paraId="51148697" w14:textId="7F7DC3F1" w:rsidR="0035304B" w:rsidRPr="00386B20" w:rsidRDefault="001838DA" w:rsidP="0094392D">
            <w:pPr>
              <w:jc w:val="left"/>
              <w:cnfStyle w:val="000000000000" w:firstRow="0" w:lastRow="0" w:firstColumn="0" w:lastColumn="0" w:oddVBand="0" w:evenVBand="0" w:oddHBand="0" w:evenHBand="0" w:firstRowFirstColumn="0" w:firstRowLastColumn="0" w:lastRowFirstColumn="0" w:lastRowLastColumn="0"/>
              <w:rPr>
                <w:sz w:val="18"/>
                <w:szCs w:val="18"/>
              </w:rPr>
            </w:pPr>
            <w:r w:rsidRPr="00386B20">
              <w:rPr>
                <w:sz w:val="18"/>
                <w:szCs w:val="18"/>
              </w:rPr>
              <w:t>3.2</w:t>
            </w:r>
            <w:r w:rsidR="0035304B" w:rsidRPr="00386B20">
              <w:rPr>
                <w:sz w:val="18"/>
                <w:szCs w:val="18"/>
              </w:rPr>
              <w:t xml:space="preserve">.3. Les mécanismes de surveillance et d’ajustement portant sur les sauvegardes sont alignés sur les cadres de dialogue portant sur l’A.T  </w:t>
            </w:r>
          </w:p>
        </w:tc>
        <w:tc>
          <w:tcPr>
            <w:tcW w:w="1984"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auto"/>
          </w:tcPr>
          <w:p w14:paraId="1B7C2F11" w14:textId="77777777" w:rsidR="0035304B" w:rsidRPr="00386B20" w:rsidRDefault="0035304B" w:rsidP="0094392D">
            <w:pPr>
              <w:jc w:val="left"/>
              <w:cnfStyle w:val="000000000000" w:firstRow="0" w:lastRow="0" w:firstColumn="0" w:lastColumn="0" w:oddVBand="0" w:evenVBand="0" w:oddHBand="0" w:evenHBand="0" w:firstRowFirstColumn="0" w:firstRowLastColumn="0" w:lastRowFirstColumn="0" w:lastRowLastColumn="0"/>
              <w:rPr>
                <w:sz w:val="18"/>
                <w:szCs w:val="18"/>
              </w:rPr>
            </w:pPr>
            <w:r w:rsidRPr="00386B20">
              <w:rPr>
                <w:sz w:val="18"/>
                <w:szCs w:val="18"/>
              </w:rPr>
              <w:t xml:space="preserve">- Disponibilité des référentiels pour la sauvegarde ; </w:t>
            </w:r>
          </w:p>
          <w:p w14:paraId="06265B59" w14:textId="77777777" w:rsidR="0035304B" w:rsidRPr="00386B20" w:rsidRDefault="0035304B" w:rsidP="0094392D">
            <w:pPr>
              <w:jc w:val="left"/>
              <w:cnfStyle w:val="000000000000" w:firstRow="0" w:lastRow="0" w:firstColumn="0" w:lastColumn="0" w:oddVBand="0" w:evenVBand="0" w:oddHBand="0" w:evenHBand="0" w:firstRowFirstColumn="0" w:firstRowLastColumn="0" w:lastRowFirstColumn="0" w:lastRowLastColumn="0"/>
              <w:rPr>
                <w:sz w:val="18"/>
                <w:szCs w:val="18"/>
              </w:rPr>
            </w:pPr>
            <w:r w:rsidRPr="00386B20">
              <w:rPr>
                <w:sz w:val="18"/>
                <w:szCs w:val="18"/>
              </w:rPr>
              <w:t>- Existence des mécanismes de surveillance/ d’ajustement.</w:t>
            </w:r>
          </w:p>
        </w:tc>
        <w:tc>
          <w:tcPr>
            <w:tcW w:w="993"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auto"/>
          </w:tcPr>
          <w:p w14:paraId="088B1357" w14:textId="77777777" w:rsidR="0035304B" w:rsidRPr="00386B20" w:rsidRDefault="0035304B" w:rsidP="0094392D">
            <w:pPr>
              <w:jc w:val="left"/>
              <w:cnfStyle w:val="000000000000" w:firstRow="0" w:lastRow="0" w:firstColumn="0" w:lastColumn="0" w:oddVBand="0" w:evenVBand="0" w:oddHBand="0" w:evenHBand="0" w:firstRowFirstColumn="0" w:firstRowLastColumn="0" w:lastRowFirstColumn="0" w:lastRowLastColumn="0"/>
              <w:rPr>
                <w:sz w:val="18"/>
                <w:szCs w:val="18"/>
              </w:rPr>
            </w:pPr>
            <w:r w:rsidRPr="00386B20">
              <w:rPr>
                <w:sz w:val="18"/>
                <w:szCs w:val="18"/>
              </w:rPr>
              <w:t>Aucun</w:t>
            </w:r>
          </w:p>
        </w:tc>
        <w:tc>
          <w:tcPr>
            <w:tcW w:w="3543"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auto"/>
          </w:tcPr>
          <w:p w14:paraId="5A71B850" w14:textId="77777777" w:rsidR="0035304B" w:rsidRPr="00386B20" w:rsidRDefault="0035304B" w:rsidP="0094392D">
            <w:pPr>
              <w:jc w:val="left"/>
              <w:cnfStyle w:val="000000000000" w:firstRow="0" w:lastRow="0" w:firstColumn="0" w:lastColumn="0" w:oddVBand="0" w:evenVBand="0" w:oddHBand="0" w:evenHBand="0" w:firstRowFirstColumn="0" w:firstRowLastColumn="0" w:lastRowFirstColumn="0" w:lastRowLastColumn="0"/>
              <w:rPr>
                <w:sz w:val="18"/>
                <w:szCs w:val="18"/>
              </w:rPr>
            </w:pPr>
            <w:r w:rsidRPr="00386B20">
              <w:rPr>
                <w:sz w:val="18"/>
                <w:szCs w:val="18"/>
              </w:rPr>
              <w:t>- Mise en œuvre des référentiels de sauvegarde</w:t>
            </w:r>
          </w:p>
          <w:p w14:paraId="57B8A862" w14:textId="77777777" w:rsidR="0035304B" w:rsidRPr="00386B20" w:rsidRDefault="0035304B" w:rsidP="0094392D">
            <w:pPr>
              <w:jc w:val="left"/>
              <w:cnfStyle w:val="000000000000" w:firstRow="0" w:lastRow="0" w:firstColumn="0" w:lastColumn="0" w:oddVBand="0" w:evenVBand="0" w:oddHBand="0" w:evenHBand="0" w:firstRowFirstColumn="0" w:firstRowLastColumn="0" w:lastRowFirstColumn="0" w:lastRowLastColumn="0"/>
              <w:rPr>
                <w:sz w:val="18"/>
                <w:szCs w:val="18"/>
              </w:rPr>
            </w:pPr>
            <w:r w:rsidRPr="00386B20">
              <w:rPr>
                <w:sz w:val="18"/>
                <w:szCs w:val="18"/>
              </w:rPr>
              <w:t>- Mise en pratique de mécanismes d’ajustement</w:t>
            </w:r>
          </w:p>
        </w:tc>
        <w:tc>
          <w:tcPr>
            <w:tcW w:w="2552" w:type="dxa"/>
            <w:tcBorders>
              <w:top w:val="single" w:sz="8" w:space="0" w:color="4F81BD" w:themeColor="accent1"/>
              <w:left w:val="single" w:sz="8" w:space="0" w:color="4F81BD" w:themeColor="accent1"/>
              <w:bottom w:val="single" w:sz="8" w:space="0" w:color="4F81BD" w:themeColor="accent1"/>
              <w:right w:val="single" w:sz="4" w:space="0" w:color="auto"/>
            </w:tcBorders>
            <w:shd w:val="clear" w:color="auto" w:fill="auto"/>
          </w:tcPr>
          <w:p w14:paraId="622090D7" w14:textId="77777777" w:rsidR="0035304B" w:rsidRPr="00386B20" w:rsidRDefault="0035304B" w:rsidP="0094392D">
            <w:pPr>
              <w:jc w:val="left"/>
              <w:cnfStyle w:val="000000000000" w:firstRow="0" w:lastRow="0" w:firstColumn="0" w:lastColumn="0" w:oddVBand="0" w:evenVBand="0" w:oddHBand="0" w:evenHBand="0" w:firstRowFirstColumn="0" w:firstRowLastColumn="0" w:lastRowFirstColumn="0" w:lastRowLastColumn="0"/>
              <w:rPr>
                <w:sz w:val="18"/>
                <w:szCs w:val="18"/>
              </w:rPr>
            </w:pPr>
            <w:r w:rsidRPr="00386B20">
              <w:rPr>
                <w:sz w:val="18"/>
                <w:szCs w:val="18"/>
              </w:rPr>
              <w:t>Référentiels de sauvegarde et mécanismes d’ajustements sont publiés</w:t>
            </w:r>
          </w:p>
        </w:tc>
        <w:tc>
          <w:tcPr>
            <w:tcW w:w="2268" w:type="dxa"/>
            <w:vMerge/>
            <w:tcBorders>
              <w:left w:val="single" w:sz="4" w:space="0" w:color="auto"/>
              <w:right w:val="single" w:sz="4" w:space="0" w:color="auto"/>
            </w:tcBorders>
            <w:shd w:val="clear" w:color="auto" w:fill="auto"/>
          </w:tcPr>
          <w:p w14:paraId="16616EC3" w14:textId="77777777" w:rsidR="0035304B" w:rsidRPr="00386B20" w:rsidRDefault="0035304B" w:rsidP="0094392D">
            <w:pPr>
              <w:jc w:val="left"/>
              <w:cnfStyle w:val="000000000000" w:firstRow="0" w:lastRow="0" w:firstColumn="0" w:lastColumn="0" w:oddVBand="0" w:evenVBand="0" w:oddHBand="0" w:evenHBand="0" w:firstRowFirstColumn="0" w:firstRowLastColumn="0" w:lastRowFirstColumn="0" w:lastRowLastColumn="0"/>
              <w:rPr>
                <w:sz w:val="18"/>
                <w:szCs w:val="18"/>
              </w:rPr>
            </w:pPr>
          </w:p>
        </w:tc>
      </w:tr>
      <w:tr w:rsidR="0035304B" w:rsidRPr="00386B20" w14:paraId="6E8D4D01" w14:textId="77777777" w:rsidTr="001838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1" w:type="dxa"/>
            <w:vMerge/>
            <w:tcBorders>
              <w:left w:val="single" w:sz="8" w:space="0" w:color="auto"/>
              <w:bottom w:val="single" w:sz="8" w:space="0" w:color="auto"/>
              <w:right w:val="single" w:sz="8" w:space="0" w:color="auto"/>
            </w:tcBorders>
            <w:shd w:val="clear" w:color="auto" w:fill="auto"/>
          </w:tcPr>
          <w:p w14:paraId="4430D92F" w14:textId="77777777" w:rsidR="0035304B" w:rsidRPr="00386B20" w:rsidRDefault="0035304B" w:rsidP="0094392D">
            <w:pPr>
              <w:jc w:val="left"/>
              <w:rPr>
                <w:color w:val="auto"/>
                <w:sz w:val="18"/>
                <w:szCs w:val="18"/>
              </w:rPr>
            </w:pPr>
          </w:p>
        </w:tc>
        <w:tc>
          <w:tcPr>
            <w:tcW w:w="1968" w:type="dxa"/>
            <w:tcBorders>
              <w:top w:val="single" w:sz="8" w:space="0" w:color="4F81BD" w:themeColor="accent1"/>
              <w:left w:val="single" w:sz="8" w:space="0" w:color="auto"/>
              <w:bottom w:val="single" w:sz="8" w:space="0" w:color="auto"/>
              <w:right w:val="single" w:sz="8" w:space="0" w:color="4F81BD" w:themeColor="accent1"/>
            </w:tcBorders>
            <w:shd w:val="clear" w:color="auto" w:fill="auto"/>
          </w:tcPr>
          <w:p w14:paraId="2108C801" w14:textId="359FC650" w:rsidR="0035304B" w:rsidRPr="00386B20" w:rsidRDefault="001838DA" w:rsidP="0094392D">
            <w:pPr>
              <w:jc w:val="left"/>
              <w:cnfStyle w:val="000000100000" w:firstRow="0" w:lastRow="0" w:firstColumn="0" w:lastColumn="0" w:oddVBand="0" w:evenVBand="0" w:oddHBand="1" w:evenHBand="0" w:firstRowFirstColumn="0" w:firstRowLastColumn="0" w:lastRowFirstColumn="0" w:lastRowLastColumn="0"/>
              <w:rPr>
                <w:sz w:val="18"/>
                <w:szCs w:val="18"/>
              </w:rPr>
            </w:pPr>
            <w:r w:rsidRPr="00386B20">
              <w:rPr>
                <w:sz w:val="18"/>
                <w:szCs w:val="18"/>
              </w:rPr>
              <w:t>3.2</w:t>
            </w:r>
            <w:r w:rsidR="0035304B" w:rsidRPr="00386B20">
              <w:rPr>
                <w:sz w:val="18"/>
                <w:szCs w:val="18"/>
              </w:rPr>
              <w:t xml:space="preserve">.4. Les guides AT et REDD+ sont conçus et appliqués à toutes les échelles </w:t>
            </w:r>
          </w:p>
        </w:tc>
        <w:tc>
          <w:tcPr>
            <w:tcW w:w="1984" w:type="dxa"/>
            <w:tcBorders>
              <w:top w:val="single" w:sz="8" w:space="0" w:color="4F81BD" w:themeColor="accent1"/>
              <w:left w:val="single" w:sz="8" w:space="0" w:color="4F81BD" w:themeColor="accent1"/>
              <w:bottom w:val="single" w:sz="8" w:space="0" w:color="auto"/>
              <w:right w:val="single" w:sz="8" w:space="0" w:color="4F81BD" w:themeColor="accent1"/>
            </w:tcBorders>
            <w:shd w:val="clear" w:color="auto" w:fill="auto"/>
          </w:tcPr>
          <w:p w14:paraId="68ED7F5D" w14:textId="77777777" w:rsidR="0035304B" w:rsidRPr="00386B20" w:rsidRDefault="0035304B" w:rsidP="0094392D">
            <w:pPr>
              <w:jc w:val="left"/>
              <w:cnfStyle w:val="000000100000" w:firstRow="0" w:lastRow="0" w:firstColumn="0" w:lastColumn="0" w:oddVBand="0" w:evenVBand="0" w:oddHBand="1" w:evenHBand="0" w:firstRowFirstColumn="0" w:firstRowLastColumn="0" w:lastRowFirstColumn="0" w:lastRowLastColumn="0"/>
              <w:rPr>
                <w:sz w:val="18"/>
                <w:szCs w:val="18"/>
              </w:rPr>
            </w:pPr>
            <w:r w:rsidRPr="00386B20">
              <w:rPr>
                <w:sz w:val="18"/>
                <w:szCs w:val="18"/>
              </w:rPr>
              <w:t>Nombre de provinces qui appliquent les AT et REDD+</w:t>
            </w:r>
          </w:p>
        </w:tc>
        <w:tc>
          <w:tcPr>
            <w:tcW w:w="993" w:type="dxa"/>
            <w:tcBorders>
              <w:top w:val="single" w:sz="8" w:space="0" w:color="4F81BD" w:themeColor="accent1"/>
              <w:left w:val="single" w:sz="8" w:space="0" w:color="4F81BD" w:themeColor="accent1"/>
              <w:bottom w:val="single" w:sz="8" w:space="0" w:color="auto"/>
              <w:right w:val="single" w:sz="8" w:space="0" w:color="4F81BD" w:themeColor="accent1"/>
            </w:tcBorders>
            <w:shd w:val="clear" w:color="auto" w:fill="auto"/>
          </w:tcPr>
          <w:p w14:paraId="7A3C0B0B" w14:textId="77777777" w:rsidR="0035304B" w:rsidRPr="00386B20" w:rsidRDefault="0035304B" w:rsidP="0094392D">
            <w:pPr>
              <w:jc w:val="left"/>
              <w:cnfStyle w:val="000000100000" w:firstRow="0" w:lastRow="0" w:firstColumn="0" w:lastColumn="0" w:oddVBand="0" w:evenVBand="0" w:oddHBand="1" w:evenHBand="0" w:firstRowFirstColumn="0" w:firstRowLastColumn="0" w:lastRowFirstColumn="0" w:lastRowLastColumn="0"/>
              <w:rPr>
                <w:sz w:val="18"/>
                <w:szCs w:val="18"/>
              </w:rPr>
            </w:pPr>
            <w:r w:rsidRPr="00386B20">
              <w:rPr>
                <w:sz w:val="18"/>
                <w:szCs w:val="18"/>
              </w:rPr>
              <w:t>Aucun</w:t>
            </w:r>
          </w:p>
        </w:tc>
        <w:tc>
          <w:tcPr>
            <w:tcW w:w="3543" w:type="dxa"/>
            <w:tcBorders>
              <w:top w:val="single" w:sz="8" w:space="0" w:color="4F81BD" w:themeColor="accent1"/>
              <w:left w:val="single" w:sz="8" w:space="0" w:color="4F81BD" w:themeColor="accent1"/>
              <w:bottom w:val="single" w:sz="8" w:space="0" w:color="auto"/>
              <w:right w:val="single" w:sz="8" w:space="0" w:color="4F81BD" w:themeColor="accent1"/>
            </w:tcBorders>
            <w:shd w:val="clear" w:color="auto" w:fill="auto"/>
          </w:tcPr>
          <w:p w14:paraId="6C80934A" w14:textId="77777777" w:rsidR="0035304B" w:rsidRPr="00386B20" w:rsidRDefault="0035304B" w:rsidP="0094392D">
            <w:pPr>
              <w:jc w:val="left"/>
              <w:cnfStyle w:val="000000100000" w:firstRow="0" w:lastRow="0" w:firstColumn="0" w:lastColumn="0" w:oddVBand="0" w:evenVBand="0" w:oddHBand="1" w:evenHBand="0" w:firstRowFirstColumn="0" w:firstRowLastColumn="0" w:lastRowFirstColumn="0" w:lastRowLastColumn="0"/>
              <w:rPr>
                <w:sz w:val="18"/>
                <w:szCs w:val="18"/>
              </w:rPr>
            </w:pPr>
            <w:r w:rsidRPr="00386B20">
              <w:rPr>
                <w:sz w:val="18"/>
                <w:szCs w:val="18"/>
              </w:rPr>
              <w:t>Guides AT élaborés et mis en application</w:t>
            </w:r>
          </w:p>
        </w:tc>
        <w:tc>
          <w:tcPr>
            <w:tcW w:w="2552" w:type="dxa"/>
            <w:tcBorders>
              <w:top w:val="single" w:sz="8" w:space="0" w:color="4F81BD" w:themeColor="accent1"/>
              <w:left w:val="single" w:sz="8" w:space="0" w:color="4F81BD" w:themeColor="accent1"/>
              <w:bottom w:val="single" w:sz="8" w:space="0" w:color="auto"/>
              <w:right w:val="single" w:sz="4" w:space="0" w:color="auto"/>
            </w:tcBorders>
            <w:shd w:val="clear" w:color="auto" w:fill="auto"/>
          </w:tcPr>
          <w:p w14:paraId="1B9F661C" w14:textId="77777777" w:rsidR="0035304B" w:rsidRPr="00386B20" w:rsidRDefault="0035304B" w:rsidP="0094392D">
            <w:pPr>
              <w:jc w:val="left"/>
              <w:cnfStyle w:val="000000100000" w:firstRow="0" w:lastRow="0" w:firstColumn="0" w:lastColumn="0" w:oddVBand="0" w:evenVBand="0" w:oddHBand="1" w:evenHBand="0" w:firstRowFirstColumn="0" w:firstRowLastColumn="0" w:lastRowFirstColumn="0" w:lastRowLastColumn="0"/>
              <w:rPr>
                <w:sz w:val="18"/>
                <w:szCs w:val="18"/>
              </w:rPr>
            </w:pPr>
            <w:r w:rsidRPr="00386B20">
              <w:rPr>
                <w:sz w:val="18"/>
                <w:szCs w:val="18"/>
              </w:rPr>
              <w:t>Guides AT publiés et utilisés par les formateurs</w:t>
            </w:r>
          </w:p>
        </w:tc>
        <w:tc>
          <w:tcPr>
            <w:tcW w:w="2268" w:type="dxa"/>
            <w:vMerge/>
            <w:tcBorders>
              <w:left w:val="single" w:sz="4" w:space="0" w:color="auto"/>
              <w:bottom w:val="single" w:sz="8" w:space="0" w:color="auto"/>
              <w:right w:val="single" w:sz="4" w:space="0" w:color="auto"/>
            </w:tcBorders>
            <w:shd w:val="clear" w:color="auto" w:fill="auto"/>
          </w:tcPr>
          <w:p w14:paraId="4D1D0D1F" w14:textId="77777777" w:rsidR="0035304B" w:rsidRPr="00386B20" w:rsidRDefault="0035304B" w:rsidP="0094392D">
            <w:pPr>
              <w:jc w:val="left"/>
              <w:cnfStyle w:val="000000100000" w:firstRow="0" w:lastRow="0" w:firstColumn="0" w:lastColumn="0" w:oddVBand="0" w:evenVBand="0" w:oddHBand="1" w:evenHBand="0" w:firstRowFirstColumn="0" w:firstRowLastColumn="0" w:lastRowFirstColumn="0" w:lastRowLastColumn="0"/>
              <w:rPr>
                <w:sz w:val="18"/>
                <w:szCs w:val="18"/>
              </w:rPr>
            </w:pPr>
          </w:p>
        </w:tc>
      </w:tr>
      <w:tr w:rsidR="0035304B" w:rsidRPr="00386B20" w14:paraId="3208108E" w14:textId="77777777" w:rsidTr="001838DA">
        <w:trPr>
          <w:trHeight w:val="1408"/>
        </w:trPr>
        <w:tc>
          <w:tcPr>
            <w:cnfStyle w:val="001000000000" w:firstRow="0" w:lastRow="0" w:firstColumn="1" w:lastColumn="0" w:oddVBand="0" w:evenVBand="0" w:oddHBand="0" w:evenHBand="0" w:firstRowFirstColumn="0" w:firstRowLastColumn="0" w:lastRowFirstColumn="0" w:lastRowLastColumn="0"/>
            <w:tcW w:w="1831" w:type="dxa"/>
            <w:tcBorders>
              <w:top w:val="single" w:sz="8" w:space="0" w:color="auto"/>
              <w:left w:val="single" w:sz="8" w:space="0" w:color="auto"/>
              <w:bottom w:val="single" w:sz="8" w:space="0" w:color="auto"/>
              <w:right w:val="single" w:sz="4" w:space="0" w:color="auto"/>
            </w:tcBorders>
            <w:shd w:val="clear" w:color="auto" w:fill="auto"/>
          </w:tcPr>
          <w:p w14:paraId="4EF40A64" w14:textId="6B26D445" w:rsidR="0035304B" w:rsidRPr="00386B20" w:rsidRDefault="001838DA" w:rsidP="006C3CB3">
            <w:pPr>
              <w:jc w:val="left"/>
              <w:rPr>
                <w:rFonts w:cs="Arial"/>
                <w:color w:val="auto"/>
                <w:sz w:val="18"/>
                <w:szCs w:val="18"/>
              </w:rPr>
            </w:pPr>
            <w:r w:rsidRPr="00386B20">
              <w:rPr>
                <w:rFonts w:cs="Arial"/>
                <w:color w:val="auto"/>
                <w:sz w:val="18"/>
                <w:szCs w:val="18"/>
              </w:rPr>
              <w:t>3.3</w:t>
            </w:r>
            <w:r w:rsidR="0035304B" w:rsidRPr="00386B20">
              <w:rPr>
                <w:rFonts w:cs="Arial"/>
                <w:color w:val="auto"/>
                <w:sz w:val="18"/>
                <w:szCs w:val="18"/>
              </w:rPr>
              <w:t xml:space="preserve">. </w:t>
            </w:r>
            <w:r w:rsidR="0035304B" w:rsidRPr="00386B20">
              <w:rPr>
                <w:color w:val="auto"/>
                <w:sz w:val="18"/>
                <w:szCs w:val="18"/>
              </w:rPr>
              <w:t>Les outils et instruments techniques de la politique de l’AT sont développés et validés</w:t>
            </w:r>
          </w:p>
        </w:tc>
        <w:tc>
          <w:tcPr>
            <w:tcW w:w="1968" w:type="dxa"/>
            <w:tcBorders>
              <w:top w:val="single" w:sz="8" w:space="0" w:color="auto"/>
              <w:left w:val="single" w:sz="4" w:space="0" w:color="auto"/>
              <w:bottom w:val="single" w:sz="8" w:space="0" w:color="auto"/>
              <w:right w:val="single" w:sz="4" w:space="0" w:color="auto"/>
            </w:tcBorders>
            <w:shd w:val="clear" w:color="auto" w:fill="auto"/>
          </w:tcPr>
          <w:p w14:paraId="1DA00237" w14:textId="609921F4" w:rsidR="0035304B" w:rsidRPr="00386B20" w:rsidRDefault="001838DA" w:rsidP="006C3CB3">
            <w:pPr>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386B20">
              <w:rPr>
                <w:rFonts w:cs="Arial"/>
                <w:sz w:val="18"/>
                <w:szCs w:val="18"/>
              </w:rPr>
              <w:t>3.3</w:t>
            </w:r>
            <w:r w:rsidR="0035304B" w:rsidRPr="00386B20">
              <w:rPr>
                <w:rFonts w:cs="Arial"/>
                <w:sz w:val="18"/>
                <w:szCs w:val="18"/>
              </w:rPr>
              <w:t xml:space="preserve">.1. Travaux </w:t>
            </w:r>
          </w:p>
          <w:p w14:paraId="36AC8761" w14:textId="1E81C1F0" w:rsidR="0035304B" w:rsidRPr="00386B20" w:rsidRDefault="0035304B" w:rsidP="006C3CB3">
            <w:pPr>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386B20">
              <w:rPr>
                <w:rFonts w:cs="Arial"/>
                <w:sz w:val="18"/>
                <w:szCs w:val="18"/>
              </w:rPr>
              <w:t>préparatoires : Le contenu et les composantes des outils de l'AT sont fixés et adoptés / La démarche pour l'articulation des documents AT et axes stratégiques de la REDD +est fixée et adoptée</w:t>
            </w:r>
          </w:p>
        </w:tc>
        <w:tc>
          <w:tcPr>
            <w:tcW w:w="1984" w:type="dxa"/>
            <w:tcBorders>
              <w:top w:val="single" w:sz="8" w:space="0" w:color="auto"/>
              <w:left w:val="single" w:sz="4" w:space="0" w:color="auto"/>
              <w:bottom w:val="single" w:sz="8" w:space="0" w:color="auto"/>
              <w:right w:val="single" w:sz="4" w:space="0" w:color="auto"/>
            </w:tcBorders>
            <w:shd w:val="clear" w:color="auto" w:fill="auto"/>
          </w:tcPr>
          <w:p w14:paraId="13D258CE" w14:textId="59212BEE" w:rsidR="0035304B" w:rsidRPr="00386B20" w:rsidRDefault="001838DA" w:rsidP="006C3CB3">
            <w:pPr>
              <w:pStyle w:val="Paragraphedeliste"/>
              <w:ind w:left="0" w:firstLine="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386B20">
              <w:rPr>
                <w:rFonts w:cs="Arial"/>
                <w:sz w:val="18"/>
                <w:szCs w:val="18"/>
              </w:rPr>
              <w:t xml:space="preserve">Termes de références SNAT, SPAT, </w:t>
            </w:r>
            <w:r w:rsidR="0035304B" w:rsidRPr="00386B20">
              <w:rPr>
                <w:rFonts w:cs="Arial"/>
                <w:sz w:val="18"/>
                <w:szCs w:val="18"/>
              </w:rPr>
              <w:t>élaborés</w:t>
            </w:r>
          </w:p>
          <w:p w14:paraId="07A582AC" w14:textId="77777777" w:rsidR="0035304B" w:rsidRPr="00386B20" w:rsidRDefault="0035304B" w:rsidP="006C3CB3">
            <w:pPr>
              <w:pStyle w:val="Paragraphedeliste"/>
              <w:ind w:firstLine="0"/>
              <w:jc w:val="left"/>
              <w:cnfStyle w:val="000000000000" w:firstRow="0" w:lastRow="0" w:firstColumn="0" w:lastColumn="0" w:oddVBand="0" w:evenVBand="0" w:oddHBand="0" w:evenHBand="0" w:firstRowFirstColumn="0" w:firstRowLastColumn="0" w:lastRowFirstColumn="0" w:lastRowLastColumn="0"/>
              <w:rPr>
                <w:rFonts w:cs="Arial"/>
                <w:sz w:val="18"/>
                <w:szCs w:val="18"/>
              </w:rPr>
            </w:pPr>
          </w:p>
        </w:tc>
        <w:tc>
          <w:tcPr>
            <w:tcW w:w="993" w:type="dxa"/>
            <w:tcBorders>
              <w:top w:val="single" w:sz="8" w:space="0" w:color="auto"/>
              <w:left w:val="single" w:sz="4" w:space="0" w:color="auto"/>
              <w:bottom w:val="single" w:sz="8" w:space="0" w:color="auto"/>
              <w:right w:val="single" w:sz="4" w:space="0" w:color="auto"/>
            </w:tcBorders>
            <w:shd w:val="clear" w:color="auto" w:fill="auto"/>
          </w:tcPr>
          <w:p w14:paraId="7392BDEC" w14:textId="77777777" w:rsidR="0035304B" w:rsidRPr="00386B20" w:rsidRDefault="0035304B" w:rsidP="006C3CB3">
            <w:pPr>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386B20">
              <w:rPr>
                <w:rFonts w:cs="Arial"/>
                <w:sz w:val="18"/>
                <w:szCs w:val="18"/>
              </w:rPr>
              <w:t>Ancien SNAT</w:t>
            </w:r>
          </w:p>
          <w:p w14:paraId="5F8D04D6" w14:textId="77777777" w:rsidR="0035304B" w:rsidRPr="00386B20" w:rsidRDefault="0035304B" w:rsidP="006C3CB3">
            <w:pPr>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386B20">
              <w:rPr>
                <w:rFonts w:cs="Arial"/>
                <w:sz w:val="18"/>
                <w:szCs w:val="18"/>
              </w:rPr>
              <w:t>Document REDD+</w:t>
            </w:r>
          </w:p>
        </w:tc>
        <w:tc>
          <w:tcPr>
            <w:tcW w:w="3543" w:type="dxa"/>
            <w:tcBorders>
              <w:top w:val="single" w:sz="8" w:space="0" w:color="auto"/>
              <w:left w:val="single" w:sz="4" w:space="0" w:color="auto"/>
              <w:bottom w:val="single" w:sz="8" w:space="0" w:color="auto"/>
              <w:right w:val="single" w:sz="4" w:space="0" w:color="auto"/>
            </w:tcBorders>
            <w:shd w:val="clear" w:color="auto" w:fill="auto"/>
          </w:tcPr>
          <w:p w14:paraId="3FFF7A8E" w14:textId="78479CA7" w:rsidR="0035304B" w:rsidRPr="00386B20" w:rsidRDefault="0035304B" w:rsidP="006C3CB3">
            <w:pPr>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386B20">
              <w:rPr>
                <w:rFonts w:cs="Arial"/>
                <w:sz w:val="18"/>
                <w:szCs w:val="18"/>
              </w:rPr>
              <w:t>Elaboration TDR pour l'élaboration de l'étude SNAT + lancement appel à candidature</w:t>
            </w:r>
          </w:p>
          <w:p w14:paraId="470D7A3E" w14:textId="440B0412" w:rsidR="0035304B" w:rsidRPr="00386B20" w:rsidRDefault="001838DA" w:rsidP="001838DA">
            <w:pPr>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386B20">
              <w:rPr>
                <w:rFonts w:cs="Arial"/>
                <w:sz w:val="18"/>
                <w:szCs w:val="18"/>
              </w:rPr>
              <w:t>Appui aux PIREDD pour l’élaboration des TDR des SPAT et des PLD</w:t>
            </w:r>
          </w:p>
        </w:tc>
        <w:tc>
          <w:tcPr>
            <w:tcW w:w="2552" w:type="dxa"/>
            <w:tcBorders>
              <w:top w:val="single" w:sz="8" w:space="0" w:color="auto"/>
              <w:left w:val="single" w:sz="4" w:space="0" w:color="auto"/>
              <w:bottom w:val="single" w:sz="8" w:space="0" w:color="auto"/>
              <w:right w:val="single" w:sz="4" w:space="0" w:color="auto"/>
            </w:tcBorders>
            <w:shd w:val="clear" w:color="auto" w:fill="auto"/>
          </w:tcPr>
          <w:p w14:paraId="6B178280" w14:textId="77777777" w:rsidR="0035304B" w:rsidRPr="00386B20" w:rsidRDefault="0035304B" w:rsidP="006C3CB3">
            <w:pPr>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386B20">
              <w:rPr>
                <w:rFonts w:cs="Arial"/>
                <w:sz w:val="18"/>
                <w:szCs w:val="18"/>
              </w:rPr>
              <w:t>Lancement AOI et choix des candidats</w:t>
            </w:r>
          </w:p>
          <w:p w14:paraId="7FF64A81" w14:textId="77777777" w:rsidR="0035304B" w:rsidRPr="00386B20" w:rsidRDefault="0035304B" w:rsidP="006C3CB3">
            <w:pPr>
              <w:jc w:val="left"/>
              <w:cnfStyle w:val="000000000000" w:firstRow="0" w:lastRow="0" w:firstColumn="0" w:lastColumn="0" w:oddVBand="0" w:evenVBand="0" w:oddHBand="0" w:evenHBand="0" w:firstRowFirstColumn="0" w:firstRowLastColumn="0" w:lastRowFirstColumn="0" w:lastRowLastColumn="0"/>
              <w:rPr>
                <w:rFonts w:cs="Arial"/>
                <w:sz w:val="18"/>
                <w:szCs w:val="18"/>
              </w:rPr>
            </w:pPr>
          </w:p>
          <w:p w14:paraId="2695272F" w14:textId="77777777" w:rsidR="0035304B" w:rsidRPr="00386B20" w:rsidRDefault="0035304B" w:rsidP="006C3CB3">
            <w:pPr>
              <w:jc w:val="left"/>
              <w:cnfStyle w:val="000000000000" w:firstRow="0" w:lastRow="0" w:firstColumn="0" w:lastColumn="0" w:oddVBand="0" w:evenVBand="0" w:oddHBand="0" w:evenHBand="0" w:firstRowFirstColumn="0" w:firstRowLastColumn="0" w:lastRowFirstColumn="0" w:lastRowLastColumn="0"/>
              <w:rPr>
                <w:rFonts w:cs="Arial"/>
                <w:sz w:val="18"/>
                <w:szCs w:val="18"/>
              </w:rPr>
            </w:pPr>
          </w:p>
        </w:tc>
        <w:tc>
          <w:tcPr>
            <w:tcW w:w="2268" w:type="dxa"/>
            <w:tcBorders>
              <w:top w:val="single" w:sz="8" w:space="0" w:color="auto"/>
              <w:left w:val="single" w:sz="4" w:space="0" w:color="auto"/>
              <w:bottom w:val="single" w:sz="8" w:space="0" w:color="auto"/>
              <w:right w:val="single" w:sz="8" w:space="0" w:color="auto"/>
            </w:tcBorders>
            <w:shd w:val="clear" w:color="auto" w:fill="auto"/>
          </w:tcPr>
          <w:p w14:paraId="430CF457" w14:textId="7DB186FB" w:rsidR="0035304B" w:rsidRPr="00386B20" w:rsidRDefault="0035304B" w:rsidP="006C3CB3">
            <w:pPr>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386B20">
              <w:rPr>
                <w:rFonts w:cs="Arial"/>
                <w:sz w:val="18"/>
                <w:szCs w:val="18"/>
              </w:rPr>
              <w:t>- Processus de réforme AT aboutie et articulation avec composantes REDD+</w:t>
            </w:r>
          </w:p>
          <w:p w14:paraId="63068545" w14:textId="77777777" w:rsidR="0035304B" w:rsidRPr="00386B20" w:rsidRDefault="0035304B" w:rsidP="006C3CB3">
            <w:pPr>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386B20">
              <w:rPr>
                <w:rFonts w:cs="Arial"/>
                <w:sz w:val="18"/>
                <w:szCs w:val="18"/>
              </w:rPr>
              <w:t>Adhésion des ministères sectoriels</w:t>
            </w:r>
          </w:p>
          <w:p w14:paraId="4FF6A98B" w14:textId="77777777" w:rsidR="0035304B" w:rsidRPr="00386B20" w:rsidRDefault="0035304B" w:rsidP="006C3CB3">
            <w:pPr>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386B20">
              <w:rPr>
                <w:rFonts w:cs="Arial"/>
                <w:sz w:val="18"/>
                <w:szCs w:val="18"/>
              </w:rPr>
              <w:t>Appui PTF</w:t>
            </w:r>
          </w:p>
          <w:p w14:paraId="2C6C1E52" w14:textId="77777777" w:rsidR="0035304B" w:rsidRPr="00386B20" w:rsidRDefault="0035304B" w:rsidP="006C3CB3">
            <w:pPr>
              <w:jc w:val="left"/>
              <w:cnfStyle w:val="000000000000" w:firstRow="0" w:lastRow="0" w:firstColumn="0" w:lastColumn="0" w:oddVBand="0" w:evenVBand="0" w:oddHBand="0" w:evenHBand="0" w:firstRowFirstColumn="0" w:firstRowLastColumn="0" w:lastRowFirstColumn="0" w:lastRowLastColumn="0"/>
              <w:rPr>
                <w:rFonts w:cs="Arial"/>
                <w:sz w:val="18"/>
                <w:szCs w:val="18"/>
              </w:rPr>
            </w:pPr>
          </w:p>
          <w:p w14:paraId="4AD3F399" w14:textId="77777777" w:rsidR="0035304B" w:rsidRPr="00386B20" w:rsidRDefault="0035304B" w:rsidP="006C3CB3">
            <w:pPr>
              <w:jc w:val="left"/>
              <w:cnfStyle w:val="000000000000" w:firstRow="0" w:lastRow="0" w:firstColumn="0" w:lastColumn="0" w:oddVBand="0" w:evenVBand="0" w:oddHBand="0" w:evenHBand="0" w:firstRowFirstColumn="0" w:firstRowLastColumn="0" w:lastRowFirstColumn="0" w:lastRowLastColumn="0"/>
              <w:rPr>
                <w:rFonts w:cs="Arial"/>
                <w:sz w:val="18"/>
                <w:szCs w:val="18"/>
              </w:rPr>
            </w:pPr>
          </w:p>
          <w:p w14:paraId="40351D2F" w14:textId="77777777" w:rsidR="0035304B" w:rsidRPr="00386B20" w:rsidRDefault="0035304B" w:rsidP="006C3CB3">
            <w:pPr>
              <w:jc w:val="left"/>
              <w:cnfStyle w:val="000000000000" w:firstRow="0" w:lastRow="0" w:firstColumn="0" w:lastColumn="0" w:oddVBand="0" w:evenVBand="0" w:oddHBand="0" w:evenHBand="0" w:firstRowFirstColumn="0" w:firstRowLastColumn="0" w:lastRowFirstColumn="0" w:lastRowLastColumn="0"/>
              <w:rPr>
                <w:rFonts w:cs="Arial"/>
                <w:sz w:val="18"/>
                <w:szCs w:val="18"/>
              </w:rPr>
            </w:pPr>
          </w:p>
          <w:p w14:paraId="50AD5D6E" w14:textId="77777777" w:rsidR="0035304B" w:rsidRPr="00386B20" w:rsidRDefault="0035304B" w:rsidP="006C3CB3">
            <w:pPr>
              <w:jc w:val="left"/>
              <w:cnfStyle w:val="000000000000" w:firstRow="0" w:lastRow="0" w:firstColumn="0" w:lastColumn="0" w:oddVBand="0" w:evenVBand="0" w:oddHBand="0" w:evenHBand="0" w:firstRowFirstColumn="0" w:firstRowLastColumn="0" w:lastRowFirstColumn="0" w:lastRowLastColumn="0"/>
              <w:rPr>
                <w:rFonts w:cs="Arial"/>
                <w:sz w:val="18"/>
                <w:szCs w:val="18"/>
              </w:rPr>
            </w:pPr>
          </w:p>
          <w:p w14:paraId="0C3395D7" w14:textId="77777777" w:rsidR="0035304B" w:rsidRPr="00386B20" w:rsidRDefault="0035304B" w:rsidP="006C3CB3">
            <w:pPr>
              <w:jc w:val="left"/>
              <w:cnfStyle w:val="000000000000" w:firstRow="0" w:lastRow="0" w:firstColumn="0" w:lastColumn="0" w:oddVBand="0" w:evenVBand="0" w:oddHBand="0" w:evenHBand="0" w:firstRowFirstColumn="0" w:firstRowLastColumn="0" w:lastRowFirstColumn="0" w:lastRowLastColumn="0"/>
              <w:rPr>
                <w:rFonts w:cs="Arial"/>
                <w:sz w:val="18"/>
                <w:szCs w:val="18"/>
              </w:rPr>
            </w:pPr>
          </w:p>
        </w:tc>
      </w:tr>
    </w:tbl>
    <w:p w14:paraId="1B6166BA" w14:textId="77777777" w:rsidR="0094392D" w:rsidRPr="00303C81" w:rsidRDefault="0094392D" w:rsidP="00FB3537">
      <w:pPr>
        <w:jc w:val="left"/>
        <w:rPr>
          <w:b/>
          <w:color w:val="4F81BD"/>
          <w:sz w:val="24"/>
          <w:szCs w:val="24"/>
        </w:rPr>
      </w:pPr>
    </w:p>
    <w:p w14:paraId="0BFA840D" w14:textId="77777777" w:rsidR="00FB3537" w:rsidRPr="00303C81" w:rsidRDefault="00FB3537" w:rsidP="00FB3537">
      <w:pPr>
        <w:jc w:val="left"/>
        <w:rPr>
          <w:b/>
          <w:color w:val="4F81BD"/>
          <w:sz w:val="18"/>
          <w:szCs w:val="18"/>
        </w:rPr>
      </w:pPr>
      <w:r w:rsidRPr="00303C81">
        <w:rPr>
          <w:b/>
          <w:color w:val="4F81BD"/>
          <w:sz w:val="24"/>
          <w:szCs w:val="24"/>
        </w:rPr>
        <w:lastRenderedPageBreak/>
        <w:t>III. Volet technique</w:t>
      </w:r>
    </w:p>
    <w:tbl>
      <w:tblPr>
        <w:tblStyle w:val="TableauGrille5Fonc-Accentuation11"/>
        <w:tblW w:w="15139" w:type="dxa"/>
        <w:tblInd w:w="-572" w:type="dxa"/>
        <w:tblLayout w:type="fixed"/>
        <w:tblLook w:val="04A0" w:firstRow="1" w:lastRow="0" w:firstColumn="1" w:lastColumn="0" w:noHBand="0" w:noVBand="1"/>
      </w:tblPr>
      <w:tblGrid>
        <w:gridCol w:w="1831"/>
        <w:gridCol w:w="1968"/>
        <w:gridCol w:w="1984"/>
        <w:gridCol w:w="993"/>
        <w:gridCol w:w="3543"/>
        <w:gridCol w:w="2552"/>
        <w:gridCol w:w="2268"/>
      </w:tblGrid>
      <w:tr w:rsidR="007565FA" w:rsidRPr="00303C81" w14:paraId="54AD0112" w14:textId="77777777" w:rsidTr="00FB353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1" w:type="dxa"/>
            <w:tcBorders>
              <w:top w:val="single" w:sz="4" w:space="0" w:color="auto"/>
              <w:left w:val="single" w:sz="4" w:space="0" w:color="auto"/>
              <w:bottom w:val="single" w:sz="4" w:space="0" w:color="auto"/>
              <w:right w:val="single" w:sz="4" w:space="0" w:color="auto"/>
            </w:tcBorders>
            <w:shd w:val="clear" w:color="auto" w:fill="CCFFFF"/>
            <w:vAlign w:val="center"/>
          </w:tcPr>
          <w:p w14:paraId="1231F847" w14:textId="77777777" w:rsidR="007565FA" w:rsidRPr="00303C81" w:rsidRDefault="007565FA" w:rsidP="00FB3537">
            <w:pPr>
              <w:rPr>
                <w:b w:val="0"/>
                <w:color w:val="4F81BD"/>
                <w:sz w:val="18"/>
                <w:szCs w:val="18"/>
              </w:rPr>
            </w:pPr>
            <w:r w:rsidRPr="00303C81">
              <w:rPr>
                <w:color w:val="4F81BD"/>
                <w:sz w:val="18"/>
                <w:szCs w:val="18"/>
              </w:rPr>
              <w:t>Effet attendu</w:t>
            </w:r>
            <w:r w:rsidRPr="00303C81">
              <w:rPr>
                <w:bCs w:val="0"/>
                <w:color w:val="4F81BD"/>
                <w:sz w:val="18"/>
                <w:szCs w:val="18"/>
              </w:rPr>
              <w:t xml:space="preserve"> </w:t>
            </w:r>
          </w:p>
        </w:tc>
        <w:tc>
          <w:tcPr>
            <w:tcW w:w="1968" w:type="dxa"/>
            <w:tcBorders>
              <w:top w:val="single" w:sz="4" w:space="0" w:color="auto"/>
              <w:left w:val="single" w:sz="4" w:space="0" w:color="auto"/>
              <w:bottom w:val="single" w:sz="4" w:space="0" w:color="auto"/>
              <w:right w:val="single" w:sz="4" w:space="0" w:color="auto"/>
            </w:tcBorders>
            <w:shd w:val="clear" w:color="auto" w:fill="CCFFFF"/>
            <w:vAlign w:val="center"/>
          </w:tcPr>
          <w:p w14:paraId="220E83BA" w14:textId="77777777" w:rsidR="007565FA" w:rsidRPr="00303C81" w:rsidRDefault="007565FA" w:rsidP="00FB3537">
            <w:pPr>
              <w:cnfStyle w:val="100000000000" w:firstRow="1" w:lastRow="0" w:firstColumn="0" w:lastColumn="0" w:oddVBand="0" w:evenVBand="0" w:oddHBand="0" w:evenHBand="0" w:firstRowFirstColumn="0" w:firstRowLastColumn="0" w:lastRowFirstColumn="0" w:lastRowLastColumn="0"/>
              <w:rPr>
                <w:bCs w:val="0"/>
                <w:color w:val="4F81BD"/>
                <w:sz w:val="18"/>
                <w:szCs w:val="18"/>
              </w:rPr>
            </w:pPr>
            <w:r w:rsidRPr="00303C81">
              <w:rPr>
                <w:bCs w:val="0"/>
                <w:color w:val="4F81BD"/>
                <w:sz w:val="18"/>
                <w:szCs w:val="18"/>
              </w:rPr>
              <w:t>Sous-effet ou Produit</w:t>
            </w:r>
          </w:p>
        </w:tc>
        <w:tc>
          <w:tcPr>
            <w:tcW w:w="1984" w:type="dxa"/>
            <w:tcBorders>
              <w:top w:val="single" w:sz="4" w:space="0" w:color="auto"/>
              <w:left w:val="single" w:sz="4" w:space="0" w:color="auto"/>
              <w:bottom w:val="single" w:sz="4" w:space="0" w:color="auto"/>
              <w:right w:val="single" w:sz="4" w:space="0" w:color="auto"/>
            </w:tcBorders>
            <w:shd w:val="clear" w:color="auto" w:fill="CCFFFF"/>
            <w:vAlign w:val="center"/>
          </w:tcPr>
          <w:p w14:paraId="21E0386F" w14:textId="77777777" w:rsidR="007565FA" w:rsidRPr="00303C81" w:rsidRDefault="007565FA" w:rsidP="00FB3537">
            <w:pPr>
              <w:jc w:val="center"/>
              <w:cnfStyle w:val="100000000000" w:firstRow="1" w:lastRow="0" w:firstColumn="0" w:lastColumn="0" w:oddVBand="0" w:evenVBand="0" w:oddHBand="0" w:evenHBand="0" w:firstRowFirstColumn="0" w:firstRowLastColumn="0" w:lastRowFirstColumn="0" w:lastRowLastColumn="0"/>
              <w:rPr>
                <w:color w:val="4F81BD"/>
                <w:sz w:val="18"/>
                <w:szCs w:val="18"/>
              </w:rPr>
            </w:pPr>
            <w:r w:rsidRPr="00303C81">
              <w:rPr>
                <w:color w:val="4F81BD"/>
                <w:sz w:val="18"/>
                <w:szCs w:val="18"/>
              </w:rPr>
              <w:t>Indicateurs</w:t>
            </w:r>
          </w:p>
        </w:tc>
        <w:tc>
          <w:tcPr>
            <w:tcW w:w="993" w:type="dxa"/>
            <w:tcBorders>
              <w:top w:val="single" w:sz="4" w:space="0" w:color="auto"/>
              <w:left w:val="single" w:sz="4" w:space="0" w:color="auto"/>
              <w:bottom w:val="single" w:sz="4" w:space="0" w:color="auto"/>
              <w:right w:val="single" w:sz="4" w:space="0" w:color="auto"/>
            </w:tcBorders>
            <w:shd w:val="clear" w:color="auto" w:fill="CCFFFF"/>
            <w:vAlign w:val="center"/>
          </w:tcPr>
          <w:p w14:paraId="31E1C734" w14:textId="5CD42E42" w:rsidR="007565FA" w:rsidRPr="00303C81" w:rsidRDefault="00F47575" w:rsidP="00FB3537">
            <w:pPr>
              <w:jc w:val="center"/>
              <w:cnfStyle w:val="100000000000" w:firstRow="1" w:lastRow="0" w:firstColumn="0" w:lastColumn="0" w:oddVBand="0" w:evenVBand="0" w:oddHBand="0" w:evenHBand="0" w:firstRowFirstColumn="0" w:firstRowLastColumn="0" w:lastRowFirstColumn="0" w:lastRowLastColumn="0"/>
              <w:rPr>
                <w:color w:val="4F81BD"/>
                <w:sz w:val="18"/>
                <w:szCs w:val="18"/>
              </w:rPr>
            </w:pPr>
            <w:r w:rsidRPr="00303C81">
              <w:rPr>
                <w:color w:val="4F81BD"/>
                <w:sz w:val="18"/>
                <w:szCs w:val="18"/>
              </w:rPr>
              <w:t>Situa</w:t>
            </w:r>
            <w:r w:rsidR="007565FA" w:rsidRPr="00303C81">
              <w:rPr>
                <w:color w:val="4F81BD"/>
                <w:sz w:val="18"/>
                <w:szCs w:val="18"/>
              </w:rPr>
              <w:t>tion de réfé-rence</w:t>
            </w:r>
          </w:p>
        </w:tc>
        <w:tc>
          <w:tcPr>
            <w:tcW w:w="3543" w:type="dxa"/>
            <w:tcBorders>
              <w:top w:val="single" w:sz="4" w:space="0" w:color="auto"/>
              <w:left w:val="single" w:sz="4" w:space="0" w:color="auto"/>
              <w:bottom w:val="single" w:sz="4" w:space="0" w:color="auto"/>
              <w:right w:val="single" w:sz="4" w:space="0" w:color="auto"/>
            </w:tcBorders>
            <w:shd w:val="clear" w:color="auto" w:fill="CCFFFF"/>
            <w:vAlign w:val="center"/>
          </w:tcPr>
          <w:p w14:paraId="3DA3D74E" w14:textId="77777777" w:rsidR="007565FA" w:rsidRPr="00303C81" w:rsidRDefault="007565FA" w:rsidP="00FB3537">
            <w:pPr>
              <w:jc w:val="center"/>
              <w:cnfStyle w:val="100000000000" w:firstRow="1" w:lastRow="0" w:firstColumn="0" w:lastColumn="0" w:oddVBand="0" w:evenVBand="0" w:oddHBand="0" w:evenHBand="0" w:firstRowFirstColumn="0" w:firstRowLastColumn="0" w:lastRowFirstColumn="0" w:lastRowLastColumn="0"/>
              <w:rPr>
                <w:color w:val="4F81BD"/>
                <w:sz w:val="18"/>
                <w:szCs w:val="18"/>
              </w:rPr>
            </w:pPr>
            <w:r w:rsidRPr="00303C81">
              <w:rPr>
                <w:color w:val="4F81BD"/>
                <w:sz w:val="18"/>
                <w:szCs w:val="18"/>
              </w:rPr>
              <w:t>Objectifs</w:t>
            </w:r>
          </w:p>
          <w:p w14:paraId="518794C4" w14:textId="77777777" w:rsidR="007565FA" w:rsidRPr="00303C81" w:rsidRDefault="007565FA" w:rsidP="00FB3537">
            <w:pPr>
              <w:jc w:val="center"/>
              <w:cnfStyle w:val="100000000000" w:firstRow="1" w:lastRow="0" w:firstColumn="0" w:lastColumn="0" w:oddVBand="0" w:evenVBand="0" w:oddHBand="0" w:evenHBand="0" w:firstRowFirstColumn="0" w:firstRowLastColumn="0" w:lastRowFirstColumn="0" w:lastRowLastColumn="0"/>
              <w:rPr>
                <w:color w:val="4F81BD"/>
                <w:sz w:val="18"/>
                <w:szCs w:val="18"/>
              </w:rPr>
            </w:pPr>
            <w:r w:rsidRPr="00303C81">
              <w:rPr>
                <w:color w:val="4F81BD"/>
                <w:sz w:val="18"/>
                <w:szCs w:val="18"/>
              </w:rPr>
              <w:t>(fin 2020)</w:t>
            </w:r>
          </w:p>
        </w:tc>
        <w:tc>
          <w:tcPr>
            <w:tcW w:w="2552" w:type="dxa"/>
            <w:tcBorders>
              <w:top w:val="single" w:sz="4" w:space="0" w:color="auto"/>
              <w:left w:val="single" w:sz="4" w:space="0" w:color="auto"/>
              <w:bottom w:val="single" w:sz="4" w:space="0" w:color="auto"/>
              <w:right w:val="single" w:sz="4" w:space="0" w:color="auto"/>
            </w:tcBorders>
            <w:shd w:val="clear" w:color="auto" w:fill="CCFFFF"/>
            <w:vAlign w:val="center"/>
          </w:tcPr>
          <w:p w14:paraId="5962FD57" w14:textId="77777777" w:rsidR="007565FA" w:rsidRPr="00303C81" w:rsidRDefault="007565FA" w:rsidP="00FB3537">
            <w:pPr>
              <w:jc w:val="center"/>
              <w:cnfStyle w:val="100000000000" w:firstRow="1" w:lastRow="0" w:firstColumn="0" w:lastColumn="0" w:oddVBand="0" w:evenVBand="0" w:oddHBand="0" w:evenHBand="0" w:firstRowFirstColumn="0" w:firstRowLastColumn="0" w:lastRowFirstColumn="0" w:lastRowLastColumn="0"/>
              <w:rPr>
                <w:color w:val="4F81BD"/>
                <w:sz w:val="18"/>
                <w:szCs w:val="18"/>
              </w:rPr>
            </w:pPr>
            <w:r w:rsidRPr="00303C81">
              <w:rPr>
                <w:color w:val="4F81BD"/>
                <w:sz w:val="18"/>
                <w:szCs w:val="18"/>
              </w:rPr>
              <w:t>Moyens de vérification</w:t>
            </w:r>
          </w:p>
        </w:tc>
        <w:tc>
          <w:tcPr>
            <w:tcW w:w="2268" w:type="dxa"/>
            <w:tcBorders>
              <w:top w:val="single" w:sz="4" w:space="0" w:color="auto"/>
              <w:left w:val="single" w:sz="4" w:space="0" w:color="auto"/>
              <w:bottom w:val="single" w:sz="4" w:space="0" w:color="auto"/>
              <w:right w:val="single" w:sz="4" w:space="0" w:color="auto"/>
            </w:tcBorders>
            <w:shd w:val="clear" w:color="auto" w:fill="CCFFFF"/>
            <w:vAlign w:val="center"/>
          </w:tcPr>
          <w:p w14:paraId="459DE027" w14:textId="77777777" w:rsidR="007565FA" w:rsidRPr="00303C81" w:rsidRDefault="007565FA" w:rsidP="00FB3537">
            <w:pPr>
              <w:jc w:val="center"/>
              <w:cnfStyle w:val="100000000000" w:firstRow="1" w:lastRow="0" w:firstColumn="0" w:lastColumn="0" w:oddVBand="0" w:evenVBand="0" w:oddHBand="0" w:evenHBand="0" w:firstRowFirstColumn="0" w:firstRowLastColumn="0" w:lastRowFirstColumn="0" w:lastRowLastColumn="0"/>
              <w:rPr>
                <w:color w:val="4F81BD"/>
                <w:sz w:val="18"/>
                <w:szCs w:val="18"/>
              </w:rPr>
            </w:pPr>
            <w:r w:rsidRPr="00303C81">
              <w:rPr>
                <w:color w:val="4F81BD"/>
                <w:sz w:val="18"/>
                <w:szCs w:val="18"/>
              </w:rPr>
              <w:t>Hypothèses et conditions critiques</w:t>
            </w:r>
          </w:p>
        </w:tc>
      </w:tr>
      <w:tr w:rsidR="001838DA" w:rsidRPr="00386B20" w14:paraId="0CEC3FA8" w14:textId="77777777" w:rsidTr="00F475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1" w:type="dxa"/>
            <w:vMerge w:val="restart"/>
            <w:tcBorders>
              <w:top w:val="single" w:sz="4" w:space="0" w:color="auto"/>
              <w:left w:val="single" w:sz="4" w:space="0" w:color="auto"/>
              <w:right w:val="single" w:sz="4" w:space="0" w:color="auto"/>
            </w:tcBorders>
            <w:shd w:val="clear" w:color="auto" w:fill="auto"/>
          </w:tcPr>
          <w:p w14:paraId="7B24C26B" w14:textId="77777777" w:rsidR="001838DA" w:rsidRPr="00386B20" w:rsidRDefault="001838DA" w:rsidP="0094392D">
            <w:pPr>
              <w:jc w:val="left"/>
              <w:rPr>
                <w:rFonts w:cs="Arial"/>
                <w:color w:val="auto"/>
                <w:sz w:val="18"/>
                <w:szCs w:val="18"/>
              </w:rPr>
            </w:pPr>
            <w:r w:rsidRPr="00386B20">
              <w:rPr>
                <w:rFonts w:cs="Arial"/>
                <w:color w:val="auto"/>
                <w:sz w:val="18"/>
                <w:szCs w:val="18"/>
              </w:rPr>
              <w:t xml:space="preserve">Effet 4 </w:t>
            </w:r>
          </w:p>
          <w:p w14:paraId="52511BD7" w14:textId="396E0D72" w:rsidR="00F47575" w:rsidRPr="00386B20" w:rsidRDefault="00F47575" w:rsidP="00F47575">
            <w:pPr>
              <w:jc w:val="left"/>
              <w:rPr>
                <w:rFonts w:cs="Arial"/>
                <w:color w:val="auto"/>
                <w:sz w:val="18"/>
                <w:szCs w:val="18"/>
              </w:rPr>
            </w:pPr>
            <w:r w:rsidRPr="00386B20">
              <w:rPr>
                <w:color w:val="auto"/>
                <w:sz w:val="18"/>
                <w:szCs w:val="18"/>
              </w:rPr>
              <w:t>La déclinaison de la vision commune dans un cadre intégré et cohérent est rendu opérationnelle à l’échelle du territoire et des provinces et des ETD suivant les standards du développement durable :</w:t>
            </w:r>
          </w:p>
          <w:p w14:paraId="0523BCB0" w14:textId="77777777" w:rsidR="001838DA" w:rsidRPr="00386B20" w:rsidRDefault="001838DA" w:rsidP="0094392D">
            <w:pPr>
              <w:jc w:val="left"/>
              <w:rPr>
                <w:rFonts w:cs="Arial"/>
                <w:color w:val="auto"/>
                <w:sz w:val="18"/>
                <w:szCs w:val="18"/>
              </w:rPr>
            </w:pPr>
            <w:r w:rsidRPr="00386B20">
              <w:rPr>
                <w:rFonts w:cs="Arial"/>
                <w:color w:val="auto"/>
                <w:sz w:val="18"/>
                <w:szCs w:val="18"/>
              </w:rPr>
              <w:t>Un territoire compétitif, solidaire où les activités humaines permettent une utilisation rationnelle de l'espace, une mobilisation optimale des ressources et un développement inclusif et durable </w:t>
            </w:r>
          </w:p>
          <w:p w14:paraId="313C3144" w14:textId="77777777" w:rsidR="001838DA" w:rsidRPr="00386B20" w:rsidRDefault="001838DA" w:rsidP="00F47575">
            <w:pPr>
              <w:jc w:val="left"/>
              <w:rPr>
                <w:rFonts w:cs="Arial"/>
                <w:color w:val="auto"/>
                <w:sz w:val="18"/>
                <w:szCs w:val="18"/>
              </w:rPr>
            </w:pPr>
          </w:p>
        </w:tc>
        <w:tc>
          <w:tcPr>
            <w:tcW w:w="1968" w:type="dxa"/>
            <w:vMerge w:val="restart"/>
            <w:tcBorders>
              <w:top w:val="single" w:sz="4" w:space="0" w:color="auto"/>
              <w:left w:val="single" w:sz="4" w:space="0" w:color="auto"/>
              <w:bottom w:val="single" w:sz="4" w:space="0" w:color="auto"/>
              <w:right w:val="single" w:sz="4" w:space="0" w:color="auto"/>
            </w:tcBorders>
            <w:shd w:val="clear" w:color="auto" w:fill="auto"/>
          </w:tcPr>
          <w:p w14:paraId="3094D5E3" w14:textId="28720672" w:rsidR="001838DA" w:rsidRPr="00386B20" w:rsidRDefault="00F47575" w:rsidP="006C3CB3">
            <w:pPr>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386B20">
              <w:rPr>
                <w:rFonts w:cs="Arial"/>
                <w:sz w:val="18"/>
                <w:szCs w:val="18"/>
              </w:rPr>
              <w:t>4</w:t>
            </w:r>
            <w:r w:rsidR="001838DA" w:rsidRPr="00386B20">
              <w:rPr>
                <w:rFonts w:cs="Arial"/>
                <w:sz w:val="18"/>
                <w:szCs w:val="18"/>
              </w:rPr>
              <w:t>.1. La vision commune sur l’affectation de l’espace est dégagée et oriente les politiques publiques afin de promouvoir une croissance inclusive et durable</w:t>
            </w:r>
          </w:p>
          <w:p w14:paraId="58DE28AD" w14:textId="77777777" w:rsidR="001838DA" w:rsidRPr="00386B20" w:rsidRDefault="001838DA" w:rsidP="006C3CB3">
            <w:pPr>
              <w:jc w:val="left"/>
              <w:cnfStyle w:val="000000100000" w:firstRow="0" w:lastRow="0" w:firstColumn="0" w:lastColumn="0" w:oddVBand="0" w:evenVBand="0" w:oddHBand="1" w:evenHBand="0" w:firstRowFirstColumn="0" w:firstRowLastColumn="0" w:lastRowFirstColumn="0" w:lastRowLastColumn="0"/>
              <w:rPr>
                <w:rFonts w:cs="Arial"/>
                <w:sz w:val="18"/>
                <w:szCs w:val="18"/>
              </w:rPr>
            </w:pPr>
          </w:p>
          <w:p w14:paraId="6ABC545E" w14:textId="6FB10AF3" w:rsidR="001838DA" w:rsidRPr="00386B20" w:rsidRDefault="00F47575" w:rsidP="006C3CB3">
            <w:pPr>
              <w:jc w:val="left"/>
              <w:cnfStyle w:val="000000100000" w:firstRow="0" w:lastRow="0" w:firstColumn="0" w:lastColumn="0" w:oddVBand="0" w:evenVBand="0" w:oddHBand="1" w:evenHBand="0" w:firstRowFirstColumn="0" w:firstRowLastColumn="0" w:lastRowFirstColumn="0" w:lastRowLastColumn="0"/>
              <w:rPr>
                <w:sz w:val="18"/>
                <w:szCs w:val="18"/>
              </w:rPr>
            </w:pPr>
            <w:r w:rsidRPr="00386B20">
              <w:rPr>
                <w:sz w:val="18"/>
                <w:szCs w:val="18"/>
              </w:rPr>
              <w:t>4</w:t>
            </w:r>
            <w:r w:rsidR="001838DA" w:rsidRPr="00386B20">
              <w:rPr>
                <w:sz w:val="18"/>
                <w:szCs w:val="18"/>
              </w:rPr>
              <w:t>.2.  L</w:t>
            </w:r>
            <w:r w:rsidRPr="00386B20">
              <w:rPr>
                <w:sz w:val="18"/>
                <w:szCs w:val="18"/>
              </w:rPr>
              <w:t>es outils de prise de décision/</w:t>
            </w:r>
            <w:r w:rsidR="001838DA" w:rsidRPr="00386B20">
              <w:rPr>
                <w:sz w:val="18"/>
                <w:szCs w:val="18"/>
              </w:rPr>
              <w:t>arbitrage sont élaborés (</w:t>
            </w:r>
            <w:r w:rsidRPr="00386B20">
              <w:rPr>
                <w:sz w:val="18"/>
                <w:szCs w:val="18"/>
              </w:rPr>
              <w:t>SNAT, A</w:t>
            </w:r>
            <w:r w:rsidR="001838DA" w:rsidRPr="00386B20">
              <w:rPr>
                <w:sz w:val="18"/>
                <w:szCs w:val="18"/>
              </w:rPr>
              <w:t>tlas</w:t>
            </w:r>
            <w:r w:rsidRPr="00386B20">
              <w:rPr>
                <w:sz w:val="18"/>
                <w:szCs w:val="18"/>
              </w:rPr>
              <w:t>, SIG</w:t>
            </w:r>
            <w:r w:rsidR="001838DA" w:rsidRPr="00386B20">
              <w:rPr>
                <w:sz w:val="18"/>
                <w:szCs w:val="18"/>
              </w:rPr>
              <w:t xml:space="preserve">) pour </w:t>
            </w:r>
            <w:r w:rsidRPr="00386B20">
              <w:rPr>
                <w:sz w:val="18"/>
                <w:szCs w:val="18"/>
              </w:rPr>
              <w:t>décision sur l</w:t>
            </w:r>
            <w:r w:rsidR="001838DA" w:rsidRPr="00386B20">
              <w:rPr>
                <w:sz w:val="18"/>
                <w:szCs w:val="18"/>
              </w:rPr>
              <w:t>es meilleures affectations possible</w:t>
            </w:r>
            <w:r w:rsidRPr="00386B20">
              <w:rPr>
                <w:sz w:val="18"/>
                <w:szCs w:val="18"/>
              </w:rPr>
              <w:t>s</w:t>
            </w:r>
            <w:r w:rsidR="001838DA" w:rsidRPr="00386B20">
              <w:rPr>
                <w:sz w:val="18"/>
                <w:szCs w:val="18"/>
              </w:rPr>
              <w:t xml:space="preserve"> (état des lieux,  modèles et choix possibles levés, etc.)</w:t>
            </w:r>
          </w:p>
          <w:p w14:paraId="028BE248" w14:textId="44E1F4DC" w:rsidR="001838DA" w:rsidRPr="00386B20" w:rsidRDefault="001838DA" w:rsidP="006C3CB3">
            <w:pPr>
              <w:jc w:val="left"/>
              <w:cnfStyle w:val="000000100000" w:firstRow="0" w:lastRow="0" w:firstColumn="0" w:lastColumn="0" w:oddVBand="0" w:evenVBand="0" w:oddHBand="1" w:evenHBand="0" w:firstRowFirstColumn="0" w:firstRowLastColumn="0" w:lastRowFirstColumn="0" w:lastRowLastColumn="0"/>
              <w:rPr>
                <w:rFonts w:cs="Arial"/>
                <w:sz w:val="18"/>
                <w:szCs w:val="18"/>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528FD142" w14:textId="24BDE78E" w:rsidR="001838DA" w:rsidRPr="00386B20" w:rsidRDefault="001838DA" w:rsidP="006C3CB3">
            <w:pPr>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386B20">
              <w:rPr>
                <w:rFonts w:cs="Arial"/>
                <w:sz w:val="18"/>
                <w:szCs w:val="18"/>
              </w:rPr>
              <w:t>- SNAT élaboré et validé</w:t>
            </w:r>
          </w:p>
          <w:p w14:paraId="725BC27D" w14:textId="59441A9D" w:rsidR="001838DA" w:rsidRPr="00386B20" w:rsidRDefault="001838DA" w:rsidP="006C3CB3">
            <w:pPr>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386B20">
              <w:rPr>
                <w:rFonts w:cs="Arial"/>
                <w:sz w:val="18"/>
                <w:szCs w:val="18"/>
              </w:rPr>
              <w:t>- Existence de la cohérence entre les priorités de l’AT et les  piliers du PNSD (Plan National Stratégique du Développement) ;</w:t>
            </w:r>
          </w:p>
          <w:p w14:paraId="449B86DC" w14:textId="2469095B" w:rsidR="001838DA" w:rsidRPr="00386B20" w:rsidRDefault="001838DA" w:rsidP="006C3CB3">
            <w:pPr>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386B20">
              <w:rPr>
                <w:rFonts w:cs="Arial"/>
                <w:sz w:val="18"/>
                <w:szCs w:val="18"/>
              </w:rPr>
              <w:t>- Politiques sectorielles alignées sur la vision concertée de l’utilisation de l’espace ;</w:t>
            </w:r>
          </w:p>
          <w:p w14:paraId="62B1C59C" w14:textId="77777777" w:rsidR="001838DA" w:rsidRPr="00386B20" w:rsidRDefault="001838DA" w:rsidP="006C3CB3">
            <w:pPr>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386B20">
              <w:rPr>
                <w:rFonts w:cs="Arial"/>
                <w:sz w:val="18"/>
                <w:szCs w:val="18"/>
              </w:rPr>
              <w:t>- Dynamique de la  population documentée</w:t>
            </w:r>
          </w:p>
          <w:p w14:paraId="663D87CB" w14:textId="5FD6E167" w:rsidR="001838DA" w:rsidRPr="00386B20" w:rsidRDefault="001838DA" w:rsidP="006C3CB3">
            <w:pPr>
              <w:jc w:val="left"/>
              <w:cnfStyle w:val="000000100000" w:firstRow="0" w:lastRow="0" w:firstColumn="0" w:lastColumn="0" w:oddVBand="0" w:evenVBand="0" w:oddHBand="1" w:evenHBand="0" w:firstRowFirstColumn="0" w:firstRowLastColumn="0" w:lastRowFirstColumn="0" w:lastRowLastColumn="0"/>
              <w:rPr>
                <w:sz w:val="18"/>
                <w:szCs w:val="18"/>
              </w:rPr>
            </w:pPr>
            <w:r w:rsidRPr="00386B20">
              <w:rPr>
                <w:rFonts w:cs="Arial"/>
                <w:sz w:val="18"/>
                <w:szCs w:val="18"/>
              </w:rPr>
              <w:t xml:space="preserve">- </w:t>
            </w:r>
            <w:r w:rsidRPr="00386B20">
              <w:rPr>
                <w:sz w:val="18"/>
                <w:szCs w:val="18"/>
              </w:rPr>
              <w:t>Existence de l’atlas AT</w:t>
            </w:r>
          </w:p>
          <w:p w14:paraId="4B748426" w14:textId="5401C5EB" w:rsidR="001838DA" w:rsidRPr="00386B20" w:rsidRDefault="001838DA" w:rsidP="006C3CB3">
            <w:pPr>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386B20">
              <w:rPr>
                <w:sz w:val="18"/>
                <w:szCs w:val="18"/>
              </w:rPr>
              <w:t>- Modèles sectoriels élaborés</w:t>
            </w: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4FFE9526" w14:textId="2436B9FB" w:rsidR="001838DA" w:rsidRPr="00386B20" w:rsidRDefault="001838DA" w:rsidP="006C3CB3">
            <w:pPr>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386B20">
              <w:rPr>
                <w:rFonts w:cs="Arial"/>
                <w:sz w:val="18"/>
                <w:szCs w:val="18"/>
              </w:rPr>
              <w:t>aucune</w:t>
            </w:r>
          </w:p>
        </w:tc>
        <w:tc>
          <w:tcPr>
            <w:tcW w:w="3543" w:type="dxa"/>
            <w:tcBorders>
              <w:top w:val="single" w:sz="4" w:space="0" w:color="auto"/>
              <w:left w:val="single" w:sz="4" w:space="0" w:color="auto"/>
              <w:bottom w:val="single" w:sz="4" w:space="0" w:color="auto"/>
              <w:right w:val="single" w:sz="4" w:space="0" w:color="auto"/>
            </w:tcBorders>
            <w:shd w:val="clear" w:color="auto" w:fill="auto"/>
          </w:tcPr>
          <w:p w14:paraId="2261C558" w14:textId="05FA43B9" w:rsidR="001838DA" w:rsidRPr="00386B20" w:rsidRDefault="001838DA" w:rsidP="006C3CB3">
            <w:pPr>
              <w:spacing w:before="40"/>
              <w:contextualSpacing w:val="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386B20">
              <w:rPr>
                <w:rFonts w:cs="Arial"/>
                <w:sz w:val="18"/>
                <w:szCs w:val="18"/>
              </w:rPr>
              <w:t>- Elaboration étude SNAT</w:t>
            </w:r>
          </w:p>
          <w:p w14:paraId="766E686C" w14:textId="6D04B78B" w:rsidR="001838DA" w:rsidRPr="00386B20" w:rsidRDefault="001838DA" w:rsidP="006C3CB3">
            <w:pPr>
              <w:spacing w:before="40"/>
              <w:contextualSpacing w:val="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386B20">
              <w:rPr>
                <w:rFonts w:cs="Arial"/>
                <w:sz w:val="18"/>
                <w:szCs w:val="18"/>
              </w:rPr>
              <w:t>- Elaboration Atlas</w:t>
            </w:r>
          </w:p>
          <w:p w14:paraId="624E883E" w14:textId="69023732" w:rsidR="001838DA" w:rsidRPr="00386B20" w:rsidRDefault="001838DA" w:rsidP="006C3CB3">
            <w:pPr>
              <w:spacing w:before="40"/>
              <w:contextualSpacing w:val="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386B20">
              <w:rPr>
                <w:rFonts w:cs="Arial"/>
                <w:sz w:val="18"/>
                <w:szCs w:val="18"/>
              </w:rPr>
              <w:t>- Elaboration SIG</w:t>
            </w:r>
          </w:p>
          <w:p w14:paraId="79CD9487" w14:textId="750967B3" w:rsidR="001838DA" w:rsidRPr="00386B20" w:rsidRDefault="001838DA" w:rsidP="006C3CB3">
            <w:pPr>
              <w:spacing w:before="40"/>
              <w:contextualSpacing w:val="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386B20">
              <w:rPr>
                <w:rFonts w:cs="Arial"/>
                <w:sz w:val="18"/>
                <w:szCs w:val="18"/>
              </w:rPr>
              <w:t>- Elaboration Observatoire des Territoires</w:t>
            </w:r>
          </w:p>
          <w:p w14:paraId="5EC7EF5C" w14:textId="04DC2E33" w:rsidR="001838DA" w:rsidRPr="00386B20" w:rsidRDefault="001838DA" w:rsidP="006C3CB3">
            <w:pPr>
              <w:spacing w:before="40"/>
              <w:contextualSpacing w:val="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386B20">
              <w:rPr>
                <w:rFonts w:cs="Arial"/>
                <w:sz w:val="18"/>
                <w:szCs w:val="18"/>
              </w:rPr>
              <w:t>- Validation et clôture</w:t>
            </w:r>
          </w:p>
          <w:p w14:paraId="2A669879" w14:textId="77777777" w:rsidR="001838DA" w:rsidRPr="00386B20" w:rsidRDefault="001838DA" w:rsidP="006C3CB3">
            <w:pPr>
              <w:spacing w:before="40"/>
              <w:contextualSpacing w:val="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386B20">
              <w:rPr>
                <w:rFonts w:cs="Arial"/>
                <w:sz w:val="18"/>
                <w:szCs w:val="18"/>
              </w:rPr>
              <w:t>- Contractualisation</w:t>
            </w:r>
          </w:p>
          <w:p w14:paraId="7E513DA8" w14:textId="68BC4190" w:rsidR="001838DA" w:rsidRPr="00386B20" w:rsidRDefault="001838DA" w:rsidP="006C3CB3">
            <w:pPr>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386B20">
              <w:rPr>
                <w:rFonts w:cs="Arial"/>
                <w:sz w:val="18"/>
                <w:szCs w:val="18"/>
              </w:rPr>
              <w:t>- Une politique Territoriale est disponible</w:t>
            </w:r>
          </w:p>
          <w:p w14:paraId="5AD32647" w14:textId="6AE83168" w:rsidR="001838DA" w:rsidRPr="00386B20" w:rsidRDefault="001838DA" w:rsidP="006C3CB3">
            <w:pPr>
              <w:spacing w:before="40"/>
              <w:contextualSpacing w:val="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386B20">
              <w:rPr>
                <w:rFonts w:cs="Arial"/>
                <w:sz w:val="18"/>
                <w:szCs w:val="18"/>
              </w:rPr>
              <w:t>- Les politiques sectorielles sont alignées sur la vision commune de l’utilisation de l’espace (politique de l’AT);</w:t>
            </w:r>
          </w:p>
          <w:p w14:paraId="79D9733B" w14:textId="0B94CBA4" w:rsidR="001838DA" w:rsidRPr="00386B20" w:rsidRDefault="001838DA" w:rsidP="006C3CB3">
            <w:pPr>
              <w:spacing w:before="40"/>
              <w:contextualSpacing w:val="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386B20">
              <w:rPr>
                <w:rFonts w:cs="Arial"/>
                <w:sz w:val="18"/>
                <w:szCs w:val="18"/>
              </w:rPr>
              <w:t xml:space="preserve">- </w:t>
            </w:r>
            <w:r w:rsidRPr="00386B20">
              <w:rPr>
                <w:sz w:val="18"/>
                <w:szCs w:val="18"/>
              </w:rPr>
              <w:t>Un atlas de l’AT montrant l’occupation de l’espace et les conflits possibles (situation actuelle et projections)</w:t>
            </w:r>
          </w:p>
          <w:p w14:paraId="2D753DF5" w14:textId="2C651C42" w:rsidR="001838DA" w:rsidRPr="00386B20" w:rsidRDefault="001838DA" w:rsidP="006C3CB3">
            <w:pPr>
              <w:spacing w:before="40"/>
              <w:contextualSpacing w:val="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386B20">
              <w:rPr>
                <w:rFonts w:cs="Arial"/>
                <w:sz w:val="18"/>
                <w:szCs w:val="18"/>
              </w:rPr>
              <w:t xml:space="preserve">- </w:t>
            </w:r>
            <w:r w:rsidRPr="00386B20">
              <w:rPr>
                <w:sz w:val="18"/>
                <w:szCs w:val="18"/>
              </w:rPr>
              <w:t xml:space="preserve">Tous les outils d’opérationnalisation de la politique de l’AT sont rendus disponibles (SIG, </w:t>
            </w:r>
            <w:proofErr w:type="gramStart"/>
            <w:r w:rsidRPr="00386B20">
              <w:rPr>
                <w:sz w:val="18"/>
                <w:szCs w:val="18"/>
              </w:rPr>
              <w:t>Observatoire…)</w:t>
            </w:r>
            <w:proofErr w:type="gramEnd"/>
          </w:p>
          <w:p w14:paraId="3736810D" w14:textId="03AFAFDC" w:rsidR="001838DA" w:rsidRPr="00386B20" w:rsidRDefault="001838DA" w:rsidP="006C3CB3">
            <w:pPr>
              <w:spacing w:before="40"/>
              <w:contextualSpacing w:val="0"/>
              <w:jc w:val="left"/>
              <w:cnfStyle w:val="000000100000" w:firstRow="0" w:lastRow="0" w:firstColumn="0" w:lastColumn="0" w:oddVBand="0" w:evenVBand="0" w:oddHBand="1" w:evenHBand="0" w:firstRowFirstColumn="0" w:firstRowLastColumn="0" w:lastRowFirstColumn="0" w:lastRowLastColumn="0"/>
              <w:rPr>
                <w:rFonts w:cs="Arial"/>
                <w:sz w:val="18"/>
                <w:szCs w:val="18"/>
              </w:rPr>
            </w:pP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1EA6F047" w14:textId="3BEAA262" w:rsidR="001838DA" w:rsidRPr="00386B20" w:rsidRDefault="001838DA" w:rsidP="006C3CB3">
            <w:pPr>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386B20">
              <w:rPr>
                <w:rFonts w:cs="Arial"/>
                <w:sz w:val="18"/>
                <w:szCs w:val="18"/>
              </w:rPr>
              <w:t>SNAT Validé par les instances nationales y compris CTR (Comité Technique des Réformes)</w:t>
            </w:r>
          </w:p>
          <w:p w14:paraId="127E5CF8" w14:textId="77777777" w:rsidR="001838DA" w:rsidRPr="00386B20" w:rsidRDefault="001838DA" w:rsidP="006C3CB3">
            <w:pPr>
              <w:jc w:val="left"/>
              <w:cnfStyle w:val="000000100000" w:firstRow="0" w:lastRow="0" w:firstColumn="0" w:lastColumn="0" w:oddVBand="0" w:evenVBand="0" w:oddHBand="1" w:evenHBand="0" w:firstRowFirstColumn="0" w:firstRowLastColumn="0" w:lastRowFirstColumn="0" w:lastRowLastColumn="0"/>
              <w:rPr>
                <w:rFonts w:cs="Arial"/>
                <w:sz w:val="18"/>
                <w:szCs w:val="18"/>
              </w:rPr>
            </w:pPr>
          </w:p>
          <w:p w14:paraId="6F4DA205" w14:textId="77777777" w:rsidR="001838DA" w:rsidRPr="00386B20" w:rsidRDefault="001838DA" w:rsidP="006C3CB3">
            <w:pPr>
              <w:jc w:val="left"/>
              <w:cnfStyle w:val="000000100000" w:firstRow="0" w:lastRow="0" w:firstColumn="0" w:lastColumn="0" w:oddVBand="0" w:evenVBand="0" w:oddHBand="1" w:evenHBand="0" w:firstRowFirstColumn="0" w:firstRowLastColumn="0" w:lastRowFirstColumn="0" w:lastRowLastColumn="0"/>
              <w:rPr>
                <w:rFonts w:cs="Arial"/>
                <w:sz w:val="18"/>
                <w:szCs w:val="18"/>
              </w:rPr>
            </w:pPr>
          </w:p>
          <w:p w14:paraId="4101A764" w14:textId="77777777" w:rsidR="001838DA" w:rsidRPr="00386B20" w:rsidRDefault="001838DA" w:rsidP="006C3CB3">
            <w:pPr>
              <w:jc w:val="left"/>
              <w:cnfStyle w:val="000000100000" w:firstRow="0" w:lastRow="0" w:firstColumn="0" w:lastColumn="0" w:oddVBand="0" w:evenVBand="0" w:oddHBand="1" w:evenHBand="0" w:firstRowFirstColumn="0" w:firstRowLastColumn="0" w:lastRowFirstColumn="0" w:lastRowLastColumn="0"/>
              <w:rPr>
                <w:rFonts w:cs="Arial"/>
                <w:sz w:val="18"/>
                <w:szCs w:val="18"/>
              </w:rPr>
            </w:pPr>
          </w:p>
        </w:tc>
        <w:tc>
          <w:tcPr>
            <w:tcW w:w="2268" w:type="dxa"/>
            <w:vMerge w:val="restart"/>
            <w:tcBorders>
              <w:top w:val="single" w:sz="4" w:space="0" w:color="auto"/>
              <w:left w:val="single" w:sz="4" w:space="0" w:color="auto"/>
              <w:bottom w:val="single" w:sz="4" w:space="0" w:color="auto"/>
              <w:right w:val="single" w:sz="4" w:space="0" w:color="auto"/>
            </w:tcBorders>
            <w:shd w:val="clear" w:color="auto" w:fill="auto"/>
          </w:tcPr>
          <w:p w14:paraId="777F6EBB" w14:textId="17D01F1B" w:rsidR="001838DA" w:rsidRPr="00386B20" w:rsidRDefault="001838DA" w:rsidP="006C3CB3">
            <w:pPr>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386B20">
              <w:rPr>
                <w:rFonts w:cs="Arial"/>
                <w:sz w:val="18"/>
                <w:szCs w:val="18"/>
              </w:rPr>
              <w:t>- Cohérence avec les piliers prioritaires du PNSD</w:t>
            </w:r>
          </w:p>
          <w:p w14:paraId="09B8F589" w14:textId="26462068" w:rsidR="001838DA" w:rsidRPr="00386B20" w:rsidRDefault="001838DA" w:rsidP="006C3CB3">
            <w:pPr>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386B20">
              <w:rPr>
                <w:rFonts w:cs="Arial"/>
                <w:sz w:val="18"/>
                <w:szCs w:val="18"/>
              </w:rPr>
              <w:t>- Politiques sectorielles en cohérence avec la politique d'Aménagement du Territoire</w:t>
            </w:r>
          </w:p>
          <w:p w14:paraId="43470D25" w14:textId="3C263E62" w:rsidR="001838DA" w:rsidRPr="00386B20" w:rsidRDefault="001838DA" w:rsidP="006C3CB3">
            <w:pPr>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386B20">
              <w:rPr>
                <w:rFonts w:cs="Arial"/>
                <w:sz w:val="18"/>
                <w:szCs w:val="18"/>
              </w:rPr>
              <w:t>- La participation active des autorités et autres acteurs clés, la validation par les hautes autorités de la province permet aux « plans de développement verts » d’être intégrés au cœur des politiques provinciales et d’influencer aussi les partenaires au développement au-delà des sources de financement REDD+.</w:t>
            </w:r>
          </w:p>
          <w:p w14:paraId="337E3CB8" w14:textId="77777777" w:rsidR="001838DA" w:rsidRPr="00386B20" w:rsidRDefault="001838DA" w:rsidP="006C3CB3">
            <w:pPr>
              <w:jc w:val="left"/>
              <w:cnfStyle w:val="000000100000" w:firstRow="0" w:lastRow="0" w:firstColumn="0" w:lastColumn="0" w:oddVBand="0" w:evenVBand="0" w:oddHBand="1" w:evenHBand="0" w:firstRowFirstColumn="0" w:firstRowLastColumn="0" w:lastRowFirstColumn="0" w:lastRowLastColumn="0"/>
              <w:rPr>
                <w:rFonts w:cs="Arial"/>
                <w:sz w:val="18"/>
                <w:szCs w:val="18"/>
              </w:rPr>
            </w:pPr>
          </w:p>
        </w:tc>
      </w:tr>
      <w:tr w:rsidR="001838DA" w:rsidRPr="00386B20" w14:paraId="6DE59CEE" w14:textId="77777777" w:rsidTr="001838DA">
        <w:tc>
          <w:tcPr>
            <w:cnfStyle w:val="001000000000" w:firstRow="0" w:lastRow="0" w:firstColumn="1" w:lastColumn="0" w:oddVBand="0" w:evenVBand="0" w:oddHBand="0" w:evenHBand="0" w:firstRowFirstColumn="0" w:firstRowLastColumn="0" w:lastRowFirstColumn="0" w:lastRowLastColumn="0"/>
            <w:tcW w:w="1831" w:type="dxa"/>
            <w:vMerge/>
            <w:tcBorders>
              <w:left w:val="single" w:sz="4" w:space="0" w:color="auto"/>
              <w:right w:val="single" w:sz="4" w:space="0" w:color="auto"/>
            </w:tcBorders>
            <w:shd w:val="clear" w:color="auto" w:fill="auto"/>
          </w:tcPr>
          <w:p w14:paraId="5E52B738" w14:textId="77777777" w:rsidR="001838DA" w:rsidRPr="00386B20" w:rsidRDefault="001838DA" w:rsidP="006C3CB3">
            <w:pPr>
              <w:jc w:val="left"/>
              <w:rPr>
                <w:color w:val="auto"/>
                <w:sz w:val="18"/>
                <w:szCs w:val="18"/>
              </w:rPr>
            </w:pPr>
          </w:p>
        </w:tc>
        <w:tc>
          <w:tcPr>
            <w:tcW w:w="1968" w:type="dxa"/>
            <w:vMerge/>
            <w:tcBorders>
              <w:top w:val="single" w:sz="4" w:space="0" w:color="auto"/>
              <w:left w:val="single" w:sz="4" w:space="0" w:color="auto"/>
              <w:bottom w:val="single" w:sz="4" w:space="0" w:color="auto"/>
              <w:right w:val="single" w:sz="4" w:space="0" w:color="auto"/>
            </w:tcBorders>
            <w:shd w:val="clear" w:color="auto" w:fill="auto"/>
          </w:tcPr>
          <w:p w14:paraId="264BB91C" w14:textId="77777777" w:rsidR="001838DA" w:rsidRPr="00386B20" w:rsidRDefault="001838DA" w:rsidP="006C3CB3">
            <w:pPr>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38E753D9" w14:textId="79EDE4C5" w:rsidR="001838DA" w:rsidRPr="00386B20" w:rsidRDefault="00F47575" w:rsidP="006C3CB3">
            <w:pPr>
              <w:jc w:val="left"/>
              <w:cnfStyle w:val="000000000000" w:firstRow="0" w:lastRow="0" w:firstColumn="0" w:lastColumn="0" w:oddVBand="0" w:evenVBand="0" w:oddHBand="0" w:evenHBand="0" w:firstRowFirstColumn="0" w:firstRowLastColumn="0" w:lastRowFirstColumn="0" w:lastRowLastColumn="0"/>
              <w:rPr>
                <w:sz w:val="18"/>
                <w:szCs w:val="18"/>
              </w:rPr>
            </w:pPr>
            <w:r w:rsidRPr="00386B20">
              <w:rPr>
                <w:sz w:val="18"/>
                <w:szCs w:val="18"/>
              </w:rPr>
              <w:t xml:space="preserve">* Nombre de SPAT </w:t>
            </w:r>
            <w:r w:rsidR="001838DA" w:rsidRPr="00386B20">
              <w:rPr>
                <w:sz w:val="18"/>
                <w:szCs w:val="18"/>
              </w:rPr>
              <w:t>élaborés et validé</w:t>
            </w:r>
            <w:r w:rsidRPr="00386B20">
              <w:rPr>
                <w:sz w:val="18"/>
                <w:szCs w:val="18"/>
              </w:rPr>
              <w:t>s par les PIREDD dans les</w:t>
            </w:r>
            <w:r w:rsidR="001838DA" w:rsidRPr="00386B20">
              <w:rPr>
                <w:sz w:val="18"/>
                <w:szCs w:val="18"/>
              </w:rPr>
              <w:t xml:space="preserve"> Provinces </w:t>
            </w:r>
            <w:r w:rsidRPr="00386B20">
              <w:rPr>
                <w:sz w:val="18"/>
                <w:szCs w:val="18"/>
              </w:rPr>
              <w:t>ciblée</w:t>
            </w:r>
          </w:p>
          <w:p w14:paraId="420931E0" w14:textId="75FDF6D3" w:rsidR="001838DA" w:rsidRPr="00386B20" w:rsidRDefault="001838DA" w:rsidP="00F47575">
            <w:pPr>
              <w:jc w:val="left"/>
              <w:cnfStyle w:val="000000000000" w:firstRow="0" w:lastRow="0" w:firstColumn="0" w:lastColumn="0" w:oddVBand="0" w:evenVBand="0" w:oddHBand="0" w:evenHBand="0" w:firstRowFirstColumn="0" w:firstRowLastColumn="0" w:lastRowFirstColumn="0" w:lastRowLastColumn="0"/>
              <w:rPr>
                <w:sz w:val="18"/>
                <w:szCs w:val="18"/>
              </w:rPr>
            </w:pPr>
            <w:r w:rsidRPr="00386B20">
              <w:rPr>
                <w:sz w:val="18"/>
                <w:szCs w:val="18"/>
              </w:rPr>
              <w:t xml:space="preserve">* Nombre de secteurs administratifs, territoires et provinces disposant d’un plan d’usage des sols </w:t>
            </w: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75CB3BE2" w14:textId="77777777" w:rsidR="001838DA" w:rsidRPr="00386B20" w:rsidRDefault="001838DA" w:rsidP="006C3CB3">
            <w:pPr>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3543" w:type="dxa"/>
            <w:tcBorders>
              <w:top w:val="single" w:sz="4" w:space="0" w:color="auto"/>
              <w:left w:val="single" w:sz="4" w:space="0" w:color="auto"/>
              <w:bottom w:val="single" w:sz="4" w:space="0" w:color="auto"/>
              <w:right w:val="single" w:sz="4" w:space="0" w:color="auto"/>
            </w:tcBorders>
            <w:shd w:val="clear" w:color="auto" w:fill="auto"/>
          </w:tcPr>
          <w:p w14:paraId="0C4AF7BA" w14:textId="5E16CBD8" w:rsidR="001838DA" w:rsidRPr="00386B20" w:rsidRDefault="001838DA" w:rsidP="006C3CB3">
            <w:pPr>
              <w:jc w:val="left"/>
              <w:cnfStyle w:val="000000000000" w:firstRow="0" w:lastRow="0" w:firstColumn="0" w:lastColumn="0" w:oddVBand="0" w:evenVBand="0" w:oddHBand="0" w:evenHBand="0" w:firstRowFirstColumn="0" w:firstRowLastColumn="0" w:lastRowFirstColumn="0" w:lastRowLastColumn="0"/>
              <w:rPr>
                <w:sz w:val="18"/>
                <w:szCs w:val="18"/>
              </w:rPr>
            </w:pPr>
            <w:r w:rsidRPr="00386B20">
              <w:rPr>
                <w:sz w:val="18"/>
                <w:szCs w:val="18"/>
              </w:rPr>
              <w:t xml:space="preserve">- Elaboration étude SPAT </w:t>
            </w:r>
            <w:r w:rsidR="00F47575" w:rsidRPr="00386B20">
              <w:rPr>
                <w:sz w:val="18"/>
                <w:szCs w:val="18"/>
              </w:rPr>
              <w:t xml:space="preserve">par les PIREDD (avec </w:t>
            </w:r>
            <w:r w:rsidRPr="00386B20">
              <w:rPr>
                <w:sz w:val="18"/>
                <w:szCs w:val="18"/>
              </w:rPr>
              <w:t xml:space="preserve"> SIG</w:t>
            </w:r>
            <w:r w:rsidR="00F47575" w:rsidRPr="00386B20">
              <w:rPr>
                <w:sz w:val="18"/>
                <w:szCs w:val="18"/>
              </w:rPr>
              <w:t xml:space="preserve"> et </w:t>
            </w:r>
            <w:r w:rsidRPr="00386B20">
              <w:rPr>
                <w:sz w:val="18"/>
                <w:szCs w:val="18"/>
              </w:rPr>
              <w:t>Observatoire des Territoires</w:t>
            </w:r>
            <w:r w:rsidR="00F47575" w:rsidRPr="00386B20">
              <w:rPr>
                <w:sz w:val="18"/>
                <w:szCs w:val="18"/>
              </w:rPr>
              <w:t>)</w:t>
            </w:r>
            <w:r w:rsidRPr="00386B20">
              <w:rPr>
                <w:sz w:val="18"/>
                <w:szCs w:val="18"/>
              </w:rPr>
              <w:t xml:space="preserve"> </w:t>
            </w:r>
          </w:p>
          <w:p w14:paraId="330E425C" w14:textId="201B3C6D" w:rsidR="001838DA" w:rsidRPr="00386B20" w:rsidRDefault="00F47575" w:rsidP="006C3CB3">
            <w:pPr>
              <w:jc w:val="left"/>
              <w:cnfStyle w:val="000000000000" w:firstRow="0" w:lastRow="0" w:firstColumn="0" w:lastColumn="0" w:oddVBand="0" w:evenVBand="0" w:oddHBand="0" w:evenHBand="0" w:firstRowFirstColumn="0" w:firstRowLastColumn="0" w:lastRowFirstColumn="0" w:lastRowLastColumn="0"/>
              <w:rPr>
                <w:sz w:val="18"/>
                <w:szCs w:val="18"/>
              </w:rPr>
            </w:pPr>
            <w:r w:rsidRPr="00386B20">
              <w:rPr>
                <w:sz w:val="18"/>
                <w:szCs w:val="18"/>
              </w:rPr>
              <w:t>- Appui du Projet AT pour la mise en cohérence entre programmes intégrés et AT</w:t>
            </w:r>
            <w:r w:rsidR="001838DA" w:rsidRPr="00386B20">
              <w:rPr>
                <w:sz w:val="18"/>
                <w:szCs w:val="18"/>
              </w:rPr>
              <w:t xml:space="preserve"> </w:t>
            </w:r>
            <w:r w:rsidRPr="00386B20">
              <w:rPr>
                <w:sz w:val="18"/>
                <w:szCs w:val="18"/>
              </w:rPr>
              <w:t xml:space="preserve">- Appui </w:t>
            </w:r>
            <w:proofErr w:type="gramStart"/>
            <w:r w:rsidRPr="00386B20">
              <w:rPr>
                <w:sz w:val="18"/>
                <w:szCs w:val="18"/>
              </w:rPr>
              <w:t>à</w:t>
            </w:r>
            <w:proofErr w:type="gramEnd"/>
            <w:r w:rsidRPr="00386B20">
              <w:rPr>
                <w:sz w:val="18"/>
                <w:szCs w:val="18"/>
              </w:rPr>
              <w:t xml:space="preserve"> la v</w:t>
            </w:r>
            <w:r w:rsidR="001838DA" w:rsidRPr="00386B20">
              <w:rPr>
                <w:sz w:val="18"/>
                <w:szCs w:val="18"/>
              </w:rPr>
              <w:t>alidation et clôture</w:t>
            </w:r>
          </w:p>
          <w:p w14:paraId="45148835" w14:textId="59245403" w:rsidR="001838DA" w:rsidRPr="00386B20" w:rsidRDefault="001838DA" w:rsidP="00F47575">
            <w:pPr>
              <w:jc w:val="left"/>
              <w:cnfStyle w:val="000000000000" w:firstRow="0" w:lastRow="0" w:firstColumn="0" w:lastColumn="0" w:oddVBand="0" w:evenVBand="0" w:oddHBand="0" w:evenHBand="0" w:firstRowFirstColumn="0" w:firstRowLastColumn="0" w:lastRowFirstColumn="0" w:lastRowLastColumn="0"/>
              <w:rPr>
                <w:sz w:val="18"/>
                <w:szCs w:val="18"/>
              </w:rPr>
            </w:pPr>
            <w:r w:rsidRPr="00386B20">
              <w:rPr>
                <w:sz w:val="18"/>
                <w:szCs w:val="18"/>
              </w:rPr>
              <w:t xml:space="preserve">- </w:t>
            </w:r>
            <w:r w:rsidR="00F47575" w:rsidRPr="00386B20">
              <w:rPr>
                <w:sz w:val="18"/>
                <w:szCs w:val="18"/>
              </w:rPr>
              <w:t>Appui à la c</w:t>
            </w:r>
            <w:r w:rsidRPr="00386B20">
              <w:rPr>
                <w:sz w:val="18"/>
                <w:szCs w:val="18"/>
              </w:rPr>
              <w:t>ontractualisation</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1512FD2E" w14:textId="51932A07" w:rsidR="001838DA" w:rsidRPr="00386B20" w:rsidRDefault="001838DA" w:rsidP="006C3CB3">
            <w:pPr>
              <w:jc w:val="left"/>
              <w:cnfStyle w:val="000000000000" w:firstRow="0" w:lastRow="0" w:firstColumn="0" w:lastColumn="0" w:oddVBand="0" w:evenVBand="0" w:oddHBand="0" w:evenHBand="0" w:firstRowFirstColumn="0" w:firstRowLastColumn="0" w:lastRowFirstColumn="0" w:lastRowLastColumn="0"/>
              <w:rPr>
                <w:sz w:val="18"/>
                <w:szCs w:val="18"/>
              </w:rPr>
            </w:pPr>
            <w:r w:rsidRPr="00386B20">
              <w:rPr>
                <w:sz w:val="18"/>
                <w:szCs w:val="18"/>
              </w:rPr>
              <w:t>- SPAT validés</w:t>
            </w:r>
            <w:r w:rsidR="004D143F" w:rsidRPr="00386B20">
              <w:rPr>
                <w:sz w:val="18"/>
                <w:szCs w:val="18"/>
              </w:rPr>
              <w:t xml:space="preserve"> et publiés</w:t>
            </w:r>
          </w:p>
          <w:p w14:paraId="3FBA295A" w14:textId="6612CE9F" w:rsidR="001838DA" w:rsidRPr="00386B20" w:rsidRDefault="001838DA" w:rsidP="00F47575">
            <w:pPr>
              <w:jc w:val="left"/>
              <w:cnfStyle w:val="000000000000" w:firstRow="0" w:lastRow="0" w:firstColumn="0" w:lastColumn="0" w:oddVBand="0" w:evenVBand="0" w:oddHBand="0" w:evenHBand="0" w:firstRowFirstColumn="0" w:firstRowLastColumn="0" w:lastRowFirstColumn="0" w:lastRowLastColumn="0"/>
              <w:rPr>
                <w:sz w:val="18"/>
                <w:szCs w:val="18"/>
              </w:rPr>
            </w:pPr>
            <w:r w:rsidRPr="00386B20">
              <w:rPr>
                <w:sz w:val="18"/>
                <w:szCs w:val="18"/>
              </w:rPr>
              <w:t>- éva</w:t>
            </w:r>
            <w:r w:rsidR="00F47575" w:rsidRPr="00386B20">
              <w:rPr>
                <w:sz w:val="18"/>
                <w:szCs w:val="18"/>
              </w:rPr>
              <w:t xml:space="preserve">luation de la mise </w:t>
            </w:r>
            <w:r w:rsidR="00957EEF" w:rsidRPr="00386B20">
              <w:rPr>
                <w:sz w:val="18"/>
                <w:szCs w:val="18"/>
              </w:rPr>
              <w:t xml:space="preserve">en </w:t>
            </w:r>
            <w:r w:rsidR="00F47575" w:rsidRPr="00386B20">
              <w:rPr>
                <w:sz w:val="18"/>
                <w:szCs w:val="18"/>
              </w:rPr>
              <w:t xml:space="preserve">cohérence </w:t>
            </w:r>
            <w:r w:rsidR="00957EEF" w:rsidRPr="00386B20">
              <w:rPr>
                <w:sz w:val="18"/>
                <w:szCs w:val="18"/>
              </w:rPr>
              <w:t xml:space="preserve">des programmes intégrés </w:t>
            </w:r>
            <w:r w:rsidR="00F47575" w:rsidRPr="00386B20">
              <w:rPr>
                <w:sz w:val="18"/>
                <w:szCs w:val="18"/>
              </w:rPr>
              <w:t>avec l’AT</w:t>
            </w:r>
          </w:p>
        </w:tc>
        <w:tc>
          <w:tcPr>
            <w:tcW w:w="2268" w:type="dxa"/>
            <w:vMerge/>
            <w:tcBorders>
              <w:top w:val="single" w:sz="4" w:space="0" w:color="auto"/>
              <w:left w:val="single" w:sz="4" w:space="0" w:color="auto"/>
              <w:bottom w:val="single" w:sz="4" w:space="0" w:color="auto"/>
              <w:right w:val="single" w:sz="4" w:space="0" w:color="auto"/>
            </w:tcBorders>
            <w:shd w:val="clear" w:color="auto" w:fill="auto"/>
          </w:tcPr>
          <w:p w14:paraId="63D14233" w14:textId="77777777" w:rsidR="001838DA" w:rsidRPr="00386B20" w:rsidRDefault="001838DA" w:rsidP="006C3CB3">
            <w:pPr>
              <w:jc w:val="left"/>
              <w:cnfStyle w:val="000000000000" w:firstRow="0" w:lastRow="0" w:firstColumn="0" w:lastColumn="0" w:oddVBand="0" w:evenVBand="0" w:oddHBand="0" w:evenHBand="0" w:firstRowFirstColumn="0" w:firstRowLastColumn="0" w:lastRowFirstColumn="0" w:lastRowLastColumn="0"/>
              <w:rPr>
                <w:sz w:val="18"/>
                <w:szCs w:val="18"/>
              </w:rPr>
            </w:pPr>
          </w:p>
        </w:tc>
      </w:tr>
      <w:tr w:rsidR="004D143F" w:rsidRPr="00386B20" w14:paraId="0C178F20" w14:textId="77777777" w:rsidTr="001838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1" w:type="dxa"/>
            <w:vMerge/>
            <w:tcBorders>
              <w:left w:val="single" w:sz="4" w:space="0" w:color="auto"/>
              <w:bottom w:val="single" w:sz="4" w:space="0" w:color="auto"/>
              <w:right w:val="single" w:sz="4" w:space="0" w:color="auto"/>
            </w:tcBorders>
            <w:shd w:val="clear" w:color="auto" w:fill="auto"/>
          </w:tcPr>
          <w:p w14:paraId="1CC240B6" w14:textId="77777777" w:rsidR="004D143F" w:rsidRPr="00386B20" w:rsidRDefault="004D143F" w:rsidP="006C3CB3">
            <w:pPr>
              <w:jc w:val="left"/>
              <w:rPr>
                <w:color w:val="auto"/>
                <w:sz w:val="18"/>
                <w:szCs w:val="18"/>
              </w:rPr>
            </w:pPr>
          </w:p>
        </w:tc>
        <w:tc>
          <w:tcPr>
            <w:tcW w:w="1968" w:type="dxa"/>
            <w:vMerge/>
            <w:tcBorders>
              <w:top w:val="single" w:sz="4" w:space="0" w:color="auto"/>
              <w:left w:val="single" w:sz="4" w:space="0" w:color="auto"/>
              <w:bottom w:val="single" w:sz="4" w:space="0" w:color="auto"/>
              <w:right w:val="single" w:sz="4" w:space="0" w:color="auto"/>
            </w:tcBorders>
            <w:shd w:val="clear" w:color="auto" w:fill="auto"/>
          </w:tcPr>
          <w:p w14:paraId="63394F78" w14:textId="77777777" w:rsidR="004D143F" w:rsidRPr="00386B20" w:rsidRDefault="004D143F" w:rsidP="006C3CB3">
            <w:pPr>
              <w:jc w:val="left"/>
              <w:cnfStyle w:val="000000100000" w:firstRow="0" w:lastRow="0" w:firstColumn="0" w:lastColumn="0" w:oddVBand="0" w:evenVBand="0" w:oddHBand="1" w:evenHBand="0" w:firstRowFirstColumn="0" w:firstRowLastColumn="0" w:lastRowFirstColumn="0" w:lastRowLastColumn="0"/>
              <w:rPr>
                <w:sz w:val="18"/>
                <w:szCs w:val="18"/>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49701435" w14:textId="77777777" w:rsidR="004D143F" w:rsidRPr="00386B20" w:rsidRDefault="004D143F" w:rsidP="00F47575">
            <w:pPr>
              <w:jc w:val="left"/>
              <w:cnfStyle w:val="000000100000" w:firstRow="0" w:lastRow="0" w:firstColumn="0" w:lastColumn="0" w:oddVBand="0" w:evenVBand="0" w:oddHBand="1" w:evenHBand="0" w:firstRowFirstColumn="0" w:firstRowLastColumn="0" w:lastRowFirstColumn="0" w:lastRowLastColumn="0"/>
              <w:rPr>
                <w:sz w:val="18"/>
                <w:szCs w:val="18"/>
              </w:rPr>
            </w:pPr>
            <w:r w:rsidRPr="00386B20">
              <w:rPr>
                <w:sz w:val="18"/>
                <w:szCs w:val="18"/>
              </w:rPr>
              <w:t>* Nombre de Plans Locaux de développement élaborés et validés par les PIREDD dans les Provinces ciblée</w:t>
            </w:r>
          </w:p>
          <w:p w14:paraId="46AAE683" w14:textId="77777777" w:rsidR="004D143F" w:rsidRPr="00386B20" w:rsidRDefault="004D143F" w:rsidP="006C3CB3">
            <w:pPr>
              <w:jc w:val="left"/>
              <w:cnfStyle w:val="000000100000" w:firstRow="0" w:lastRow="0" w:firstColumn="0" w:lastColumn="0" w:oddVBand="0" w:evenVBand="0" w:oddHBand="1" w:evenHBand="0" w:firstRowFirstColumn="0" w:firstRowLastColumn="0" w:lastRowFirstColumn="0" w:lastRowLastColumn="0"/>
              <w:rPr>
                <w:sz w:val="18"/>
                <w:szCs w:val="18"/>
              </w:rPr>
            </w:pPr>
          </w:p>
          <w:p w14:paraId="28AAA821" w14:textId="5FFEB4EF" w:rsidR="004D143F" w:rsidRPr="00386B20" w:rsidRDefault="004D143F" w:rsidP="006C3CB3">
            <w:pPr>
              <w:jc w:val="left"/>
              <w:cnfStyle w:val="000000100000" w:firstRow="0" w:lastRow="0" w:firstColumn="0" w:lastColumn="0" w:oddVBand="0" w:evenVBand="0" w:oddHBand="1" w:evenHBand="0" w:firstRowFirstColumn="0" w:firstRowLastColumn="0" w:lastRowFirstColumn="0" w:lastRowLastColumn="0"/>
              <w:rPr>
                <w:sz w:val="18"/>
                <w:szCs w:val="18"/>
              </w:rPr>
            </w:pP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3600C54B" w14:textId="77777777" w:rsidR="004D143F" w:rsidRPr="00386B20" w:rsidRDefault="004D143F" w:rsidP="006C3CB3">
            <w:pPr>
              <w:jc w:val="left"/>
              <w:cnfStyle w:val="000000100000" w:firstRow="0" w:lastRow="0" w:firstColumn="0" w:lastColumn="0" w:oddVBand="0" w:evenVBand="0" w:oddHBand="1" w:evenHBand="0" w:firstRowFirstColumn="0" w:firstRowLastColumn="0" w:lastRowFirstColumn="0" w:lastRowLastColumn="0"/>
              <w:rPr>
                <w:sz w:val="18"/>
                <w:szCs w:val="18"/>
              </w:rPr>
            </w:pPr>
          </w:p>
        </w:tc>
        <w:tc>
          <w:tcPr>
            <w:tcW w:w="3543" w:type="dxa"/>
            <w:tcBorders>
              <w:top w:val="single" w:sz="4" w:space="0" w:color="auto"/>
              <w:left w:val="single" w:sz="4" w:space="0" w:color="auto"/>
              <w:bottom w:val="single" w:sz="4" w:space="0" w:color="auto"/>
              <w:right w:val="single" w:sz="4" w:space="0" w:color="auto"/>
            </w:tcBorders>
            <w:shd w:val="clear" w:color="auto" w:fill="auto"/>
          </w:tcPr>
          <w:p w14:paraId="11B96E88" w14:textId="2B970E3D" w:rsidR="004D143F" w:rsidRPr="00386B20" w:rsidRDefault="004D143F" w:rsidP="004D143F">
            <w:pPr>
              <w:jc w:val="left"/>
              <w:cnfStyle w:val="000000100000" w:firstRow="0" w:lastRow="0" w:firstColumn="0" w:lastColumn="0" w:oddVBand="0" w:evenVBand="0" w:oddHBand="1" w:evenHBand="0" w:firstRowFirstColumn="0" w:firstRowLastColumn="0" w:lastRowFirstColumn="0" w:lastRowLastColumn="0"/>
              <w:rPr>
                <w:sz w:val="18"/>
                <w:szCs w:val="18"/>
              </w:rPr>
            </w:pPr>
            <w:r w:rsidRPr="00386B20">
              <w:rPr>
                <w:sz w:val="18"/>
                <w:szCs w:val="18"/>
              </w:rPr>
              <w:t xml:space="preserve">- Elaboration étude SPAT par les PIREDD (avec  SIG et Observatoire des Territoires) </w:t>
            </w:r>
          </w:p>
          <w:p w14:paraId="11D22124" w14:textId="77777777" w:rsidR="004D143F" w:rsidRPr="00386B20" w:rsidRDefault="004D143F" w:rsidP="004D143F">
            <w:pPr>
              <w:jc w:val="left"/>
              <w:cnfStyle w:val="000000100000" w:firstRow="0" w:lastRow="0" w:firstColumn="0" w:lastColumn="0" w:oddVBand="0" w:evenVBand="0" w:oddHBand="1" w:evenHBand="0" w:firstRowFirstColumn="0" w:firstRowLastColumn="0" w:lastRowFirstColumn="0" w:lastRowLastColumn="0"/>
              <w:rPr>
                <w:sz w:val="18"/>
                <w:szCs w:val="18"/>
              </w:rPr>
            </w:pPr>
            <w:r w:rsidRPr="00386B20">
              <w:rPr>
                <w:sz w:val="18"/>
                <w:szCs w:val="18"/>
              </w:rPr>
              <w:t xml:space="preserve">- Appui du Projet AT pour la mise en cohérence entre programmes intégrés et AT - Appui </w:t>
            </w:r>
            <w:proofErr w:type="gramStart"/>
            <w:r w:rsidRPr="00386B20">
              <w:rPr>
                <w:sz w:val="18"/>
                <w:szCs w:val="18"/>
              </w:rPr>
              <w:t>à</w:t>
            </w:r>
            <w:proofErr w:type="gramEnd"/>
            <w:r w:rsidRPr="00386B20">
              <w:rPr>
                <w:sz w:val="18"/>
                <w:szCs w:val="18"/>
              </w:rPr>
              <w:t xml:space="preserve"> la validation et clôture</w:t>
            </w:r>
          </w:p>
          <w:p w14:paraId="4AD85557" w14:textId="454E0B5D" w:rsidR="004D143F" w:rsidRPr="00386B20" w:rsidRDefault="004D143F" w:rsidP="006C3CB3">
            <w:pPr>
              <w:jc w:val="left"/>
              <w:cnfStyle w:val="000000100000" w:firstRow="0" w:lastRow="0" w:firstColumn="0" w:lastColumn="0" w:oddVBand="0" w:evenVBand="0" w:oddHBand="1" w:evenHBand="0" w:firstRowFirstColumn="0" w:firstRowLastColumn="0" w:lastRowFirstColumn="0" w:lastRowLastColumn="0"/>
              <w:rPr>
                <w:sz w:val="18"/>
                <w:szCs w:val="18"/>
              </w:rPr>
            </w:pPr>
            <w:r w:rsidRPr="00386B20">
              <w:rPr>
                <w:sz w:val="18"/>
                <w:szCs w:val="18"/>
              </w:rPr>
              <w:t>- Appui à la contractualisation</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1CAAA631" w14:textId="14170122" w:rsidR="004D143F" w:rsidRPr="00386B20" w:rsidRDefault="004D143F" w:rsidP="006C3CB3">
            <w:pPr>
              <w:jc w:val="left"/>
              <w:cnfStyle w:val="000000100000" w:firstRow="0" w:lastRow="0" w:firstColumn="0" w:lastColumn="0" w:oddVBand="0" w:evenVBand="0" w:oddHBand="1" w:evenHBand="0" w:firstRowFirstColumn="0" w:firstRowLastColumn="0" w:lastRowFirstColumn="0" w:lastRowLastColumn="0"/>
              <w:rPr>
                <w:sz w:val="18"/>
                <w:szCs w:val="18"/>
              </w:rPr>
            </w:pPr>
            <w:r w:rsidRPr="00386B20">
              <w:rPr>
                <w:sz w:val="18"/>
                <w:szCs w:val="18"/>
              </w:rPr>
              <w:t xml:space="preserve">- PLD validés et publiés </w:t>
            </w:r>
          </w:p>
          <w:p w14:paraId="684ECC29" w14:textId="59B66E1B" w:rsidR="004D143F" w:rsidRPr="00386B20" w:rsidRDefault="004D143F" w:rsidP="006C3CB3">
            <w:pPr>
              <w:jc w:val="left"/>
              <w:cnfStyle w:val="000000100000" w:firstRow="0" w:lastRow="0" w:firstColumn="0" w:lastColumn="0" w:oddVBand="0" w:evenVBand="0" w:oddHBand="1" w:evenHBand="0" w:firstRowFirstColumn="0" w:firstRowLastColumn="0" w:lastRowFirstColumn="0" w:lastRowLastColumn="0"/>
              <w:rPr>
                <w:sz w:val="18"/>
                <w:szCs w:val="18"/>
              </w:rPr>
            </w:pPr>
            <w:r w:rsidRPr="00386B20">
              <w:rPr>
                <w:sz w:val="18"/>
                <w:szCs w:val="18"/>
              </w:rPr>
              <w:t>- évaluation de la mise en cohérence des programmes intégrés avec l’AT</w:t>
            </w:r>
          </w:p>
        </w:tc>
        <w:tc>
          <w:tcPr>
            <w:tcW w:w="2268" w:type="dxa"/>
            <w:vMerge/>
            <w:tcBorders>
              <w:top w:val="single" w:sz="4" w:space="0" w:color="auto"/>
              <w:left w:val="single" w:sz="4" w:space="0" w:color="auto"/>
              <w:bottom w:val="single" w:sz="4" w:space="0" w:color="auto"/>
              <w:right w:val="single" w:sz="4" w:space="0" w:color="auto"/>
            </w:tcBorders>
            <w:shd w:val="clear" w:color="auto" w:fill="auto"/>
          </w:tcPr>
          <w:p w14:paraId="31FB2DC4" w14:textId="77777777" w:rsidR="004D143F" w:rsidRPr="00386B20" w:rsidRDefault="004D143F" w:rsidP="006C3CB3">
            <w:pPr>
              <w:jc w:val="left"/>
              <w:cnfStyle w:val="000000100000" w:firstRow="0" w:lastRow="0" w:firstColumn="0" w:lastColumn="0" w:oddVBand="0" w:evenVBand="0" w:oddHBand="1" w:evenHBand="0" w:firstRowFirstColumn="0" w:firstRowLastColumn="0" w:lastRowFirstColumn="0" w:lastRowLastColumn="0"/>
              <w:rPr>
                <w:sz w:val="18"/>
                <w:szCs w:val="18"/>
              </w:rPr>
            </w:pPr>
          </w:p>
        </w:tc>
      </w:tr>
      <w:tr w:rsidR="00303C81" w:rsidRPr="00386B20" w14:paraId="5EEBB4A7" w14:textId="77777777" w:rsidTr="004D143F">
        <w:trPr>
          <w:trHeight w:val="899"/>
        </w:trPr>
        <w:tc>
          <w:tcPr>
            <w:cnfStyle w:val="001000000000" w:firstRow="0" w:lastRow="0" w:firstColumn="1" w:lastColumn="0" w:oddVBand="0" w:evenVBand="0" w:oddHBand="0" w:evenHBand="0" w:firstRowFirstColumn="0" w:firstRowLastColumn="0" w:lastRowFirstColumn="0" w:lastRowLastColumn="0"/>
            <w:tcW w:w="1831" w:type="dxa"/>
            <w:vMerge w:val="restart"/>
            <w:tcBorders>
              <w:top w:val="single" w:sz="8" w:space="0" w:color="4F81BD" w:themeColor="accent1"/>
              <w:left w:val="single" w:sz="8" w:space="0" w:color="4F81BD" w:themeColor="accent1"/>
              <w:right w:val="single" w:sz="8" w:space="0" w:color="4F81BD" w:themeColor="accent1"/>
            </w:tcBorders>
            <w:shd w:val="clear" w:color="auto" w:fill="auto"/>
          </w:tcPr>
          <w:p w14:paraId="410D52F7" w14:textId="5642C08A" w:rsidR="00303C81" w:rsidRPr="00386B20" w:rsidRDefault="00303C81" w:rsidP="006C3CB3">
            <w:pPr>
              <w:jc w:val="left"/>
              <w:rPr>
                <w:b w:val="0"/>
                <w:bCs w:val="0"/>
                <w:color w:val="auto"/>
                <w:sz w:val="18"/>
                <w:szCs w:val="18"/>
              </w:rPr>
            </w:pPr>
          </w:p>
        </w:tc>
        <w:tc>
          <w:tcPr>
            <w:tcW w:w="1968" w:type="dxa"/>
            <w:vMerge w:val="restart"/>
            <w:tcBorders>
              <w:top w:val="single" w:sz="8" w:space="0" w:color="4F81BD" w:themeColor="accent1"/>
              <w:left w:val="single" w:sz="8" w:space="0" w:color="4F81BD" w:themeColor="accent1"/>
              <w:right w:val="single" w:sz="8" w:space="0" w:color="4F81BD" w:themeColor="accent1"/>
            </w:tcBorders>
            <w:shd w:val="clear" w:color="auto" w:fill="auto"/>
          </w:tcPr>
          <w:p w14:paraId="37349789" w14:textId="3791E32F" w:rsidR="00303C81" w:rsidRPr="00386B20" w:rsidRDefault="00303C81" w:rsidP="006C3CB3">
            <w:pPr>
              <w:jc w:val="left"/>
              <w:cnfStyle w:val="000000000000" w:firstRow="0" w:lastRow="0" w:firstColumn="0" w:lastColumn="0" w:oddVBand="0" w:evenVBand="0" w:oddHBand="0" w:evenHBand="0" w:firstRowFirstColumn="0" w:firstRowLastColumn="0" w:lastRowFirstColumn="0" w:lastRowLastColumn="0"/>
              <w:rPr>
                <w:sz w:val="18"/>
                <w:szCs w:val="18"/>
              </w:rPr>
            </w:pPr>
            <w:r w:rsidRPr="00386B20">
              <w:rPr>
                <w:sz w:val="18"/>
                <w:szCs w:val="18"/>
              </w:rPr>
              <w:t>4.3. Mise en cohérence des politiques entre secteurs et AT</w:t>
            </w:r>
          </w:p>
          <w:p w14:paraId="2D9303E5" w14:textId="77777777" w:rsidR="00303C81" w:rsidRPr="00386B20" w:rsidRDefault="00303C81" w:rsidP="004B62EB">
            <w:pPr>
              <w:cnfStyle w:val="000000000000" w:firstRow="0" w:lastRow="0" w:firstColumn="0" w:lastColumn="0" w:oddVBand="0" w:evenVBand="0" w:oddHBand="0" w:evenHBand="0" w:firstRowFirstColumn="0" w:firstRowLastColumn="0" w:lastRowFirstColumn="0" w:lastRowLastColumn="0"/>
              <w:rPr>
                <w:sz w:val="18"/>
                <w:szCs w:val="18"/>
              </w:rPr>
            </w:pPr>
          </w:p>
        </w:tc>
        <w:tc>
          <w:tcPr>
            <w:tcW w:w="1984" w:type="dxa"/>
            <w:tcBorders>
              <w:top w:val="single" w:sz="8" w:space="0" w:color="4F81BD" w:themeColor="accent1"/>
              <w:left w:val="single" w:sz="8" w:space="0" w:color="4F81BD" w:themeColor="accent1"/>
              <w:right w:val="single" w:sz="8" w:space="0" w:color="4F81BD" w:themeColor="accent1"/>
            </w:tcBorders>
            <w:shd w:val="clear" w:color="auto" w:fill="auto"/>
          </w:tcPr>
          <w:p w14:paraId="77A63962" w14:textId="74E87A24" w:rsidR="00303C81" w:rsidRPr="00386B20" w:rsidRDefault="00303C81" w:rsidP="00162321">
            <w:pPr>
              <w:jc w:val="left"/>
              <w:cnfStyle w:val="000000000000" w:firstRow="0" w:lastRow="0" w:firstColumn="0" w:lastColumn="0" w:oddVBand="0" w:evenVBand="0" w:oddHBand="0" w:evenHBand="0" w:firstRowFirstColumn="0" w:firstRowLastColumn="0" w:lastRowFirstColumn="0" w:lastRowLastColumn="0"/>
              <w:rPr>
                <w:sz w:val="18"/>
                <w:szCs w:val="18"/>
              </w:rPr>
            </w:pPr>
            <w:r w:rsidRPr="00386B20">
              <w:rPr>
                <w:sz w:val="18"/>
                <w:szCs w:val="18"/>
              </w:rPr>
              <w:t>Existence des politiques AT au niveau des provinces cibles</w:t>
            </w:r>
          </w:p>
        </w:tc>
        <w:tc>
          <w:tcPr>
            <w:tcW w:w="993" w:type="dxa"/>
            <w:tcBorders>
              <w:top w:val="single" w:sz="8" w:space="0" w:color="4F81BD" w:themeColor="accent1"/>
              <w:left w:val="single" w:sz="8" w:space="0" w:color="4F81BD" w:themeColor="accent1"/>
              <w:right w:val="single" w:sz="8" w:space="0" w:color="4F81BD" w:themeColor="accent1"/>
            </w:tcBorders>
            <w:shd w:val="clear" w:color="auto" w:fill="auto"/>
          </w:tcPr>
          <w:p w14:paraId="3EF463E8" w14:textId="744D5513" w:rsidR="00303C81" w:rsidRPr="00386B20" w:rsidRDefault="00303C81" w:rsidP="006C3CB3">
            <w:pPr>
              <w:jc w:val="left"/>
              <w:cnfStyle w:val="000000000000" w:firstRow="0" w:lastRow="0" w:firstColumn="0" w:lastColumn="0" w:oddVBand="0" w:evenVBand="0" w:oddHBand="0" w:evenHBand="0" w:firstRowFirstColumn="0" w:firstRowLastColumn="0" w:lastRowFirstColumn="0" w:lastRowLastColumn="0"/>
              <w:rPr>
                <w:sz w:val="18"/>
                <w:szCs w:val="18"/>
              </w:rPr>
            </w:pPr>
            <w:r w:rsidRPr="00386B20">
              <w:rPr>
                <w:sz w:val="18"/>
                <w:szCs w:val="18"/>
              </w:rPr>
              <w:t>Aucun</w:t>
            </w:r>
          </w:p>
        </w:tc>
        <w:tc>
          <w:tcPr>
            <w:tcW w:w="3543" w:type="dxa"/>
            <w:tcBorders>
              <w:top w:val="single" w:sz="8" w:space="0" w:color="4F81BD" w:themeColor="accent1"/>
              <w:left w:val="single" w:sz="8" w:space="0" w:color="4F81BD" w:themeColor="accent1"/>
              <w:right w:val="single" w:sz="8" w:space="0" w:color="4F81BD" w:themeColor="accent1"/>
            </w:tcBorders>
            <w:shd w:val="clear" w:color="auto" w:fill="auto"/>
          </w:tcPr>
          <w:p w14:paraId="40A98623" w14:textId="103A1AA6" w:rsidR="00303C81" w:rsidRPr="00386B20" w:rsidRDefault="00303C81" w:rsidP="004D143F">
            <w:pPr>
              <w:jc w:val="left"/>
              <w:cnfStyle w:val="000000000000" w:firstRow="0" w:lastRow="0" w:firstColumn="0" w:lastColumn="0" w:oddVBand="0" w:evenVBand="0" w:oddHBand="0" w:evenHBand="0" w:firstRowFirstColumn="0" w:firstRowLastColumn="0" w:lastRowFirstColumn="0" w:lastRowLastColumn="0"/>
              <w:rPr>
                <w:sz w:val="18"/>
                <w:szCs w:val="18"/>
              </w:rPr>
            </w:pPr>
            <w:r w:rsidRPr="00386B20">
              <w:rPr>
                <w:sz w:val="18"/>
                <w:szCs w:val="18"/>
              </w:rPr>
              <w:t>Les politiques sectorielles concourent à la mise en œuvre de la reforme AT et sur les normes REDD+ en particulier.</w:t>
            </w:r>
          </w:p>
        </w:tc>
        <w:tc>
          <w:tcPr>
            <w:tcW w:w="2552" w:type="dxa"/>
            <w:tcBorders>
              <w:top w:val="single" w:sz="8" w:space="0" w:color="4F81BD" w:themeColor="accent1"/>
              <w:left w:val="single" w:sz="8" w:space="0" w:color="4F81BD" w:themeColor="accent1"/>
              <w:right w:val="single" w:sz="8" w:space="0" w:color="4F81BD" w:themeColor="accent1"/>
            </w:tcBorders>
            <w:shd w:val="clear" w:color="auto" w:fill="auto"/>
          </w:tcPr>
          <w:p w14:paraId="428BB1CD" w14:textId="1A28B304" w:rsidR="00303C81" w:rsidRPr="00386B20" w:rsidRDefault="00303C81" w:rsidP="00A9192B">
            <w:pPr>
              <w:jc w:val="left"/>
              <w:cnfStyle w:val="000000000000" w:firstRow="0" w:lastRow="0" w:firstColumn="0" w:lastColumn="0" w:oddVBand="0" w:evenVBand="0" w:oddHBand="0" w:evenHBand="0" w:firstRowFirstColumn="0" w:firstRowLastColumn="0" w:lastRowFirstColumn="0" w:lastRowLastColumn="0"/>
              <w:rPr>
                <w:sz w:val="18"/>
                <w:szCs w:val="18"/>
              </w:rPr>
            </w:pPr>
            <w:r w:rsidRPr="00386B20">
              <w:rPr>
                <w:sz w:val="18"/>
                <w:szCs w:val="18"/>
              </w:rPr>
              <w:t>Les documents et guides de politiques AT sont publiés au niveau des provinces cibles</w:t>
            </w:r>
          </w:p>
        </w:tc>
        <w:tc>
          <w:tcPr>
            <w:tcW w:w="2268" w:type="dxa"/>
            <w:vMerge w:val="restart"/>
            <w:tcBorders>
              <w:top w:val="single" w:sz="8" w:space="0" w:color="4F81BD" w:themeColor="accent1"/>
              <w:left w:val="single" w:sz="8" w:space="0" w:color="4F81BD" w:themeColor="accent1"/>
              <w:right w:val="single" w:sz="8" w:space="0" w:color="4F81BD" w:themeColor="accent1"/>
            </w:tcBorders>
            <w:shd w:val="clear" w:color="auto" w:fill="auto"/>
          </w:tcPr>
          <w:p w14:paraId="5E25F676" w14:textId="77777777" w:rsidR="00303C81" w:rsidRPr="00386B20" w:rsidRDefault="00303C81" w:rsidP="00002BE1">
            <w:pPr>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386B20">
              <w:rPr>
                <w:rFonts w:cs="Arial"/>
                <w:sz w:val="18"/>
                <w:szCs w:val="18"/>
              </w:rPr>
              <w:t xml:space="preserve">- Planification concertée sur l’utilisation de l’espace assortie de règles (sectorielles) de gestion claires et spatialisées, appropriées et validés par les autorités compétentes (politiques et coutumières au niveau terroir, territoire et provincial, national) permet une meilleure gestion de l’espace et la réduction des pressions sur la forêt ; </w:t>
            </w:r>
          </w:p>
          <w:p w14:paraId="0430CB16" w14:textId="77777777" w:rsidR="00303C81" w:rsidRPr="00386B20" w:rsidRDefault="00303C81" w:rsidP="006C3CB3">
            <w:pPr>
              <w:jc w:val="left"/>
              <w:cnfStyle w:val="000000000000" w:firstRow="0" w:lastRow="0" w:firstColumn="0" w:lastColumn="0" w:oddVBand="0" w:evenVBand="0" w:oddHBand="0" w:evenHBand="0" w:firstRowFirstColumn="0" w:firstRowLastColumn="0" w:lastRowFirstColumn="0" w:lastRowLastColumn="0"/>
              <w:rPr>
                <w:sz w:val="18"/>
                <w:szCs w:val="18"/>
              </w:rPr>
            </w:pPr>
          </w:p>
        </w:tc>
      </w:tr>
      <w:tr w:rsidR="00303C81" w:rsidRPr="00386B20" w14:paraId="22F0F894" w14:textId="77777777" w:rsidTr="009F0C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1" w:type="dxa"/>
            <w:vMerge/>
            <w:tcBorders>
              <w:left w:val="single" w:sz="8" w:space="0" w:color="4F81BD" w:themeColor="accent1"/>
              <w:right w:val="single" w:sz="8" w:space="0" w:color="4F81BD" w:themeColor="accent1"/>
            </w:tcBorders>
            <w:shd w:val="clear" w:color="auto" w:fill="auto"/>
          </w:tcPr>
          <w:p w14:paraId="249EAACA" w14:textId="6C767A51" w:rsidR="00303C81" w:rsidRPr="00386B20" w:rsidRDefault="00303C81" w:rsidP="006C3CB3">
            <w:pPr>
              <w:jc w:val="left"/>
              <w:rPr>
                <w:color w:val="auto"/>
                <w:sz w:val="18"/>
                <w:szCs w:val="18"/>
              </w:rPr>
            </w:pPr>
          </w:p>
        </w:tc>
        <w:tc>
          <w:tcPr>
            <w:tcW w:w="1968" w:type="dxa"/>
            <w:vMerge/>
            <w:tcBorders>
              <w:left w:val="single" w:sz="8" w:space="0" w:color="4F81BD" w:themeColor="accent1"/>
              <w:bottom w:val="single" w:sz="8" w:space="0" w:color="4F81BD" w:themeColor="accent1"/>
              <w:right w:val="single" w:sz="8" w:space="0" w:color="4F81BD" w:themeColor="accent1"/>
            </w:tcBorders>
            <w:shd w:val="clear" w:color="auto" w:fill="auto"/>
          </w:tcPr>
          <w:p w14:paraId="760ADAED" w14:textId="48BE5519" w:rsidR="00303C81" w:rsidRPr="00386B20" w:rsidRDefault="00303C81" w:rsidP="006C3CB3">
            <w:pPr>
              <w:jc w:val="left"/>
              <w:cnfStyle w:val="000000100000" w:firstRow="0" w:lastRow="0" w:firstColumn="0" w:lastColumn="0" w:oddVBand="0" w:evenVBand="0" w:oddHBand="1" w:evenHBand="0" w:firstRowFirstColumn="0" w:firstRowLastColumn="0" w:lastRowFirstColumn="0" w:lastRowLastColumn="0"/>
              <w:rPr>
                <w:sz w:val="18"/>
                <w:szCs w:val="18"/>
              </w:rPr>
            </w:pPr>
          </w:p>
        </w:tc>
        <w:tc>
          <w:tcPr>
            <w:tcW w:w="1984"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auto"/>
          </w:tcPr>
          <w:p w14:paraId="197DA43F" w14:textId="05C2A9C4" w:rsidR="00303C81" w:rsidRPr="00386B20" w:rsidRDefault="00303C81" w:rsidP="00162321">
            <w:pPr>
              <w:jc w:val="left"/>
              <w:cnfStyle w:val="000000100000" w:firstRow="0" w:lastRow="0" w:firstColumn="0" w:lastColumn="0" w:oddVBand="0" w:evenVBand="0" w:oddHBand="1" w:evenHBand="0" w:firstRowFirstColumn="0" w:firstRowLastColumn="0" w:lastRowFirstColumn="0" w:lastRowLastColumn="0"/>
              <w:rPr>
                <w:sz w:val="18"/>
                <w:szCs w:val="18"/>
              </w:rPr>
            </w:pPr>
            <w:r w:rsidRPr="00386B20">
              <w:rPr>
                <w:sz w:val="18"/>
                <w:szCs w:val="18"/>
              </w:rPr>
              <w:t>Qualité de l’alignement des politiques sectorielles sur les politiques AT dans les Provinces</w:t>
            </w:r>
          </w:p>
        </w:tc>
        <w:tc>
          <w:tcPr>
            <w:tcW w:w="993"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auto"/>
          </w:tcPr>
          <w:p w14:paraId="0412B8F7" w14:textId="1D2573B2" w:rsidR="00303C81" w:rsidRPr="00386B20" w:rsidRDefault="00303C81" w:rsidP="006C3CB3">
            <w:pPr>
              <w:jc w:val="left"/>
              <w:cnfStyle w:val="000000100000" w:firstRow="0" w:lastRow="0" w:firstColumn="0" w:lastColumn="0" w:oddVBand="0" w:evenVBand="0" w:oddHBand="1" w:evenHBand="0" w:firstRowFirstColumn="0" w:firstRowLastColumn="0" w:lastRowFirstColumn="0" w:lastRowLastColumn="0"/>
              <w:rPr>
                <w:sz w:val="18"/>
                <w:szCs w:val="18"/>
              </w:rPr>
            </w:pPr>
            <w:r w:rsidRPr="00386B20">
              <w:rPr>
                <w:sz w:val="18"/>
                <w:szCs w:val="18"/>
              </w:rPr>
              <w:t>Aucun</w:t>
            </w:r>
          </w:p>
        </w:tc>
        <w:tc>
          <w:tcPr>
            <w:tcW w:w="3543"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auto"/>
          </w:tcPr>
          <w:p w14:paraId="5D4E986C" w14:textId="352032EA" w:rsidR="00303C81" w:rsidRPr="00386B20" w:rsidRDefault="00303C81" w:rsidP="006C3CB3">
            <w:pPr>
              <w:jc w:val="left"/>
              <w:cnfStyle w:val="000000100000" w:firstRow="0" w:lastRow="0" w:firstColumn="0" w:lastColumn="0" w:oddVBand="0" w:evenVBand="0" w:oddHBand="1" w:evenHBand="0" w:firstRowFirstColumn="0" w:firstRowLastColumn="0" w:lastRowFirstColumn="0" w:lastRowLastColumn="0"/>
              <w:rPr>
                <w:sz w:val="18"/>
                <w:szCs w:val="18"/>
              </w:rPr>
            </w:pPr>
            <w:r w:rsidRPr="00386B20">
              <w:rPr>
                <w:sz w:val="18"/>
                <w:szCs w:val="18"/>
              </w:rPr>
              <w:t>Un cadre de concertation est établi pour  la coordination entre politiques sectorielles et Aménagement du Territoire</w:t>
            </w:r>
          </w:p>
        </w:tc>
        <w:tc>
          <w:tcPr>
            <w:tcW w:w="2552"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auto"/>
          </w:tcPr>
          <w:p w14:paraId="2B3A4605" w14:textId="72C5546B" w:rsidR="00303C81" w:rsidRPr="00386B20" w:rsidRDefault="00303C81" w:rsidP="006C3CB3">
            <w:pPr>
              <w:jc w:val="left"/>
              <w:cnfStyle w:val="000000100000" w:firstRow="0" w:lastRow="0" w:firstColumn="0" w:lastColumn="0" w:oddVBand="0" w:evenVBand="0" w:oddHBand="1" w:evenHBand="0" w:firstRowFirstColumn="0" w:firstRowLastColumn="0" w:lastRowFirstColumn="0" w:lastRowLastColumn="0"/>
              <w:rPr>
                <w:sz w:val="18"/>
                <w:szCs w:val="18"/>
              </w:rPr>
            </w:pPr>
            <w:r w:rsidRPr="00386B20">
              <w:rPr>
                <w:sz w:val="18"/>
                <w:szCs w:val="18"/>
              </w:rPr>
              <w:t>Rapports sur les mises en cohérence  entre secteurs et AT</w:t>
            </w:r>
          </w:p>
        </w:tc>
        <w:tc>
          <w:tcPr>
            <w:tcW w:w="2268" w:type="dxa"/>
            <w:vMerge/>
            <w:tcBorders>
              <w:left w:val="single" w:sz="8" w:space="0" w:color="4F81BD" w:themeColor="accent1"/>
              <w:right w:val="single" w:sz="8" w:space="0" w:color="4F81BD" w:themeColor="accent1"/>
            </w:tcBorders>
            <w:shd w:val="clear" w:color="auto" w:fill="auto"/>
          </w:tcPr>
          <w:p w14:paraId="759CFF09" w14:textId="77777777" w:rsidR="00303C81" w:rsidRPr="00386B20" w:rsidRDefault="00303C81" w:rsidP="006C3CB3">
            <w:pPr>
              <w:jc w:val="left"/>
              <w:cnfStyle w:val="000000100000" w:firstRow="0" w:lastRow="0" w:firstColumn="0" w:lastColumn="0" w:oddVBand="0" w:evenVBand="0" w:oddHBand="1" w:evenHBand="0" w:firstRowFirstColumn="0" w:firstRowLastColumn="0" w:lastRowFirstColumn="0" w:lastRowLastColumn="0"/>
              <w:rPr>
                <w:sz w:val="18"/>
                <w:szCs w:val="18"/>
              </w:rPr>
            </w:pPr>
          </w:p>
        </w:tc>
      </w:tr>
      <w:tr w:rsidR="00303C81" w:rsidRPr="00386B20" w14:paraId="3A58A261" w14:textId="77777777" w:rsidTr="009F0CD8">
        <w:tc>
          <w:tcPr>
            <w:cnfStyle w:val="001000000000" w:firstRow="0" w:lastRow="0" w:firstColumn="1" w:lastColumn="0" w:oddVBand="0" w:evenVBand="0" w:oddHBand="0" w:evenHBand="0" w:firstRowFirstColumn="0" w:firstRowLastColumn="0" w:lastRowFirstColumn="0" w:lastRowLastColumn="0"/>
            <w:tcW w:w="1831" w:type="dxa"/>
            <w:vMerge/>
            <w:tcBorders>
              <w:left w:val="single" w:sz="8" w:space="0" w:color="4F81BD" w:themeColor="accent1"/>
              <w:right w:val="single" w:sz="8" w:space="0" w:color="4F81BD" w:themeColor="accent1"/>
            </w:tcBorders>
            <w:shd w:val="clear" w:color="auto" w:fill="auto"/>
          </w:tcPr>
          <w:p w14:paraId="1832A146" w14:textId="03FD92EA" w:rsidR="00303C81" w:rsidRPr="00386B20" w:rsidRDefault="00303C81" w:rsidP="006C3CB3">
            <w:pPr>
              <w:jc w:val="left"/>
              <w:rPr>
                <w:b w:val="0"/>
                <w:color w:val="auto"/>
                <w:sz w:val="18"/>
                <w:szCs w:val="18"/>
                <w:u w:val="single"/>
              </w:rPr>
            </w:pPr>
          </w:p>
        </w:tc>
        <w:tc>
          <w:tcPr>
            <w:tcW w:w="1968"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auto"/>
          </w:tcPr>
          <w:p w14:paraId="6961BCD0" w14:textId="39BA1CAF" w:rsidR="00303C81" w:rsidRPr="00386B20" w:rsidRDefault="00303C81" w:rsidP="005D7304">
            <w:pPr>
              <w:jc w:val="left"/>
              <w:cnfStyle w:val="000000000000" w:firstRow="0" w:lastRow="0" w:firstColumn="0" w:lastColumn="0" w:oddVBand="0" w:evenVBand="0" w:oddHBand="0" w:evenHBand="0" w:firstRowFirstColumn="0" w:firstRowLastColumn="0" w:lastRowFirstColumn="0" w:lastRowLastColumn="0"/>
              <w:rPr>
                <w:sz w:val="18"/>
                <w:szCs w:val="18"/>
              </w:rPr>
            </w:pPr>
            <w:r w:rsidRPr="00386B20">
              <w:rPr>
                <w:sz w:val="18"/>
                <w:szCs w:val="18"/>
              </w:rPr>
              <w:t xml:space="preserve">4.4.. les cadres de concertation/dialogue  sont mis en place à </w:t>
            </w:r>
            <w:proofErr w:type="gramStart"/>
            <w:r w:rsidRPr="00386B20">
              <w:rPr>
                <w:sz w:val="18"/>
                <w:szCs w:val="18"/>
              </w:rPr>
              <w:t>l’échelle des provinces/ETD ciblées</w:t>
            </w:r>
            <w:proofErr w:type="gramEnd"/>
          </w:p>
        </w:tc>
        <w:tc>
          <w:tcPr>
            <w:tcW w:w="1984"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auto"/>
          </w:tcPr>
          <w:p w14:paraId="65957537" w14:textId="3E1C75BD" w:rsidR="00303C81" w:rsidRPr="00386B20" w:rsidRDefault="00303C81" w:rsidP="006C3CB3">
            <w:pPr>
              <w:jc w:val="left"/>
              <w:cnfStyle w:val="000000000000" w:firstRow="0" w:lastRow="0" w:firstColumn="0" w:lastColumn="0" w:oddVBand="0" w:evenVBand="0" w:oddHBand="0" w:evenHBand="0" w:firstRowFirstColumn="0" w:firstRowLastColumn="0" w:lastRowFirstColumn="0" w:lastRowLastColumn="0"/>
              <w:rPr>
                <w:sz w:val="18"/>
                <w:szCs w:val="18"/>
              </w:rPr>
            </w:pPr>
            <w:r w:rsidRPr="00386B20">
              <w:rPr>
                <w:sz w:val="18"/>
                <w:szCs w:val="18"/>
              </w:rPr>
              <w:t>Nombre de cadres de concertation/ Dialogue opérationnels</w:t>
            </w:r>
          </w:p>
        </w:tc>
        <w:tc>
          <w:tcPr>
            <w:tcW w:w="993"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auto"/>
          </w:tcPr>
          <w:p w14:paraId="31BEB046" w14:textId="79F916CB" w:rsidR="00303C81" w:rsidRPr="00386B20" w:rsidRDefault="00303C81" w:rsidP="006C3CB3">
            <w:pPr>
              <w:jc w:val="left"/>
              <w:cnfStyle w:val="000000000000" w:firstRow="0" w:lastRow="0" w:firstColumn="0" w:lastColumn="0" w:oddVBand="0" w:evenVBand="0" w:oddHBand="0" w:evenHBand="0" w:firstRowFirstColumn="0" w:firstRowLastColumn="0" w:lastRowFirstColumn="0" w:lastRowLastColumn="0"/>
              <w:rPr>
                <w:sz w:val="18"/>
                <w:szCs w:val="18"/>
              </w:rPr>
            </w:pPr>
            <w:r w:rsidRPr="00386B20">
              <w:rPr>
                <w:sz w:val="18"/>
                <w:szCs w:val="18"/>
              </w:rPr>
              <w:t>Aucun</w:t>
            </w:r>
          </w:p>
        </w:tc>
        <w:tc>
          <w:tcPr>
            <w:tcW w:w="3543"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auto"/>
          </w:tcPr>
          <w:p w14:paraId="7B7D397B" w14:textId="49CE73CA" w:rsidR="00303C81" w:rsidRPr="00386B20" w:rsidRDefault="00303C81" w:rsidP="002D70C9">
            <w:pPr>
              <w:jc w:val="left"/>
              <w:cnfStyle w:val="000000000000" w:firstRow="0" w:lastRow="0" w:firstColumn="0" w:lastColumn="0" w:oddVBand="0" w:evenVBand="0" w:oddHBand="0" w:evenHBand="0" w:firstRowFirstColumn="0" w:firstRowLastColumn="0" w:lastRowFirstColumn="0" w:lastRowLastColumn="0"/>
              <w:rPr>
                <w:sz w:val="18"/>
                <w:szCs w:val="18"/>
              </w:rPr>
            </w:pPr>
            <w:r w:rsidRPr="00386B20">
              <w:rPr>
                <w:sz w:val="18"/>
                <w:szCs w:val="18"/>
              </w:rPr>
              <w:t xml:space="preserve">Une méthodologie de concertation est opérationnelle  pour l’élaboration des programmes  fondés sur les secteurs, l’AT et les normes REDD+ </w:t>
            </w:r>
          </w:p>
        </w:tc>
        <w:tc>
          <w:tcPr>
            <w:tcW w:w="2552"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auto"/>
          </w:tcPr>
          <w:p w14:paraId="0E130B8A" w14:textId="3BE9AF52" w:rsidR="00303C81" w:rsidRPr="00386B20" w:rsidRDefault="00303C81" w:rsidP="006C3CB3">
            <w:pPr>
              <w:jc w:val="left"/>
              <w:cnfStyle w:val="000000000000" w:firstRow="0" w:lastRow="0" w:firstColumn="0" w:lastColumn="0" w:oddVBand="0" w:evenVBand="0" w:oddHBand="0" w:evenHBand="0" w:firstRowFirstColumn="0" w:firstRowLastColumn="0" w:lastRowFirstColumn="0" w:lastRowLastColumn="0"/>
              <w:rPr>
                <w:sz w:val="18"/>
                <w:szCs w:val="18"/>
              </w:rPr>
            </w:pPr>
            <w:r w:rsidRPr="00386B20">
              <w:rPr>
                <w:sz w:val="18"/>
                <w:szCs w:val="18"/>
              </w:rPr>
              <w:t xml:space="preserve">Notes méthodologiques élaborées et publiées </w:t>
            </w:r>
          </w:p>
        </w:tc>
        <w:tc>
          <w:tcPr>
            <w:tcW w:w="2268" w:type="dxa"/>
            <w:vMerge/>
            <w:tcBorders>
              <w:left w:val="single" w:sz="8" w:space="0" w:color="4F81BD" w:themeColor="accent1"/>
              <w:right w:val="single" w:sz="8" w:space="0" w:color="4F81BD" w:themeColor="accent1"/>
            </w:tcBorders>
            <w:shd w:val="clear" w:color="auto" w:fill="auto"/>
          </w:tcPr>
          <w:p w14:paraId="0BAE5752" w14:textId="77777777" w:rsidR="00303C81" w:rsidRPr="00386B20" w:rsidRDefault="00303C81" w:rsidP="006C3CB3">
            <w:pPr>
              <w:jc w:val="left"/>
              <w:cnfStyle w:val="000000000000" w:firstRow="0" w:lastRow="0" w:firstColumn="0" w:lastColumn="0" w:oddVBand="0" w:evenVBand="0" w:oddHBand="0" w:evenHBand="0" w:firstRowFirstColumn="0" w:firstRowLastColumn="0" w:lastRowFirstColumn="0" w:lastRowLastColumn="0"/>
              <w:rPr>
                <w:sz w:val="18"/>
                <w:szCs w:val="18"/>
              </w:rPr>
            </w:pPr>
          </w:p>
        </w:tc>
      </w:tr>
      <w:tr w:rsidR="00303C81" w:rsidRPr="00386B20" w14:paraId="7B662840" w14:textId="77777777" w:rsidTr="009F0C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1" w:type="dxa"/>
            <w:vMerge/>
            <w:tcBorders>
              <w:left w:val="single" w:sz="8" w:space="0" w:color="4F81BD" w:themeColor="accent1"/>
              <w:bottom w:val="single" w:sz="8" w:space="0" w:color="4F81BD" w:themeColor="accent1"/>
              <w:right w:val="single" w:sz="8" w:space="0" w:color="4F81BD" w:themeColor="accent1"/>
            </w:tcBorders>
            <w:shd w:val="clear" w:color="auto" w:fill="auto"/>
          </w:tcPr>
          <w:p w14:paraId="7F6DDC39" w14:textId="7BA5A6A8" w:rsidR="00303C81" w:rsidRPr="00386B20" w:rsidRDefault="00303C81" w:rsidP="006C3CB3">
            <w:pPr>
              <w:jc w:val="left"/>
              <w:rPr>
                <w:b w:val="0"/>
                <w:color w:val="auto"/>
                <w:sz w:val="18"/>
                <w:szCs w:val="18"/>
                <w:u w:val="single"/>
              </w:rPr>
            </w:pPr>
          </w:p>
        </w:tc>
        <w:tc>
          <w:tcPr>
            <w:tcW w:w="1968"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auto"/>
          </w:tcPr>
          <w:p w14:paraId="34A66A53" w14:textId="6368319E" w:rsidR="00303C81" w:rsidRPr="00386B20" w:rsidRDefault="00303C81" w:rsidP="00F6209C">
            <w:pPr>
              <w:jc w:val="left"/>
              <w:cnfStyle w:val="000000100000" w:firstRow="0" w:lastRow="0" w:firstColumn="0" w:lastColumn="0" w:oddVBand="0" w:evenVBand="0" w:oddHBand="1" w:evenHBand="0" w:firstRowFirstColumn="0" w:firstRowLastColumn="0" w:lastRowFirstColumn="0" w:lastRowLastColumn="0"/>
              <w:rPr>
                <w:sz w:val="18"/>
                <w:szCs w:val="18"/>
              </w:rPr>
            </w:pPr>
            <w:r w:rsidRPr="00386B20">
              <w:rPr>
                <w:sz w:val="18"/>
                <w:szCs w:val="18"/>
              </w:rPr>
              <w:t>4.5. les modèles sectoriels (agricoles, foncier, miniers, environnement) les mieux  appropriés sont définis et promus à l’échelle de chaque province/ ETD cibles ;</w:t>
            </w:r>
          </w:p>
        </w:tc>
        <w:tc>
          <w:tcPr>
            <w:tcW w:w="1984"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auto"/>
          </w:tcPr>
          <w:p w14:paraId="6F49B01E" w14:textId="28754C3E" w:rsidR="00303C81" w:rsidRPr="00386B20" w:rsidRDefault="00303C81" w:rsidP="00162321">
            <w:pPr>
              <w:jc w:val="left"/>
              <w:cnfStyle w:val="000000100000" w:firstRow="0" w:lastRow="0" w:firstColumn="0" w:lastColumn="0" w:oddVBand="0" w:evenVBand="0" w:oddHBand="1" w:evenHBand="0" w:firstRowFirstColumn="0" w:firstRowLastColumn="0" w:lastRowFirstColumn="0" w:lastRowLastColumn="0"/>
              <w:rPr>
                <w:sz w:val="18"/>
                <w:szCs w:val="18"/>
              </w:rPr>
            </w:pPr>
            <w:r w:rsidRPr="00386B20">
              <w:rPr>
                <w:sz w:val="18"/>
                <w:szCs w:val="18"/>
              </w:rPr>
              <w:t xml:space="preserve">Nombre de modèles de développement sectoriels appliqués au niveau des provinces et ETD cibles </w:t>
            </w:r>
          </w:p>
        </w:tc>
        <w:tc>
          <w:tcPr>
            <w:tcW w:w="993"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auto"/>
          </w:tcPr>
          <w:p w14:paraId="78F6510D" w14:textId="7F47A56B" w:rsidR="00303C81" w:rsidRPr="00386B20" w:rsidRDefault="00303C81" w:rsidP="006C3CB3">
            <w:pPr>
              <w:jc w:val="left"/>
              <w:cnfStyle w:val="000000100000" w:firstRow="0" w:lastRow="0" w:firstColumn="0" w:lastColumn="0" w:oddVBand="0" w:evenVBand="0" w:oddHBand="1" w:evenHBand="0" w:firstRowFirstColumn="0" w:firstRowLastColumn="0" w:lastRowFirstColumn="0" w:lastRowLastColumn="0"/>
              <w:rPr>
                <w:sz w:val="18"/>
                <w:szCs w:val="18"/>
              </w:rPr>
            </w:pPr>
            <w:r w:rsidRPr="00386B20">
              <w:rPr>
                <w:sz w:val="18"/>
                <w:szCs w:val="18"/>
              </w:rPr>
              <w:t>Aucun</w:t>
            </w:r>
          </w:p>
        </w:tc>
        <w:tc>
          <w:tcPr>
            <w:tcW w:w="3543"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auto"/>
          </w:tcPr>
          <w:p w14:paraId="1C905E21" w14:textId="5A0C0931" w:rsidR="00303C81" w:rsidRPr="00386B20" w:rsidRDefault="00303C81" w:rsidP="00162321">
            <w:pPr>
              <w:jc w:val="left"/>
              <w:cnfStyle w:val="000000100000" w:firstRow="0" w:lastRow="0" w:firstColumn="0" w:lastColumn="0" w:oddVBand="0" w:evenVBand="0" w:oddHBand="1" w:evenHBand="0" w:firstRowFirstColumn="0" w:firstRowLastColumn="0" w:lastRowFirstColumn="0" w:lastRowLastColumn="0"/>
              <w:rPr>
                <w:sz w:val="18"/>
                <w:szCs w:val="18"/>
              </w:rPr>
            </w:pPr>
            <w:r w:rsidRPr="00386B20">
              <w:rPr>
                <w:sz w:val="18"/>
                <w:szCs w:val="18"/>
              </w:rPr>
              <w:t xml:space="preserve">Les modèles sectoriels sont assimilés et mis en pratique dans les provinces et ETD cibles  </w:t>
            </w:r>
          </w:p>
        </w:tc>
        <w:tc>
          <w:tcPr>
            <w:tcW w:w="2552"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auto"/>
          </w:tcPr>
          <w:p w14:paraId="6977DBF2" w14:textId="5511D0B1" w:rsidR="00303C81" w:rsidRPr="00386B20" w:rsidRDefault="00303C81" w:rsidP="006C3CB3">
            <w:pPr>
              <w:jc w:val="left"/>
              <w:cnfStyle w:val="000000100000" w:firstRow="0" w:lastRow="0" w:firstColumn="0" w:lastColumn="0" w:oddVBand="0" w:evenVBand="0" w:oddHBand="1" w:evenHBand="0" w:firstRowFirstColumn="0" w:firstRowLastColumn="0" w:lastRowFirstColumn="0" w:lastRowLastColumn="0"/>
              <w:rPr>
                <w:sz w:val="18"/>
                <w:szCs w:val="18"/>
              </w:rPr>
            </w:pPr>
            <w:r w:rsidRPr="00386B20">
              <w:rPr>
                <w:sz w:val="18"/>
                <w:szCs w:val="18"/>
              </w:rPr>
              <w:t>Modèles de développement publiés et utilisés par les formateurs auprès des cadres provinciaux et des ETD</w:t>
            </w:r>
          </w:p>
        </w:tc>
        <w:tc>
          <w:tcPr>
            <w:tcW w:w="2268" w:type="dxa"/>
            <w:vMerge/>
            <w:tcBorders>
              <w:left w:val="single" w:sz="8" w:space="0" w:color="4F81BD" w:themeColor="accent1"/>
              <w:bottom w:val="single" w:sz="8" w:space="0" w:color="4F81BD" w:themeColor="accent1"/>
              <w:right w:val="single" w:sz="8" w:space="0" w:color="4F81BD" w:themeColor="accent1"/>
            </w:tcBorders>
            <w:shd w:val="clear" w:color="auto" w:fill="auto"/>
          </w:tcPr>
          <w:p w14:paraId="363DC974" w14:textId="77777777" w:rsidR="00303C81" w:rsidRPr="00386B20" w:rsidRDefault="00303C81" w:rsidP="006C3CB3">
            <w:pPr>
              <w:jc w:val="left"/>
              <w:cnfStyle w:val="000000100000" w:firstRow="0" w:lastRow="0" w:firstColumn="0" w:lastColumn="0" w:oddVBand="0" w:evenVBand="0" w:oddHBand="1" w:evenHBand="0" w:firstRowFirstColumn="0" w:firstRowLastColumn="0" w:lastRowFirstColumn="0" w:lastRowLastColumn="0"/>
              <w:rPr>
                <w:sz w:val="18"/>
                <w:szCs w:val="18"/>
              </w:rPr>
            </w:pPr>
          </w:p>
        </w:tc>
      </w:tr>
    </w:tbl>
    <w:p w14:paraId="0DBE8214" w14:textId="77777777" w:rsidR="00935B13" w:rsidRPr="00442EA3" w:rsidRDefault="00935B13" w:rsidP="00214BE9">
      <w:pPr>
        <w:rPr>
          <w:color w:val="FF0000"/>
        </w:rPr>
      </w:pPr>
    </w:p>
    <w:p w14:paraId="6090F8E1" w14:textId="77777777" w:rsidR="00935B13" w:rsidRPr="00214BE9" w:rsidRDefault="00935B13" w:rsidP="00214BE9">
      <w:pPr>
        <w:sectPr w:rsidR="00935B13" w:rsidRPr="00214BE9" w:rsidSect="003B6EAC">
          <w:pgSz w:w="16838" w:h="11906" w:orient="landscape"/>
          <w:pgMar w:top="1440" w:right="1440" w:bottom="1440" w:left="1440" w:header="708" w:footer="708" w:gutter="0"/>
          <w:cols w:space="708"/>
          <w:docGrid w:linePitch="360"/>
        </w:sectPr>
      </w:pPr>
    </w:p>
    <w:p w14:paraId="044EE40D" w14:textId="7E0AB078" w:rsidR="00A539DF" w:rsidRDefault="000877B9" w:rsidP="00EA7808">
      <w:pPr>
        <w:pStyle w:val="Titre1"/>
        <w:numPr>
          <w:ilvl w:val="5"/>
          <w:numId w:val="19"/>
        </w:numPr>
        <w:spacing w:before="0"/>
        <w:ind w:left="426" w:hanging="426"/>
        <w:contextualSpacing w:val="0"/>
        <w:rPr>
          <w:rFonts w:asciiTheme="minorHAnsi" w:hAnsiTheme="minorHAnsi"/>
        </w:rPr>
      </w:pPr>
      <w:bookmarkStart w:id="69" w:name="_Toc339639308"/>
      <w:r w:rsidRPr="00E922FF">
        <w:rPr>
          <w:rFonts w:asciiTheme="minorHAnsi" w:hAnsiTheme="minorHAnsi"/>
        </w:rPr>
        <w:lastRenderedPageBreak/>
        <w:t>PLANS DE TRAVAIL, ACTIVITES ENVISAGEES ET BUDGET</w:t>
      </w:r>
      <w:bookmarkEnd w:id="69"/>
    </w:p>
    <w:p w14:paraId="687F77B2" w14:textId="3A507793" w:rsidR="00543BAA" w:rsidRPr="000352ED" w:rsidRDefault="00386B20" w:rsidP="00386B20">
      <w:pPr>
        <w:rPr>
          <w:color w:val="0000FF"/>
        </w:rPr>
      </w:pPr>
      <w:r w:rsidRPr="000352ED">
        <w:rPr>
          <w:color w:val="0000FF"/>
        </w:rPr>
        <w:t xml:space="preserve">Voir fichier Excel PTA </w:t>
      </w:r>
      <w:r w:rsidR="00E464C0" w:rsidRPr="000352ED">
        <w:rPr>
          <w:color w:val="0000FF"/>
        </w:rPr>
        <w:t xml:space="preserve">ci joint </w:t>
      </w:r>
      <w:r w:rsidRPr="000352ED">
        <w:rPr>
          <w:color w:val="0000FF"/>
        </w:rPr>
        <w:t>sur 3 feuilles :</w:t>
      </w:r>
      <w:r w:rsidR="00543BAA" w:rsidRPr="000352ED">
        <w:rPr>
          <w:color w:val="0000FF"/>
        </w:rPr>
        <w:t xml:space="preserve"> Choisir une des trois  hypothèses</w:t>
      </w:r>
      <w:r w:rsidR="00E464C0" w:rsidRPr="000352ED">
        <w:rPr>
          <w:color w:val="0000FF"/>
        </w:rPr>
        <w:t xml:space="preserve"> selon discussions avec FONAREDD :</w:t>
      </w:r>
    </w:p>
    <w:p w14:paraId="200423A2" w14:textId="3C080F21" w:rsidR="00E464C0" w:rsidRPr="000352ED" w:rsidRDefault="00386B20" w:rsidP="00E464C0">
      <w:pPr>
        <w:pStyle w:val="Paragraphedeliste"/>
        <w:numPr>
          <w:ilvl w:val="0"/>
          <w:numId w:val="20"/>
        </w:numPr>
        <w:rPr>
          <w:color w:val="0000FF"/>
        </w:rPr>
      </w:pPr>
      <w:r w:rsidRPr="000352ED">
        <w:rPr>
          <w:color w:val="0000FF"/>
        </w:rPr>
        <w:t>4</w:t>
      </w:r>
      <w:r w:rsidR="00543BAA" w:rsidRPr="000352ED">
        <w:rPr>
          <w:color w:val="0000FF"/>
        </w:rPr>
        <w:t>,0</w:t>
      </w:r>
      <w:r w:rsidRPr="000352ED">
        <w:rPr>
          <w:color w:val="0000FF"/>
        </w:rPr>
        <w:t xml:space="preserve"> Millions de dollars</w:t>
      </w:r>
      <w:r w:rsidR="00543BAA" w:rsidRPr="000352ED">
        <w:rPr>
          <w:color w:val="0000FF"/>
        </w:rPr>
        <w:t> : pour se caler sur le montant</w:t>
      </w:r>
      <w:r w:rsidR="00E464C0" w:rsidRPr="000352ED">
        <w:rPr>
          <w:color w:val="0000FF"/>
        </w:rPr>
        <w:t xml:space="preserve"> initial</w:t>
      </w:r>
      <w:r w:rsidR="00543BAA" w:rsidRPr="000352ED">
        <w:rPr>
          <w:color w:val="0000FF"/>
        </w:rPr>
        <w:t xml:space="preserve"> accordé par FONAREDD</w:t>
      </w:r>
    </w:p>
    <w:p w14:paraId="3BC2DC5C" w14:textId="59D7C375" w:rsidR="00543BAA" w:rsidRPr="000352ED" w:rsidRDefault="00543BAA" w:rsidP="00E464C0">
      <w:pPr>
        <w:pStyle w:val="Paragraphedeliste"/>
        <w:numPr>
          <w:ilvl w:val="0"/>
          <w:numId w:val="20"/>
        </w:numPr>
        <w:rPr>
          <w:color w:val="0000FF"/>
        </w:rPr>
      </w:pPr>
      <w:r w:rsidRPr="000352ED">
        <w:rPr>
          <w:color w:val="0000FF"/>
        </w:rPr>
        <w:t>4 ,6 Millions de dollars : pour  appui supplémentaire au portage  institutionnel et à l’appui aux SPAT/PLD dans les provinces PIREDD</w:t>
      </w:r>
    </w:p>
    <w:p w14:paraId="7495E343" w14:textId="77777777" w:rsidR="00543BAA" w:rsidRPr="00E464C0" w:rsidRDefault="00543BAA" w:rsidP="00543BAA">
      <w:pPr>
        <w:pStyle w:val="Paragraphedeliste"/>
        <w:ind w:left="720" w:firstLine="0"/>
        <w:rPr>
          <w:color w:val="FF0000"/>
        </w:rPr>
      </w:pPr>
      <w:bookmarkStart w:id="70" w:name="_GoBack"/>
      <w:bookmarkEnd w:id="70"/>
    </w:p>
    <w:p w14:paraId="60364404" w14:textId="77777777" w:rsidR="00543BAA" w:rsidRPr="00386B20" w:rsidRDefault="00543BAA" w:rsidP="00386B20"/>
    <w:p w14:paraId="574874BC" w14:textId="42496059" w:rsidR="00FA3BF4" w:rsidRDefault="00FA3BF4" w:rsidP="00F65E3B">
      <w:pPr>
        <w:ind w:right="-643" w:hanging="567"/>
      </w:pPr>
    </w:p>
    <w:p w14:paraId="1F4102E5" w14:textId="77777777" w:rsidR="001206E4" w:rsidRDefault="001206E4" w:rsidP="001206E4">
      <w:pPr>
        <w:ind w:hanging="567"/>
      </w:pPr>
    </w:p>
    <w:p w14:paraId="1C18CCFB" w14:textId="406991C1" w:rsidR="001206E4" w:rsidRDefault="001206E4" w:rsidP="001206E4">
      <w:pPr>
        <w:ind w:hanging="567"/>
      </w:pPr>
    </w:p>
    <w:p w14:paraId="62223244" w14:textId="77777777" w:rsidR="000C0388" w:rsidRDefault="000C0388" w:rsidP="001206E4">
      <w:pPr>
        <w:ind w:hanging="567"/>
      </w:pPr>
    </w:p>
    <w:p w14:paraId="54EF43FA" w14:textId="77777777" w:rsidR="000C0388" w:rsidRDefault="000C0388" w:rsidP="001206E4">
      <w:pPr>
        <w:ind w:hanging="567"/>
      </w:pPr>
    </w:p>
    <w:p w14:paraId="7A0FAF86" w14:textId="77777777" w:rsidR="000C0388" w:rsidRDefault="000C0388" w:rsidP="001206E4">
      <w:pPr>
        <w:ind w:hanging="567"/>
      </w:pPr>
    </w:p>
    <w:p w14:paraId="46CDA27D" w14:textId="14020203" w:rsidR="000C0388" w:rsidRDefault="000C0388" w:rsidP="001206E4">
      <w:pPr>
        <w:ind w:hanging="567"/>
      </w:pPr>
    </w:p>
    <w:p w14:paraId="579AC4C2" w14:textId="2C13F21A" w:rsidR="000C0388" w:rsidRDefault="000C0388" w:rsidP="001206E4">
      <w:pPr>
        <w:ind w:hanging="567"/>
      </w:pPr>
    </w:p>
    <w:p w14:paraId="677B24A9" w14:textId="143B8E17" w:rsidR="000C0388" w:rsidRDefault="000C0388" w:rsidP="001206E4">
      <w:pPr>
        <w:ind w:hanging="567"/>
      </w:pPr>
    </w:p>
    <w:p w14:paraId="72A6C01A" w14:textId="4BC6B623" w:rsidR="00745952" w:rsidRDefault="00745952" w:rsidP="001206E4">
      <w:pPr>
        <w:ind w:hanging="567"/>
      </w:pPr>
    </w:p>
    <w:p w14:paraId="15905E89" w14:textId="77777777" w:rsidR="000C0388" w:rsidRDefault="000C0388" w:rsidP="001206E4">
      <w:pPr>
        <w:ind w:hanging="567"/>
        <w:sectPr w:rsidR="000C0388" w:rsidSect="007610B7">
          <w:pgSz w:w="16838" w:h="11906" w:orient="landscape"/>
          <w:pgMar w:top="1440" w:right="1440" w:bottom="1440" w:left="1440" w:header="708" w:footer="708" w:gutter="0"/>
          <w:cols w:space="708"/>
          <w:docGrid w:linePitch="360"/>
        </w:sectPr>
      </w:pPr>
    </w:p>
    <w:p w14:paraId="7EC3D774" w14:textId="13B42890" w:rsidR="00A539DF" w:rsidRPr="00E55BFC" w:rsidRDefault="000877B9" w:rsidP="0054202E">
      <w:pPr>
        <w:rPr>
          <w:b/>
          <w:color w:val="4F81BD"/>
          <w:sz w:val="28"/>
          <w:szCs w:val="28"/>
        </w:rPr>
      </w:pPr>
      <w:r w:rsidRPr="00E55BFC">
        <w:rPr>
          <w:b/>
          <w:color w:val="4F81BD"/>
          <w:sz w:val="28"/>
          <w:szCs w:val="28"/>
        </w:rPr>
        <w:lastRenderedPageBreak/>
        <w:t xml:space="preserve">IX. ARRANGEMENTS DE GESTION ET DE COORDINATION </w:t>
      </w:r>
    </w:p>
    <w:p w14:paraId="67E86A62" w14:textId="17EDAAD3" w:rsidR="005F2CE4" w:rsidRDefault="00B33CD7" w:rsidP="00B85722">
      <w:pPr>
        <w:pStyle w:val="Paragraphedeliste"/>
        <w:numPr>
          <w:ilvl w:val="0"/>
          <w:numId w:val="14"/>
        </w:numPr>
        <w:spacing w:before="120" w:after="0"/>
        <w:ind w:left="426" w:hanging="426"/>
        <w:contextualSpacing w:val="0"/>
      </w:pPr>
      <w:r>
        <w:t>Comme recommand</w:t>
      </w:r>
      <w:r w:rsidR="0091158F">
        <w:t>é</w:t>
      </w:r>
      <w:r>
        <w:t xml:space="preserve"> par le conseil d’administration de CAFI, le programme sera mis en œuvre selon la </w:t>
      </w:r>
      <w:r w:rsidR="003232B1">
        <w:t>modalité</w:t>
      </w:r>
      <w:r>
        <w:t xml:space="preserve"> DIM (Mise en œuvre directe) par le PNUD mais en partenariat étroit avec le MATUH. </w:t>
      </w:r>
    </w:p>
    <w:p w14:paraId="5BF1EF75" w14:textId="5A462C1C" w:rsidR="00B33CD7" w:rsidRDefault="00B33CD7" w:rsidP="00B85722">
      <w:pPr>
        <w:pStyle w:val="Paragraphedeliste"/>
        <w:numPr>
          <w:ilvl w:val="0"/>
          <w:numId w:val="14"/>
        </w:numPr>
        <w:spacing w:before="120" w:after="0"/>
        <w:ind w:left="426" w:hanging="426"/>
        <w:contextualSpacing w:val="0"/>
      </w:pPr>
      <w:r>
        <w:t xml:space="preserve">Etant donné que les composantes du programme comportent des éléments techniques pointus, la </w:t>
      </w:r>
      <w:r w:rsidR="003232B1">
        <w:t>majorité</w:t>
      </w:r>
      <w:r>
        <w:t xml:space="preserve"> de la maitrise d’ouvrage sera </w:t>
      </w:r>
      <w:r w:rsidR="004D50F6">
        <w:t>sous-traitée</w:t>
      </w:r>
      <w:r>
        <w:t xml:space="preserve"> </w:t>
      </w:r>
      <w:r w:rsidR="003232B1">
        <w:t>à</w:t>
      </w:r>
      <w:r>
        <w:t xml:space="preserve"> des firmes </w:t>
      </w:r>
      <w:r w:rsidR="003232B1">
        <w:t>spécialisées</w:t>
      </w:r>
      <w:r>
        <w:t xml:space="preserve"> ou </w:t>
      </w:r>
      <w:r w:rsidR="003232B1">
        <w:t>à</w:t>
      </w:r>
      <w:r w:rsidR="00941819">
        <w:t xml:space="preserve"> des experts et </w:t>
      </w:r>
      <w:r>
        <w:t xml:space="preserve">conseillers nationaux ou internationaux. </w:t>
      </w:r>
    </w:p>
    <w:p w14:paraId="17B83B67" w14:textId="77777777" w:rsidR="002544C5" w:rsidRDefault="0091158F" w:rsidP="00B85722">
      <w:pPr>
        <w:pStyle w:val="Paragraphedeliste"/>
        <w:numPr>
          <w:ilvl w:val="0"/>
          <w:numId w:val="14"/>
        </w:numPr>
        <w:spacing w:before="120" w:after="0"/>
        <w:ind w:left="426" w:hanging="426"/>
        <w:contextualSpacing w:val="0"/>
      </w:pPr>
      <w:r>
        <w:t xml:space="preserve">Le programme comportera une structure de gouvernance et une structure de mise en œuvre. Cette </w:t>
      </w:r>
      <w:r w:rsidR="00056D4F">
        <w:t>dernière</w:t>
      </w:r>
      <w:r>
        <w:t xml:space="preserve"> comportera un coordinateur de programme, un charg</w:t>
      </w:r>
      <w:r w:rsidR="002544C5">
        <w:t>é</w:t>
      </w:r>
      <w:r>
        <w:t xml:space="preserve"> de suivi-évaluation, un administratif et financier et un chauffeur.</w:t>
      </w:r>
    </w:p>
    <w:p w14:paraId="4986516A" w14:textId="77777777" w:rsidR="0091158F" w:rsidRDefault="004D50F6" w:rsidP="00B85722">
      <w:pPr>
        <w:pStyle w:val="Paragraphedeliste"/>
        <w:numPr>
          <w:ilvl w:val="0"/>
          <w:numId w:val="14"/>
        </w:numPr>
        <w:spacing w:before="120" w:after="0"/>
        <w:ind w:left="426" w:hanging="426"/>
        <w:contextualSpacing w:val="0"/>
      </w:pPr>
      <w:r>
        <w:t>Le</w:t>
      </w:r>
      <w:r w:rsidR="0091158F">
        <w:t xml:space="preserve"> Comité de Pilotage </w:t>
      </w:r>
      <w:r>
        <w:t xml:space="preserve">est l’organe de </w:t>
      </w:r>
      <w:r w:rsidR="0091158F">
        <w:t xml:space="preserve">gouvernance au programme. Celui-ci sera </w:t>
      </w:r>
      <w:r>
        <w:t>co-</w:t>
      </w:r>
      <w:r w:rsidR="0091158F">
        <w:t xml:space="preserve">présidé par le Secrétaire General </w:t>
      </w:r>
      <w:r>
        <w:t xml:space="preserve">et le Représentant du PNUD. Le Comité de pilotage </w:t>
      </w:r>
      <w:r w:rsidR="0091158F">
        <w:t xml:space="preserve">comprendra le PNUD, le Secrétariat </w:t>
      </w:r>
      <w:r>
        <w:t xml:space="preserve">Exécutif </w:t>
      </w:r>
      <w:r w:rsidR="0091158F">
        <w:t xml:space="preserve">du Fonds </w:t>
      </w:r>
      <w:r>
        <w:t xml:space="preserve">National REDD+, </w:t>
      </w:r>
      <w:r w:rsidR="0091158F">
        <w:t xml:space="preserve">et des représentations des entités ou ministères sectoriels impliques – e.g. </w:t>
      </w:r>
      <w:r w:rsidR="00A21365">
        <w:t xml:space="preserve">Institut </w:t>
      </w:r>
      <w:r w:rsidR="004C1594">
        <w:t>Géographique</w:t>
      </w:r>
      <w:r w:rsidR="00A21365">
        <w:t xml:space="preserve"> du Congo (IGC)</w:t>
      </w:r>
      <w:r w:rsidR="0091158F">
        <w:t xml:space="preserve">, Environnement, DIAF, Mines, Foncier etc… Au vu de la nécessité de coordination avec les programmes intégrés et les autres programmes sectoriels, les agences porteuses de ces programmes et leurs unités de coordination seront également invites au comité de pilotage afin d’affermir les liens et les synergies entre les programmes différents. </w:t>
      </w:r>
    </w:p>
    <w:p w14:paraId="030239A1" w14:textId="77777777" w:rsidR="005F2CE4" w:rsidRDefault="00A21365" w:rsidP="00B85722">
      <w:pPr>
        <w:pStyle w:val="Paragraphedeliste"/>
        <w:numPr>
          <w:ilvl w:val="0"/>
          <w:numId w:val="14"/>
        </w:numPr>
        <w:spacing w:before="120" w:after="0"/>
        <w:ind w:left="426" w:hanging="426"/>
        <w:contextualSpacing w:val="0"/>
      </w:pPr>
      <w:r>
        <w:t xml:space="preserve">Le Ministère a signé des conventions de coopération avec la JICA pour un appui a la télédétection et avec USAID/WRI pour "appuyer l'aménagement du territoire congolais par le renforcement du suivi d'un ensemble d'activités menées dans ce domaine et la dissémination des informations à l'ensemble des intervenants pour un meilleur pilotage des interventions dans ce domaine. Spécifiquement, la présente convention de collaboration porte sur : (i) l'appui à la mise en place pour l'administration centrale du ministère de l'ATUH, des services techniques, des entités d'analyses de gestion et d'optimisation de prise de décision basées sur les technologies géo spatiales appropriées, (ii) l'appui au MATUH pour la réalisation de l'étude sur la définition et l'analyse des systèmes d'appui aux prises de décision existantes en matière d'affectation des terres et (iii) l'appui au MATUH pour la réalisation des analyses sur les différentes procédures d'affection des terres en RDC". </w:t>
      </w:r>
    </w:p>
    <w:p w14:paraId="66CF753A" w14:textId="07697F27" w:rsidR="00A21365" w:rsidRDefault="00A21365" w:rsidP="00B85722">
      <w:pPr>
        <w:pStyle w:val="Paragraphedeliste"/>
        <w:numPr>
          <w:ilvl w:val="0"/>
          <w:numId w:val="14"/>
        </w:numPr>
        <w:spacing w:before="120" w:after="0"/>
        <w:ind w:left="426" w:hanging="426"/>
        <w:contextualSpacing w:val="0"/>
      </w:pPr>
      <w:r>
        <w:t xml:space="preserve">Ces appuis sont fortement </w:t>
      </w:r>
      <w:r w:rsidR="004C1594">
        <w:t>complémentaires</w:t>
      </w:r>
      <w:r>
        <w:t xml:space="preserve"> au soutien envisag</w:t>
      </w:r>
      <w:r w:rsidR="004C1594">
        <w:t>é</w:t>
      </w:r>
      <w:r>
        <w:t xml:space="preserve"> dans le cadre de ce programme et ces partenaires seront donc mobilis</w:t>
      </w:r>
      <w:r w:rsidR="004C1594">
        <w:t>é</w:t>
      </w:r>
      <w:r>
        <w:t xml:space="preserve">s </w:t>
      </w:r>
      <w:r w:rsidR="004C1594">
        <w:t xml:space="preserve">lors de la mise en œuvre pour assurer les synergies techniques, financières et programmatiques sous le leadership du MATUH. </w:t>
      </w:r>
    </w:p>
    <w:p w14:paraId="613CDEAB" w14:textId="77777777" w:rsidR="001C7656" w:rsidRDefault="001C7656" w:rsidP="0054202E"/>
    <w:p w14:paraId="4EE6A5FC" w14:textId="77777777" w:rsidR="001C7656" w:rsidRDefault="001C7656">
      <w:pPr>
        <w:contextualSpacing w:val="0"/>
        <w:jc w:val="left"/>
        <w:rPr>
          <w:rFonts w:asciiTheme="majorHAnsi" w:eastAsiaTheme="majorEastAsia" w:hAnsiTheme="majorHAnsi" w:cstheme="majorBidi"/>
          <w:b/>
          <w:bCs/>
          <w:color w:val="365F91" w:themeColor="accent1" w:themeShade="BF"/>
          <w:sz w:val="28"/>
          <w:szCs w:val="28"/>
        </w:rPr>
      </w:pPr>
      <w:r>
        <w:br w:type="page"/>
      </w:r>
    </w:p>
    <w:p w14:paraId="398BAE3C" w14:textId="132A5B42" w:rsidR="001C7656" w:rsidRPr="00E55BFC" w:rsidRDefault="000877B9" w:rsidP="001C7656">
      <w:pPr>
        <w:pStyle w:val="Titre1"/>
        <w:numPr>
          <w:ilvl w:val="0"/>
          <w:numId w:val="0"/>
        </w:numPr>
        <w:rPr>
          <w:rFonts w:ascii="Calibri" w:hAnsi="Calibri"/>
          <w:color w:val="4F81BD"/>
        </w:rPr>
      </w:pPr>
      <w:bookmarkStart w:id="71" w:name="_Toc339639309"/>
      <w:r w:rsidRPr="00E55BFC">
        <w:rPr>
          <w:rFonts w:ascii="Calibri" w:hAnsi="Calibri"/>
          <w:color w:val="4F81BD"/>
        </w:rPr>
        <w:lastRenderedPageBreak/>
        <w:t xml:space="preserve">X. </w:t>
      </w:r>
      <w:bookmarkStart w:id="72" w:name="_Toc455513032"/>
      <w:r w:rsidRPr="00E55BFC">
        <w:rPr>
          <w:rFonts w:ascii="Calibri" w:hAnsi="Calibri"/>
          <w:color w:val="4F81BD"/>
        </w:rPr>
        <w:t>FAISABILITE, PERENNITE DES RESULTATS</w:t>
      </w:r>
      <w:bookmarkEnd w:id="72"/>
      <w:r w:rsidRPr="00E55BFC">
        <w:rPr>
          <w:rFonts w:ascii="Calibri" w:hAnsi="Calibri"/>
          <w:color w:val="4F81BD"/>
        </w:rPr>
        <w:t xml:space="preserve"> </w:t>
      </w:r>
      <w:r w:rsidR="00FC3B59" w:rsidRPr="00E55BFC">
        <w:rPr>
          <w:rFonts w:ascii="Calibri" w:hAnsi="Calibri"/>
          <w:color w:val="4F81BD"/>
        </w:rPr>
        <w:t>ET GESTION DES RISQUES</w:t>
      </w:r>
      <w:bookmarkEnd w:id="71"/>
    </w:p>
    <w:p w14:paraId="3C6CB51D" w14:textId="6BBD9271" w:rsidR="00032D7D" w:rsidRPr="00980114" w:rsidRDefault="00A539DF" w:rsidP="00980114">
      <w:pPr>
        <w:pStyle w:val="Titre2"/>
        <w:numPr>
          <w:ilvl w:val="2"/>
          <w:numId w:val="12"/>
        </w:numPr>
        <w:ind w:left="1276" w:hanging="283"/>
        <w:rPr>
          <w:rFonts w:asciiTheme="minorHAnsi" w:hAnsiTheme="minorHAnsi"/>
          <w:sz w:val="24"/>
          <w:szCs w:val="24"/>
        </w:rPr>
      </w:pPr>
      <w:bookmarkStart w:id="73" w:name="_Toc339639310"/>
      <w:r w:rsidRPr="00980114">
        <w:rPr>
          <w:rFonts w:asciiTheme="minorHAnsi" w:hAnsiTheme="minorHAnsi"/>
          <w:sz w:val="24"/>
          <w:szCs w:val="24"/>
        </w:rPr>
        <w:t>Faisa</w:t>
      </w:r>
      <w:r w:rsidR="00290C4A" w:rsidRPr="00980114">
        <w:rPr>
          <w:rFonts w:asciiTheme="minorHAnsi" w:hAnsiTheme="minorHAnsi"/>
          <w:sz w:val="24"/>
          <w:szCs w:val="24"/>
        </w:rPr>
        <w:t>bilité</w:t>
      </w:r>
      <w:bookmarkEnd w:id="73"/>
      <w:r w:rsidR="00290C4A" w:rsidRPr="00980114">
        <w:rPr>
          <w:rFonts w:asciiTheme="minorHAnsi" w:hAnsiTheme="minorHAnsi"/>
          <w:sz w:val="24"/>
          <w:szCs w:val="24"/>
        </w:rPr>
        <w:t xml:space="preserve"> </w:t>
      </w:r>
    </w:p>
    <w:p w14:paraId="0CE47A0B" w14:textId="77777777" w:rsidR="0054551C" w:rsidRDefault="003B5C7F" w:rsidP="0054551C">
      <w:pPr>
        <w:pStyle w:val="Paragraphedeliste"/>
        <w:numPr>
          <w:ilvl w:val="0"/>
          <w:numId w:val="14"/>
        </w:numPr>
        <w:spacing w:before="120" w:after="0"/>
        <w:ind w:left="426" w:hanging="426"/>
        <w:contextualSpacing w:val="0"/>
      </w:pPr>
      <w:r w:rsidRPr="008D1CEB">
        <w:t xml:space="preserve">Les actions </w:t>
      </w:r>
      <w:r w:rsidR="008D1CEB" w:rsidRPr="008D1CEB">
        <w:t>proposées</w:t>
      </w:r>
      <w:r w:rsidRPr="008D1CEB">
        <w:t xml:space="preserve"> dans le cadre du programme sont </w:t>
      </w:r>
      <w:r w:rsidR="008D1CEB" w:rsidRPr="008D1CEB">
        <w:t>entièrement</w:t>
      </w:r>
      <w:r w:rsidRPr="008D1CEB">
        <w:t xml:space="preserve"> </w:t>
      </w:r>
      <w:r w:rsidR="008D1CEB" w:rsidRPr="008D1CEB">
        <w:t>alignées</w:t>
      </w:r>
      <w:r w:rsidRPr="008D1CEB">
        <w:t xml:space="preserve"> avec les conclusions de l’Atelier National sur la </w:t>
      </w:r>
      <w:r w:rsidR="008D1CEB" w:rsidRPr="008D1CEB">
        <w:t>Réforme</w:t>
      </w:r>
      <w:r w:rsidRPr="008D1CEB">
        <w:t xml:space="preserve"> de l’AT, conclusions </w:t>
      </w:r>
      <w:r w:rsidR="008D1CEB" w:rsidRPr="008D1CEB">
        <w:t>adoptées</w:t>
      </w:r>
      <w:r w:rsidRPr="008D1CEB">
        <w:t xml:space="preserve"> par les participants </w:t>
      </w:r>
      <w:r w:rsidR="008D1CEB" w:rsidRPr="008D1CEB">
        <w:t>à</w:t>
      </w:r>
      <w:r w:rsidRPr="008D1CEB">
        <w:t xml:space="preserve"> cet atelier qui </w:t>
      </w:r>
      <w:r w:rsidR="008D1CEB" w:rsidRPr="008D1CEB">
        <w:t>représentent</w:t>
      </w:r>
      <w:r w:rsidRPr="008D1CEB">
        <w:t xml:space="preserve"> la </w:t>
      </w:r>
      <w:r w:rsidR="008D1CEB" w:rsidRPr="008D1CEB">
        <w:t>quasi-totalité</w:t>
      </w:r>
      <w:r w:rsidRPr="008D1CEB">
        <w:t xml:space="preserve"> des acteurs de l’AT. La </w:t>
      </w:r>
      <w:r w:rsidR="008D1CEB" w:rsidRPr="008D1CEB">
        <w:t>faisabilité</w:t>
      </w:r>
      <w:r w:rsidRPr="008D1CEB">
        <w:t xml:space="preserve"> politique est donc </w:t>
      </w:r>
      <w:r w:rsidR="008D1CEB" w:rsidRPr="008D1CEB">
        <w:t>établie</w:t>
      </w:r>
      <w:r w:rsidRPr="008D1CEB">
        <w:t xml:space="preserve"> et ne saurait </w:t>
      </w:r>
      <w:r w:rsidR="008D1CEB" w:rsidRPr="008D1CEB">
        <w:t>être</w:t>
      </w:r>
      <w:r w:rsidRPr="008D1CEB">
        <w:t xml:space="preserve"> remise en cause, </w:t>
      </w:r>
      <w:r w:rsidR="008D1CEB" w:rsidRPr="008D1CEB">
        <w:t>même</w:t>
      </w:r>
      <w:r w:rsidRPr="008D1CEB">
        <w:t xml:space="preserve"> dans le cas de changements politiques dans le pays.  </w:t>
      </w:r>
    </w:p>
    <w:p w14:paraId="797BE230" w14:textId="7C3CBCF2" w:rsidR="0054551C" w:rsidRPr="000352ED" w:rsidRDefault="0054551C" w:rsidP="0054551C">
      <w:pPr>
        <w:pStyle w:val="Paragraphedeliste"/>
        <w:numPr>
          <w:ilvl w:val="0"/>
          <w:numId w:val="14"/>
        </w:numPr>
        <w:spacing w:before="120" w:after="0"/>
        <w:ind w:left="426" w:hanging="426"/>
        <w:contextualSpacing w:val="0"/>
        <w:rPr>
          <w:rFonts w:ascii="Calibri" w:hAnsi="Calibri"/>
          <w:color w:val="0000FF"/>
        </w:rPr>
      </w:pPr>
      <w:r w:rsidRPr="000352ED">
        <w:rPr>
          <w:rFonts w:ascii="Calibri" w:hAnsi="Calibri" w:cs="Helvetica Neue"/>
          <w:color w:val="0000FF"/>
        </w:rPr>
        <w:t xml:space="preserve">Toutefois, une mise en œuvre fluide et efficace implique : </w:t>
      </w:r>
    </w:p>
    <w:p w14:paraId="31C5730E" w14:textId="23847F46" w:rsidR="000E7E64" w:rsidRPr="000352ED" w:rsidRDefault="0054551C" w:rsidP="0034791E">
      <w:pPr>
        <w:pStyle w:val="Paragraphedeliste"/>
        <w:numPr>
          <w:ilvl w:val="0"/>
          <w:numId w:val="20"/>
        </w:numPr>
        <w:spacing w:before="60" w:after="0"/>
        <w:ind w:hanging="153"/>
        <w:contextualSpacing w:val="0"/>
        <w:rPr>
          <w:rFonts w:ascii="Calibri" w:hAnsi="Calibri"/>
          <w:color w:val="0000FF"/>
        </w:rPr>
      </w:pPr>
      <w:r w:rsidRPr="000352ED">
        <w:rPr>
          <w:rFonts w:ascii="Calibri" w:hAnsi="Calibri" w:cs="Helvetica Neue"/>
          <w:color w:val="0000FF"/>
        </w:rPr>
        <w:t xml:space="preserve">De l’organisation : mettre en place le personnel adéquat et attribuer la faisabilité à une équipe qui saura distinguer entre l’opportunité de réaliser directement des prestations et la nécessité d’en sous)-traiter d’autres à des consultants ou des bureaux d’études spécialisés dans </w:t>
      </w:r>
      <w:r w:rsidR="000E7E64" w:rsidRPr="000352ED">
        <w:rPr>
          <w:rFonts w:ascii="Calibri" w:hAnsi="Calibri" w:cs="Helvetica Neue"/>
          <w:color w:val="0000FF"/>
        </w:rPr>
        <w:t xml:space="preserve">les domaines liés à ce projet. A ce titre il est essentiel également d’impliquer au mieux les consultants et bureaux d’études nationaux, afin qu’ils puissent prendre le relais pour l’élaboration des SPAT et des </w:t>
      </w:r>
      <w:r w:rsidR="0034791E" w:rsidRPr="000352ED">
        <w:rPr>
          <w:rFonts w:ascii="Calibri" w:hAnsi="Calibri" w:cs="Helvetica Neue"/>
          <w:color w:val="0000FF"/>
        </w:rPr>
        <w:t>PLD. Cela permettra à toute une génération d’aménageurs, urbanistes, économistes, sociologues, agro-économistes, forestiers… de se former aux métiers qui gravitent autour de l’Aménagement du Territoire</w:t>
      </w:r>
      <w:r w:rsidR="000E7E64" w:rsidRPr="000352ED">
        <w:rPr>
          <w:rFonts w:ascii="Calibri" w:hAnsi="Calibri" w:cs="Helvetica Neue"/>
          <w:color w:val="0000FF"/>
        </w:rPr>
        <w:t xml:space="preserve">    </w:t>
      </w:r>
    </w:p>
    <w:p w14:paraId="097F85CD" w14:textId="5DBE72BB" w:rsidR="0054551C" w:rsidRPr="000352ED" w:rsidRDefault="000E7E64" w:rsidP="0034791E">
      <w:pPr>
        <w:pStyle w:val="Paragraphedeliste"/>
        <w:numPr>
          <w:ilvl w:val="0"/>
          <w:numId w:val="20"/>
        </w:numPr>
        <w:spacing w:before="60" w:after="0"/>
        <w:ind w:hanging="153"/>
        <w:contextualSpacing w:val="0"/>
        <w:rPr>
          <w:rFonts w:ascii="Calibri" w:hAnsi="Calibri"/>
          <w:color w:val="0000FF"/>
        </w:rPr>
      </w:pPr>
      <w:r w:rsidRPr="000352ED">
        <w:rPr>
          <w:rFonts w:ascii="Calibri" w:hAnsi="Calibri" w:cs="Helvetica Neue"/>
          <w:color w:val="0000FF"/>
        </w:rPr>
        <w:t>De l’interprétation: savoir traduire l'intention de l’Etat et des orientations de REDD+ dans les règles et lignes directrices opérationnelles ;</w:t>
      </w:r>
    </w:p>
    <w:p w14:paraId="6E445708" w14:textId="4623C759" w:rsidR="000E7E64" w:rsidRPr="000352ED" w:rsidRDefault="000E7E64" w:rsidP="0034791E">
      <w:pPr>
        <w:pStyle w:val="Paragraphedeliste"/>
        <w:numPr>
          <w:ilvl w:val="0"/>
          <w:numId w:val="20"/>
        </w:numPr>
        <w:spacing w:before="60" w:after="0"/>
        <w:ind w:hanging="153"/>
        <w:contextualSpacing w:val="0"/>
        <w:rPr>
          <w:rFonts w:ascii="Calibri" w:hAnsi="Calibri"/>
          <w:color w:val="0000FF"/>
        </w:rPr>
      </w:pPr>
      <w:r w:rsidRPr="000352ED">
        <w:rPr>
          <w:rFonts w:ascii="Calibri" w:hAnsi="Calibri" w:cs="Helvetica Neue"/>
          <w:color w:val="0000FF"/>
        </w:rPr>
        <w:t>De l’application: affecter les ressources pour la mise en œuvre et la coordination avec les opérations en cours.</w:t>
      </w:r>
    </w:p>
    <w:p w14:paraId="65A38B0E" w14:textId="520FE046" w:rsidR="000E7E64" w:rsidRPr="000352ED" w:rsidRDefault="000E7E64" w:rsidP="0034791E">
      <w:pPr>
        <w:pStyle w:val="Paragraphedeliste"/>
        <w:numPr>
          <w:ilvl w:val="0"/>
          <w:numId w:val="20"/>
        </w:numPr>
        <w:spacing w:before="60" w:after="0"/>
        <w:ind w:hanging="153"/>
        <w:contextualSpacing w:val="0"/>
        <w:rPr>
          <w:rFonts w:ascii="Calibri" w:hAnsi="Calibri"/>
          <w:color w:val="0000FF"/>
        </w:rPr>
      </w:pPr>
      <w:r w:rsidRPr="000352ED">
        <w:rPr>
          <w:rFonts w:ascii="Calibri" w:hAnsi="Calibri" w:cs="Helvetica Neue"/>
          <w:color w:val="0000FF"/>
        </w:rPr>
        <w:t xml:space="preserve">De la participation : réaliser chaque action avec l’assentiment des populations et des collectivités territoriales bénéficiaires. </w:t>
      </w:r>
    </w:p>
    <w:p w14:paraId="612E54B0" w14:textId="77777777" w:rsidR="003B5C7F" w:rsidRDefault="003B5C7F" w:rsidP="00B85722">
      <w:pPr>
        <w:pStyle w:val="Paragraphedeliste"/>
        <w:numPr>
          <w:ilvl w:val="0"/>
          <w:numId w:val="14"/>
        </w:numPr>
        <w:spacing w:before="120" w:after="0"/>
        <w:ind w:left="426" w:hanging="426"/>
        <w:contextualSpacing w:val="0"/>
      </w:pPr>
      <w:r w:rsidRPr="008D1CEB">
        <w:t xml:space="preserve">Par ailleurs, le programme accompagnera le MATUH dans sa conceptualisation institutionnelle. En effet, le MATUH a été </w:t>
      </w:r>
      <w:r w:rsidR="008D1CEB" w:rsidRPr="008D1CEB">
        <w:t>créé</w:t>
      </w:r>
      <w:r w:rsidRPr="008D1CEB">
        <w:t xml:space="preserve"> </w:t>
      </w:r>
      <w:r w:rsidR="008D1CEB" w:rsidRPr="008D1CEB">
        <w:t>récemment</w:t>
      </w:r>
      <w:r w:rsidRPr="008D1CEB">
        <w:t xml:space="preserve">, </w:t>
      </w:r>
      <w:r w:rsidR="008D1CEB" w:rsidRPr="008D1CEB">
        <w:t>résultat</w:t>
      </w:r>
      <w:r w:rsidRPr="008D1CEB">
        <w:t xml:space="preserve"> de l’</w:t>
      </w:r>
      <w:r w:rsidR="008D1CEB" w:rsidRPr="008D1CEB">
        <w:t>adhésion</w:t>
      </w:r>
      <w:r w:rsidRPr="008D1CEB">
        <w:t xml:space="preserve"> politique </w:t>
      </w:r>
      <w:proofErr w:type="gramStart"/>
      <w:r w:rsidRPr="008D1CEB">
        <w:t>a</w:t>
      </w:r>
      <w:proofErr w:type="gramEnd"/>
      <w:r w:rsidRPr="008D1CEB">
        <w:t xml:space="preserve"> la </w:t>
      </w:r>
      <w:r w:rsidR="008D1CEB" w:rsidRPr="008D1CEB">
        <w:t>nécessité</w:t>
      </w:r>
      <w:r w:rsidRPr="008D1CEB">
        <w:t xml:space="preserve"> de l’AT. Le programme apportera son appui et capitalisera sur les </w:t>
      </w:r>
      <w:r w:rsidR="008D1CEB" w:rsidRPr="008D1CEB">
        <w:t>expériences</w:t>
      </w:r>
      <w:r w:rsidRPr="008D1CEB">
        <w:t xml:space="preserve"> et </w:t>
      </w:r>
      <w:r w:rsidR="008D1CEB" w:rsidRPr="008D1CEB">
        <w:t>leçons</w:t>
      </w:r>
      <w:r w:rsidRPr="008D1CEB">
        <w:t xml:space="preserve"> d’autres pays afin de proposer les structures, </w:t>
      </w:r>
      <w:r w:rsidR="008D1CEB" w:rsidRPr="008D1CEB">
        <w:t>procédures</w:t>
      </w:r>
      <w:r w:rsidRPr="008D1CEB">
        <w:t xml:space="preserve"> et approches les plus </w:t>
      </w:r>
      <w:r w:rsidR="008D1CEB" w:rsidRPr="008D1CEB">
        <w:t>adéquates</w:t>
      </w:r>
      <w:r w:rsidRPr="008D1CEB">
        <w:t xml:space="preserve"> pour le contexte de la RDC. Bien que ceci comporte un </w:t>
      </w:r>
      <w:r w:rsidR="008D1CEB" w:rsidRPr="008D1CEB">
        <w:t>élément</w:t>
      </w:r>
      <w:r w:rsidRPr="008D1CEB">
        <w:t xml:space="preserve"> important de conceptualisation, renforcement des </w:t>
      </w:r>
      <w:r w:rsidR="008D1CEB" w:rsidRPr="008D1CEB">
        <w:t>capacités</w:t>
      </w:r>
      <w:r w:rsidRPr="008D1CEB">
        <w:t xml:space="preserve"> institutionnelles et individuelles, l’accompagnement de nouvelles instances </w:t>
      </w:r>
      <w:proofErr w:type="gramStart"/>
      <w:r w:rsidRPr="008D1CEB">
        <w:t>est</w:t>
      </w:r>
      <w:proofErr w:type="gramEnd"/>
      <w:r w:rsidRPr="008D1CEB">
        <w:t xml:space="preserve"> </w:t>
      </w:r>
      <w:r w:rsidR="008D1CEB" w:rsidRPr="008D1CEB">
        <w:t>généralement</w:t>
      </w:r>
      <w:r w:rsidRPr="008D1CEB">
        <w:t xml:space="preserve"> plus faisable que la reforme d’instances existantes. </w:t>
      </w:r>
    </w:p>
    <w:p w14:paraId="79E51A36" w14:textId="77777777" w:rsidR="003B5C7F" w:rsidRDefault="003B5C7F" w:rsidP="00B85722">
      <w:pPr>
        <w:pStyle w:val="Paragraphedeliste"/>
        <w:numPr>
          <w:ilvl w:val="0"/>
          <w:numId w:val="14"/>
        </w:numPr>
        <w:spacing w:before="120" w:after="0"/>
        <w:ind w:left="426" w:hanging="426"/>
        <w:contextualSpacing w:val="0"/>
      </w:pPr>
      <w:r w:rsidRPr="008D1CEB">
        <w:t xml:space="preserve">D’un point de vue </w:t>
      </w:r>
      <w:r w:rsidR="008D1CEB" w:rsidRPr="008D1CEB">
        <w:t>budgétaire</w:t>
      </w:r>
      <w:r w:rsidRPr="008D1CEB">
        <w:t xml:space="preserve"> et financier, le </w:t>
      </w:r>
      <w:r w:rsidR="008D1CEB" w:rsidRPr="008D1CEB">
        <w:t xml:space="preserve">budget envisage pour le programme est suffisant pour compléter la réforme politique, entreprendre la réforme institutionnelle et la création d’outils – jusqu’à un certain point – et appuyer les programmes intégrés dans la préparation de leurs Schémas Provinciaux d’AT. Au vu de l’importance du chantier AT et de la nécessité de le réaliser une fois pour toutes, le Programme est conçu afin d’appuyer la reforme dans son ensemble plutôt que de se contenter d’appuyer l’intégration des considérations REDD+. Le PNUD et le MATUF s’activeront à mobiliser les financements supplémentaires et les partenariats stratégiques qui permettront la réalisation du chantier AT entièrement. </w:t>
      </w:r>
    </w:p>
    <w:p w14:paraId="4EF1D60A" w14:textId="1096CF46" w:rsidR="003B5C7F" w:rsidRDefault="003B5C7F" w:rsidP="00B85722">
      <w:pPr>
        <w:pStyle w:val="Paragraphedeliste"/>
        <w:numPr>
          <w:ilvl w:val="0"/>
          <w:numId w:val="14"/>
        </w:numPr>
        <w:spacing w:before="120" w:after="0"/>
        <w:ind w:left="426" w:hanging="426"/>
        <w:contextualSpacing w:val="0"/>
      </w:pPr>
      <w:r w:rsidRPr="008D1CEB">
        <w:t xml:space="preserve">D’un point de vue du calendrier de mise en œuvre, les </w:t>
      </w:r>
      <w:r w:rsidR="008D1CEB" w:rsidRPr="008D1CEB">
        <w:t>échéances</w:t>
      </w:r>
      <w:r w:rsidRPr="008D1CEB">
        <w:t xml:space="preserve"> auxquelles le programme est contraint du fait des jalons de la LOI sont ambitieuses toutefois pas impossibles. Le calendrier de mise en œuvre est serr</w:t>
      </w:r>
      <w:r w:rsidR="0054551C">
        <w:t>é</w:t>
      </w:r>
      <w:r w:rsidRPr="008D1CEB">
        <w:t xml:space="preserve"> et se base sur des </w:t>
      </w:r>
      <w:r w:rsidR="008D1CEB" w:rsidRPr="008D1CEB">
        <w:t>hypothèses</w:t>
      </w:r>
      <w:r w:rsidRPr="008D1CEB">
        <w:t xml:space="preserve"> de perception favorable vis-à-vis de l’AT qui permettra la mobili</w:t>
      </w:r>
      <w:r w:rsidR="008D1CEB" w:rsidRPr="008D1CEB">
        <w:t>sation des différents acteurs. Bien que c</w:t>
      </w:r>
      <w:r w:rsidRPr="008D1CEB">
        <w:t xml:space="preserve">ette </w:t>
      </w:r>
      <w:r w:rsidR="008D1CEB" w:rsidRPr="008D1CEB">
        <w:t>hypothèse</w:t>
      </w:r>
      <w:r w:rsidRPr="008D1CEB">
        <w:t xml:space="preserve"> </w:t>
      </w:r>
      <w:r w:rsidR="008D1CEB" w:rsidRPr="008D1CEB">
        <w:t>soit</w:t>
      </w:r>
      <w:r w:rsidRPr="008D1CEB">
        <w:t xml:space="preserve"> fort </w:t>
      </w:r>
      <w:r w:rsidRPr="008D1CEB">
        <w:lastRenderedPageBreak/>
        <w:t>plausible,</w:t>
      </w:r>
      <w:r w:rsidR="008D1CEB" w:rsidRPr="008D1CEB">
        <w:t xml:space="preserve"> des risques de délais et </w:t>
      </w:r>
      <w:proofErr w:type="gramStart"/>
      <w:r w:rsidR="008D1CEB" w:rsidRPr="008D1CEB">
        <w:t>retards</w:t>
      </w:r>
      <w:proofErr w:type="gramEnd"/>
      <w:r w:rsidR="008D1CEB" w:rsidRPr="008D1CEB">
        <w:t xml:space="preserve"> dans la mise en œuvre pourraient se matérialiser, notamment dans le cas où les consultations n’aboutissent pas au consensus espéré. </w:t>
      </w:r>
      <w:r w:rsidRPr="008D1CEB">
        <w:t xml:space="preserve"> </w:t>
      </w:r>
    </w:p>
    <w:p w14:paraId="0F3E9533" w14:textId="24C7A343" w:rsidR="0034791E" w:rsidRDefault="0034791E" w:rsidP="00B85722">
      <w:pPr>
        <w:pStyle w:val="Paragraphedeliste"/>
        <w:numPr>
          <w:ilvl w:val="0"/>
          <w:numId w:val="14"/>
        </w:numPr>
        <w:spacing w:before="120" w:after="0"/>
        <w:ind w:left="426" w:hanging="426"/>
        <w:contextualSpacing w:val="0"/>
      </w:pPr>
      <w:r>
        <w:t xml:space="preserve">La viable la mise en œuvre du projet soit immédiatement, implique les éléments suivants  </w:t>
      </w:r>
    </w:p>
    <w:p w14:paraId="274A85D1" w14:textId="70617802" w:rsidR="0034791E" w:rsidRPr="000352ED" w:rsidRDefault="0034791E" w:rsidP="0034791E">
      <w:pPr>
        <w:pStyle w:val="Paragraphedeliste"/>
        <w:widowControl w:val="0"/>
        <w:numPr>
          <w:ilvl w:val="0"/>
          <w:numId w:val="42"/>
        </w:numPr>
        <w:autoSpaceDE w:val="0"/>
        <w:autoSpaceDN w:val="0"/>
        <w:adjustRightInd w:val="0"/>
        <w:spacing w:before="80" w:after="0"/>
        <w:ind w:left="709" w:hanging="142"/>
        <w:contextualSpacing w:val="0"/>
        <w:rPr>
          <w:rFonts w:ascii="Calibri" w:hAnsi="Calibri" w:cs="Helvetica Neue"/>
          <w:color w:val="0000FF"/>
        </w:rPr>
      </w:pPr>
      <w:r w:rsidRPr="000352ED">
        <w:rPr>
          <w:rFonts w:ascii="Calibri" w:hAnsi="Calibri" w:cs="Helvetica Neue"/>
          <w:color w:val="0000FF"/>
        </w:rPr>
        <w:t>La politique d’AT doit être clairement et simplement</w:t>
      </w:r>
      <w:r w:rsidR="0071288C" w:rsidRPr="000352ED">
        <w:rPr>
          <w:rFonts w:ascii="Calibri" w:hAnsi="Calibri" w:cs="Helvetica Neue"/>
          <w:color w:val="0000FF"/>
        </w:rPr>
        <w:t xml:space="preserve"> conçue et explicitée</w:t>
      </w:r>
      <w:r w:rsidRPr="000352ED">
        <w:rPr>
          <w:rFonts w:ascii="Calibri" w:hAnsi="Calibri" w:cs="Helvetica Neue"/>
          <w:color w:val="0000FF"/>
        </w:rPr>
        <w:t>. Elle doit énoncer les changements souhaités auprès des groupe</w:t>
      </w:r>
      <w:r w:rsidR="0071288C" w:rsidRPr="000352ED">
        <w:rPr>
          <w:rFonts w:ascii="Calibri" w:hAnsi="Calibri" w:cs="Helvetica Neue"/>
          <w:color w:val="0000FF"/>
        </w:rPr>
        <w:t>s cibles. L'analyse moyens/</w:t>
      </w:r>
      <w:r w:rsidRPr="000352ED">
        <w:rPr>
          <w:rFonts w:ascii="Calibri" w:hAnsi="Calibri" w:cs="Helvetica Neue"/>
          <w:color w:val="0000FF"/>
        </w:rPr>
        <w:t xml:space="preserve">résultats </w:t>
      </w:r>
      <w:r w:rsidR="0071288C" w:rsidRPr="000352ED">
        <w:rPr>
          <w:rFonts w:ascii="Calibri" w:hAnsi="Calibri" w:cs="Helvetica Neue"/>
          <w:color w:val="0000FF"/>
        </w:rPr>
        <w:t xml:space="preserve">doit </w:t>
      </w:r>
      <w:r w:rsidRPr="000352ED">
        <w:rPr>
          <w:rFonts w:ascii="Calibri" w:hAnsi="Calibri" w:cs="Helvetica Neue"/>
          <w:color w:val="0000FF"/>
        </w:rPr>
        <w:t>représente</w:t>
      </w:r>
      <w:r w:rsidR="0071288C" w:rsidRPr="000352ED">
        <w:rPr>
          <w:rFonts w:ascii="Calibri" w:hAnsi="Calibri" w:cs="Helvetica Neue"/>
          <w:color w:val="0000FF"/>
        </w:rPr>
        <w:t>r</w:t>
      </w:r>
      <w:r w:rsidRPr="000352ED">
        <w:rPr>
          <w:rFonts w:ascii="Calibri" w:hAnsi="Calibri" w:cs="Helvetica Neue"/>
          <w:color w:val="0000FF"/>
        </w:rPr>
        <w:t xml:space="preserve"> les relations réelles de cause à effet.</w:t>
      </w:r>
    </w:p>
    <w:p w14:paraId="70FC6216" w14:textId="4D1A0620" w:rsidR="0034791E" w:rsidRPr="000352ED" w:rsidRDefault="0034791E" w:rsidP="0034791E">
      <w:pPr>
        <w:pStyle w:val="Paragraphedeliste"/>
        <w:widowControl w:val="0"/>
        <w:numPr>
          <w:ilvl w:val="0"/>
          <w:numId w:val="42"/>
        </w:numPr>
        <w:autoSpaceDE w:val="0"/>
        <w:autoSpaceDN w:val="0"/>
        <w:adjustRightInd w:val="0"/>
        <w:spacing w:before="80" w:after="0"/>
        <w:ind w:left="709" w:hanging="142"/>
        <w:contextualSpacing w:val="0"/>
        <w:rPr>
          <w:rFonts w:ascii="Calibri" w:hAnsi="Calibri" w:cs="Helvetica Neue"/>
          <w:color w:val="0000FF"/>
        </w:rPr>
      </w:pPr>
      <w:r w:rsidRPr="000352ED">
        <w:rPr>
          <w:rFonts w:ascii="Calibri" w:hAnsi="Calibri" w:cs="Helvetica Neue"/>
          <w:color w:val="0000FF"/>
        </w:rPr>
        <w:t>L</w:t>
      </w:r>
      <w:r w:rsidR="0071288C" w:rsidRPr="000352ED">
        <w:rPr>
          <w:rFonts w:ascii="Calibri" w:hAnsi="Calibri" w:cs="Helvetica Neue"/>
          <w:color w:val="0000FF"/>
        </w:rPr>
        <w:t xml:space="preserve">e présent projet de réforme de l’AT </w:t>
      </w:r>
      <w:r w:rsidRPr="000352ED">
        <w:rPr>
          <w:rFonts w:ascii="Calibri" w:hAnsi="Calibri" w:cs="Helvetica Neue"/>
          <w:color w:val="0000FF"/>
        </w:rPr>
        <w:t>d</w:t>
      </w:r>
      <w:r w:rsidR="0071288C" w:rsidRPr="000352ED">
        <w:rPr>
          <w:rFonts w:ascii="Calibri" w:hAnsi="Calibri" w:cs="Helvetica Neue"/>
          <w:color w:val="0000FF"/>
        </w:rPr>
        <w:t>oit</w:t>
      </w:r>
      <w:r w:rsidRPr="000352ED">
        <w:rPr>
          <w:rFonts w:ascii="Calibri" w:hAnsi="Calibri" w:cs="Helvetica Neue"/>
          <w:color w:val="0000FF"/>
        </w:rPr>
        <w:t xml:space="preserve"> préciser clairement</w:t>
      </w:r>
      <w:r w:rsidR="0071288C" w:rsidRPr="000352ED">
        <w:rPr>
          <w:rFonts w:ascii="Calibri" w:hAnsi="Calibri" w:cs="Helvetica Neue"/>
          <w:color w:val="0000FF"/>
        </w:rPr>
        <w:t xml:space="preserve"> dès le départ les attributions de chacun (</w:t>
      </w:r>
      <w:r w:rsidRPr="000352ED">
        <w:rPr>
          <w:rFonts w:ascii="Calibri" w:hAnsi="Calibri" w:cs="Helvetica Neue"/>
          <w:color w:val="0000FF"/>
        </w:rPr>
        <w:t>qui fait quoi et comment</w:t>
      </w:r>
      <w:r w:rsidR="0071288C" w:rsidRPr="000352ED">
        <w:rPr>
          <w:rFonts w:ascii="Calibri" w:hAnsi="Calibri" w:cs="Helvetica Neue"/>
          <w:color w:val="0000FF"/>
        </w:rPr>
        <w:t>)</w:t>
      </w:r>
      <w:r w:rsidRPr="000352ED">
        <w:rPr>
          <w:rFonts w:ascii="Calibri" w:hAnsi="Calibri" w:cs="Helvetica Neue"/>
          <w:color w:val="0000FF"/>
        </w:rPr>
        <w:t xml:space="preserve">. Des directives claires </w:t>
      </w:r>
      <w:r w:rsidR="0071288C" w:rsidRPr="000352ED">
        <w:rPr>
          <w:rFonts w:ascii="Calibri" w:hAnsi="Calibri" w:cs="Helvetica Neue"/>
          <w:color w:val="0000FF"/>
        </w:rPr>
        <w:t xml:space="preserve">doivent être émises </w:t>
      </w:r>
      <w:r w:rsidRPr="000352ED">
        <w:rPr>
          <w:rFonts w:ascii="Calibri" w:hAnsi="Calibri" w:cs="Helvetica Neue"/>
          <w:color w:val="0000FF"/>
        </w:rPr>
        <w:t xml:space="preserve">et des structures organisationnelles </w:t>
      </w:r>
      <w:r w:rsidR="0071288C" w:rsidRPr="000352ED">
        <w:rPr>
          <w:rFonts w:ascii="Calibri" w:hAnsi="Calibri" w:cs="Helvetica Neue"/>
          <w:color w:val="0000FF"/>
        </w:rPr>
        <w:t xml:space="preserve">doivent être établies </w:t>
      </w:r>
      <w:r w:rsidRPr="000352ED">
        <w:rPr>
          <w:rFonts w:ascii="Calibri" w:hAnsi="Calibri" w:cs="Helvetica Neue"/>
          <w:color w:val="0000FF"/>
        </w:rPr>
        <w:t xml:space="preserve">dans le </w:t>
      </w:r>
      <w:r w:rsidR="0071288C" w:rsidRPr="000352ED">
        <w:rPr>
          <w:rFonts w:ascii="Calibri" w:hAnsi="Calibri" w:cs="Helvetica Neue"/>
          <w:color w:val="0000FF"/>
        </w:rPr>
        <w:t xml:space="preserve">cadre de l’ensemble du </w:t>
      </w:r>
      <w:r w:rsidRPr="000352ED">
        <w:rPr>
          <w:rFonts w:ascii="Calibri" w:hAnsi="Calibri" w:cs="Helvetica Neue"/>
          <w:color w:val="0000FF"/>
        </w:rPr>
        <w:t xml:space="preserve">processus </w:t>
      </w:r>
      <w:r w:rsidR="0071288C" w:rsidRPr="000352ED">
        <w:rPr>
          <w:rFonts w:ascii="Calibri" w:hAnsi="Calibri" w:cs="Helvetica Neue"/>
          <w:color w:val="0000FF"/>
        </w:rPr>
        <w:t>(</w:t>
      </w:r>
      <w:r w:rsidRPr="000352ED">
        <w:rPr>
          <w:rFonts w:ascii="Calibri" w:hAnsi="Calibri" w:cs="Helvetica Neue"/>
          <w:color w:val="0000FF"/>
        </w:rPr>
        <w:t xml:space="preserve">aussi bien </w:t>
      </w:r>
      <w:r w:rsidR="0071288C" w:rsidRPr="000352ED">
        <w:rPr>
          <w:rFonts w:ascii="Calibri" w:hAnsi="Calibri" w:cs="Helvetica Neue"/>
          <w:color w:val="0000FF"/>
        </w:rPr>
        <w:t xml:space="preserve">au plan </w:t>
      </w:r>
      <w:r w:rsidRPr="000352ED">
        <w:rPr>
          <w:rFonts w:ascii="Calibri" w:hAnsi="Calibri" w:cs="Helvetica Neue"/>
          <w:color w:val="0000FF"/>
        </w:rPr>
        <w:t>législatif que technique et organisationnel</w:t>
      </w:r>
      <w:r w:rsidR="0071288C" w:rsidRPr="000352ED">
        <w:rPr>
          <w:rFonts w:ascii="Calibri" w:hAnsi="Calibri" w:cs="Helvetica Neue"/>
          <w:color w:val="0000FF"/>
        </w:rPr>
        <w:t>)</w:t>
      </w:r>
      <w:r w:rsidRPr="000352ED">
        <w:rPr>
          <w:rFonts w:ascii="Calibri" w:hAnsi="Calibri" w:cs="Helvetica Neue"/>
          <w:color w:val="0000FF"/>
        </w:rPr>
        <w:t>.</w:t>
      </w:r>
    </w:p>
    <w:p w14:paraId="1D4BEAEB" w14:textId="3E45E65E" w:rsidR="0034791E" w:rsidRPr="000352ED" w:rsidRDefault="0034791E" w:rsidP="0034791E">
      <w:pPr>
        <w:pStyle w:val="Paragraphedeliste"/>
        <w:widowControl w:val="0"/>
        <w:numPr>
          <w:ilvl w:val="0"/>
          <w:numId w:val="42"/>
        </w:numPr>
        <w:autoSpaceDE w:val="0"/>
        <w:autoSpaceDN w:val="0"/>
        <w:adjustRightInd w:val="0"/>
        <w:spacing w:before="80" w:after="0"/>
        <w:ind w:left="709" w:hanging="142"/>
        <w:contextualSpacing w:val="0"/>
        <w:rPr>
          <w:rFonts w:ascii="Calibri" w:hAnsi="Calibri" w:cs="Helvetica Neue"/>
          <w:color w:val="0000FF"/>
        </w:rPr>
      </w:pPr>
      <w:r w:rsidRPr="000352ED">
        <w:rPr>
          <w:rFonts w:ascii="Calibri" w:hAnsi="Calibri" w:cs="Helvetica Neue"/>
          <w:color w:val="0000FF"/>
        </w:rPr>
        <w:t xml:space="preserve">Les groupes actifs et les leaders au sein du gouvernement </w:t>
      </w:r>
      <w:r w:rsidR="0071288C" w:rsidRPr="000352ED">
        <w:rPr>
          <w:rFonts w:ascii="Calibri" w:hAnsi="Calibri" w:cs="Helvetica Neue"/>
          <w:color w:val="0000FF"/>
        </w:rPr>
        <w:t>auront à</w:t>
      </w:r>
      <w:r w:rsidRPr="000352ED">
        <w:rPr>
          <w:rFonts w:ascii="Calibri" w:hAnsi="Calibri" w:cs="Helvetica Neue"/>
          <w:color w:val="0000FF"/>
        </w:rPr>
        <w:t xml:space="preserve"> soutenir la politique </w:t>
      </w:r>
      <w:r w:rsidR="0071288C" w:rsidRPr="000352ED">
        <w:rPr>
          <w:rFonts w:ascii="Calibri" w:hAnsi="Calibri" w:cs="Helvetica Neue"/>
          <w:color w:val="0000FF"/>
        </w:rPr>
        <w:t xml:space="preserve">d’AT </w:t>
      </w:r>
      <w:r w:rsidRPr="000352ED">
        <w:rPr>
          <w:rFonts w:ascii="Calibri" w:hAnsi="Calibri" w:cs="Helvetica Neue"/>
          <w:color w:val="0000FF"/>
        </w:rPr>
        <w:t xml:space="preserve">pendant toute la phase de mise en œuvre. Les groupes consultatifs et la </w:t>
      </w:r>
      <w:r w:rsidR="0071288C" w:rsidRPr="000352ED">
        <w:rPr>
          <w:rFonts w:ascii="Calibri" w:hAnsi="Calibri" w:cs="Helvetica Neue"/>
          <w:color w:val="0000FF"/>
        </w:rPr>
        <w:t>participation</w:t>
      </w:r>
      <w:r w:rsidRPr="000352ED">
        <w:rPr>
          <w:rFonts w:ascii="Calibri" w:hAnsi="Calibri" w:cs="Helvetica Neue"/>
          <w:color w:val="0000FF"/>
        </w:rPr>
        <w:t xml:space="preserve"> législative </w:t>
      </w:r>
      <w:r w:rsidR="0071288C" w:rsidRPr="000352ED">
        <w:rPr>
          <w:rFonts w:ascii="Calibri" w:hAnsi="Calibri" w:cs="Helvetica Neue"/>
          <w:color w:val="0000FF"/>
        </w:rPr>
        <w:t xml:space="preserve">active </w:t>
      </w:r>
      <w:r w:rsidRPr="000352ED">
        <w:rPr>
          <w:rFonts w:ascii="Calibri" w:hAnsi="Calibri" w:cs="Helvetica Neue"/>
          <w:color w:val="0000FF"/>
        </w:rPr>
        <w:t xml:space="preserve">sont </w:t>
      </w:r>
      <w:r w:rsidR="0071288C" w:rsidRPr="000352ED">
        <w:rPr>
          <w:rFonts w:ascii="Calibri" w:hAnsi="Calibri" w:cs="Helvetica Neue"/>
          <w:color w:val="0000FF"/>
        </w:rPr>
        <w:t xml:space="preserve">hautement </w:t>
      </w:r>
      <w:r w:rsidRPr="000352ED">
        <w:rPr>
          <w:rFonts w:ascii="Calibri" w:hAnsi="Calibri" w:cs="Helvetica Neue"/>
          <w:color w:val="0000FF"/>
        </w:rPr>
        <w:t>utiles.</w:t>
      </w:r>
    </w:p>
    <w:p w14:paraId="2EAD0B69" w14:textId="33EE5C0A" w:rsidR="00032D7D" w:rsidRPr="00980114" w:rsidRDefault="00032D7D" w:rsidP="00980114">
      <w:pPr>
        <w:pStyle w:val="Titre2"/>
        <w:numPr>
          <w:ilvl w:val="2"/>
          <w:numId w:val="12"/>
        </w:numPr>
        <w:ind w:left="1276" w:hanging="283"/>
        <w:rPr>
          <w:rFonts w:asciiTheme="minorHAnsi" w:hAnsiTheme="minorHAnsi"/>
          <w:sz w:val="24"/>
          <w:szCs w:val="24"/>
        </w:rPr>
      </w:pPr>
      <w:bookmarkStart w:id="74" w:name="_Toc339639311"/>
      <w:r w:rsidRPr="00980114">
        <w:rPr>
          <w:rFonts w:asciiTheme="minorHAnsi" w:hAnsiTheme="minorHAnsi"/>
          <w:sz w:val="24"/>
          <w:szCs w:val="24"/>
        </w:rPr>
        <w:t>Pérennité des résultats</w:t>
      </w:r>
      <w:bookmarkEnd w:id="74"/>
    </w:p>
    <w:p w14:paraId="3F9B8373" w14:textId="4539BB91" w:rsidR="008D1CEB" w:rsidRDefault="003A5990" w:rsidP="00B85722">
      <w:pPr>
        <w:pStyle w:val="Paragraphedeliste"/>
        <w:numPr>
          <w:ilvl w:val="0"/>
          <w:numId w:val="14"/>
        </w:numPr>
        <w:spacing w:before="120" w:after="0"/>
        <w:ind w:left="426" w:hanging="426"/>
        <w:contextualSpacing w:val="0"/>
      </w:pPr>
      <w:r w:rsidRPr="006E0AE7">
        <w:t>La pérennité des résultats dépend de la réalisation de la politique de l’aménagement des territoires, de l’adhésion des parties prenantes et notamment des acteurs et décideurs des politiques sectorielles</w:t>
      </w:r>
      <w:r w:rsidR="008D1CEB" w:rsidRPr="006E0AE7">
        <w:t xml:space="preserve"> </w:t>
      </w:r>
      <w:proofErr w:type="gramStart"/>
      <w:r w:rsidR="008D1CEB" w:rsidRPr="006E0AE7">
        <w:t>a</w:t>
      </w:r>
      <w:proofErr w:type="gramEnd"/>
      <w:r w:rsidR="008D1CEB" w:rsidRPr="006E0AE7">
        <w:t xml:space="preserve"> cette politique</w:t>
      </w:r>
      <w:r w:rsidRPr="006E0AE7">
        <w:t>, et de la</w:t>
      </w:r>
      <w:r w:rsidR="008D1CEB" w:rsidRPr="006E0AE7">
        <w:t xml:space="preserve"> volonté de l’Etat à la mettre en œuvre. </w:t>
      </w:r>
    </w:p>
    <w:p w14:paraId="6BA1C851" w14:textId="77777777" w:rsidR="006E0AE7" w:rsidRDefault="008D1CEB" w:rsidP="00B85722">
      <w:pPr>
        <w:pStyle w:val="Paragraphedeliste"/>
        <w:numPr>
          <w:ilvl w:val="0"/>
          <w:numId w:val="14"/>
        </w:numPr>
        <w:spacing w:before="120" w:after="0"/>
        <w:ind w:left="426" w:hanging="426"/>
        <w:contextualSpacing w:val="0"/>
      </w:pPr>
      <w:r w:rsidRPr="006E0AE7">
        <w:t xml:space="preserve">La volatilité administrative de l’AT – e.g. l’affectation de cette fonction </w:t>
      </w:r>
      <w:r w:rsidR="00A9621E" w:rsidRPr="006E0AE7">
        <w:t>à</w:t>
      </w:r>
      <w:r w:rsidRPr="006E0AE7">
        <w:t xml:space="preserve"> différents ministères – pourrait remettre en question les efforts de renforcement institutionnel des structures </w:t>
      </w:r>
      <w:r w:rsidR="006E0AE7" w:rsidRPr="006E0AE7">
        <w:t>proposées</w:t>
      </w:r>
      <w:r w:rsidRPr="006E0AE7">
        <w:t xml:space="preserve"> sous le </w:t>
      </w:r>
      <w:r w:rsidR="006E0AE7" w:rsidRPr="006E0AE7">
        <w:t>ministère</w:t>
      </w:r>
      <w:r w:rsidRPr="006E0AE7">
        <w:t xml:space="preserve"> actuel. De ce fait la </w:t>
      </w:r>
      <w:r w:rsidR="006E0AE7" w:rsidRPr="006E0AE7">
        <w:t>pérennité</w:t>
      </w:r>
      <w:r w:rsidRPr="006E0AE7">
        <w:t xml:space="preserve"> institutionnelle ne saurait </w:t>
      </w:r>
      <w:r w:rsidR="006E0AE7" w:rsidRPr="006E0AE7">
        <w:t>être</w:t>
      </w:r>
      <w:r w:rsidRPr="006E0AE7">
        <w:t xml:space="preserve"> garantie, mais elle est toutefois </w:t>
      </w:r>
      <w:r w:rsidR="006E0AE7" w:rsidRPr="006E0AE7">
        <w:t>compensée</w:t>
      </w:r>
      <w:r w:rsidRPr="006E0AE7">
        <w:t xml:space="preserve"> par la </w:t>
      </w:r>
      <w:r w:rsidR="006E0AE7" w:rsidRPr="006E0AE7">
        <w:t>pérennisation</w:t>
      </w:r>
      <w:r w:rsidRPr="006E0AE7">
        <w:t xml:space="preserve"> de l’expertise AT qui aura été </w:t>
      </w:r>
      <w:r w:rsidR="006E0AE7" w:rsidRPr="006E0AE7">
        <w:t>créé</w:t>
      </w:r>
      <w:r w:rsidRPr="006E0AE7">
        <w:t xml:space="preserve"> par le programme, tant dans le secteur public que civil. Il s’</w:t>
      </w:r>
      <w:r w:rsidR="006E0AE7" w:rsidRPr="006E0AE7">
        <w:t>agit là</w:t>
      </w:r>
      <w:r w:rsidR="006E0AE7">
        <w:t xml:space="preserve"> de faire en sorte que les individus qui auront été formes soient redéployés a des postes qui valorisent leurs savoirs et leurs permettent de contribuer de manière effective et efficace aux efforts AT du pays. </w:t>
      </w:r>
    </w:p>
    <w:p w14:paraId="388EB513" w14:textId="364E69BF" w:rsidR="006E0AE7" w:rsidRDefault="006E0AE7" w:rsidP="00B85722">
      <w:pPr>
        <w:pStyle w:val="Paragraphedeliste"/>
        <w:numPr>
          <w:ilvl w:val="0"/>
          <w:numId w:val="14"/>
        </w:numPr>
        <w:spacing w:before="120" w:after="0"/>
        <w:ind w:left="426" w:hanging="426"/>
        <w:contextualSpacing w:val="0"/>
      </w:pPr>
      <w:r>
        <w:t>Le programme en tant que tel n’est pas particulièrement concern</w:t>
      </w:r>
      <w:r w:rsidR="00FC3B59">
        <w:t>é</w:t>
      </w:r>
      <w:r>
        <w:t xml:space="preserve"> par la pérennité écologique. Toutefois c’est le livrable final, le SNAT, qui devra adéquatement adresser cette dimension. En effet, le SNAT devra démontrer la prise en compte des impératifs écologiques dans sa conceptualisation en vue d’assurer la pérennité écologique de l’</w:t>
      </w:r>
      <w:r w:rsidR="002A6C7D">
        <w:t>action AT.</w:t>
      </w:r>
    </w:p>
    <w:p w14:paraId="13A289F0" w14:textId="77777777" w:rsidR="002A6C7D" w:rsidRDefault="002A6C7D" w:rsidP="00B85722">
      <w:pPr>
        <w:pStyle w:val="Paragraphedeliste"/>
        <w:numPr>
          <w:ilvl w:val="0"/>
          <w:numId w:val="14"/>
        </w:numPr>
        <w:spacing w:before="120" w:after="0"/>
        <w:ind w:left="426" w:hanging="426"/>
        <w:contextualSpacing w:val="0"/>
      </w:pPr>
      <w:r>
        <w:t xml:space="preserve">C’est la pérennité financière du programme qui pose le plus grand défi – en effet, le programme apportera un appui financier nécessaire </w:t>
      </w:r>
      <w:proofErr w:type="gramStart"/>
      <w:r>
        <w:t>a</w:t>
      </w:r>
      <w:proofErr w:type="gramEnd"/>
      <w:r>
        <w:t xml:space="preserve"> la bonne conduite du programme et entre autres appuiera et outillera les entités du ministère. Toutefois, une fois le programme complété et les équipements transférés, il n’est pas clair que les affectations budgétaires au Ministère permettront le maintien de ces équipements, la continuation des processus participatifs, ou l’actualisation des outils d’aide à la prise de décision et de suivi de la mise en œuvre du SNAT. C’est pour cela que le programme comporte une composante de plaidoyer auprès des décideurs à cet effet, effectuera un audit institutionnel </w:t>
      </w:r>
      <w:r w:rsidR="0033569F">
        <w:t>dès</w:t>
      </w:r>
      <w:r>
        <w:t xml:space="preserve"> la </w:t>
      </w:r>
      <w:r w:rsidR="0033569F">
        <w:t>première</w:t>
      </w:r>
      <w:r>
        <w:t xml:space="preserve"> </w:t>
      </w:r>
      <w:r w:rsidR="0033569F">
        <w:t>année</w:t>
      </w:r>
      <w:r>
        <w:t xml:space="preserve">, et </w:t>
      </w:r>
      <w:r w:rsidR="0033569F">
        <w:t>initiera</w:t>
      </w:r>
      <w:r>
        <w:t xml:space="preserve"> la </w:t>
      </w:r>
      <w:r w:rsidR="0033569F">
        <w:t>préparation d’une stratégie de sortie dès la deuxième année.</w:t>
      </w:r>
      <w:r w:rsidR="00A9621E">
        <w:t xml:space="preserve"> Cette stratégie de sortie comportera un exercice de budgétisation des services pourvus par le MATUH et les entités qui y sont associées en vue de mobiliser ces financements soit par le budget national soit par des approches innovantes (e.g. taxe sur les permis, ponction d’une proportion des amendes de contravention </w:t>
      </w:r>
      <w:proofErr w:type="gramStart"/>
      <w:r w:rsidR="00A9621E">
        <w:t>etc…)</w:t>
      </w:r>
      <w:proofErr w:type="gramEnd"/>
      <w:r w:rsidR="00A9621E">
        <w:t xml:space="preserve"> </w:t>
      </w:r>
      <w:r w:rsidR="0033569F">
        <w:t xml:space="preserve"> </w:t>
      </w:r>
      <w:r>
        <w:t xml:space="preserve"> </w:t>
      </w:r>
    </w:p>
    <w:p w14:paraId="7855D7A6" w14:textId="77777777" w:rsidR="00B85722" w:rsidRDefault="00B85722" w:rsidP="00EA7808">
      <w:pPr>
        <w:sectPr w:rsidR="00B85722" w:rsidSect="007610B7">
          <w:pgSz w:w="11906" w:h="16838"/>
          <w:pgMar w:top="1440" w:right="1440" w:bottom="1440" w:left="1440" w:header="708" w:footer="708" w:gutter="0"/>
          <w:cols w:space="708"/>
          <w:docGrid w:linePitch="360"/>
        </w:sectPr>
      </w:pPr>
    </w:p>
    <w:p w14:paraId="58F1BA7A" w14:textId="6C68558E" w:rsidR="00032D7D" w:rsidRPr="00941819" w:rsidRDefault="00032D7D" w:rsidP="00DE6794">
      <w:pPr>
        <w:pStyle w:val="Titre2"/>
        <w:numPr>
          <w:ilvl w:val="2"/>
          <w:numId w:val="12"/>
        </w:numPr>
        <w:ind w:left="1418" w:hanging="425"/>
        <w:rPr>
          <w:rFonts w:asciiTheme="minorHAnsi" w:hAnsiTheme="minorHAnsi"/>
        </w:rPr>
      </w:pPr>
      <w:bookmarkStart w:id="75" w:name="_Toc339639312"/>
      <w:r w:rsidRPr="00941819">
        <w:rPr>
          <w:rFonts w:asciiTheme="minorHAnsi" w:hAnsiTheme="minorHAnsi"/>
        </w:rPr>
        <w:lastRenderedPageBreak/>
        <w:t>Gestion des risques</w:t>
      </w:r>
      <w:bookmarkEnd w:id="75"/>
    </w:p>
    <w:p w14:paraId="4C8BB8F4" w14:textId="7A8277C8" w:rsidR="00F645BB" w:rsidRDefault="00F645BB" w:rsidP="00EF7CED">
      <w:pPr>
        <w:pStyle w:val="Paragraphedeliste"/>
        <w:numPr>
          <w:ilvl w:val="0"/>
          <w:numId w:val="14"/>
        </w:numPr>
        <w:spacing w:before="120" w:after="0"/>
        <w:ind w:left="426" w:hanging="426"/>
        <w:contextualSpacing w:val="0"/>
      </w:pPr>
      <w:r>
        <w:t xml:space="preserve">Dans le principe le programme opère dans des conditions optimales de soutien politique et institutionnel pour la reforme AT. En effet, comme signale dans l’analyse de la situation, les acteurs politiques, sectoriels et usagers des territoires reconnaissent cette nécessité afin de permettre l’expansion économique du pays et la résolution, voire l’anticipation de conflits potentiels. </w:t>
      </w:r>
    </w:p>
    <w:p w14:paraId="5CB8BF11" w14:textId="77777777" w:rsidR="00F645BB" w:rsidRDefault="00F645BB" w:rsidP="00EF7CED">
      <w:pPr>
        <w:pStyle w:val="Paragraphedeliste"/>
        <w:numPr>
          <w:ilvl w:val="0"/>
          <w:numId w:val="14"/>
        </w:numPr>
        <w:spacing w:before="120" w:after="0"/>
        <w:ind w:left="426" w:hanging="426"/>
        <w:contextualSpacing w:val="0"/>
      </w:pPr>
      <w:r>
        <w:t xml:space="preserve">La matrice de risques ci-dessous est préparée afin que le programme soit outillé et </w:t>
      </w:r>
      <w:r w:rsidR="00DB32DB">
        <w:t>puisse</w:t>
      </w:r>
      <w:r>
        <w:t xml:space="preserve"> </w:t>
      </w:r>
      <w:r w:rsidR="00DB32DB">
        <w:t xml:space="preserve">anticiper les risques potentiellement importants et qui pourraient affecter la réalisation des résultats du programme. </w:t>
      </w:r>
      <w:r>
        <w:t xml:space="preserve"> </w:t>
      </w:r>
    </w:p>
    <w:p w14:paraId="3686D561" w14:textId="77777777" w:rsidR="000E3C14" w:rsidRPr="00EF7CED" w:rsidRDefault="000E3C14" w:rsidP="00D27A06">
      <w:pPr>
        <w:pStyle w:val="Lgende"/>
        <w:rPr>
          <w:sz w:val="20"/>
          <w:szCs w:val="20"/>
        </w:rPr>
      </w:pPr>
      <w:r w:rsidRPr="00EF7CED">
        <w:rPr>
          <w:sz w:val="20"/>
          <w:szCs w:val="20"/>
        </w:rPr>
        <w:t xml:space="preserve">Table </w:t>
      </w:r>
      <w:r w:rsidRPr="00EF7CED">
        <w:rPr>
          <w:sz w:val="20"/>
          <w:szCs w:val="20"/>
        </w:rPr>
        <w:fldChar w:fldCharType="begin"/>
      </w:r>
      <w:r w:rsidRPr="00EF7CED">
        <w:rPr>
          <w:sz w:val="20"/>
          <w:szCs w:val="20"/>
        </w:rPr>
        <w:instrText xml:space="preserve"> SEQ Table \* ARABIC </w:instrText>
      </w:r>
      <w:r w:rsidRPr="00EF7CED">
        <w:rPr>
          <w:sz w:val="20"/>
          <w:szCs w:val="20"/>
        </w:rPr>
        <w:fldChar w:fldCharType="separate"/>
      </w:r>
      <w:r w:rsidRPr="00EF7CED">
        <w:rPr>
          <w:noProof/>
          <w:sz w:val="20"/>
          <w:szCs w:val="20"/>
        </w:rPr>
        <w:t>2</w:t>
      </w:r>
      <w:r w:rsidRPr="00EF7CED">
        <w:rPr>
          <w:sz w:val="20"/>
          <w:szCs w:val="20"/>
        </w:rPr>
        <w:fldChar w:fldCharType="end"/>
      </w:r>
      <w:r w:rsidRPr="00EF7CED">
        <w:rPr>
          <w:sz w:val="20"/>
          <w:szCs w:val="20"/>
        </w:rPr>
        <w:t xml:space="preserve"> – Matrice des risques et mesures d’atténuation </w:t>
      </w:r>
    </w:p>
    <w:tbl>
      <w:tblPr>
        <w:tblStyle w:val="Listeclaire-Accent1"/>
        <w:tblW w:w="14425" w:type="dxa"/>
        <w:tblLayout w:type="fixed"/>
        <w:tblLook w:val="01E0" w:firstRow="1" w:lastRow="1" w:firstColumn="1" w:lastColumn="1" w:noHBand="0" w:noVBand="0"/>
      </w:tblPr>
      <w:tblGrid>
        <w:gridCol w:w="296"/>
        <w:gridCol w:w="2410"/>
        <w:gridCol w:w="850"/>
        <w:gridCol w:w="4632"/>
        <w:gridCol w:w="5103"/>
        <w:gridCol w:w="1134"/>
      </w:tblGrid>
      <w:tr w:rsidR="005F2CE4" w:rsidRPr="00A21365" w14:paraId="157B3279" w14:textId="77777777" w:rsidTr="005F2CE4">
        <w:trPr>
          <w:cnfStyle w:val="100000000000" w:firstRow="1" w:lastRow="0" w:firstColumn="0" w:lastColumn="0" w:oddVBand="0" w:evenVBand="0" w:oddHBand="0" w:evenHBand="0" w:firstRowFirstColumn="0" w:firstRowLastColumn="0" w:lastRowFirstColumn="0" w:lastRowLastColumn="0"/>
          <w:cantSplit/>
          <w:trHeight w:val="594"/>
          <w:tblHeader/>
        </w:trPr>
        <w:tc>
          <w:tcPr>
            <w:cnfStyle w:val="001000000000" w:firstRow="0" w:lastRow="0" w:firstColumn="1" w:lastColumn="0" w:oddVBand="0" w:evenVBand="0" w:oddHBand="0" w:evenHBand="0" w:firstRowFirstColumn="0" w:firstRowLastColumn="0" w:lastRowFirstColumn="0" w:lastRowLastColumn="0"/>
            <w:tcW w:w="296"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hideMark/>
          </w:tcPr>
          <w:p w14:paraId="6DB4BAC9" w14:textId="77777777" w:rsidR="003A5990" w:rsidRPr="00A21365" w:rsidRDefault="003A5990" w:rsidP="00FC3B59">
            <w:pPr>
              <w:pStyle w:val="Sansinterligne"/>
              <w:jc w:val="center"/>
            </w:pPr>
            <w:r w:rsidRPr="00A21365">
              <w:t>#</w:t>
            </w:r>
          </w:p>
        </w:tc>
        <w:tc>
          <w:tcPr>
            <w:cnfStyle w:val="000010000000" w:firstRow="0" w:lastRow="0" w:firstColumn="0" w:lastColumn="0" w:oddVBand="1" w:evenVBand="0" w:oddHBand="0" w:evenHBand="0" w:firstRowFirstColumn="0" w:firstRowLastColumn="0" w:lastRowFirstColumn="0" w:lastRowLastColumn="0"/>
            <w:tcW w:w="2410" w:type="dxa"/>
            <w:tcBorders>
              <w:bottom w:val="single" w:sz="8" w:space="0" w:color="4F81BD" w:themeColor="accent1"/>
            </w:tcBorders>
            <w:hideMark/>
          </w:tcPr>
          <w:p w14:paraId="496E94F9" w14:textId="77777777" w:rsidR="003A5990" w:rsidRPr="00A21365" w:rsidRDefault="003A5990" w:rsidP="00FC3B59">
            <w:pPr>
              <w:pStyle w:val="Sansinterligne"/>
              <w:jc w:val="center"/>
            </w:pPr>
            <w:r w:rsidRPr="00A21365">
              <w:t>Description</w:t>
            </w:r>
          </w:p>
        </w:tc>
        <w:tc>
          <w:tcPr>
            <w:tcW w:w="850"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hideMark/>
          </w:tcPr>
          <w:p w14:paraId="3255FA49" w14:textId="77777777" w:rsidR="003A5990" w:rsidRPr="00A21365" w:rsidRDefault="003A5990" w:rsidP="00FC3B59">
            <w:pPr>
              <w:pStyle w:val="Sansinterligne"/>
              <w:jc w:val="center"/>
              <w:cnfStyle w:val="100000000000" w:firstRow="1" w:lastRow="0" w:firstColumn="0" w:lastColumn="0" w:oddVBand="0" w:evenVBand="0" w:oddHBand="0" w:evenHBand="0" w:firstRowFirstColumn="0" w:firstRowLastColumn="0" w:lastRowFirstColumn="0" w:lastRowLastColumn="0"/>
            </w:pPr>
            <w:r w:rsidRPr="00A21365">
              <w:t>Type</w:t>
            </w:r>
          </w:p>
        </w:tc>
        <w:tc>
          <w:tcPr>
            <w:cnfStyle w:val="000010000000" w:firstRow="0" w:lastRow="0" w:firstColumn="0" w:lastColumn="0" w:oddVBand="1" w:evenVBand="0" w:oddHBand="0" w:evenHBand="0" w:firstRowFirstColumn="0" w:firstRowLastColumn="0" w:lastRowFirstColumn="0" w:lastRowLastColumn="0"/>
            <w:tcW w:w="4632" w:type="dxa"/>
            <w:tcBorders>
              <w:bottom w:val="single" w:sz="8" w:space="0" w:color="4F81BD" w:themeColor="accent1"/>
            </w:tcBorders>
            <w:hideMark/>
          </w:tcPr>
          <w:p w14:paraId="7EF0F10C" w14:textId="3A2E0D2E" w:rsidR="003A5990" w:rsidRPr="00A21365" w:rsidRDefault="003A5990" w:rsidP="00FC3B59">
            <w:pPr>
              <w:pStyle w:val="Sansinterligne"/>
              <w:jc w:val="center"/>
            </w:pPr>
            <w:r w:rsidRPr="00A21365">
              <w:t>Impact &amp;</w:t>
            </w:r>
            <w:r w:rsidR="00FC3B59">
              <w:t xml:space="preserve"> </w:t>
            </w:r>
            <w:r w:rsidRPr="00A21365">
              <w:t>Probabilité</w:t>
            </w:r>
          </w:p>
        </w:tc>
        <w:tc>
          <w:tcPr>
            <w:tcW w:w="5103"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hideMark/>
          </w:tcPr>
          <w:p w14:paraId="7C5C6386" w14:textId="77777777" w:rsidR="003A5990" w:rsidRPr="00A21365" w:rsidRDefault="003A5990" w:rsidP="00FC3B59">
            <w:pPr>
              <w:pStyle w:val="Sansinterligne"/>
              <w:jc w:val="center"/>
              <w:cnfStyle w:val="100000000000" w:firstRow="1" w:lastRow="0" w:firstColumn="0" w:lastColumn="0" w:oddVBand="0" w:evenVBand="0" w:oddHBand="0" w:evenHBand="0" w:firstRowFirstColumn="0" w:firstRowLastColumn="0" w:lastRowFirstColumn="0" w:lastRowLastColumn="0"/>
            </w:pPr>
            <w:r w:rsidRPr="00A21365">
              <w:t>Mesures d’atténuation</w:t>
            </w:r>
          </w:p>
        </w:tc>
        <w:tc>
          <w:tcPr>
            <w:cnfStyle w:val="000100000000" w:firstRow="0" w:lastRow="0" w:firstColumn="0" w:lastColumn="1" w:oddVBand="0" w:evenVBand="0" w:oddHBand="0" w:evenHBand="0" w:firstRowFirstColumn="0" w:firstRowLastColumn="0" w:lastRowFirstColumn="0" w:lastRowLastColumn="0"/>
            <w:tcW w:w="1134"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hideMark/>
          </w:tcPr>
          <w:p w14:paraId="7F6309C8" w14:textId="4EB39CE0" w:rsidR="003A5990" w:rsidRPr="00A21365" w:rsidRDefault="003A5990" w:rsidP="00FC3B59">
            <w:pPr>
              <w:pStyle w:val="Sansinterligne"/>
              <w:jc w:val="center"/>
            </w:pPr>
            <w:r w:rsidRPr="00A21365">
              <w:t>Responsa</w:t>
            </w:r>
            <w:r w:rsidR="005F2CE4">
              <w:softHyphen/>
            </w:r>
            <w:r w:rsidRPr="00A21365">
              <w:t>bilité</w:t>
            </w:r>
          </w:p>
        </w:tc>
      </w:tr>
      <w:tr w:rsidR="005F2CE4" w:rsidRPr="00A21365" w14:paraId="2F55A6A2" w14:textId="77777777" w:rsidTr="00FC3B59">
        <w:trPr>
          <w:cnfStyle w:val="000000100000" w:firstRow="0" w:lastRow="0" w:firstColumn="0" w:lastColumn="0" w:oddVBand="0" w:evenVBand="0" w:oddHBand="1" w:evenHBand="0" w:firstRowFirstColumn="0" w:firstRowLastColumn="0" w:lastRowFirstColumn="0" w:lastRowLastColumn="0"/>
          <w:trHeight w:val="3085"/>
        </w:trPr>
        <w:tc>
          <w:tcPr>
            <w:cnfStyle w:val="001000000000" w:firstRow="0" w:lastRow="0" w:firstColumn="1" w:lastColumn="0" w:oddVBand="0" w:evenVBand="0" w:oddHBand="0" w:evenHBand="0" w:firstRowFirstColumn="0" w:firstRowLastColumn="0" w:lastRowFirstColumn="0" w:lastRowLastColumn="0"/>
            <w:tcW w:w="296" w:type="dxa"/>
            <w:hideMark/>
          </w:tcPr>
          <w:p w14:paraId="324C0654" w14:textId="77777777" w:rsidR="003A5990" w:rsidRPr="00A21365" w:rsidRDefault="003A5990" w:rsidP="00D27A06">
            <w:pPr>
              <w:pStyle w:val="Sansinterligne"/>
            </w:pPr>
            <w:r w:rsidRPr="00A21365">
              <w:t>1</w:t>
            </w:r>
          </w:p>
        </w:tc>
        <w:tc>
          <w:tcPr>
            <w:cnfStyle w:val="000010000000" w:firstRow="0" w:lastRow="0" w:firstColumn="0" w:lastColumn="0" w:oddVBand="1" w:evenVBand="0" w:oddHBand="0" w:evenHBand="0" w:firstRowFirstColumn="0" w:firstRowLastColumn="0" w:lastRowFirstColumn="0" w:lastRowLastColumn="0"/>
            <w:tcW w:w="2410" w:type="dxa"/>
            <w:hideMark/>
          </w:tcPr>
          <w:p w14:paraId="299B8B1A" w14:textId="77777777" w:rsidR="003A5990" w:rsidRPr="00A21365" w:rsidRDefault="003A5990" w:rsidP="00FC3B59">
            <w:pPr>
              <w:pStyle w:val="Sansinterligne"/>
              <w:jc w:val="left"/>
            </w:pPr>
            <w:r w:rsidRPr="00A21365">
              <w:t xml:space="preserve">L’instabilité politique freine la réalisation des ambitions d’AT et de REDD+ </w:t>
            </w:r>
          </w:p>
        </w:tc>
        <w:tc>
          <w:tcPr>
            <w:tcW w:w="850" w:type="dxa"/>
            <w:textDirection w:val="btLr"/>
          </w:tcPr>
          <w:p w14:paraId="1D21C36D" w14:textId="437A027E" w:rsidR="003A5990" w:rsidRPr="00A21365" w:rsidRDefault="00FC3B59" w:rsidP="00FC3B59">
            <w:pPr>
              <w:pStyle w:val="Sansinterligne"/>
              <w:jc w:val="center"/>
              <w:cnfStyle w:val="000000100000" w:firstRow="0" w:lastRow="0" w:firstColumn="0" w:lastColumn="0" w:oddVBand="0" w:evenVBand="0" w:oddHBand="1" w:evenHBand="0" w:firstRowFirstColumn="0" w:firstRowLastColumn="0" w:lastRowFirstColumn="0" w:lastRowLastColumn="0"/>
              <w:rPr>
                <w:lang w:val="en-US"/>
              </w:rPr>
            </w:pPr>
            <w:r>
              <w:rPr>
                <w:lang w:val="en-US"/>
              </w:rPr>
              <w:t>Politique</w:t>
            </w:r>
          </w:p>
        </w:tc>
        <w:tc>
          <w:tcPr>
            <w:cnfStyle w:val="000010000000" w:firstRow="0" w:lastRow="0" w:firstColumn="0" w:lastColumn="0" w:oddVBand="1" w:evenVBand="0" w:oddHBand="0" w:evenHBand="0" w:firstRowFirstColumn="0" w:firstRowLastColumn="0" w:lastRowFirstColumn="0" w:lastRowLastColumn="0"/>
            <w:tcW w:w="4632" w:type="dxa"/>
          </w:tcPr>
          <w:p w14:paraId="3352E745" w14:textId="77777777" w:rsidR="003A5990" w:rsidRPr="00A21365" w:rsidRDefault="003A5990" w:rsidP="00D27A06">
            <w:pPr>
              <w:pStyle w:val="Sansinterligne"/>
            </w:pPr>
            <w:r w:rsidRPr="00A21365">
              <w:t xml:space="preserve">La nécessité d’un Schéma d’Aménagement des Territoires est reconnue parmi les administrations et les politiques. Quelles que soient les tendances politiques, à moins qu’elles ne soient anarchiques, on estime que l’Aménagement des Territoires restera priorisé. En revanche un climat d’instabilité politique pourrait affecter l’engagement des partenaires techniques et financier, mettant à risque la réalisation du programme. Bien que la probabilité de ce risque soit basse, son impact serait significatif sur la viabilité du programme. </w:t>
            </w:r>
          </w:p>
          <w:p w14:paraId="0E7EFE2A" w14:textId="77777777" w:rsidR="003A5990" w:rsidRPr="00A21365" w:rsidRDefault="003A5990" w:rsidP="00D27A06">
            <w:pPr>
              <w:pStyle w:val="Sansinterligne"/>
            </w:pPr>
            <w:r w:rsidRPr="00A21365">
              <w:t>P = 2</w:t>
            </w:r>
            <w:r w:rsidR="00FC461A" w:rsidRPr="00A21365">
              <w:t xml:space="preserve"> / </w:t>
            </w:r>
            <w:r w:rsidR="00B717DA" w:rsidRPr="00A21365">
              <w:t>I</w:t>
            </w:r>
            <w:r w:rsidRPr="00A21365">
              <w:t xml:space="preserve"> =  5</w:t>
            </w:r>
          </w:p>
        </w:tc>
        <w:tc>
          <w:tcPr>
            <w:tcW w:w="5103" w:type="dxa"/>
            <w:tcBorders>
              <w:right w:val="single" w:sz="8" w:space="0" w:color="4F81BD" w:themeColor="accent1"/>
            </w:tcBorders>
            <w:hideMark/>
          </w:tcPr>
          <w:p w14:paraId="38E9384C" w14:textId="77777777" w:rsidR="003A5990" w:rsidRPr="00A21365" w:rsidRDefault="003A5990" w:rsidP="00D27A06">
            <w:pPr>
              <w:pStyle w:val="Sansinterligne"/>
              <w:cnfStyle w:val="000000100000" w:firstRow="0" w:lastRow="0" w:firstColumn="0" w:lastColumn="0" w:oddVBand="0" w:evenVBand="0" w:oddHBand="1" w:evenHBand="0" w:firstRowFirstColumn="0" w:firstRowLastColumn="0" w:lastRowFirstColumn="0" w:lastRowLastColumn="0"/>
            </w:pPr>
            <w:r w:rsidRPr="00A21365">
              <w:t xml:space="preserve">Les changements politiques seront suivis et accompagnés par des efforts de sensibilisation sur la REDD+ et l’importance de l’AT en concertation avec les Ministères, le CRT, le Secrétariat Technique et autres entités concernées. Ceci sera fait en vue de plaidoyer pour le maintien de ces priorités au </w:t>
            </w:r>
            <w:r w:rsidR="00B717DA" w:rsidRPr="00A21365">
              <w:t>plan des politiques nationales quelle que soit l’évolution politi</w:t>
            </w:r>
            <w:r w:rsidR="00FC461A" w:rsidRPr="00A21365">
              <w:t>q</w:t>
            </w:r>
            <w:r w:rsidR="00B717DA" w:rsidRPr="00A21365">
              <w:t xml:space="preserve">ue du pays. </w:t>
            </w:r>
          </w:p>
        </w:tc>
        <w:tc>
          <w:tcPr>
            <w:cnfStyle w:val="000100000000" w:firstRow="0" w:lastRow="0" w:firstColumn="0" w:lastColumn="1" w:oddVBand="0" w:evenVBand="0" w:oddHBand="0" w:evenHBand="0" w:firstRowFirstColumn="0" w:firstRowLastColumn="0" w:lastRowFirstColumn="0" w:lastRowLastColumn="0"/>
            <w:tcW w:w="1134" w:type="dxa"/>
            <w:tcBorders>
              <w:left w:val="single" w:sz="8" w:space="0" w:color="4F81BD" w:themeColor="accent1"/>
            </w:tcBorders>
            <w:hideMark/>
          </w:tcPr>
          <w:p w14:paraId="6621876F" w14:textId="77777777" w:rsidR="003A5990" w:rsidRPr="00A21365" w:rsidRDefault="003A5990" w:rsidP="00D27A06">
            <w:pPr>
              <w:pStyle w:val="Sansinterligne"/>
            </w:pPr>
            <w:r w:rsidRPr="00A21365">
              <w:t>COPIL</w:t>
            </w:r>
          </w:p>
        </w:tc>
      </w:tr>
      <w:tr w:rsidR="003A5990" w:rsidRPr="00A21365" w14:paraId="76A45C42" w14:textId="77777777" w:rsidTr="005F2CE4">
        <w:trPr>
          <w:trHeight w:val="216"/>
        </w:trPr>
        <w:tc>
          <w:tcPr>
            <w:cnfStyle w:val="001000000000" w:firstRow="0" w:lastRow="0" w:firstColumn="1" w:lastColumn="0" w:oddVBand="0" w:evenVBand="0" w:oddHBand="0" w:evenHBand="0" w:firstRowFirstColumn="0" w:firstRowLastColumn="0" w:lastRowFirstColumn="0" w:lastRowLastColumn="0"/>
            <w:tcW w:w="296" w:type="dxa"/>
            <w:hideMark/>
          </w:tcPr>
          <w:p w14:paraId="03E6719E" w14:textId="77777777" w:rsidR="003A5990" w:rsidRPr="00A21365" w:rsidRDefault="003A5990" w:rsidP="00D27A06">
            <w:pPr>
              <w:pStyle w:val="Sansinterligne"/>
            </w:pPr>
            <w:r w:rsidRPr="00A21365">
              <w:t>2</w:t>
            </w:r>
          </w:p>
        </w:tc>
        <w:tc>
          <w:tcPr>
            <w:cnfStyle w:val="000010000000" w:firstRow="0" w:lastRow="0" w:firstColumn="0" w:lastColumn="0" w:oddVBand="1" w:evenVBand="0" w:oddHBand="0" w:evenHBand="0" w:firstRowFirstColumn="0" w:firstRowLastColumn="0" w:lastRowFirstColumn="0" w:lastRowLastColumn="0"/>
            <w:tcW w:w="2410" w:type="dxa"/>
            <w:hideMark/>
          </w:tcPr>
          <w:p w14:paraId="3AA168EE" w14:textId="77777777" w:rsidR="003A5990" w:rsidRPr="00A21365" w:rsidRDefault="003A5990" w:rsidP="00FC3B59">
            <w:pPr>
              <w:pStyle w:val="Sansinterligne"/>
              <w:jc w:val="left"/>
            </w:pPr>
            <w:r w:rsidRPr="00A21365">
              <w:t xml:space="preserve">Le déploiement des fonctionnaires identifiés est retardé ou n’est pas effectué dans les délais nécessaires pour la mise en œuvre du programme. </w:t>
            </w:r>
            <w:r w:rsidR="00DB32DB" w:rsidRPr="00A21365">
              <w:t>La motivation des fonctionnaires reste basse.</w:t>
            </w:r>
          </w:p>
        </w:tc>
        <w:tc>
          <w:tcPr>
            <w:tcW w:w="850" w:type="dxa"/>
            <w:textDirection w:val="btLr"/>
          </w:tcPr>
          <w:p w14:paraId="5D434495" w14:textId="7C5BB783" w:rsidR="003A5990" w:rsidRPr="00A21365" w:rsidRDefault="003A5990" w:rsidP="00D53ACB">
            <w:pPr>
              <w:pStyle w:val="Sansinterligne"/>
              <w:jc w:val="right"/>
              <w:cnfStyle w:val="000000000000" w:firstRow="0" w:lastRow="0" w:firstColumn="0" w:lastColumn="0" w:oddVBand="0" w:evenVBand="0" w:oddHBand="0" w:evenHBand="0" w:firstRowFirstColumn="0" w:firstRowLastColumn="0" w:lastRowFirstColumn="0" w:lastRowLastColumn="0"/>
              <w:rPr>
                <w:lang w:val="en-US"/>
              </w:rPr>
            </w:pPr>
            <w:r w:rsidRPr="00A21365">
              <w:rPr>
                <w:lang w:val="en-US"/>
              </w:rPr>
              <w:t>Organisationne</w:t>
            </w:r>
            <w:r w:rsidR="00D53ACB">
              <w:rPr>
                <w:lang w:val="en-US"/>
              </w:rPr>
              <w:t>l</w:t>
            </w:r>
            <w:r w:rsidRPr="00A21365">
              <w:rPr>
                <w:lang w:val="en-US"/>
              </w:rPr>
              <w:t>l</w:t>
            </w:r>
          </w:p>
          <w:p w14:paraId="78AAE4F6" w14:textId="77777777" w:rsidR="003A5990" w:rsidRPr="00A21365" w:rsidRDefault="003A5990" w:rsidP="00D27A06">
            <w:pPr>
              <w:pStyle w:val="Sansinterligne"/>
              <w:cnfStyle w:val="000000000000" w:firstRow="0" w:lastRow="0" w:firstColumn="0" w:lastColumn="0" w:oddVBand="0" w:evenVBand="0" w:oddHBand="0" w:evenHBand="0" w:firstRowFirstColumn="0" w:firstRowLastColumn="0" w:lastRowFirstColumn="0" w:lastRowLastColumn="0"/>
              <w:rPr>
                <w:lang w:val="en-US"/>
              </w:rPr>
            </w:pPr>
          </w:p>
        </w:tc>
        <w:tc>
          <w:tcPr>
            <w:cnfStyle w:val="000010000000" w:firstRow="0" w:lastRow="0" w:firstColumn="0" w:lastColumn="0" w:oddVBand="1" w:evenVBand="0" w:oddHBand="0" w:evenHBand="0" w:firstRowFirstColumn="0" w:firstRowLastColumn="0" w:lastRowFirstColumn="0" w:lastRowLastColumn="0"/>
            <w:tcW w:w="4632" w:type="dxa"/>
          </w:tcPr>
          <w:p w14:paraId="4F1EB398" w14:textId="77777777" w:rsidR="003A5990" w:rsidRPr="00A21365" w:rsidRDefault="003A5990" w:rsidP="00D27A06">
            <w:pPr>
              <w:pStyle w:val="Sansinterligne"/>
            </w:pPr>
            <w:r w:rsidRPr="00A21365">
              <w:t xml:space="preserve">La probabilité de réalisation de ce risque est forte au vu de la gouvernance et des attributions budgétaires aux fonctions de l’état. L’impact de ce risque serait moyen étant donne la modalité DIM adoptée par le programme.   </w:t>
            </w:r>
          </w:p>
          <w:p w14:paraId="67DC9C5E" w14:textId="77777777" w:rsidR="003A5990" w:rsidRPr="00A21365" w:rsidRDefault="003A5990" w:rsidP="00D27A06">
            <w:pPr>
              <w:pStyle w:val="Sansinterligne"/>
            </w:pPr>
            <w:r w:rsidRPr="00A21365">
              <w:t xml:space="preserve">P = 5 </w:t>
            </w:r>
            <w:r w:rsidR="00FC461A" w:rsidRPr="00A21365">
              <w:t xml:space="preserve">/ </w:t>
            </w:r>
            <w:r w:rsidRPr="00A21365">
              <w:t>I =  3</w:t>
            </w:r>
          </w:p>
        </w:tc>
        <w:tc>
          <w:tcPr>
            <w:tcW w:w="5103" w:type="dxa"/>
            <w:tcBorders>
              <w:right w:val="single" w:sz="8" w:space="0" w:color="4F81BD" w:themeColor="accent1"/>
            </w:tcBorders>
            <w:hideMark/>
          </w:tcPr>
          <w:p w14:paraId="1567AD4C" w14:textId="77777777" w:rsidR="003A5990" w:rsidRPr="00A21365" w:rsidRDefault="003A5990" w:rsidP="00D27A06">
            <w:pPr>
              <w:pStyle w:val="Sansinterligne"/>
              <w:cnfStyle w:val="000000000000" w:firstRow="0" w:lastRow="0" w:firstColumn="0" w:lastColumn="0" w:oddVBand="0" w:evenVBand="0" w:oddHBand="0" w:evenHBand="0" w:firstRowFirstColumn="0" w:firstRowLastColumn="0" w:lastRowFirstColumn="0" w:lastRowLastColumn="0"/>
            </w:pPr>
            <w:r w:rsidRPr="00A21365">
              <w:t xml:space="preserve">Le programme prévoit le recrutement d’expertise nationale et internationale pour appuyer la mise en œuvre. Cet appui est conçu comme supplément et afin de renforcer les capacités des instances nationales. Toutefois, dans le cas où ce risque se réalisait, cette expertise pourrait être déployée pour mettre en œuvre le programme plutôt qu’en tant qu’appui. La renégociation de contrats devra être </w:t>
            </w:r>
            <w:r w:rsidR="00B717DA" w:rsidRPr="00A21365">
              <w:t>a</w:t>
            </w:r>
            <w:r w:rsidRPr="00A21365">
              <w:t>nticip</w:t>
            </w:r>
            <w:r w:rsidR="005E7BEA" w:rsidRPr="00A21365">
              <w:t xml:space="preserve">ée dans les procédures d’achat et les mesures de motivation prises en charge par le MATUH. </w:t>
            </w:r>
          </w:p>
        </w:tc>
        <w:tc>
          <w:tcPr>
            <w:cnfStyle w:val="000100000000" w:firstRow="0" w:lastRow="0" w:firstColumn="0" w:lastColumn="1" w:oddVBand="0" w:evenVBand="0" w:oddHBand="0" w:evenHBand="0" w:firstRowFirstColumn="0" w:firstRowLastColumn="0" w:lastRowFirstColumn="0" w:lastRowLastColumn="0"/>
            <w:tcW w:w="1134" w:type="dxa"/>
            <w:tcBorders>
              <w:left w:val="single" w:sz="8" w:space="0" w:color="4F81BD" w:themeColor="accent1"/>
            </w:tcBorders>
            <w:hideMark/>
          </w:tcPr>
          <w:p w14:paraId="45700CB5" w14:textId="77777777" w:rsidR="003A5990" w:rsidRPr="00A21365" w:rsidRDefault="003A5990" w:rsidP="00D27A06">
            <w:pPr>
              <w:pStyle w:val="Sansinterligne"/>
            </w:pPr>
            <w:r w:rsidRPr="00A21365">
              <w:t>MATUH</w:t>
            </w:r>
          </w:p>
        </w:tc>
      </w:tr>
      <w:tr w:rsidR="003A5990" w:rsidRPr="00A21365" w14:paraId="5E172BEA" w14:textId="77777777" w:rsidTr="005F2CE4">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296" w:type="dxa"/>
            <w:hideMark/>
          </w:tcPr>
          <w:p w14:paraId="1A744E62" w14:textId="77777777" w:rsidR="003A5990" w:rsidRPr="00A21365" w:rsidRDefault="003A5990" w:rsidP="00FB0615">
            <w:pPr>
              <w:pStyle w:val="Sansinterligne"/>
              <w:spacing w:after="0"/>
            </w:pPr>
            <w:r w:rsidRPr="00A21365">
              <w:lastRenderedPageBreak/>
              <w:t>3</w:t>
            </w:r>
          </w:p>
        </w:tc>
        <w:tc>
          <w:tcPr>
            <w:cnfStyle w:val="000010000000" w:firstRow="0" w:lastRow="0" w:firstColumn="0" w:lastColumn="0" w:oddVBand="1" w:evenVBand="0" w:oddHBand="0" w:evenHBand="0" w:firstRowFirstColumn="0" w:firstRowLastColumn="0" w:lastRowFirstColumn="0" w:lastRowLastColumn="0"/>
            <w:tcW w:w="2410" w:type="dxa"/>
            <w:hideMark/>
          </w:tcPr>
          <w:p w14:paraId="7AEFC98F" w14:textId="77777777" w:rsidR="003A5990" w:rsidRPr="00A21365" w:rsidRDefault="003A5990" w:rsidP="00FB0615">
            <w:pPr>
              <w:pStyle w:val="Sansinterligne"/>
              <w:spacing w:after="0"/>
              <w:jc w:val="left"/>
            </w:pPr>
            <w:r w:rsidRPr="00A21365">
              <w:t>Les tensions et conflits sectoriels relatifs à l’affectation des territoires sont insolvables par le biais des mesures d’arbitra</w:t>
            </w:r>
            <w:r w:rsidR="00FC461A" w:rsidRPr="00A21365">
              <w:t>ge préconisées par le Ministère du fait de l</w:t>
            </w:r>
            <w:r w:rsidR="00F311F2" w:rsidRPr="00A21365">
              <w:t xml:space="preserve">a fragmentation de compétences entre Ministères en matière de cession et affectation des terres. </w:t>
            </w:r>
          </w:p>
        </w:tc>
        <w:tc>
          <w:tcPr>
            <w:tcW w:w="850" w:type="dxa"/>
            <w:textDirection w:val="btLr"/>
            <w:hideMark/>
          </w:tcPr>
          <w:p w14:paraId="5C14697C" w14:textId="77777777" w:rsidR="003A5990" w:rsidRPr="00A21365" w:rsidRDefault="003A5990" w:rsidP="00FB0615">
            <w:pPr>
              <w:pStyle w:val="Sansinterligne"/>
              <w:spacing w:after="0"/>
              <w:jc w:val="center"/>
              <w:cnfStyle w:val="000000100000" w:firstRow="0" w:lastRow="0" w:firstColumn="0" w:lastColumn="0" w:oddVBand="0" w:evenVBand="0" w:oddHBand="1" w:evenHBand="0" w:firstRowFirstColumn="0" w:firstRowLastColumn="0" w:lastRowFirstColumn="0" w:lastRowLastColumn="0"/>
            </w:pPr>
            <w:r w:rsidRPr="00A21365">
              <w:t>Stratégique</w:t>
            </w:r>
          </w:p>
        </w:tc>
        <w:tc>
          <w:tcPr>
            <w:cnfStyle w:val="000010000000" w:firstRow="0" w:lastRow="0" w:firstColumn="0" w:lastColumn="0" w:oddVBand="1" w:evenVBand="0" w:oddHBand="0" w:evenHBand="0" w:firstRowFirstColumn="0" w:firstRowLastColumn="0" w:lastRowFirstColumn="0" w:lastRowLastColumn="0"/>
            <w:tcW w:w="4632" w:type="dxa"/>
          </w:tcPr>
          <w:p w14:paraId="161FA1AD" w14:textId="77777777" w:rsidR="003A5990" w:rsidRPr="00A21365" w:rsidRDefault="003A5990" w:rsidP="00FB0615">
            <w:pPr>
              <w:pStyle w:val="Sansinterligne"/>
              <w:spacing w:after="0"/>
            </w:pPr>
            <w:r w:rsidRPr="00A21365">
              <w:t xml:space="preserve">Il est fort improbable que ce risque se réalise étant donnée l’approche consultative et participative déjà appliquée par le MATUH. Toutefois, dans le cas ou de tels conflits se pérennisent et deviennent insolvables les arbitrages pourraient affecter l’avancement du SNAT, ou du moins sa déclinaison globale. </w:t>
            </w:r>
          </w:p>
          <w:p w14:paraId="568A2557" w14:textId="77777777" w:rsidR="003A5990" w:rsidRPr="00A21365" w:rsidRDefault="003A5990" w:rsidP="00FB0615">
            <w:pPr>
              <w:pStyle w:val="Sansinterligne"/>
              <w:spacing w:after="0"/>
            </w:pPr>
            <w:r w:rsidRPr="00A21365">
              <w:t>P = 2</w:t>
            </w:r>
            <w:r w:rsidR="00FC461A" w:rsidRPr="00A21365">
              <w:t xml:space="preserve"> / </w:t>
            </w:r>
            <w:r w:rsidRPr="00A21365">
              <w:t>I = 4</w:t>
            </w:r>
          </w:p>
        </w:tc>
        <w:tc>
          <w:tcPr>
            <w:tcW w:w="5103" w:type="dxa"/>
            <w:tcBorders>
              <w:right w:val="single" w:sz="8" w:space="0" w:color="4F81BD" w:themeColor="accent1"/>
            </w:tcBorders>
            <w:hideMark/>
          </w:tcPr>
          <w:p w14:paraId="0CC75CFD" w14:textId="77777777" w:rsidR="003A5990" w:rsidRPr="00A21365" w:rsidRDefault="003A5990" w:rsidP="00FB0615">
            <w:pPr>
              <w:pStyle w:val="Sansinterligne"/>
              <w:spacing w:after="0"/>
              <w:cnfStyle w:val="000000100000" w:firstRow="0" w:lastRow="0" w:firstColumn="0" w:lastColumn="0" w:oddVBand="0" w:evenVBand="0" w:oddHBand="1" w:evenHBand="0" w:firstRowFirstColumn="0" w:firstRowLastColumn="0" w:lastRowFirstColumn="0" w:lastRowLastColumn="0"/>
            </w:pPr>
            <w:r w:rsidRPr="00A21365">
              <w:t xml:space="preserve">Le programme a prévu une approche technique qui vise à favoriser la prise de décision basée sur les données et les analyses scientifiques. Par ailleurs le montage institutionnel permettrait de résoudre de tels conflits par le biais d’arbitrages politiques, quitte à les soulever à de plus hautes instances. </w:t>
            </w:r>
          </w:p>
        </w:tc>
        <w:tc>
          <w:tcPr>
            <w:cnfStyle w:val="000100000000" w:firstRow="0" w:lastRow="0" w:firstColumn="0" w:lastColumn="1" w:oddVBand="0" w:evenVBand="0" w:oddHBand="0" w:evenHBand="0" w:firstRowFirstColumn="0" w:firstRowLastColumn="0" w:lastRowFirstColumn="0" w:lastRowLastColumn="0"/>
            <w:tcW w:w="1134" w:type="dxa"/>
            <w:tcBorders>
              <w:left w:val="single" w:sz="8" w:space="0" w:color="4F81BD" w:themeColor="accent1"/>
            </w:tcBorders>
            <w:hideMark/>
          </w:tcPr>
          <w:p w14:paraId="57471C57" w14:textId="77777777" w:rsidR="003A5990" w:rsidRPr="00A21365" w:rsidRDefault="003A5990" w:rsidP="00FB0615">
            <w:pPr>
              <w:pStyle w:val="Sansinterligne"/>
              <w:spacing w:after="0"/>
            </w:pPr>
            <w:r w:rsidRPr="00A21365">
              <w:t>MATUH</w:t>
            </w:r>
          </w:p>
        </w:tc>
      </w:tr>
      <w:tr w:rsidR="003A5990" w:rsidRPr="00A21365" w14:paraId="31A9F4EE" w14:textId="77777777" w:rsidTr="005F2CE4">
        <w:trPr>
          <w:trHeight w:val="1134"/>
        </w:trPr>
        <w:tc>
          <w:tcPr>
            <w:cnfStyle w:val="001000000000" w:firstRow="0" w:lastRow="0" w:firstColumn="1" w:lastColumn="0" w:oddVBand="0" w:evenVBand="0" w:oddHBand="0" w:evenHBand="0" w:firstRowFirstColumn="0" w:firstRowLastColumn="0" w:lastRowFirstColumn="0" w:lastRowLastColumn="0"/>
            <w:tcW w:w="296" w:type="dxa"/>
            <w:hideMark/>
          </w:tcPr>
          <w:p w14:paraId="39FCA8F1" w14:textId="77777777" w:rsidR="003A5990" w:rsidRPr="00A21365" w:rsidRDefault="003A5990" w:rsidP="00FB0615">
            <w:pPr>
              <w:pStyle w:val="Sansinterligne"/>
              <w:spacing w:after="0"/>
            </w:pPr>
            <w:r w:rsidRPr="00A21365">
              <w:t>4</w:t>
            </w:r>
          </w:p>
        </w:tc>
        <w:tc>
          <w:tcPr>
            <w:cnfStyle w:val="000010000000" w:firstRow="0" w:lastRow="0" w:firstColumn="0" w:lastColumn="0" w:oddVBand="1" w:evenVBand="0" w:oddHBand="0" w:evenHBand="0" w:firstRowFirstColumn="0" w:firstRowLastColumn="0" w:lastRowFirstColumn="0" w:lastRowLastColumn="0"/>
            <w:tcW w:w="2410" w:type="dxa"/>
            <w:hideMark/>
          </w:tcPr>
          <w:p w14:paraId="2CEA05D6" w14:textId="77777777" w:rsidR="003A5990" w:rsidRPr="00A21365" w:rsidRDefault="003A5990" w:rsidP="00FB0615">
            <w:pPr>
              <w:pStyle w:val="Sansinterligne"/>
              <w:spacing w:after="0"/>
              <w:jc w:val="left"/>
            </w:pPr>
            <w:r w:rsidRPr="00A21365">
              <w:t xml:space="preserve">Le mandat fédérateur du MATUH est remis en question par les institutions, les ministères au niveau central et provincial </w:t>
            </w:r>
          </w:p>
        </w:tc>
        <w:tc>
          <w:tcPr>
            <w:tcW w:w="850" w:type="dxa"/>
            <w:textDirection w:val="btLr"/>
            <w:hideMark/>
          </w:tcPr>
          <w:p w14:paraId="28EEA5E1" w14:textId="77777777" w:rsidR="003A5990" w:rsidRPr="00A21365" w:rsidRDefault="003A5990" w:rsidP="00FB0615">
            <w:pPr>
              <w:pStyle w:val="Sansinterligne"/>
              <w:spacing w:after="0"/>
              <w:jc w:val="center"/>
              <w:cnfStyle w:val="000000000000" w:firstRow="0" w:lastRow="0" w:firstColumn="0" w:lastColumn="0" w:oddVBand="0" w:evenVBand="0" w:oddHBand="0" w:evenHBand="0" w:firstRowFirstColumn="0" w:firstRowLastColumn="0" w:lastRowFirstColumn="0" w:lastRowLastColumn="0"/>
            </w:pPr>
            <w:r w:rsidRPr="00A21365">
              <w:t>Politique</w:t>
            </w:r>
          </w:p>
        </w:tc>
        <w:tc>
          <w:tcPr>
            <w:cnfStyle w:val="000010000000" w:firstRow="0" w:lastRow="0" w:firstColumn="0" w:lastColumn="0" w:oddVBand="1" w:evenVBand="0" w:oddHBand="0" w:evenHBand="0" w:firstRowFirstColumn="0" w:firstRowLastColumn="0" w:lastRowFirstColumn="0" w:lastRowLastColumn="0"/>
            <w:tcW w:w="4632" w:type="dxa"/>
            <w:hideMark/>
          </w:tcPr>
          <w:p w14:paraId="665E78FC" w14:textId="77777777" w:rsidR="003A5990" w:rsidRPr="00A21365" w:rsidRDefault="003A5990" w:rsidP="00FB0615">
            <w:pPr>
              <w:pStyle w:val="Sansinterligne"/>
              <w:spacing w:after="0"/>
            </w:pPr>
            <w:r w:rsidRPr="00A21365">
              <w:t xml:space="preserve">La probabilité que ce risque se réalise est minime au vu de l’approche consultative avec les organes sectoriels. Mais son impact serait critique vu que la production du SNAT, finalité du programme, serait retardée et remise en compte.   </w:t>
            </w:r>
          </w:p>
          <w:p w14:paraId="515449FE" w14:textId="77777777" w:rsidR="003A5990" w:rsidRPr="00A21365" w:rsidRDefault="003A5990" w:rsidP="00FB0615">
            <w:pPr>
              <w:pStyle w:val="Sansinterligne"/>
              <w:spacing w:after="0"/>
            </w:pPr>
            <w:r w:rsidRPr="00A21365">
              <w:t>P = 1</w:t>
            </w:r>
            <w:r w:rsidR="00FC461A" w:rsidRPr="00A21365">
              <w:t xml:space="preserve"> / </w:t>
            </w:r>
            <w:r w:rsidRPr="00A21365">
              <w:t>I = 5</w:t>
            </w:r>
          </w:p>
        </w:tc>
        <w:tc>
          <w:tcPr>
            <w:tcW w:w="5103" w:type="dxa"/>
            <w:tcBorders>
              <w:right w:val="single" w:sz="8" w:space="0" w:color="4F81BD" w:themeColor="accent1"/>
            </w:tcBorders>
            <w:hideMark/>
          </w:tcPr>
          <w:p w14:paraId="29A76513" w14:textId="77777777" w:rsidR="00385AE5" w:rsidRPr="00A21365" w:rsidRDefault="00385AE5" w:rsidP="00FB0615">
            <w:pPr>
              <w:pStyle w:val="Sansinterligne"/>
              <w:spacing w:after="0"/>
              <w:cnfStyle w:val="000000000000" w:firstRow="0" w:lastRow="0" w:firstColumn="0" w:lastColumn="0" w:oddVBand="0" w:evenVBand="0" w:oddHBand="0" w:evenHBand="0" w:firstRowFirstColumn="0" w:firstRowLastColumn="0" w:lastRowFirstColumn="0" w:lastRowLastColumn="0"/>
            </w:pPr>
            <w:r w:rsidRPr="00A21365">
              <w:t>Le p</w:t>
            </w:r>
            <w:r w:rsidR="003A5990" w:rsidRPr="00A21365">
              <w:t>rocessus de consultation et approche participative préconisée par le MATUH minimisera ce risque.</w:t>
            </w:r>
          </w:p>
          <w:p w14:paraId="15DD4E8A" w14:textId="77777777" w:rsidR="003A5990" w:rsidRPr="00A21365" w:rsidRDefault="00385AE5" w:rsidP="00FB0615">
            <w:pPr>
              <w:pStyle w:val="Sansinterligne"/>
              <w:spacing w:after="0"/>
              <w:cnfStyle w:val="000000000000" w:firstRow="0" w:lastRow="0" w:firstColumn="0" w:lastColumn="0" w:oddVBand="0" w:evenVBand="0" w:oddHBand="0" w:evenHBand="0" w:firstRowFirstColumn="0" w:firstRowLastColumn="0" w:lastRowFirstColumn="0" w:lastRowLastColumn="0"/>
            </w:pPr>
            <w:r w:rsidRPr="00A21365">
              <w:t>L’a</w:t>
            </w:r>
            <w:r w:rsidR="003A5990" w:rsidRPr="00A21365">
              <w:t xml:space="preserve">ncrage de la politique d’AT au plus haut niveau politique via un conseil interministériel atténue à la fois la probabilité et l’impact de ce risque. </w:t>
            </w:r>
          </w:p>
        </w:tc>
        <w:tc>
          <w:tcPr>
            <w:cnfStyle w:val="000100000000" w:firstRow="0" w:lastRow="0" w:firstColumn="0" w:lastColumn="1" w:oddVBand="0" w:evenVBand="0" w:oddHBand="0" w:evenHBand="0" w:firstRowFirstColumn="0" w:firstRowLastColumn="0" w:lastRowFirstColumn="0" w:lastRowLastColumn="0"/>
            <w:tcW w:w="1134" w:type="dxa"/>
            <w:tcBorders>
              <w:left w:val="single" w:sz="8" w:space="0" w:color="4F81BD" w:themeColor="accent1"/>
            </w:tcBorders>
            <w:hideMark/>
          </w:tcPr>
          <w:p w14:paraId="661AC64B" w14:textId="77777777" w:rsidR="00A21365" w:rsidRDefault="003A5990" w:rsidP="00FB0615">
            <w:pPr>
              <w:pStyle w:val="Sansinterligne"/>
              <w:spacing w:after="0"/>
            </w:pPr>
            <w:r w:rsidRPr="00A21365">
              <w:t>MATUH/</w:t>
            </w:r>
          </w:p>
          <w:p w14:paraId="2C3613FF" w14:textId="77777777" w:rsidR="003A5990" w:rsidRPr="00A21365" w:rsidRDefault="003A5990" w:rsidP="00FB0615">
            <w:pPr>
              <w:pStyle w:val="Sansinterligne"/>
              <w:spacing w:after="0"/>
            </w:pPr>
            <w:r w:rsidRPr="00A21365">
              <w:t>PNUD</w:t>
            </w:r>
          </w:p>
        </w:tc>
      </w:tr>
      <w:tr w:rsidR="003A5990" w:rsidRPr="00A21365" w14:paraId="25D1D307" w14:textId="77777777" w:rsidTr="00FB0615">
        <w:trPr>
          <w:cnfStyle w:val="000000100000" w:firstRow="0" w:lastRow="0" w:firstColumn="0" w:lastColumn="0" w:oddVBand="0" w:evenVBand="0" w:oddHBand="1" w:evenHBand="0" w:firstRowFirstColumn="0" w:firstRowLastColumn="0" w:lastRowFirstColumn="0" w:lastRowLastColumn="0"/>
          <w:trHeight w:val="1929"/>
        </w:trPr>
        <w:tc>
          <w:tcPr>
            <w:cnfStyle w:val="001000000000" w:firstRow="0" w:lastRow="0" w:firstColumn="1" w:lastColumn="0" w:oddVBand="0" w:evenVBand="0" w:oddHBand="0" w:evenHBand="0" w:firstRowFirstColumn="0" w:firstRowLastColumn="0" w:lastRowFirstColumn="0" w:lastRowLastColumn="0"/>
            <w:tcW w:w="296" w:type="dxa"/>
            <w:hideMark/>
          </w:tcPr>
          <w:p w14:paraId="60261963" w14:textId="77777777" w:rsidR="003A5990" w:rsidRPr="00A21365" w:rsidRDefault="003A5990" w:rsidP="00FB0615">
            <w:pPr>
              <w:pStyle w:val="Sansinterligne"/>
              <w:spacing w:after="0"/>
            </w:pPr>
            <w:r w:rsidRPr="00A21365">
              <w:t>5</w:t>
            </w:r>
          </w:p>
        </w:tc>
        <w:tc>
          <w:tcPr>
            <w:cnfStyle w:val="000010000000" w:firstRow="0" w:lastRow="0" w:firstColumn="0" w:lastColumn="0" w:oddVBand="1" w:evenVBand="0" w:oddHBand="0" w:evenHBand="0" w:firstRowFirstColumn="0" w:firstRowLastColumn="0" w:lastRowFirstColumn="0" w:lastRowLastColumn="0"/>
            <w:tcW w:w="2410" w:type="dxa"/>
            <w:hideMark/>
          </w:tcPr>
          <w:p w14:paraId="30A8DD62" w14:textId="77777777" w:rsidR="003A5990" w:rsidRPr="00A21365" w:rsidRDefault="003A5990" w:rsidP="00FB0615">
            <w:pPr>
              <w:pStyle w:val="Sansinterligne"/>
              <w:spacing w:after="0"/>
              <w:jc w:val="left"/>
            </w:pPr>
            <w:r w:rsidRPr="00A21365">
              <w:t xml:space="preserve">L’expertise nécessaire pour accompagner le processus d’AT dans ses dimensions techniques, légales et stratégiques est limitée au niveau national mais surtout au niveau provincial. </w:t>
            </w:r>
          </w:p>
        </w:tc>
        <w:tc>
          <w:tcPr>
            <w:tcW w:w="850" w:type="dxa"/>
            <w:textDirection w:val="btLr"/>
            <w:hideMark/>
          </w:tcPr>
          <w:p w14:paraId="5941BA16" w14:textId="115DAEBC" w:rsidR="003A5990" w:rsidRPr="00A21365" w:rsidRDefault="003A5990" w:rsidP="00FB0615">
            <w:pPr>
              <w:pStyle w:val="Sansinterligne"/>
              <w:spacing w:after="0"/>
              <w:jc w:val="center"/>
              <w:cnfStyle w:val="000000100000" w:firstRow="0" w:lastRow="0" w:firstColumn="0" w:lastColumn="0" w:oddVBand="0" w:evenVBand="0" w:oddHBand="1" w:evenHBand="0" w:firstRowFirstColumn="0" w:firstRowLastColumn="0" w:lastRowFirstColumn="0" w:lastRowLastColumn="0"/>
            </w:pPr>
            <w:r w:rsidRPr="00A21365">
              <w:t>Opérationnel</w:t>
            </w:r>
          </w:p>
        </w:tc>
        <w:tc>
          <w:tcPr>
            <w:cnfStyle w:val="000010000000" w:firstRow="0" w:lastRow="0" w:firstColumn="0" w:lastColumn="0" w:oddVBand="1" w:evenVBand="0" w:oddHBand="0" w:evenHBand="0" w:firstRowFirstColumn="0" w:firstRowLastColumn="0" w:lastRowFirstColumn="0" w:lastRowLastColumn="0"/>
            <w:tcW w:w="4632" w:type="dxa"/>
          </w:tcPr>
          <w:p w14:paraId="498CD4C1" w14:textId="77777777" w:rsidR="003A5990" w:rsidRPr="00A21365" w:rsidRDefault="003A5990" w:rsidP="00BD7412">
            <w:pPr>
              <w:pStyle w:val="Sansinterligne"/>
              <w:spacing w:after="0"/>
              <w:jc w:val="left"/>
            </w:pPr>
            <w:r w:rsidRPr="00A21365">
              <w:t xml:space="preserve">Lors de la préparation du programme, le PNUD a fait face à la difficulté à mobiliser l’expertise tant nationale qu’internationale. La probabilité que ce risque se matérialise est forte, et son impact sur le programme substantiel. </w:t>
            </w:r>
          </w:p>
          <w:p w14:paraId="3ACAC622" w14:textId="77777777" w:rsidR="003A5990" w:rsidRPr="00A21365" w:rsidRDefault="003A5990" w:rsidP="00FB0615">
            <w:pPr>
              <w:pStyle w:val="Sansinterligne"/>
              <w:spacing w:after="0"/>
            </w:pPr>
            <w:r w:rsidRPr="00A21365">
              <w:t xml:space="preserve">P = 4 </w:t>
            </w:r>
            <w:r w:rsidR="00FC461A" w:rsidRPr="00A21365">
              <w:t xml:space="preserve">/ </w:t>
            </w:r>
            <w:r w:rsidRPr="00A21365">
              <w:t>I = 4</w:t>
            </w:r>
          </w:p>
        </w:tc>
        <w:tc>
          <w:tcPr>
            <w:tcW w:w="5103" w:type="dxa"/>
            <w:tcBorders>
              <w:right w:val="single" w:sz="8" w:space="0" w:color="4F81BD" w:themeColor="accent1"/>
            </w:tcBorders>
            <w:hideMark/>
          </w:tcPr>
          <w:p w14:paraId="101FCDE9" w14:textId="77777777" w:rsidR="003A5990" w:rsidRPr="00A21365" w:rsidRDefault="003A5990" w:rsidP="00FB0615">
            <w:pPr>
              <w:pStyle w:val="Sansinterligne"/>
              <w:spacing w:after="0"/>
              <w:cnfStyle w:val="000000100000" w:firstRow="0" w:lastRow="0" w:firstColumn="0" w:lastColumn="0" w:oddVBand="0" w:evenVBand="0" w:oddHBand="1" w:evenHBand="0" w:firstRowFirstColumn="0" w:firstRowLastColumn="0" w:lastRowFirstColumn="0" w:lastRowLastColumn="0"/>
            </w:pPr>
            <w:r w:rsidRPr="00A21365">
              <w:t xml:space="preserve">Le programme vise à mobiliser une expertise nationale et internationale en début de mise en œuvre en vue d’accompagner le programme sur toute sa durée. Cette expertise accompagnera les instances nationales et provinciales dans leurs actions et complètera un programme de renforcement des capacités afin de pallier à un déficit possible de capacités. </w:t>
            </w:r>
          </w:p>
        </w:tc>
        <w:tc>
          <w:tcPr>
            <w:cnfStyle w:val="000100000000" w:firstRow="0" w:lastRow="0" w:firstColumn="0" w:lastColumn="1" w:oddVBand="0" w:evenVBand="0" w:oddHBand="0" w:evenHBand="0" w:firstRowFirstColumn="0" w:firstRowLastColumn="0" w:lastRowFirstColumn="0" w:lastRowLastColumn="0"/>
            <w:tcW w:w="1134" w:type="dxa"/>
            <w:tcBorders>
              <w:left w:val="single" w:sz="8" w:space="0" w:color="4F81BD" w:themeColor="accent1"/>
            </w:tcBorders>
            <w:hideMark/>
          </w:tcPr>
          <w:p w14:paraId="2F2B2908" w14:textId="77777777" w:rsidR="003A5990" w:rsidRPr="00A21365" w:rsidRDefault="003A5990" w:rsidP="00FB0615">
            <w:pPr>
              <w:pStyle w:val="Sansinterligne"/>
              <w:spacing w:after="0"/>
            </w:pPr>
            <w:r w:rsidRPr="00A21365">
              <w:t>PNUD</w:t>
            </w:r>
          </w:p>
        </w:tc>
      </w:tr>
      <w:tr w:rsidR="00FB0615" w:rsidRPr="00803014" w14:paraId="1CC4A695" w14:textId="77777777" w:rsidTr="00FB0615">
        <w:trPr>
          <w:trHeight w:val="202"/>
        </w:trPr>
        <w:tc>
          <w:tcPr>
            <w:cnfStyle w:val="001000000000" w:firstRow="0" w:lastRow="0" w:firstColumn="1" w:lastColumn="0" w:oddVBand="0" w:evenVBand="0" w:oddHBand="0" w:evenHBand="0" w:firstRowFirstColumn="0" w:firstRowLastColumn="0" w:lastRowFirstColumn="0" w:lastRowLastColumn="0"/>
            <w:tcW w:w="296" w:type="dxa"/>
          </w:tcPr>
          <w:p w14:paraId="1BCA06E4" w14:textId="27361CD7" w:rsidR="00FB0615" w:rsidRPr="00803014" w:rsidRDefault="00FB0615" w:rsidP="00D27A06">
            <w:pPr>
              <w:pStyle w:val="Sansinterligne"/>
              <w:rPr>
                <w:color w:val="0070C0"/>
              </w:rPr>
            </w:pPr>
            <w:r w:rsidRPr="00803014">
              <w:rPr>
                <w:color w:val="0070C0"/>
              </w:rPr>
              <w:t>6</w:t>
            </w:r>
          </w:p>
        </w:tc>
        <w:tc>
          <w:tcPr>
            <w:cnfStyle w:val="000010000000" w:firstRow="0" w:lastRow="0" w:firstColumn="0" w:lastColumn="0" w:oddVBand="1" w:evenVBand="0" w:oddHBand="0" w:evenHBand="0" w:firstRowFirstColumn="0" w:firstRowLastColumn="0" w:lastRowFirstColumn="0" w:lastRowLastColumn="0"/>
            <w:tcW w:w="2410" w:type="dxa"/>
          </w:tcPr>
          <w:p w14:paraId="30771585" w14:textId="71950392" w:rsidR="00FB0615" w:rsidRPr="00803014" w:rsidRDefault="00FB0615" w:rsidP="00FB0615">
            <w:pPr>
              <w:pStyle w:val="Sansinterligne"/>
              <w:jc w:val="left"/>
              <w:rPr>
                <w:rFonts w:ascii="Calibri" w:hAnsi="Calibri"/>
                <w:color w:val="0070C0"/>
              </w:rPr>
            </w:pPr>
            <w:r w:rsidRPr="00803014">
              <w:rPr>
                <w:rFonts w:ascii="Calibri" w:hAnsi="Calibri"/>
                <w:color w:val="0070C0"/>
              </w:rPr>
              <w:t>Les plans restent lettre morte ou les dispositions d’opposabilité aux tiers ne fonctionnent pas, sous la pression foncière péri urbaine et sectorielle…</w:t>
            </w:r>
          </w:p>
        </w:tc>
        <w:tc>
          <w:tcPr>
            <w:tcW w:w="850" w:type="dxa"/>
            <w:textDirection w:val="btLr"/>
          </w:tcPr>
          <w:p w14:paraId="63816E19" w14:textId="3ADA8407" w:rsidR="00FB0615" w:rsidRPr="00803014" w:rsidRDefault="00FB0615" w:rsidP="00D27A06">
            <w:pPr>
              <w:pStyle w:val="Sansinterligne"/>
              <w:jc w:val="center"/>
              <w:cnfStyle w:val="000000000000" w:firstRow="0" w:lastRow="0" w:firstColumn="0" w:lastColumn="0" w:oddVBand="0" w:evenVBand="0" w:oddHBand="0" w:evenHBand="0" w:firstRowFirstColumn="0" w:firstRowLastColumn="0" w:lastRowFirstColumn="0" w:lastRowLastColumn="0"/>
              <w:rPr>
                <w:color w:val="0070C0"/>
              </w:rPr>
            </w:pPr>
            <w:r w:rsidRPr="00803014">
              <w:rPr>
                <w:color w:val="0070C0"/>
              </w:rPr>
              <w:t>Opérationnel</w:t>
            </w:r>
          </w:p>
        </w:tc>
        <w:tc>
          <w:tcPr>
            <w:cnfStyle w:val="000010000000" w:firstRow="0" w:lastRow="0" w:firstColumn="0" w:lastColumn="0" w:oddVBand="1" w:evenVBand="0" w:oddHBand="0" w:evenHBand="0" w:firstRowFirstColumn="0" w:firstRowLastColumn="0" w:lastRowFirstColumn="0" w:lastRowLastColumn="0"/>
            <w:tcW w:w="4632" w:type="dxa"/>
          </w:tcPr>
          <w:p w14:paraId="14A5EAFA" w14:textId="77777777" w:rsidR="00FB0615" w:rsidRPr="00803014" w:rsidRDefault="00BD7412" w:rsidP="00FE1BF9">
            <w:pPr>
              <w:pStyle w:val="Sansinterligne"/>
              <w:rPr>
                <w:color w:val="0070C0"/>
              </w:rPr>
            </w:pPr>
            <w:r w:rsidRPr="00803014">
              <w:rPr>
                <w:color w:val="0070C0"/>
              </w:rPr>
              <w:t xml:space="preserve">Il s’agit d’un risque récurrent dans la majeure partie des pays. </w:t>
            </w:r>
            <w:r w:rsidR="00FE1BF9" w:rsidRPr="00803014">
              <w:rPr>
                <w:color w:val="0070C0"/>
              </w:rPr>
              <w:t>La probabilité que ce risque se réalise est importante, compte tenu de l’absence de textes réglementaires relatifs à l’occupation des sols aussi bien en milieu urbain que péri-urbain et rural</w:t>
            </w:r>
          </w:p>
          <w:p w14:paraId="7769ACAA" w14:textId="3C3439A2" w:rsidR="00FE1BF9" w:rsidRPr="00803014" w:rsidRDefault="00FE1BF9" w:rsidP="00FE1BF9">
            <w:pPr>
              <w:pStyle w:val="Sansinterligne"/>
              <w:rPr>
                <w:color w:val="0070C0"/>
              </w:rPr>
            </w:pPr>
            <w:r w:rsidRPr="00803014">
              <w:rPr>
                <w:color w:val="0070C0"/>
              </w:rPr>
              <w:t>P = 4 / I = 4</w:t>
            </w:r>
          </w:p>
        </w:tc>
        <w:tc>
          <w:tcPr>
            <w:tcW w:w="5103" w:type="dxa"/>
            <w:tcBorders>
              <w:right w:val="single" w:sz="8" w:space="0" w:color="4F81BD" w:themeColor="accent1"/>
            </w:tcBorders>
          </w:tcPr>
          <w:p w14:paraId="2C11F211" w14:textId="7DE35A12" w:rsidR="00FB0615" w:rsidRPr="00803014" w:rsidRDefault="00BD7412" w:rsidP="00FE1BF9">
            <w:pPr>
              <w:pStyle w:val="Sansinterligne"/>
              <w:cnfStyle w:val="000000000000" w:firstRow="0" w:lastRow="0" w:firstColumn="0" w:lastColumn="0" w:oddVBand="0" w:evenVBand="0" w:oddHBand="0" w:evenHBand="0" w:firstRowFirstColumn="0" w:firstRowLastColumn="0" w:lastRowFirstColumn="0" w:lastRowLastColumn="0"/>
              <w:rPr>
                <w:color w:val="0070C0"/>
              </w:rPr>
            </w:pPr>
            <w:r w:rsidRPr="00803014">
              <w:rPr>
                <w:color w:val="0070C0"/>
              </w:rPr>
              <w:t xml:space="preserve">Il est conviendra, au cours du projet, de décrire les attributions de chaque partie prenante et de décrire les procédures à chaque fois où cela s’avère nécessaire (par ex : qui érige l’interdiction de construire sur un terrain ? </w:t>
            </w:r>
            <w:r w:rsidR="00FE1BF9" w:rsidRPr="00803014">
              <w:rPr>
                <w:color w:val="0070C0"/>
              </w:rPr>
              <w:t xml:space="preserve">quels instruments (arrêté de la Coll territoriale)? </w:t>
            </w:r>
            <w:r w:rsidRPr="00803014">
              <w:rPr>
                <w:color w:val="0070C0"/>
              </w:rPr>
              <w:t>qui se charge du contrôle et de amendes aux contrevenants ?</w:t>
            </w:r>
            <w:r w:rsidR="00FE1BF9" w:rsidRPr="00803014">
              <w:rPr>
                <w:color w:val="0070C0"/>
              </w:rPr>
              <w:t xml:space="preserve"> </w:t>
            </w:r>
            <w:r w:rsidRPr="00803014">
              <w:rPr>
                <w:color w:val="0070C0"/>
              </w:rPr>
              <w:t xml:space="preserve"> </w:t>
            </w:r>
          </w:p>
        </w:tc>
        <w:tc>
          <w:tcPr>
            <w:cnfStyle w:val="000100000000" w:firstRow="0" w:lastRow="0" w:firstColumn="0" w:lastColumn="1" w:oddVBand="0" w:evenVBand="0" w:oddHBand="0" w:evenHBand="0" w:firstRowFirstColumn="0" w:firstRowLastColumn="0" w:lastRowFirstColumn="0" w:lastRowLastColumn="0"/>
            <w:tcW w:w="1134" w:type="dxa"/>
            <w:tcBorders>
              <w:left w:val="single" w:sz="8" w:space="0" w:color="4F81BD" w:themeColor="accent1"/>
            </w:tcBorders>
          </w:tcPr>
          <w:p w14:paraId="7EC4BCAF" w14:textId="53E22F1C" w:rsidR="00FB0615" w:rsidRPr="00803014" w:rsidRDefault="00FB0615" w:rsidP="00FB0615">
            <w:pPr>
              <w:pStyle w:val="Sansinterligne"/>
              <w:spacing w:after="0"/>
              <w:rPr>
                <w:color w:val="0070C0"/>
              </w:rPr>
            </w:pPr>
            <w:r w:rsidRPr="00803014">
              <w:rPr>
                <w:color w:val="0070C0"/>
              </w:rPr>
              <w:t>MATUH/CONARAT/</w:t>
            </w:r>
          </w:p>
          <w:p w14:paraId="478036D7" w14:textId="2C44BF9B" w:rsidR="00FB0615" w:rsidRPr="00803014" w:rsidRDefault="00FB0615" w:rsidP="00BD7412">
            <w:pPr>
              <w:pStyle w:val="Sansinterligne"/>
              <w:rPr>
                <w:color w:val="0070C0"/>
              </w:rPr>
            </w:pPr>
            <w:r w:rsidRPr="00803014">
              <w:rPr>
                <w:color w:val="0070C0"/>
              </w:rPr>
              <w:t>PNUD</w:t>
            </w:r>
            <w:r w:rsidR="00BD7412" w:rsidRPr="00803014">
              <w:rPr>
                <w:color w:val="0070C0"/>
              </w:rPr>
              <w:t>/ Collectiv. Territo-riales</w:t>
            </w:r>
          </w:p>
        </w:tc>
      </w:tr>
      <w:tr w:rsidR="003A5990" w:rsidRPr="00A21365" w14:paraId="45D26BDB" w14:textId="77777777" w:rsidTr="00FB0615">
        <w:trPr>
          <w:cnfStyle w:val="000000100000" w:firstRow="0" w:lastRow="0" w:firstColumn="0" w:lastColumn="0" w:oddVBand="0" w:evenVBand="0" w:oddHBand="1" w:evenHBand="0" w:firstRowFirstColumn="0" w:firstRowLastColumn="0" w:lastRowFirstColumn="0" w:lastRowLastColumn="0"/>
          <w:trHeight w:val="202"/>
        </w:trPr>
        <w:tc>
          <w:tcPr>
            <w:cnfStyle w:val="001000000000" w:firstRow="0" w:lastRow="0" w:firstColumn="1" w:lastColumn="0" w:oddVBand="0" w:evenVBand="0" w:oddHBand="0" w:evenHBand="0" w:firstRowFirstColumn="0" w:firstRowLastColumn="0" w:lastRowFirstColumn="0" w:lastRowLastColumn="0"/>
            <w:tcW w:w="296" w:type="dxa"/>
            <w:hideMark/>
          </w:tcPr>
          <w:p w14:paraId="7D997314" w14:textId="487B1E66" w:rsidR="003A5990" w:rsidRPr="00A21365" w:rsidRDefault="00FB0615" w:rsidP="00D27A06">
            <w:pPr>
              <w:pStyle w:val="Sansinterligne"/>
            </w:pPr>
            <w:r>
              <w:lastRenderedPageBreak/>
              <w:t>7</w:t>
            </w:r>
            <w:r w:rsidR="003A5990" w:rsidRPr="00A21365">
              <w:t xml:space="preserve"> </w:t>
            </w:r>
          </w:p>
        </w:tc>
        <w:tc>
          <w:tcPr>
            <w:cnfStyle w:val="000010000000" w:firstRow="0" w:lastRow="0" w:firstColumn="0" w:lastColumn="0" w:oddVBand="1" w:evenVBand="0" w:oddHBand="0" w:evenHBand="0" w:firstRowFirstColumn="0" w:firstRowLastColumn="0" w:lastRowFirstColumn="0" w:lastRowLastColumn="0"/>
            <w:tcW w:w="2410" w:type="dxa"/>
            <w:hideMark/>
          </w:tcPr>
          <w:p w14:paraId="02E0C7AC" w14:textId="77777777" w:rsidR="003A5990" w:rsidRPr="00A21365" w:rsidRDefault="003A5990" w:rsidP="00FB0615">
            <w:pPr>
              <w:pStyle w:val="Sansinterligne"/>
              <w:jc w:val="left"/>
            </w:pPr>
            <w:r w:rsidRPr="00A21365">
              <w:t xml:space="preserve">La complexité du montage institutionnel alourdit le processus au dépends d’une approche pragmatique. </w:t>
            </w:r>
          </w:p>
        </w:tc>
        <w:tc>
          <w:tcPr>
            <w:tcW w:w="850" w:type="dxa"/>
            <w:textDirection w:val="btLr"/>
            <w:hideMark/>
          </w:tcPr>
          <w:p w14:paraId="0458B946" w14:textId="77777777" w:rsidR="003A5990" w:rsidRPr="00A21365" w:rsidRDefault="003A5990" w:rsidP="00D27A06">
            <w:pPr>
              <w:pStyle w:val="Sansinterligne"/>
              <w:jc w:val="center"/>
              <w:cnfStyle w:val="000000100000" w:firstRow="0" w:lastRow="0" w:firstColumn="0" w:lastColumn="0" w:oddVBand="0" w:evenVBand="0" w:oddHBand="1" w:evenHBand="0" w:firstRowFirstColumn="0" w:firstRowLastColumn="0" w:lastRowFirstColumn="0" w:lastRowLastColumn="0"/>
            </w:pPr>
            <w:r w:rsidRPr="00A21365">
              <w:t>Stratégique</w:t>
            </w:r>
          </w:p>
        </w:tc>
        <w:tc>
          <w:tcPr>
            <w:cnfStyle w:val="000010000000" w:firstRow="0" w:lastRow="0" w:firstColumn="0" w:lastColumn="0" w:oddVBand="1" w:evenVBand="0" w:oddHBand="0" w:evenHBand="0" w:firstRowFirstColumn="0" w:firstRowLastColumn="0" w:lastRowFirstColumn="0" w:lastRowLastColumn="0"/>
            <w:tcW w:w="4632" w:type="dxa"/>
          </w:tcPr>
          <w:p w14:paraId="57926012" w14:textId="0BC7DAF1" w:rsidR="003A5990" w:rsidRPr="00A21365" w:rsidRDefault="003A5990" w:rsidP="00D27A06">
            <w:pPr>
              <w:pStyle w:val="Sansinterligne"/>
            </w:pPr>
            <w:r w:rsidRPr="00A21365">
              <w:t xml:space="preserve">Ceci représente la première tentative à la préparation d’un SNAT. Généralement ceci implique une quête de perfections et des réflexions théoriques lourdes. Il serait probable que le MATUH se retrouve dans cette tendance </w:t>
            </w:r>
            <w:r w:rsidR="00FB0615">
              <w:t xml:space="preserve">          </w:t>
            </w:r>
            <w:r w:rsidRPr="00A21365">
              <w:t xml:space="preserve">P = 3 </w:t>
            </w:r>
            <w:r w:rsidR="00FC461A" w:rsidRPr="00A21365">
              <w:t xml:space="preserve">/ </w:t>
            </w:r>
            <w:r w:rsidRPr="00A21365">
              <w:t xml:space="preserve">I = 3 </w:t>
            </w:r>
          </w:p>
        </w:tc>
        <w:tc>
          <w:tcPr>
            <w:tcW w:w="5103" w:type="dxa"/>
            <w:tcBorders>
              <w:right w:val="single" w:sz="8" w:space="0" w:color="4F81BD" w:themeColor="accent1"/>
            </w:tcBorders>
            <w:hideMark/>
          </w:tcPr>
          <w:p w14:paraId="257C810F" w14:textId="06C0A9B7" w:rsidR="00FB0615" w:rsidRPr="00A21365" w:rsidRDefault="003A5990" w:rsidP="00D27A06">
            <w:pPr>
              <w:pStyle w:val="Sansinterligne"/>
              <w:cnfStyle w:val="000000100000" w:firstRow="0" w:lastRow="0" w:firstColumn="0" w:lastColumn="0" w:oddVBand="0" w:evenVBand="0" w:oddHBand="1" w:evenHBand="0" w:firstRowFirstColumn="0" w:firstRowLastColumn="0" w:lastRowFirstColumn="0" w:lastRowLastColumn="0"/>
            </w:pPr>
            <w:r w:rsidRPr="00A21365">
              <w:t>La méthodologie de mise en œuvre reconnait les échéances urgentes et favorise une approche cyclique et pragmatique qui permette une réalisation rapide – également par le biais de transfert d’expériences et de leçons apprises a travers des voyages d’études et</w:t>
            </w:r>
            <w:r w:rsidR="00FB0615">
              <w:t xml:space="preserve"> de la mobilisation d’expertise </w:t>
            </w:r>
            <w:r w:rsidRPr="00A21365">
              <w:t xml:space="preserve">internationale pour appuyer le processus.    </w:t>
            </w:r>
          </w:p>
        </w:tc>
        <w:tc>
          <w:tcPr>
            <w:cnfStyle w:val="000100000000" w:firstRow="0" w:lastRow="0" w:firstColumn="0" w:lastColumn="1" w:oddVBand="0" w:evenVBand="0" w:oddHBand="0" w:evenHBand="0" w:firstRowFirstColumn="0" w:firstRowLastColumn="0" w:lastRowFirstColumn="0" w:lastRowLastColumn="0"/>
            <w:tcW w:w="1134" w:type="dxa"/>
            <w:tcBorders>
              <w:left w:val="single" w:sz="8" w:space="0" w:color="4F81BD" w:themeColor="accent1"/>
            </w:tcBorders>
            <w:hideMark/>
          </w:tcPr>
          <w:p w14:paraId="346FF338" w14:textId="77777777" w:rsidR="003A5990" w:rsidRPr="00A21365" w:rsidRDefault="003A5990" w:rsidP="00D27A06">
            <w:pPr>
              <w:pStyle w:val="Sansinterligne"/>
            </w:pPr>
            <w:r w:rsidRPr="00A21365">
              <w:t>MATUH</w:t>
            </w:r>
          </w:p>
        </w:tc>
      </w:tr>
      <w:tr w:rsidR="003A5990" w:rsidRPr="00A21365" w14:paraId="4B82A730" w14:textId="77777777" w:rsidTr="005F2CE4">
        <w:trPr>
          <w:trHeight w:val="1134"/>
        </w:trPr>
        <w:tc>
          <w:tcPr>
            <w:cnfStyle w:val="001000000000" w:firstRow="0" w:lastRow="0" w:firstColumn="1" w:lastColumn="0" w:oddVBand="0" w:evenVBand="0" w:oddHBand="0" w:evenHBand="0" w:firstRowFirstColumn="0" w:firstRowLastColumn="0" w:lastRowFirstColumn="0" w:lastRowLastColumn="0"/>
            <w:tcW w:w="296" w:type="dxa"/>
            <w:hideMark/>
          </w:tcPr>
          <w:p w14:paraId="34809976" w14:textId="53A56F72" w:rsidR="003A5990" w:rsidRPr="00A21365" w:rsidRDefault="00FB0615" w:rsidP="00D27A06">
            <w:pPr>
              <w:pStyle w:val="Sansinterligne"/>
            </w:pPr>
            <w:r>
              <w:t>8</w:t>
            </w:r>
          </w:p>
        </w:tc>
        <w:tc>
          <w:tcPr>
            <w:cnfStyle w:val="000010000000" w:firstRow="0" w:lastRow="0" w:firstColumn="0" w:lastColumn="0" w:oddVBand="1" w:evenVBand="0" w:oddHBand="0" w:evenHBand="0" w:firstRowFirstColumn="0" w:firstRowLastColumn="0" w:lastRowFirstColumn="0" w:lastRowLastColumn="0"/>
            <w:tcW w:w="2410" w:type="dxa"/>
            <w:hideMark/>
          </w:tcPr>
          <w:p w14:paraId="448C02BB" w14:textId="77777777" w:rsidR="003A5990" w:rsidRPr="00A21365" w:rsidRDefault="003A5990" w:rsidP="00FB0615">
            <w:pPr>
              <w:pStyle w:val="Sansinterligne"/>
              <w:jc w:val="left"/>
            </w:pPr>
            <w:r w:rsidRPr="00A21365">
              <w:t xml:space="preserve">Les ressources, notamment en termes de co-financements, ne couvrent pas les besoins nécessaires à la réalisation du programme. </w:t>
            </w:r>
          </w:p>
        </w:tc>
        <w:tc>
          <w:tcPr>
            <w:tcW w:w="850" w:type="dxa"/>
            <w:textDirection w:val="btLr"/>
            <w:hideMark/>
          </w:tcPr>
          <w:p w14:paraId="4A51A8FC" w14:textId="77777777" w:rsidR="003A5990" w:rsidRPr="00A21365" w:rsidRDefault="003A5990" w:rsidP="00D27A06">
            <w:pPr>
              <w:pStyle w:val="Sansinterligne"/>
              <w:jc w:val="center"/>
              <w:cnfStyle w:val="000000000000" w:firstRow="0" w:lastRow="0" w:firstColumn="0" w:lastColumn="0" w:oddVBand="0" w:evenVBand="0" w:oddHBand="0" w:evenHBand="0" w:firstRowFirstColumn="0" w:firstRowLastColumn="0" w:lastRowFirstColumn="0" w:lastRowLastColumn="0"/>
            </w:pPr>
            <w:r w:rsidRPr="00A21365">
              <w:t>Financier</w:t>
            </w:r>
          </w:p>
        </w:tc>
        <w:tc>
          <w:tcPr>
            <w:cnfStyle w:val="000010000000" w:firstRow="0" w:lastRow="0" w:firstColumn="0" w:lastColumn="0" w:oddVBand="1" w:evenVBand="0" w:oddHBand="0" w:evenHBand="0" w:firstRowFirstColumn="0" w:firstRowLastColumn="0" w:lastRowFirstColumn="0" w:lastRowLastColumn="0"/>
            <w:tcW w:w="4632" w:type="dxa"/>
          </w:tcPr>
          <w:p w14:paraId="39CC9859" w14:textId="77777777" w:rsidR="003A5990" w:rsidRPr="00A21365" w:rsidRDefault="003A5990" w:rsidP="00D27A06">
            <w:pPr>
              <w:pStyle w:val="Sansinterligne"/>
            </w:pPr>
            <w:r w:rsidRPr="00A21365">
              <w:t xml:space="preserve">La conception du programme s’appuie sur l’affectation des ressources humaines nécessaires au sein du MATUH, et envisage un financement du programme pour les activités propres. Dans le cas où une expertise externe, nationale et internationale, est à mobiliser, le projet risque de faire face à un déficit financier qui demanderait une réorganisation des plans de travail. </w:t>
            </w:r>
          </w:p>
          <w:p w14:paraId="78FD6F23" w14:textId="77777777" w:rsidR="003A5990" w:rsidRPr="00A21365" w:rsidRDefault="003A5990" w:rsidP="00D27A06">
            <w:pPr>
              <w:pStyle w:val="Sansinterligne"/>
            </w:pPr>
            <w:r w:rsidRPr="00A21365">
              <w:t xml:space="preserve">P = 2 </w:t>
            </w:r>
            <w:r w:rsidR="00FC461A" w:rsidRPr="00A21365">
              <w:t xml:space="preserve">/ </w:t>
            </w:r>
            <w:r w:rsidRPr="00A21365">
              <w:t xml:space="preserve">I = 2 </w:t>
            </w:r>
          </w:p>
        </w:tc>
        <w:tc>
          <w:tcPr>
            <w:tcW w:w="5103" w:type="dxa"/>
            <w:tcBorders>
              <w:right w:val="single" w:sz="8" w:space="0" w:color="4F81BD" w:themeColor="accent1"/>
            </w:tcBorders>
            <w:hideMark/>
          </w:tcPr>
          <w:p w14:paraId="2D9D85A1" w14:textId="77777777" w:rsidR="003A5990" w:rsidRPr="00A21365" w:rsidRDefault="003A5990" w:rsidP="00D27A06">
            <w:pPr>
              <w:pStyle w:val="Sansinterligne"/>
              <w:cnfStyle w:val="000000000000" w:firstRow="0" w:lastRow="0" w:firstColumn="0" w:lastColumn="0" w:oddVBand="0" w:evenVBand="0" w:oddHBand="0" w:evenHBand="0" w:firstRowFirstColumn="0" w:firstRowLastColumn="0" w:lastRowFirstColumn="0" w:lastRowLastColumn="0"/>
            </w:pPr>
            <w:r w:rsidRPr="00A21365">
              <w:t>Le MATUH a prévu des sessions de travail avec l’administration de la fonction publique afin d’assurer l’affectation du personnel immatriculé dès que possible. Les ajustements nécessaires seront apportés aux  plans de travails et projections budgétaires afin de pallier aux manques dans le cas où certains co-financements prévus ne se réalisent pas. Lors de la mise en œuvre des efforts conjoints de mobilisation de ressources supplémentaires seront déployés pour combler les manques</w:t>
            </w:r>
            <w:r w:rsidR="00F645BB" w:rsidRPr="00A21365">
              <w:t xml:space="preserve">. </w:t>
            </w:r>
          </w:p>
        </w:tc>
        <w:tc>
          <w:tcPr>
            <w:cnfStyle w:val="000100000000" w:firstRow="0" w:lastRow="0" w:firstColumn="0" w:lastColumn="1" w:oddVBand="0" w:evenVBand="0" w:oddHBand="0" w:evenHBand="0" w:firstRowFirstColumn="0" w:firstRowLastColumn="0" w:lastRowFirstColumn="0" w:lastRowLastColumn="0"/>
            <w:tcW w:w="1134" w:type="dxa"/>
            <w:tcBorders>
              <w:left w:val="single" w:sz="8" w:space="0" w:color="4F81BD" w:themeColor="accent1"/>
            </w:tcBorders>
            <w:hideMark/>
          </w:tcPr>
          <w:p w14:paraId="0F1C4B55" w14:textId="77777777" w:rsidR="003A5990" w:rsidRPr="00A21365" w:rsidRDefault="003A5990" w:rsidP="00D27A06">
            <w:pPr>
              <w:pStyle w:val="Sansinterligne"/>
            </w:pPr>
            <w:r w:rsidRPr="00A21365">
              <w:t>MATUH</w:t>
            </w:r>
          </w:p>
        </w:tc>
      </w:tr>
      <w:tr w:rsidR="003A5990" w:rsidRPr="00A21365" w14:paraId="4B44FCC4" w14:textId="77777777" w:rsidTr="005F2CE4">
        <w:trPr>
          <w:cnfStyle w:val="010000000000" w:firstRow="0" w:lastRow="1" w:firstColumn="0" w:lastColumn="0" w:oddVBand="0" w:evenVBand="0" w:oddHBand="0" w:evenHBand="0" w:firstRowFirstColumn="0" w:firstRowLastColumn="0" w:lastRowFirstColumn="0" w:lastRowLastColumn="0"/>
          <w:trHeight w:val="333"/>
        </w:trPr>
        <w:tc>
          <w:tcPr>
            <w:cnfStyle w:val="001000000000" w:firstRow="0" w:lastRow="0" w:firstColumn="1" w:lastColumn="0" w:oddVBand="0" w:evenVBand="0" w:oddHBand="0" w:evenHBand="0" w:firstRowFirstColumn="0" w:firstRowLastColumn="0" w:lastRowFirstColumn="0" w:lastRowLastColumn="0"/>
            <w:tcW w:w="296" w:type="dxa"/>
            <w:hideMark/>
          </w:tcPr>
          <w:p w14:paraId="6E54B5D3" w14:textId="0883BB10" w:rsidR="003A5990" w:rsidRPr="00A21365" w:rsidRDefault="00FB0615" w:rsidP="00D27A06">
            <w:pPr>
              <w:pStyle w:val="Sansinterligne"/>
              <w:rPr>
                <w:b w:val="0"/>
              </w:rPr>
            </w:pPr>
            <w:r>
              <w:rPr>
                <w:b w:val="0"/>
              </w:rPr>
              <w:t>9</w:t>
            </w:r>
            <w:r w:rsidR="003A5990" w:rsidRPr="00A21365">
              <w:rPr>
                <w:b w:val="0"/>
              </w:rPr>
              <w:t xml:space="preserve"> </w:t>
            </w:r>
          </w:p>
        </w:tc>
        <w:tc>
          <w:tcPr>
            <w:cnfStyle w:val="000010000000" w:firstRow="0" w:lastRow="0" w:firstColumn="0" w:lastColumn="0" w:oddVBand="1" w:evenVBand="0" w:oddHBand="0" w:evenHBand="0" w:firstRowFirstColumn="0" w:firstRowLastColumn="0" w:lastRowFirstColumn="0" w:lastRowLastColumn="0"/>
            <w:tcW w:w="2410" w:type="dxa"/>
            <w:hideMark/>
          </w:tcPr>
          <w:p w14:paraId="42D0543E" w14:textId="77777777" w:rsidR="003A5990" w:rsidRPr="00A21365" w:rsidRDefault="003A5990" w:rsidP="00FB0615">
            <w:pPr>
              <w:pStyle w:val="Sansinterligne"/>
              <w:jc w:val="left"/>
              <w:rPr>
                <w:b w:val="0"/>
              </w:rPr>
            </w:pPr>
            <w:r w:rsidRPr="00A21365">
              <w:rPr>
                <w:b w:val="0"/>
              </w:rPr>
              <w:t xml:space="preserve">Les procédures d’achat et de contractualisation du PNUD impactent la mise en œuvre du programme.  </w:t>
            </w:r>
          </w:p>
        </w:tc>
        <w:tc>
          <w:tcPr>
            <w:tcW w:w="850" w:type="dxa"/>
            <w:textDirection w:val="btLr"/>
            <w:hideMark/>
          </w:tcPr>
          <w:p w14:paraId="4D3C9A47" w14:textId="77777777" w:rsidR="003A5990" w:rsidRPr="00A21365" w:rsidRDefault="003A5990" w:rsidP="00D27A06">
            <w:pPr>
              <w:pStyle w:val="Sansinterligne"/>
              <w:jc w:val="center"/>
              <w:cnfStyle w:val="010000000000" w:firstRow="0" w:lastRow="1" w:firstColumn="0" w:lastColumn="0" w:oddVBand="0" w:evenVBand="0" w:oddHBand="0" w:evenHBand="0" w:firstRowFirstColumn="0" w:firstRowLastColumn="0" w:lastRowFirstColumn="0" w:lastRowLastColumn="0"/>
              <w:rPr>
                <w:b w:val="0"/>
              </w:rPr>
            </w:pPr>
            <w:r w:rsidRPr="00A21365">
              <w:rPr>
                <w:b w:val="0"/>
              </w:rPr>
              <w:t>Organisationnel</w:t>
            </w:r>
          </w:p>
        </w:tc>
        <w:tc>
          <w:tcPr>
            <w:cnfStyle w:val="000010000000" w:firstRow="0" w:lastRow="0" w:firstColumn="0" w:lastColumn="0" w:oddVBand="1" w:evenVBand="0" w:oddHBand="0" w:evenHBand="0" w:firstRowFirstColumn="0" w:firstRowLastColumn="0" w:lastRowFirstColumn="0" w:lastRowLastColumn="0"/>
            <w:tcW w:w="4632" w:type="dxa"/>
          </w:tcPr>
          <w:p w14:paraId="28F761C6" w14:textId="77777777" w:rsidR="003A5990" w:rsidRPr="00A21365" w:rsidRDefault="003A5990" w:rsidP="00FB0615">
            <w:pPr>
              <w:pStyle w:val="Sansinterligne"/>
              <w:jc w:val="left"/>
              <w:rPr>
                <w:b w:val="0"/>
              </w:rPr>
            </w:pPr>
            <w:r w:rsidRPr="00A21365">
              <w:rPr>
                <w:b w:val="0"/>
              </w:rPr>
              <w:t>Le programme recherche la mobilisation d’une expertise pointue qui apportera les appuis nécessaires à la formulati</w:t>
            </w:r>
            <w:r w:rsidR="008D4E05" w:rsidRPr="00A21365">
              <w:rPr>
                <w:b w:val="0"/>
              </w:rPr>
              <w:t xml:space="preserve">on et conceptualisation du SNAT qui risque de ne pas être disponible ou dont la contractualisation peut être retardée. </w:t>
            </w:r>
            <w:r w:rsidR="0029523E" w:rsidRPr="00A21365">
              <w:rPr>
                <w:b w:val="0"/>
              </w:rPr>
              <w:t xml:space="preserve"> </w:t>
            </w:r>
          </w:p>
          <w:p w14:paraId="356EA373" w14:textId="77777777" w:rsidR="003A5990" w:rsidRPr="00A21365" w:rsidRDefault="003A5990" w:rsidP="00D27A06">
            <w:pPr>
              <w:pStyle w:val="Sansinterligne"/>
              <w:rPr>
                <w:b w:val="0"/>
              </w:rPr>
            </w:pPr>
            <w:r w:rsidRPr="00A21365">
              <w:rPr>
                <w:b w:val="0"/>
              </w:rPr>
              <w:t>P = 5</w:t>
            </w:r>
            <w:r w:rsidR="00FC461A" w:rsidRPr="00A21365">
              <w:rPr>
                <w:b w:val="0"/>
              </w:rPr>
              <w:t xml:space="preserve"> / </w:t>
            </w:r>
            <w:r w:rsidRPr="00A21365">
              <w:rPr>
                <w:b w:val="0"/>
              </w:rPr>
              <w:t xml:space="preserve">I = 5 </w:t>
            </w:r>
          </w:p>
        </w:tc>
        <w:tc>
          <w:tcPr>
            <w:tcW w:w="5103" w:type="dxa"/>
            <w:tcBorders>
              <w:right w:val="single" w:sz="8" w:space="0" w:color="4F81BD" w:themeColor="accent1"/>
            </w:tcBorders>
            <w:hideMark/>
          </w:tcPr>
          <w:p w14:paraId="7081474B" w14:textId="77777777" w:rsidR="003A5990" w:rsidRPr="00A21365" w:rsidRDefault="005D1F06" w:rsidP="00D27A06">
            <w:pPr>
              <w:pStyle w:val="Sansinterligne"/>
              <w:cnfStyle w:val="010000000000" w:firstRow="0" w:lastRow="1" w:firstColumn="0" w:lastColumn="0" w:oddVBand="0" w:evenVBand="0" w:oddHBand="0" w:evenHBand="0" w:firstRowFirstColumn="0" w:firstRowLastColumn="0" w:lastRowFirstColumn="0" w:lastRowLastColumn="0"/>
              <w:rPr>
                <w:b w:val="0"/>
              </w:rPr>
            </w:pPr>
            <w:r w:rsidRPr="00A21365">
              <w:rPr>
                <w:b w:val="0"/>
              </w:rPr>
              <w:t xml:space="preserve">Dans la mesure du possible les contrats seront conçus pour couvrir un groupe d’activités et en déléguer la mise en œuvre </w:t>
            </w:r>
            <w:r w:rsidR="00F645BB" w:rsidRPr="00A21365">
              <w:rPr>
                <w:b w:val="0"/>
              </w:rPr>
              <w:t>à</w:t>
            </w:r>
            <w:r w:rsidRPr="00A21365">
              <w:rPr>
                <w:b w:val="0"/>
              </w:rPr>
              <w:t xml:space="preserve"> des agences locales ou à des </w:t>
            </w:r>
            <w:r w:rsidR="008D4E05" w:rsidRPr="00A21365">
              <w:rPr>
                <w:b w:val="0"/>
              </w:rPr>
              <w:t xml:space="preserve">firmes internationales qui pourront appuyer le processus. </w:t>
            </w:r>
          </w:p>
        </w:tc>
        <w:tc>
          <w:tcPr>
            <w:cnfStyle w:val="000100000000" w:firstRow="0" w:lastRow="0" w:firstColumn="0" w:lastColumn="1" w:oddVBand="0" w:evenVBand="0" w:oddHBand="0" w:evenHBand="0" w:firstRowFirstColumn="0" w:firstRowLastColumn="0" w:lastRowFirstColumn="0" w:lastRowLastColumn="0"/>
            <w:tcW w:w="1134" w:type="dxa"/>
            <w:tcBorders>
              <w:left w:val="single" w:sz="8" w:space="0" w:color="4F81BD" w:themeColor="accent1"/>
            </w:tcBorders>
            <w:hideMark/>
          </w:tcPr>
          <w:p w14:paraId="2A990441" w14:textId="77777777" w:rsidR="003A5990" w:rsidRPr="00FB0615" w:rsidRDefault="003A5990" w:rsidP="00D27A06">
            <w:pPr>
              <w:pStyle w:val="Sansinterligne"/>
            </w:pPr>
            <w:r w:rsidRPr="00FB0615">
              <w:t xml:space="preserve">PNUD </w:t>
            </w:r>
          </w:p>
        </w:tc>
      </w:tr>
    </w:tbl>
    <w:p w14:paraId="30A1CC29" w14:textId="77777777" w:rsidR="00032D7D" w:rsidRPr="00032D7D" w:rsidRDefault="00032D7D" w:rsidP="00D27A06">
      <w:pPr>
        <w:ind w:left="360"/>
        <w:sectPr w:rsidR="00032D7D" w:rsidRPr="00032D7D" w:rsidSect="00032D7D">
          <w:pgSz w:w="16838" w:h="11906" w:orient="landscape"/>
          <w:pgMar w:top="1440" w:right="1440" w:bottom="1440" w:left="1440" w:header="708" w:footer="708" w:gutter="0"/>
          <w:cols w:space="708"/>
          <w:docGrid w:linePitch="360"/>
        </w:sectPr>
      </w:pPr>
    </w:p>
    <w:p w14:paraId="4A221C62" w14:textId="3CC101CD" w:rsidR="00A539DF" w:rsidRPr="00A61B6D" w:rsidRDefault="000877B9" w:rsidP="00A61B6D">
      <w:pPr>
        <w:pStyle w:val="Paragraphedeliste"/>
        <w:numPr>
          <w:ilvl w:val="3"/>
          <w:numId w:val="12"/>
        </w:numPr>
        <w:ind w:left="426" w:hanging="426"/>
        <w:jc w:val="left"/>
        <w:rPr>
          <w:b/>
          <w:color w:val="31849B" w:themeColor="accent5" w:themeShade="BF"/>
          <w:sz w:val="28"/>
          <w:szCs w:val="28"/>
        </w:rPr>
      </w:pPr>
      <w:r w:rsidRPr="00A61B6D">
        <w:rPr>
          <w:b/>
          <w:color w:val="31849B" w:themeColor="accent5" w:themeShade="BF"/>
          <w:sz w:val="28"/>
          <w:szCs w:val="28"/>
        </w:rPr>
        <w:lastRenderedPageBreak/>
        <w:t xml:space="preserve">GESTION SOCIO-ENVIRONNEMENTALE : RISQUES ET MESURES D’ATTENUATION </w:t>
      </w:r>
    </w:p>
    <w:p w14:paraId="19A7AD20" w14:textId="76B45272" w:rsidR="00032D7D" w:rsidRDefault="00032D7D" w:rsidP="00EF7CED">
      <w:pPr>
        <w:pStyle w:val="Paragraphedeliste"/>
        <w:numPr>
          <w:ilvl w:val="0"/>
          <w:numId w:val="14"/>
        </w:numPr>
        <w:spacing w:before="120" w:after="0"/>
        <w:ind w:left="426" w:hanging="426"/>
        <w:contextualSpacing w:val="0"/>
      </w:pPr>
      <w:r>
        <w:t xml:space="preserve">Le programme AT vise à arbitrer entre différents usages </w:t>
      </w:r>
      <w:r w:rsidR="00EA3571">
        <w:t xml:space="preserve">et usagers </w:t>
      </w:r>
      <w:r>
        <w:t xml:space="preserve">compétitifs de l’espace. Le programme porte sur des reformes </w:t>
      </w:r>
      <w:r w:rsidR="00954F59">
        <w:t xml:space="preserve">politiques, institutionnelles et opérationnelles </w:t>
      </w:r>
      <w:r>
        <w:t xml:space="preserve">devant permettre une meilleure utilisation de l’espace </w:t>
      </w:r>
      <w:r w:rsidR="00954F59">
        <w:t>avec l’objectif d’optimiser les retombées sociales, économiques et écologiques de cet espace</w:t>
      </w:r>
      <w:r>
        <w:t xml:space="preserve">. </w:t>
      </w:r>
    </w:p>
    <w:p w14:paraId="0F3D85BC" w14:textId="77777777" w:rsidR="00032D7D" w:rsidRDefault="008743A3" w:rsidP="00EF7CED">
      <w:pPr>
        <w:pStyle w:val="Paragraphedeliste"/>
        <w:numPr>
          <w:ilvl w:val="0"/>
          <w:numId w:val="14"/>
        </w:numPr>
        <w:spacing w:before="120" w:after="0"/>
        <w:ind w:left="426" w:hanging="426"/>
        <w:contextualSpacing w:val="0"/>
      </w:pPr>
      <w:r>
        <w:t xml:space="preserve">Le </w:t>
      </w:r>
      <w:r w:rsidR="00032D7D">
        <w:t>programme ne donnera pas</w:t>
      </w:r>
      <w:r>
        <w:t xml:space="preserve"> directement</w:t>
      </w:r>
      <w:r w:rsidR="00032D7D">
        <w:t xml:space="preserve"> lieu à des déplacements des populations (délocalisation/ réinstallation), ni à des atteintes aux populations autochtones. Au contraire, le programme anticipera </w:t>
      </w:r>
      <w:r w:rsidR="00954F59">
        <w:t>l</w:t>
      </w:r>
      <w:r w:rsidR="00032D7D">
        <w:t>es conflits d’usage susceptibles de se transformer, en cas de profonde divergence, en des conflits sociaux ainsi qu’à la dilapidation des ressources naturelles.</w:t>
      </w:r>
      <w:r>
        <w:t xml:space="preserve"> </w:t>
      </w:r>
    </w:p>
    <w:p w14:paraId="2B2284FF" w14:textId="77777777" w:rsidR="00F9644B" w:rsidRDefault="00032D7D" w:rsidP="00EF7CED">
      <w:pPr>
        <w:pStyle w:val="Paragraphedeliste"/>
        <w:numPr>
          <w:ilvl w:val="0"/>
          <w:numId w:val="14"/>
        </w:numPr>
        <w:spacing w:before="120" w:after="0"/>
        <w:ind w:left="426" w:hanging="426"/>
        <w:contextualSpacing w:val="0"/>
      </w:pPr>
      <w:r>
        <w:t xml:space="preserve">En effet, le programme aidera le pays à se doter d’un outil qui puisse permettre de mieux valoriser l’espace national et promouvoir un développement partagé et équilibré entre les provinces et les entités territoriales décentralisées. Sur cette base, le programme pourra plutôt permettre au pays d’amplifier les bénéfices sociaux et environnementaux liés au capital </w:t>
      </w:r>
      <w:r w:rsidR="008743A3">
        <w:t xml:space="preserve">naturel </w:t>
      </w:r>
      <w:r>
        <w:t xml:space="preserve">du pays. </w:t>
      </w:r>
    </w:p>
    <w:p w14:paraId="62553F22" w14:textId="77777777" w:rsidR="008743A3" w:rsidRDefault="00F9644B" w:rsidP="00EF7CED">
      <w:pPr>
        <w:pStyle w:val="Paragraphedeliste"/>
        <w:numPr>
          <w:ilvl w:val="0"/>
          <w:numId w:val="14"/>
        </w:numPr>
        <w:spacing w:before="120" w:after="0"/>
        <w:ind w:left="426" w:hanging="426"/>
        <w:contextualSpacing w:val="0"/>
      </w:pPr>
      <w:r>
        <w:t>S</w:t>
      </w:r>
      <w:r w:rsidR="00032D7D">
        <w:t>ur cette base, le programme anticipera les conflits d’usage qui pourraient négativement affecter la préserv</w:t>
      </w:r>
      <w:r w:rsidR="008743A3">
        <w:t xml:space="preserve">ation des ressources naturelles. Ceci sera fait </w:t>
      </w:r>
      <w:r w:rsidR="00032D7D">
        <w:t xml:space="preserve">par le biais de la cartographie exhaustive des </w:t>
      </w:r>
      <w:r>
        <w:t xml:space="preserve">différents usages et usagers et leur stratification afin d’identifier les chevauchements et risques potentiels. L’outil cartographique servira à l’identification et à l’anticipation des risques environnementaux et sociaux potentiels, et ainsi à les éviter dans le cadre de la préparation du SNAT. </w:t>
      </w:r>
    </w:p>
    <w:p w14:paraId="449C94EF" w14:textId="77777777" w:rsidR="00032D7D" w:rsidRDefault="008743A3" w:rsidP="00EF7CED">
      <w:pPr>
        <w:pStyle w:val="Paragraphedeliste"/>
        <w:numPr>
          <w:ilvl w:val="0"/>
          <w:numId w:val="14"/>
        </w:numPr>
        <w:spacing w:before="120" w:after="0"/>
        <w:ind w:left="426" w:hanging="426"/>
        <w:contextualSpacing w:val="0"/>
      </w:pPr>
      <w:r>
        <w:t xml:space="preserve">Le processus d’identification des usages, affectations et retombées actuelles des ressources sera consultatif, et bien que focalise a l’échelle nationale, des consultations avec les groupes d’intérêts, usagers et occupants du territoire seront entreprises afin de (i) valider l’information qui servira de base aux recommandations; (ii) engager les parties prenantes dans l’exercice prospectif ; (iii) </w:t>
      </w:r>
      <w:r w:rsidR="005B132A">
        <w:t xml:space="preserve">promouvoir l’adoption des propositions d’AT. Ces consultations seront entreprises avec une attention spéciale pour permettre aux femmes, aux peuples autochtones et aux personnes défavorisées et marginalisées de contribuer leurs opinions et </w:t>
      </w:r>
      <w:proofErr w:type="gramStart"/>
      <w:r w:rsidR="005B132A">
        <w:t>perspectives</w:t>
      </w:r>
      <w:proofErr w:type="gramEnd"/>
      <w:r w:rsidR="005B132A">
        <w:t xml:space="preserve">. </w:t>
      </w:r>
    </w:p>
    <w:p w14:paraId="167B6181" w14:textId="77777777" w:rsidR="00F9644B" w:rsidRDefault="005B132A" w:rsidP="00EF7CED">
      <w:pPr>
        <w:pStyle w:val="Paragraphedeliste"/>
        <w:numPr>
          <w:ilvl w:val="0"/>
          <w:numId w:val="14"/>
        </w:numPr>
        <w:spacing w:before="120" w:after="0"/>
        <w:ind w:left="426" w:hanging="426"/>
        <w:contextualSpacing w:val="0"/>
      </w:pPr>
      <w:r>
        <w:t xml:space="preserve">Alors que le programme lui-même ne résultera pas en des déplacements, conflits et impacts sur les écosystèmes, il serait possible que les options retenues dans le cadre du SNAT aient de tels impacts. C’est pour cela que le </w:t>
      </w:r>
      <w:r w:rsidR="00B34EF7">
        <w:t xml:space="preserve">SNAT sera assujetti à une évaluation environnementale et sociale stratégique afin de déterminer les impacts potentiels des choix d’AT, de les ajuster ou alors de mettre en place les mesures d’atténuation et de substitution nécessaires. Ceci sera mis en œuvre pendant l’exécution du programme et </w:t>
      </w:r>
      <w:r>
        <w:t xml:space="preserve">les TDR de l’évaluation incluront </w:t>
      </w:r>
      <w:proofErr w:type="gramStart"/>
      <w:r>
        <w:t>la</w:t>
      </w:r>
      <w:proofErr w:type="gramEnd"/>
      <w:r>
        <w:t xml:space="preserve"> foret, ses usagers et les peuples autochtones comme centre d’attention.</w:t>
      </w:r>
      <w:r w:rsidR="00B34EF7">
        <w:t xml:space="preserve">    </w:t>
      </w:r>
    </w:p>
    <w:p w14:paraId="570682A2" w14:textId="77777777" w:rsidR="00032D7D" w:rsidRPr="00032D7D" w:rsidRDefault="005B132A" w:rsidP="00EF7CED">
      <w:pPr>
        <w:pStyle w:val="Paragraphedeliste"/>
        <w:numPr>
          <w:ilvl w:val="0"/>
          <w:numId w:val="14"/>
        </w:numPr>
        <w:spacing w:before="120" w:after="0"/>
        <w:ind w:left="426" w:hanging="426"/>
        <w:contextualSpacing w:val="0"/>
      </w:pPr>
      <w:r>
        <w:t xml:space="preserve">Le Programme anticipe la préparation d’un SNAT et d’une Politique Nationale de l’AT qui permettent de rééquilibrer le développement du pays – e.g. excentricité, dépendance sur l’économie extractive – tout en valorisant son domaine forestier. </w:t>
      </w:r>
      <w:r w:rsidR="00032D7D" w:rsidRPr="00032D7D">
        <w:t xml:space="preserve">Pour parvenir à un tel résultat, le programme s’appuiera sur une approche de travail qui favorise la collaboration et le consensus. Dégager le consensus </w:t>
      </w:r>
      <w:r w:rsidR="00032D7D">
        <w:t>ne sera pas une entreprise aisé</w:t>
      </w:r>
      <w:r w:rsidR="00B34EF7">
        <w:t>e</w:t>
      </w:r>
      <w:r w:rsidR="00032D7D" w:rsidRPr="00032D7D">
        <w:t xml:space="preserve">. Et c’est le risque majeur direct lié aux activités du programme. Pour gérer ce risque, le programme envisage deux actions : </w:t>
      </w:r>
    </w:p>
    <w:p w14:paraId="2FCE69FA" w14:textId="77777777" w:rsidR="00032D7D" w:rsidRDefault="00032D7D" w:rsidP="005F2CE4">
      <w:pPr>
        <w:pStyle w:val="Paragraphedeliste"/>
        <w:numPr>
          <w:ilvl w:val="0"/>
          <w:numId w:val="4"/>
        </w:numPr>
        <w:ind w:left="851" w:hanging="284"/>
      </w:pPr>
      <w:r>
        <w:rPr>
          <w:u w:val="single"/>
        </w:rPr>
        <w:lastRenderedPageBreak/>
        <w:t xml:space="preserve">Développer des outils d’analyse qui soient sans équivoque </w:t>
      </w:r>
      <w:r>
        <w:t>et sur lesquels se fonderont la prise de décision et  le consensus sur les arbitrages en ce qui concerne l’occupation de l’espace (par exemple l’atlas de l’occupation de l’espace qui montre la situation actuelle et les évolutions avec conséquence sur le plan économique, sociale et environnementale) ;</w:t>
      </w:r>
    </w:p>
    <w:p w14:paraId="1CC46F98" w14:textId="77777777" w:rsidR="00032D7D" w:rsidRDefault="00032D7D" w:rsidP="00B04650">
      <w:pPr>
        <w:pStyle w:val="Paragraphedeliste"/>
        <w:numPr>
          <w:ilvl w:val="0"/>
          <w:numId w:val="4"/>
        </w:numPr>
        <w:ind w:left="851" w:hanging="284"/>
        <w:contextualSpacing w:val="0"/>
      </w:pPr>
      <w:r>
        <w:rPr>
          <w:u w:val="single"/>
        </w:rPr>
        <w:t>Mettre en place un plan de consultations</w:t>
      </w:r>
      <w:r>
        <w:t xml:space="preserve"> qui puisse donner l’opportunité à toutes les parties prenantes d’être associées aux choix et décisions ;  </w:t>
      </w:r>
    </w:p>
    <w:p w14:paraId="36F9D08B" w14:textId="19454D09" w:rsidR="00032D7D" w:rsidRDefault="00032D7D" w:rsidP="00B04650">
      <w:pPr>
        <w:pStyle w:val="Paragraphedeliste"/>
        <w:numPr>
          <w:ilvl w:val="0"/>
          <w:numId w:val="14"/>
        </w:numPr>
        <w:spacing w:before="120" w:after="0"/>
        <w:ind w:left="425" w:hanging="425"/>
        <w:contextualSpacing w:val="0"/>
      </w:pPr>
      <w:r>
        <w:t>Les autres risques qui pourraient directement affecter les activités du programme sont plutôt d’ordre politique (issu du processus électoral), financier (mobilisation des ressources pour mettre en œuvre cette importante réforme) et organisationnelle (capacités effectives de mettre en  œuvre la réforme par les entités préposées). Pour ces risques, des mesures de gestion sont prévues dans le cadre de la matrice de l’analyse des risques.</w:t>
      </w:r>
    </w:p>
    <w:p w14:paraId="1A2C36CA" w14:textId="77777777" w:rsidR="001C7656" w:rsidRDefault="001C7656" w:rsidP="0054202E">
      <w:pPr>
        <w:rPr>
          <w:b/>
          <w:color w:val="31849B" w:themeColor="accent5" w:themeShade="BF"/>
          <w:sz w:val="28"/>
          <w:szCs w:val="28"/>
        </w:rPr>
      </w:pPr>
    </w:p>
    <w:p w14:paraId="28C2326C" w14:textId="076AE03A" w:rsidR="00A539DF" w:rsidRPr="00B04650" w:rsidRDefault="000877B9" w:rsidP="00B04650">
      <w:pPr>
        <w:pStyle w:val="Paragraphedeliste"/>
        <w:numPr>
          <w:ilvl w:val="3"/>
          <w:numId w:val="12"/>
        </w:numPr>
        <w:ind w:left="567" w:hanging="567"/>
        <w:rPr>
          <w:b/>
          <w:color w:val="31849B" w:themeColor="accent5" w:themeShade="BF"/>
          <w:sz w:val="28"/>
          <w:szCs w:val="28"/>
        </w:rPr>
      </w:pPr>
      <w:r w:rsidRPr="00B04650">
        <w:rPr>
          <w:b/>
          <w:color w:val="31849B" w:themeColor="accent5" w:themeShade="BF"/>
          <w:sz w:val="28"/>
          <w:szCs w:val="28"/>
        </w:rPr>
        <w:t xml:space="preserve">CONTROLE, EVALUATION ET INFORMATION </w:t>
      </w:r>
    </w:p>
    <w:p w14:paraId="3D152F7A" w14:textId="0C789BDE" w:rsidR="000F1904" w:rsidRPr="009E5EB7" w:rsidRDefault="000F1904" w:rsidP="00EF7CED">
      <w:pPr>
        <w:pStyle w:val="Paragraphedeliste"/>
        <w:numPr>
          <w:ilvl w:val="0"/>
          <w:numId w:val="14"/>
        </w:numPr>
        <w:spacing w:before="120" w:after="0"/>
        <w:ind w:left="426" w:hanging="426"/>
        <w:contextualSpacing w:val="0"/>
      </w:pPr>
      <w:r w:rsidRPr="009E5EB7">
        <w:t>Ce programme à l’instar de tous les projets et programmes gérés par le PNUD en RDC fera l’objet de suivi et évaluation selon les normes du PNUD en la matière. A cet effet, un système intégré de suivi et évaluation axé sur les résultats de développement propre au programme sera mis en place pour assurer le suivi et l’évaluation de ses activités et résultats tels que définis dans le cadre des ressources et résultats (CRR). Ce système de S&amp;E s’intègrera dans le cadre de coopération et le mécanisme robuste et transparent de planification et de revues conjointes développé et mis en œuvre par le PNUD avec le Gouvernement et d’autres partenaires.</w:t>
      </w:r>
    </w:p>
    <w:p w14:paraId="3F27D30A" w14:textId="77777777" w:rsidR="000F1904" w:rsidRPr="009E5EB7" w:rsidRDefault="000F1904" w:rsidP="00EF7CED">
      <w:pPr>
        <w:pStyle w:val="Paragraphedeliste"/>
        <w:numPr>
          <w:ilvl w:val="0"/>
          <w:numId w:val="14"/>
        </w:numPr>
        <w:spacing w:before="120" w:after="0"/>
        <w:ind w:left="426" w:hanging="426"/>
        <w:contextualSpacing w:val="0"/>
      </w:pPr>
      <w:r w:rsidRPr="009E5EB7">
        <w:t xml:space="preserve">Un plan de suivi et évaluation pluriannuel sera élaboré, mise en œuvre, évalué et ajusté annuellement. Le plan de S&amp;E sera accompagné d’un guide méthodologique de suivi-évaluation qui orientera les équipes de travail, les experts et consultants ainsi que les partenaires impliqués dans la collecte de données et dans le suivi du programme. De même, ce plan permettra de fournir au Secrétariat Technique, au COPIL du FONAREDD et autres partenaires une vision sur la planification et la mise en œuvre des activités de suivi et évaluation. </w:t>
      </w:r>
    </w:p>
    <w:p w14:paraId="726E6B0C" w14:textId="77777777" w:rsidR="00B85722" w:rsidRDefault="000F1904" w:rsidP="00EF7CED">
      <w:pPr>
        <w:pStyle w:val="Paragraphedeliste"/>
        <w:numPr>
          <w:ilvl w:val="0"/>
          <w:numId w:val="14"/>
        </w:numPr>
        <w:spacing w:before="120" w:after="0"/>
        <w:ind w:left="426" w:hanging="426"/>
        <w:contextualSpacing w:val="0"/>
      </w:pPr>
      <w:r w:rsidRPr="009E5EB7">
        <w:t>Les grandes lignes des activités de suivi-évaluation du programme sont présentées dans le tableau ci-dessous.</w:t>
      </w:r>
      <w:r w:rsidR="000B3021">
        <w:t xml:space="preserve"> Les financements alloués à ces activités de suivi-évaluation se retrouvent sous les budgets des différents résultats. </w:t>
      </w:r>
      <w:r w:rsidRPr="009E5EB7">
        <w:t xml:space="preserve"> </w:t>
      </w:r>
    </w:p>
    <w:p w14:paraId="7BEA245D" w14:textId="110DA951" w:rsidR="00A21365" w:rsidRDefault="00A21365" w:rsidP="00D27A06">
      <w:r>
        <w:br w:type="page"/>
      </w:r>
    </w:p>
    <w:p w14:paraId="60820FF9" w14:textId="77777777" w:rsidR="000F1904" w:rsidRPr="00EF7CED" w:rsidRDefault="006F3502" w:rsidP="00D27A06">
      <w:pPr>
        <w:pStyle w:val="Lgende"/>
        <w:rPr>
          <w:rFonts w:ascii="Arial" w:hAnsi="Arial" w:cs="Arial"/>
          <w:sz w:val="20"/>
          <w:szCs w:val="20"/>
        </w:rPr>
      </w:pPr>
      <w:r w:rsidRPr="00EF7CED">
        <w:rPr>
          <w:sz w:val="20"/>
          <w:szCs w:val="20"/>
        </w:rPr>
        <w:lastRenderedPageBreak/>
        <w:t xml:space="preserve">Table </w:t>
      </w:r>
      <w:r w:rsidRPr="00EF7CED">
        <w:rPr>
          <w:sz w:val="20"/>
          <w:szCs w:val="20"/>
        </w:rPr>
        <w:fldChar w:fldCharType="begin"/>
      </w:r>
      <w:r w:rsidRPr="00EF7CED">
        <w:rPr>
          <w:sz w:val="20"/>
          <w:szCs w:val="20"/>
        </w:rPr>
        <w:instrText xml:space="preserve"> SEQ Table \* ARABIC </w:instrText>
      </w:r>
      <w:r w:rsidRPr="00EF7CED">
        <w:rPr>
          <w:sz w:val="20"/>
          <w:szCs w:val="20"/>
        </w:rPr>
        <w:fldChar w:fldCharType="separate"/>
      </w:r>
      <w:r w:rsidR="000E3C14" w:rsidRPr="00EF7CED">
        <w:rPr>
          <w:noProof/>
          <w:sz w:val="20"/>
          <w:szCs w:val="20"/>
        </w:rPr>
        <w:t>3</w:t>
      </w:r>
      <w:r w:rsidRPr="00EF7CED">
        <w:rPr>
          <w:sz w:val="20"/>
          <w:szCs w:val="20"/>
        </w:rPr>
        <w:fldChar w:fldCharType="end"/>
      </w:r>
      <w:r w:rsidRPr="00EF7CED">
        <w:rPr>
          <w:sz w:val="20"/>
          <w:szCs w:val="20"/>
        </w:rPr>
        <w:t xml:space="preserve"> – Plan </w:t>
      </w:r>
      <w:r w:rsidR="002D32BE" w:rsidRPr="00EF7CED">
        <w:rPr>
          <w:sz w:val="20"/>
          <w:szCs w:val="20"/>
        </w:rPr>
        <w:t xml:space="preserve">sommaire </w:t>
      </w:r>
      <w:r w:rsidRPr="00EF7CED">
        <w:rPr>
          <w:sz w:val="20"/>
          <w:szCs w:val="20"/>
        </w:rPr>
        <w:t>de suivi-évaluation</w:t>
      </w:r>
      <w:r w:rsidR="002D32BE" w:rsidRPr="00EF7CED">
        <w:rPr>
          <w:sz w:val="20"/>
          <w:szCs w:val="20"/>
        </w:rPr>
        <w:t xml:space="preserve"> </w:t>
      </w:r>
      <w:r w:rsidRPr="00EF7CED">
        <w:rPr>
          <w:sz w:val="20"/>
          <w:szCs w:val="20"/>
        </w:rPr>
        <w:t xml:space="preserve"> </w:t>
      </w:r>
    </w:p>
    <w:tbl>
      <w:tblPr>
        <w:tblStyle w:val="Tramemoyenne1-Accent1"/>
        <w:tblW w:w="9512" w:type="dxa"/>
        <w:tblLook w:val="04A0" w:firstRow="1" w:lastRow="0" w:firstColumn="1" w:lastColumn="0" w:noHBand="0" w:noVBand="1"/>
      </w:tblPr>
      <w:tblGrid>
        <w:gridCol w:w="2014"/>
        <w:gridCol w:w="5812"/>
        <w:gridCol w:w="1686"/>
      </w:tblGrid>
      <w:tr w:rsidR="000F1904" w:rsidRPr="002C7873" w14:paraId="180D064F" w14:textId="77777777" w:rsidTr="00486D1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014" w:type="dxa"/>
            <w:tcBorders>
              <w:top w:val="single" w:sz="4" w:space="0" w:color="auto"/>
              <w:left w:val="single" w:sz="4" w:space="0" w:color="auto"/>
              <w:bottom w:val="single" w:sz="4" w:space="0" w:color="auto"/>
              <w:right w:val="single" w:sz="4" w:space="0" w:color="auto"/>
            </w:tcBorders>
          </w:tcPr>
          <w:p w14:paraId="78ABBDF6" w14:textId="77777777" w:rsidR="000F1904" w:rsidRPr="002C7873" w:rsidRDefault="000F1904" w:rsidP="00486D1D">
            <w:pPr>
              <w:pStyle w:val="Sansinterligne"/>
              <w:jc w:val="center"/>
            </w:pPr>
            <w:r>
              <w:t>Principales Activités</w:t>
            </w:r>
          </w:p>
        </w:tc>
        <w:tc>
          <w:tcPr>
            <w:tcW w:w="5812" w:type="dxa"/>
            <w:tcBorders>
              <w:top w:val="single" w:sz="4" w:space="0" w:color="auto"/>
              <w:left w:val="single" w:sz="4" w:space="0" w:color="auto"/>
              <w:bottom w:val="single" w:sz="4" w:space="0" w:color="auto"/>
              <w:right w:val="single" w:sz="4" w:space="0" w:color="auto"/>
            </w:tcBorders>
          </w:tcPr>
          <w:p w14:paraId="6FA385E4" w14:textId="77777777" w:rsidR="000F1904" w:rsidRPr="002C7873" w:rsidRDefault="000F1904" w:rsidP="00486D1D">
            <w:pPr>
              <w:pStyle w:val="Sansinterligne"/>
              <w:jc w:val="center"/>
              <w:cnfStyle w:val="100000000000" w:firstRow="1" w:lastRow="0" w:firstColumn="0" w:lastColumn="0" w:oddVBand="0" w:evenVBand="0" w:oddHBand="0" w:evenHBand="0" w:firstRowFirstColumn="0" w:firstRowLastColumn="0" w:lastRowFirstColumn="0" w:lastRowLastColumn="0"/>
            </w:pPr>
            <w:r w:rsidRPr="002C7873">
              <w:t>Objet</w:t>
            </w:r>
          </w:p>
        </w:tc>
        <w:tc>
          <w:tcPr>
            <w:tcW w:w="1686" w:type="dxa"/>
            <w:tcBorders>
              <w:top w:val="single" w:sz="4" w:space="0" w:color="auto"/>
              <w:left w:val="single" w:sz="4" w:space="0" w:color="auto"/>
              <w:bottom w:val="single" w:sz="4" w:space="0" w:color="auto"/>
              <w:right w:val="single" w:sz="4" w:space="0" w:color="auto"/>
            </w:tcBorders>
          </w:tcPr>
          <w:p w14:paraId="6F548206" w14:textId="77777777" w:rsidR="000F1904" w:rsidRPr="002C7873" w:rsidRDefault="000F1904" w:rsidP="00486D1D">
            <w:pPr>
              <w:pStyle w:val="Sansinterligne"/>
              <w:jc w:val="center"/>
              <w:cnfStyle w:val="100000000000" w:firstRow="1" w:lastRow="0" w:firstColumn="0" w:lastColumn="0" w:oddVBand="0" w:evenVBand="0" w:oddHBand="0" w:evenHBand="0" w:firstRowFirstColumn="0" w:firstRowLastColumn="0" w:lastRowFirstColumn="0" w:lastRowLastColumn="0"/>
            </w:pPr>
            <w:r w:rsidRPr="002C7873">
              <w:t>Fréquence</w:t>
            </w:r>
          </w:p>
        </w:tc>
      </w:tr>
      <w:tr w:rsidR="000F1904" w:rsidRPr="002C7873" w14:paraId="78FAB87F" w14:textId="77777777" w:rsidTr="00486D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4" w:type="dxa"/>
            <w:tcBorders>
              <w:top w:val="single" w:sz="4" w:space="0" w:color="auto"/>
              <w:left w:val="single" w:sz="4" w:space="0" w:color="auto"/>
              <w:bottom w:val="single" w:sz="4" w:space="0" w:color="auto"/>
              <w:right w:val="single" w:sz="4" w:space="0" w:color="auto"/>
            </w:tcBorders>
            <w:shd w:val="clear" w:color="auto" w:fill="auto"/>
          </w:tcPr>
          <w:p w14:paraId="46B7CE5B" w14:textId="77777777" w:rsidR="000F1904" w:rsidRPr="002C7873" w:rsidRDefault="000F1904" w:rsidP="00D27A06">
            <w:pPr>
              <w:pStyle w:val="Sansinterligne"/>
            </w:pPr>
            <w:r>
              <w:t>Collecte des données de base</w:t>
            </w:r>
          </w:p>
        </w:tc>
        <w:tc>
          <w:tcPr>
            <w:tcW w:w="5812" w:type="dxa"/>
            <w:tcBorders>
              <w:top w:val="single" w:sz="4" w:space="0" w:color="auto"/>
              <w:left w:val="single" w:sz="4" w:space="0" w:color="auto"/>
              <w:bottom w:val="single" w:sz="4" w:space="0" w:color="auto"/>
              <w:right w:val="single" w:sz="4" w:space="0" w:color="auto"/>
            </w:tcBorders>
            <w:shd w:val="clear" w:color="auto" w:fill="auto"/>
          </w:tcPr>
          <w:p w14:paraId="147441BE" w14:textId="77777777" w:rsidR="000F1904" w:rsidRPr="002C7873" w:rsidRDefault="000F1904" w:rsidP="00D27A06">
            <w:pPr>
              <w:pStyle w:val="Sansinterligne"/>
              <w:cnfStyle w:val="000000100000" w:firstRow="0" w:lastRow="0" w:firstColumn="0" w:lastColumn="0" w:oddVBand="0" w:evenVBand="0" w:oddHBand="1" w:evenHBand="0" w:firstRowFirstColumn="0" w:firstRowLastColumn="0" w:lastRowFirstColumn="0" w:lastRowLastColumn="0"/>
            </w:pPr>
            <w:r w:rsidRPr="00627B00">
              <w:t>Identifier et collecter les données de base et les informations complémentaires pour la finalisation du cadre de suivi du programme REDD+/</w:t>
            </w:r>
            <w:r w:rsidR="009E5EB7">
              <w:t>AT</w:t>
            </w:r>
            <w:r w:rsidRPr="00627B00">
              <w:t xml:space="preserve"> afin de mieux évaluer les progrès et les changements transformationnels réalisés au fur et à mesure de sa mise œ</w:t>
            </w:r>
            <w:r>
              <w:t>u</w:t>
            </w:r>
            <w:r w:rsidRPr="00627B00">
              <w:t>vre.</w:t>
            </w:r>
          </w:p>
        </w:tc>
        <w:tc>
          <w:tcPr>
            <w:tcW w:w="1686" w:type="dxa"/>
            <w:tcBorders>
              <w:top w:val="single" w:sz="4" w:space="0" w:color="auto"/>
              <w:left w:val="single" w:sz="4" w:space="0" w:color="auto"/>
              <w:bottom w:val="single" w:sz="4" w:space="0" w:color="auto"/>
              <w:right w:val="single" w:sz="4" w:space="0" w:color="auto"/>
            </w:tcBorders>
            <w:shd w:val="clear" w:color="auto" w:fill="auto"/>
          </w:tcPr>
          <w:p w14:paraId="4B0AD0D8" w14:textId="77777777" w:rsidR="000F1904" w:rsidRPr="002C7873" w:rsidRDefault="000F1904" w:rsidP="00D27A06">
            <w:pPr>
              <w:pStyle w:val="Sansinterligne"/>
              <w:cnfStyle w:val="000000100000" w:firstRow="0" w:lastRow="0" w:firstColumn="0" w:lastColumn="0" w:oddVBand="0" w:evenVBand="0" w:oddHBand="1" w:evenHBand="0" w:firstRowFirstColumn="0" w:firstRowLastColumn="0" w:lastRowFirstColumn="0" w:lastRowLastColumn="0"/>
            </w:pPr>
            <w:r>
              <w:t>An 1 (2017)</w:t>
            </w:r>
            <w:r>
              <w:tab/>
            </w:r>
          </w:p>
        </w:tc>
      </w:tr>
      <w:tr w:rsidR="000F1904" w:rsidRPr="002C7873" w14:paraId="5CBE873A" w14:textId="77777777" w:rsidTr="00486D1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4" w:type="dxa"/>
            <w:tcBorders>
              <w:top w:val="single" w:sz="4" w:space="0" w:color="auto"/>
              <w:left w:val="single" w:sz="4" w:space="0" w:color="auto"/>
              <w:bottom w:val="single" w:sz="4" w:space="0" w:color="auto"/>
              <w:right w:val="single" w:sz="4" w:space="0" w:color="auto"/>
            </w:tcBorders>
            <w:shd w:val="clear" w:color="auto" w:fill="auto"/>
          </w:tcPr>
          <w:p w14:paraId="4584CBA9" w14:textId="77777777" w:rsidR="000F1904" w:rsidRPr="002C7873" w:rsidRDefault="000F1904" w:rsidP="00D27A06">
            <w:pPr>
              <w:pStyle w:val="Sansinterligne"/>
            </w:pPr>
            <w:r w:rsidRPr="002C7873">
              <w:t xml:space="preserve">Suivi du progrès vers les résultats </w:t>
            </w:r>
          </w:p>
        </w:tc>
        <w:tc>
          <w:tcPr>
            <w:tcW w:w="5812" w:type="dxa"/>
            <w:tcBorders>
              <w:top w:val="single" w:sz="4" w:space="0" w:color="auto"/>
              <w:left w:val="single" w:sz="4" w:space="0" w:color="auto"/>
              <w:bottom w:val="single" w:sz="4" w:space="0" w:color="auto"/>
              <w:right w:val="single" w:sz="4" w:space="0" w:color="auto"/>
            </w:tcBorders>
            <w:shd w:val="clear" w:color="auto" w:fill="auto"/>
          </w:tcPr>
          <w:p w14:paraId="1285DF0D" w14:textId="77777777" w:rsidR="000F1904" w:rsidRPr="002C7873" w:rsidRDefault="000F1904" w:rsidP="00D27A06">
            <w:pPr>
              <w:pStyle w:val="Sansinterligne"/>
              <w:cnfStyle w:val="000000010000" w:firstRow="0" w:lastRow="0" w:firstColumn="0" w:lastColumn="0" w:oddVBand="0" w:evenVBand="0" w:oddHBand="0" w:evenHBand="1" w:firstRowFirstColumn="0" w:firstRowLastColumn="0" w:lastRowFirstColumn="0" w:lastRowLastColumn="0"/>
            </w:pPr>
            <w:r w:rsidRPr="002C7873">
              <w:t>Les données de progrès par rapport aux indicateurs de résultats du CRR seront recueillies et analysées pour évaluer les progrès du projet dans la réalisation des résultats convenus</w:t>
            </w:r>
            <w:r>
              <w:t>.</w:t>
            </w:r>
          </w:p>
        </w:tc>
        <w:tc>
          <w:tcPr>
            <w:tcW w:w="1686" w:type="dxa"/>
            <w:tcBorders>
              <w:top w:val="single" w:sz="4" w:space="0" w:color="auto"/>
              <w:left w:val="single" w:sz="4" w:space="0" w:color="auto"/>
              <w:bottom w:val="single" w:sz="4" w:space="0" w:color="auto"/>
              <w:right w:val="single" w:sz="4" w:space="0" w:color="auto"/>
            </w:tcBorders>
            <w:shd w:val="clear" w:color="auto" w:fill="auto"/>
          </w:tcPr>
          <w:p w14:paraId="34CAA23B" w14:textId="77777777" w:rsidR="000F1904" w:rsidRPr="002C7873" w:rsidRDefault="000F1904" w:rsidP="00D27A06">
            <w:pPr>
              <w:pStyle w:val="Sansinterligne"/>
              <w:cnfStyle w:val="000000010000" w:firstRow="0" w:lastRow="0" w:firstColumn="0" w:lastColumn="0" w:oddVBand="0" w:evenVBand="0" w:oddHBand="0" w:evenHBand="1" w:firstRowFirstColumn="0" w:firstRowLastColumn="0" w:lastRowFirstColumn="0" w:lastRowLastColumn="0"/>
            </w:pPr>
            <w:r w:rsidRPr="002C7873">
              <w:t>Trimestrielle, ou selon la fréquence définie dans le cadre de performance des indicateurs.</w:t>
            </w:r>
          </w:p>
        </w:tc>
      </w:tr>
      <w:tr w:rsidR="000F1904" w:rsidRPr="002C7873" w14:paraId="37BFBEEC" w14:textId="77777777" w:rsidTr="00486D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4" w:type="dxa"/>
            <w:tcBorders>
              <w:top w:val="single" w:sz="4" w:space="0" w:color="auto"/>
              <w:left w:val="single" w:sz="4" w:space="0" w:color="auto"/>
              <w:bottom w:val="single" w:sz="4" w:space="0" w:color="auto"/>
              <w:right w:val="single" w:sz="4" w:space="0" w:color="auto"/>
            </w:tcBorders>
            <w:shd w:val="clear" w:color="auto" w:fill="auto"/>
          </w:tcPr>
          <w:p w14:paraId="14569517" w14:textId="77777777" w:rsidR="000F1904" w:rsidRPr="002C7873" w:rsidRDefault="000F1904" w:rsidP="00D27A06">
            <w:pPr>
              <w:pStyle w:val="Sansinterligne"/>
            </w:pPr>
            <w:r w:rsidRPr="002C7873">
              <w:t>Suivi et gestion des risques</w:t>
            </w:r>
          </w:p>
        </w:tc>
        <w:tc>
          <w:tcPr>
            <w:tcW w:w="5812" w:type="dxa"/>
            <w:tcBorders>
              <w:top w:val="single" w:sz="4" w:space="0" w:color="auto"/>
              <w:left w:val="single" w:sz="4" w:space="0" w:color="auto"/>
              <w:bottom w:val="single" w:sz="4" w:space="0" w:color="auto"/>
              <w:right w:val="single" w:sz="4" w:space="0" w:color="auto"/>
            </w:tcBorders>
            <w:shd w:val="clear" w:color="auto" w:fill="auto"/>
          </w:tcPr>
          <w:p w14:paraId="58A23EBD" w14:textId="77777777" w:rsidR="000F1904" w:rsidRPr="002C7873" w:rsidRDefault="000F1904" w:rsidP="00D27A06">
            <w:pPr>
              <w:pStyle w:val="Sansinterligne"/>
              <w:cnfStyle w:val="000000100000" w:firstRow="0" w:lastRow="0" w:firstColumn="0" w:lastColumn="0" w:oddVBand="0" w:evenVBand="0" w:oddHBand="1" w:evenHBand="0" w:firstRowFirstColumn="0" w:firstRowLastColumn="0" w:lastRowFirstColumn="0" w:lastRowLastColumn="0"/>
            </w:pPr>
            <w:r w:rsidRPr="000343BA">
              <w:t xml:space="preserve">Identifier les risques spécifiques qui peuvent menacer la réalisation des résultats escomptés du programme. </w:t>
            </w:r>
            <w:r>
              <w:t xml:space="preserve">Documenter </w:t>
            </w:r>
            <w:r w:rsidRPr="000343BA">
              <w:t xml:space="preserve">la réalisation des actions de gestion des risques en utilisant un journal des risques. Cela comprend des mesures de surveillance et des plans qui auraient pu être nécessaires selon les normes sociales et environnementales appliquées dans le cadre du programme. </w:t>
            </w:r>
          </w:p>
        </w:tc>
        <w:tc>
          <w:tcPr>
            <w:tcW w:w="1686" w:type="dxa"/>
            <w:tcBorders>
              <w:top w:val="single" w:sz="4" w:space="0" w:color="auto"/>
              <w:left w:val="single" w:sz="4" w:space="0" w:color="auto"/>
              <w:bottom w:val="single" w:sz="4" w:space="0" w:color="auto"/>
              <w:right w:val="single" w:sz="4" w:space="0" w:color="auto"/>
            </w:tcBorders>
            <w:shd w:val="clear" w:color="auto" w:fill="auto"/>
          </w:tcPr>
          <w:p w14:paraId="634DB904" w14:textId="77777777" w:rsidR="000F1904" w:rsidRPr="002C7873" w:rsidRDefault="000F1904" w:rsidP="00D27A06">
            <w:pPr>
              <w:pStyle w:val="Sansinterligne"/>
              <w:cnfStyle w:val="000000100000" w:firstRow="0" w:lastRow="0" w:firstColumn="0" w:lastColumn="0" w:oddVBand="0" w:evenVBand="0" w:oddHBand="1" w:evenHBand="0" w:firstRowFirstColumn="0" w:firstRowLastColumn="0" w:lastRowFirstColumn="0" w:lastRowLastColumn="0"/>
            </w:pPr>
            <w:r w:rsidRPr="002C7873">
              <w:t>Trimestrielle</w:t>
            </w:r>
          </w:p>
        </w:tc>
      </w:tr>
      <w:tr w:rsidR="000F1904" w:rsidRPr="002C7873" w14:paraId="4920F25D" w14:textId="77777777" w:rsidTr="00486D1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4" w:type="dxa"/>
            <w:tcBorders>
              <w:top w:val="single" w:sz="4" w:space="0" w:color="auto"/>
              <w:left w:val="single" w:sz="4" w:space="0" w:color="auto"/>
              <w:bottom w:val="single" w:sz="4" w:space="0" w:color="auto"/>
              <w:right w:val="single" w:sz="4" w:space="0" w:color="auto"/>
            </w:tcBorders>
            <w:shd w:val="clear" w:color="auto" w:fill="auto"/>
          </w:tcPr>
          <w:p w14:paraId="520C2FDC" w14:textId="77777777" w:rsidR="000F1904" w:rsidRPr="002C7873" w:rsidRDefault="000F1904" w:rsidP="00D27A06">
            <w:pPr>
              <w:pStyle w:val="Sansinterligne"/>
            </w:pPr>
            <w:r w:rsidRPr="002C7873">
              <w:t xml:space="preserve">Apprentissage </w:t>
            </w:r>
          </w:p>
        </w:tc>
        <w:tc>
          <w:tcPr>
            <w:tcW w:w="5812" w:type="dxa"/>
            <w:tcBorders>
              <w:top w:val="single" w:sz="4" w:space="0" w:color="auto"/>
              <w:left w:val="single" w:sz="4" w:space="0" w:color="auto"/>
              <w:bottom w:val="single" w:sz="4" w:space="0" w:color="auto"/>
              <w:right w:val="single" w:sz="4" w:space="0" w:color="auto"/>
            </w:tcBorders>
            <w:shd w:val="clear" w:color="auto" w:fill="auto"/>
          </w:tcPr>
          <w:p w14:paraId="3894F9BE" w14:textId="77777777" w:rsidR="000F1904" w:rsidRPr="002C7873" w:rsidRDefault="000F1904" w:rsidP="00D27A06">
            <w:pPr>
              <w:pStyle w:val="Sansinterligne"/>
              <w:cnfStyle w:val="000000010000" w:firstRow="0" w:lastRow="0" w:firstColumn="0" w:lastColumn="0" w:oddVBand="0" w:evenVBand="0" w:oddHBand="0" w:evenHBand="1" w:firstRowFirstColumn="0" w:firstRowLastColumn="0" w:lastRowFirstColumn="0" w:lastRowLastColumn="0"/>
            </w:pPr>
            <w:r w:rsidRPr="002C7873">
              <w:t>Les connaissances, les bonnes pratiques et les leçons directement liées à l’exécution du programme seront régulièrement capturées, ainsi que celles provenant activement d'autres projets similaires et des expériences des partenaires ; elles seront utilisées pour améliorer la mise en œuvre du programme.</w:t>
            </w:r>
          </w:p>
        </w:tc>
        <w:tc>
          <w:tcPr>
            <w:tcW w:w="1686" w:type="dxa"/>
            <w:tcBorders>
              <w:top w:val="single" w:sz="4" w:space="0" w:color="auto"/>
              <w:left w:val="single" w:sz="4" w:space="0" w:color="auto"/>
              <w:bottom w:val="single" w:sz="4" w:space="0" w:color="auto"/>
              <w:right w:val="single" w:sz="4" w:space="0" w:color="auto"/>
            </w:tcBorders>
            <w:shd w:val="clear" w:color="auto" w:fill="auto"/>
          </w:tcPr>
          <w:p w14:paraId="463DBA4D" w14:textId="77777777" w:rsidR="000F1904" w:rsidRPr="002C7873" w:rsidRDefault="000F1904" w:rsidP="00D27A06">
            <w:pPr>
              <w:pStyle w:val="Sansinterligne"/>
              <w:cnfStyle w:val="000000010000" w:firstRow="0" w:lastRow="0" w:firstColumn="0" w:lastColumn="0" w:oddVBand="0" w:evenVBand="0" w:oddHBand="0" w:evenHBand="1" w:firstRowFirstColumn="0" w:firstRowLastColumn="0" w:lastRowFirstColumn="0" w:lastRowLastColumn="0"/>
            </w:pPr>
            <w:r w:rsidRPr="002C7873">
              <w:t>Annuelle</w:t>
            </w:r>
          </w:p>
        </w:tc>
      </w:tr>
      <w:tr w:rsidR="000F1904" w:rsidRPr="002C7873" w14:paraId="083CFA8A" w14:textId="77777777" w:rsidTr="00486D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4" w:type="dxa"/>
            <w:tcBorders>
              <w:top w:val="single" w:sz="4" w:space="0" w:color="auto"/>
              <w:left w:val="single" w:sz="4" w:space="0" w:color="auto"/>
              <w:bottom w:val="single" w:sz="4" w:space="0" w:color="auto"/>
              <w:right w:val="single" w:sz="4" w:space="0" w:color="auto"/>
            </w:tcBorders>
            <w:shd w:val="clear" w:color="auto" w:fill="auto"/>
          </w:tcPr>
          <w:p w14:paraId="0FFEC430" w14:textId="77777777" w:rsidR="000F1904" w:rsidRPr="002C7873" w:rsidRDefault="000F1904" w:rsidP="00D27A06">
            <w:pPr>
              <w:pStyle w:val="Sansinterligne"/>
            </w:pPr>
            <w:r w:rsidRPr="002C7873">
              <w:t>Assurance qualité du programme</w:t>
            </w:r>
          </w:p>
        </w:tc>
        <w:tc>
          <w:tcPr>
            <w:tcW w:w="5812" w:type="dxa"/>
            <w:tcBorders>
              <w:top w:val="single" w:sz="4" w:space="0" w:color="auto"/>
              <w:left w:val="single" w:sz="4" w:space="0" w:color="auto"/>
              <w:bottom w:val="single" w:sz="4" w:space="0" w:color="auto"/>
              <w:right w:val="single" w:sz="4" w:space="0" w:color="auto"/>
            </w:tcBorders>
            <w:shd w:val="clear" w:color="auto" w:fill="auto"/>
          </w:tcPr>
          <w:p w14:paraId="3BB91637" w14:textId="77777777" w:rsidR="000F1904" w:rsidRPr="002C7873" w:rsidRDefault="000F1904" w:rsidP="00D27A06">
            <w:pPr>
              <w:pStyle w:val="Sansinterligne"/>
              <w:cnfStyle w:val="000000100000" w:firstRow="0" w:lastRow="0" w:firstColumn="0" w:lastColumn="0" w:oddVBand="0" w:evenVBand="0" w:oddHBand="1" w:evenHBand="0" w:firstRowFirstColumn="0" w:firstRowLastColumn="0" w:lastRowFirstColumn="0" w:lastRowLastColumn="0"/>
            </w:pPr>
            <w:r w:rsidRPr="002C7873">
              <w:t xml:space="preserve">La qualité du projet sera évaluée par rapport aux normes de qualité du PNUD et celles définies dans le cadre spécifique de l’initiative </w:t>
            </w:r>
            <w:r w:rsidR="009E5EB7">
              <w:t>CAFI</w:t>
            </w:r>
            <w:r w:rsidRPr="002C7873">
              <w:t xml:space="preserve">  pour identifier les forces et les faiblesses du projet afin d’ajuster et améliorer le programme sur la base de décisions de qualité et efficace</w:t>
            </w:r>
            <w:r w:rsidR="009E5EB7">
              <w:t>s</w:t>
            </w:r>
            <w:r w:rsidRPr="002C7873">
              <w:t xml:space="preserve"> de gestion.</w:t>
            </w:r>
          </w:p>
        </w:tc>
        <w:tc>
          <w:tcPr>
            <w:tcW w:w="1686" w:type="dxa"/>
            <w:tcBorders>
              <w:top w:val="single" w:sz="4" w:space="0" w:color="auto"/>
              <w:left w:val="single" w:sz="4" w:space="0" w:color="auto"/>
              <w:bottom w:val="single" w:sz="4" w:space="0" w:color="auto"/>
              <w:right w:val="single" w:sz="4" w:space="0" w:color="auto"/>
            </w:tcBorders>
            <w:shd w:val="clear" w:color="auto" w:fill="auto"/>
          </w:tcPr>
          <w:p w14:paraId="46961F56" w14:textId="77777777" w:rsidR="000F1904" w:rsidRPr="002C7873" w:rsidRDefault="000F1904" w:rsidP="00D27A06">
            <w:pPr>
              <w:pStyle w:val="Sansinterligne"/>
              <w:cnfStyle w:val="000000100000" w:firstRow="0" w:lastRow="0" w:firstColumn="0" w:lastColumn="0" w:oddVBand="0" w:evenVBand="0" w:oddHBand="1" w:evenHBand="0" w:firstRowFirstColumn="0" w:firstRowLastColumn="0" w:lastRowFirstColumn="0" w:lastRowLastColumn="0"/>
            </w:pPr>
            <w:r w:rsidRPr="002C7873">
              <w:t>Annuelle</w:t>
            </w:r>
          </w:p>
        </w:tc>
      </w:tr>
      <w:tr w:rsidR="000F1904" w:rsidRPr="002C7873" w14:paraId="7FCB91AF" w14:textId="77777777" w:rsidTr="00486D1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4" w:type="dxa"/>
            <w:tcBorders>
              <w:top w:val="single" w:sz="4" w:space="0" w:color="auto"/>
              <w:left w:val="single" w:sz="4" w:space="0" w:color="auto"/>
              <w:bottom w:val="single" w:sz="4" w:space="0" w:color="auto"/>
              <w:right w:val="single" w:sz="4" w:space="0" w:color="auto"/>
            </w:tcBorders>
            <w:shd w:val="clear" w:color="auto" w:fill="auto"/>
          </w:tcPr>
          <w:p w14:paraId="266440DF" w14:textId="77777777" w:rsidR="000F1904" w:rsidRPr="002C7873" w:rsidRDefault="000F1904" w:rsidP="00D27A06">
            <w:pPr>
              <w:pStyle w:val="Sansinterligne"/>
            </w:pPr>
            <w:r w:rsidRPr="002C7873">
              <w:t xml:space="preserve">Revue </w:t>
            </w:r>
            <w:r w:rsidR="009E5EB7">
              <w:t>interne et a</w:t>
            </w:r>
            <w:r w:rsidRPr="002C7873">
              <w:t>justement continu</w:t>
            </w:r>
          </w:p>
        </w:tc>
        <w:tc>
          <w:tcPr>
            <w:tcW w:w="5812" w:type="dxa"/>
            <w:tcBorders>
              <w:top w:val="single" w:sz="4" w:space="0" w:color="auto"/>
              <w:left w:val="single" w:sz="4" w:space="0" w:color="auto"/>
              <w:bottom w:val="single" w:sz="4" w:space="0" w:color="auto"/>
              <w:right w:val="single" w:sz="4" w:space="0" w:color="auto"/>
            </w:tcBorders>
            <w:shd w:val="clear" w:color="auto" w:fill="auto"/>
          </w:tcPr>
          <w:p w14:paraId="6F198273" w14:textId="77777777" w:rsidR="000F1904" w:rsidRPr="002C7873" w:rsidRDefault="000F1904" w:rsidP="00D27A06">
            <w:pPr>
              <w:pStyle w:val="Sansinterligne"/>
              <w:cnfStyle w:val="000000010000" w:firstRow="0" w:lastRow="0" w:firstColumn="0" w:lastColumn="0" w:oddVBand="0" w:evenVBand="0" w:oddHBand="0" w:evenHBand="1" w:firstRowFirstColumn="0" w:firstRowLastColumn="0" w:lastRowFirstColumn="0" w:lastRowLastColumn="0"/>
            </w:pPr>
            <w:r w:rsidRPr="002C7873">
              <w:t xml:space="preserve">Examen interne des données et des évidences provenant de toutes les actions de suivi pour informer la </w:t>
            </w:r>
            <w:r w:rsidR="009E5EB7">
              <w:t>gestion adaptative</w:t>
            </w:r>
            <w:r w:rsidRPr="002C7873">
              <w:t>.</w:t>
            </w:r>
          </w:p>
        </w:tc>
        <w:tc>
          <w:tcPr>
            <w:tcW w:w="1686" w:type="dxa"/>
            <w:tcBorders>
              <w:top w:val="single" w:sz="4" w:space="0" w:color="auto"/>
              <w:left w:val="single" w:sz="4" w:space="0" w:color="auto"/>
              <w:bottom w:val="single" w:sz="4" w:space="0" w:color="auto"/>
              <w:right w:val="single" w:sz="4" w:space="0" w:color="auto"/>
            </w:tcBorders>
            <w:shd w:val="clear" w:color="auto" w:fill="auto"/>
          </w:tcPr>
          <w:p w14:paraId="40AE7502" w14:textId="77777777" w:rsidR="000F1904" w:rsidRPr="002C7873" w:rsidRDefault="000F1904" w:rsidP="00D27A06">
            <w:pPr>
              <w:pStyle w:val="Sansinterligne"/>
              <w:cnfStyle w:val="000000010000" w:firstRow="0" w:lastRow="0" w:firstColumn="0" w:lastColumn="0" w:oddVBand="0" w:evenVBand="0" w:oddHBand="0" w:evenHBand="1" w:firstRowFirstColumn="0" w:firstRowLastColumn="0" w:lastRowFirstColumn="0" w:lastRowLastColumn="0"/>
            </w:pPr>
            <w:r w:rsidRPr="002C7873">
              <w:t>Semestrielle</w:t>
            </w:r>
          </w:p>
        </w:tc>
      </w:tr>
      <w:tr w:rsidR="000F1904" w:rsidRPr="002C7873" w14:paraId="6376E1F7" w14:textId="77777777" w:rsidTr="00486D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4" w:type="dxa"/>
            <w:tcBorders>
              <w:top w:val="single" w:sz="4" w:space="0" w:color="auto"/>
              <w:left w:val="single" w:sz="4" w:space="0" w:color="auto"/>
              <w:bottom w:val="single" w:sz="4" w:space="0" w:color="auto"/>
              <w:right w:val="single" w:sz="4" w:space="0" w:color="auto"/>
            </w:tcBorders>
            <w:shd w:val="clear" w:color="auto" w:fill="auto"/>
          </w:tcPr>
          <w:p w14:paraId="3FA0DD1C" w14:textId="77777777" w:rsidR="000F1904" w:rsidRPr="002C7873" w:rsidRDefault="000F1904" w:rsidP="00D27A06">
            <w:pPr>
              <w:pStyle w:val="Sansinterligne"/>
            </w:pPr>
            <w:r w:rsidRPr="002C7873">
              <w:t>Reporting du Programme</w:t>
            </w:r>
          </w:p>
        </w:tc>
        <w:tc>
          <w:tcPr>
            <w:tcW w:w="5812" w:type="dxa"/>
            <w:tcBorders>
              <w:top w:val="single" w:sz="4" w:space="0" w:color="auto"/>
              <w:left w:val="single" w:sz="4" w:space="0" w:color="auto"/>
              <w:bottom w:val="single" w:sz="4" w:space="0" w:color="auto"/>
              <w:right w:val="single" w:sz="4" w:space="0" w:color="auto"/>
            </w:tcBorders>
            <w:shd w:val="clear" w:color="auto" w:fill="auto"/>
          </w:tcPr>
          <w:p w14:paraId="194F62CD" w14:textId="77777777" w:rsidR="000F1904" w:rsidRPr="002C7873" w:rsidRDefault="000F1904" w:rsidP="00D27A06">
            <w:pPr>
              <w:pStyle w:val="Sansinterligne"/>
              <w:cnfStyle w:val="000000100000" w:firstRow="0" w:lastRow="0" w:firstColumn="0" w:lastColumn="0" w:oddVBand="0" w:evenVBand="0" w:oddHBand="1" w:evenHBand="0" w:firstRowFirstColumn="0" w:firstRowLastColumn="0" w:lastRowFirstColumn="0" w:lastRowLastColumn="0"/>
            </w:pPr>
            <w:r w:rsidRPr="000343BA">
              <w:t xml:space="preserve">Un rapport de progrès </w:t>
            </w:r>
            <w:r>
              <w:t xml:space="preserve">(programmatique et financier) </w:t>
            </w:r>
            <w:r w:rsidRPr="000343BA">
              <w:t xml:space="preserve">sera produit et présenté au comité de pilotage du programme. </w:t>
            </w:r>
            <w:r w:rsidRPr="002C7873">
              <w:t>Ce rapport exposera sur base d’évidences et de données valides :</w:t>
            </w:r>
          </w:p>
          <w:p w14:paraId="158E0DF8" w14:textId="77777777" w:rsidR="000F1904" w:rsidRPr="002C7873" w:rsidRDefault="000F1904" w:rsidP="00D27A06">
            <w:pPr>
              <w:pStyle w:val="Sansinterligne"/>
              <w:cnfStyle w:val="000000100000" w:firstRow="0" w:lastRow="0" w:firstColumn="0" w:lastColumn="0" w:oddVBand="0" w:evenVBand="0" w:oddHBand="1" w:evenHBand="0" w:firstRowFirstColumn="0" w:firstRowLastColumn="0" w:lastRowFirstColumn="0" w:lastRowLastColumn="0"/>
            </w:pPr>
            <w:r w:rsidRPr="002C7873">
              <w:t xml:space="preserve">(i) les progrès réalisés et les résultats atteints comparativement aux cibles prédéfinies pour les produits durant la période de référence, (ii) le résumé sur le rating annuel de la qualité de mise en œuvre du projet, (iii) la mise à jour du suivi et gestion des risques, (iv) et les rapports de toutes évaluations ou revues élaborés durant la période de références. </w:t>
            </w:r>
          </w:p>
        </w:tc>
        <w:tc>
          <w:tcPr>
            <w:tcW w:w="1686" w:type="dxa"/>
            <w:tcBorders>
              <w:top w:val="single" w:sz="4" w:space="0" w:color="auto"/>
              <w:left w:val="single" w:sz="4" w:space="0" w:color="auto"/>
              <w:bottom w:val="single" w:sz="4" w:space="0" w:color="auto"/>
              <w:right w:val="single" w:sz="4" w:space="0" w:color="auto"/>
            </w:tcBorders>
            <w:shd w:val="clear" w:color="auto" w:fill="auto"/>
          </w:tcPr>
          <w:p w14:paraId="05BA9F1D" w14:textId="77777777" w:rsidR="000F1904" w:rsidRPr="002C7873" w:rsidRDefault="000F1904" w:rsidP="00D27A06">
            <w:pPr>
              <w:pStyle w:val="Sansinterligne"/>
              <w:cnfStyle w:val="000000100000" w:firstRow="0" w:lastRow="0" w:firstColumn="0" w:lastColumn="0" w:oddVBand="0" w:evenVBand="0" w:oddHBand="1" w:evenHBand="0" w:firstRowFirstColumn="0" w:firstRowLastColumn="0" w:lastRowFirstColumn="0" w:lastRowLastColumn="0"/>
            </w:pPr>
            <w:r w:rsidRPr="002C7873">
              <w:t xml:space="preserve">Annuelle, et à la fin du projet (rapport final) </w:t>
            </w:r>
          </w:p>
        </w:tc>
      </w:tr>
      <w:tr w:rsidR="000F1904" w:rsidRPr="002C7873" w14:paraId="3679EE1D" w14:textId="77777777" w:rsidTr="00486D1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4" w:type="dxa"/>
            <w:tcBorders>
              <w:top w:val="single" w:sz="4" w:space="0" w:color="auto"/>
              <w:left w:val="single" w:sz="4" w:space="0" w:color="auto"/>
              <w:bottom w:val="single" w:sz="4" w:space="0" w:color="auto"/>
              <w:right w:val="single" w:sz="4" w:space="0" w:color="auto"/>
            </w:tcBorders>
            <w:shd w:val="clear" w:color="auto" w:fill="auto"/>
          </w:tcPr>
          <w:p w14:paraId="62C7B70A" w14:textId="77777777" w:rsidR="000F1904" w:rsidRPr="002C7873" w:rsidRDefault="000F1904" w:rsidP="00D27A06">
            <w:pPr>
              <w:pStyle w:val="Sansinterligne"/>
            </w:pPr>
            <w:r w:rsidRPr="002C7873">
              <w:t>Revue du Programme (Comité de pilotage)</w:t>
            </w:r>
          </w:p>
        </w:tc>
        <w:tc>
          <w:tcPr>
            <w:tcW w:w="5812" w:type="dxa"/>
            <w:tcBorders>
              <w:top w:val="single" w:sz="4" w:space="0" w:color="auto"/>
              <w:left w:val="single" w:sz="4" w:space="0" w:color="auto"/>
              <w:bottom w:val="single" w:sz="4" w:space="0" w:color="auto"/>
              <w:right w:val="single" w:sz="4" w:space="0" w:color="auto"/>
            </w:tcBorders>
            <w:shd w:val="clear" w:color="auto" w:fill="auto"/>
          </w:tcPr>
          <w:p w14:paraId="22C5F392" w14:textId="77777777" w:rsidR="000F1904" w:rsidRPr="000343BA" w:rsidRDefault="000F1904" w:rsidP="00D27A06">
            <w:pPr>
              <w:pStyle w:val="Sansinterligne"/>
              <w:cnfStyle w:val="000000010000" w:firstRow="0" w:lastRow="0" w:firstColumn="0" w:lastColumn="0" w:oddVBand="0" w:evenVBand="0" w:oddHBand="0" w:evenHBand="1" w:firstRowFirstColumn="0" w:firstRowLastColumn="0" w:lastRowFirstColumn="0" w:lastRowLastColumn="0"/>
            </w:pPr>
            <w:r w:rsidRPr="002C7873">
              <w:t>Le mécanisme de gouvernance du programme (comité de pilotage) devra conduire des sessions formelle</w:t>
            </w:r>
            <w:r w:rsidR="009E5EB7">
              <w:t>s</w:t>
            </w:r>
            <w:r w:rsidRPr="002C7873">
              <w:t xml:space="preserve"> et régulière</w:t>
            </w:r>
            <w:r w:rsidR="009E5EB7">
              <w:t>s</w:t>
            </w:r>
            <w:r w:rsidRPr="002C7873">
              <w:t xml:space="preserve"> de revue du programme pour examiner la performance du programme et la bonne exécution du plan de travail pluriannuel pour assurer une budgétisation réaliste durant la durée de vie du programme</w:t>
            </w:r>
          </w:p>
          <w:p w14:paraId="1F1DE1F6" w14:textId="77777777" w:rsidR="000F1904" w:rsidRPr="002C7873" w:rsidRDefault="000F1904" w:rsidP="00D27A06">
            <w:pPr>
              <w:pStyle w:val="Sansinterligne"/>
              <w:cnfStyle w:val="000000010000" w:firstRow="0" w:lastRow="0" w:firstColumn="0" w:lastColumn="0" w:oddVBand="0" w:evenVBand="0" w:oddHBand="0" w:evenHBand="1" w:firstRowFirstColumn="0" w:firstRowLastColumn="0" w:lastRowFirstColumn="0" w:lastRowLastColumn="0"/>
            </w:pPr>
            <w:r w:rsidRPr="002C7873">
              <w:t xml:space="preserve"> Au cours de la dernière année du programme une session du comité de pilotage sera organisée pour </w:t>
            </w:r>
            <w:r w:rsidR="009E5EB7">
              <w:t>entreprendre</w:t>
            </w:r>
            <w:r w:rsidRPr="002C7873">
              <w:t xml:space="preserve"> une revue globale du programme </w:t>
            </w:r>
            <w:r w:rsidR="009E5EB7">
              <w:t>dans le but de</w:t>
            </w:r>
            <w:r w:rsidRPr="002C7873">
              <w:t xml:space="preserve"> capturer les leçons apprises et discuter des opportunités pour une mise à l’échelle du programme, la socialisation des résultats ainsi que les leçons apprises.</w:t>
            </w:r>
          </w:p>
        </w:tc>
        <w:tc>
          <w:tcPr>
            <w:tcW w:w="1686" w:type="dxa"/>
            <w:tcBorders>
              <w:top w:val="single" w:sz="4" w:space="0" w:color="auto"/>
              <w:left w:val="single" w:sz="4" w:space="0" w:color="auto"/>
              <w:bottom w:val="single" w:sz="4" w:space="0" w:color="auto"/>
              <w:right w:val="single" w:sz="4" w:space="0" w:color="auto"/>
            </w:tcBorders>
            <w:shd w:val="clear" w:color="auto" w:fill="auto"/>
          </w:tcPr>
          <w:p w14:paraId="58725D80" w14:textId="77777777" w:rsidR="000F1904" w:rsidRPr="002C7873" w:rsidRDefault="000F1904" w:rsidP="00D27A06">
            <w:pPr>
              <w:pStyle w:val="Sansinterligne"/>
              <w:cnfStyle w:val="000000010000" w:firstRow="0" w:lastRow="0" w:firstColumn="0" w:lastColumn="0" w:oddVBand="0" w:evenVBand="0" w:oddHBand="0" w:evenHBand="1" w:firstRowFirstColumn="0" w:firstRowLastColumn="0" w:lastRowFirstColumn="0" w:lastRowLastColumn="0"/>
            </w:pPr>
            <w:r w:rsidRPr="002C7873">
              <w:t xml:space="preserve">Annuelle, et à la fin du projet (rapport final) </w:t>
            </w:r>
          </w:p>
        </w:tc>
      </w:tr>
      <w:tr w:rsidR="000F1904" w:rsidRPr="002C7873" w14:paraId="306EB542" w14:textId="77777777" w:rsidTr="00486D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4" w:type="dxa"/>
            <w:tcBorders>
              <w:top w:val="single" w:sz="4" w:space="0" w:color="auto"/>
              <w:left w:val="single" w:sz="4" w:space="0" w:color="auto"/>
              <w:bottom w:val="single" w:sz="4" w:space="0" w:color="auto"/>
              <w:right w:val="single" w:sz="4" w:space="0" w:color="auto"/>
            </w:tcBorders>
            <w:shd w:val="clear" w:color="auto" w:fill="auto"/>
          </w:tcPr>
          <w:p w14:paraId="7EB0969D" w14:textId="77777777" w:rsidR="000F1904" w:rsidRPr="002C7873" w:rsidRDefault="000F1904" w:rsidP="00D27A06">
            <w:pPr>
              <w:pStyle w:val="Sansinterligne"/>
            </w:pPr>
            <w:r>
              <w:lastRenderedPageBreak/>
              <w:t>Etudes et recherches</w:t>
            </w:r>
          </w:p>
        </w:tc>
        <w:tc>
          <w:tcPr>
            <w:tcW w:w="5812" w:type="dxa"/>
            <w:tcBorders>
              <w:top w:val="single" w:sz="4" w:space="0" w:color="auto"/>
              <w:left w:val="single" w:sz="4" w:space="0" w:color="auto"/>
              <w:bottom w:val="single" w:sz="4" w:space="0" w:color="auto"/>
              <w:right w:val="single" w:sz="4" w:space="0" w:color="auto"/>
            </w:tcBorders>
            <w:shd w:val="clear" w:color="auto" w:fill="auto"/>
          </w:tcPr>
          <w:p w14:paraId="578EFB32" w14:textId="77777777" w:rsidR="000F1904" w:rsidRPr="002C7873" w:rsidRDefault="000F1904" w:rsidP="00D27A06">
            <w:pPr>
              <w:pStyle w:val="Sansinterligne"/>
              <w:cnfStyle w:val="000000100000" w:firstRow="0" w:lastRow="0" w:firstColumn="0" w:lastColumn="0" w:oddVBand="0" w:evenVBand="0" w:oddHBand="1" w:evenHBand="0" w:firstRowFirstColumn="0" w:firstRowLastColumn="0" w:lastRowFirstColumn="0" w:lastRowLastColumn="0"/>
            </w:pPr>
            <w:r>
              <w:t xml:space="preserve">Une étude analytique sera conduite sur les moteurs </w:t>
            </w:r>
            <w:r>
              <w:rPr>
                <w:lang w:eastAsia="fr-FR"/>
              </w:rPr>
              <w:t xml:space="preserve">de déforestation au cours de la </w:t>
            </w:r>
            <w:r w:rsidRPr="005B574E">
              <w:rPr>
                <w:lang w:eastAsia="fr-FR"/>
              </w:rPr>
              <w:t>première année du programme</w:t>
            </w:r>
            <w:r>
              <w:rPr>
                <w:lang w:eastAsia="fr-FR"/>
              </w:rPr>
              <w:t xml:space="preserve">. Les données issues de cette étude permettront de suivre et de tester tous les deux ans les hypothèses et principes de la </w:t>
            </w:r>
            <w:r w:rsidRPr="005B574E">
              <w:rPr>
                <w:lang w:eastAsia="fr-FR"/>
              </w:rPr>
              <w:t xml:space="preserve">théorie de changement du programme </w:t>
            </w:r>
            <w:r>
              <w:rPr>
                <w:lang w:eastAsia="fr-FR"/>
              </w:rPr>
              <w:t>qui s</w:t>
            </w:r>
            <w:r w:rsidRPr="005B574E">
              <w:rPr>
                <w:lang w:eastAsia="fr-FR"/>
              </w:rPr>
              <w:t>’appuie sur le fait que les paquets d’investissements ciblant les moteurs de déforestation auront</w:t>
            </w:r>
            <w:r w:rsidRPr="0054556F">
              <w:t xml:space="preserve"> </w:t>
            </w:r>
            <w:r w:rsidRPr="005B574E">
              <w:rPr>
                <w:lang w:eastAsia="fr-FR"/>
              </w:rPr>
              <w:t>pour résultat la réduction de ces moteurs.</w:t>
            </w:r>
          </w:p>
        </w:tc>
        <w:tc>
          <w:tcPr>
            <w:tcW w:w="1686" w:type="dxa"/>
            <w:tcBorders>
              <w:top w:val="single" w:sz="4" w:space="0" w:color="auto"/>
              <w:left w:val="single" w:sz="4" w:space="0" w:color="auto"/>
              <w:bottom w:val="single" w:sz="4" w:space="0" w:color="auto"/>
              <w:right w:val="single" w:sz="4" w:space="0" w:color="auto"/>
            </w:tcBorders>
            <w:shd w:val="clear" w:color="auto" w:fill="auto"/>
          </w:tcPr>
          <w:p w14:paraId="2347983D" w14:textId="77777777" w:rsidR="000F1904" w:rsidRPr="00F817A1" w:rsidRDefault="000F1904" w:rsidP="00D27A06">
            <w:pPr>
              <w:pStyle w:val="Sansinterligne"/>
              <w:cnfStyle w:val="000000100000" w:firstRow="0" w:lastRow="0" w:firstColumn="0" w:lastColumn="0" w:oddVBand="0" w:evenVBand="0" w:oddHBand="1" w:evenHBand="0" w:firstRowFirstColumn="0" w:firstRowLastColumn="0" w:lastRowFirstColumn="0" w:lastRowLastColumn="0"/>
            </w:pPr>
            <w:r>
              <w:t>2017 – E</w:t>
            </w:r>
            <w:r w:rsidRPr="00F817A1">
              <w:t>tude exhaustive</w:t>
            </w:r>
          </w:p>
          <w:p w14:paraId="0CA8254B" w14:textId="77777777" w:rsidR="000F1904" w:rsidRPr="00F817A1" w:rsidRDefault="000F1904" w:rsidP="00D27A06">
            <w:pPr>
              <w:pStyle w:val="Sansinterligne"/>
              <w:cnfStyle w:val="000000100000" w:firstRow="0" w:lastRow="0" w:firstColumn="0" w:lastColumn="0" w:oddVBand="0" w:evenVBand="0" w:oddHBand="1" w:evenHBand="0" w:firstRowFirstColumn="0" w:firstRowLastColumn="0" w:lastRowFirstColumn="0" w:lastRowLastColumn="0"/>
            </w:pPr>
            <w:r w:rsidRPr="00F817A1">
              <w:t xml:space="preserve">2019 – Observation </w:t>
            </w:r>
          </w:p>
          <w:p w14:paraId="29AB6C83" w14:textId="77777777" w:rsidR="000F1904" w:rsidRPr="002C7873" w:rsidRDefault="000F1904" w:rsidP="00D27A06">
            <w:pPr>
              <w:pStyle w:val="Sansinterligne"/>
              <w:cnfStyle w:val="000000100000" w:firstRow="0" w:lastRow="0" w:firstColumn="0" w:lastColumn="0" w:oddVBand="0" w:evenVBand="0" w:oddHBand="1" w:evenHBand="0" w:firstRowFirstColumn="0" w:firstRowLastColumn="0" w:lastRowFirstColumn="0" w:lastRowLastColumn="0"/>
            </w:pPr>
            <w:r w:rsidRPr="00F817A1">
              <w:t xml:space="preserve">2021 – Evaluation </w:t>
            </w:r>
          </w:p>
        </w:tc>
      </w:tr>
      <w:tr w:rsidR="000F1904" w:rsidRPr="002C7873" w14:paraId="116F525C" w14:textId="77777777" w:rsidTr="00486D1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4" w:type="dxa"/>
            <w:tcBorders>
              <w:top w:val="single" w:sz="4" w:space="0" w:color="auto"/>
              <w:left w:val="single" w:sz="4" w:space="0" w:color="auto"/>
              <w:bottom w:val="single" w:sz="4" w:space="0" w:color="auto"/>
              <w:right w:val="single" w:sz="4" w:space="0" w:color="auto"/>
            </w:tcBorders>
            <w:shd w:val="clear" w:color="auto" w:fill="auto"/>
          </w:tcPr>
          <w:p w14:paraId="222C6C63" w14:textId="77777777" w:rsidR="000F1904" w:rsidRPr="002C7873" w:rsidRDefault="000F1904" w:rsidP="00D27A06">
            <w:pPr>
              <w:pStyle w:val="Sansinterligne"/>
            </w:pPr>
            <w:r w:rsidRPr="002C7873">
              <w:t>Evaluation</w:t>
            </w:r>
          </w:p>
        </w:tc>
        <w:tc>
          <w:tcPr>
            <w:tcW w:w="5812" w:type="dxa"/>
            <w:tcBorders>
              <w:top w:val="single" w:sz="4" w:space="0" w:color="auto"/>
              <w:left w:val="single" w:sz="4" w:space="0" w:color="auto"/>
              <w:bottom w:val="single" w:sz="4" w:space="0" w:color="auto"/>
              <w:right w:val="single" w:sz="4" w:space="0" w:color="auto"/>
            </w:tcBorders>
            <w:shd w:val="clear" w:color="auto" w:fill="auto"/>
          </w:tcPr>
          <w:p w14:paraId="1D46C96A" w14:textId="77777777" w:rsidR="000F1904" w:rsidRPr="002C7873" w:rsidRDefault="000F1904" w:rsidP="00D27A06">
            <w:pPr>
              <w:pStyle w:val="Sansinterligne"/>
              <w:cnfStyle w:val="000000010000" w:firstRow="0" w:lastRow="0" w:firstColumn="0" w:lastColumn="0" w:oddVBand="0" w:evenVBand="0" w:oddHBand="0" w:evenHBand="1" w:firstRowFirstColumn="0" w:firstRowLastColumn="0" w:lastRowFirstColumn="0" w:lastRowLastColumn="0"/>
            </w:pPr>
            <w:r w:rsidRPr="002C7873">
              <w:t>Pendant la 3e année de la mise en œuvre du programme, une évaluation externe à mi-parcours sera conduite sous l’autorité du Comité de Pilotage du programme et la supervision technique de l’Unité d’assurance qualité du PNUD. Cette évaluation permettra d’évaluer le degré d’atteinte des jalons fixés pour le passage à la phase 2 et contribuera à une révision éventuelle à mi-parcours.</w:t>
            </w:r>
          </w:p>
          <w:p w14:paraId="3FA9AADE" w14:textId="77777777" w:rsidR="000F1904" w:rsidRPr="002C7873" w:rsidRDefault="000F1904" w:rsidP="00D27A06">
            <w:pPr>
              <w:pStyle w:val="Sansinterligne"/>
              <w:cnfStyle w:val="000000010000" w:firstRow="0" w:lastRow="0" w:firstColumn="0" w:lastColumn="0" w:oddVBand="0" w:evenVBand="0" w:oddHBand="0" w:evenHBand="1" w:firstRowFirstColumn="0" w:firstRowLastColumn="0" w:lastRowFirstColumn="0" w:lastRowLastColumn="0"/>
            </w:pPr>
            <w:r w:rsidRPr="002C7873">
              <w:t>A la fin du programme, une évaluation finale sera organisée et aura pour objectif principal d’évaluer les résultats générés par le programme au regard de cinq critères : efficience, efficacité, pertinence, impact et durabilité.</w:t>
            </w:r>
          </w:p>
          <w:p w14:paraId="6B0CEBCD" w14:textId="77777777" w:rsidR="000F1904" w:rsidRPr="00E17235" w:rsidRDefault="000F1904" w:rsidP="00D27A06">
            <w:pPr>
              <w:pStyle w:val="Sansinterligne"/>
              <w:cnfStyle w:val="000000010000" w:firstRow="0" w:lastRow="0" w:firstColumn="0" w:lastColumn="0" w:oddVBand="0" w:evenVBand="0" w:oddHBand="0" w:evenHBand="1" w:firstRowFirstColumn="0" w:firstRowLastColumn="0" w:lastRowFirstColumn="0" w:lastRowLastColumn="0"/>
            </w:pPr>
            <w:r w:rsidRPr="002C7873">
              <w:t>L’évaluation finale, ainsi que la celle à mi-parcours seront utilisées comme des outils pour le partage d’expérience et de savoir, avec les partenaires nationaux ainsi que tous les acteurs impliqués et concernés par le programme.</w:t>
            </w:r>
          </w:p>
        </w:tc>
        <w:tc>
          <w:tcPr>
            <w:tcW w:w="1686" w:type="dxa"/>
            <w:tcBorders>
              <w:top w:val="single" w:sz="4" w:space="0" w:color="auto"/>
              <w:left w:val="single" w:sz="4" w:space="0" w:color="auto"/>
              <w:bottom w:val="single" w:sz="4" w:space="0" w:color="auto"/>
              <w:right w:val="single" w:sz="4" w:space="0" w:color="auto"/>
            </w:tcBorders>
            <w:shd w:val="clear" w:color="auto" w:fill="auto"/>
          </w:tcPr>
          <w:p w14:paraId="69BEF98D" w14:textId="77777777" w:rsidR="000F1904" w:rsidRPr="002C7873" w:rsidRDefault="000F1904" w:rsidP="00D27A06">
            <w:pPr>
              <w:pStyle w:val="Sansinterligne"/>
              <w:cnfStyle w:val="000000010000" w:firstRow="0" w:lastRow="0" w:firstColumn="0" w:lastColumn="0" w:oddVBand="0" w:evenVBand="0" w:oddHBand="0" w:evenHBand="1" w:firstRowFirstColumn="0" w:firstRowLastColumn="0" w:lastRowFirstColumn="0" w:lastRowLastColumn="0"/>
            </w:pPr>
            <w:r w:rsidRPr="002C7873">
              <w:t>An 3</w:t>
            </w:r>
            <w:r>
              <w:t xml:space="preserve"> (2019)</w:t>
            </w:r>
          </w:p>
          <w:p w14:paraId="5E788D95" w14:textId="77777777" w:rsidR="000F1904" w:rsidRPr="002C7873" w:rsidRDefault="000F1904" w:rsidP="00D27A06">
            <w:pPr>
              <w:pStyle w:val="Sansinterligne"/>
              <w:cnfStyle w:val="000000010000" w:firstRow="0" w:lastRow="0" w:firstColumn="0" w:lastColumn="0" w:oddVBand="0" w:evenVBand="0" w:oddHBand="0" w:evenHBand="1" w:firstRowFirstColumn="0" w:firstRowLastColumn="0" w:lastRowFirstColumn="0" w:lastRowLastColumn="0"/>
            </w:pPr>
            <w:r w:rsidRPr="002C7873">
              <w:t>Fin du programme</w:t>
            </w:r>
          </w:p>
          <w:p w14:paraId="51DC7487" w14:textId="77777777" w:rsidR="000F1904" w:rsidRPr="002C7873" w:rsidRDefault="000F1904" w:rsidP="00D27A06">
            <w:pPr>
              <w:pStyle w:val="Sansinterligne"/>
              <w:cnfStyle w:val="000000010000" w:firstRow="0" w:lastRow="0" w:firstColumn="0" w:lastColumn="0" w:oddVBand="0" w:evenVBand="0" w:oddHBand="0" w:evenHBand="1" w:firstRowFirstColumn="0" w:firstRowLastColumn="0" w:lastRowFirstColumn="0" w:lastRowLastColumn="0"/>
            </w:pPr>
          </w:p>
        </w:tc>
      </w:tr>
      <w:tr w:rsidR="000F1904" w:rsidRPr="002C7873" w14:paraId="26E5969D" w14:textId="77777777" w:rsidTr="00486D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4" w:type="dxa"/>
            <w:vMerge w:val="restart"/>
            <w:tcBorders>
              <w:top w:val="single" w:sz="4" w:space="0" w:color="auto"/>
              <w:left w:val="single" w:sz="4" w:space="0" w:color="auto"/>
              <w:bottom w:val="single" w:sz="4" w:space="0" w:color="auto"/>
              <w:right w:val="single" w:sz="4" w:space="0" w:color="auto"/>
            </w:tcBorders>
            <w:shd w:val="clear" w:color="auto" w:fill="auto"/>
          </w:tcPr>
          <w:p w14:paraId="76B75BCD" w14:textId="77777777" w:rsidR="000F1904" w:rsidRPr="002C7873" w:rsidRDefault="000F1904" w:rsidP="00D27A06">
            <w:pPr>
              <w:pStyle w:val="Sansinterligne"/>
            </w:pPr>
            <w:r>
              <w:t>Suivi et contrôle Fiduciaire</w:t>
            </w:r>
          </w:p>
        </w:tc>
        <w:tc>
          <w:tcPr>
            <w:tcW w:w="5812" w:type="dxa"/>
            <w:tcBorders>
              <w:top w:val="single" w:sz="4" w:space="0" w:color="auto"/>
              <w:left w:val="single" w:sz="4" w:space="0" w:color="auto"/>
              <w:bottom w:val="single" w:sz="4" w:space="0" w:color="auto"/>
              <w:right w:val="single" w:sz="4" w:space="0" w:color="auto"/>
            </w:tcBorders>
            <w:shd w:val="clear" w:color="auto" w:fill="auto"/>
          </w:tcPr>
          <w:p w14:paraId="7349B324" w14:textId="77777777" w:rsidR="000F1904" w:rsidRPr="002C7873" w:rsidRDefault="000F1904" w:rsidP="00D27A06">
            <w:pPr>
              <w:pStyle w:val="Sansinterligne"/>
              <w:cnfStyle w:val="000000100000" w:firstRow="0" w:lastRow="0" w:firstColumn="0" w:lastColumn="0" w:oddVBand="0" w:evenVBand="0" w:oddHBand="1" w:evenHBand="0" w:firstRowFirstColumn="0" w:firstRowLastColumn="0" w:lastRowFirstColumn="0" w:lastRowLastColumn="0"/>
            </w:pPr>
            <w:r>
              <w:t xml:space="preserve">Afin </w:t>
            </w:r>
            <w:r w:rsidRPr="00DE3D80">
              <w:t>d’assurer l’intégrité de la gestion fiduciaire</w:t>
            </w:r>
            <w:r>
              <w:t xml:space="preserve">, le PNUD en accord avec ses partenaires de mise en œuvre appliqueront l’approche </w:t>
            </w:r>
            <w:r w:rsidRPr="000343BA">
              <w:t xml:space="preserve">harmonisée de transfert du Cash (HACT) </w:t>
            </w:r>
            <w:r>
              <w:t>exigée pour une bonne maitrise de l’assurance et mitigation des risques financiers</w:t>
            </w:r>
            <w:r w:rsidRPr="000343BA">
              <w:t>.</w:t>
            </w:r>
            <w:r>
              <w:t xml:space="preserve"> A cet effet, les principales activités d’assurance devront se faire :</w:t>
            </w:r>
          </w:p>
        </w:tc>
        <w:tc>
          <w:tcPr>
            <w:tcW w:w="1686" w:type="dxa"/>
            <w:tcBorders>
              <w:top w:val="single" w:sz="4" w:space="0" w:color="auto"/>
              <w:left w:val="single" w:sz="4" w:space="0" w:color="auto"/>
              <w:bottom w:val="single" w:sz="4" w:space="0" w:color="auto"/>
              <w:right w:val="single" w:sz="4" w:space="0" w:color="auto"/>
            </w:tcBorders>
            <w:shd w:val="clear" w:color="auto" w:fill="auto"/>
          </w:tcPr>
          <w:p w14:paraId="6D6A6D07" w14:textId="77777777" w:rsidR="000F1904" w:rsidRPr="004704DC" w:rsidRDefault="000F1904" w:rsidP="00D27A06">
            <w:pPr>
              <w:pStyle w:val="Sansinterligne"/>
              <w:cnfStyle w:val="000000100000" w:firstRow="0" w:lastRow="0" w:firstColumn="0" w:lastColumn="0" w:oddVBand="0" w:evenVBand="0" w:oddHBand="1" w:evenHBand="0" w:firstRowFirstColumn="0" w:firstRowLastColumn="0" w:lastRowFirstColumn="0" w:lastRowLastColumn="0"/>
            </w:pPr>
          </w:p>
        </w:tc>
      </w:tr>
      <w:tr w:rsidR="000F1904" w:rsidRPr="002C7873" w14:paraId="0F42D84D" w14:textId="77777777" w:rsidTr="00486D1D">
        <w:trPr>
          <w:cnfStyle w:val="000000010000" w:firstRow="0" w:lastRow="0" w:firstColumn="0" w:lastColumn="0" w:oddVBand="0" w:evenVBand="0" w:oddHBand="0" w:evenHBand="1"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2014" w:type="dxa"/>
            <w:vMerge/>
            <w:tcBorders>
              <w:top w:val="single" w:sz="4" w:space="0" w:color="auto"/>
              <w:left w:val="single" w:sz="4" w:space="0" w:color="auto"/>
              <w:bottom w:val="single" w:sz="4" w:space="0" w:color="auto"/>
              <w:right w:val="single" w:sz="4" w:space="0" w:color="auto"/>
            </w:tcBorders>
            <w:shd w:val="clear" w:color="auto" w:fill="auto"/>
          </w:tcPr>
          <w:p w14:paraId="50CFBC42" w14:textId="77777777" w:rsidR="000F1904" w:rsidRPr="002C7873" w:rsidRDefault="000F1904" w:rsidP="00D27A06">
            <w:pPr>
              <w:pStyle w:val="Sansinterligne"/>
            </w:pPr>
          </w:p>
        </w:tc>
        <w:tc>
          <w:tcPr>
            <w:tcW w:w="5812" w:type="dxa"/>
            <w:tcBorders>
              <w:top w:val="single" w:sz="4" w:space="0" w:color="auto"/>
              <w:left w:val="single" w:sz="4" w:space="0" w:color="auto"/>
              <w:bottom w:val="single" w:sz="4" w:space="0" w:color="auto"/>
              <w:right w:val="single" w:sz="4" w:space="0" w:color="auto"/>
            </w:tcBorders>
            <w:shd w:val="clear" w:color="auto" w:fill="auto"/>
          </w:tcPr>
          <w:p w14:paraId="4C7604CC" w14:textId="77777777" w:rsidR="000F1904" w:rsidRPr="002C7873" w:rsidRDefault="000F1904" w:rsidP="00D27A06">
            <w:pPr>
              <w:pStyle w:val="Sansinterligne"/>
              <w:cnfStyle w:val="000000010000" w:firstRow="0" w:lastRow="0" w:firstColumn="0" w:lastColumn="0" w:oddVBand="0" w:evenVBand="0" w:oddHBand="0" w:evenHBand="1" w:firstRowFirstColumn="0" w:firstRowLastColumn="0" w:lastRowFirstColumn="0" w:lastRowLastColumn="0"/>
            </w:pPr>
            <w:r>
              <w:t>Mirco-Evaluation de tous les partenaires d’exécution.</w:t>
            </w:r>
          </w:p>
        </w:tc>
        <w:tc>
          <w:tcPr>
            <w:tcW w:w="1686" w:type="dxa"/>
            <w:tcBorders>
              <w:top w:val="single" w:sz="4" w:space="0" w:color="auto"/>
              <w:left w:val="single" w:sz="4" w:space="0" w:color="auto"/>
              <w:bottom w:val="single" w:sz="4" w:space="0" w:color="auto"/>
              <w:right w:val="single" w:sz="4" w:space="0" w:color="auto"/>
            </w:tcBorders>
            <w:shd w:val="clear" w:color="auto" w:fill="auto"/>
          </w:tcPr>
          <w:p w14:paraId="66A2D143" w14:textId="77777777" w:rsidR="000F1904" w:rsidRPr="00B57B0F" w:rsidRDefault="000F1904" w:rsidP="00D27A06">
            <w:pPr>
              <w:pStyle w:val="Sansinterligne"/>
              <w:cnfStyle w:val="000000010000" w:firstRow="0" w:lastRow="0" w:firstColumn="0" w:lastColumn="0" w:oddVBand="0" w:evenVBand="0" w:oddHBand="0" w:evenHBand="1" w:firstRowFirstColumn="0" w:firstRowLastColumn="0" w:lastRowFirstColumn="0" w:lastRowLastColumn="0"/>
            </w:pPr>
            <w:r>
              <w:t>Avant la contractualisation d’un PE</w:t>
            </w:r>
          </w:p>
        </w:tc>
      </w:tr>
      <w:tr w:rsidR="000F1904" w:rsidRPr="002C7873" w14:paraId="08CC93C0" w14:textId="77777777" w:rsidTr="00486D1D">
        <w:trPr>
          <w:cnfStyle w:val="000000100000" w:firstRow="0" w:lastRow="0" w:firstColumn="0" w:lastColumn="0" w:oddVBand="0" w:evenVBand="0" w:oddHBand="1" w:evenHBand="0" w:firstRowFirstColumn="0" w:firstRowLastColumn="0" w:lastRowFirstColumn="0" w:lastRowLastColumn="0"/>
          <w:trHeight w:val="1967"/>
        </w:trPr>
        <w:tc>
          <w:tcPr>
            <w:cnfStyle w:val="001000000000" w:firstRow="0" w:lastRow="0" w:firstColumn="1" w:lastColumn="0" w:oddVBand="0" w:evenVBand="0" w:oddHBand="0" w:evenHBand="0" w:firstRowFirstColumn="0" w:firstRowLastColumn="0" w:lastRowFirstColumn="0" w:lastRowLastColumn="0"/>
            <w:tcW w:w="2014" w:type="dxa"/>
            <w:vMerge/>
            <w:tcBorders>
              <w:top w:val="single" w:sz="4" w:space="0" w:color="auto"/>
              <w:left w:val="single" w:sz="4" w:space="0" w:color="auto"/>
              <w:bottom w:val="single" w:sz="4" w:space="0" w:color="auto"/>
              <w:right w:val="single" w:sz="4" w:space="0" w:color="auto"/>
            </w:tcBorders>
            <w:shd w:val="clear" w:color="auto" w:fill="auto"/>
          </w:tcPr>
          <w:p w14:paraId="1270B71A" w14:textId="77777777" w:rsidR="000F1904" w:rsidRPr="002C7873" w:rsidRDefault="000F1904" w:rsidP="00D27A06">
            <w:pPr>
              <w:pStyle w:val="Sansinterligne"/>
            </w:pPr>
          </w:p>
        </w:tc>
        <w:tc>
          <w:tcPr>
            <w:tcW w:w="5812" w:type="dxa"/>
            <w:tcBorders>
              <w:top w:val="single" w:sz="4" w:space="0" w:color="auto"/>
              <w:left w:val="single" w:sz="4" w:space="0" w:color="auto"/>
              <w:bottom w:val="single" w:sz="4" w:space="0" w:color="auto"/>
              <w:right w:val="single" w:sz="4" w:space="0" w:color="auto"/>
            </w:tcBorders>
            <w:shd w:val="clear" w:color="auto" w:fill="auto"/>
          </w:tcPr>
          <w:p w14:paraId="092D0B9C" w14:textId="77777777" w:rsidR="000F1904" w:rsidRDefault="000F1904" w:rsidP="00D27A06">
            <w:pPr>
              <w:pStyle w:val="Sansinterligne"/>
              <w:cnfStyle w:val="000000100000" w:firstRow="0" w:lastRow="0" w:firstColumn="0" w:lastColumn="0" w:oddVBand="0" w:evenVBand="0" w:oddHBand="1" w:evenHBand="0" w:firstRowFirstColumn="0" w:firstRowLastColumn="0" w:lastRowFirstColumn="0" w:lastRowLastColumn="0"/>
            </w:pPr>
            <w:r>
              <w:t>Elaboration du plan d’assurance des partenaires d’exécution (PE) qui devra contenir les actions suivantes :</w:t>
            </w:r>
          </w:p>
          <w:p w14:paraId="202304C3" w14:textId="77777777" w:rsidR="000F1904" w:rsidRDefault="000F1904" w:rsidP="00D27A06">
            <w:pPr>
              <w:pStyle w:val="Sansinterligne"/>
              <w:cnfStyle w:val="000000100000" w:firstRow="0" w:lastRow="0" w:firstColumn="0" w:lastColumn="0" w:oddVBand="0" w:evenVBand="0" w:oddHBand="1" w:evenHBand="0" w:firstRowFirstColumn="0" w:firstRowLastColumn="0" w:lastRowFirstColumn="0" w:lastRowLastColumn="0"/>
            </w:pPr>
            <w:r>
              <w:t>Missions de vérification ponctuelle (spotcheck) ;</w:t>
            </w:r>
          </w:p>
          <w:p w14:paraId="7A7A834E" w14:textId="77777777" w:rsidR="000F1904" w:rsidRDefault="000F1904" w:rsidP="00D27A06">
            <w:pPr>
              <w:pStyle w:val="Sansinterligne"/>
              <w:cnfStyle w:val="000000100000" w:firstRow="0" w:lastRow="0" w:firstColumn="0" w:lastColumn="0" w:oddVBand="0" w:evenVBand="0" w:oddHBand="1" w:evenHBand="0" w:firstRowFirstColumn="0" w:firstRowLastColumn="0" w:lastRowFirstColumn="0" w:lastRowLastColumn="0"/>
            </w:pPr>
            <w:r>
              <w:t>Missions de suivi programmatique ;</w:t>
            </w:r>
          </w:p>
          <w:p w14:paraId="490C38B4" w14:textId="77777777" w:rsidR="000F1904" w:rsidRDefault="000F1904" w:rsidP="00D27A06">
            <w:pPr>
              <w:pStyle w:val="Sansinterligne"/>
              <w:cnfStyle w:val="000000100000" w:firstRow="0" w:lastRow="0" w:firstColumn="0" w:lastColumn="0" w:oddVBand="0" w:evenVBand="0" w:oddHBand="1" w:evenHBand="0" w:firstRowFirstColumn="0" w:firstRowLastColumn="0" w:lastRowFirstColumn="0" w:lastRowLastColumn="0"/>
            </w:pPr>
            <w:r>
              <w:t>Audits financiers et de contrôles internes des PE.</w:t>
            </w:r>
          </w:p>
        </w:tc>
        <w:tc>
          <w:tcPr>
            <w:tcW w:w="1686" w:type="dxa"/>
            <w:tcBorders>
              <w:top w:val="single" w:sz="4" w:space="0" w:color="auto"/>
              <w:left w:val="single" w:sz="4" w:space="0" w:color="auto"/>
              <w:bottom w:val="single" w:sz="4" w:space="0" w:color="auto"/>
              <w:right w:val="single" w:sz="4" w:space="0" w:color="auto"/>
            </w:tcBorders>
            <w:shd w:val="clear" w:color="auto" w:fill="auto"/>
          </w:tcPr>
          <w:p w14:paraId="74E8247C" w14:textId="77777777" w:rsidR="000F1904" w:rsidRPr="00B57B0F" w:rsidRDefault="000F1904" w:rsidP="00D27A06">
            <w:pPr>
              <w:pStyle w:val="Sansinterligne"/>
              <w:cnfStyle w:val="000000100000" w:firstRow="0" w:lastRow="0" w:firstColumn="0" w:lastColumn="0" w:oddVBand="0" w:evenVBand="0" w:oddHBand="1" w:evenHBand="0" w:firstRowFirstColumn="0" w:firstRowLastColumn="0" w:lastRowFirstColumn="0" w:lastRowLastColumn="0"/>
            </w:pPr>
            <w:r>
              <w:t>En fonction du niveau de risque du PE</w:t>
            </w:r>
          </w:p>
        </w:tc>
      </w:tr>
    </w:tbl>
    <w:p w14:paraId="3D48F981" w14:textId="41CB2D58" w:rsidR="000F1904" w:rsidRPr="004D50F6" w:rsidRDefault="000F1904" w:rsidP="00EF7CED">
      <w:pPr>
        <w:pStyle w:val="Paragraphedeliste"/>
        <w:numPr>
          <w:ilvl w:val="0"/>
          <w:numId w:val="14"/>
        </w:numPr>
        <w:spacing w:before="120" w:after="0"/>
        <w:ind w:left="567" w:hanging="567"/>
        <w:contextualSpacing w:val="0"/>
      </w:pPr>
      <w:r w:rsidRPr="004D50F6">
        <w:t xml:space="preserve">Le système de suivi et évaluation sera animé par </w:t>
      </w:r>
      <w:r w:rsidR="005D39C7" w:rsidRPr="004D50F6">
        <w:t>un</w:t>
      </w:r>
      <w:r w:rsidRPr="004D50F6">
        <w:t xml:space="preserve"> expert en suivi et </w:t>
      </w:r>
      <w:r w:rsidR="005D39C7" w:rsidRPr="004D50F6">
        <w:t>évaluation spécialement recruté</w:t>
      </w:r>
      <w:r w:rsidRPr="004D50F6">
        <w:t xml:space="preserve"> dans le cadre du programme. </w:t>
      </w:r>
      <w:r w:rsidR="004D50F6" w:rsidRPr="004D50F6">
        <w:t xml:space="preserve">Il fera partie de </w:t>
      </w:r>
      <w:r w:rsidR="00127959" w:rsidRPr="004D50F6">
        <w:t xml:space="preserve">l’Unité de Coordination du Programme et </w:t>
      </w:r>
      <w:r w:rsidRPr="004D50F6">
        <w:t>assurera la mise en œuvre des activités de suivi et évaluation telles que détaillées dans le plan opérationnel de S&amp;E.</w:t>
      </w:r>
    </w:p>
    <w:p w14:paraId="0131C90D" w14:textId="77777777" w:rsidR="000F1904" w:rsidRPr="00627B00" w:rsidRDefault="005D39C7" w:rsidP="00EF7CED">
      <w:pPr>
        <w:pStyle w:val="Paragraphedeliste"/>
        <w:numPr>
          <w:ilvl w:val="0"/>
          <w:numId w:val="14"/>
        </w:numPr>
        <w:ind w:left="567" w:hanging="567"/>
      </w:pPr>
      <w:r>
        <w:t>Cet expert rendra compte à l’unité de coordination et</w:t>
      </w:r>
      <w:r w:rsidR="000F1904" w:rsidRPr="00627B00">
        <w:t xml:space="preserve"> bénéficiera de l’assistance et du soutien de l’unité de suivi et éval</w:t>
      </w:r>
      <w:r w:rsidR="005D1F06">
        <w:t>uation du bureau pays PNUD RDC (</w:t>
      </w:r>
      <w:r w:rsidR="005D1F06">
        <w:fldChar w:fldCharType="begin"/>
      </w:r>
      <w:r w:rsidR="005D1F06">
        <w:instrText xml:space="preserve"> REF _Ref455488531 \h </w:instrText>
      </w:r>
      <w:r w:rsidR="005D1F06">
        <w:fldChar w:fldCharType="separate"/>
      </w:r>
      <w:r w:rsidR="005D1F06">
        <w:t xml:space="preserve">Annexe  </w:t>
      </w:r>
      <w:r w:rsidR="005D1F06">
        <w:rPr>
          <w:noProof/>
        </w:rPr>
        <w:t>2</w:t>
      </w:r>
      <w:r w:rsidR="005D1F06">
        <w:t xml:space="preserve"> – Expérience de l’agence et leçons apprises</w:t>
      </w:r>
      <w:r w:rsidR="005D1F06">
        <w:fldChar w:fldCharType="end"/>
      </w:r>
      <w:r>
        <w:t xml:space="preserve">). </w:t>
      </w:r>
    </w:p>
    <w:p w14:paraId="7B31008B" w14:textId="77777777" w:rsidR="001C7656" w:rsidRDefault="001C7656">
      <w:pPr>
        <w:contextualSpacing w:val="0"/>
        <w:jc w:val="left"/>
      </w:pPr>
      <w:r>
        <w:br w:type="page"/>
      </w:r>
    </w:p>
    <w:p w14:paraId="6DFAA31B" w14:textId="2125A992" w:rsidR="00A539DF" w:rsidRPr="00B04650" w:rsidRDefault="000877B9" w:rsidP="00B04650">
      <w:pPr>
        <w:pStyle w:val="Paragraphedeliste"/>
        <w:numPr>
          <w:ilvl w:val="3"/>
          <w:numId w:val="12"/>
        </w:numPr>
        <w:ind w:left="851" w:hanging="709"/>
        <w:rPr>
          <w:b/>
          <w:color w:val="31849B" w:themeColor="accent5" w:themeShade="BF"/>
          <w:sz w:val="28"/>
          <w:szCs w:val="28"/>
        </w:rPr>
      </w:pPr>
      <w:r w:rsidRPr="00B04650">
        <w:rPr>
          <w:b/>
          <w:color w:val="31849B" w:themeColor="accent5" w:themeShade="BF"/>
          <w:sz w:val="28"/>
          <w:szCs w:val="28"/>
        </w:rPr>
        <w:lastRenderedPageBreak/>
        <w:t xml:space="preserve">PLAN DE CONSULTATION EFFECTUE ET/OU PROGRAMME </w:t>
      </w:r>
    </w:p>
    <w:p w14:paraId="4350232B" w14:textId="7AD61977" w:rsidR="002D2580" w:rsidRDefault="00A21365" w:rsidP="00B04650">
      <w:pPr>
        <w:pStyle w:val="Paragraphedeliste"/>
        <w:numPr>
          <w:ilvl w:val="0"/>
          <w:numId w:val="14"/>
        </w:numPr>
        <w:spacing w:before="240" w:after="0"/>
        <w:ind w:left="567" w:hanging="567"/>
        <w:contextualSpacing w:val="0"/>
      </w:pPr>
      <w:r>
        <w:t xml:space="preserve">Le </w:t>
      </w:r>
      <w:r w:rsidR="00E56FBF">
        <w:t>présent</w:t>
      </w:r>
      <w:r>
        <w:t xml:space="preserve"> programme a été </w:t>
      </w:r>
      <w:r w:rsidR="00E56FBF">
        <w:t>conçu</w:t>
      </w:r>
      <w:r>
        <w:t xml:space="preserve"> suite </w:t>
      </w:r>
      <w:r w:rsidR="00E56FBF">
        <w:t>à</w:t>
      </w:r>
      <w:r>
        <w:t xml:space="preserve"> l’initiation du chantier de la </w:t>
      </w:r>
      <w:r w:rsidR="00E56FBF">
        <w:t>réforme</w:t>
      </w:r>
      <w:r>
        <w:t xml:space="preserve"> de l’</w:t>
      </w:r>
      <w:r w:rsidR="00E56FBF">
        <w:t>Aménagement</w:t>
      </w:r>
      <w:r>
        <w:t xml:space="preserve"> des Territoires qui a culmine en Juin 2015 par l’adoption de </w:t>
      </w:r>
      <w:r w:rsidR="00E56FBF">
        <w:t xml:space="preserve">priorités et d’une feuille de route pour la </w:t>
      </w:r>
      <w:r w:rsidR="002D2580">
        <w:t>réforme</w:t>
      </w:r>
      <w:r w:rsidR="00E56FBF">
        <w:t xml:space="preserve"> de l’AT. Ce processus a été soutenu par le PNUD </w:t>
      </w:r>
      <w:r w:rsidR="002D2580">
        <w:t>dès</w:t>
      </w:r>
      <w:r w:rsidR="00E56FBF">
        <w:t xml:space="preserve"> son </w:t>
      </w:r>
      <w:r w:rsidR="002D2580">
        <w:t>départ</w:t>
      </w:r>
      <w:r w:rsidR="00E56FBF">
        <w:t xml:space="preserve">, et le </w:t>
      </w:r>
      <w:r w:rsidR="002D2580">
        <w:t>présent</w:t>
      </w:r>
      <w:r w:rsidR="00E56FBF">
        <w:t xml:space="preserve"> pro</w:t>
      </w:r>
      <w:r w:rsidR="002D2580">
        <w:t>g</w:t>
      </w:r>
      <w:r w:rsidR="00E56FBF">
        <w:t>ramme</w:t>
      </w:r>
      <w:r w:rsidR="002D2580">
        <w:t xml:space="preserve"> est dans la lignée directe de cet appui. </w:t>
      </w:r>
    </w:p>
    <w:p w14:paraId="6E6441C7" w14:textId="6786897E" w:rsidR="009C0EC2" w:rsidRDefault="006E34D7" w:rsidP="00EF7CED">
      <w:pPr>
        <w:pStyle w:val="Paragraphedeliste"/>
        <w:numPr>
          <w:ilvl w:val="0"/>
          <w:numId w:val="14"/>
        </w:numPr>
        <w:spacing w:before="120" w:after="0"/>
        <w:ind w:left="567" w:hanging="567"/>
        <w:contextualSpacing w:val="0"/>
      </w:pPr>
      <w:r>
        <w:t xml:space="preserve">Les priorités retenues dans ce programme, les approches et les principales conclusions ont été identifiées conjointement par le PNUD et par une équipe du MATUH (i) lors d’une retraite à Matadi en Juin 2016 ; (ii) par les contributions d’experts du MATUH désignés pour appuyer la formulation du programme. </w:t>
      </w:r>
    </w:p>
    <w:p w14:paraId="173C6FCC" w14:textId="77777777" w:rsidR="006E34D7" w:rsidRDefault="006E34D7" w:rsidP="00EF7CED">
      <w:pPr>
        <w:pStyle w:val="Paragraphedeliste"/>
        <w:numPr>
          <w:ilvl w:val="0"/>
          <w:numId w:val="14"/>
        </w:numPr>
        <w:spacing w:before="120" w:after="0"/>
        <w:ind w:left="567" w:hanging="567"/>
        <w:contextualSpacing w:val="0"/>
      </w:pPr>
      <w:r>
        <w:t xml:space="preserve">En parallèle, le MATUH a effectué des consultations sectorielles avec les ministères ayant actuellement des attributions en termes d’affectation des terres afin de mieux cerner les problématiques et les besoins et de confirmer le rôle facilitateur et fédérateur du MATUH.  </w:t>
      </w:r>
    </w:p>
    <w:p w14:paraId="16766206" w14:textId="77777777" w:rsidR="006E34D7" w:rsidRDefault="006E34D7" w:rsidP="00EF7CED">
      <w:pPr>
        <w:pStyle w:val="Paragraphedeliste"/>
        <w:numPr>
          <w:ilvl w:val="0"/>
          <w:numId w:val="14"/>
        </w:numPr>
        <w:spacing w:before="120" w:after="0"/>
        <w:ind w:left="567" w:hanging="567"/>
        <w:contextualSpacing w:val="0"/>
      </w:pPr>
      <w:r>
        <w:t xml:space="preserve">Ces consultations seront intensifiées en vue de la finalisation du document de programme ; notamment elles cibleront les partenaires au développement apportant leur appui à la cartographie et aux processus de désignation de zones de production économiques. Les consultations institutionnelles avec les administrations et organes étatiques seront </w:t>
      </w:r>
      <w:r w:rsidR="00123575">
        <w:t xml:space="preserve">effectuées par le MATUH et </w:t>
      </w:r>
      <w:r w:rsidR="003C4E22">
        <w:t xml:space="preserve">continueront lors de la mise en œuvre. Un plan de consultation sera développé pour la version finale du document de programme et mis à jour régulièrement lors de la mise en œuvre.  </w:t>
      </w:r>
      <w:r w:rsidR="00123575">
        <w:t xml:space="preserve"> </w:t>
      </w:r>
    </w:p>
    <w:p w14:paraId="569B4BC8" w14:textId="77777777" w:rsidR="006E34D7" w:rsidRDefault="006E34D7" w:rsidP="006E34D7"/>
    <w:p w14:paraId="1EB71C10" w14:textId="77777777" w:rsidR="006E34D7" w:rsidRDefault="006E34D7" w:rsidP="006E34D7"/>
    <w:p w14:paraId="71BC5492" w14:textId="77777777" w:rsidR="006E34D7" w:rsidRDefault="006E34D7" w:rsidP="006E34D7">
      <w:pPr>
        <w:sectPr w:rsidR="006E34D7">
          <w:pgSz w:w="11906" w:h="16838"/>
          <w:pgMar w:top="1440" w:right="1440" w:bottom="1440" w:left="1440" w:header="708" w:footer="708" w:gutter="0"/>
          <w:cols w:space="708"/>
          <w:docGrid w:linePitch="360"/>
        </w:sectPr>
      </w:pPr>
    </w:p>
    <w:p w14:paraId="61055F2C" w14:textId="77777777" w:rsidR="00AB059E" w:rsidRPr="00EF7CED" w:rsidRDefault="00AB059E" w:rsidP="00D27A06">
      <w:pPr>
        <w:pStyle w:val="Lgende"/>
        <w:rPr>
          <w:sz w:val="20"/>
          <w:szCs w:val="20"/>
        </w:rPr>
      </w:pPr>
      <w:r w:rsidRPr="00EF7CED">
        <w:rPr>
          <w:sz w:val="20"/>
          <w:szCs w:val="20"/>
        </w:rPr>
        <w:lastRenderedPageBreak/>
        <w:t xml:space="preserve">Annexe  </w:t>
      </w:r>
      <w:r w:rsidRPr="00EF7CED">
        <w:rPr>
          <w:sz w:val="20"/>
          <w:szCs w:val="20"/>
        </w:rPr>
        <w:fldChar w:fldCharType="begin"/>
      </w:r>
      <w:r w:rsidRPr="00EF7CED">
        <w:rPr>
          <w:sz w:val="20"/>
          <w:szCs w:val="20"/>
        </w:rPr>
        <w:instrText xml:space="preserve"> SEQ Annexe_ \* ARABIC </w:instrText>
      </w:r>
      <w:r w:rsidRPr="00EF7CED">
        <w:rPr>
          <w:sz w:val="20"/>
          <w:szCs w:val="20"/>
        </w:rPr>
        <w:fldChar w:fldCharType="separate"/>
      </w:r>
      <w:r w:rsidR="003B4825" w:rsidRPr="00EF7CED">
        <w:rPr>
          <w:noProof/>
          <w:sz w:val="20"/>
          <w:szCs w:val="20"/>
        </w:rPr>
        <w:t>1</w:t>
      </w:r>
      <w:r w:rsidRPr="00EF7CED">
        <w:rPr>
          <w:sz w:val="20"/>
          <w:szCs w:val="20"/>
        </w:rPr>
        <w:fldChar w:fldCharType="end"/>
      </w:r>
      <w:r w:rsidRPr="00EF7CED">
        <w:rPr>
          <w:sz w:val="20"/>
          <w:szCs w:val="20"/>
        </w:rPr>
        <w:t xml:space="preserve"> – Document Juridique </w:t>
      </w:r>
      <w:r w:rsidR="003B4825" w:rsidRPr="00EF7CED">
        <w:rPr>
          <w:sz w:val="20"/>
          <w:szCs w:val="20"/>
        </w:rPr>
        <w:t xml:space="preserve">PNUD/RDC </w:t>
      </w:r>
    </w:p>
    <w:p w14:paraId="2620F7D3" w14:textId="77777777" w:rsidR="003B4825" w:rsidRPr="00EF7CED" w:rsidRDefault="003B4825" w:rsidP="00D27A06">
      <w:pPr>
        <w:ind w:left="360"/>
        <w:rPr>
          <w:sz w:val="20"/>
          <w:szCs w:val="20"/>
        </w:rPr>
        <w:sectPr w:rsidR="003B4825" w:rsidRPr="00EF7CED">
          <w:pgSz w:w="11906" w:h="16838"/>
          <w:pgMar w:top="1440" w:right="1440" w:bottom="1440" w:left="1440" w:header="708" w:footer="708" w:gutter="0"/>
          <w:cols w:space="708"/>
          <w:docGrid w:linePitch="360"/>
        </w:sectPr>
      </w:pPr>
    </w:p>
    <w:p w14:paraId="59D00F26" w14:textId="77777777" w:rsidR="003B4825" w:rsidRPr="00EF7CED" w:rsidRDefault="003B4825" w:rsidP="00D27A06">
      <w:pPr>
        <w:pStyle w:val="Lgende"/>
        <w:rPr>
          <w:sz w:val="20"/>
          <w:szCs w:val="20"/>
        </w:rPr>
      </w:pPr>
      <w:bookmarkStart w:id="76" w:name="_Ref455488531"/>
      <w:r w:rsidRPr="00EF7CED">
        <w:rPr>
          <w:sz w:val="20"/>
          <w:szCs w:val="20"/>
        </w:rPr>
        <w:lastRenderedPageBreak/>
        <w:t xml:space="preserve">Annexe  </w:t>
      </w:r>
      <w:r w:rsidRPr="00EF7CED">
        <w:rPr>
          <w:sz w:val="20"/>
          <w:szCs w:val="20"/>
        </w:rPr>
        <w:fldChar w:fldCharType="begin"/>
      </w:r>
      <w:r w:rsidRPr="00EF7CED">
        <w:rPr>
          <w:sz w:val="20"/>
          <w:szCs w:val="20"/>
        </w:rPr>
        <w:instrText xml:space="preserve"> SEQ Annexe_ \* ARABIC </w:instrText>
      </w:r>
      <w:r w:rsidRPr="00EF7CED">
        <w:rPr>
          <w:sz w:val="20"/>
          <w:szCs w:val="20"/>
        </w:rPr>
        <w:fldChar w:fldCharType="separate"/>
      </w:r>
      <w:r w:rsidRPr="00EF7CED">
        <w:rPr>
          <w:noProof/>
          <w:sz w:val="20"/>
          <w:szCs w:val="20"/>
        </w:rPr>
        <w:t>2</w:t>
      </w:r>
      <w:r w:rsidRPr="00EF7CED">
        <w:rPr>
          <w:sz w:val="20"/>
          <w:szCs w:val="20"/>
        </w:rPr>
        <w:fldChar w:fldCharType="end"/>
      </w:r>
      <w:r w:rsidRPr="00EF7CED">
        <w:rPr>
          <w:sz w:val="20"/>
          <w:szCs w:val="20"/>
        </w:rPr>
        <w:t xml:space="preserve"> – </w:t>
      </w:r>
      <w:r w:rsidR="005D1F06" w:rsidRPr="00EF7CED">
        <w:rPr>
          <w:sz w:val="20"/>
          <w:szCs w:val="20"/>
        </w:rPr>
        <w:t>Expérience</w:t>
      </w:r>
      <w:r w:rsidRPr="00EF7CED">
        <w:rPr>
          <w:sz w:val="20"/>
          <w:szCs w:val="20"/>
        </w:rPr>
        <w:t xml:space="preserve"> de l’agence et </w:t>
      </w:r>
      <w:r w:rsidR="005D1F06" w:rsidRPr="00EF7CED">
        <w:rPr>
          <w:sz w:val="20"/>
          <w:szCs w:val="20"/>
        </w:rPr>
        <w:t>leçons</w:t>
      </w:r>
      <w:r w:rsidRPr="00EF7CED">
        <w:rPr>
          <w:sz w:val="20"/>
          <w:szCs w:val="20"/>
        </w:rPr>
        <w:t xml:space="preserve"> apprises</w:t>
      </w:r>
      <w:bookmarkEnd w:id="76"/>
      <w:r w:rsidRPr="00EF7CED">
        <w:rPr>
          <w:sz w:val="20"/>
          <w:szCs w:val="20"/>
        </w:rPr>
        <w:t xml:space="preserve"> </w:t>
      </w:r>
    </w:p>
    <w:p w14:paraId="1DE2192C" w14:textId="77777777" w:rsidR="003B4825" w:rsidRPr="00EF7CED" w:rsidRDefault="003B4825" w:rsidP="00D27A06">
      <w:pPr>
        <w:ind w:left="360"/>
        <w:rPr>
          <w:sz w:val="20"/>
          <w:szCs w:val="20"/>
        </w:rPr>
        <w:sectPr w:rsidR="003B4825" w:rsidRPr="00EF7CED">
          <w:pgSz w:w="11906" w:h="16838"/>
          <w:pgMar w:top="1440" w:right="1440" w:bottom="1440" w:left="1440" w:header="708" w:footer="708" w:gutter="0"/>
          <w:cols w:space="708"/>
          <w:docGrid w:linePitch="360"/>
        </w:sectPr>
      </w:pPr>
    </w:p>
    <w:p w14:paraId="05EC63D6" w14:textId="77777777" w:rsidR="00FB3C7D" w:rsidRPr="00EF7CED" w:rsidRDefault="003B4825" w:rsidP="00FB3C7D">
      <w:pPr>
        <w:pStyle w:val="Lgende"/>
        <w:rPr>
          <w:sz w:val="20"/>
          <w:szCs w:val="20"/>
        </w:rPr>
      </w:pPr>
      <w:r w:rsidRPr="00EF7CED">
        <w:rPr>
          <w:sz w:val="20"/>
          <w:szCs w:val="20"/>
        </w:rPr>
        <w:lastRenderedPageBreak/>
        <w:t xml:space="preserve">Annexe  </w:t>
      </w:r>
      <w:r w:rsidRPr="00EF7CED">
        <w:rPr>
          <w:sz w:val="20"/>
          <w:szCs w:val="20"/>
        </w:rPr>
        <w:fldChar w:fldCharType="begin"/>
      </w:r>
      <w:r w:rsidRPr="00EF7CED">
        <w:rPr>
          <w:sz w:val="20"/>
          <w:szCs w:val="20"/>
        </w:rPr>
        <w:instrText xml:space="preserve"> SEQ Annexe_ \* ARABIC </w:instrText>
      </w:r>
      <w:r w:rsidRPr="00EF7CED">
        <w:rPr>
          <w:sz w:val="20"/>
          <w:szCs w:val="20"/>
        </w:rPr>
        <w:fldChar w:fldCharType="separate"/>
      </w:r>
      <w:r w:rsidRPr="00EF7CED">
        <w:rPr>
          <w:noProof/>
          <w:sz w:val="20"/>
          <w:szCs w:val="20"/>
        </w:rPr>
        <w:t>3</w:t>
      </w:r>
      <w:r w:rsidRPr="00EF7CED">
        <w:rPr>
          <w:sz w:val="20"/>
          <w:szCs w:val="20"/>
        </w:rPr>
        <w:fldChar w:fldCharType="end"/>
      </w:r>
      <w:r w:rsidRPr="00EF7CED">
        <w:rPr>
          <w:sz w:val="20"/>
          <w:szCs w:val="20"/>
        </w:rPr>
        <w:t xml:space="preserve"> – SESP</w:t>
      </w:r>
    </w:p>
    <w:p w14:paraId="58BEBAB8" w14:textId="700119A6" w:rsidR="00FB3C7D" w:rsidRPr="009E13D0" w:rsidRDefault="000877B9" w:rsidP="009E13D0">
      <w:pPr>
        <w:spacing w:before="200"/>
        <w:rPr>
          <w:b/>
          <w:color w:val="4F81BD" w:themeColor="accent1"/>
          <w:sz w:val="24"/>
        </w:rPr>
      </w:pPr>
      <w:r w:rsidRPr="005165B3">
        <w:rPr>
          <w:b/>
          <w:color w:val="4F81BD" w:themeColor="accent1"/>
          <w:sz w:val="24"/>
        </w:rPr>
        <w:t>INFORMATIONS SUR LE PROJET</w:t>
      </w:r>
    </w:p>
    <w:tbl>
      <w:tblPr>
        <w:tblStyle w:val="Grille"/>
        <w:tblW w:w="13248" w:type="dxa"/>
        <w:tblLook w:val="04A0" w:firstRow="1" w:lastRow="0" w:firstColumn="1" w:lastColumn="0" w:noHBand="0" w:noVBand="1"/>
      </w:tblPr>
      <w:tblGrid>
        <w:gridCol w:w="3122"/>
        <w:gridCol w:w="10126"/>
      </w:tblGrid>
      <w:tr w:rsidR="00FB3C7D" w:rsidRPr="005165B3" w14:paraId="152464A4" w14:textId="77777777" w:rsidTr="00FD7684">
        <w:tc>
          <w:tcPr>
            <w:tcW w:w="3122" w:type="dxa"/>
            <w:shd w:val="clear" w:color="auto" w:fill="C6D9F1" w:themeFill="text2" w:themeFillTint="33"/>
            <w:vAlign w:val="center"/>
          </w:tcPr>
          <w:p w14:paraId="280E049B" w14:textId="77777777" w:rsidR="00FB3C7D" w:rsidRPr="005165B3" w:rsidRDefault="00FB3C7D" w:rsidP="009E13D0">
            <w:pPr>
              <w:pStyle w:val="Sansinterligne"/>
            </w:pPr>
            <w:r w:rsidRPr="005165B3">
              <w:t xml:space="preserve">Informations sur le projet </w:t>
            </w:r>
          </w:p>
        </w:tc>
        <w:tc>
          <w:tcPr>
            <w:tcW w:w="10126" w:type="dxa"/>
            <w:shd w:val="clear" w:color="auto" w:fill="C6D9F1" w:themeFill="text2" w:themeFillTint="33"/>
            <w:vAlign w:val="center"/>
          </w:tcPr>
          <w:p w14:paraId="3CD36708" w14:textId="77777777" w:rsidR="00FB3C7D" w:rsidRPr="005165B3" w:rsidRDefault="00FB3C7D" w:rsidP="009E13D0">
            <w:pPr>
              <w:pStyle w:val="Sansinterligne"/>
            </w:pPr>
          </w:p>
        </w:tc>
      </w:tr>
      <w:tr w:rsidR="00FB3C7D" w:rsidRPr="005165B3" w14:paraId="1AD9E6A1" w14:textId="77777777" w:rsidTr="00FD7684">
        <w:trPr>
          <w:trHeight w:val="288"/>
        </w:trPr>
        <w:tc>
          <w:tcPr>
            <w:tcW w:w="3122" w:type="dxa"/>
            <w:vAlign w:val="center"/>
          </w:tcPr>
          <w:p w14:paraId="3035AD0A" w14:textId="77777777" w:rsidR="00FB3C7D" w:rsidRPr="005165B3" w:rsidRDefault="00FB3C7D" w:rsidP="009E13D0">
            <w:pPr>
              <w:pStyle w:val="Sansinterligne"/>
              <w:rPr>
                <w:sz w:val="18"/>
                <w:szCs w:val="18"/>
              </w:rPr>
            </w:pPr>
            <w:r w:rsidRPr="005165B3">
              <w:rPr>
                <w:sz w:val="18"/>
              </w:rPr>
              <w:t>Titre du projet</w:t>
            </w:r>
          </w:p>
        </w:tc>
        <w:tc>
          <w:tcPr>
            <w:tcW w:w="10126" w:type="dxa"/>
            <w:vAlign w:val="center"/>
          </w:tcPr>
          <w:p w14:paraId="163C1AB9" w14:textId="77777777" w:rsidR="00FB3C7D" w:rsidRPr="005165B3" w:rsidRDefault="00FB3C7D" w:rsidP="009E13D0">
            <w:pPr>
              <w:pStyle w:val="Sansinterligne"/>
              <w:rPr>
                <w:sz w:val="18"/>
                <w:szCs w:val="18"/>
              </w:rPr>
            </w:pPr>
            <w:r>
              <w:rPr>
                <w:sz w:val="18"/>
                <w:szCs w:val="18"/>
              </w:rPr>
              <w:t xml:space="preserve">Programme d’Appui a la Reforme de l’Amenagement des Territoires en RDC </w:t>
            </w:r>
          </w:p>
        </w:tc>
      </w:tr>
      <w:tr w:rsidR="00FB3C7D" w:rsidRPr="005165B3" w14:paraId="2E3D8283" w14:textId="77777777" w:rsidTr="00FD7684">
        <w:trPr>
          <w:trHeight w:val="288"/>
        </w:trPr>
        <w:tc>
          <w:tcPr>
            <w:tcW w:w="3122" w:type="dxa"/>
            <w:vAlign w:val="center"/>
          </w:tcPr>
          <w:p w14:paraId="3471638A" w14:textId="77777777" w:rsidR="00FB3C7D" w:rsidRPr="005165B3" w:rsidRDefault="00FB3C7D" w:rsidP="009E13D0">
            <w:pPr>
              <w:pStyle w:val="Sansinterligne"/>
              <w:rPr>
                <w:sz w:val="18"/>
                <w:szCs w:val="18"/>
              </w:rPr>
            </w:pPr>
            <w:r w:rsidRPr="005165B3">
              <w:rPr>
                <w:sz w:val="18"/>
              </w:rPr>
              <w:t>Numéro de projet</w:t>
            </w:r>
          </w:p>
        </w:tc>
        <w:tc>
          <w:tcPr>
            <w:tcW w:w="10126" w:type="dxa"/>
            <w:vAlign w:val="center"/>
          </w:tcPr>
          <w:p w14:paraId="7D046FAF" w14:textId="77777777" w:rsidR="00FB3C7D" w:rsidRPr="005165B3" w:rsidRDefault="00FB3C7D" w:rsidP="009E13D0">
            <w:pPr>
              <w:pStyle w:val="Sansinterligne"/>
              <w:rPr>
                <w:sz w:val="18"/>
                <w:szCs w:val="18"/>
              </w:rPr>
            </w:pPr>
          </w:p>
        </w:tc>
      </w:tr>
      <w:tr w:rsidR="00FB3C7D" w:rsidRPr="005165B3" w14:paraId="48175B7D" w14:textId="77777777" w:rsidTr="00FD7684">
        <w:trPr>
          <w:trHeight w:val="288"/>
        </w:trPr>
        <w:tc>
          <w:tcPr>
            <w:tcW w:w="3122" w:type="dxa"/>
            <w:vAlign w:val="center"/>
          </w:tcPr>
          <w:p w14:paraId="08C4B1D6" w14:textId="77777777" w:rsidR="00FB3C7D" w:rsidRPr="005165B3" w:rsidRDefault="00FB3C7D" w:rsidP="009E13D0">
            <w:pPr>
              <w:pStyle w:val="Sansinterligne"/>
              <w:rPr>
                <w:sz w:val="18"/>
                <w:szCs w:val="18"/>
              </w:rPr>
            </w:pPr>
            <w:r w:rsidRPr="005165B3">
              <w:rPr>
                <w:sz w:val="18"/>
              </w:rPr>
              <w:t>Emplacement (international/région/pays)</w:t>
            </w:r>
          </w:p>
        </w:tc>
        <w:tc>
          <w:tcPr>
            <w:tcW w:w="10126" w:type="dxa"/>
            <w:vAlign w:val="center"/>
          </w:tcPr>
          <w:p w14:paraId="7CE714D6" w14:textId="77777777" w:rsidR="00FB3C7D" w:rsidRPr="005165B3" w:rsidRDefault="00FB3C7D" w:rsidP="009E13D0">
            <w:pPr>
              <w:pStyle w:val="Sansinterligne"/>
              <w:rPr>
                <w:sz w:val="18"/>
                <w:szCs w:val="18"/>
              </w:rPr>
            </w:pPr>
            <w:r>
              <w:rPr>
                <w:sz w:val="18"/>
                <w:szCs w:val="18"/>
              </w:rPr>
              <w:t xml:space="preserve">Republique Democratique du Congo </w:t>
            </w:r>
          </w:p>
        </w:tc>
      </w:tr>
    </w:tbl>
    <w:p w14:paraId="431DAD17" w14:textId="77777777" w:rsidR="00FB3C7D" w:rsidRPr="005165B3" w:rsidRDefault="00FB3C7D" w:rsidP="009E13D0">
      <w:pPr>
        <w:tabs>
          <w:tab w:val="left" w:pos="360"/>
        </w:tabs>
        <w:rPr>
          <w:szCs w:val="20"/>
        </w:rPr>
      </w:pPr>
    </w:p>
    <w:p w14:paraId="64862DA9" w14:textId="77777777" w:rsidR="00FB3C7D" w:rsidRPr="005165B3" w:rsidRDefault="00FB3C7D" w:rsidP="009E13D0">
      <w:pPr>
        <w:spacing w:before="200"/>
        <w:rPr>
          <w:b/>
          <w:color w:val="4F81BD" w:themeColor="accent1"/>
          <w:sz w:val="24"/>
        </w:rPr>
      </w:pPr>
      <w:r w:rsidRPr="005165B3">
        <w:rPr>
          <w:b/>
          <w:color w:val="4F81BD" w:themeColor="accent1"/>
          <w:sz w:val="24"/>
        </w:rPr>
        <w:t>Partie A. Intégration des principes généraux afin de renforcer la durabilité sociale et environnementale</w:t>
      </w:r>
    </w:p>
    <w:tbl>
      <w:tblPr>
        <w:tblStyle w:val="Grille"/>
        <w:tblW w:w="13248" w:type="dxa"/>
        <w:tblLook w:val="04A0" w:firstRow="1" w:lastRow="0" w:firstColumn="1" w:lastColumn="0" w:noHBand="0" w:noVBand="1"/>
      </w:tblPr>
      <w:tblGrid>
        <w:gridCol w:w="13248"/>
      </w:tblGrid>
      <w:tr w:rsidR="00FB3C7D" w:rsidRPr="005165B3" w14:paraId="340068C7" w14:textId="77777777" w:rsidTr="00BE7A83">
        <w:trPr>
          <w:trHeight w:val="449"/>
        </w:trPr>
        <w:tc>
          <w:tcPr>
            <w:tcW w:w="13248" w:type="dxa"/>
            <w:shd w:val="clear" w:color="auto" w:fill="4E9EFF"/>
            <w:vAlign w:val="center"/>
          </w:tcPr>
          <w:p w14:paraId="0A92923A" w14:textId="77777777" w:rsidR="00FB3C7D" w:rsidRPr="005165B3" w:rsidRDefault="00FB3C7D" w:rsidP="009E13D0">
            <w:pPr>
              <w:pStyle w:val="Sansinterligne"/>
            </w:pPr>
            <w:r w:rsidRPr="005165B3">
              <w:t>QUESTION 1 : Comment le projet intègre-t-il les principes généraux des NES afin de renforcer la durabilité sociale et environnementale ?</w:t>
            </w:r>
          </w:p>
        </w:tc>
      </w:tr>
      <w:tr w:rsidR="00FB3C7D" w:rsidRPr="005165B3" w14:paraId="070EDB38" w14:textId="77777777" w:rsidTr="00FD7684">
        <w:tc>
          <w:tcPr>
            <w:tcW w:w="13248" w:type="dxa"/>
            <w:shd w:val="clear" w:color="auto" w:fill="C6D9F1" w:themeFill="text2" w:themeFillTint="33"/>
          </w:tcPr>
          <w:p w14:paraId="0EC06C7E" w14:textId="77777777" w:rsidR="00FB3C7D" w:rsidRPr="005165B3" w:rsidRDefault="00FB3C7D" w:rsidP="009E13D0">
            <w:pPr>
              <w:pStyle w:val="Sansinterligne"/>
              <w:rPr>
                <w:rFonts w:eastAsia="Times New Roman"/>
                <w:i/>
                <w:sz w:val="18"/>
                <w:szCs w:val="18"/>
              </w:rPr>
            </w:pPr>
            <w:r w:rsidRPr="005165B3">
              <w:rPr>
                <w:i/>
                <w:sz w:val="18"/>
              </w:rPr>
              <w:t>Décrivez brièvement ci-dessous la manière dont le projet intègre l’approche axée sur les droits de l’homme</w:t>
            </w:r>
          </w:p>
        </w:tc>
      </w:tr>
      <w:tr w:rsidR="00FB3C7D" w:rsidRPr="005165B3" w14:paraId="7A481B94" w14:textId="77777777" w:rsidTr="00FD7684">
        <w:tc>
          <w:tcPr>
            <w:tcW w:w="13248" w:type="dxa"/>
          </w:tcPr>
          <w:p w14:paraId="5FFCA4B8" w14:textId="77777777" w:rsidR="00FB3C7D" w:rsidRPr="005012CC" w:rsidRDefault="00FB3C7D" w:rsidP="009E13D0">
            <w:pPr>
              <w:pStyle w:val="Sansinterligne"/>
              <w:rPr>
                <w:i/>
                <w:sz w:val="18"/>
                <w:szCs w:val="18"/>
              </w:rPr>
            </w:pPr>
            <w:r>
              <w:rPr>
                <w:i/>
                <w:sz w:val="18"/>
                <w:szCs w:val="18"/>
              </w:rPr>
              <w:t xml:space="preserve">L’intention déclarée par le gouvernement congolais concernant la reforme d’aménagement des territoires est «D’apporter un développement équitable, durable et harmonieux » sur l’ensemble du territoire congolais. Par le biais d’une telle intention déclarée, les principes de droits de l’homme, d’équité et de durabilité constituent une partie intrinsèque de cette réforme. La consultation, le consensus et la participation sont les principes de base de conceptualisation de la politique nationale et des instruments et outils qui y sont associés. Par ailleurs, dans sa programmation, il est envisagé d’effectuer une étude stratégique sociale et environnementale du schéma et de la politique nationale. Ceci devrait permettre l’identification des porteurs de droits et de devoirs ainsi que des impacts du schéma proposé sur l’exercice de leurs droits. </w:t>
            </w:r>
          </w:p>
        </w:tc>
      </w:tr>
      <w:tr w:rsidR="00FB3C7D" w:rsidRPr="005165B3" w14:paraId="132DC81A" w14:textId="77777777" w:rsidTr="00FD7684">
        <w:trPr>
          <w:trHeight w:val="296"/>
        </w:trPr>
        <w:tc>
          <w:tcPr>
            <w:tcW w:w="13248" w:type="dxa"/>
            <w:shd w:val="clear" w:color="auto" w:fill="C6D9F1" w:themeFill="text2" w:themeFillTint="33"/>
          </w:tcPr>
          <w:p w14:paraId="3B56FCD2" w14:textId="77777777" w:rsidR="00FB3C7D" w:rsidRPr="005165B3" w:rsidRDefault="00FB3C7D" w:rsidP="009E13D0">
            <w:pPr>
              <w:pStyle w:val="Sansinterligne"/>
              <w:rPr>
                <w:i/>
                <w:sz w:val="18"/>
                <w:szCs w:val="18"/>
              </w:rPr>
            </w:pPr>
            <w:r w:rsidRPr="005165B3">
              <w:rPr>
                <w:i/>
                <w:sz w:val="18"/>
              </w:rPr>
              <w:t>Décrivez brièvement dans l’espace ci-dessous la manière dont le projet est susceptible de favoriser l’égalité des sexes et l’autonomisation des femmes</w:t>
            </w:r>
          </w:p>
        </w:tc>
      </w:tr>
      <w:tr w:rsidR="00FB3C7D" w:rsidRPr="005165B3" w14:paraId="7C97B5ED" w14:textId="77777777" w:rsidTr="00FD7684">
        <w:tc>
          <w:tcPr>
            <w:tcW w:w="13248" w:type="dxa"/>
          </w:tcPr>
          <w:p w14:paraId="5E624FAE" w14:textId="77777777" w:rsidR="00FB3C7D" w:rsidRPr="00676E8D" w:rsidRDefault="00FB3C7D" w:rsidP="009E13D0">
            <w:pPr>
              <w:pStyle w:val="Sansinterligne"/>
              <w:rPr>
                <w:rFonts w:eastAsia="Times New Roman"/>
                <w:i/>
                <w:sz w:val="18"/>
                <w:szCs w:val="18"/>
              </w:rPr>
            </w:pPr>
            <w:r w:rsidRPr="00676E8D">
              <w:rPr>
                <w:rFonts w:eastAsia="Times New Roman"/>
                <w:i/>
                <w:sz w:val="18"/>
                <w:szCs w:val="18"/>
              </w:rPr>
              <w:t xml:space="preserve">Ce programme est d’ordre normatif et a pour objectif de produire un schéma national d’aménagement des territoires ainsi qu’une politique nationale d’aménagement des territoires. Dans le développement de ces deux instruments, l’approche proposée consiste en une approche de consultations larges avec les usagers du territoires et visera </w:t>
            </w:r>
            <w:proofErr w:type="gramStart"/>
            <w:r w:rsidRPr="00676E8D">
              <w:rPr>
                <w:rFonts w:eastAsia="Times New Roman"/>
                <w:i/>
                <w:sz w:val="18"/>
                <w:szCs w:val="18"/>
              </w:rPr>
              <w:t>a</w:t>
            </w:r>
            <w:proofErr w:type="gramEnd"/>
            <w:r w:rsidRPr="00676E8D">
              <w:rPr>
                <w:rFonts w:eastAsia="Times New Roman"/>
                <w:i/>
                <w:sz w:val="18"/>
                <w:szCs w:val="18"/>
              </w:rPr>
              <w:t xml:space="preserve"> désagréger ces consultations par sexes, type de relation avec le territoire, dépendance, âge et fragilité. Ce faisant, les orientations émergeant tant pour le schéma que pour la politique, prendront en considération les perspectives des différents acteurs sus-cités. Afin de permettre l’émergence de la perspective féminine, leurs inquiétudes et attentes des animatrices seront chargées d’effectuer des consultations supplémentaires aux consultations collectives. </w:t>
            </w:r>
            <w:r>
              <w:rPr>
                <w:rFonts w:eastAsia="Times New Roman"/>
                <w:i/>
                <w:sz w:val="18"/>
                <w:szCs w:val="18"/>
              </w:rPr>
              <w:t xml:space="preserve">Par ailleurs, les efforts de participation, d’expression et de contribution seront soutenus par des recrutements d’agents féminins aussi bien au niveau des équipes de travail que du système de gouvernance et des partenaires du programme. </w:t>
            </w:r>
          </w:p>
        </w:tc>
      </w:tr>
      <w:tr w:rsidR="00FB3C7D" w:rsidRPr="005165B3" w14:paraId="0D0E984F" w14:textId="77777777" w:rsidTr="00FD7684">
        <w:trPr>
          <w:trHeight w:val="305"/>
        </w:trPr>
        <w:tc>
          <w:tcPr>
            <w:tcW w:w="13248" w:type="dxa"/>
            <w:shd w:val="clear" w:color="auto" w:fill="C6D9F1" w:themeFill="text2" w:themeFillTint="33"/>
          </w:tcPr>
          <w:p w14:paraId="632B3EA1" w14:textId="77777777" w:rsidR="00FB3C7D" w:rsidRPr="005165B3" w:rsidRDefault="00FB3C7D" w:rsidP="009E13D0">
            <w:pPr>
              <w:pStyle w:val="Sansinterligne"/>
              <w:rPr>
                <w:i/>
                <w:sz w:val="18"/>
                <w:szCs w:val="18"/>
                <w:u w:val="single"/>
              </w:rPr>
            </w:pPr>
            <w:r w:rsidRPr="005165B3">
              <w:rPr>
                <w:i/>
                <w:sz w:val="18"/>
              </w:rPr>
              <w:t>Décrivez brièvement ci-dessous la manière dont le projet intègre la durabilité environnementale</w:t>
            </w:r>
          </w:p>
        </w:tc>
      </w:tr>
      <w:tr w:rsidR="00FB3C7D" w:rsidRPr="00676E8D" w14:paraId="05A5AFD8" w14:textId="77777777" w:rsidTr="00FD7684">
        <w:tc>
          <w:tcPr>
            <w:tcW w:w="13248" w:type="dxa"/>
          </w:tcPr>
          <w:p w14:paraId="03F5BECF" w14:textId="77777777" w:rsidR="00FB3C7D" w:rsidRPr="00676E8D" w:rsidRDefault="00FB3C7D" w:rsidP="009E13D0">
            <w:pPr>
              <w:pStyle w:val="Sansinterligne"/>
              <w:rPr>
                <w:rFonts w:eastAsia="Times New Roman"/>
                <w:i/>
                <w:sz w:val="18"/>
                <w:szCs w:val="18"/>
              </w:rPr>
            </w:pPr>
            <w:r w:rsidRPr="00676E8D">
              <w:rPr>
                <w:rFonts w:eastAsia="Times New Roman"/>
                <w:i/>
                <w:sz w:val="18"/>
                <w:szCs w:val="18"/>
              </w:rPr>
              <w:t xml:space="preserve">Le programme a pour objectif de produire un schéma national d’aménagement des territoires qui intègre et valorise la richesse forestière du pays. Il incorpore un effet entier visant à incorporer les normes environnementales et sociales dans le processus de planification et d’aménagement des territoires. </w:t>
            </w:r>
            <w:r>
              <w:rPr>
                <w:rFonts w:eastAsia="Times New Roman"/>
                <w:i/>
                <w:sz w:val="18"/>
                <w:szCs w:val="18"/>
              </w:rPr>
              <w:t xml:space="preserve">Ceci implique l’incorporation de ces considérations en filigrane </w:t>
            </w:r>
            <w:r w:rsidRPr="00676E8D">
              <w:rPr>
                <w:rFonts w:eastAsia="Times New Roman"/>
                <w:i/>
                <w:sz w:val="18"/>
                <w:szCs w:val="18"/>
              </w:rPr>
              <w:t xml:space="preserve"> </w:t>
            </w:r>
            <w:r>
              <w:rPr>
                <w:rFonts w:eastAsia="Times New Roman"/>
                <w:i/>
                <w:sz w:val="18"/>
                <w:szCs w:val="18"/>
              </w:rPr>
              <w:t xml:space="preserve">dans la conceptualisation du schéma et de la loi sur l’aménagement des territoires. Les grandes orientations qui seront données par le Ministère pour la préparation des schémas provinciaux, les mécanismes d’arbitrage en cas de chevauchement d’attribution des usages, et les matrices de prise de décision pour l’attribution des territoires prendront tous en comptes des éléments d’analyse sociale et environnementale. La finalité du programme étant en effet de valoriser la forêt, l’évaluation stratégique environnementale et sociale du produit final visera à consolider cette approche sensible à l’environnement à travers une revue finale du Schéma National d’Aménagement des Territoires. </w:t>
            </w:r>
          </w:p>
        </w:tc>
      </w:tr>
    </w:tbl>
    <w:p w14:paraId="26F214D5" w14:textId="0F8D190B" w:rsidR="00FB3C7D" w:rsidRPr="005D7C5F" w:rsidRDefault="00FB3C7D" w:rsidP="005D7C5F">
      <w:pPr>
        <w:keepNext/>
        <w:spacing w:before="200"/>
        <w:rPr>
          <w:b/>
          <w:color w:val="4F81BD" w:themeColor="accent1"/>
          <w:sz w:val="24"/>
        </w:rPr>
      </w:pPr>
      <w:r w:rsidRPr="005165B3">
        <w:rPr>
          <w:b/>
          <w:color w:val="4F81BD" w:themeColor="accent1"/>
          <w:sz w:val="24"/>
        </w:rPr>
        <w:lastRenderedPageBreak/>
        <w:t xml:space="preserve">Partie B – Identifier et gérer les </w:t>
      </w:r>
      <w:r w:rsidRPr="005165B3">
        <w:rPr>
          <w:b/>
          <w:color w:val="4F81BD" w:themeColor="accent1"/>
          <w:sz w:val="24"/>
          <w:u w:val="single"/>
        </w:rPr>
        <w:t>risques</w:t>
      </w:r>
      <w:r w:rsidRPr="005165B3">
        <w:rPr>
          <w:b/>
          <w:color w:val="4F81BD" w:themeColor="accent1"/>
          <w:sz w:val="24"/>
        </w:rPr>
        <w:t xml:space="preserve"> sociaux et environnementaux</w:t>
      </w:r>
    </w:p>
    <w:tbl>
      <w:tblPr>
        <w:tblStyle w:val="Grille"/>
        <w:tblW w:w="13135" w:type="dxa"/>
        <w:tblLayout w:type="fixed"/>
        <w:tblLook w:val="04A0" w:firstRow="1" w:lastRow="0" w:firstColumn="1" w:lastColumn="0" w:noHBand="0" w:noVBand="1"/>
      </w:tblPr>
      <w:tblGrid>
        <w:gridCol w:w="18"/>
        <w:gridCol w:w="3487"/>
        <w:gridCol w:w="1080"/>
        <w:gridCol w:w="1335"/>
        <w:gridCol w:w="1928"/>
        <w:gridCol w:w="517"/>
        <w:gridCol w:w="23"/>
        <w:gridCol w:w="4747"/>
      </w:tblGrid>
      <w:tr w:rsidR="00FB3C7D" w:rsidRPr="005165B3" w14:paraId="663E86E7" w14:textId="77777777" w:rsidTr="00F15664">
        <w:trPr>
          <w:trHeight w:val="620"/>
        </w:trPr>
        <w:tc>
          <w:tcPr>
            <w:tcW w:w="3505" w:type="dxa"/>
            <w:gridSpan w:val="2"/>
            <w:shd w:val="clear" w:color="auto" w:fill="72B3F9"/>
          </w:tcPr>
          <w:p w14:paraId="30160207" w14:textId="77777777" w:rsidR="00FB3C7D" w:rsidRDefault="00FB3C7D" w:rsidP="00FB3C7D">
            <w:pPr>
              <w:pStyle w:val="Sansinterligne"/>
            </w:pPr>
            <w:r w:rsidRPr="005165B3">
              <w:t xml:space="preserve">QUESTION 2 : Quels sont les risques sociaux et environnementaux potentiels ? </w:t>
            </w:r>
          </w:p>
          <w:p w14:paraId="5758876E" w14:textId="77777777" w:rsidR="00FB3C7D" w:rsidRPr="005012CC" w:rsidRDefault="00FB3C7D" w:rsidP="00FB3C7D">
            <w:pPr>
              <w:pStyle w:val="Sansinterligne"/>
              <w:rPr>
                <w:sz w:val="18"/>
                <w:szCs w:val="18"/>
              </w:rPr>
            </w:pPr>
            <w:r w:rsidRPr="005165B3">
              <w:rPr>
                <w:i/>
                <w:sz w:val="18"/>
              </w:rPr>
              <w:t>Remarque :</w:t>
            </w:r>
            <w:r>
              <w:rPr>
                <w:i/>
                <w:sz w:val="18"/>
              </w:rPr>
              <w:t xml:space="preserve"> </w:t>
            </w:r>
            <w:r w:rsidRPr="005165B3">
              <w:rPr>
                <w:sz w:val="18"/>
              </w:rPr>
              <w:t>Décrivez brièvement les risques sociaux et environnementaux potentiels identifiés dans l’Annexe 1 – Liste de contrôle de l’examen préalable des risques (sur la base de toute réponse « Oui </w:t>
            </w:r>
            <w:r w:rsidRPr="00C93ED6">
              <w:rPr>
                <w:sz w:val="18"/>
              </w:rPr>
              <w:t>»). Si aucun risque n’a été identifié dans l’Annexe 1 alors notez « Aucun risque identifié » et passez à la Question 4 et sélectionnez « Risque faible ». Les Questions 5 et 6 sont facultatives pour les Projets à faible risque.</w:t>
            </w:r>
          </w:p>
        </w:tc>
        <w:tc>
          <w:tcPr>
            <w:tcW w:w="4860" w:type="dxa"/>
            <w:gridSpan w:val="4"/>
            <w:shd w:val="clear" w:color="auto" w:fill="72B3F9"/>
          </w:tcPr>
          <w:p w14:paraId="7A506C56" w14:textId="77777777" w:rsidR="00FB3C7D" w:rsidRPr="005165B3" w:rsidRDefault="00FB3C7D" w:rsidP="00FB3C7D">
            <w:pPr>
              <w:pStyle w:val="Sansinterligne"/>
            </w:pPr>
            <w:r w:rsidRPr="005165B3">
              <w:t>QUESTION 3 : Quelle est l’ampleur des risques sociaux et environnementaux potentiels ?</w:t>
            </w:r>
          </w:p>
          <w:p w14:paraId="7A59163A" w14:textId="77777777" w:rsidR="00FB3C7D" w:rsidRPr="005165B3" w:rsidRDefault="00FB3C7D" w:rsidP="00FB3C7D">
            <w:pPr>
              <w:pStyle w:val="Sansinterligne"/>
            </w:pPr>
            <w:r w:rsidRPr="005165B3">
              <w:rPr>
                <w:i/>
                <w:sz w:val="18"/>
              </w:rPr>
              <w:t>Remarque : répondez aux questions 4 et 5 avant de passer à la question 6.</w:t>
            </w:r>
          </w:p>
        </w:tc>
        <w:tc>
          <w:tcPr>
            <w:tcW w:w="4770" w:type="dxa"/>
            <w:gridSpan w:val="2"/>
            <w:shd w:val="clear" w:color="auto" w:fill="72B3F9"/>
          </w:tcPr>
          <w:p w14:paraId="46B699FE" w14:textId="77777777" w:rsidR="00FB3C7D" w:rsidRPr="005165B3" w:rsidRDefault="00FB3C7D" w:rsidP="00FB3C7D">
            <w:pPr>
              <w:pStyle w:val="Sansinterligne"/>
            </w:pPr>
            <w:r w:rsidRPr="005165B3">
              <w:t>QUESTION 6 : Quelles évaluation sociale et environnementale et mesures de gestion ont été mises en œuvre et/ou sont requises pour s’atteler aux éventuels risques (pour les projets à risque modéré ou à haut risque) ?</w:t>
            </w:r>
          </w:p>
        </w:tc>
      </w:tr>
      <w:tr w:rsidR="00FB3C7D" w:rsidRPr="005165B3" w14:paraId="3828CDCA" w14:textId="77777777" w:rsidTr="005D7C5F">
        <w:tc>
          <w:tcPr>
            <w:tcW w:w="3505" w:type="dxa"/>
            <w:gridSpan w:val="2"/>
            <w:shd w:val="clear" w:color="auto" w:fill="C6D9F1" w:themeFill="text2" w:themeFillTint="33"/>
          </w:tcPr>
          <w:p w14:paraId="07CA3FC3" w14:textId="77777777" w:rsidR="00FB3C7D" w:rsidRPr="005165B3" w:rsidRDefault="00FB3C7D" w:rsidP="00FB3C7D">
            <w:pPr>
              <w:pStyle w:val="Sansinterligne"/>
              <w:rPr>
                <w:i/>
                <w:sz w:val="18"/>
                <w:szCs w:val="18"/>
              </w:rPr>
            </w:pPr>
            <w:r w:rsidRPr="005165B3">
              <w:rPr>
                <w:i/>
                <w:sz w:val="18"/>
              </w:rPr>
              <w:t>Description des risques</w:t>
            </w:r>
          </w:p>
        </w:tc>
        <w:tc>
          <w:tcPr>
            <w:tcW w:w="1080" w:type="dxa"/>
            <w:shd w:val="clear" w:color="auto" w:fill="C6D9F1" w:themeFill="text2" w:themeFillTint="33"/>
          </w:tcPr>
          <w:p w14:paraId="74FCC845" w14:textId="77777777" w:rsidR="00FB3C7D" w:rsidRPr="005165B3" w:rsidRDefault="00FB3C7D" w:rsidP="00FB3C7D">
            <w:pPr>
              <w:pStyle w:val="Sansinterligne"/>
              <w:rPr>
                <w:i/>
                <w:sz w:val="18"/>
                <w:szCs w:val="18"/>
              </w:rPr>
            </w:pPr>
            <w:r w:rsidRPr="005165B3">
              <w:rPr>
                <w:i/>
                <w:sz w:val="18"/>
              </w:rPr>
              <w:t>Impact et probabilité (1-5)</w:t>
            </w:r>
          </w:p>
        </w:tc>
        <w:tc>
          <w:tcPr>
            <w:tcW w:w="1335" w:type="dxa"/>
            <w:shd w:val="clear" w:color="auto" w:fill="C6D9F1" w:themeFill="text2" w:themeFillTint="33"/>
          </w:tcPr>
          <w:p w14:paraId="209BF442" w14:textId="77777777" w:rsidR="00FB3C7D" w:rsidRPr="005165B3" w:rsidRDefault="00FB3C7D" w:rsidP="00FB3C7D">
            <w:pPr>
              <w:pStyle w:val="Sansinterligne"/>
              <w:rPr>
                <w:i/>
                <w:sz w:val="18"/>
                <w:szCs w:val="18"/>
              </w:rPr>
            </w:pPr>
            <w:r w:rsidRPr="005165B3">
              <w:rPr>
                <w:i/>
                <w:sz w:val="18"/>
              </w:rPr>
              <w:t>Ampleur</w:t>
            </w:r>
          </w:p>
          <w:p w14:paraId="19F63EC0" w14:textId="0F562D94" w:rsidR="00FB3C7D" w:rsidRPr="005165B3" w:rsidRDefault="005D7C5F" w:rsidP="00FB3C7D">
            <w:pPr>
              <w:pStyle w:val="Sansinterligne"/>
              <w:rPr>
                <w:i/>
                <w:sz w:val="18"/>
                <w:szCs w:val="18"/>
              </w:rPr>
            </w:pPr>
            <w:r>
              <w:rPr>
                <w:i/>
                <w:sz w:val="18"/>
              </w:rPr>
              <w:t>(Faible/Modé-rée/Grande</w:t>
            </w:r>
            <w:r w:rsidR="00FB3C7D" w:rsidRPr="005165B3">
              <w:rPr>
                <w:i/>
                <w:sz w:val="18"/>
              </w:rPr>
              <w:t>)</w:t>
            </w:r>
          </w:p>
        </w:tc>
        <w:tc>
          <w:tcPr>
            <w:tcW w:w="2445" w:type="dxa"/>
            <w:gridSpan w:val="2"/>
            <w:shd w:val="clear" w:color="auto" w:fill="C6D9F1" w:themeFill="text2" w:themeFillTint="33"/>
          </w:tcPr>
          <w:p w14:paraId="16D21D20" w14:textId="77777777" w:rsidR="00FB3C7D" w:rsidRPr="005165B3" w:rsidRDefault="00FB3C7D" w:rsidP="00FB3C7D">
            <w:pPr>
              <w:pStyle w:val="Sansinterligne"/>
              <w:rPr>
                <w:i/>
                <w:sz w:val="18"/>
                <w:szCs w:val="18"/>
              </w:rPr>
            </w:pPr>
            <w:r w:rsidRPr="005165B3">
              <w:rPr>
                <w:i/>
                <w:sz w:val="18"/>
              </w:rPr>
              <w:t>Commentaires</w:t>
            </w:r>
          </w:p>
        </w:tc>
        <w:tc>
          <w:tcPr>
            <w:tcW w:w="4770" w:type="dxa"/>
            <w:gridSpan w:val="2"/>
            <w:shd w:val="clear" w:color="auto" w:fill="C6D9F1" w:themeFill="text2" w:themeFillTint="33"/>
          </w:tcPr>
          <w:p w14:paraId="15B41225" w14:textId="77777777" w:rsidR="00FB3C7D" w:rsidRPr="005165B3" w:rsidRDefault="00FB3C7D" w:rsidP="00FB3C7D">
            <w:pPr>
              <w:pStyle w:val="Sansinterligne"/>
              <w:rPr>
                <w:i/>
                <w:sz w:val="18"/>
                <w:szCs w:val="18"/>
              </w:rPr>
            </w:pPr>
            <w:r w:rsidRPr="005165B3">
              <w:rPr>
                <w:i/>
                <w:sz w:val="18"/>
              </w:rPr>
              <w:t>Description de l’évaluation et des mesures de gestion telles que mentionnées dans la conception du projet. Si aucune EIES ou ESES n’est requise, l’évaluation doit prendre en compte tous les risques et impact potentiels.</w:t>
            </w:r>
          </w:p>
        </w:tc>
      </w:tr>
      <w:tr w:rsidR="00FB3C7D" w:rsidRPr="005165B3" w14:paraId="3169613C" w14:textId="77777777" w:rsidTr="005D7C5F">
        <w:tc>
          <w:tcPr>
            <w:tcW w:w="3505" w:type="dxa"/>
            <w:gridSpan w:val="2"/>
            <w:vAlign w:val="center"/>
          </w:tcPr>
          <w:p w14:paraId="106B88A4" w14:textId="77777777" w:rsidR="00FB3C7D" w:rsidRDefault="00FB3C7D" w:rsidP="00FB3C7D">
            <w:pPr>
              <w:pStyle w:val="Sansinterligne"/>
              <w:rPr>
                <w:sz w:val="18"/>
              </w:rPr>
            </w:pPr>
          </w:p>
        </w:tc>
        <w:tc>
          <w:tcPr>
            <w:tcW w:w="1080" w:type="dxa"/>
          </w:tcPr>
          <w:p w14:paraId="0865AF48" w14:textId="77777777" w:rsidR="00FB3C7D" w:rsidRPr="005165B3" w:rsidRDefault="00FB3C7D" w:rsidP="00FB3C7D">
            <w:pPr>
              <w:pStyle w:val="Sansinterligne"/>
              <w:rPr>
                <w:rFonts w:cs="Minion Pro"/>
                <w:sz w:val="18"/>
                <w:szCs w:val="18"/>
              </w:rPr>
            </w:pPr>
          </w:p>
        </w:tc>
        <w:tc>
          <w:tcPr>
            <w:tcW w:w="1335" w:type="dxa"/>
          </w:tcPr>
          <w:p w14:paraId="40021D5F" w14:textId="77777777" w:rsidR="00FB3C7D" w:rsidRPr="005165B3" w:rsidRDefault="00FB3C7D" w:rsidP="00FB3C7D">
            <w:pPr>
              <w:pStyle w:val="Sansinterligne"/>
              <w:rPr>
                <w:sz w:val="18"/>
                <w:szCs w:val="18"/>
              </w:rPr>
            </w:pPr>
          </w:p>
        </w:tc>
        <w:tc>
          <w:tcPr>
            <w:tcW w:w="2445" w:type="dxa"/>
            <w:gridSpan w:val="2"/>
          </w:tcPr>
          <w:p w14:paraId="2C2D928A" w14:textId="77777777" w:rsidR="00FB3C7D" w:rsidRPr="003C52A6" w:rsidRDefault="00FB3C7D" w:rsidP="00FB3C7D">
            <w:pPr>
              <w:pStyle w:val="Sansinterligne"/>
              <w:rPr>
                <w:sz w:val="18"/>
                <w:szCs w:val="18"/>
              </w:rPr>
            </w:pPr>
          </w:p>
        </w:tc>
        <w:tc>
          <w:tcPr>
            <w:tcW w:w="4770" w:type="dxa"/>
            <w:gridSpan w:val="2"/>
          </w:tcPr>
          <w:p w14:paraId="6B5B877B" w14:textId="77777777" w:rsidR="00FB3C7D" w:rsidRPr="005165B3" w:rsidRDefault="00FB3C7D" w:rsidP="00FB3C7D">
            <w:pPr>
              <w:pStyle w:val="Sansinterligne"/>
              <w:rPr>
                <w:sz w:val="18"/>
                <w:szCs w:val="18"/>
              </w:rPr>
            </w:pPr>
          </w:p>
        </w:tc>
      </w:tr>
      <w:tr w:rsidR="00FB3C7D" w:rsidRPr="005165B3" w14:paraId="4C38F269" w14:textId="77777777" w:rsidTr="00F15664">
        <w:tc>
          <w:tcPr>
            <w:tcW w:w="3505" w:type="dxa"/>
            <w:gridSpan w:val="2"/>
            <w:vAlign w:val="center"/>
          </w:tcPr>
          <w:p w14:paraId="32C415D6" w14:textId="77777777" w:rsidR="00FB3C7D" w:rsidRDefault="00FB3C7D" w:rsidP="00FB3C7D">
            <w:pPr>
              <w:pStyle w:val="Sansinterligne"/>
              <w:rPr>
                <w:sz w:val="18"/>
              </w:rPr>
            </w:pPr>
          </w:p>
        </w:tc>
        <w:tc>
          <w:tcPr>
            <w:tcW w:w="1080" w:type="dxa"/>
            <w:tcBorders>
              <w:bottom w:val="single" w:sz="4" w:space="0" w:color="auto"/>
            </w:tcBorders>
          </w:tcPr>
          <w:p w14:paraId="278680D2" w14:textId="77777777" w:rsidR="00FB3C7D" w:rsidRPr="005165B3" w:rsidRDefault="00FB3C7D" w:rsidP="00FB3C7D">
            <w:pPr>
              <w:pStyle w:val="Sansinterligne"/>
              <w:rPr>
                <w:rFonts w:cs="Minion Pro"/>
                <w:sz w:val="18"/>
                <w:szCs w:val="18"/>
              </w:rPr>
            </w:pPr>
          </w:p>
        </w:tc>
        <w:tc>
          <w:tcPr>
            <w:tcW w:w="1335" w:type="dxa"/>
            <w:tcBorders>
              <w:bottom w:val="single" w:sz="4" w:space="0" w:color="auto"/>
            </w:tcBorders>
          </w:tcPr>
          <w:p w14:paraId="6E08B61A" w14:textId="77777777" w:rsidR="00FB3C7D" w:rsidRPr="005165B3" w:rsidRDefault="00FB3C7D" w:rsidP="00FB3C7D">
            <w:pPr>
              <w:pStyle w:val="Sansinterligne"/>
              <w:rPr>
                <w:sz w:val="18"/>
                <w:szCs w:val="18"/>
              </w:rPr>
            </w:pPr>
          </w:p>
        </w:tc>
        <w:tc>
          <w:tcPr>
            <w:tcW w:w="2445" w:type="dxa"/>
            <w:gridSpan w:val="2"/>
            <w:tcBorders>
              <w:bottom w:val="single" w:sz="4" w:space="0" w:color="auto"/>
            </w:tcBorders>
          </w:tcPr>
          <w:p w14:paraId="5F3EFE07" w14:textId="77777777" w:rsidR="00FB3C7D" w:rsidRPr="005165B3" w:rsidRDefault="00FB3C7D" w:rsidP="00FB3C7D">
            <w:pPr>
              <w:pStyle w:val="Sansinterligne"/>
              <w:rPr>
                <w:sz w:val="18"/>
                <w:szCs w:val="18"/>
              </w:rPr>
            </w:pPr>
          </w:p>
        </w:tc>
        <w:tc>
          <w:tcPr>
            <w:tcW w:w="4770" w:type="dxa"/>
            <w:gridSpan w:val="2"/>
            <w:tcBorders>
              <w:bottom w:val="single" w:sz="4" w:space="0" w:color="auto"/>
            </w:tcBorders>
          </w:tcPr>
          <w:p w14:paraId="0EA432AE" w14:textId="77777777" w:rsidR="00FB3C7D" w:rsidRPr="005165B3" w:rsidRDefault="00FB3C7D" w:rsidP="00FB3C7D">
            <w:pPr>
              <w:pStyle w:val="Sansinterligne"/>
              <w:rPr>
                <w:sz w:val="18"/>
                <w:szCs w:val="18"/>
              </w:rPr>
            </w:pPr>
          </w:p>
        </w:tc>
      </w:tr>
      <w:tr w:rsidR="00FB3C7D" w:rsidRPr="005165B3" w14:paraId="3C3EA3B4" w14:textId="77777777" w:rsidTr="00F15664">
        <w:trPr>
          <w:trHeight w:val="267"/>
        </w:trPr>
        <w:tc>
          <w:tcPr>
            <w:tcW w:w="3505" w:type="dxa"/>
            <w:gridSpan w:val="2"/>
            <w:vMerge w:val="restart"/>
          </w:tcPr>
          <w:p w14:paraId="3FB87EA3" w14:textId="77777777" w:rsidR="00FB3C7D" w:rsidRPr="005165B3" w:rsidRDefault="00FB3C7D" w:rsidP="00FB3C7D">
            <w:pPr>
              <w:pStyle w:val="Sansinterligne"/>
            </w:pPr>
          </w:p>
        </w:tc>
        <w:tc>
          <w:tcPr>
            <w:tcW w:w="9630" w:type="dxa"/>
            <w:gridSpan w:val="6"/>
            <w:shd w:val="clear" w:color="auto" w:fill="72B3F9"/>
          </w:tcPr>
          <w:p w14:paraId="23DEFA8C" w14:textId="77777777" w:rsidR="00FB3C7D" w:rsidRPr="005165B3" w:rsidRDefault="00FB3C7D" w:rsidP="00FB3C7D">
            <w:pPr>
              <w:pStyle w:val="Sansinterligne"/>
              <w:rPr>
                <w:sz w:val="18"/>
                <w:szCs w:val="18"/>
              </w:rPr>
            </w:pPr>
            <w:r w:rsidRPr="005165B3">
              <w:t xml:space="preserve">QUESTION 4 : Quelle est la classification globale de risques du projet ? </w:t>
            </w:r>
          </w:p>
        </w:tc>
      </w:tr>
      <w:tr w:rsidR="00FB3C7D" w:rsidRPr="005165B3" w14:paraId="734AC512" w14:textId="77777777" w:rsidTr="00FD7684">
        <w:tc>
          <w:tcPr>
            <w:tcW w:w="3505" w:type="dxa"/>
            <w:gridSpan w:val="2"/>
            <w:vMerge/>
          </w:tcPr>
          <w:p w14:paraId="4A1AF7DF" w14:textId="77777777" w:rsidR="00FB3C7D" w:rsidRPr="005165B3" w:rsidRDefault="00FB3C7D" w:rsidP="00FB3C7D">
            <w:pPr>
              <w:pStyle w:val="Sansinterligne"/>
              <w:rPr>
                <w:sz w:val="18"/>
                <w:szCs w:val="18"/>
                <w:u w:val="single"/>
              </w:rPr>
            </w:pPr>
          </w:p>
        </w:tc>
        <w:tc>
          <w:tcPr>
            <w:tcW w:w="4883" w:type="dxa"/>
            <w:gridSpan w:val="5"/>
          </w:tcPr>
          <w:p w14:paraId="07A40ACB" w14:textId="77777777" w:rsidR="00FB3C7D" w:rsidRPr="005165B3" w:rsidRDefault="00FB3C7D" w:rsidP="00FB3C7D">
            <w:pPr>
              <w:pStyle w:val="Sansinterligne"/>
              <w:rPr>
                <w:sz w:val="18"/>
                <w:szCs w:val="18"/>
              </w:rPr>
            </w:pPr>
            <w:r w:rsidRPr="005165B3">
              <w:rPr>
                <w:sz w:val="18"/>
              </w:rPr>
              <w:t>Cochez la case qui s’applique ci-dessous.</w:t>
            </w:r>
          </w:p>
        </w:tc>
        <w:tc>
          <w:tcPr>
            <w:tcW w:w="4747" w:type="dxa"/>
          </w:tcPr>
          <w:p w14:paraId="3B3ECCFC" w14:textId="77777777" w:rsidR="00FB3C7D" w:rsidRPr="005165B3" w:rsidRDefault="00FB3C7D" w:rsidP="00FB3C7D">
            <w:pPr>
              <w:pStyle w:val="Sansinterligne"/>
              <w:rPr>
                <w:sz w:val="18"/>
                <w:szCs w:val="18"/>
              </w:rPr>
            </w:pPr>
            <w:r w:rsidRPr="005165B3">
              <w:rPr>
                <w:sz w:val="18"/>
              </w:rPr>
              <w:t>Commentaires</w:t>
            </w:r>
          </w:p>
        </w:tc>
      </w:tr>
      <w:tr w:rsidR="00FB3C7D" w:rsidRPr="005165B3" w14:paraId="42E76F35" w14:textId="77777777" w:rsidTr="00FD7684">
        <w:trPr>
          <w:trHeight w:val="251"/>
        </w:trPr>
        <w:tc>
          <w:tcPr>
            <w:tcW w:w="3505" w:type="dxa"/>
            <w:gridSpan w:val="2"/>
            <w:vMerge/>
          </w:tcPr>
          <w:p w14:paraId="16774877" w14:textId="77777777" w:rsidR="00FB3C7D" w:rsidRPr="005165B3" w:rsidRDefault="00FB3C7D" w:rsidP="00FB3C7D">
            <w:pPr>
              <w:pStyle w:val="Sansinterligne"/>
              <w:rPr>
                <w:rFonts w:cs="Minion Pro"/>
                <w:sz w:val="18"/>
                <w:szCs w:val="18"/>
              </w:rPr>
            </w:pPr>
          </w:p>
        </w:tc>
        <w:tc>
          <w:tcPr>
            <w:tcW w:w="4343" w:type="dxa"/>
            <w:gridSpan w:val="3"/>
            <w:shd w:val="clear" w:color="auto" w:fill="auto"/>
          </w:tcPr>
          <w:p w14:paraId="7923B9B2" w14:textId="77777777" w:rsidR="00FB3C7D" w:rsidRPr="005165B3" w:rsidRDefault="00FB3C7D" w:rsidP="00FB3C7D">
            <w:pPr>
              <w:pStyle w:val="Sansinterligne"/>
              <w:rPr>
                <w:rFonts w:cs="Minion Pro"/>
                <w:i/>
                <w:sz w:val="18"/>
                <w:szCs w:val="18"/>
              </w:rPr>
            </w:pPr>
            <w:r w:rsidRPr="005165B3">
              <w:rPr>
                <w:i/>
                <w:sz w:val="18"/>
              </w:rPr>
              <w:t>Faible risque</w:t>
            </w:r>
          </w:p>
        </w:tc>
        <w:tc>
          <w:tcPr>
            <w:tcW w:w="540" w:type="dxa"/>
            <w:gridSpan w:val="2"/>
            <w:tcBorders>
              <w:tl2br w:val="single" w:sz="4" w:space="0" w:color="auto"/>
              <w:tr2bl w:val="single" w:sz="4" w:space="0" w:color="auto"/>
            </w:tcBorders>
          </w:tcPr>
          <w:p w14:paraId="6A97D1E8" w14:textId="77777777" w:rsidR="00FB3C7D" w:rsidRPr="005165B3" w:rsidRDefault="00FB3C7D" w:rsidP="00FB3C7D">
            <w:pPr>
              <w:pStyle w:val="Sansinterligne"/>
              <w:rPr>
                <w:sz w:val="18"/>
                <w:szCs w:val="18"/>
              </w:rPr>
            </w:pPr>
            <w:r w:rsidRPr="005165B3">
              <w:rPr>
                <w:rFonts w:ascii="Segoe UI Symbol" w:hAnsi="Segoe UI Symbol"/>
              </w:rPr>
              <w:t>☐</w:t>
            </w:r>
          </w:p>
        </w:tc>
        <w:tc>
          <w:tcPr>
            <w:tcW w:w="4747" w:type="dxa"/>
          </w:tcPr>
          <w:p w14:paraId="5D5C8F04" w14:textId="77777777" w:rsidR="00FB3C7D" w:rsidRPr="005165B3" w:rsidRDefault="00FB3C7D" w:rsidP="00FB3C7D">
            <w:pPr>
              <w:pStyle w:val="Sansinterligne"/>
              <w:rPr>
                <w:sz w:val="18"/>
                <w:szCs w:val="18"/>
              </w:rPr>
            </w:pPr>
          </w:p>
        </w:tc>
      </w:tr>
      <w:tr w:rsidR="00FB3C7D" w:rsidRPr="005165B3" w14:paraId="7637D64D" w14:textId="77777777" w:rsidTr="00FD7684">
        <w:tc>
          <w:tcPr>
            <w:tcW w:w="3505" w:type="dxa"/>
            <w:gridSpan w:val="2"/>
            <w:vMerge/>
          </w:tcPr>
          <w:p w14:paraId="43A22D87" w14:textId="77777777" w:rsidR="00FB3C7D" w:rsidRPr="005165B3" w:rsidRDefault="00FB3C7D" w:rsidP="00FB3C7D">
            <w:pPr>
              <w:pStyle w:val="Sansinterligne"/>
              <w:rPr>
                <w:rFonts w:cs="Minion Pro"/>
                <w:sz w:val="18"/>
                <w:szCs w:val="18"/>
              </w:rPr>
            </w:pPr>
          </w:p>
        </w:tc>
        <w:tc>
          <w:tcPr>
            <w:tcW w:w="4343" w:type="dxa"/>
            <w:gridSpan w:val="3"/>
            <w:shd w:val="clear" w:color="auto" w:fill="auto"/>
          </w:tcPr>
          <w:p w14:paraId="3FB975C0" w14:textId="77777777" w:rsidR="00FB3C7D" w:rsidRPr="005165B3" w:rsidRDefault="00FB3C7D" w:rsidP="00FB3C7D">
            <w:pPr>
              <w:pStyle w:val="Sansinterligne"/>
              <w:rPr>
                <w:rFonts w:cs="Minion Pro"/>
                <w:i/>
                <w:sz w:val="18"/>
                <w:szCs w:val="18"/>
              </w:rPr>
            </w:pPr>
            <w:r w:rsidRPr="005165B3">
              <w:rPr>
                <w:i/>
                <w:sz w:val="18"/>
              </w:rPr>
              <w:t>Risque modéré</w:t>
            </w:r>
          </w:p>
        </w:tc>
        <w:tc>
          <w:tcPr>
            <w:tcW w:w="540" w:type="dxa"/>
            <w:gridSpan w:val="2"/>
          </w:tcPr>
          <w:p w14:paraId="48E71B32" w14:textId="77777777" w:rsidR="00FB3C7D" w:rsidRPr="005165B3" w:rsidRDefault="00FB3C7D" w:rsidP="00FB3C7D">
            <w:pPr>
              <w:pStyle w:val="Sansinterligne"/>
              <w:rPr>
                <w:sz w:val="18"/>
                <w:szCs w:val="18"/>
              </w:rPr>
            </w:pPr>
            <w:r w:rsidRPr="005165B3">
              <w:rPr>
                <w:rFonts w:ascii="Segoe UI Symbol" w:hAnsi="Segoe UI Symbol"/>
              </w:rPr>
              <w:t>☐</w:t>
            </w:r>
          </w:p>
        </w:tc>
        <w:tc>
          <w:tcPr>
            <w:tcW w:w="4747" w:type="dxa"/>
          </w:tcPr>
          <w:p w14:paraId="650B1BD6" w14:textId="77777777" w:rsidR="00FB3C7D" w:rsidRPr="005165B3" w:rsidRDefault="00FB3C7D" w:rsidP="00FB3C7D">
            <w:pPr>
              <w:pStyle w:val="Sansinterligne"/>
              <w:rPr>
                <w:sz w:val="18"/>
                <w:szCs w:val="18"/>
              </w:rPr>
            </w:pPr>
          </w:p>
        </w:tc>
      </w:tr>
      <w:tr w:rsidR="00FB3C7D" w:rsidRPr="005165B3" w14:paraId="060BD055" w14:textId="77777777" w:rsidTr="00F15664">
        <w:tc>
          <w:tcPr>
            <w:tcW w:w="3505" w:type="dxa"/>
            <w:gridSpan w:val="2"/>
            <w:vMerge/>
          </w:tcPr>
          <w:p w14:paraId="572547F3" w14:textId="77777777" w:rsidR="00FB3C7D" w:rsidRPr="005165B3" w:rsidRDefault="00FB3C7D" w:rsidP="00FB3C7D">
            <w:pPr>
              <w:pStyle w:val="Sansinterligne"/>
              <w:rPr>
                <w:rFonts w:cs="Minion Pro"/>
                <w:sz w:val="18"/>
                <w:szCs w:val="18"/>
              </w:rPr>
            </w:pPr>
          </w:p>
        </w:tc>
        <w:tc>
          <w:tcPr>
            <w:tcW w:w="4343" w:type="dxa"/>
            <w:gridSpan w:val="3"/>
            <w:tcBorders>
              <w:bottom w:val="single" w:sz="4" w:space="0" w:color="auto"/>
            </w:tcBorders>
            <w:shd w:val="clear" w:color="auto" w:fill="auto"/>
          </w:tcPr>
          <w:p w14:paraId="4C461868" w14:textId="77777777" w:rsidR="00FB3C7D" w:rsidRPr="005165B3" w:rsidRDefault="00FB3C7D" w:rsidP="00FB3C7D">
            <w:pPr>
              <w:pStyle w:val="Sansinterligne"/>
              <w:rPr>
                <w:rFonts w:cs="Minion Pro"/>
                <w:i/>
                <w:sz w:val="18"/>
                <w:szCs w:val="18"/>
              </w:rPr>
            </w:pPr>
            <w:r w:rsidRPr="005165B3">
              <w:rPr>
                <w:i/>
                <w:sz w:val="18"/>
              </w:rPr>
              <w:t>Haut risque</w:t>
            </w:r>
          </w:p>
        </w:tc>
        <w:tc>
          <w:tcPr>
            <w:tcW w:w="540" w:type="dxa"/>
            <w:gridSpan w:val="2"/>
            <w:tcBorders>
              <w:bottom w:val="single" w:sz="4" w:space="0" w:color="auto"/>
            </w:tcBorders>
          </w:tcPr>
          <w:p w14:paraId="38233389" w14:textId="77777777" w:rsidR="00FB3C7D" w:rsidRPr="005165B3" w:rsidRDefault="00FB3C7D" w:rsidP="00FB3C7D">
            <w:pPr>
              <w:pStyle w:val="Sansinterligne"/>
              <w:rPr>
                <w:sz w:val="18"/>
                <w:szCs w:val="18"/>
              </w:rPr>
            </w:pPr>
            <w:r w:rsidRPr="005165B3">
              <w:rPr>
                <w:rFonts w:ascii="Segoe UI Symbol" w:hAnsi="Segoe UI Symbol"/>
              </w:rPr>
              <w:t>☐</w:t>
            </w:r>
          </w:p>
        </w:tc>
        <w:tc>
          <w:tcPr>
            <w:tcW w:w="4747" w:type="dxa"/>
            <w:tcBorders>
              <w:bottom w:val="single" w:sz="4" w:space="0" w:color="auto"/>
            </w:tcBorders>
          </w:tcPr>
          <w:p w14:paraId="397CDBDF" w14:textId="77777777" w:rsidR="00FB3C7D" w:rsidRPr="005165B3" w:rsidRDefault="00FB3C7D" w:rsidP="00FB3C7D">
            <w:pPr>
              <w:pStyle w:val="Sansinterligne"/>
              <w:rPr>
                <w:sz w:val="18"/>
                <w:szCs w:val="18"/>
              </w:rPr>
            </w:pPr>
          </w:p>
        </w:tc>
      </w:tr>
      <w:tr w:rsidR="00FB3C7D" w:rsidRPr="005165B3" w14:paraId="72F16F54" w14:textId="77777777" w:rsidTr="00F15664">
        <w:trPr>
          <w:gridBefore w:val="1"/>
          <w:wBefore w:w="18" w:type="dxa"/>
          <w:trHeight w:val="782"/>
        </w:trPr>
        <w:tc>
          <w:tcPr>
            <w:tcW w:w="3487" w:type="dxa"/>
            <w:vMerge w:val="restart"/>
            <w:shd w:val="clear" w:color="auto" w:fill="FFFFFF" w:themeFill="background1"/>
          </w:tcPr>
          <w:p w14:paraId="0E4409F3" w14:textId="77777777" w:rsidR="00FB3C7D" w:rsidRPr="005165B3" w:rsidRDefault="00FB3C7D" w:rsidP="00FB3C7D">
            <w:pPr>
              <w:pStyle w:val="Sansinterligne"/>
            </w:pPr>
          </w:p>
        </w:tc>
        <w:tc>
          <w:tcPr>
            <w:tcW w:w="4883" w:type="dxa"/>
            <w:gridSpan w:val="5"/>
            <w:shd w:val="clear" w:color="auto" w:fill="72B3F9"/>
            <w:vAlign w:val="center"/>
          </w:tcPr>
          <w:p w14:paraId="633E642D" w14:textId="77777777" w:rsidR="00FB3C7D" w:rsidRPr="005165B3" w:rsidRDefault="00FB3C7D" w:rsidP="00FB3C7D">
            <w:pPr>
              <w:pStyle w:val="Sansinterligne"/>
            </w:pPr>
            <w:r w:rsidRPr="005165B3">
              <w:t>QUESTION 5 : Sur la base des risques identifiés et de la classification des risques, quelles exigences des NES s’appliquent ?</w:t>
            </w:r>
          </w:p>
        </w:tc>
        <w:tc>
          <w:tcPr>
            <w:tcW w:w="4747" w:type="dxa"/>
            <w:shd w:val="clear" w:color="auto" w:fill="72B3F9"/>
            <w:vAlign w:val="center"/>
          </w:tcPr>
          <w:p w14:paraId="6B95F553" w14:textId="77777777" w:rsidR="00FB3C7D" w:rsidRPr="005165B3" w:rsidRDefault="00FB3C7D" w:rsidP="00FB3C7D">
            <w:pPr>
              <w:pStyle w:val="Sansinterligne"/>
            </w:pPr>
          </w:p>
        </w:tc>
      </w:tr>
      <w:tr w:rsidR="00FB3C7D" w:rsidRPr="005165B3" w14:paraId="383D29EB" w14:textId="77777777" w:rsidTr="00FD7684">
        <w:trPr>
          <w:gridBefore w:val="1"/>
          <w:wBefore w:w="18" w:type="dxa"/>
          <w:trHeight w:val="341"/>
        </w:trPr>
        <w:tc>
          <w:tcPr>
            <w:tcW w:w="3487" w:type="dxa"/>
            <w:vMerge/>
            <w:shd w:val="clear" w:color="auto" w:fill="FFFFFF" w:themeFill="background1"/>
          </w:tcPr>
          <w:p w14:paraId="3348E539" w14:textId="77777777" w:rsidR="00FB3C7D" w:rsidRPr="005165B3" w:rsidRDefault="00FB3C7D" w:rsidP="00FB3C7D">
            <w:pPr>
              <w:pStyle w:val="Sansinterligne"/>
              <w:rPr>
                <w:sz w:val="18"/>
                <w:szCs w:val="18"/>
                <w:u w:val="single"/>
              </w:rPr>
            </w:pPr>
          </w:p>
        </w:tc>
        <w:tc>
          <w:tcPr>
            <w:tcW w:w="4883" w:type="dxa"/>
            <w:gridSpan w:val="5"/>
          </w:tcPr>
          <w:p w14:paraId="0E8E915A" w14:textId="77777777" w:rsidR="00FB3C7D" w:rsidRPr="005165B3" w:rsidRDefault="00FB3C7D" w:rsidP="00FB3C7D">
            <w:pPr>
              <w:pStyle w:val="Sansinterligne"/>
              <w:rPr>
                <w:rFonts w:ascii="Menlo Bold" w:hAnsi="Menlo Bold" w:cs="Menlo Bold"/>
              </w:rPr>
            </w:pPr>
            <w:r w:rsidRPr="005165B3">
              <w:rPr>
                <w:sz w:val="18"/>
              </w:rPr>
              <w:t>Cochez tout ce qui s’applique.</w:t>
            </w:r>
          </w:p>
        </w:tc>
        <w:tc>
          <w:tcPr>
            <w:tcW w:w="4747" w:type="dxa"/>
          </w:tcPr>
          <w:p w14:paraId="0E6AF4C7" w14:textId="77777777" w:rsidR="00FB3C7D" w:rsidRPr="005165B3" w:rsidRDefault="00FB3C7D" w:rsidP="00FB3C7D">
            <w:pPr>
              <w:pStyle w:val="Sansinterligne"/>
              <w:rPr>
                <w:sz w:val="18"/>
                <w:szCs w:val="18"/>
              </w:rPr>
            </w:pPr>
            <w:r w:rsidRPr="005165B3">
              <w:rPr>
                <w:sz w:val="18"/>
              </w:rPr>
              <w:t>Commentaires</w:t>
            </w:r>
          </w:p>
        </w:tc>
      </w:tr>
      <w:tr w:rsidR="00FB3C7D" w:rsidRPr="005165B3" w14:paraId="525AD232" w14:textId="77777777" w:rsidTr="00FD7684">
        <w:trPr>
          <w:gridBefore w:val="1"/>
          <w:wBefore w:w="18" w:type="dxa"/>
        </w:trPr>
        <w:tc>
          <w:tcPr>
            <w:tcW w:w="3487" w:type="dxa"/>
            <w:vMerge/>
            <w:shd w:val="clear" w:color="auto" w:fill="FFFFFF" w:themeFill="background1"/>
          </w:tcPr>
          <w:p w14:paraId="1D7DFBFB" w14:textId="77777777" w:rsidR="00FB3C7D" w:rsidRPr="005165B3" w:rsidRDefault="00FB3C7D" w:rsidP="00FB3C7D">
            <w:pPr>
              <w:pStyle w:val="Sansinterligne"/>
              <w:rPr>
                <w:sz w:val="18"/>
                <w:szCs w:val="18"/>
              </w:rPr>
            </w:pPr>
          </w:p>
        </w:tc>
        <w:tc>
          <w:tcPr>
            <w:tcW w:w="4343" w:type="dxa"/>
            <w:gridSpan w:val="3"/>
            <w:shd w:val="clear" w:color="auto" w:fill="auto"/>
          </w:tcPr>
          <w:p w14:paraId="05389D56" w14:textId="77777777" w:rsidR="00FB3C7D" w:rsidRPr="005165B3" w:rsidRDefault="00FB3C7D" w:rsidP="00FB3C7D">
            <w:pPr>
              <w:pStyle w:val="Sansinterligne"/>
              <w:rPr>
                <w:i/>
                <w:sz w:val="18"/>
                <w:szCs w:val="18"/>
              </w:rPr>
            </w:pPr>
            <w:r w:rsidRPr="005165B3">
              <w:rPr>
                <w:i/>
                <w:sz w:val="18"/>
              </w:rPr>
              <w:t>Principe 1 : Droits de l’homme</w:t>
            </w:r>
          </w:p>
        </w:tc>
        <w:tc>
          <w:tcPr>
            <w:tcW w:w="540" w:type="dxa"/>
            <w:gridSpan w:val="2"/>
            <w:vAlign w:val="center"/>
          </w:tcPr>
          <w:p w14:paraId="67F894DA" w14:textId="77777777" w:rsidR="00FB3C7D" w:rsidRPr="005165B3" w:rsidRDefault="00FB3C7D" w:rsidP="00FB3C7D">
            <w:pPr>
              <w:pStyle w:val="Sansinterligne"/>
              <w:rPr>
                <w:sz w:val="18"/>
                <w:szCs w:val="18"/>
              </w:rPr>
            </w:pPr>
            <w:r w:rsidRPr="005165B3">
              <w:rPr>
                <w:rFonts w:ascii="Segoe UI Symbol" w:hAnsi="Segoe UI Symbol"/>
              </w:rPr>
              <w:t>☐</w:t>
            </w:r>
          </w:p>
        </w:tc>
        <w:tc>
          <w:tcPr>
            <w:tcW w:w="4747" w:type="dxa"/>
          </w:tcPr>
          <w:p w14:paraId="46735A45" w14:textId="77777777" w:rsidR="00FB3C7D" w:rsidRPr="005165B3" w:rsidRDefault="00FB3C7D" w:rsidP="00FB3C7D">
            <w:pPr>
              <w:pStyle w:val="Sansinterligne"/>
              <w:rPr>
                <w:sz w:val="18"/>
                <w:szCs w:val="18"/>
              </w:rPr>
            </w:pPr>
          </w:p>
        </w:tc>
      </w:tr>
      <w:tr w:rsidR="00FB3C7D" w:rsidRPr="005165B3" w14:paraId="6C75E9EF" w14:textId="77777777" w:rsidTr="00FD7684">
        <w:trPr>
          <w:gridBefore w:val="1"/>
          <w:wBefore w:w="18" w:type="dxa"/>
        </w:trPr>
        <w:tc>
          <w:tcPr>
            <w:tcW w:w="3487" w:type="dxa"/>
            <w:vMerge/>
            <w:shd w:val="clear" w:color="auto" w:fill="FFFFFF" w:themeFill="background1"/>
          </w:tcPr>
          <w:p w14:paraId="013EACCC" w14:textId="77777777" w:rsidR="00FB3C7D" w:rsidRPr="005165B3" w:rsidRDefault="00FB3C7D" w:rsidP="00FB3C7D">
            <w:pPr>
              <w:pStyle w:val="Sansinterligne"/>
              <w:rPr>
                <w:sz w:val="18"/>
                <w:szCs w:val="18"/>
              </w:rPr>
            </w:pPr>
          </w:p>
        </w:tc>
        <w:tc>
          <w:tcPr>
            <w:tcW w:w="4343" w:type="dxa"/>
            <w:gridSpan w:val="3"/>
            <w:shd w:val="clear" w:color="auto" w:fill="auto"/>
          </w:tcPr>
          <w:p w14:paraId="5C77BF69" w14:textId="77777777" w:rsidR="00FB3C7D" w:rsidRPr="005165B3" w:rsidRDefault="00FB3C7D" w:rsidP="00FB3C7D">
            <w:pPr>
              <w:pStyle w:val="Sansinterligne"/>
              <w:rPr>
                <w:i/>
                <w:sz w:val="18"/>
                <w:szCs w:val="18"/>
              </w:rPr>
            </w:pPr>
            <w:r w:rsidRPr="005165B3">
              <w:rPr>
                <w:i/>
                <w:sz w:val="18"/>
              </w:rPr>
              <w:t xml:space="preserve">Principe 2 : Égalité des sexes et autonomisation des </w:t>
            </w:r>
            <w:r w:rsidRPr="005165B3">
              <w:rPr>
                <w:i/>
                <w:sz w:val="18"/>
              </w:rPr>
              <w:lastRenderedPageBreak/>
              <w:t>femmes</w:t>
            </w:r>
          </w:p>
        </w:tc>
        <w:tc>
          <w:tcPr>
            <w:tcW w:w="540" w:type="dxa"/>
            <w:gridSpan w:val="2"/>
            <w:vAlign w:val="center"/>
          </w:tcPr>
          <w:p w14:paraId="78F70CEA" w14:textId="77777777" w:rsidR="00FB3C7D" w:rsidRPr="005165B3" w:rsidRDefault="00FB3C7D" w:rsidP="00FB3C7D">
            <w:pPr>
              <w:pStyle w:val="Sansinterligne"/>
              <w:rPr>
                <w:sz w:val="18"/>
                <w:szCs w:val="18"/>
              </w:rPr>
            </w:pPr>
            <w:r w:rsidRPr="005165B3">
              <w:rPr>
                <w:rFonts w:ascii="Segoe UI Symbol" w:hAnsi="Segoe UI Symbol"/>
              </w:rPr>
              <w:lastRenderedPageBreak/>
              <w:t>☐</w:t>
            </w:r>
          </w:p>
        </w:tc>
        <w:tc>
          <w:tcPr>
            <w:tcW w:w="4747" w:type="dxa"/>
          </w:tcPr>
          <w:p w14:paraId="38B75648" w14:textId="77777777" w:rsidR="00FB3C7D" w:rsidRPr="005165B3" w:rsidRDefault="00FB3C7D" w:rsidP="00FB3C7D">
            <w:pPr>
              <w:pStyle w:val="Sansinterligne"/>
              <w:rPr>
                <w:sz w:val="18"/>
                <w:szCs w:val="18"/>
              </w:rPr>
            </w:pPr>
          </w:p>
        </w:tc>
      </w:tr>
      <w:tr w:rsidR="00FB3C7D" w:rsidRPr="005165B3" w14:paraId="30919E76" w14:textId="77777777" w:rsidTr="00FD7684">
        <w:trPr>
          <w:gridBefore w:val="1"/>
          <w:wBefore w:w="18" w:type="dxa"/>
        </w:trPr>
        <w:tc>
          <w:tcPr>
            <w:tcW w:w="3487" w:type="dxa"/>
            <w:vMerge/>
            <w:shd w:val="clear" w:color="auto" w:fill="FFFFFF" w:themeFill="background1"/>
          </w:tcPr>
          <w:p w14:paraId="029C779B" w14:textId="77777777" w:rsidR="00FB3C7D" w:rsidRPr="005165B3" w:rsidRDefault="00FB3C7D" w:rsidP="00FB3C7D">
            <w:pPr>
              <w:pStyle w:val="Sansinterligne"/>
              <w:rPr>
                <w:sz w:val="18"/>
                <w:szCs w:val="18"/>
              </w:rPr>
            </w:pPr>
          </w:p>
        </w:tc>
        <w:tc>
          <w:tcPr>
            <w:tcW w:w="4343" w:type="dxa"/>
            <w:gridSpan w:val="3"/>
            <w:shd w:val="clear" w:color="auto" w:fill="auto"/>
          </w:tcPr>
          <w:p w14:paraId="47A51980" w14:textId="77777777" w:rsidR="00FB3C7D" w:rsidRPr="005165B3" w:rsidRDefault="00FB3C7D" w:rsidP="005D7C5F">
            <w:pPr>
              <w:pStyle w:val="Sansinterligne"/>
              <w:ind w:left="181" w:hanging="181"/>
              <w:rPr>
                <w:i/>
                <w:sz w:val="18"/>
                <w:szCs w:val="18"/>
              </w:rPr>
            </w:pPr>
            <w:r w:rsidRPr="005165B3">
              <w:rPr>
                <w:i/>
                <w:sz w:val="18"/>
              </w:rPr>
              <w:t>1.</w:t>
            </w:r>
            <w:r w:rsidRPr="005165B3">
              <w:tab/>
            </w:r>
            <w:r w:rsidRPr="005165B3">
              <w:rPr>
                <w:i/>
                <w:sz w:val="18"/>
              </w:rPr>
              <w:t>Conservation de la biodiversité et gestion des ressources naturelles</w:t>
            </w:r>
          </w:p>
        </w:tc>
        <w:tc>
          <w:tcPr>
            <w:tcW w:w="540" w:type="dxa"/>
            <w:gridSpan w:val="2"/>
            <w:vAlign w:val="center"/>
          </w:tcPr>
          <w:p w14:paraId="23D01314" w14:textId="77777777" w:rsidR="00FB3C7D" w:rsidRPr="005165B3" w:rsidRDefault="00FB3C7D" w:rsidP="00FB3C7D">
            <w:pPr>
              <w:pStyle w:val="Sansinterligne"/>
              <w:rPr>
                <w:sz w:val="18"/>
                <w:szCs w:val="18"/>
              </w:rPr>
            </w:pPr>
            <w:r w:rsidRPr="005165B3">
              <w:rPr>
                <w:rFonts w:ascii="Segoe UI Symbol" w:hAnsi="Segoe UI Symbol"/>
              </w:rPr>
              <w:t>☐</w:t>
            </w:r>
          </w:p>
        </w:tc>
        <w:tc>
          <w:tcPr>
            <w:tcW w:w="4747" w:type="dxa"/>
          </w:tcPr>
          <w:p w14:paraId="0078AD01" w14:textId="77777777" w:rsidR="00FB3C7D" w:rsidRPr="005165B3" w:rsidRDefault="00FB3C7D" w:rsidP="00FB3C7D">
            <w:pPr>
              <w:pStyle w:val="Sansinterligne"/>
              <w:rPr>
                <w:sz w:val="18"/>
                <w:szCs w:val="18"/>
              </w:rPr>
            </w:pPr>
          </w:p>
        </w:tc>
      </w:tr>
      <w:tr w:rsidR="00FB3C7D" w:rsidRPr="005165B3" w14:paraId="7D749F90" w14:textId="77777777" w:rsidTr="00FD7684">
        <w:trPr>
          <w:gridBefore w:val="1"/>
          <w:wBefore w:w="18" w:type="dxa"/>
        </w:trPr>
        <w:tc>
          <w:tcPr>
            <w:tcW w:w="3487" w:type="dxa"/>
            <w:vMerge/>
            <w:shd w:val="clear" w:color="auto" w:fill="FFFFFF" w:themeFill="background1"/>
          </w:tcPr>
          <w:p w14:paraId="5D78D6F4" w14:textId="77777777" w:rsidR="00FB3C7D" w:rsidRPr="005165B3" w:rsidRDefault="00FB3C7D" w:rsidP="00FB3C7D">
            <w:pPr>
              <w:pStyle w:val="Sansinterligne"/>
              <w:rPr>
                <w:sz w:val="18"/>
                <w:szCs w:val="18"/>
              </w:rPr>
            </w:pPr>
          </w:p>
        </w:tc>
        <w:tc>
          <w:tcPr>
            <w:tcW w:w="4343" w:type="dxa"/>
            <w:gridSpan w:val="3"/>
            <w:shd w:val="clear" w:color="auto" w:fill="auto"/>
          </w:tcPr>
          <w:p w14:paraId="7FDB3BEC" w14:textId="77777777" w:rsidR="00FB3C7D" w:rsidRPr="005165B3" w:rsidRDefault="00FB3C7D" w:rsidP="005D7C5F">
            <w:pPr>
              <w:pStyle w:val="Sansinterligne"/>
              <w:ind w:left="181" w:hanging="181"/>
              <w:rPr>
                <w:i/>
                <w:sz w:val="18"/>
                <w:szCs w:val="18"/>
              </w:rPr>
            </w:pPr>
            <w:r w:rsidRPr="005165B3">
              <w:rPr>
                <w:i/>
                <w:sz w:val="18"/>
              </w:rPr>
              <w:t>2.</w:t>
            </w:r>
            <w:r w:rsidRPr="005165B3">
              <w:tab/>
            </w:r>
            <w:r w:rsidRPr="005165B3">
              <w:rPr>
                <w:i/>
                <w:sz w:val="18"/>
              </w:rPr>
              <w:t>Atténuation du changement climatique et adaptation à ses effets</w:t>
            </w:r>
          </w:p>
        </w:tc>
        <w:tc>
          <w:tcPr>
            <w:tcW w:w="540" w:type="dxa"/>
            <w:gridSpan w:val="2"/>
            <w:vAlign w:val="center"/>
          </w:tcPr>
          <w:p w14:paraId="1896B6D6" w14:textId="77777777" w:rsidR="00FB3C7D" w:rsidRPr="005165B3" w:rsidRDefault="00FB3C7D" w:rsidP="00FB3C7D">
            <w:pPr>
              <w:pStyle w:val="Sansinterligne"/>
              <w:rPr>
                <w:sz w:val="18"/>
                <w:szCs w:val="18"/>
              </w:rPr>
            </w:pPr>
            <w:r w:rsidRPr="005165B3">
              <w:rPr>
                <w:rFonts w:ascii="Segoe UI Symbol" w:hAnsi="Segoe UI Symbol"/>
              </w:rPr>
              <w:t>☐</w:t>
            </w:r>
          </w:p>
        </w:tc>
        <w:tc>
          <w:tcPr>
            <w:tcW w:w="4747" w:type="dxa"/>
          </w:tcPr>
          <w:p w14:paraId="68F0EB02" w14:textId="77777777" w:rsidR="00FB3C7D" w:rsidRPr="005165B3" w:rsidRDefault="00FB3C7D" w:rsidP="00FB3C7D">
            <w:pPr>
              <w:pStyle w:val="Sansinterligne"/>
              <w:rPr>
                <w:sz w:val="18"/>
                <w:szCs w:val="18"/>
              </w:rPr>
            </w:pPr>
          </w:p>
        </w:tc>
      </w:tr>
      <w:tr w:rsidR="00FB3C7D" w:rsidRPr="005165B3" w14:paraId="420F82DF" w14:textId="77777777" w:rsidTr="00FD7684">
        <w:trPr>
          <w:gridBefore w:val="1"/>
          <w:wBefore w:w="18" w:type="dxa"/>
        </w:trPr>
        <w:tc>
          <w:tcPr>
            <w:tcW w:w="3487" w:type="dxa"/>
            <w:vMerge/>
            <w:shd w:val="clear" w:color="auto" w:fill="FFFFFF" w:themeFill="background1"/>
          </w:tcPr>
          <w:p w14:paraId="7E1A5078" w14:textId="77777777" w:rsidR="00FB3C7D" w:rsidRPr="005165B3" w:rsidRDefault="00FB3C7D" w:rsidP="00FB3C7D">
            <w:pPr>
              <w:pStyle w:val="Sansinterligne"/>
              <w:rPr>
                <w:sz w:val="18"/>
                <w:szCs w:val="18"/>
              </w:rPr>
            </w:pPr>
          </w:p>
        </w:tc>
        <w:tc>
          <w:tcPr>
            <w:tcW w:w="4343" w:type="dxa"/>
            <w:gridSpan w:val="3"/>
            <w:shd w:val="clear" w:color="auto" w:fill="auto"/>
          </w:tcPr>
          <w:p w14:paraId="528E00DB" w14:textId="77777777" w:rsidR="00FB3C7D" w:rsidRPr="005165B3" w:rsidRDefault="00FB3C7D" w:rsidP="005D7C5F">
            <w:pPr>
              <w:pStyle w:val="Sansinterligne"/>
              <w:ind w:left="181" w:hanging="181"/>
              <w:rPr>
                <w:i/>
                <w:sz w:val="18"/>
                <w:szCs w:val="18"/>
              </w:rPr>
            </w:pPr>
            <w:r w:rsidRPr="005165B3">
              <w:rPr>
                <w:i/>
                <w:sz w:val="18"/>
              </w:rPr>
              <w:t>3.</w:t>
            </w:r>
            <w:r w:rsidRPr="005165B3">
              <w:tab/>
            </w:r>
            <w:r w:rsidRPr="005165B3">
              <w:rPr>
                <w:i/>
                <w:sz w:val="18"/>
              </w:rPr>
              <w:t>Santé, sécurité et conditions de travail des collectivités</w:t>
            </w:r>
          </w:p>
        </w:tc>
        <w:tc>
          <w:tcPr>
            <w:tcW w:w="540" w:type="dxa"/>
            <w:gridSpan w:val="2"/>
            <w:vAlign w:val="center"/>
          </w:tcPr>
          <w:p w14:paraId="2CC3B5BD" w14:textId="77777777" w:rsidR="00FB3C7D" w:rsidRPr="005165B3" w:rsidRDefault="00FB3C7D" w:rsidP="00FB3C7D">
            <w:pPr>
              <w:pStyle w:val="Sansinterligne"/>
              <w:rPr>
                <w:sz w:val="18"/>
                <w:szCs w:val="18"/>
              </w:rPr>
            </w:pPr>
            <w:r w:rsidRPr="005165B3">
              <w:rPr>
                <w:rFonts w:ascii="Segoe UI Symbol" w:hAnsi="Segoe UI Symbol"/>
              </w:rPr>
              <w:t>☐</w:t>
            </w:r>
          </w:p>
        </w:tc>
        <w:tc>
          <w:tcPr>
            <w:tcW w:w="4747" w:type="dxa"/>
          </w:tcPr>
          <w:p w14:paraId="6B1FE7E1" w14:textId="77777777" w:rsidR="00FB3C7D" w:rsidRPr="005165B3" w:rsidRDefault="00FB3C7D" w:rsidP="00FB3C7D">
            <w:pPr>
              <w:pStyle w:val="Sansinterligne"/>
              <w:rPr>
                <w:sz w:val="18"/>
                <w:szCs w:val="18"/>
              </w:rPr>
            </w:pPr>
          </w:p>
        </w:tc>
      </w:tr>
      <w:tr w:rsidR="00FB3C7D" w:rsidRPr="005165B3" w14:paraId="6DF5C587" w14:textId="77777777" w:rsidTr="00FD7684">
        <w:trPr>
          <w:gridBefore w:val="1"/>
          <w:wBefore w:w="18" w:type="dxa"/>
        </w:trPr>
        <w:tc>
          <w:tcPr>
            <w:tcW w:w="3487" w:type="dxa"/>
            <w:vMerge/>
            <w:shd w:val="clear" w:color="auto" w:fill="FFFFFF" w:themeFill="background1"/>
          </w:tcPr>
          <w:p w14:paraId="681C80A6" w14:textId="77777777" w:rsidR="00FB3C7D" w:rsidRPr="005165B3" w:rsidRDefault="00FB3C7D" w:rsidP="00FB3C7D">
            <w:pPr>
              <w:pStyle w:val="Sansinterligne"/>
              <w:rPr>
                <w:sz w:val="18"/>
                <w:szCs w:val="18"/>
              </w:rPr>
            </w:pPr>
          </w:p>
        </w:tc>
        <w:tc>
          <w:tcPr>
            <w:tcW w:w="4343" w:type="dxa"/>
            <w:gridSpan w:val="3"/>
            <w:shd w:val="clear" w:color="auto" w:fill="auto"/>
          </w:tcPr>
          <w:p w14:paraId="28803FC4" w14:textId="77777777" w:rsidR="00FB3C7D" w:rsidRPr="005165B3" w:rsidRDefault="00FB3C7D" w:rsidP="005D7C5F">
            <w:pPr>
              <w:pStyle w:val="Sansinterligne"/>
              <w:ind w:left="181" w:hanging="181"/>
              <w:rPr>
                <w:i/>
                <w:sz w:val="18"/>
                <w:szCs w:val="18"/>
              </w:rPr>
            </w:pPr>
            <w:r w:rsidRPr="005165B3">
              <w:rPr>
                <w:i/>
                <w:sz w:val="18"/>
              </w:rPr>
              <w:t>4.</w:t>
            </w:r>
            <w:r w:rsidRPr="005165B3">
              <w:tab/>
            </w:r>
            <w:r w:rsidRPr="005165B3">
              <w:rPr>
                <w:i/>
                <w:sz w:val="18"/>
              </w:rPr>
              <w:t>Patrimoine culturel</w:t>
            </w:r>
          </w:p>
        </w:tc>
        <w:tc>
          <w:tcPr>
            <w:tcW w:w="540" w:type="dxa"/>
            <w:gridSpan w:val="2"/>
            <w:vAlign w:val="center"/>
          </w:tcPr>
          <w:p w14:paraId="5B1B056A" w14:textId="77777777" w:rsidR="00FB3C7D" w:rsidRPr="005165B3" w:rsidRDefault="00FB3C7D" w:rsidP="00FB3C7D">
            <w:pPr>
              <w:pStyle w:val="Sansinterligne"/>
              <w:rPr>
                <w:sz w:val="18"/>
                <w:szCs w:val="18"/>
              </w:rPr>
            </w:pPr>
            <w:r w:rsidRPr="005165B3">
              <w:rPr>
                <w:rFonts w:ascii="Segoe UI Symbol" w:hAnsi="Segoe UI Symbol"/>
              </w:rPr>
              <w:t>☐</w:t>
            </w:r>
          </w:p>
        </w:tc>
        <w:tc>
          <w:tcPr>
            <w:tcW w:w="4747" w:type="dxa"/>
          </w:tcPr>
          <w:p w14:paraId="36AB8ABA" w14:textId="77777777" w:rsidR="00FB3C7D" w:rsidRPr="005165B3" w:rsidRDefault="00FB3C7D" w:rsidP="00FB3C7D">
            <w:pPr>
              <w:pStyle w:val="Sansinterligne"/>
              <w:rPr>
                <w:sz w:val="18"/>
                <w:szCs w:val="18"/>
              </w:rPr>
            </w:pPr>
          </w:p>
        </w:tc>
      </w:tr>
      <w:tr w:rsidR="00FB3C7D" w:rsidRPr="005165B3" w14:paraId="736B80EF" w14:textId="77777777" w:rsidTr="00FD7684">
        <w:trPr>
          <w:gridBefore w:val="1"/>
          <w:wBefore w:w="18" w:type="dxa"/>
        </w:trPr>
        <w:tc>
          <w:tcPr>
            <w:tcW w:w="3487" w:type="dxa"/>
            <w:vMerge/>
            <w:shd w:val="clear" w:color="auto" w:fill="FFFFFF" w:themeFill="background1"/>
          </w:tcPr>
          <w:p w14:paraId="08A7C295" w14:textId="77777777" w:rsidR="00FB3C7D" w:rsidRPr="005165B3" w:rsidRDefault="00FB3C7D" w:rsidP="00FB3C7D">
            <w:pPr>
              <w:pStyle w:val="Sansinterligne"/>
              <w:rPr>
                <w:sz w:val="18"/>
                <w:szCs w:val="18"/>
              </w:rPr>
            </w:pPr>
          </w:p>
        </w:tc>
        <w:tc>
          <w:tcPr>
            <w:tcW w:w="4343" w:type="dxa"/>
            <w:gridSpan w:val="3"/>
            <w:shd w:val="clear" w:color="auto" w:fill="auto"/>
          </w:tcPr>
          <w:p w14:paraId="26E08F65" w14:textId="77777777" w:rsidR="00FB3C7D" w:rsidRPr="005165B3" w:rsidRDefault="00FB3C7D" w:rsidP="005D7C5F">
            <w:pPr>
              <w:pStyle w:val="Sansinterligne"/>
              <w:ind w:left="181" w:hanging="181"/>
              <w:rPr>
                <w:i/>
                <w:sz w:val="18"/>
                <w:szCs w:val="18"/>
              </w:rPr>
            </w:pPr>
            <w:r w:rsidRPr="005165B3">
              <w:rPr>
                <w:i/>
                <w:sz w:val="18"/>
              </w:rPr>
              <w:t>5.</w:t>
            </w:r>
            <w:r w:rsidRPr="005165B3">
              <w:tab/>
            </w:r>
            <w:r w:rsidRPr="005165B3">
              <w:rPr>
                <w:i/>
                <w:sz w:val="18"/>
              </w:rPr>
              <w:t>Déplacement et réinstallation</w:t>
            </w:r>
          </w:p>
        </w:tc>
        <w:tc>
          <w:tcPr>
            <w:tcW w:w="540" w:type="dxa"/>
            <w:gridSpan w:val="2"/>
            <w:vAlign w:val="center"/>
          </w:tcPr>
          <w:p w14:paraId="0FE9D130" w14:textId="77777777" w:rsidR="00FB3C7D" w:rsidRPr="005165B3" w:rsidRDefault="00FB3C7D" w:rsidP="00FB3C7D">
            <w:pPr>
              <w:pStyle w:val="Sansinterligne"/>
              <w:rPr>
                <w:sz w:val="18"/>
                <w:szCs w:val="18"/>
              </w:rPr>
            </w:pPr>
            <w:r w:rsidRPr="005165B3">
              <w:rPr>
                <w:rFonts w:ascii="Segoe UI Symbol" w:hAnsi="Segoe UI Symbol"/>
              </w:rPr>
              <w:t>☐</w:t>
            </w:r>
          </w:p>
        </w:tc>
        <w:tc>
          <w:tcPr>
            <w:tcW w:w="4747" w:type="dxa"/>
          </w:tcPr>
          <w:p w14:paraId="180ADA75" w14:textId="77777777" w:rsidR="00FB3C7D" w:rsidRPr="005165B3" w:rsidRDefault="00FB3C7D" w:rsidP="00FB3C7D">
            <w:pPr>
              <w:pStyle w:val="Sansinterligne"/>
              <w:rPr>
                <w:sz w:val="18"/>
                <w:szCs w:val="18"/>
              </w:rPr>
            </w:pPr>
          </w:p>
        </w:tc>
      </w:tr>
      <w:tr w:rsidR="00FB3C7D" w:rsidRPr="005165B3" w14:paraId="16D1F3CD" w14:textId="77777777" w:rsidTr="00FD7684">
        <w:trPr>
          <w:gridBefore w:val="1"/>
          <w:wBefore w:w="18" w:type="dxa"/>
        </w:trPr>
        <w:tc>
          <w:tcPr>
            <w:tcW w:w="3487" w:type="dxa"/>
            <w:vMerge/>
            <w:shd w:val="clear" w:color="auto" w:fill="FFFFFF" w:themeFill="background1"/>
          </w:tcPr>
          <w:p w14:paraId="7E3E4722" w14:textId="77777777" w:rsidR="00FB3C7D" w:rsidRPr="005165B3" w:rsidRDefault="00FB3C7D" w:rsidP="00FB3C7D">
            <w:pPr>
              <w:pStyle w:val="Sansinterligne"/>
              <w:rPr>
                <w:sz w:val="18"/>
                <w:szCs w:val="18"/>
              </w:rPr>
            </w:pPr>
          </w:p>
        </w:tc>
        <w:tc>
          <w:tcPr>
            <w:tcW w:w="4343" w:type="dxa"/>
            <w:gridSpan w:val="3"/>
            <w:shd w:val="clear" w:color="auto" w:fill="auto"/>
          </w:tcPr>
          <w:p w14:paraId="363BDC5D" w14:textId="77777777" w:rsidR="00FB3C7D" w:rsidRPr="005165B3" w:rsidRDefault="00FB3C7D" w:rsidP="005D7C5F">
            <w:pPr>
              <w:pStyle w:val="Sansinterligne"/>
              <w:ind w:left="181" w:hanging="181"/>
              <w:rPr>
                <w:i/>
                <w:sz w:val="18"/>
                <w:szCs w:val="18"/>
              </w:rPr>
            </w:pPr>
            <w:r w:rsidRPr="005165B3">
              <w:rPr>
                <w:i/>
                <w:sz w:val="18"/>
              </w:rPr>
              <w:t>6.</w:t>
            </w:r>
            <w:r w:rsidRPr="005165B3">
              <w:tab/>
            </w:r>
            <w:r w:rsidRPr="005165B3">
              <w:rPr>
                <w:i/>
                <w:sz w:val="18"/>
              </w:rPr>
              <w:t>Peuples autochtones</w:t>
            </w:r>
          </w:p>
        </w:tc>
        <w:tc>
          <w:tcPr>
            <w:tcW w:w="540" w:type="dxa"/>
            <w:gridSpan w:val="2"/>
            <w:vAlign w:val="center"/>
          </w:tcPr>
          <w:p w14:paraId="31819CC0" w14:textId="77777777" w:rsidR="00FB3C7D" w:rsidRPr="005165B3" w:rsidRDefault="00FB3C7D" w:rsidP="00FB3C7D">
            <w:pPr>
              <w:pStyle w:val="Sansinterligne"/>
              <w:rPr>
                <w:sz w:val="18"/>
                <w:szCs w:val="18"/>
              </w:rPr>
            </w:pPr>
            <w:r w:rsidRPr="005165B3">
              <w:rPr>
                <w:rFonts w:ascii="Segoe UI Symbol" w:hAnsi="Segoe UI Symbol"/>
              </w:rPr>
              <w:t>☐</w:t>
            </w:r>
          </w:p>
        </w:tc>
        <w:tc>
          <w:tcPr>
            <w:tcW w:w="4747" w:type="dxa"/>
          </w:tcPr>
          <w:p w14:paraId="546737BB" w14:textId="77777777" w:rsidR="00FB3C7D" w:rsidRPr="005165B3" w:rsidRDefault="00FB3C7D" w:rsidP="00FB3C7D">
            <w:pPr>
              <w:pStyle w:val="Sansinterligne"/>
              <w:rPr>
                <w:sz w:val="18"/>
                <w:szCs w:val="18"/>
              </w:rPr>
            </w:pPr>
          </w:p>
        </w:tc>
      </w:tr>
      <w:tr w:rsidR="00FB3C7D" w:rsidRPr="005165B3" w14:paraId="084C3110" w14:textId="77777777" w:rsidTr="00FD7684">
        <w:trPr>
          <w:gridBefore w:val="1"/>
          <w:wBefore w:w="18" w:type="dxa"/>
        </w:trPr>
        <w:tc>
          <w:tcPr>
            <w:tcW w:w="3487" w:type="dxa"/>
            <w:vMerge/>
            <w:shd w:val="clear" w:color="auto" w:fill="FFFFFF" w:themeFill="background1"/>
          </w:tcPr>
          <w:p w14:paraId="0F82C469" w14:textId="77777777" w:rsidR="00FB3C7D" w:rsidRPr="005165B3" w:rsidRDefault="00FB3C7D" w:rsidP="00FB3C7D">
            <w:pPr>
              <w:pStyle w:val="Sansinterligne"/>
              <w:rPr>
                <w:sz w:val="18"/>
                <w:szCs w:val="18"/>
              </w:rPr>
            </w:pPr>
          </w:p>
        </w:tc>
        <w:tc>
          <w:tcPr>
            <w:tcW w:w="4343" w:type="dxa"/>
            <w:gridSpan w:val="3"/>
            <w:shd w:val="clear" w:color="auto" w:fill="auto"/>
          </w:tcPr>
          <w:p w14:paraId="26B5A7D1" w14:textId="77777777" w:rsidR="00FB3C7D" w:rsidRPr="005165B3" w:rsidRDefault="00FB3C7D" w:rsidP="005D7C5F">
            <w:pPr>
              <w:pStyle w:val="Sansinterligne"/>
              <w:ind w:left="181" w:hanging="181"/>
              <w:rPr>
                <w:i/>
                <w:sz w:val="18"/>
                <w:szCs w:val="18"/>
              </w:rPr>
            </w:pPr>
            <w:r w:rsidRPr="005165B3">
              <w:rPr>
                <w:i/>
                <w:sz w:val="18"/>
              </w:rPr>
              <w:t>7.</w:t>
            </w:r>
            <w:r w:rsidRPr="005165B3">
              <w:tab/>
            </w:r>
            <w:r w:rsidRPr="005165B3">
              <w:rPr>
                <w:i/>
                <w:sz w:val="18"/>
              </w:rPr>
              <w:t>Prévention de la pollution et utilisation rationnelle des ressources</w:t>
            </w:r>
          </w:p>
        </w:tc>
        <w:tc>
          <w:tcPr>
            <w:tcW w:w="540" w:type="dxa"/>
            <w:gridSpan w:val="2"/>
            <w:vAlign w:val="center"/>
          </w:tcPr>
          <w:p w14:paraId="21F3D532" w14:textId="77777777" w:rsidR="00FB3C7D" w:rsidRPr="005165B3" w:rsidRDefault="00FB3C7D" w:rsidP="00FB3C7D">
            <w:pPr>
              <w:pStyle w:val="Sansinterligne"/>
              <w:rPr>
                <w:sz w:val="18"/>
                <w:szCs w:val="18"/>
              </w:rPr>
            </w:pPr>
            <w:r w:rsidRPr="005165B3">
              <w:rPr>
                <w:rFonts w:ascii="Segoe UI Symbol" w:hAnsi="Segoe UI Symbol"/>
              </w:rPr>
              <w:t>☐</w:t>
            </w:r>
          </w:p>
        </w:tc>
        <w:tc>
          <w:tcPr>
            <w:tcW w:w="4747" w:type="dxa"/>
          </w:tcPr>
          <w:p w14:paraId="22469198" w14:textId="77777777" w:rsidR="00FB3C7D" w:rsidRPr="005165B3" w:rsidRDefault="00FB3C7D" w:rsidP="00FB3C7D">
            <w:pPr>
              <w:pStyle w:val="Sansinterligne"/>
              <w:rPr>
                <w:sz w:val="18"/>
                <w:szCs w:val="18"/>
              </w:rPr>
            </w:pPr>
          </w:p>
        </w:tc>
      </w:tr>
    </w:tbl>
    <w:p w14:paraId="6E02F92B" w14:textId="77777777" w:rsidR="00FB3C7D" w:rsidRPr="005165B3" w:rsidRDefault="00FB3C7D" w:rsidP="00FB3C7D">
      <w:pPr>
        <w:tabs>
          <w:tab w:val="left" w:pos="360"/>
        </w:tabs>
        <w:rPr>
          <w:sz w:val="18"/>
          <w:szCs w:val="18"/>
        </w:rPr>
      </w:pPr>
    </w:p>
    <w:p w14:paraId="2AA63B93" w14:textId="24409C23" w:rsidR="00FB3C7D" w:rsidRPr="005165B3" w:rsidRDefault="00FB3C7D" w:rsidP="00FB3C7D">
      <w:pPr>
        <w:pStyle w:val="SESPbodynumbered"/>
      </w:pPr>
      <w:r w:rsidRPr="005165B3">
        <w:t xml:space="preserve">Validation finale </w:t>
      </w:r>
    </w:p>
    <w:tbl>
      <w:tblPr>
        <w:tblStyle w:val="Grille"/>
        <w:tblW w:w="0" w:type="auto"/>
        <w:tblLook w:val="04A0" w:firstRow="1" w:lastRow="0" w:firstColumn="1" w:lastColumn="0" w:noHBand="0" w:noVBand="1"/>
      </w:tblPr>
      <w:tblGrid>
        <w:gridCol w:w="2785"/>
        <w:gridCol w:w="1440"/>
        <w:gridCol w:w="8725"/>
      </w:tblGrid>
      <w:tr w:rsidR="00FB3C7D" w:rsidRPr="005165B3" w14:paraId="55C97791" w14:textId="77777777" w:rsidTr="005D7C5F">
        <w:tc>
          <w:tcPr>
            <w:tcW w:w="2785" w:type="dxa"/>
            <w:shd w:val="clear" w:color="auto" w:fill="C6D9F1" w:themeFill="text2" w:themeFillTint="33"/>
          </w:tcPr>
          <w:p w14:paraId="46483DE3" w14:textId="77777777" w:rsidR="00FB3C7D" w:rsidRPr="005165B3" w:rsidRDefault="00FB3C7D" w:rsidP="00FB3C7D">
            <w:pPr>
              <w:pStyle w:val="Sansinterligne"/>
              <w:rPr>
                <w:b/>
                <w:i/>
              </w:rPr>
            </w:pPr>
            <w:r w:rsidRPr="005165B3">
              <w:rPr>
                <w:b/>
                <w:i/>
              </w:rPr>
              <w:t>Signature</w:t>
            </w:r>
          </w:p>
        </w:tc>
        <w:tc>
          <w:tcPr>
            <w:tcW w:w="1440" w:type="dxa"/>
            <w:shd w:val="clear" w:color="auto" w:fill="C6D9F1" w:themeFill="text2" w:themeFillTint="33"/>
          </w:tcPr>
          <w:p w14:paraId="5C7B02E2" w14:textId="77777777" w:rsidR="00FB3C7D" w:rsidRPr="005165B3" w:rsidRDefault="00FB3C7D" w:rsidP="00FB3C7D">
            <w:pPr>
              <w:pStyle w:val="Sansinterligne"/>
              <w:rPr>
                <w:b/>
                <w:i/>
              </w:rPr>
            </w:pPr>
            <w:r w:rsidRPr="005165B3">
              <w:rPr>
                <w:b/>
                <w:i/>
              </w:rPr>
              <w:t>Date</w:t>
            </w:r>
          </w:p>
        </w:tc>
        <w:tc>
          <w:tcPr>
            <w:tcW w:w="8725" w:type="dxa"/>
            <w:shd w:val="clear" w:color="auto" w:fill="C6D9F1" w:themeFill="text2" w:themeFillTint="33"/>
          </w:tcPr>
          <w:p w14:paraId="762A74A3" w14:textId="77777777" w:rsidR="00FB3C7D" w:rsidRPr="005165B3" w:rsidRDefault="00FB3C7D" w:rsidP="00FB3C7D">
            <w:pPr>
              <w:pStyle w:val="Sansinterligne"/>
              <w:rPr>
                <w:b/>
                <w:i/>
              </w:rPr>
            </w:pPr>
            <w:r w:rsidRPr="005165B3">
              <w:rPr>
                <w:b/>
                <w:i/>
              </w:rPr>
              <w:t>Description</w:t>
            </w:r>
          </w:p>
        </w:tc>
      </w:tr>
      <w:tr w:rsidR="00FB3C7D" w:rsidRPr="005165B3" w14:paraId="461C763B" w14:textId="77777777" w:rsidTr="005D7C5F">
        <w:trPr>
          <w:trHeight w:val="629"/>
        </w:trPr>
        <w:tc>
          <w:tcPr>
            <w:tcW w:w="2785" w:type="dxa"/>
          </w:tcPr>
          <w:p w14:paraId="2CFCD450" w14:textId="77777777" w:rsidR="00FB3C7D" w:rsidRPr="005165B3" w:rsidRDefault="00FB3C7D" w:rsidP="00FB3C7D">
            <w:pPr>
              <w:pStyle w:val="Sansinterligne"/>
            </w:pPr>
            <w:r w:rsidRPr="005165B3">
              <w:t>Contrôleur de l’AQ</w:t>
            </w:r>
          </w:p>
        </w:tc>
        <w:tc>
          <w:tcPr>
            <w:tcW w:w="1440" w:type="dxa"/>
          </w:tcPr>
          <w:p w14:paraId="7A69C458" w14:textId="77777777" w:rsidR="00FB3C7D" w:rsidRPr="005165B3" w:rsidRDefault="00FB3C7D" w:rsidP="00FB3C7D">
            <w:pPr>
              <w:pStyle w:val="Sansinterligne"/>
            </w:pPr>
          </w:p>
        </w:tc>
        <w:tc>
          <w:tcPr>
            <w:tcW w:w="8725" w:type="dxa"/>
          </w:tcPr>
          <w:p w14:paraId="469E6884" w14:textId="77777777" w:rsidR="00FB3C7D" w:rsidRPr="005165B3" w:rsidRDefault="00FB3C7D" w:rsidP="00FB3C7D">
            <w:pPr>
              <w:pStyle w:val="Sansinterligne"/>
            </w:pPr>
            <w:r w:rsidRPr="005165B3">
              <w:t>Membre du personnel du PNUD responsable du projet, généralement un Administrateur de programme du PNUD: La signature finale confirme que cette personne a vérifié que la PEPSE a été menée de manière adéquate.</w:t>
            </w:r>
          </w:p>
        </w:tc>
      </w:tr>
      <w:tr w:rsidR="00FB3C7D" w:rsidRPr="005165B3" w14:paraId="3F4301AF" w14:textId="77777777" w:rsidTr="005D7C5F">
        <w:tc>
          <w:tcPr>
            <w:tcW w:w="2785" w:type="dxa"/>
          </w:tcPr>
          <w:p w14:paraId="4CF08CF3" w14:textId="77777777" w:rsidR="00FB3C7D" w:rsidRPr="005165B3" w:rsidRDefault="00FB3C7D" w:rsidP="00FB3C7D">
            <w:pPr>
              <w:pStyle w:val="Sansinterligne"/>
            </w:pPr>
            <w:r w:rsidRPr="005165B3">
              <w:t>Approbateur de l’AQ</w:t>
            </w:r>
          </w:p>
        </w:tc>
        <w:tc>
          <w:tcPr>
            <w:tcW w:w="1440" w:type="dxa"/>
          </w:tcPr>
          <w:p w14:paraId="435C261C" w14:textId="77777777" w:rsidR="00FB3C7D" w:rsidRPr="005165B3" w:rsidRDefault="00FB3C7D" w:rsidP="00FB3C7D">
            <w:pPr>
              <w:pStyle w:val="Sansinterligne"/>
            </w:pPr>
          </w:p>
        </w:tc>
        <w:tc>
          <w:tcPr>
            <w:tcW w:w="8725" w:type="dxa"/>
          </w:tcPr>
          <w:p w14:paraId="412EE639" w14:textId="77777777" w:rsidR="00FB3C7D" w:rsidRPr="005165B3" w:rsidRDefault="00FB3C7D" w:rsidP="00FB3C7D">
            <w:pPr>
              <w:pStyle w:val="Sansinterligne"/>
            </w:pPr>
            <w:r w:rsidRPr="005165B3">
              <w:t>Membre de la direction du PNUD, généralement Directeur de pays adjoint (DPA), Directeur de pays (DP), Représentant résident adjoint (RRA) ou Représentant résident (RR). L’Approbateur de l’AQ et le Contrôleur de l’AQ ne peuvent être la même personne. La signature finale confirme que cette personne a validé la PEPSE avant de la soumettre au CEP.</w:t>
            </w:r>
          </w:p>
        </w:tc>
      </w:tr>
      <w:tr w:rsidR="00FB3C7D" w:rsidRPr="005165B3" w14:paraId="27FC9789" w14:textId="77777777" w:rsidTr="005D7C5F">
        <w:tc>
          <w:tcPr>
            <w:tcW w:w="2785" w:type="dxa"/>
          </w:tcPr>
          <w:p w14:paraId="08A45C69" w14:textId="77777777" w:rsidR="00FB3C7D" w:rsidRPr="005165B3" w:rsidRDefault="00FB3C7D" w:rsidP="00FB3C7D">
            <w:pPr>
              <w:pStyle w:val="Sansinterligne"/>
            </w:pPr>
            <w:r w:rsidRPr="005165B3">
              <w:t>Président du CEP</w:t>
            </w:r>
          </w:p>
        </w:tc>
        <w:tc>
          <w:tcPr>
            <w:tcW w:w="1440" w:type="dxa"/>
          </w:tcPr>
          <w:p w14:paraId="2479E6B6" w14:textId="77777777" w:rsidR="00FB3C7D" w:rsidRPr="005165B3" w:rsidRDefault="00FB3C7D" w:rsidP="00FB3C7D">
            <w:pPr>
              <w:pStyle w:val="Sansinterligne"/>
            </w:pPr>
          </w:p>
        </w:tc>
        <w:tc>
          <w:tcPr>
            <w:tcW w:w="8725" w:type="dxa"/>
          </w:tcPr>
          <w:p w14:paraId="7394A14A" w14:textId="77777777" w:rsidR="00FB3C7D" w:rsidRPr="005165B3" w:rsidRDefault="00FB3C7D" w:rsidP="00FB3C7D">
            <w:pPr>
              <w:pStyle w:val="Sansinterligne"/>
            </w:pPr>
            <w:r w:rsidRPr="005165B3">
              <w:t xml:space="preserve">Président du CEP du PNUD. Dans certains cas, le président du CEP peut aussi être l’Approbateur de l’AQ. La signature finale confirme que la PEPSE a été envisagée dans le cadre de l’évaluation du projet et dans les recommandations du CEP. </w:t>
            </w:r>
          </w:p>
        </w:tc>
      </w:tr>
    </w:tbl>
    <w:p w14:paraId="204E1BCB" w14:textId="77777777" w:rsidR="00FB3C7D" w:rsidRPr="005165B3" w:rsidRDefault="00FB3C7D" w:rsidP="00FB3C7D">
      <w:pPr>
        <w:pStyle w:val="Sansinterligne"/>
        <w:sectPr w:rsidR="00FB3C7D" w:rsidRPr="005165B3" w:rsidSect="00FD7684">
          <w:headerReference w:type="first" r:id="rId18"/>
          <w:pgSz w:w="15840" w:h="12240" w:orient="landscape"/>
          <w:pgMar w:top="1440" w:right="1440" w:bottom="1440" w:left="1440" w:header="720" w:footer="720" w:gutter="0"/>
          <w:cols w:space="720"/>
          <w:titlePg/>
          <w:docGrid w:linePitch="360"/>
        </w:sectPr>
      </w:pPr>
    </w:p>
    <w:p w14:paraId="0DEC2340" w14:textId="0C7C4871" w:rsidR="00FB3C7D" w:rsidRPr="000877B9" w:rsidRDefault="00FB3C7D" w:rsidP="008F5105">
      <w:pPr>
        <w:pStyle w:val="Titre3"/>
        <w:numPr>
          <w:ilvl w:val="0"/>
          <w:numId w:val="0"/>
        </w:numPr>
        <w:rPr>
          <w:rFonts w:ascii="Calibri" w:hAnsi="Calibri"/>
        </w:rPr>
      </w:pPr>
      <w:bookmarkStart w:id="77" w:name="_Toc339639313"/>
      <w:bookmarkStart w:id="78" w:name="_Toc404528202"/>
      <w:r w:rsidRPr="000877B9">
        <w:rPr>
          <w:rFonts w:ascii="Calibri" w:hAnsi="Calibri"/>
        </w:rPr>
        <w:lastRenderedPageBreak/>
        <w:t xml:space="preserve">Annexe </w:t>
      </w:r>
      <w:r w:rsidR="005C7D1F">
        <w:rPr>
          <w:rFonts w:ascii="Calibri" w:hAnsi="Calibri"/>
        </w:rPr>
        <w:t>4 de la PEPSE </w:t>
      </w:r>
      <w:proofErr w:type="gramStart"/>
      <w:r w:rsidR="005C7D1F">
        <w:rPr>
          <w:rFonts w:ascii="Calibri" w:hAnsi="Calibri"/>
        </w:rPr>
        <w:t xml:space="preserve">: </w:t>
      </w:r>
      <w:r w:rsidRPr="000877B9">
        <w:rPr>
          <w:rFonts w:ascii="Calibri" w:hAnsi="Calibri"/>
        </w:rPr>
        <w:t xml:space="preserve"> Liste</w:t>
      </w:r>
      <w:proofErr w:type="gramEnd"/>
      <w:r w:rsidRPr="000877B9">
        <w:rPr>
          <w:rFonts w:ascii="Calibri" w:hAnsi="Calibri"/>
        </w:rPr>
        <w:t xml:space="preserve"> de contrôle de l’examen préalable des risques sociaux et environnementaux</w:t>
      </w:r>
      <w:bookmarkEnd w:id="77"/>
      <w:r w:rsidRPr="000877B9">
        <w:rPr>
          <w:rFonts w:ascii="Calibri" w:hAnsi="Calibri"/>
        </w:rPr>
        <w:t xml:space="preserve"> </w:t>
      </w:r>
      <w:bookmarkEnd w:id="78"/>
    </w:p>
    <w:tbl>
      <w:tblPr>
        <w:tblW w:w="1456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575"/>
        <w:gridCol w:w="992"/>
      </w:tblGrid>
      <w:tr w:rsidR="005D7C5F" w:rsidRPr="00A1408D" w14:paraId="17A4924D" w14:textId="77777777" w:rsidTr="00845EDF">
        <w:trPr>
          <w:trHeight w:val="20"/>
        </w:trPr>
        <w:tc>
          <w:tcPr>
            <w:tcW w:w="13575" w:type="dxa"/>
            <w:tcBorders>
              <w:bottom w:val="single" w:sz="4" w:space="0" w:color="auto"/>
            </w:tcBorders>
            <w:shd w:val="clear" w:color="auto" w:fill="8DB3E2" w:themeFill="text2" w:themeFillTint="66"/>
          </w:tcPr>
          <w:p w14:paraId="371111E9" w14:textId="77777777" w:rsidR="00FB3C7D" w:rsidRPr="00A1408D" w:rsidRDefault="00FB3C7D" w:rsidP="008F5105">
            <w:pPr>
              <w:pStyle w:val="Sansinterligne"/>
              <w:spacing w:after="0" w:line="240" w:lineRule="exact"/>
              <w:rPr>
                <w:rFonts w:eastAsia="Times New Roman"/>
                <w:b/>
                <w:u w:val="single"/>
              </w:rPr>
            </w:pPr>
            <w:r w:rsidRPr="00A1408D">
              <w:rPr>
                <w:b/>
              </w:rPr>
              <w:t xml:space="preserve">Liste de contrôle sur les </w:t>
            </w:r>
            <w:r w:rsidRPr="00A1408D">
              <w:rPr>
                <w:b/>
                <w:u w:val="single"/>
              </w:rPr>
              <w:t>risques</w:t>
            </w:r>
            <w:r w:rsidRPr="00A1408D">
              <w:rPr>
                <w:b/>
              </w:rPr>
              <w:t xml:space="preserve"> sociaux et environnementaux potentiels</w:t>
            </w:r>
          </w:p>
        </w:tc>
        <w:tc>
          <w:tcPr>
            <w:tcW w:w="992" w:type="dxa"/>
            <w:tcBorders>
              <w:bottom w:val="single" w:sz="4" w:space="0" w:color="auto"/>
            </w:tcBorders>
            <w:shd w:val="clear" w:color="auto" w:fill="8DB3E2" w:themeFill="text2" w:themeFillTint="66"/>
          </w:tcPr>
          <w:p w14:paraId="24E8F24F" w14:textId="77777777" w:rsidR="00FB3C7D" w:rsidRPr="00A1408D" w:rsidRDefault="00FB3C7D" w:rsidP="008F5105">
            <w:pPr>
              <w:pStyle w:val="Sansinterligne"/>
              <w:spacing w:after="0" w:line="240" w:lineRule="exact"/>
              <w:rPr>
                <w:rFonts w:eastAsia="Times New Roman"/>
                <w:b/>
              </w:rPr>
            </w:pPr>
          </w:p>
        </w:tc>
      </w:tr>
      <w:tr w:rsidR="005D7C5F" w:rsidRPr="005D7C5F" w14:paraId="521399FE" w14:textId="77777777" w:rsidTr="00845EDF">
        <w:trPr>
          <w:trHeight w:val="20"/>
        </w:trPr>
        <w:tc>
          <w:tcPr>
            <w:tcW w:w="13575" w:type="dxa"/>
            <w:tcBorders>
              <w:bottom w:val="single" w:sz="4" w:space="0" w:color="auto"/>
            </w:tcBorders>
            <w:shd w:val="clear" w:color="auto" w:fill="DBE5F1" w:themeFill="accent1" w:themeFillTint="33"/>
          </w:tcPr>
          <w:p w14:paraId="1F8D4008" w14:textId="77777777" w:rsidR="00FB3C7D" w:rsidRPr="005D7C5F" w:rsidRDefault="00FB3C7D" w:rsidP="008F5105">
            <w:pPr>
              <w:pStyle w:val="Sansinterligne"/>
              <w:spacing w:after="0" w:line="240" w:lineRule="exact"/>
              <w:rPr>
                <w:b/>
                <w:sz w:val="18"/>
                <w:szCs w:val="18"/>
              </w:rPr>
            </w:pPr>
            <w:r w:rsidRPr="005D7C5F">
              <w:rPr>
                <w:b/>
                <w:sz w:val="18"/>
              </w:rPr>
              <w:t>Principe 1 : Droits de l’homme</w:t>
            </w:r>
          </w:p>
        </w:tc>
        <w:tc>
          <w:tcPr>
            <w:tcW w:w="992" w:type="dxa"/>
            <w:tcBorders>
              <w:bottom w:val="single" w:sz="4" w:space="0" w:color="auto"/>
            </w:tcBorders>
            <w:shd w:val="clear" w:color="auto" w:fill="DBE5F1" w:themeFill="accent1" w:themeFillTint="33"/>
          </w:tcPr>
          <w:p w14:paraId="08DE4542" w14:textId="77777777" w:rsidR="00FB3C7D" w:rsidRPr="005D7C5F" w:rsidRDefault="00FB3C7D" w:rsidP="008F5105">
            <w:pPr>
              <w:pStyle w:val="Sansinterligne"/>
              <w:spacing w:after="0" w:line="240" w:lineRule="exact"/>
              <w:rPr>
                <w:b/>
                <w:sz w:val="18"/>
                <w:szCs w:val="18"/>
              </w:rPr>
            </w:pPr>
            <w:r w:rsidRPr="005D7C5F">
              <w:rPr>
                <w:b/>
                <w:sz w:val="16"/>
              </w:rPr>
              <w:t>Réponse</w:t>
            </w:r>
            <w:r w:rsidRPr="005D7C5F">
              <w:rPr>
                <w:rFonts w:eastAsia="Times New Roman"/>
                <w:b/>
                <w:sz w:val="16"/>
                <w:szCs w:val="16"/>
              </w:rPr>
              <w:br/>
            </w:r>
            <w:proofErr w:type="gramStart"/>
            <w:r w:rsidRPr="005D7C5F">
              <w:rPr>
                <w:b/>
                <w:sz w:val="16"/>
              </w:rPr>
              <w:t>(</w:t>
            </w:r>
            <w:proofErr w:type="gramEnd"/>
            <w:r w:rsidRPr="005D7C5F">
              <w:rPr>
                <w:b/>
                <w:sz w:val="16"/>
              </w:rPr>
              <w:t>Oui/Non)</w:t>
            </w:r>
          </w:p>
        </w:tc>
      </w:tr>
      <w:tr w:rsidR="005D7C5F" w:rsidRPr="005165B3" w14:paraId="173DAEBC" w14:textId="77777777" w:rsidTr="00845EDF">
        <w:trPr>
          <w:trHeight w:val="20"/>
        </w:trPr>
        <w:tc>
          <w:tcPr>
            <w:tcW w:w="13575" w:type="dxa"/>
            <w:tcBorders>
              <w:bottom w:val="single" w:sz="4" w:space="0" w:color="auto"/>
            </w:tcBorders>
            <w:shd w:val="clear" w:color="auto" w:fill="auto"/>
          </w:tcPr>
          <w:p w14:paraId="550774C5" w14:textId="77777777" w:rsidR="00FB3C7D" w:rsidRPr="005165B3" w:rsidRDefault="00FB3C7D" w:rsidP="008F5105">
            <w:pPr>
              <w:pStyle w:val="Sansinterligne"/>
              <w:spacing w:after="0" w:line="240" w:lineRule="exact"/>
              <w:ind w:left="284" w:hanging="284"/>
              <w:rPr>
                <w:rFonts w:eastAsia="Times New Roman"/>
                <w:sz w:val="18"/>
                <w:szCs w:val="18"/>
              </w:rPr>
            </w:pPr>
            <w:r w:rsidRPr="005165B3">
              <w:rPr>
                <w:sz w:val="18"/>
              </w:rPr>
              <w:t>1.</w:t>
            </w:r>
            <w:r w:rsidRPr="005165B3">
              <w:tab/>
            </w:r>
            <w:r w:rsidRPr="005165B3">
              <w:rPr>
                <w:sz w:val="18"/>
              </w:rPr>
              <w:t>Le projet peut-il avoir un impact négatif sur l’exercice des droits de l’homme (civils, politiques, économiques, sociaux ou culturels) de la population touchée, et particulièrement des groupes marginalisés ?</w:t>
            </w:r>
          </w:p>
        </w:tc>
        <w:tc>
          <w:tcPr>
            <w:tcW w:w="992" w:type="dxa"/>
            <w:tcBorders>
              <w:bottom w:val="single" w:sz="4" w:space="0" w:color="auto"/>
            </w:tcBorders>
            <w:shd w:val="clear" w:color="auto" w:fill="auto"/>
          </w:tcPr>
          <w:p w14:paraId="1A179F0E" w14:textId="77777777" w:rsidR="00FB3C7D" w:rsidRPr="005165B3" w:rsidRDefault="00FB3C7D" w:rsidP="008F5105">
            <w:pPr>
              <w:pStyle w:val="Sansinterligne"/>
              <w:spacing w:after="0" w:line="240" w:lineRule="exact"/>
              <w:rPr>
                <w:sz w:val="18"/>
                <w:szCs w:val="18"/>
              </w:rPr>
            </w:pPr>
            <w:r>
              <w:rPr>
                <w:sz w:val="18"/>
                <w:szCs w:val="18"/>
              </w:rPr>
              <w:t xml:space="preserve">Oui </w:t>
            </w:r>
          </w:p>
        </w:tc>
      </w:tr>
      <w:tr w:rsidR="005D7C5F" w:rsidRPr="005165B3" w14:paraId="523BDDC3" w14:textId="77777777" w:rsidTr="00845EDF">
        <w:trPr>
          <w:trHeight w:val="20"/>
        </w:trPr>
        <w:tc>
          <w:tcPr>
            <w:tcW w:w="13575" w:type="dxa"/>
            <w:tcBorders>
              <w:bottom w:val="single" w:sz="4" w:space="0" w:color="auto"/>
            </w:tcBorders>
            <w:shd w:val="clear" w:color="auto" w:fill="auto"/>
          </w:tcPr>
          <w:p w14:paraId="34652330" w14:textId="77777777" w:rsidR="00FB3C7D" w:rsidRPr="005165B3" w:rsidRDefault="00FB3C7D" w:rsidP="008F5105">
            <w:pPr>
              <w:pStyle w:val="Sansinterligne"/>
              <w:spacing w:after="0" w:line="240" w:lineRule="exact"/>
              <w:ind w:left="284" w:hanging="284"/>
              <w:rPr>
                <w:rFonts w:eastAsia="Times New Roman"/>
                <w:sz w:val="18"/>
                <w:szCs w:val="18"/>
              </w:rPr>
            </w:pPr>
            <w:r w:rsidRPr="005165B3">
              <w:rPr>
                <w:sz w:val="18"/>
              </w:rPr>
              <w:t xml:space="preserve">2. </w:t>
            </w:r>
            <w:r w:rsidRPr="005165B3">
              <w:tab/>
            </w:r>
            <w:r w:rsidRPr="005165B3">
              <w:rPr>
                <w:sz w:val="18"/>
              </w:rPr>
              <w:t>Le projet est-il susceptible d’avoir un impact négatif inéquitable ou discriminatoire sur les populations touchées, particulièrement les personnes vivant dans la pauvreté ou les personnes ou groupes marginalisés ou exclus</w:t>
            </w:r>
            <w:r w:rsidRPr="005165B3">
              <w:rPr>
                <w:rStyle w:val="Marquenotebasdepage"/>
              </w:rPr>
              <w:t xml:space="preserve"> </w:t>
            </w:r>
            <w:r w:rsidRPr="005165B3">
              <w:rPr>
                <w:rStyle w:val="Marquenotebasdepage"/>
              </w:rPr>
              <w:footnoteReference w:id="4"/>
            </w:r>
            <w:r w:rsidRPr="005165B3">
              <w:rPr>
                <w:sz w:val="18"/>
              </w:rPr>
              <w:t xml:space="preserve"> ?</w:t>
            </w:r>
          </w:p>
        </w:tc>
        <w:tc>
          <w:tcPr>
            <w:tcW w:w="992" w:type="dxa"/>
            <w:tcBorders>
              <w:bottom w:val="single" w:sz="4" w:space="0" w:color="auto"/>
            </w:tcBorders>
            <w:shd w:val="clear" w:color="auto" w:fill="auto"/>
          </w:tcPr>
          <w:p w14:paraId="2703A774" w14:textId="77777777" w:rsidR="00FB3C7D" w:rsidRPr="005165B3" w:rsidRDefault="00FB3C7D" w:rsidP="008F5105">
            <w:pPr>
              <w:pStyle w:val="Sansinterligne"/>
              <w:spacing w:after="0" w:line="240" w:lineRule="exact"/>
              <w:rPr>
                <w:sz w:val="18"/>
                <w:szCs w:val="18"/>
              </w:rPr>
            </w:pPr>
            <w:r>
              <w:rPr>
                <w:sz w:val="18"/>
                <w:szCs w:val="18"/>
              </w:rPr>
              <w:t xml:space="preserve">Non </w:t>
            </w:r>
          </w:p>
        </w:tc>
      </w:tr>
      <w:tr w:rsidR="005D7C5F" w:rsidRPr="005165B3" w14:paraId="4D034D90" w14:textId="77777777" w:rsidTr="00845EDF">
        <w:trPr>
          <w:trHeight w:val="20"/>
        </w:trPr>
        <w:tc>
          <w:tcPr>
            <w:tcW w:w="13575" w:type="dxa"/>
            <w:tcBorders>
              <w:bottom w:val="single" w:sz="4" w:space="0" w:color="auto"/>
            </w:tcBorders>
            <w:shd w:val="clear" w:color="auto" w:fill="auto"/>
          </w:tcPr>
          <w:p w14:paraId="5DB76CC3" w14:textId="77777777" w:rsidR="00FB3C7D" w:rsidRPr="005165B3" w:rsidRDefault="00FB3C7D" w:rsidP="008F5105">
            <w:pPr>
              <w:pStyle w:val="Sansinterligne"/>
              <w:spacing w:after="0" w:line="240" w:lineRule="exact"/>
              <w:ind w:left="284" w:hanging="284"/>
              <w:rPr>
                <w:rFonts w:eastAsia="Times New Roman"/>
                <w:sz w:val="18"/>
                <w:szCs w:val="18"/>
              </w:rPr>
            </w:pPr>
            <w:r w:rsidRPr="005165B3">
              <w:rPr>
                <w:sz w:val="18"/>
              </w:rPr>
              <w:t>3.</w:t>
            </w:r>
            <w:r w:rsidRPr="005165B3">
              <w:tab/>
            </w:r>
            <w:r w:rsidRPr="005165B3">
              <w:rPr>
                <w:sz w:val="18"/>
              </w:rPr>
              <w:t>Le projet peut-il potentiellement restreindre la disponibilité, la qualité et l’accessibilité de ressources ou de services de base, particulièrement pour les personnes ou groupes marginalisés ?</w:t>
            </w:r>
          </w:p>
        </w:tc>
        <w:tc>
          <w:tcPr>
            <w:tcW w:w="992" w:type="dxa"/>
            <w:tcBorders>
              <w:bottom w:val="single" w:sz="4" w:space="0" w:color="auto"/>
            </w:tcBorders>
            <w:shd w:val="clear" w:color="auto" w:fill="auto"/>
          </w:tcPr>
          <w:p w14:paraId="60D45665" w14:textId="77777777" w:rsidR="00FB3C7D" w:rsidRPr="005165B3" w:rsidRDefault="00FB3C7D" w:rsidP="008F5105">
            <w:pPr>
              <w:pStyle w:val="Sansinterligne"/>
              <w:spacing w:after="0" w:line="240" w:lineRule="exact"/>
              <w:rPr>
                <w:sz w:val="18"/>
                <w:szCs w:val="18"/>
              </w:rPr>
            </w:pPr>
            <w:r>
              <w:rPr>
                <w:sz w:val="18"/>
                <w:szCs w:val="18"/>
              </w:rPr>
              <w:t>Non</w:t>
            </w:r>
          </w:p>
        </w:tc>
      </w:tr>
      <w:tr w:rsidR="005D7C5F" w:rsidRPr="005165B3" w14:paraId="40C733C2" w14:textId="77777777" w:rsidTr="00845EDF">
        <w:trPr>
          <w:trHeight w:val="20"/>
        </w:trPr>
        <w:tc>
          <w:tcPr>
            <w:tcW w:w="13575" w:type="dxa"/>
            <w:tcBorders>
              <w:bottom w:val="single" w:sz="4" w:space="0" w:color="auto"/>
            </w:tcBorders>
            <w:shd w:val="clear" w:color="auto" w:fill="auto"/>
          </w:tcPr>
          <w:p w14:paraId="12C3643B" w14:textId="77777777" w:rsidR="00FB3C7D" w:rsidRPr="005165B3" w:rsidRDefault="00FB3C7D" w:rsidP="008F5105">
            <w:pPr>
              <w:pStyle w:val="Sansinterligne"/>
              <w:spacing w:after="0" w:line="240" w:lineRule="exact"/>
              <w:ind w:left="284" w:hanging="284"/>
              <w:rPr>
                <w:rFonts w:eastAsia="Times New Roman"/>
                <w:sz w:val="18"/>
                <w:szCs w:val="18"/>
              </w:rPr>
            </w:pPr>
            <w:r w:rsidRPr="005165B3">
              <w:rPr>
                <w:sz w:val="18"/>
              </w:rPr>
              <w:t>4.</w:t>
            </w:r>
            <w:r w:rsidRPr="005165B3">
              <w:tab/>
            </w:r>
            <w:r w:rsidRPr="005165B3">
              <w:rPr>
                <w:sz w:val="18"/>
              </w:rPr>
              <w:t>Le projet est-il susceptible d’exclure la pleine participation de toutes parties prenantes potentiellement touchées, en particulier les groupes marginalisés, dans les décisions qui peuvent les concerner ?</w:t>
            </w:r>
          </w:p>
        </w:tc>
        <w:tc>
          <w:tcPr>
            <w:tcW w:w="992" w:type="dxa"/>
            <w:tcBorders>
              <w:bottom w:val="single" w:sz="4" w:space="0" w:color="auto"/>
            </w:tcBorders>
            <w:shd w:val="clear" w:color="auto" w:fill="auto"/>
          </w:tcPr>
          <w:p w14:paraId="6CE8F9E2" w14:textId="77777777" w:rsidR="00FB3C7D" w:rsidRPr="005165B3" w:rsidRDefault="00FB3C7D" w:rsidP="008F5105">
            <w:pPr>
              <w:pStyle w:val="Sansinterligne"/>
              <w:spacing w:after="0" w:line="240" w:lineRule="exact"/>
              <w:rPr>
                <w:sz w:val="18"/>
                <w:szCs w:val="18"/>
              </w:rPr>
            </w:pPr>
            <w:r>
              <w:rPr>
                <w:sz w:val="18"/>
                <w:szCs w:val="18"/>
              </w:rPr>
              <w:t xml:space="preserve">Non </w:t>
            </w:r>
          </w:p>
        </w:tc>
      </w:tr>
      <w:tr w:rsidR="005D7C5F" w:rsidRPr="005165B3" w14:paraId="147DBA8B" w14:textId="77777777" w:rsidTr="00845EDF">
        <w:trPr>
          <w:trHeight w:val="20"/>
        </w:trPr>
        <w:tc>
          <w:tcPr>
            <w:tcW w:w="13575" w:type="dxa"/>
            <w:tcBorders>
              <w:bottom w:val="single" w:sz="4" w:space="0" w:color="auto"/>
            </w:tcBorders>
            <w:shd w:val="clear" w:color="auto" w:fill="auto"/>
          </w:tcPr>
          <w:p w14:paraId="35197F9B" w14:textId="77777777" w:rsidR="00FB3C7D" w:rsidRPr="005165B3" w:rsidDel="00074D34" w:rsidRDefault="00FB3C7D" w:rsidP="008F5105">
            <w:pPr>
              <w:pStyle w:val="Sansinterligne"/>
              <w:spacing w:after="0" w:line="240" w:lineRule="exact"/>
              <w:ind w:left="284" w:hanging="284"/>
              <w:rPr>
                <w:rFonts w:eastAsia="Times New Roman"/>
                <w:sz w:val="18"/>
                <w:szCs w:val="18"/>
              </w:rPr>
            </w:pPr>
            <w:r>
              <w:rPr>
                <w:sz w:val="18"/>
              </w:rPr>
              <w:t>5</w:t>
            </w:r>
            <w:r w:rsidRPr="005165B3">
              <w:rPr>
                <w:sz w:val="18"/>
              </w:rPr>
              <w:t>.</w:t>
            </w:r>
            <w:r w:rsidRPr="005165B3">
              <w:tab/>
            </w:r>
            <w:r w:rsidRPr="005165B3">
              <w:rPr>
                <w:sz w:val="18"/>
              </w:rPr>
              <w:t>Existe-t-il un risque que les détenteurs de devoirs n’aient pas la capacité de remplir leurs obligations dans le cadre du projet ?</w:t>
            </w:r>
          </w:p>
        </w:tc>
        <w:tc>
          <w:tcPr>
            <w:tcW w:w="992" w:type="dxa"/>
            <w:tcBorders>
              <w:bottom w:val="single" w:sz="4" w:space="0" w:color="auto"/>
            </w:tcBorders>
            <w:shd w:val="clear" w:color="auto" w:fill="auto"/>
          </w:tcPr>
          <w:p w14:paraId="2E4126E4" w14:textId="77777777" w:rsidR="00FB3C7D" w:rsidRPr="005165B3" w:rsidRDefault="00FB3C7D" w:rsidP="008F5105">
            <w:pPr>
              <w:pStyle w:val="Sansinterligne"/>
              <w:spacing w:after="0" w:line="240" w:lineRule="exact"/>
              <w:rPr>
                <w:sz w:val="18"/>
                <w:szCs w:val="18"/>
              </w:rPr>
            </w:pPr>
            <w:r>
              <w:rPr>
                <w:sz w:val="18"/>
                <w:szCs w:val="18"/>
              </w:rPr>
              <w:t>Non</w:t>
            </w:r>
          </w:p>
        </w:tc>
      </w:tr>
      <w:tr w:rsidR="005D7C5F" w:rsidRPr="005165B3" w14:paraId="0A2C0FA7" w14:textId="77777777" w:rsidTr="00845EDF">
        <w:trPr>
          <w:trHeight w:val="20"/>
        </w:trPr>
        <w:tc>
          <w:tcPr>
            <w:tcW w:w="13575" w:type="dxa"/>
            <w:tcBorders>
              <w:bottom w:val="single" w:sz="4" w:space="0" w:color="auto"/>
            </w:tcBorders>
            <w:shd w:val="clear" w:color="auto" w:fill="auto"/>
          </w:tcPr>
          <w:p w14:paraId="366A2570" w14:textId="77777777" w:rsidR="00FB3C7D" w:rsidRPr="005165B3" w:rsidRDefault="00FB3C7D" w:rsidP="008F5105">
            <w:pPr>
              <w:pStyle w:val="Sansinterligne"/>
              <w:spacing w:after="0" w:line="240" w:lineRule="exact"/>
              <w:ind w:left="284" w:hanging="284"/>
              <w:rPr>
                <w:rFonts w:eastAsia="Times New Roman"/>
                <w:sz w:val="18"/>
                <w:szCs w:val="18"/>
              </w:rPr>
            </w:pPr>
            <w:r>
              <w:rPr>
                <w:sz w:val="18"/>
              </w:rPr>
              <w:t>6</w:t>
            </w:r>
            <w:r w:rsidRPr="005165B3">
              <w:rPr>
                <w:sz w:val="18"/>
              </w:rPr>
              <w:t>.</w:t>
            </w:r>
            <w:r w:rsidRPr="005165B3">
              <w:tab/>
            </w:r>
            <w:r w:rsidRPr="005165B3">
              <w:rPr>
                <w:sz w:val="18"/>
              </w:rPr>
              <w:t xml:space="preserve">Existe-t-il un risque que les titulaires de droits n’aient pas la capacité de faire valoir leurs droits ? </w:t>
            </w:r>
          </w:p>
        </w:tc>
        <w:tc>
          <w:tcPr>
            <w:tcW w:w="992" w:type="dxa"/>
            <w:tcBorders>
              <w:bottom w:val="single" w:sz="4" w:space="0" w:color="auto"/>
            </w:tcBorders>
            <w:shd w:val="clear" w:color="auto" w:fill="auto"/>
          </w:tcPr>
          <w:p w14:paraId="212B0358" w14:textId="77777777" w:rsidR="00FB3C7D" w:rsidRPr="005165B3" w:rsidRDefault="00FB3C7D" w:rsidP="008F5105">
            <w:pPr>
              <w:pStyle w:val="Sansinterligne"/>
              <w:spacing w:after="0" w:line="240" w:lineRule="exact"/>
              <w:rPr>
                <w:sz w:val="18"/>
                <w:szCs w:val="18"/>
              </w:rPr>
            </w:pPr>
            <w:r>
              <w:rPr>
                <w:sz w:val="18"/>
                <w:szCs w:val="18"/>
              </w:rPr>
              <w:t xml:space="preserve">Non </w:t>
            </w:r>
          </w:p>
        </w:tc>
      </w:tr>
      <w:tr w:rsidR="005D7C5F" w:rsidRPr="005165B3" w14:paraId="4E04D936" w14:textId="77777777" w:rsidTr="00845EDF">
        <w:trPr>
          <w:trHeight w:val="20"/>
        </w:trPr>
        <w:tc>
          <w:tcPr>
            <w:tcW w:w="13575" w:type="dxa"/>
            <w:tcBorders>
              <w:bottom w:val="single" w:sz="4" w:space="0" w:color="auto"/>
            </w:tcBorders>
            <w:shd w:val="clear" w:color="auto" w:fill="auto"/>
          </w:tcPr>
          <w:p w14:paraId="5761347C" w14:textId="77777777" w:rsidR="00FB3C7D" w:rsidRPr="005165B3" w:rsidRDefault="00FB3C7D" w:rsidP="008F5105">
            <w:pPr>
              <w:pStyle w:val="Sansinterligne"/>
              <w:spacing w:after="0" w:line="240" w:lineRule="exact"/>
              <w:ind w:left="284" w:hanging="284"/>
              <w:rPr>
                <w:rFonts w:eastAsia="Times New Roman"/>
                <w:sz w:val="18"/>
                <w:szCs w:val="18"/>
              </w:rPr>
            </w:pPr>
            <w:r>
              <w:rPr>
                <w:sz w:val="18"/>
              </w:rPr>
              <w:t>7</w:t>
            </w:r>
            <w:r w:rsidRPr="005165B3">
              <w:rPr>
                <w:sz w:val="18"/>
              </w:rPr>
              <w:t>.</w:t>
            </w:r>
            <w:r w:rsidRPr="005165B3">
              <w:tab/>
            </w:r>
            <w:r w:rsidRPr="005165B3">
              <w:rPr>
                <w:sz w:val="18"/>
              </w:rPr>
              <w:t>Les communautés locales ou les personnes ont-elles eu la possibilité de soulever des inquiétudes concernant les droits de l’homme dans le cadre du projet durant le processus d’engagement des parties prenantes ?</w:t>
            </w:r>
          </w:p>
        </w:tc>
        <w:tc>
          <w:tcPr>
            <w:tcW w:w="992" w:type="dxa"/>
            <w:tcBorders>
              <w:bottom w:val="single" w:sz="4" w:space="0" w:color="auto"/>
            </w:tcBorders>
            <w:shd w:val="clear" w:color="auto" w:fill="auto"/>
          </w:tcPr>
          <w:p w14:paraId="47276970" w14:textId="77777777" w:rsidR="00FB3C7D" w:rsidRPr="005165B3" w:rsidRDefault="00FB3C7D" w:rsidP="008F5105">
            <w:pPr>
              <w:pStyle w:val="Sansinterligne"/>
              <w:spacing w:after="0" w:line="240" w:lineRule="exact"/>
              <w:rPr>
                <w:sz w:val="18"/>
                <w:szCs w:val="18"/>
              </w:rPr>
            </w:pPr>
            <w:r>
              <w:rPr>
                <w:sz w:val="18"/>
                <w:szCs w:val="18"/>
              </w:rPr>
              <w:t>Non</w:t>
            </w:r>
          </w:p>
        </w:tc>
      </w:tr>
      <w:tr w:rsidR="005D7C5F" w:rsidRPr="005165B3" w14:paraId="6AC58916" w14:textId="77777777" w:rsidTr="00845EDF">
        <w:trPr>
          <w:trHeight w:val="20"/>
        </w:trPr>
        <w:tc>
          <w:tcPr>
            <w:tcW w:w="13575" w:type="dxa"/>
            <w:tcBorders>
              <w:bottom w:val="single" w:sz="4" w:space="0" w:color="auto"/>
            </w:tcBorders>
            <w:shd w:val="clear" w:color="auto" w:fill="auto"/>
          </w:tcPr>
          <w:p w14:paraId="2B0DB932" w14:textId="77777777" w:rsidR="00FB3C7D" w:rsidRPr="005165B3" w:rsidRDefault="00FB3C7D" w:rsidP="008F5105">
            <w:pPr>
              <w:pStyle w:val="Sansinterligne"/>
              <w:spacing w:after="0" w:line="240" w:lineRule="exact"/>
              <w:ind w:left="284" w:hanging="284"/>
              <w:rPr>
                <w:rFonts w:eastAsia="Times New Roman"/>
                <w:sz w:val="18"/>
                <w:szCs w:val="18"/>
              </w:rPr>
            </w:pPr>
            <w:r>
              <w:rPr>
                <w:sz w:val="18"/>
              </w:rPr>
              <w:t>8</w:t>
            </w:r>
            <w:r w:rsidRPr="005165B3">
              <w:rPr>
                <w:sz w:val="18"/>
              </w:rPr>
              <w:t>.</w:t>
            </w:r>
            <w:r w:rsidRPr="005165B3">
              <w:tab/>
            </w:r>
            <w:r w:rsidRPr="005165B3">
              <w:rPr>
                <w:sz w:val="18"/>
              </w:rPr>
              <w:t>Existe-t-il un risque que le projet aggrave les conflits et/ou le risque de violence parmi les communautés et les personnes touchées par le projet ?</w:t>
            </w:r>
          </w:p>
        </w:tc>
        <w:tc>
          <w:tcPr>
            <w:tcW w:w="992" w:type="dxa"/>
            <w:tcBorders>
              <w:bottom w:val="single" w:sz="4" w:space="0" w:color="auto"/>
            </w:tcBorders>
            <w:shd w:val="clear" w:color="auto" w:fill="auto"/>
          </w:tcPr>
          <w:p w14:paraId="48867F11" w14:textId="77777777" w:rsidR="00FB3C7D" w:rsidRPr="005165B3" w:rsidRDefault="00FB3C7D" w:rsidP="008F5105">
            <w:pPr>
              <w:pStyle w:val="Sansinterligne"/>
              <w:spacing w:after="0" w:line="240" w:lineRule="exact"/>
              <w:rPr>
                <w:sz w:val="18"/>
                <w:szCs w:val="18"/>
              </w:rPr>
            </w:pPr>
            <w:r>
              <w:rPr>
                <w:sz w:val="18"/>
                <w:szCs w:val="18"/>
              </w:rPr>
              <w:t xml:space="preserve">Non </w:t>
            </w:r>
          </w:p>
        </w:tc>
      </w:tr>
      <w:tr w:rsidR="005D7C5F" w:rsidRPr="005D7C5F" w14:paraId="60AF38C0" w14:textId="77777777" w:rsidTr="00845EDF">
        <w:trPr>
          <w:trHeight w:val="20"/>
        </w:trPr>
        <w:tc>
          <w:tcPr>
            <w:tcW w:w="13575" w:type="dxa"/>
            <w:tcBorders>
              <w:bottom w:val="single" w:sz="4" w:space="0" w:color="auto"/>
            </w:tcBorders>
            <w:shd w:val="clear" w:color="auto" w:fill="DBE5F1" w:themeFill="accent1" w:themeFillTint="33"/>
          </w:tcPr>
          <w:p w14:paraId="37290FFF" w14:textId="77777777" w:rsidR="00FB3C7D" w:rsidRPr="005D7C5F" w:rsidRDefault="00FB3C7D" w:rsidP="008F5105">
            <w:pPr>
              <w:pStyle w:val="Sansinterligne"/>
              <w:spacing w:after="0" w:line="240" w:lineRule="exact"/>
              <w:rPr>
                <w:b/>
                <w:sz w:val="18"/>
                <w:szCs w:val="18"/>
              </w:rPr>
            </w:pPr>
            <w:r w:rsidRPr="005D7C5F">
              <w:rPr>
                <w:b/>
                <w:sz w:val="18"/>
              </w:rPr>
              <w:t>Principe 2 : Égalité des sexes et autonomisation des femmes</w:t>
            </w:r>
          </w:p>
        </w:tc>
        <w:tc>
          <w:tcPr>
            <w:tcW w:w="992" w:type="dxa"/>
            <w:tcBorders>
              <w:bottom w:val="single" w:sz="4" w:space="0" w:color="auto"/>
            </w:tcBorders>
            <w:shd w:val="clear" w:color="auto" w:fill="DBE5F1" w:themeFill="accent1" w:themeFillTint="33"/>
          </w:tcPr>
          <w:p w14:paraId="3D577EFB" w14:textId="77777777" w:rsidR="00FB3C7D" w:rsidRPr="005D7C5F" w:rsidRDefault="00FB3C7D" w:rsidP="008F5105">
            <w:pPr>
              <w:pStyle w:val="Sansinterligne"/>
              <w:spacing w:after="0" w:line="240" w:lineRule="exact"/>
              <w:rPr>
                <w:b/>
                <w:sz w:val="18"/>
                <w:szCs w:val="18"/>
              </w:rPr>
            </w:pPr>
          </w:p>
        </w:tc>
      </w:tr>
      <w:tr w:rsidR="005D7C5F" w:rsidRPr="005165B3" w14:paraId="793A4128" w14:textId="77777777" w:rsidTr="00845EDF">
        <w:trPr>
          <w:trHeight w:val="20"/>
        </w:trPr>
        <w:tc>
          <w:tcPr>
            <w:tcW w:w="13575" w:type="dxa"/>
            <w:tcBorders>
              <w:bottom w:val="single" w:sz="4" w:space="0" w:color="auto"/>
            </w:tcBorders>
            <w:shd w:val="clear" w:color="auto" w:fill="auto"/>
          </w:tcPr>
          <w:p w14:paraId="3D210839" w14:textId="77777777" w:rsidR="00FB3C7D" w:rsidRPr="005165B3" w:rsidRDefault="00FB3C7D" w:rsidP="00845EDF">
            <w:pPr>
              <w:pStyle w:val="Sansinterligne"/>
              <w:spacing w:after="0" w:line="240" w:lineRule="exact"/>
              <w:ind w:left="284" w:hanging="284"/>
              <w:rPr>
                <w:rFonts w:eastAsia="Times New Roman"/>
                <w:sz w:val="18"/>
                <w:szCs w:val="18"/>
              </w:rPr>
            </w:pPr>
            <w:r w:rsidRPr="005165B3">
              <w:rPr>
                <w:sz w:val="18"/>
              </w:rPr>
              <w:t>1.</w:t>
            </w:r>
            <w:r w:rsidRPr="005165B3">
              <w:tab/>
            </w:r>
            <w:r w:rsidRPr="005165B3">
              <w:rPr>
                <w:sz w:val="18"/>
              </w:rPr>
              <w:t xml:space="preserve">Le projet proposé est-il susceptible d’avoir un impact négatif sur l’égalité des sexes et/ou la situation des femmes et des filles ? </w:t>
            </w:r>
          </w:p>
        </w:tc>
        <w:tc>
          <w:tcPr>
            <w:tcW w:w="992" w:type="dxa"/>
            <w:tcBorders>
              <w:bottom w:val="single" w:sz="4" w:space="0" w:color="auto"/>
            </w:tcBorders>
            <w:shd w:val="clear" w:color="auto" w:fill="auto"/>
          </w:tcPr>
          <w:p w14:paraId="374550D1" w14:textId="77777777" w:rsidR="00FB3C7D" w:rsidRPr="005165B3" w:rsidRDefault="00FB3C7D" w:rsidP="008F5105">
            <w:pPr>
              <w:pStyle w:val="Sansinterligne"/>
              <w:spacing w:after="0" w:line="240" w:lineRule="exact"/>
              <w:rPr>
                <w:sz w:val="18"/>
                <w:szCs w:val="18"/>
              </w:rPr>
            </w:pPr>
            <w:r>
              <w:rPr>
                <w:sz w:val="18"/>
                <w:szCs w:val="18"/>
              </w:rPr>
              <w:t>Non</w:t>
            </w:r>
          </w:p>
        </w:tc>
      </w:tr>
      <w:tr w:rsidR="005D7C5F" w:rsidRPr="005165B3" w14:paraId="1309D4C6" w14:textId="77777777" w:rsidTr="00845EDF">
        <w:trPr>
          <w:trHeight w:val="20"/>
        </w:trPr>
        <w:tc>
          <w:tcPr>
            <w:tcW w:w="13575" w:type="dxa"/>
            <w:tcBorders>
              <w:bottom w:val="single" w:sz="4" w:space="0" w:color="auto"/>
            </w:tcBorders>
            <w:shd w:val="clear" w:color="auto" w:fill="auto"/>
          </w:tcPr>
          <w:p w14:paraId="4AE29690" w14:textId="77777777" w:rsidR="00FB3C7D" w:rsidRPr="005165B3" w:rsidRDefault="00FB3C7D" w:rsidP="00845EDF">
            <w:pPr>
              <w:pStyle w:val="Sansinterligne"/>
              <w:spacing w:after="0" w:line="240" w:lineRule="exact"/>
              <w:ind w:left="284" w:hanging="284"/>
              <w:rPr>
                <w:rFonts w:eastAsia="Times New Roman"/>
                <w:sz w:val="18"/>
                <w:szCs w:val="18"/>
              </w:rPr>
            </w:pPr>
            <w:r w:rsidRPr="005165B3">
              <w:rPr>
                <w:sz w:val="18"/>
              </w:rPr>
              <w:t>2.</w:t>
            </w:r>
            <w:r w:rsidRPr="005165B3">
              <w:tab/>
            </w:r>
            <w:r w:rsidRPr="005165B3">
              <w:rPr>
                <w:sz w:val="18"/>
              </w:rPr>
              <w:t>Le projet risque-t-il potentiellement de reproduire des discriminations fondées sur le sexe à l’encontre des femmes, particulièrement en ce qui concerne la participation dans la conception ou la mise en œuvre ou l’accès aux opportunités et aux bénéfices ?</w:t>
            </w:r>
          </w:p>
        </w:tc>
        <w:tc>
          <w:tcPr>
            <w:tcW w:w="992" w:type="dxa"/>
            <w:tcBorders>
              <w:bottom w:val="single" w:sz="4" w:space="0" w:color="auto"/>
            </w:tcBorders>
            <w:shd w:val="clear" w:color="auto" w:fill="auto"/>
          </w:tcPr>
          <w:p w14:paraId="71B6F60A" w14:textId="77777777" w:rsidR="00FB3C7D" w:rsidRPr="005165B3" w:rsidRDefault="00FB3C7D" w:rsidP="008F5105">
            <w:pPr>
              <w:pStyle w:val="Sansinterligne"/>
              <w:spacing w:after="0" w:line="240" w:lineRule="exact"/>
              <w:rPr>
                <w:sz w:val="18"/>
                <w:szCs w:val="18"/>
              </w:rPr>
            </w:pPr>
            <w:r>
              <w:rPr>
                <w:sz w:val="18"/>
                <w:szCs w:val="18"/>
              </w:rPr>
              <w:t xml:space="preserve">Non </w:t>
            </w:r>
          </w:p>
        </w:tc>
      </w:tr>
      <w:tr w:rsidR="005D7C5F" w:rsidRPr="005165B3" w14:paraId="178AAC2E" w14:textId="77777777" w:rsidTr="00845EDF">
        <w:trPr>
          <w:trHeight w:val="20"/>
        </w:trPr>
        <w:tc>
          <w:tcPr>
            <w:tcW w:w="13575" w:type="dxa"/>
            <w:tcBorders>
              <w:bottom w:val="single" w:sz="4" w:space="0" w:color="auto"/>
            </w:tcBorders>
            <w:shd w:val="clear" w:color="auto" w:fill="auto"/>
          </w:tcPr>
          <w:p w14:paraId="7B345C36" w14:textId="77777777" w:rsidR="00FB3C7D" w:rsidRPr="005165B3" w:rsidRDefault="00FB3C7D" w:rsidP="00845EDF">
            <w:pPr>
              <w:pStyle w:val="Sansinterligne"/>
              <w:spacing w:after="0" w:line="240" w:lineRule="exact"/>
              <w:ind w:left="284" w:hanging="284"/>
              <w:rPr>
                <w:rFonts w:eastAsia="Times New Roman"/>
                <w:sz w:val="18"/>
                <w:szCs w:val="18"/>
              </w:rPr>
            </w:pPr>
            <w:r w:rsidRPr="005165B3">
              <w:rPr>
                <w:sz w:val="18"/>
              </w:rPr>
              <w:t>3.</w:t>
            </w:r>
            <w:r w:rsidRPr="005165B3">
              <w:tab/>
            </w:r>
            <w:r w:rsidRPr="005165B3">
              <w:rPr>
                <w:sz w:val="18"/>
              </w:rPr>
              <w:t>Des groupes de femmes/responsables de groupes de femmes ont-ils soulevé des préoccupations quant à l’égalité des sexes dans le projet durant le processus d’engagement des parties prenantes et celles-ci ont-elles été intégrées dans la proposition globale du projet et dans l’évaluation des risques ?</w:t>
            </w:r>
          </w:p>
        </w:tc>
        <w:tc>
          <w:tcPr>
            <w:tcW w:w="992" w:type="dxa"/>
            <w:tcBorders>
              <w:bottom w:val="single" w:sz="4" w:space="0" w:color="auto"/>
            </w:tcBorders>
            <w:shd w:val="clear" w:color="auto" w:fill="auto"/>
          </w:tcPr>
          <w:p w14:paraId="22C26ADF" w14:textId="77777777" w:rsidR="00FB3C7D" w:rsidRPr="005165B3" w:rsidRDefault="00FB3C7D" w:rsidP="008F5105">
            <w:pPr>
              <w:pStyle w:val="Sansinterligne"/>
              <w:spacing w:after="0" w:line="240" w:lineRule="exact"/>
              <w:rPr>
                <w:sz w:val="18"/>
                <w:szCs w:val="18"/>
              </w:rPr>
            </w:pPr>
            <w:r>
              <w:rPr>
                <w:sz w:val="18"/>
                <w:szCs w:val="18"/>
              </w:rPr>
              <w:t xml:space="preserve">N/A </w:t>
            </w:r>
          </w:p>
        </w:tc>
      </w:tr>
      <w:tr w:rsidR="005D7C5F" w:rsidRPr="005165B3" w14:paraId="2F36DD50" w14:textId="77777777" w:rsidTr="00845EDF">
        <w:trPr>
          <w:trHeight w:val="20"/>
        </w:trPr>
        <w:tc>
          <w:tcPr>
            <w:tcW w:w="13575" w:type="dxa"/>
            <w:tcBorders>
              <w:bottom w:val="single" w:sz="4" w:space="0" w:color="auto"/>
            </w:tcBorders>
            <w:shd w:val="clear" w:color="auto" w:fill="auto"/>
          </w:tcPr>
          <w:p w14:paraId="3DFC18E8" w14:textId="77777777" w:rsidR="00FB3C7D" w:rsidRPr="005165B3" w:rsidRDefault="00FB3C7D" w:rsidP="00845EDF">
            <w:pPr>
              <w:pStyle w:val="Sansinterligne"/>
              <w:spacing w:after="0" w:line="240" w:lineRule="exact"/>
              <w:ind w:left="284" w:hanging="284"/>
              <w:rPr>
                <w:rFonts w:eastAsia="Times New Roman"/>
                <w:sz w:val="18"/>
                <w:szCs w:val="18"/>
              </w:rPr>
            </w:pPr>
            <w:r>
              <w:rPr>
                <w:sz w:val="18"/>
              </w:rPr>
              <w:t>4</w:t>
            </w:r>
            <w:r w:rsidRPr="005165B3">
              <w:rPr>
                <w:sz w:val="18"/>
              </w:rPr>
              <w:t>.</w:t>
            </w:r>
            <w:r w:rsidRPr="005165B3">
              <w:tab/>
            </w:r>
            <w:r w:rsidRPr="005165B3">
              <w:rPr>
                <w:sz w:val="18"/>
              </w:rPr>
              <w:t>Le projet risque-t-il potentiellement de limiter la capacité des femmes à utiliser, développer et protéger des ressources naturelles en prenant en compte des rôles et positions différents des femmes et des hommes dans l’accès aux biens et services environnementaux ?</w:t>
            </w:r>
          </w:p>
          <w:p w14:paraId="0B545EF7" w14:textId="77777777" w:rsidR="00FB3C7D" w:rsidRPr="005165B3" w:rsidRDefault="00FB3C7D" w:rsidP="00845EDF">
            <w:pPr>
              <w:pStyle w:val="Sansinterligne"/>
              <w:spacing w:after="0" w:line="240" w:lineRule="exact"/>
              <w:ind w:left="284" w:hanging="284"/>
              <w:rPr>
                <w:rFonts w:eastAsia="Times New Roman"/>
                <w:i/>
                <w:sz w:val="18"/>
                <w:szCs w:val="18"/>
              </w:rPr>
            </w:pPr>
            <w:r w:rsidRPr="005165B3">
              <w:tab/>
            </w:r>
            <w:r w:rsidRPr="005165B3">
              <w:rPr>
                <w:i/>
                <w:sz w:val="18"/>
              </w:rPr>
              <w:t>Par exemple, les activités qui peuvent provoquer la dégradation ou l’appauvrissement des ressources naturelles dans les communautés dont les moyens de subsistance et le bien-être dépendent de ces ressources.</w:t>
            </w:r>
          </w:p>
        </w:tc>
        <w:tc>
          <w:tcPr>
            <w:tcW w:w="992" w:type="dxa"/>
            <w:tcBorders>
              <w:bottom w:val="single" w:sz="4" w:space="0" w:color="auto"/>
            </w:tcBorders>
            <w:shd w:val="clear" w:color="auto" w:fill="auto"/>
          </w:tcPr>
          <w:p w14:paraId="3ECBE5AC" w14:textId="77777777" w:rsidR="00FB3C7D" w:rsidRPr="005165B3" w:rsidRDefault="00FB3C7D" w:rsidP="008F5105">
            <w:pPr>
              <w:pStyle w:val="Sansinterligne"/>
              <w:spacing w:after="0" w:line="240" w:lineRule="exact"/>
              <w:rPr>
                <w:sz w:val="18"/>
                <w:szCs w:val="18"/>
              </w:rPr>
            </w:pPr>
            <w:r>
              <w:rPr>
                <w:sz w:val="18"/>
                <w:szCs w:val="18"/>
              </w:rPr>
              <w:t>Non</w:t>
            </w:r>
          </w:p>
        </w:tc>
      </w:tr>
      <w:tr w:rsidR="005D7C5F" w:rsidRPr="005D7C5F" w14:paraId="10E34AAB" w14:textId="77777777" w:rsidTr="00845EDF">
        <w:trPr>
          <w:trHeight w:val="20"/>
        </w:trPr>
        <w:tc>
          <w:tcPr>
            <w:tcW w:w="13575" w:type="dxa"/>
            <w:tcBorders>
              <w:bottom w:val="single" w:sz="4" w:space="0" w:color="auto"/>
            </w:tcBorders>
            <w:shd w:val="clear" w:color="auto" w:fill="DBE5F1" w:themeFill="accent1" w:themeFillTint="33"/>
          </w:tcPr>
          <w:p w14:paraId="66D51A21" w14:textId="77777777" w:rsidR="00FB3C7D" w:rsidRPr="005D7C5F" w:rsidRDefault="00FB3C7D" w:rsidP="008F5105">
            <w:pPr>
              <w:pStyle w:val="Sansinterligne"/>
              <w:spacing w:after="0" w:line="240" w:lineRule="exact"/>
              <w:rPr>
                <w:rFonts w:eastAsia="Times New Roman"/>
                <w:b/>
                <w:sz w:val="18"/>
                <w:szCs w:val="18"/>
              </w:rPr>
            </w:pPr>
            <w:r w:rsidRPr="005D7C5F">
              <w:rPr>
                <w:b/>
                <w:sz w:val="18"/>
              </w:rPr>
              <w:t>Principe 3 : Durabilité environnementale : les questions de l’examen préalable concernant les risques environnementaux sont couvertes par les questions portant sur les normes spécifiques ci-dessous.</w:t>
            </w:r>
          </w:p>
        </w:tc>
        <w:tc>
          <w:tcPr>
            <w:tcW w:w="992" w:type="dxa"/>
            <w:tcBorders>
              <w:bottom w:val="single" w:sz="4" w:space="0" w:color="auto"/>
            </w:tcBorders>
            <w:shd w:val="clear" w:color="auto" w:fill="DBE5F1" w:themeFill="accent1" w:themeFillTint="33"/>
          </w:tcPr>
          <w:p w14:paraId="18585C8D" w14:textId="77777777" w:rsidR="00FB3C7D" w:rsidRPr="005D7C5F" w:rsidRDefault="00FB3C7D" w:rsidP="008F5105">
            <w:pPr>
              <w:pStyle w:val="Sansinterligne"/>
              <w:spacing w:after="0" w:line="240" w:lineRule="exact"/>
              <w:rPr>
                <w:b/>
                <w:sz w:val="18"/>
                <w:szCs w:val="18"/>
              </w:rPr>
            </w:pPr>
          </w:p>
        </w:tc>
      </w:tr>
      <w:tr w:rsidR="005D7C5F" w:rsidRPr="005165B3" w14:paraId="23580237" w14:textId="77777777" w:rsidTr="00845EDF">
        <w:trPr>
          <w:trHeight w:val="20"/>
        </w:trPr>
        <w:tc>
          <w:tcPr>
            <w:tcW w:w="13575" w:type="dxa"/>
            <w:tcBorders>
              <w:bottom w:val="single" w:sz="4" w:space="0" w:color="auto"/>
            </w:tcBorders>
            <w:shd w:val="clear" w:color="auto" w:fill="auto"/>
          </w:tcPr>
          <w:p w14:paraId="7AB4337F" w14:textId="77777777" w:rsidR="00FB3C7D" w:rsidRPr="005165B3" w:rsidRDefault="00FB3C7D" w:rsidP="008F5105">
            <w:pPr>
              <w:pStyle w:val="Sansinterligne"/>
              <w:spacing w:after="0" w:line="240" w:lineRule="exact"/>
              <w:rPr>
                <w:rFonts w:eastAsia="Times New Roman"/>
                <w:sz w:val="18"/>
                <w:szCs w:val="18"/>
              </w:rPr>
            </w:pPr>
          </w:p>
        </w:tc>
        <w:tc>
          <w:tcPr>
            <w:tcW w:w="992" w:type="dxa"/>
            <w:tcBorders>
              <w:bottom w:val="single" w:sz="4" w:space="0" w:color="auto"/>
            </w:tcBorders>
            <w:shd w:val="clear" w:color="auto" w:fill="auto"/>
          </w:tcPr>
          <w:p w14:paraId="6E2883DF" w14:textId="77777777" w:rsidR="00FB3C7D" w:rsidRPr="005165B3" w:rsidRDefault="00FB3C7D" w:rsidP="008F5105">
            <w:pPr>
              <w:pStyle w:val="Sansinterligne"/>
              <w:spacing w:after="0" w:line="240" w:lineRule="exact"/>
              <w:rPr>
                <w:sz w:val="18"/>
                <w:szCs w:val="18"/>
              </w:rPr>
            </w:pPr>
          </w:p>
        </w:tc>
      </w:tr>
      <w:tr w:rsidR="005D7C5F" w:rsidRPr="005D7C5F" w14:paraId="1E3BA892" w14:textId="77777777" w:rsidTr="00845EDF">
        <w:trPr>
          <w:trHeight w:val="20"/>
        </w:trPr>
        <w:tc>
          <w:tcPr>
            <w:tcW w:w="13575" w:type="dxa"/>
            <w:tcBorders>
              <w:bottom w:val="single" w:sz="4" w:space="0" w:color="auto"/>
            </w:tcBorders>
            <w:shd w:val="clear" w:color="auto" w:fill="DBE5F1" w:themeFill="accent1" w:themeFillTint="33"/>
            <w:vAlign w:val="center"/>
          </w:tcPr>
          <w:p w14:paraId="0259C9BB" w14:textId="77777777" w:rsidR="00FB3C7D" w:rsidRPr="005D7C5F" w:rsidRDefault="00FB3C7D" w:rsidP="008F5105">
            <w:pPr>
              <w:pStyle w:val="Sansinterligne"/>
              <w:spacing w:after="0" w:line="240" w:lineRule="exact"/>
              <w:rPr>
                <w:rFonts w:eastAsia="Times New Roman"/>
                <w:b/>
                <w:sz w:val="18"/>
                <w:szCs w:val="18"/>
              </w:rPr>
            </w:pPr>
            <w:r w:rsidRPr="005D7C5F">
              <w:rPr>
                <w:b/>
                <w:sz w:val="18"/>
              </w:rPr>
              <w:lastRenderedPageBreak/>
              <w:t xml:space="preserve">Norme 1 : </w:t>
            </w:r>
            <w:r w:rsidRPr="005D7C5F">
              <w:rPr>
                <w:b/>
              </w:rPr>
              <w:t xml:space="preserve">Conservation de la biodiversité et gestion durable des ressources </w:t>
            </w:r>
            <w:hyperlink w:anchor="SustNatResManGlossary" w:history="1">
              <w:r w:rsidRPr="005D7C5F">
                <w:rPr>
                  <w:b/>
                  <w:sz w:val="18"/>
                </w:rPr>
                <w:t>naturelles</w:t>
              </w:r>
            </w:hyperlink>
          </w:p>
        </w:tc>
        <w:tc>
          <w:tcPr>
            <w:tcW w:w="992" w:type="dxa"/>
            <w:tcBorders>
              <w:bottom w:val="single" w:sz="4" w:space="0" w:color="auto"/>
            </w:tcBorders>
            <w:shd w:val="clear" w:color="auto" w:fill="DBE5F1" w:themeFill="accent1" w:themeFillTint="33"/>
          </w:tcPr>
          <w:p w14:paraId="499CC4EE" w14:textId="77777777" w:rsidR="00FB3C7D" w:rsidRPr="005D7C5F" w:rsidRDefault="00FB3C7D" w:rsidP="008F5105">
            <w:pPr>
              <w:pStyle w:val="Sansinterligne"/>
              <w:spacing w:after="0" w:line="240" w:lineRule="exact"/>
              <w:rPr>
                <w:rFonts w:eastAsia="Times New Roman"/>
                <w:b/>
                <w:sz w:val="18"/>
                <w:szCs w:val="18"/>
              </w:rPr>
            </w:pPr>
          </w:p>
        </w:tc>
      </w:tr>
      <w:tr w:rsidR="005D7C5F" w:rsidRPr="005165B3" w14:paraId="22A22F1C" w14:textId="77777777" w:rsidTr="00845EDF">
        <w:trPr>
          <w:trHeight w:val="20"/>
        </w:trPr>
        <w:tc>
          <w:tcPr>
            <w:tcW w:w="13575" w:type="dxa"/>
            <w:shd w:val="clear" w:color="auto" w:fill="auto"/>
          </w:tcPr>
          <w:p w14:paraId="71BEA5CE" w14:textId="49079C16" w:rsidR="00FB3C7D" w:rsidRPr="005165B3" w:rsidRDefault="00FB3C7D" w:rsidP="00845EDF">
            <w:pPr>
              <w:pStyle w:val="Sansinterligne"/>
              <w:spacing w:after="0" w:line="240" w:lineRule="exact"/>
              <w:ind w:left="426" w:hanging="426"/>
              <w:rPr>
                <w:rFonts w:eastAsia="Times New Roman"/>
                <w:sz w:val="18"/>
                <w:szCs w:val="18"/>
              </w:rPr>
            </w:pPr>
            <w:r w:rsidRPr="005165B3">
              <w:rPr>
                <w:sz w:val="18"/>
              </w:rPr>
              <w:t xml:space="preserve">1.1 </w:t>
            </w:r>
            <w:r w:rsidRPr="005165B3">
              <w:tab/>
            </w:r>
            <w:r w:rsidRPr="005165B3">
              <w:rPr>
                <w:sz w:val="18"/>
              </w:rPr>
              <w:t>Le projet risque-t-il potentiellement d’avoir un impact négatif sur les habitats (ex. habitats modifiés, naturels et essentiels) et/ou sur les écosystèmes et les services écosystémiques ?</w:t>
            </w:r>
            <w:r w:rsidRPr="005165B3">
              <w:rPr>
                <w:rFonts w:eastAsia="Times New Roman"/>
                <w:sz w:val="18"/>
                <w:szCs w:val="18"/>
              </w:rPr>
              <w:br/>
            </w:r>
            <w:r w:rsidRPr="005165B3">
              <w:rPr>
                <w:i/>
                <w:sz w:val="18"/>
              </w:rPr>
              <w:t xml:space="preserve">Par exemple, </w:t>
            </w:r>
            <w:proofErr w:type="gramStart"/>
            <w:r w:rsidRPr="005165B3">
              <w:rPr>
                <w:i/>
                <w:sz w:val="18"/>
              </w:rPr>
              <w:t>risques</w:t>
            </w:r>
            <w:proofErr w:type="gramEnd"/>
            <w:r w:rsidRPr="005165B3">
              <w:rPr>
                <w:i/>
                <w:sz w:val="18"/>
              </w:rPr>
              <w:t xml:space="preserve"> de perte, de dégradation et de fragmentation d’habitats, de changements hydrologiques.</w:t>
            </w:r>
          </w:p>
        </w:tc>
        <w:tc>
          <w:tcPr>
            <w:tcW w:w="992" w:type="dxa"/>
            <w:shd w:val="clear" w:color="auto" w:fill="auto"/>
          </w:tcPr>
          <w:p w14:paraId="39EBB597" w14:textId="77777777" w:rsidR="00FB3C7D" w:rsidRPr="005165B3" w:rsidRDefault="00FB3C7D" w:rsidP="008F5105">
            <w:pPr>
              <w:pStyle w:val="Sansinterligne"/>
              <w:spacing w:after="0" w:line="240" w:lineRule="exact"/>
              <w:rPr>
                <w:rFonts w:eastAsia="Times New Roman"/>
                <w:sz w:val="18"/>
                <w:szCs w:val="18"/>
              </w:rPr>
            </w:pPr>
            <w:r>
              <w:rPr>
                <w:rFonts w:eastAsia="Times New Roman"/>
                <w:sz w:val="18"/>
                <w:szCs w:val="18"/>
              </w:rPr>
              <w:t>Oui</w:t>
            </w:r>
          </w:p>
        </w:tc>
      </w:tr>
      <w:tr w:rsidR="005D7C5F" w:rsidRPr="005165B3" w14:paraId="239CD404" w14:textId="77777777" w:rsidTr="00845EDF">
        <w:trPr>
          <w:trHeight w:val="20"/>
        </w:trPr>
        <w:tc>
          <w:tcPr>
            <w:tcW w:w="13575" w:type="dxa"/>
            <w:tcBorders>
              <w:bottom w:val="single" w:sz="4" w:space="0" w:color="auto"/>
            </w:tcBorders>
            <w:shd w:val="clear" w:color="auto" w:fill="auto"/>
          </w:tcPr>
          <w:p w14:paraId="42F60310" w14:textId="77777777" w:rsidR="00FB3C7D" w:rsidRPr="005165B3" w:rsidRDefault="00FB3C7D" w:rsidP="00845EDF">
            <w:pPr>
              <w:pStyle w:val="Sansinterligne"/>
              <w:spacing w:after="0" w:line="240" w:lineRule="exact"/>
              <w:ind w:left="426" w:hanging="426"/>
              <w:rPr>
                <w:rFonts w:eastAsia="Times New Roman"/>
                <w:color w:val="000000"/>
                <w:sz w:val="18"/>
                <w:szCs w:val="18"/>
              </w:rPr>
            </w:pPr>
            <w:r w:rsidRPr="005165B3">
              <w:rPr>
                <w:color w:val="000000"/>
                <w:sz w:val="18"/>
              </w:rPr>
              <w:t xml:space="preserve">1.2 </w:t>
            </w:r>
            <w:r w:rsidRPr="005165B3">
              <w:tab/>
            </w:r>
            <w:r w:rsidRPr="005165B3">
              <w:rPr>
                <w:color w:val="000000"/>
                <w:sz w:val="18"/>
              </w:rPr>
              <w:t>Le projet comporte-t-il des propositions d’activités au sein ou à proximité d’habitats essentiels et/ou de zones sensibles d’un point de vue environnemental, y compris des zones protégées par la loi (ex. réserve naturelle, parc national), des zones proposées pour être protégées ou reconnues comme telles par des sources faisant autorité et/ou les peuples autochtones ou les communautés locales ?</w:t>
            </w:r>
          </w:p>
        </w:tc>
        <w:tc>
          <w:tcPr>
            <w:tcW w:w="992" w:type="dxa"/>
            <w:tcBorders>
              <w:bottom w:val="single" w:sz="4" w:space="0" w:color="auto"/>
            </w:tcBorders>
            <w:shd w:val="clear" w:color="auto" w:fill="auto"/>
          </w:tcPr>
          <w:p w14:paraId="72E057FF" w14:textId="77777777" w:rsidR="00FB3C7D" w:rsidRPr="005165B3" w:rsidRDefault="00FB3C7D" w:rsidP="008F5105">
            <w:pPr>
              <w:pStyle w:val="Sansinterligne"/>
              <w:spacing w:after="0" w:line="240" w:lineRule="exact"/>
              <w:rPr>
                <w:rFonts w:eastAsia="Times New Roman"/>
                <w:sz w:val="18"/>
                <w:szCs w:val="18"/>
              </w:rPr>
            </w:pPr>
            <w:r>
              <w:rPr>
                <w:rFonts w:eastAsia="Times New Roman"/>
                <w:sz w:val="18"/>
                <w:szCs w:val="18"/>
              </w:rPr>
              <w:t xml:space="preserve">Non </w:t>
            </w:r>
          </w:p>
        </w:tc>
      </w:tr>
      <w:tr w:rsidR="005D7C5F" w:rsidRPr="005165B3" w14:paraId="740762AD" w14:textId="77777777" w:rsidTr="00845EDF">
        <w:trPr>
          <w:trHeight w:val="20"/>
        </w:trPr>
        <w:tc>
          <w:tcPr>
            <w:tcW w:w="13575" w:type="dxa"/>
            <w:tcBorders>
              <w:bottom w:val="single" w:sz="4" w:space="0" w:color="auto"/>
            </w:tcBorders>
            <w:shd w:val="clear" w:color="auto" w:fill="auto"/>
          </w:tcPr>
          <w:p w14:paraId="527E5307" w14:textId="77777777" w:rsidR="00FB3C7D" w:rsidRPr="005165B3" w:rsidRDefault="00FB3C7D" w:rsidP="00845EDF">
            <w:pPr>
              <w:pStyle w:val="Sansinterligne"/>
              <w:spacing w:after="0" w:line="240" w:lineRule="exact"/>
              <w:ind w:left="426" w:hanging="426"/>
              <w:rPr>
                <w:rFonts w:eastAsia="Times New Roman"/>
                <w:sz w:val="18"/>
                <w:szCs w:val="18"/>
              </w:rPr>
            </w:pPr>
            <w:r w:rsidRPr="005165B3">
              <w:rPr>
                <w:sz w:val="18"/>
              </w:rPr>
              <w:t>1.3</w:t>
            </w:r>
            <w:r w:rsidRPr="005165B3">
              <w:tab/>
            </w:r>
            <w:r w:rsidRPr="005165B3">
              <w:rPr>
                <w:sz w:val="18"/>
              </w:rPr>
              <w:t>Le projet implique-t-il des changements portant sur l’utilisation des terres et des ressources qui peuvent avoir un impact négatif sur les habitats, les écosystèmes et/ou les moyens de subsistance ? (Remarque : si des restrictions et/ou des limitations d’accès aux terres s’appliquent, consultez la norme 5.)</w:t>
            </w:r>
          </w:p>
        </w:tc>
        <w:tc>
          <w:tcPr>
            <w:tcW w:w="992" w:type="dxa"/>
            <w:tcBorders>
              <w:bottom w:val="single" w:sz="4" w:space="0" w:color="auto"/>
            </w:tcBorders>
            <w:shd w:val="clear" w:color="auto" w:fill="auto"/>
          </w:tcPr>
          <w:p w14:paraId="53440883" w14:textId="77777777" w:rsidR="00FB3C7D" w:rsidRPr="005165B3" w:rsidRDefault="00FB3C7D" w:rsidP="008F5105">
            <w:pPr>
              <w:pStyle w:val="Sansinterligne"/>
              <w:spacing w:after="0" w:line="240" w:lineRule="exact"/>
              <w:rPr>
                <w:rFonts w:eastAsia="Times New Roman"/>
                <w:sz w:val="18"/>
                <w:szCs w:val="18"/>
              </w:rPr>
            </w:pPr>
            <w:r>
              <w:rPr>
                <w:rFonts w:eastAsia="Times New Roman"/>
                <w:sz w:val="18"/>
                <w:szCs w:val="18"/>
              </w:rPr>
              <w:t>Oui</w:t>
            </w:r>
          </w:p>
        </w:tc>
      </w:tr>
      <w:tr w:rsidR="005D7C5F" w:rsidRPr="005165B3" w14:paraId="5AAEFAB8" w14:textId="77777777" w:rsidTr="00845EDF">
        <w:trPr>
          <w:trHeight w:val="20"/>
        </w:trPr>
        <w:tc>
          <w:tcPr>
            <w:tcW w:w="13575" w:type="dxa"/>
            <w:tcBorders>
              <w:bottom w:val="single" w:sz="4" w:space="0" w:color="auto"/>
            </w:tcBorders>
            <w:shd w:val="clear" w:color="auto" w:fill="auto"/>
          </w:tcPr>
          <w:p w14:paraId="5A6185ED" w14:textId="77777777" w:rsidR="00FB3C7D" w:rsidRPr="005165B3" w:rsidRDefault="00FB3C7D" w:rsidP="00845EDF">
            <w:pPr>
              <w:pStyle w:val="Sansinterligne"/>
              <w:spacing w:after="0" w:line="240" w:lineRule="exact"/>
              <w:ind w:left="426" w:hanging="426"/>
              <w:rPr>
                <w:rFonts w:eastAsia="Times New Roman"/>
                <w:sz w:val="18"/>
                <w:szCs w:val="18"/>
              </w:rPr>
            </w:pPr>
            <w:r w:rsidRPr="005165B3">
              <w:rPr>
                <w:sz w:val="18"/>
              </w:rPr>
              <w:t>1.4</w:t>
            </w:r>
            <w:r w:rsidRPr="005165B3">
              <w:tab/>
            </w:r>
            <w:r w:rsidRPr="005165B3">
              <w:rPr>
                <w:sz w:val="18"/>
              </w:rPr>
              <w:t>Les activités du projet peuvent-elles poser des risques pour les espèces menacées d’extinction ?</w:t>
            </w:r>
          </w:p>
        </w:tc>
        <w:tc>
          <w:tcPr>
            <w:tcW w:w="992" w:type="dxa"/>
            <w:tcBorders>
              <w:bottom w:val="single" w:sz="4" w:space="0" w:color="auto"/>
            </w:tcBorders>
            <w:shd w:val="clear" w:color="auto" w:fill="auto"/>
          </w:tcPr>
          <w:p w14:paraId="6A5BB155" w14:textId="77777777" w:rsidR="00FB3C7D" w:rsidRPr="005165B3" w:rsidRDefault="00FB3C7D" w:rsidP="008F5105">
            <w:pPr>
              <w:pStyle w:val="Sansinterligne"/>
              <w:spacing w:after="0" w:line="240" w:lineRule="exact"/>
              <w:rPr>
                <w:rFonts w:eastAsia="Times New Roman"/>
                <w:sz w:val="18"/>
                <w:szCs w:val="18"/>
              </w:rPr>
            </w:pPr>
            <w:r>
              <w:rPr>
                <w:rFonts w:eastAsia="Times New Roman"/>
                <w:sz w:val="18"/>
                <w:szCs w:val="18"/>
              </w:rPr>
              <w:t>Non</w:t>
            </w:r>
          </w:p>
        </w:tc>
      </w:tr>
      <w:tr w:rsidR="005D7C5F" w:rsidRPr="005165B3" w14:paraId="02AB9C72" w14:textId="77777777" w:rsidTr="00845EDF">
        <w:trPr>
          <w:trHeight w:val="20"/>
        </w:trPr>
        <w:tc>
          <w:tcPr>
            <w:tcW w:w="13575" w:type="dxa"/>
            <w:tcBorders>
              <w:bottom w:val="single" w:sz="4" w:space="0" w:color="auto"/>
            </w:tcBorders>
            <w:shd w:val="clear" w:color="auto" w:fill="auto"/>
          </w:tcPr>
          <w:p w14:paraId="05D553D1" w14:textId="77777777" w:rsidR="00FB3C7D" w:rsidRPr="005165B3" w:rsidRDefault="00FB3C7D" w:rsidP="00845EDF">
            <w:pPr>
              <w:pStyle w:val="Sansinterligne"/>
              <w:spacing w:after="0" w:line="240" w:lineRule="exact"/>
              <w:ind w:left="426" w:hanging="426"/>
              <w:rPr>
                <w:rFonts w:eastAsia="Times New Roman"/>
                <w:sz w:val="18"/>
                <w:szCs w:val="18"/>
              </w:rPr>
            </w:pPr>
            <w:r w:rsidRPr="005165B3">
              <w:rPr>
                <w:sz w:val="18"/>
              </w:rPr>
              <w:t xml:space="preserve">1.5 </w:t>
            </w:r>
            <w:r w:rsidRPr="005165B3">
              <w:tab/>
            </w:r>
            <w:r w:rsidRPr="005165B3">
              <w:rPr>
                <w:sz w:val="18"/>
              </w:rPr>
              <w:t xml:space="preserve">Le projet risque-t-il d’introduire des espèces exotiques envahissantes ? </w:t>
            </w:r>
          </w:p>
        </w:tc>
        <w:tc>
          <w:tcPr>
            <w:tcW w:w="992" w:type="dxa"/>
            <w:tcBorders>
              <w:bottom w:val="single" w:sz="4" w:space="0" w:color="auto"/>
            </w:tcBorders>
            <w:shd w:val="clear" w:color="auto" w:fill="auto"/>
          </w:tcPr>
          <w:p w14:paraId="63FD2CC6" w14:textId="77777777" w:rsidR="00FB3C7D" w:rsidRPr="005165B3" w:rsidRDefault="00FB3C7D" w:rsidP="008F5105">
            <w:pPr>
              <w:pStyle w:val="Sansinterligne"/>
              <w:spacing w:after="0" w:line="240" w:lineRule="exact"/>
              <w:rPr>
                <w:rFonts w:eastAsia="Times New Roman"/>
                <w:sz w:val="18"/>
                <w:szCs w:val="18"/>
              </w:rPr>
            </w:pPr>
            <w:r>
              <w:rPr>
                <w:rFonts w:eastAsia="Times New Roman"/>
                <w:sz w:val="18"/>
                <w:szCs w:val="18"/>
              </w:rPr>
              <w:t>Non</w:t>
            </w:r>
          </w:p>
        </w:tc>
      </w:tr>
      <w:tr w:rsidR="005D7C5F" w:rsidRPr="005165B3" w14:paraId="28674BA1" w14:textId="77777777" w:rsidTr="00845EDF">
        <w:trPr>
          <w:trHeight w:val="20"/>
        </w:trPr>
        <w:tc>
          <w:tcPr>
            <w:tcW w:w="13575" w:type="dxa"/>
            <w:tcBorders>
              <w:bottom w:val="single" w:sz="4" w:space="0" w:color="auto"/>
            </w:tcBorders>
            <w:shd w:val="clear" w:color="auto" w:fill="auto"/>
          </w:tcPr>
          <w:p w14:paraId="0C9D8634" w14:textId="77777777" w:rsidR="00FB3C7D" w:rsidRPr="005165B3" w:rsidRDefault="00FB3C7D" w:rsidP="00845EDF">
            <w:pPr>
              <w:pStyle w:val="Sansinterligne"/>
              <w:spacing w:after="0" w:line="240" w:lineRule="exact"/>
              <w:ind w:left="426" w:hanging="426"/>
              <w:rPr>
                <w:rFonts w:eastAsia="Times New Roman"/>
                <w:sz w:val="18"/>
                <w:szCs w:val="18"/>
              </w:rPr>
            </w:pPr>
            <w:r w:rsidRPr="005165B3">
              <w:rPr>
                <w:sz w:val="18"/>
              </w:rPr>
              <w:t>1.6</w:t>
            </w:r>
            <w:r w:rsidRPr="005165B3">
              <w:tab/>
            </w:r>
            <w:r w:rsidRPr="005165B3">
              <w:rPr>
                <w:sz w:val="18"/>
              </w:rPr>
              <w:t>Le projet implique-t-il l’exploitation des forêts naturelles, le développement de plantations ou des activités de reforestation ?</w:t>
            </w:r>
          </w:p>
        </w:tc>
        <w:tc>
          <w:tcPr>
            <w:tcW w:w="992" w:type="dxa"/>
            <w:tcBorders>
              <w:bottom w:val="single" w:sz="4" w:space="0" w:color="auto"/>
            </w:tcBorders>
            <w:shd w:val="clear" w:color="auto" w:fill="auto"/>
          </w:tcPr>
          <w:p w14:paraId="123222A2" w14:textId="77777777" w:rsidR="00FB3C7D" w:rsidRPr="005165B3" w:rsidRDefault="00FB3C7D" w:rsidP="008F5105">
            <w:pPr>
              <w:pStyle w:val="Sansinterligne"/>
              <w:spacing w:after="0" w:line="240" w:lineRule="exact"/>
              <w:rPr>
                <w:rFonts w:eastAsia="Times New Roman"/>
                <w:sz w:val="18"/>
                <w:szCs w:val="18"/>
              </w:rPr>
            </w:pPr>
            <w:r>
              <w:rPr>
                <w:rFonts w:eastAsia="Times New Roman"/>
                <w:sz w:val="18"/>
                <w:szCs w:val="18"/>
              </w:rPr>
              <w:t>Oui</w:t>
            </w:r>
          </w:p>
        </w:tc>
      </w:tr>
      <w:tr w:rsidR="005D7C5F" w:rsidRPr="005165B3" w14:paraId="0A1A6CEF" w14:textId="77777777" w:rsidTr="00845EDF">
        <w:trPr>
          <w:trHeight w:val="20"/>
        </w:trPr>
        <w:tc>
          <w:tcPr>
            <w:tcW w:w="13575" w:type="dxa"/>
            <w:tcBorders>
              <w:bottom w:val="single" w:sz="4" w:space="0" w:color="auto"/>
            </w:tcBorders>
            <w:shd w:val="clear" w:color="auto" w:fill="auto"/>
          </w:tcPr>
          <w:p w14:paraId="1DCD1F38" w14:textId="77777777" w:rsidR="00FB3C7D" w:rsidRPr="005165B3" w:rsidRDefault="00FB3C7D" w:rsidP="00845EDF">
            <w:pPr>
              <w:pStyle w:val="Sansinterligne"/>
              <w:spacing w:after="0" w:line="240" w:lineRule="exact"/>
              <w:ind w:left="426" w:hanging="426"/>
              <w:rPr>
                <w:rFonts w:eastAsia="Times New Roman"/>
                <w:sz w:val="18"/>
                <w:szCs w:val="18"/>
              </w:rPr>
            </w:pPr>
            <w:r w:rsidRPr="005165B3">
              <w:rPr>
                <w:sz w:val="18"/>
              </w:rPr>
              <w:t xml:space="preserve">1.7 </w:t>
            </w:r>
            <w:r w:rsidRPr="005165B3">
              <w:tab/>
            </w:r>
            <w:r w:rsidRPr="005165B3">
              <w:rPr>
                <w:sz w:val="18"/>
              </w:rPr>
              <w:t>Le projet implique-t-il la production et/ou l’exploitation de populations de poissons ou d’autres espèces aquatiques ?</w:t>
            </w:r>
          </w:p>
        </w:tc>
        <w:tc>
          <w:tcPr>
            <w:tcW w:w="992" w:type="dxa"/>
            <w:tcBorders>
              <w:bottom w:val="single" w:sz="4" w:space="0" w:color="auto"/>
            </w:tcBorders>
            <w:shd w:val="clear" w:color="auto" w:fill="auto"/>
          </w:tcPr>
          <w:p w14:paraId="61335A41" w14:textId="77777777" w:rsidR="00FB3C7D" w:rsidRPr="005165B3" w:rsidRDefault="00FB3C7D" w:rsidP="008F5105">
            <w:pPr>
              <w:pStyle w:val="Sansinterligne"/>
              <w:spacing w:after="0" w:line="240" w:lineRule="exact"/>
              <w:rPr>
                <w:rFonts w:eastAsia="Times New Roman"/>
                <w:sz w:val="18"/>
                <w:szCs w:val="18"/>
              </w:rPr>
            </w:pPr>
            <w:r>
              <w:rPr>
                <w:rFonts w:eastAsia="Times New Roman"/>
                <w:sz w:val="18"/>
                <w:szCs w:val="18"/>
              </w:rPr>
              <w:t>Non</w:t>
            </w:r>
          </w:p>
        </w:tc>
      </w:tr>
      <w:tr w:rsidR="005D7C5F" w:rsidRPr="005165B3" w14:paraId="3FFC73B9" w14:textId="77777777" w:rsidTr="00845EDF">
        <w:trPr>
          <w:trHeight w:val="20"/>
        </w:trPr>
        <w:tc>
          <w:tcPr>
            <w:tcW w:w="13575" w:type="dxa"/>
            <w:tcBorders>
              <w:bottom w:val="single" w:sz="4" w:space="0" w:color="auto"/>
            </w:tcBorders>
            <w:shd w:val="clear" w:color="auto" w:fill="auto"/>
          </w:tcPr>
          <w:p w14:paraId="32D1CB9E" w14:textId="77777777" w:rsidR="00FB3C7D" w:rsidRPr="005165B3" w:rsidRDefault="00FB3C7D" w:rsidP="00845EDF">
            <w:pPr>
              <w:pStyle w:val="Sansinterligne"/>
              <w:spacing w:after="0" w:line="240" w:lineRule="exact"/>
              <w:ind w:left="426" w:hanging="426"/>
              <w:rPr>
                <w:rFonts w:eastAsia="Times New Roman"/>
                <w:sz w:val="18"/>
                <w:szCs w:val="18"/>
              </w:rPr>
            </w:pPr>
            <w:r w:rsidRPr="005165B3">
              <w:rPr>
                <w:sz w:val="18"/>
              </w:rPr>
              <w:t xml:space="preserve">1.8 </w:t>
            </w:r>
            <w:r w:rsidRPr="005165B3">
              <w:tab/>
            </w:r>
            <w:r w:rsidRPr="005165B3">
              <w:rPr>
                <w:sz w:val="18"/>
              </w:rPr>
              <w:t>Le projet implique-t-il l’extraction, la dérivation ou la retenue considérables des eaux de surface ou souterraines ?</w:t>
            </w:r>
          </w:p>
          <w:p w14:paraId="357D281E" w14:textId="77777777" w:rsidR="00FB3C7D" w:rsidRPr="005165B3" w:rsidRDefault="00FB3C7D" w:rsidP="00845EDF">
            <w:pPr>
              <w:pStyle w:val="Sansinterligne"/>
              <w:spacing w:after="0" w:line="240" w:lineRule="exact"/>
              <w:ind w:left="426" w:hanging="426"/>
              <w:rPr>
                <w:rFonts w:eastAsia="Times New Roman"/>
                <w:i/>
                <w:sz w:val="18"/>
                <w:szCs w:val="18"/>
              </w:rPr>
            </w:pPr>
            <w:r w:rsidRPr="005165B3">
              <w:tab/>
            </w:r>
            <w:r w:rsidRPr="005165B3">
              <w:rPr>
                <w:i/>
                <w:sz w:val="18"/>
              </w:rPr>
              <w:t>Par exemple, construction de barrages, réservoirs, bassins hydrographiques, extraction d’eau souterraine.</w:t>
            </w:r>
          </w:p>
        </w:tc>
        <w:tc>
          <w:tcPr>
            <w:tcW w:w="992" w:type="dxa"/>
            <w:tcBorders>
              <w:bottom w:val="single" w:sz="4" w:space="0" w:color="auto"/>
            </w:tcBorders>
            <w:shd w:val="clear" w:color="auto" w:fill="auto"/>
          </w:tcPr>
          <w:p w14:paraId="1D78D7D3" w14:textId="77777777" w:rsidR="00FB3C7D" w:rsidRPr="005165B3" w:rsidRDefault="00FB3C7D" w:rsidP="008F5105">
            <w:pPr>
              <w:pStyle w:val="Sansinterligne"/>
              <w:spacing w:after="0" w:line="240" w:lineRule="exact"/>
              <w:rPr>
                <w:rFonts w:eastAsia="Times New Roman"/>
                <w:sz w:val="18"/>
                <w:szCs w:val="18"/>
              </w:rPr>
            </w:pPr>
            <w:r>
              <w:rPr>
                <w:rFonts w:eastAsia="Times New Roman"/>
                <w:sz w:val="18"/>
                <w:szCs w:val="18"/>
              </w:rPr>
              <w:t>Non</w:t>
            </w:r>
          </w:p>
        </w:tc>
      </w:tr>
      <w:tr w:rsidR="005D7C5F" w:rsidRPr="005165B3" w14:paraId="6BCBB716" w14:textId="77777777" w:rsidTr="00845EDF">
        <w:trPr>
          <w:trHeight w:val="20"/>
        </w:trPr>
        <w:tc>
          <w:tcPr>
            <w:tcW w:w="13575" w:type="dxa"/>
            <w:tcBorders>
              <w:bottom w:val="single" w:sz="4" w:space="0" w:color="auto"/>
            </w:tcBorders>
            <w:shd w:val="clear" w:color="auto" w:fill="auto"/>
          </w:tcPr>
          <w:p w14:paraId="52F05147" w14:textId="77777777" w:rsidR="00FB3C7D" w:rsidRPr="005165B3" w:rsidRDefault="00FB3C7D" w:rsidP="00845EDF">
            <w:pPr>
              <w:pStyle w:val="Sansinterligne"/>
              <w:spacing w:after="0" w:line="240" w:lineRule="exact"/>
              <w:ind w:left="426" w:hanging="426"/>
              <w:rPr>
                <w:rFonts w:eastAsia="Times New Roman"/>
                <w:sz w:val="18"/>
                <w:szCs w:val="18"/>
              </w:rPr>
            </w:pPr>
            <w:r w:rsidRPr="005165B3">
              <w:rPr>
                <w:sz w:val="18"/>
              </w:rPr>
              <w:t>1.9</w:t>
            </w:r>
            <w:r w:rsidRPr="005165B3">
              <w:tab/>
            </w:r>
            <w:r w:rsidRPr="005165B3">
              <w:rPr>
                <w:sz w:val="18"/>
              </w:rPr>
              <w:t xml:space="preserve">Le projet implique-t-il l’utilisation de ressources génétiques ? (ex. collecte et/ou exploitation, développement commercial) </w:t>
            </w:r>
          </w:p>
        </w:tc>
        <w:tc>
          <w:tcPr>
            <w:tcW w:w="992" w:type="dxa"/>
            <w:tcBorders>
              <w:bottom w:val="single" w:sz="4" w:space="0" w:color="auto"/>
            </w:tcBorders>
            <w:shd w:val="clear" w:color="auto" w:fill="auto"/>
          </w:tcPr>
          <w:p w14:paraId="686AFF29" w14:textId="77777777" w:rsidR="00FB3C7D" w:rsidRPr="005165B3" w:rsidRDefault="00FB3C7D" w:rsidP="008F5105">
            <w:pPr>
              <w:pStyle w:val="Sansinterligne"/>
              <w:spacing w:after="0" w:line="240" w:lineRule="exact"/>
              <w:rPr>
                <w:rFonts w:eastAsia="Times New Roman"/>
                <w:sz w:val="18"/>
                <w:szCs w:val="18"/>
              </w:rPr>
            </w:pPr>
            <w:r>
              <w:rPr>
                <w:rFonts w:eastAsia="Times New Roman"/>
                <w:sz w:val="18"/>
                <w:szCs w:val="18"/>
              </w:rPr>
              <w:t>Non</w:t>
            </w:r>
          </w:p>
        </w:tc>
      </w:tr>
      <w:tr w:rsidR="005D7C5F" w:rsidRPr="005165B3" w14:paraId="516E6DEE" w14:textId="77777777" w:rsidTr="00845EDF">
        <w:trPr>
          <w:trHeight w:val="20"/>
        </w:trPr>
        <w:tc>
          <w:tcPr>
            <w:tcW w:w="13575" w:type="dxa"/>
            <w:tcBorders>
              <w:bottom w:val="single" w:sz="4" w:space="0" w:color="auto"/>
            </w:tcBorders>
            <w:shd w:val="clear" w:color="auto" w:fill="auto"/>
          </w:tcPr>
          <w:p w14:paraId="013BB61D" w14:textId="77777777" w:rsidR="00FB3C7D" w:rsidRPr="005165B3" w:rsidRDefault="00FB3C7D" w:rsidP="00845EDF">
            <w:pPr>
              <w:pStyle w:val="Sansinterligne"/>
              <w:spacing w:after="0" w:line="240" w:lineRule="exact"/>
              <w:ind w:left="426" w:hanging="426"/>
              <w:rPr>
                <w:rFonts w:eastAsia="Times New Roman"/>
                <w:sz w:val="18"/>
                <w:szCs w:val="18"/>
              </w:rPr>
            </w:pPr>
            <w:r w:rsidRPr="005165B3">
              <w:rPr>
                <w:sz w:val="18"/>
              </w:rPr>
              <w:t>1.10</w:t>
            </w:r>
            <w:r w:rsidRPr="005165B3">
              <w:tab/>
            </w:r>
            <w:r w:rsidRPr="005165B3">
              <w:rPr>
                <w:sz w:val="18"/>
              </w:rPr>
              <w:t>Le projet risque-t-il potentiellement de générer des problèmes environnementaux transfrontières ou mondiaux ?</w:t>
            </w:r>
          </w:p>
        </w:tc>
        <w:tc>
          <w:tcPr>
            <w:tcW w:w="992" w:type="dxa"/>
            <w:tcBorders>
              <w:bottom w:val="single" w:sz="4" w:space="0" w:color="auto"/>
            </w:tcBorders>
            <w:shd w:val="clear" w:color="auto" w:fill="auto"/>
          </w:tcPr>
          <w:p w14:paraId="6AC63865" w14:textId="77777777" w:rsidR="00FB3C7D" w:rsidRPr="005165B3" w:rsidRDefault="00FB3C7D" w:rsidP="008F5105">
            <w:pPr>
              <w:pStyle w:val="Sansinterligne"/>
              <w:spacing w:after="0" w:line="240" w:lineRule="exact"/>
              <w:rPr>
                <w:rFonts w:eastAsia="Times New Roman"/>
                <w:sz w:val="18"/>
                <w:szCs w:val="18"/>
              </w:rPr>
            </w:pPr>
            <w:r>
              <w:rPr>
                <w:rFonts w:eastAsia="Times New Roman"/>
                <w:sz w:val="18"/>
                <w:szCs w:val="18"/>
              </w:rPr>
              <w:t>Non</w:t>
            </w:r>
          </w:p>
        </w:tc>
      </w:tr>
      <w:tr w:rsidR="005D7C5F" w:rsidRPr="005165B3" w14:paraId="574F7B1E" w14:textId="77777777" w:rsidTr="00845EDF">
        <w:trPr>
          <w:trHeight w:val="20"/>
        </w:trPr>
        <w:tc>
          <w:tcPr>
            <w:tcW w:w="13575" w:type="dxa"/>
            <w:tcBorders>
              <w:bottom w:val="single" w:sz="4" w:space="0" w:color="auto"/>
            </w:tcBorders>
            <w:shd w:val="clear" w:color="auto" w:fill="auto"/>
          </w:tcPr>
          <w:p w14:paraId="147C36C7" w14:textId="77777777" w:rsidR="00FB3C7D" w:rsidRPr="005165B3" w:rsidRDefault="00FB3C7D" w:rsidP="00845EDF">
            <w:pPr>
              <w:pStyle w:val="Sansinterligne"/>
              <w:spacing w:after="0" w:line="240" w:lineRule="exact"/>
              <w:ind w:left="426" w:hanging="426"/>
              <w:rPr>
                <w:rFonts w:eastAsia="Times New Roman"/>
                <w:sz w:val="18"/>
                <w:szCs w:val="18"/>
              </w:rPr>
            </w:pPr>
            <w:r w:rsidRPr="005165B3">
              <w:rPr>
                <w:sz w:val="18"/>
              </w:rPr>
              <w:t>1.11</w:t>
            </w:r>
            <w:r w:rsidRPr="005165B3">
              <w:tab/>
            </w:r>
            <w:r w:rsidRPr="005165B3">
              <w:rPr>
                <w:sz w:val="18"/>
              </w:rPr>
              <w:t>Le projet peut-il déboucher sur des activités de développement secondaires ou consécutives qui provoqueraient des effets négatifs sur le plan social et environnemental, ou peut-il avoir un impact qui se cumule avec d’autres activités existantes ou prévues dans la zone ?</w:t>
            </w:r>
          </w:p>
          <w:p w14:paraId="7C4E38AC" w14:textId="77777777" w:rsidR="00FB3C7D" w:rsidRPr="005165B3" w:rsidRDefault="00FB3C7D" w:rsidP="00845EDF">
            <w:pPr>
              <w:pStyle w:val="Sansinterligne"/>
              <w:spacing w:after="0" w:line="240" w:lineRule="exact"/>
              <w:ind w:left="426" w:hanging="426"/>
              <w:rPr>
                <w:rFonts w:eastAsia="Times New Roman"/>
                <w:i/>
                <w:sz w:val="18"/>
                <w:szCs w:val="18"/>
              </w:rPr>
            </w:pPr>
            <w:r w:rsidRPr="005165B3">
              <w:tab/>
            </w:r>
            <w:r w:rsidRPr="005165B3">
              <w:rPr>
                <w:i/>
                <w:sz w:val="18"/>
              </w:rPr>
              <w:t>Par exemple, la construction d’une nouvelle route sur des terres boisées a un impact environnemental et social direct (ex. abattage d’arbres, travaux de terrassement, réinstallation potentielle d’habitants). La nouvelle route peut également faciliter l’empiétement sur des terres par des colonies illégales ou générer des activités commerciales non planifiées sur la route, potentiellement dans des zones sensibles. Il s’agit d’effets indirects, secondaires ou induits qui doivent être pris en compte. En outre, si des aménagements similaires dans la même zone boisée sont planifiés, les effets cumulatifs de plusieurs activités (même si elles ne font pas partie du même projet) doivent être envisagés.</w:t>
            </w:r>
          </w:p>
        </w:tc>
        <w:tc>
          <w:tcPr>
            <w:tcW w:w="992" w:type="dxa"/>
            <w:tcBorders>
              <w:bottom w:val="single" w:sz="4" w:space="0" w:color="auto"/>
            </w:tcBorders>
            <w:shd w:val="clear" w:color="auto" w:fill="auto"/>
          </w:tcPr>
          <w:p w14:paraId="5FE10A28" w14:textId="77777777" w:rsidR="00FB3C7D" w:rsidRPr="005165B3" w:rsidRDefault="00FB3C7D" w:rsidP="008F5105">
            <w:pPr>
              <w:pStyle w:val="Sansinterligne"/>
              <w:spacing w:after="0" w:line="240" w:lineRule="exact"/>
              <w:rPr>
                <w:rFonts w:eastAsia="Times New Roman"/>
                <w:sz w:val="18"/>
                <w:szCs w:val="18"/>
              </w:rPr>
            </w:pPr>
            <w:r>
              <w:rPr>
                <w:rFonts w:eastAsia="Times New Roman"/>
                <w:sz w:val="18"/>
                <w:szCs w:val="18"/>
              </w:rPr>
              <w:t>Oui</w:t>
            </w:r>
          </w:p>
        </w:tc>
      </w:tr>
      <w:tr w:rsidR="005D7C5F" w:rsidRPr="005D7C5F" w14:paraId="139CF97C" w14:textId="77777777" w:rsidTr="00845EDF">
        <w:trPr>
          <w:trHeight w:val="20"/>
        </w:trPr>
        <w:tc>
          <w:tcPr>
            <w:tcW w:w="13575" w:type="dxa"/>
            <w:tcBorders>
              <w:bottom w:val="single" w:sz="4" w:space="0" w:color="auto"/>
            </w:tcBorders>
            <w:shd w:val="clear" w:color="auto" w:fill="DBE5F1" w:themeFill="accent1" w:themeFillTint="33"/>
            <w:vAlign w:val="center"/>
          </w:tcPr>
          <w:p w14:paraId="1F331EE5" w14:textId="77777777" w:rsidR="00FB3C7D" w:rsidRPr="005D7C5F" w:rsidRDefault="00FB3C7D" w:rsidP="008F5105">
            <w:pPr>
              <w:pStyle w:val="Sansinterligne"/>
              <w:spacing w:after="0" w:line="240" w:lineRule="exact"/>
              <w:rPr>
                <w:rFonts w:eastAsia="Times New Roman"/>
                <w:b/>
                <w:sz w:val="18"/>
                <w:szCs w:val="18"/>
              </w:rPr>
            </w:pPr>
            <w:r w:rsidRPr="005D7C5F">
              <w:rPr>
                <w:b/>
                <w:sz w:val="18"/>
              </w:rPr>
              <w:t>Norme 2 : Atténuation du changement climatique et adaptation à ses effets</w:t>
            </w:r>
          </w:p>
        </w:tc>
        <w:tc>
          <w:tcPr>
            <w:tcW w:w="992" w:type="dxa"/>
            <w:tcBorders>
              <w:bottom w:val="single" w:sz="4" w:space="0" w:color="auto"/>
            </w:tcBorders>
            <w:shd w:val="clear" w:color="auto" w:fill="DBE5F1" w:themeFill="accent1" w:themeFillTint="33"/>
          </w:tcPr>
          <w:p w14:paraId="0734E760" w14:textId="77777777" w:rsidR="00FB3C7D" w:rsidRPr="005D7C5F" w:rsidRDefault="00FB3C7D" w:rsidP="008F5105">
            <w:pPr>
              <w:pStyle w:val="Sansinterligne"/>
              <w:spacing w:after="0" w:line="240" w:lineRule="exact"/>
              <w:rPr>
                <w:rFonts w:eastAsia="Times New Roman"/>
                <w:b/>
                <w:sz w:val="18"/>
                <w:szCs w:val="18"/>
              </w:rPr>
            </w:pPr>
          </w:p>
        </w:tc>
      </w:tr>
      <w:tr w:rsidR="005D7C5F" w:rsidRPr="005165B3" w14:paraId="5C2DAD11" w14:textId="77777777" w:rsidTr="00845EDF">
        <w:trPr>
          <w:trHeight w:val="20"/>
        </w:trPr>
        <w:tc>
          <w:tcPr>
            <w:tcW w:w="13575" w:type="dxa"/>
            <w:tcBorders>
              <w:bottom w:val="single" w:sz="4" w:space="0" w:color="auto"/>
            </w:tcBorders>
            <w:shd w:val="clear" w:color="auto" w:fill="auto"/>
          </w:tcPr>
          <w:p w14:paraId="081BD8F3" w14:textId="77777777" w:rsidR="00FB3C7D" w:rsidRPr="005165B3" w:rsidRDefault="00FB3C7D" w:rsidP="008F5105">
            <w:pPr>
              <w:pStyle w:val="Sansinterligne"/>
              <w:spacing w:after="0" w:line="240" w:lineRule="exact"/>
              <w:rPr>
                <w:rFonts w:eastAsia="Times New Roman"/>
                <w:sz w:val="18"/>
                <w:szCs w:val="18"/>
              </w:rPr>
            </w:pPr>
            <w:r w:rsidRPr="005165B3">
              <w:rPr>
                <w:sz w:val="18"/>
              </w:rPr>
              <w:t xml:space="preserve">2.1 </w:t>
            </w:r>
            <w:r w:rsidRPr="005165B3">
              <w:tab/>
            </w:r>
            <w:r w:rsidRPr="005165B3">
              <w:rPr>
                <w:sz w:val="18"/>
              </w:rPr>
              <w:t>Le projet proposé générera-t-il des émissions de gaz à effet de serre</w:t>
            </w:r>
            <w:r w:rsidRPr="005165B3">
              <w:rPr>
                <w:sz w:val="18"/>
                <w:vertAlign w:val="superscript"/>
              </w:rPr>
              <w:footnoteReference w:id="5"/>
            </w:r>
            <w:r w:rsidRPr="005165B3">
              <w:rPr>
                <w:sz w:val="18"/>
                <w:vertAlign w:val="superscript"/>
              </w:rPr>
              <w:t xml:space="preserve"> </w:t>
            </w:r>
            <w:r w:rsidRPr="005165B3">
              <w:rPr>
                <w:sz w:val="18"/>
              </w:rPr>
              <w:t xml:space="preserve">considérables ou est-il susceptible d’accentuer le changement climatique ? </w:t>
            </w:r>
          </w:p>
        </w:tc>
        <w:tc>
          <w:tcPr>
            <w:tcW w:w="992" w:type="dxa"/>
            <w:tcBorders>
              <w:bottom w:val="single" w:sz="4" w:space="0" w:color="auto"/>
            </w:tcBorders>
            <w:shd w:val="clear" w:color="auto" w:fill="auto"/>
          </w:tcPr>
          <w:p w14:paraId="2F5EA005" w14:textId="77777777" w:rsidR="00FB3C7D" w:rsidRPr="005165B3" w:rsidRDefault="00FB3C7D" w:rsidP="008F5105">
            <w:pPr>
              <w:pStyle w:val="Sansinterligne"/>
              <w:spacing w:after="0" w:line="240" w:lineRule="exact"/>
              <w:rPr>
                <w:rFonts w:eastAsia="Times New Roman"/>
                <w:sz w:val="18"/>
                <w:szCs w:val="18"/>
              </w:rPr>
            </w:pPr>
            <w:r>
              <w:rPr>
                <w:rFonts w:eastAsia="Times New Roman"/>
                <w:sz w:val="18"/>
                <w:szCs w:val="18"/>
              </w:rPr>
              <w:t>Non</w:t>
            </w:r>
          </w:p>
        </w:tc>
      </w:tr>
      <w:tr w:rsidR="005D7C5F" w:rsidRPr="005165B3" w14:paraId="178079D2" w14:textId="77777777" w:rsidTr="00845EDF">
        <w:trPr>
          <w:trHeight w:val="20"/>
        </w:trPr>
        <w:tc>
          <w:tcPr>
            <w:tcW w:w="13575" w:type="dxa"/>
            <w:tcBorders>
              <w:bottom w:val="single" w:sz="4" w:space="0" w:color="auto"/>
            </w:tcBorders>
            <w:shd w:val="clear" w:color="auto" w:fill="auto"/>
          </w:tcPr>
          <w:p w14:paraId="5F55496E" w14:textId="77777777" w:rsidR="00FB3C7D" w:rsidRPr="005165B3" w:rsidRDefault="00FB3C7D" w:rsidP="008F5105">
            <w:pPr>
              <w:pStyle w:val="Sansinterligne"/>
              <w:spacing w:after="0" w:line="240" w:lineRule="exact"/>
              <w:rPr>
                <w:rFonts w:eastAsia="Times New Roman"/>
                <w:sz w:val="18"/>
                <w:szCs w:val="18"/>
              </w:rPr>
            </w:pPr>
            <w:r w:rsidRPr="005165B3">
              <w:rPr>
                <w:sz w:val="18"/>
              </w:rPr>
              <w:t>2.2</w:t>
            </w:r>
            <w:r w:rsidRPr="005165B3">
              <w:tab/>
            </w:r>
            <w:r w:rsidRPr="005165B3">
              <w:rPr>
                <w:sz w:val="18"/>
              </w:rPr>
              <w:t xml:space="preserve">Les résultats potentiels du projet sont-ils susceptibles d’être sensibles ou vulnérables à l’impact potentiel du changement climatique ? </w:t>
            </w:r>
          </w:p>
        </w:tc>
        <w:tc>
          <w:tcPr>
            <w:tcW w:w="992" w:type="dxa"/>
            <w:tcBorders>
              <w:bottom w:val="single" w:sz="4" w:space="0" w:color="auto"/>
            </w:tcBorders>
            <w:shd w:val="clear" w:color="auto" w:fill="auto"/>
          </w:tcPr>
          <w:p w14:paraId="65EEDC26" w14:textId="77777777" w:rsidR="00FB3C7D" w:rsidRPr="005165B3" w:rsidRDefault="00FB3C7D" w:rsidP="008F5105">
            <w:pPr>
              <w:pStyle w:val="Sansinterligne"/>
              <w:spacing w:after="0" w:line="240" w:lineRule="exact"/>
              <w:rPr>
                <w:rFonts w:eastAsia="Times New Roman"/>
                <w:sz w:val="18"/>
                <w:szCs w:val="18"/>
              </w:rPr>
            </w:pPr>
            <w:r>
              <w:rPr>
                <w:rFonts w:eastAsia="Times New Roman"/>
                <w:sz w:val="18"/>
                <w:szCs w:val="18"/>
              </w:rPr>
              <w:t>Non</w:t>
            </w:r>
          </w:p>
        </w:tc>
      </w:tr>
      <w:tr w:rsidR="005D7C5F" w:rsidRPr="005165B3" w14:paraId="7FB1C51A" w14:textId="77777777" w:rsidTr="00845EDF">
        <w:trPr>
          <w:trHeight w:val="20"/>
        </w:trPr>
        <w:tc>
          <w:tcPr>
            <w:tcW w:w="13575" w:type="dxa"/>
            <w:tcBorders>
              <w:bottom w:val="single" w:sz="4" w:space="0" w:color="auto"/>
            </w:tcBorders>
            <w:shd w:val="clear" w:color="auto" w:fill="auto"/>
          </w:tcPr>
          <w:p w14:paraId="36CE22DD" w14:textId="77777777" w:rsidR="00FB3C7D" w:rsidRPr="005165B3" w:rsidRDefault="00FB3C7D" w:rsidP="00845EDF">
            <w:pPr>
              <w:pStyle w:val="Sansinterligne"/>
              <w:spacing w:after="0" w:line="240" w:lineRule="exact"/>
              <w:ind w:left="426" w:hanging="426"/>
              <w:rPr>
                <w:rFonts w:eastAsia="Times New Roman"/>
                <w:sz w:val="18"/>
                <w:szCs w:val="18"/>
              </w:rPr>
            </w:pPr>
            <w:r w:rsidRPr="005165B3">
              <w:rPr>
                <w:sz w:val="18"/>
              </w:rPr>
              <w:t>2.3</w:t>
            </w:r>
            <w:r w:rsidRPr="005165B3">
              <w:tab/>
            </w:r>
            <w:r w:rsidRPr="005165B3">
              <w:rPr>
                <w:sz w:val="18"/>
              </w:rPr>
              <w:t xml:space="preserve">Le projet proposé est-il susceptible d’accroître directement ou indirectement, dans le présent ou à l’avenir, la </w:t>
            </w:r>
            <w:hyperlink w:anchor="CCVulnerabilityGlossary" w:history="1">
              <w:r w:rsidRPr="005165B3">
                <w:rPr>
                  <w:sz w:val="18"/>
                </w:rPr>
                <w:t>vulnérabilité au changement climatique</w:t>
              </w:r>
            </w:hyperlink>
            <w:r w:rsidRPr="005165B3">
              <w:rPr>
                <w:sz w:val="18"/>
              </w:rPr>
              <w:t xml:space="preserve"> sur le plan social et environnemental (ce que l’on appelle des pratiques inadaptées) ?</w:t>
            </w:r>
          </w:p>
          <w:p w14:paraId="1D1C4D42" w14:textId="77777777" w:rsidR="00FB3C7D" w:rsidRPr="005165B3" w:rsidRDefault="00FB3C7D" w:rsidP="00845EDF">
            <w:pPr>
              <w:pStyle w:val="Sansinterligne"/>
              <w:spacing w:after="0" w:line="240" w:lineRule="exact"/>
              <w:ind w:left="426" w:firstLine="34"/>
              <w:rPr>
                <w:rFonts w:eastAsia="Times New Roman"/>
                <w:sz w:val="18"/>
                <w:szCs w:val="18"/>
              </w:rPr>
            </w:pPr>
            <w:r w:rsidRPr="005165B3">
              <w:rPr>
                <w:i/>
                <w:sz w:val="18"/>
              </w:rPr>
              <w:t>Par exemple, des changements apportés à l’aménagement du territoire peuvent favoriser le développement de plaines alluviales, ce qui est susceptible d’accroître la vulnérabilité de la population au changement climatique, et plus particulièrement aux inondations.</w:t>
            </w:r>
          </w:p>
        </w:tc>
        <w:tc>
          <w:tcPr>
            <w:tcW w:w="992" w:type="dxa"/>
            <w:tcBorders>
              <w:bottom w:val="single" w:sz="4" w:space="0" w:color="auto"/>
            </w:tcBorders>
            <w:shd w:val="clear" w:color="auto" w:fill="auto"/>
          </w:tcPr>
          <w:p w14:paraId="61CC8FB4" w14:textId="2E20D064" w:rsidR="00FB3C7D" w:rsidRPr="005165B3" w:rsidRDefault="00845EDF" w:rsidP="008F5105">
            <w:pPr>
              <w:pStyle w:val="Sansinterligne"/>
              <w:spacing w:after="0" w:line="240" w:lineRule="exact"/>
              <w:rPr>
                <w:rFonts w:eastAsia="Times New Roman"/>
                <w:sz w:val="18"/>
                <w:szCs w:val="18"/>
              </w:rPr>
            </w:pPr>
            <w:r>
              <w:rPr>
                <w:rFonts w:eastAsia="Times New Roman"/>
                <w:sz w:val="18"/>
                <w:szCs w:val="18"/>
              </w:rPr>
              <w:t xml:space="preserve">   </w:t>
            </w:r>
          </w:p>
        </w:tc>
      </w:tr>
      <w:tr w:rsidR="005D7C5F" w:rsidRPr="005D7C5F" w14:paraId="2CAF5F95" w14:textId="77777777" w:rsidTr="00845EDF">
        <w:trPr>
          <w:trHeight w:val="20"/>
        </w:trPr>
        <w:tc>
          <w:tcPr>
            <w:tcW w:w="13575" w:type="dxa"/>
            <w:tcBorders>
              <w:bottom w:val="single" w:sz="4" w:space="0" w:color="auto"/>
            </w:tcBorders>
            <w:shd w:val="clear" w:color="auto" w:fill="DBE5F1" w:themeFill="accent1" w:themeFillTint="33"/>
            <w:vAlign w:val="center"/>
          </w:tcPr>
          <w:p w14:paraId="61E3790B" w14:textId="77777777" w:rsidR="00FB3C7D" w:rsidRPr="005D7C5F" w:rsidRDefault="00FB3C7D" w:rsidP="008F5105">
            <w:pPr>
              <w:pStyle w:val="Sansinterligne"/>
              <w:spacing w:after="0" w:line="240" w:lineRule="exact"/>
              <w:rPr>
                <w:rFonts w:eastAsia="Times New Roman"/>
                <w:b/>
                <w:sz w:val="18"/>
                <w:szCs w:val="18"/>
              </w:rPr>
            </w:pPr>
            <w:r w:rsidRPr="005D7C5F">
              <w:rPr>
                <w:b/>
                <w:sz w:val="18"/>
              </w:rPr>
              <w:lastRenderedPageBreak/>
              <w:t>Norme 3 : Santé, sécurité et conditions de travail des collectivités</w:t>
            </w:r>
          </w:p>
        </w:tc>
        <w:tc>
          <w:tcPr>
            <w:tcW w:w="992" w:type="dxa"/>
            <w:tcBorders>
              <w:bottom w:val="single" w:sz="4" w:space="0" w:color="auto"/>
            </w:tcBorders>
            <w:shd w:val="clear" w:color="auto" w:fill="DBE5F1" w:themeFill="accent1" w:themeFillTint="33"/>
            <w:vAlign w:val="center"/>
          </w:tcPr>
          <w:p w14:paraId="6EA78BE9" w14:textId="77777777" w:rsidR="00FB3C7D" w:rsidRPr="005D7C5F" w:rsidRDefault="00FB3C7D" w:rsidP="008F5105">
            <w:pPr>
              <w:pStyle w:val="Sansinterligne"/>
              <w:spacing w:after="0" w:line="240" w:lineRule="exact"/>
              <w:rPr>
                <w:rFonts w:eastAsia="Times New Roman"/>
                <w:b/>
                <w:sz w:val="18"/>
                <w:szCs w:val="18"/>
              </w:rPr>
            </w:pPr>
          </w:p>
        </w:tc>
      </w:tr>
      <w:tr w:rsidR="005D7C5F" w:rsidRPr="005165B3" w14:paraId="42DCBCD7" w14:textId="77777777" w:rsidTr="00845EDF">
        <w:trPr>
          <w:trHeight w:val="20"/>
        </w:trPr>
        <w:tc>
          <w:tcPr>
            <w:tcW w:w="13575" w:type="dxa"/>
            <w:tcBorders>
              <w:bottom w:val="single" w:sz="4" w:space="0" w:color="auto"/>
            </w:tcBorders>
            <w:shd w:val="clear" w:color="auto" w:fill="auto"/>
          </w:tcPr>
          <w:p w14:paraId="5EF2AD5F" w14:textId="77777777" w:rsidR="00FB3C7D" w:rsidRPr="005165B3" w:rsidRDefault="00FB3C7D" w:rsidP="00845EDF">
            <w:pPr>
              <w:pStyle w:val="Sansinterligne"/>
              <w:spacing w:after="0" w:line="240" w:lineRule="exact"/>
              <w:ind w:left="460" w:hanging="460"/>
              <w:rPr>
                <w:rFonts w:eastAsia="Times New Roman"/>
                <w:sz w:val="18"/>
                <w:szCs w:val="18"/>
              </w:rPr>
            </w:pPr>
            <w:r w:rsidRPr="005165B3">
              <w:rPr>
                <w:sz w:val="18"/>
              </w:rPr>
              <w:t>3.1</w:t>
            </w:r>
            <w:r w:rsidRPr="005165B3">
              <w:tab/>
            </w:r>
            <w:r w:rsidRPr="005165B3">
              <w:rPr>
                <w:sz w:val="18"/>
              </w:rPr>
              <w:t>Certains éléments de la construction, du fonctionnement et ou du démantèlement des infrastructures du projet posent-ils des risques potentiels pour la sécurité des communautés locales ?</w:t>
            </w:r>
          </w:p>
        </w:tc>
        <w:tc>
          <w:tcPr>
            <w:tcW w:w="992" w:type="dxa"/>
            <w:tcBorders>
              <w:bottom w:val="single" w:sz="4" w:space="0" w:color="auto"/>
            </w:tcBorders>
            <w:shd w:val="clear" w:color="auto" w:fill="auto"/>
          </w:tcPr>
          <w:p w14:paraId="1EF1F1FA" w14:textId="77777777" w:rsidR="00FB3C7D" w:rsidRPr="005165B3" w:rsidRDefault="00FB3C7D" w:rsidP="008F5105">
            <w:pPr>
              <w:pStyle w:val="Sansinterligne"/>
              <w:spacing w:after="0" w:line="240" w:lineRule="exact"/>
              <w:rPr>
                <w:rFonts w:eastAsia="Times New Roman"/>
                <w:sz w:val="18"/>
                <w:szCs w:val="18"/>
              </w:rPr>
            </w:pPr>
            <w:r>
              <w:rPr>
                <w:rFonts w:eastAsia="Times New Roman"/>
                <w:sz w:val="18"/>
                <w:szCs w:val="18"/>
              </w:rPr>
              <w:t>Non</w:t>
            </w:r>
          </w:p>
        </w:tc>
      </w:tr>
      <w:tr w:rsidR="005D7C5F" w:rsidRPr="005165B3" w14:paraId="2B635F17" w14:textId="77777777" w:rsidTr="00845EDF">
        <w:trPr>
          <w:trHeight w:val="20"/>
        </w:trPr>
        <w:tc>
          <w:tcPr>
            <w:tcW w:w="13575" w:type="dxa"/>
            <w:tcBorders>
              <w:bottom w:val="single" w:sz="4" w:space="0" w:color="auto"/>
            </w:tcBorders>
            <w:shd w:val="clear" w:color="auto" w:fill="auto"/>
          </w:tcPr>
          <w:p w14:paraId="294566B6" w14:textId="77777777" w:rsidR="00FB3C7D" w:rsidRPr="005165B3" w:rsidRDefault="00FB3C7D" w:rsidP="00845EDF">
            <w:pPr>
              <w:pStyle w:val="Sansinterligne"/>
              <w:spacing w:after="0" w:line="240" w:lineRule="exact"/>
              <w:ind w:left="460" w:hanging="460"/>
              <w:rPr>
                <w:rFonts w:eastAsia="Times New Roman"/>
                <w:sz w:val="18"/>
                <w:szCs w:val="18"/>
              </w:rPr>
            </w:pPr>
            <w:r w:rsidRPr="005165B3">
              <w:rPr>
                <w:sz w:val="18"/>
              </w:rPr>
              <w:t>3.2</w:t>
            </w:r>
            <w:r w:rsidRPr="005165B3">
              <w:tab/>
            </w:r>
            <w:r w:rsidRPr="005165B3">
              <w:rPr>
                <w:sz w:val="18"/>
              </w:rPr>
              <w:t>Le projet est-il susceptible de poser des risques pour la santé et la sécurité des communautés en raison du transport, du stockage et de l’utilisation et/ou de l’élimination de matières dangereuses (ex. explosifs, carburant et autres produits chimiques durant la construction et le fonctionnement) ?</w:t>
            </w:r>
          </w:p>
        </w:tc>
        <w:tc>
          <w:tcPr>
            <w:tcW w:w="992" w:type="dxa"/>
            <w:tcBorders>
              <w:bottom w:val="single" w:sz="4" w:space="0" w:color="auto"/>
            </w:tcBorders>
            <w:shd w:val="clear" w:color="auto" w:fill="auto"/>
          </w:tcPr>
          <w:p w14:paraId="66822F74" w14:textId="77777777" w:rsidR="00FB3C7D" w:rsidRPr="005165B3" w:rsidRDefault="00FB3C7D" w:rsidP="008F5105">
            <w:pPr>
              <w:pStyle w:val="Sansinterligne"/>
              <w:spacing w:after="0" w:line="240" w:lineRule="exact"/>
              <w:rPr>
                <w:rFonts w:eastAsia="Times New Roman"/>
                <w:sz w:val="18"/>
                <w:szCs w:val="18"/>
              </w:rPr>
            </w:pPr>
            <w:r>
              <w:rPr>
                <w:rFonts w:eastAsia="Times New Roman"/>
                <w:sz w:val="18"/>
                <w:szCs w:val="18"/>
              </w:rPr>
              <w:t>Non</w:t>
            </w:r>
          </w:p>
        </w:tc>
      </w:tr>
      <w:tr w:rsidR="005D7C5F" w:rsidRPr="005165B3" w14:paraId="66CA3A18" w14:textId="77777777" w:rsidTr="00845EDF">
        <w:trPr>
          <w:trHeight w:val="20"/>
        </w:trPr>
        <w:tc>
          <w:tcPr>
            <w:tcW w:w="13575" w:type="dxa"/>
            <w:tcBorders>
              <w:bottom w:val="single" w:sz="4" w:space="0" w:color="auto"/>
            </w:tcBorders>
            <w:shd w:val="clear" w:color="auto" w:fill="auto"/>
          </w:tcPr>
          <w:p w14:paraId="1E43C90E" w14:textId="77777777" w:rsidR="00FB3C7D" w:rsidRPr="005165B3" w:rsidRDefault="00FB3C7D" w:rsidP="00845EDF">
            <w:pPr>
              <w:pStyle w:val="Sansinterligne"/>
              <w:spacing w:after="0" w:line="240" w:lineRule="exact"/>
              <w:ind w:left="460" w:hanging="460"/>
              <w:rPr>
                <w:rFonts w:eastAsia="Times New Roman"/>
                <w:sz w:val="18"/>
                <w:szCs w:val="18"/>
              </w:rPr>
            </w:pPr>
            <w:r w:rsidRPr="005165B3">
              <w:rPr>
                <w:sz w:val="18"/>
              </w:rPr>
              <w:t>3.3</w:t>
            </w:r>
            <w:r w:rsidRPr="005165B3">
              <w:tab/>
            </w:r>
            <w:r w:rsidRPr="005165B3">
              <w:rPr>
                <w:sz w:val="18"/>
              </w:rPr>
              <w:t>Le projet implique-t-il le développement d’infrastructures à grande échelle (ex. barrages, routes, bâtiments) ?</w:t>
            </w:r>
          </w:p>
        </w:tc>
        <w:tc>
          <w:tcPr>
            <w:tcW w:w="992" w:type="dxa"/>
            <w:tcBorders>
              <w:bottom w:val="single" w:sz="4" w:space="0" w:color="auto"/>
            </w:tcBorders>
            <w:shd w:val="clear" w:color="auto" w:fill="auto"/>
          </w:tcPr>
          <w:p w14:paraId="2984CD71" w14:textId="77777777" w:rsidR="00FB3C7D" w:rsidRPr="005165B3" w:rsidRDefault="00FB3C7D" w:rsidP="008F5105">
            <w:pPr>
              <w:pStyle w:val="Sansinterligne"/>
              <w:spacing w:after="0" w:line="240" w:lineRule="exact"/>
              <w:rPr>
                <w:rFonts w:eastAsia="Times New Roman"/>
                <w:sz w:val="18"/>
                <w:szCs w:val="18"/>
              </w:rPr>
            </w:pPr>
            <w:r>
              <w:rPr>
                <w:rFonts w:eastAsia="Times New Roman"/>
                <w:sz w:val="18"/>
                <w:szCs w:val="18"/>
              </w:rPr>
              <w:t>Non</w:t>
            </w:r>
          </w:p>
        </w:tc>
      </w:tr>
      <w:tr w:rsidR="005D7C5F" w:rsidRPr="005165B3" w14:paraId="0386100B" w14:textId="77777777" w:rsidTr="00845EDF">
        <w:trPr>
          <w:trHeight w:val="20"/>
        </w:trPr>
        <w:tc>
          <w:tcPr>
            <w:tcW w:w="13575" w:type="dxa"/>
            <w:tcBorders>
              <w:bottom w:val="single" w:sz="4" w:space="0" w:color="auto"/>
            </w:tcBorders>
            <w:shd w:val="clear" w:color="auto" w:fill="auto"/>
          </w:tcPr>
          <w:p w14:paraId="7723A6F2" w14:textId="77777777" w:rsidR="00FB3C7D" w:rsidRPr="005165B3" w:rsidRDefault="00FB3C7D" w:rsidP="00845EDF">
            <w:pPr>
              <w:pStyle w:val="Sansinterligne"/>
              <w:spacing w:after="0" w:line="240" w:lineRule="exact"/>
              <w:ind w:left="460" w:hanging="460"/>
              <w:rPr>
                <w:rFonts w:eastAsia="Times New Roman"/>
                <w:sz w:val="18"/>
                <w:szCs w:val="18"/>
              </w:rPr>
            </w:pPr>
            <w:r w:rsidRPr="005165B3">
              <w:rPr>
                <w:sz w:val="18"/>
              </w:rPr>
              <w:t>3.4</w:t>
            </w:r>
            <w:r w:rsidRPr="005165B3">
              <w:tab/>
            </w:r>
            <w:r w:rsidRPr="005165B3">
              <w:rPr>
                <w:sz w:val="18"/>
              </w:rPr>
              <w:t>Une défaillance des éléments structurels du projet poserait-elle des risques pour les communautés ? (ex. effondrement de bâtiments ou d’infrastructures)</w:t>
            </w:r>
          </w:p>
        </w:tc>
        <w:tc>
          <w:tcPr>
            <w:tcW w:w="992" w:type="dxa"/>
            <w:tcBorders>
              <w:bottom w:val="single" w:sz="4" w:space="0" w:color="auto"/>
            </w:tcBorders>
            <w:shd w:val="clear" w:color="auto" w:fill="auto"/>
          </w:tcPr>
          <w:p w14:paraId="2DC89843" w14:textId="77777777" w:rsidR="00FB3C7D" w:rsidRPr="005165B3" w:rsidRDefault="00FB3C7D" w:rsidP="008F5105">
            <w:pPr>
              <w:pStyle w:val="Sansinterligne"/>
              <w:spacing w:after="0" w:line="240" w:lineRule="exact"/>
              <w:rPr>
                <w:rFonts w:eastAsia="Times New Roman"/>
                <w:sz w:val="18"/>
                <w:szCs w:val="18"/>
              </w:rPr>
            </w:pPr>
            <w:r>
              <w:rPr>
                <w:rFonts w:eastAsia="Times New Roman"/>
                <w:sz w:val="18"/>
                <w:szCs w:val="18"/>
              </w:rPr>
              <w:t>Non</w:t>
            </w:r>
          </w:p>
        </w:tc>
      </w:tr>
      <w:tr w:rsidR="005D7C5F" w:rsidRPr="005165B3" w14:paraId="796EF7A6" w14:textId="77777777" w:rsidTr="00845EDF">
        <w:trPr>
          <w:trHeight w:val="20"/>
        </w:trPr>
        <w:tc>
          <w:tcPr>
            <w:tcW w:w="13575" w:type="dxa"/>
            <w:tcBorders>
              <w:bottom w:val="single" w:sz="4" w:space="0" w:color="auto"/>
            </w:tcBorders>
            <w:shd w:val="clear" w:color="auto" w:fill="auto"/>
          </w:tcPr>
          <w:p w14:paraId="49223755" w14:textId="77777777" w:rsidR="00FB3C7D" w:rsidRPr="005165B3" w:rsidRDefault="00FB3C7D" w:rsidP="00845EDF">
            <w:pPr>
              <w:pStyle w:val="Sansinterligne"/>
              <w:spacing w:after="0" w:line="240" w:lineRule="exact"/>
              <w:ind w:left="460" w:hanging="460"/>
              <w:rPr>
                <w:rFonts w:eastAsia="Times New Roman"/>
                <w:sz w:val="18"/>
                <w:szCs w:val="18"/>
              </w:rPr>
            </w:pPr>
            <w:r w:rsidRPr="005165B3">
              <w:rPr>
                <w:sz w:val="18"/>
              </w:rPr>
              <w:t>3.5</w:t>
            </w:r>
            <w:r w:rsidRPr="005165B3">
              <w:tab/>
            </w:r>
            <w:r w:rsidRPr="005165B3">
              <w:rPr>
                <w:sz w:val="18"/>
              </w:rPr>
              <w:t>Le projet proposé est-il susceptible d’accroître la vulnérabilité aux tremblements de terre, affaissements de terrain, glissements de terrain, érosion, inondations ou phénomènes climatiques extrêmes ?</w:t>
            </w:r>
          </w:p>
        </w:tc>
        <w:tc>
          <w:tcPr>
            <w:tcW w:w="992" w:type="dxa"/>
            <w:tcBorders>
              <w:bottom w:val="single" w:sz="4" w:space="0" w:color="auto"/>
            </w:tcBorders>
            <w:shd w:val="clear" w:color="auto" w:fill="auto"/>
          </w:tcPr>
          <w:p w14:paraId="40B1A0B4" w14:textId="77777777" w:rsidR="00FB3C7D" w:rsidRPr="005165B3" w:rsidRDefault="00FB3C7D" w:rsidP="008F5105">
            <w:pPr>
              <w:pStyle w:val="Sansinterligne"/>
              <w:spacing w:after="0" w:line="240" w:lineRule="exact"/>
              <w:rPr>
                <w:rFonts w:eastAsia="Times New Roman"/>
                <w:sz w:val="18"/>
                <w:szCs w:val="18"/>
              </w:rPr>
            </w:pPr>
            <w:r>
              <w:rPr>
                <w:rFonts w:eastAsia="Times New Roman"/>
                <w:sz w:val="18"/>
                <w:szCs w:val="18"/>
              </w:rPr>
              <w:t>Non</w:t>
            </w:r>
          </w:p>
        </w:tc>
      </w:tr>
      <w:tr w:rsidR="005D7C5F" w:rsidRPr="005165B3" w14:paraId="63986F96" w14:textId="77777777" w:rsidTr="00845EDF">
        <w:trPr>
          <w:trHeight w:val="20"/>
        </w:trPr>
        <w:tc>
          <w:tcPr>
            <w:tcW w:w="13575" w:type="dxa"/>
            <w:tcBorders>
              <w:bottom w:val="single" w:sz="4" w:space="0" w:color="auto"/>
            </w:tcBorders>
            <w:shd w:val="clear" w:color="auto" w:fill="auto"/>
          </w:tcPr>
          <w:p w14:paraId="311F887A" w14:textId="77777777" w:rsidR="00FB3C7D" w:rsidRPr="005165B3" w:rsidRDefault="00FB3C7D" w:rsidP="00845EDF">
            <w:pPr>
              <w:pStyle w:val="Sansinterligne"/>
              <w:spacing w:after="0" w:line="240" w:lineRule="exact"/>
              <w:ind w:left="460" w:hanging="460"/>
              <w:rPr>
                <w:rFonts w:eastAsia="Times New Roman"/>
                <w:sz w:val="18"/>
                <w:szCs w:val="18"/>
              </w:rPr>
            </w:pPr>
            <w:r w:rsidRPr="005165B3">
              <w:rPr>
                <w:sz w:val="18"/>
              </w:rPr>
              <w:t>3.6</w:t>
            </w:r>
            <w:r w:rsidRPr="005165B3">
              <w:tab/>
            </w:r>
            <w:r w:rsidRPr="005165B3">
              <w:rPr>
                <w:sz w:val="18"/>
              </w:rPr>
              <w:t>Le projet est-il susceptible d’accroître les risques sanitaires potentiels (ex. maladies transmises par l’eau, autres maladies à transmission vectorielle ou maladies transmissibles telles que le VIH/S</w:t>
            </w:r>
            <w:r>
              <w:rPr>
                <w:sz w:val="18"/>
              </w:rPr>
              <w:t>ida</w:t>
            </w:r>
            <w:r w:rsidRPr="005165B3">
              <w:rPr>
                <w:sz w:val="18"/>
              </w:rPr>
              <w:t>) ?</w:t>
            </w:r>
          </w:p>
        </w:tc>
        <w:tc>
          <w:tcPr>
            <w:tcW w:w="992" w:type="dxa"/>
            <w:tcBorders>
              <w:bottom w:val="single" w:sz="4" w:space="0" w:color="auto"/>
            </w:tcBorders>
            <w:shd w:val="clear" w:color="auto" w:fill="auto"/>
          </w:tcPr>
          <w:p w14:paraId="21C37CD3" w14:textId="77777777" w:rsidR="00FB3C7D" w:rsidRPr="005165B3" w:rsidRDefault="00FB3C7D" w:rsidP="008F5105">
            <w:pPr>
              <w:pStyle w:val="Sansinterligne"/>
              <w:spacing w:after="0" w:line="240" w:lineRule="exact"/>
              <w:rPr>
                <w:rFonts w:eastAsia="Times New Roman"/>
                <w:sz w:val="18"/>
                <w:szCs w:val="18"/>
              </w:rPr>
            </w:pPr>
            <w:r>
              <w:rPr>
                <w:rFonts w:eastAsia="Times New Roman"/>
                <w:sz w:val="18"/>
                <w:szCs w:val="18"/>
              </w:rPr>
              <w:t>Non</w:t>
            </w:r>
          </w:p>
        </w:tc>
      </w:tr>
      <w:tr w:rsidR="005D7C5F" w:rsidRPr="005165B3" w14:paraId="7358D97D" w14:textId="77777777" w:rsidTr="00845EDF">
        <w:trPr>
          <w:trHeight w:val="20"/>
        </w:trPr>
        <w:tc>
          <w:tcPr>
            <w:tcW w:w="13575" w:type="dxa"/>
            <w:tcBorders>
              <w:bottom w:val="single" w:sz="4" w:space="0" w:color="auto"/>
            </w:tcBorders>
            <w:shd w:val="clear" w:color="auto" w:fill="auto"/>
          </w:tcPr>
          <w:p w14:paraId="69FDAB86" w14:textId="77777777" w:rsidR="00FB3C7D" w:rsidRPr="005165B3" w:rsidRDefault="00FB3C7D" w:rsidP="00845EDF">
            <w:pPr>
              <w:pStyle w:val="Sansinterligne"/>
              <w:spacing w:after="0" w:line="240" w:lineRule="exact"/>
              <w:ind w:left="460" w:hanging="460"/>
              <w:rPr>
                <w:rFonts w:eastAsia="Times New Roman"/>
                <w:sz w:val="18"/>
                <w:szCs w:val="18"/>
              </w:rPr>
            </w:pPr>
            <w:r w:rsidRPr="005165B3">
              <w:rPr>
                <w:sz w:val="18"/>
              </w:rPr>
              <w:t>3.7</w:t>
            </w:r>
            <w:r w:rsidRPr="005165B3">
              <w:tab/>
            </w:r>
            <w:r w:rsidRPr="005165B3">
              <w:rPr>
                <w:sz w:val="18"/>
              </w:rPr>
              <w:t>Le projet présente-t-il des risques et une vulnérabilité potentiels liés à la santé et la sécurité au travail découlant de dangers physiques, chimiques, biologiques et radiologiques durant la construction, le fonctionnement ou le démantèlement des infrastructures du projet ?</w:t>
            </w:r>
          </w:p>
        </w:tc>
        <w:tc>
          <w:tcPr>
            <w:tcW w:w="992" w:type="dxa"/>
            <w:tcBorders>
              <w:bottom w:val="single" w:sz="4" w:space="0" w:color="auto"/>
            </w:tcBorders>
            <w:shd w:val="clear" w:color="auto" w:fill="auto"/>
          </w:tcPr>
          <w:p w14:paraId="43AA324F" w14:textId="77777777" w:rsidR="00FB3C7D" w:rsidRPr="005165B3" w:rsidRDefault="00FB3C7D" w:rsidP="008F5105">
            <w:pPr>
              <w:pStyle w:val="Sansinterligne"/>
              <w:spacing w:after="0" w:line="240" w:lineRule="exact"/>
              <w:rPr>
                <w:rFonts w:eastAsia="Times New Roman"/>
                <w:sz w:val="18"/>
                <w:szCs w:val="18"/>
              </w:rPr>
            </w:pPr>
            <w:r>
              <w:rPr>
                <w:rFonts w:eastAsia="Times New Roman"/>
                <w:sz w:val="18"/>
                <w:szCs w:val="18"/>
              </w:rPr>
              <w:t>Non</w:t>
            </w:r>
          </w:p>
        </w:tc>
      </w:tr>
      <w:tr w:rsidR="005D7C5F" w:rsidRPr="005165B3" w14:paraId="6B36ED74" w14:textId="77777777" w:rsidTr="00845EDF">
        <w:trPr>
          <w:trHeight w:val="20"/>
        </w:trPr>
        <w:tc>
          <w:tcPr>
            <w:tcW w:w="13575" w:type="dxa"/>
            <w:tcBorders>
              <w:bottom w:val="single" w:sz="4" w:space="0" w:color="auto"/>
            </w:tcBorders>
            <w:shd w:val="clear" w:color="auto" w:fill="auto"/>
          </w:tcPr>
          <w:p w14:paraId="329C739E" w14:textId="77777777" w:rsidR="00FB3C7D" w:rsidRPr="005165B3" w:rsidRDefault="00FB3C7D" w:rsidP="00845EDF">
            <w:pPr>
              <w:pStyle w:val="Sansinterligne"/>
              <w:spacing w:after="0" w:line="240" w:lineRule="exact"/>
              <w:ind w:left="460" w:hanging="460"/>
              <w:rPr>
                <w:rFonts w:eastAsia="Times New Roman"/>
                <w:sz w:val="18"/>
                <w:szCs w:val="18"/>
              </w:rPr>
            </w:pPr>
            <w:r w:rsidRPr="005165B3">
              <w:rPr>
                <w:sz w:val="18"/>
              </w:rPr>
              <w:t>3.8</w:t>
            </w:r>
            <w:r w:rsidRPr="005165B3">
              <w:tab/>
            </w:r>
            <w:r w:rsidRPr="005165B3">
              <w:rPr>
                <w:sz w:val="18"/>
              </w:rPr>
              <w:t xml:space="preserve">Le projet implique-t-il un soutien à l’emploi ou aux moyens de subsistance qui est susceptible d’enfreindre les normes nationales et internationales en matière de travail (c.-à-d. principes et normes des conventions fondamentales de l’OIT) ? </w:t>
            </w:r>
          </w:p>
        </w:tc>
        <w:tc>
          <w:tcPr>
            <w:tcW w:w="992" w:type="dxa"/>
            <w:tcBorders>
              <w:bottom w:val="single" w:sz="4" w:space="0" w:color="auto"/>
            </w:tcBorders>
            <w:shd w:val="clear" w:color="auto" w:fill="auto"/>
          </w:tcPr>
          <w:p w14:paraId="370C3AC2" w14:textId="77777777" w:rsidR="00FB3C7D" w:rsidRPr="005165B3" w:rsidRDefault="00FB3C7D" w:rsidP="008F5105">
            <w:pPr>
              <w:pStyle w:val="Sansinterligne"/>
              <w:spacing w:after="0" w:line="240" w:lineRule="exact"/>
              <w:rPr>
                <w:rFonts w:eastAsia="Times New Roman"/>
                <w:sz w:val="18"/>
                <w:szCs w:val="18"/>
              </w:rPr>
            </w:pPr>
            <w:r>
              <w:rPr>
                <w:rFonts w:eastAsia="Times New Roman"/>
                <w:sz w:val="18"/>
                <w:szCs w:val="18"/>
              </w:rPr>
              <w:t>Non</w:t>
            </w:r>
          </w:p>
        </w:tc>
      </w:tr>
      <w:tr w:rsidR="005D7C5F" w:rsidRPr="005165B3" w14:paraId="67A2DD6E" w14:textId="77777777" w:rsidTr="00845EDF">
        <w:trPr>
          <w:trHeight w:val="20"/>
        </w:trPr>
        <w:tc>
          <w:tcPr>
            <w:tcW w:w="13575" w:type="dxa"/>
            <w:tcBorders>
              <w:bottom w:val="single" w:sz="4" w:space="0" w:color="auto"/>
            </w:tcBorders>
            <w:shd w:val="clear" w:color="auto" w:fill="auto"/>
          </w:tcPr>
          <w:p w14:paraId="35407832" w14:textId="77777777" w:rsidR="00FB3C7D" w:rsidRPr="005165B3" w:rsidRDefault="00FB3C7D" w:rsidP="00845EDF">
            <w:pPr>
              <w:pStyle w:val="Sansinterligne"/>
              <w:spacing w:after="0" w:line="240" w:lineRule="exact"/>
              <w:ind w:left="460" w:hanging="460"/>
              <w:rPr>
                <w:rFonts w:eastAsia="Times New Roman"/>
                <w:sz w:val="18"/>
                <w:szCs w:val="18"/>
              </w:rPr>
            </w:pPr>
            <w:r w:rsidRPr="005165B3">
              <w:rPr>
                <w:sz w:val="18"/>
              </w:rPr>
              <w:t>3.9</w:t>
            </w:r>
            <w:r w:rsidRPr="005165B3">
              <w:tab/>
            </w:r>
            <w:r w:rsidRPr="005165B3">
              <w:rPr>
                <w:sz w:val="18"/>
              </w:rPr>
              <w:t>Le projet implique-t-il l’engagement d’agents de sécurité qui posent un risque potentiel pour la santé et la sécurité des communautés et/ou des personnes (ex. en raison d’un manque de formation adéquate ou de responsabilisation) ?</w:t>
            </w:r>
          </w:p>
        </w:tc>
        <w:tc>
          <w:tcPr>
            <w:tcW w:w="992" w:type="dxa"/>
            <w:tcBorders>
              <w:bottom w:val="single" w:sz="4" w:space="0" w:color="auto"/>
            </w:tcBorders>
            <w:shd w:val="clear" w:color="auto" w:fill="auto"/>
          </w:tcPr>
          <w:p w14:paraId="054FF627" w14:textId="77777777" w:rsidR="00FB3C7D" w:rsidRPr="005165B3" w:rsidRDefault="00FB3C7D" w:rsidP="008F5105">
            <w:pPr>
              <w:pStyle w:val="Sansinterligne"/>
              <w:spacing w:after="0" w:line="240" w:lineRule="exact"/>
              <w:rPr>
                <w:rFonts w:eastAsia="Times New Roman"/>
                <w:sz w:val="18"/>
                <w:szCs w:val="18"/>
              </w:rPr>
            </w:pPr>
            <w:r>
              <w:rPr>
                <w:rFonts w:eastAsia="Times New Roman"/>
                <w:sz w:val="18"/>
                <w:szCs w:val="18"/>
              </w:rPr>
              <w:t>Non</w:t>
            </w:r>
          </w:p>
        </w:tc>
      </w:tr>
      <w:tr w:rsidR="005D7C5F" w:rsidRPr="005D7C5F" w14:paraId="584CA2EC" w14:textId="77777777" w:rsidTr="00845EDF">
        <w:trPr>
          <w:trHeight w:val="20"/>
        </w:trPr>
        <w:tc>
          <w:tcPr>
            <w:tcW w:w="13575" w:type="dxa"/>
            <w:tcBorders>
              <w:bottom w:val="single" w:sz="4" w:space="0" w:color="auto"/>
            </w:tcBorders>
            <w:shd w:val="clear" w:color="auto" w:fill="DBE5F1" w:themeFill="accent1" w:themeFillTint="33"/>
            <w:vAlign w:val="center"/>
          </w:tcPr>
          <w:p w14:paraId="6E15A5B1" w14:textId="77777777" w:rsidR="00FB3C7D" w:rsidRPr="005D7C5F" w:rsidRDefault="00FB3C7D" w:rsidP="008F5105">
            <w:pPr>
              <w:pStyle w:val="Sansinterligne"/>
              <w:spacing w:after="0" w:line="240" w:lineRule="exact"/>
              <w:rPr>
                <w:rFonts w:eastAsia="Times New Roman"/>
                <w:b/>
                <w:sz w:val="18"/>
                <w:szCs w:val="18"/>
              </w:rPr>
            </w:pPr>
            <w:r w:rsidRPr="005D7C5F">
              <w:rPr>
                <w:b/>
                <w:sz w:val="18"/>
              </w:rPr>
              <w:t>Norme 4 : Patrimoine culturel</w:t>
            </w:r>
          </w:p>
        </w:tc>
        <w:tc>
          <w:tcPr>
            <w:tcW w:w="992" w:type="dxa"/>
            <w:tcBorders>
              <w:bottom w:val="single" w:sz="4" w:space="0" w:color="auto"/>
            </w:tcBorders>
            <w:shd w:val="clear" w:color="auto" w:fill="DBE5F1" w:themeFill="accent1" w:themeFillTint="33"/>
            <w:vAlign w:val="center"/>
          </w:tcPr>
          <w:p w14:paraId="4F82643F" w14:textId="77777777" w:rsidR="00FB3C7D" w:rsidRPr="005D7C5F" w:rsidRDefault="00FB3C7D" w:rsidP="008F5105">
            <w:pPr>
              <w:pStyle w:val="Sansinterligne"/>
              <w:spacing w:after="0" w:line="240" w:lineRule="exact"/>
              <w:rPr>
                <w:rFonts w:eastAsia="Times New Roman"/>
                <w:b/>
                <w:sz w:val="18"/>
                <w:szCs w:val="18"/>
              </w:rPr>
            </w:pPr>
          </w:p>
        </w:tc>
      </w:tr>
      <w:tr w:rsidR="005D7C5F" w:rsidRPr="005165B3" w14:paraId="2FAD3097" w14:textId="77777777" w:rsidTr="00845EDF">
        <w:trPr>
          <w:trHeight w:val="20"/>
        </w:trPr>
        <w:tc>
          <w:tcPr>
            <w:tcW w:w="13575" w:type="dxa"/>
            <w:tcBorders>
              <w:bottom w:val="single" w:sz="4" w:space="0" w:color="auto"/>
            </w:tcBorders>
            <w:shd w:val="clear" w:color="auto" w:fill="auto"/>
          </w:tcPr>
          <w:p w14:paraId="0F131001" w14:textId="77777777" w:rsidR="00FB3C7D" w:rsidRPr="005165B3" w:rsidRDefault="00FB3C7D" w:rsidP="00845EDF">
            <w:pPr>
              <w:pStyle w:val="Sansinterligne"/>
              <w:spacing w:after="0" w:line="240" w:lineRule="exact"/>
              <w:ind w:left="460" w:hanging="426"/>
              <w:rPr>
                <w:rFonts w:eastAsia="Times New Roman"/>
                <w:sz w:val="18"/>
                <w:szCs w:val="18"/>
              </w:rPr>
            </w:pPr>
            <w:r w:rsidRPr="005165B3">
              <w:rPr>
                <w:sz w:val="18"/>
              </w:rPr>
              <w:t>4.1</w:t>
            </w:r>
            <w:r w:rsidRPr="005165B3">
              <w:tab/>
            </w:r>
            <w:r w:rsidRPr="005165B3">
              <w:rPr>
                <w:sz w:val="18"/>
              </w:rPr>
              <w:t>Le projet proposé débouchera-t-il sur des interventions susceptibles d’avoir un impact négatif sur des sites, structures ou objets présentant une valeur historique, culturelle, artistique, traditionnelle ou religieuse ou des formes immatérielles de patrimoine culturel (ex. connaissances, innovations, pratiques) ? (Remarque : les projets visant à protéger et conserver le patrimoine culturel peuvent également un impact négatif involontaire.)</w:t>
            </w:r>
          </w:p>
        </w:tc>
        <w:tc>
          <w:tcPr>
            <w:tcW w:w="992" w:type="dxa"/>
            <w:tcBorders>
              <w:bottom w:val="single" w:sz="4" w:space="0" w:color="auto"/>
            </w:tcBorders>
            <w:shd w:val="clear" w:color="auto" w:fill="auto"/>
          </w:tcPr>
          <w:p w14:paraId="6959A8CA" w14:textId="77777777" w:rsidR="00FB3C7D" w:rsidRPr="005165B3" w:rsidRDefault="00FB3C7D" w:rsidP="008F5105">
            <w:pPr>
              <w:pStyle w:val="Sansinterligne"/>
              <w:spacing w:after="0" w:line="240" w:lineRule="exact"/>
              <w:rPr>
                <w:rFonts w:eastAsia="Times New Roman"/>
                <w:sz w:val="18"/>
                <w:szCs w:val="18"/>
              </w:rPr>
            </w:pPr>
            <w:r>
              <w:rPr>
                <w:rFonts w:eastAsia="Times New Roman"/>
                <w:sz w:val="18"/>
                <w:szCs w:val="18"/>
              </w:rPr>
              <w:t>Non</w:t>
            </w:r>
          </w:p>
        </w:tc>
      </w:tr>
      <w:tr w:rsidR="005D7C5F" w:rsidRPr="005165B3" w14:paraId="2771B110" w14:textId="77777777" w:rsidTr="00845EDF">
        <w:trPr>
          <w:trHeight w:val="20"/>
        </w:trPr>
        <w:tc>
          <w:tcPr>
            <w:tcW w:w="13575" w:type="dxa"/>
            <w:tcBorders>
              <w:bottom w:val="single" w:sz="4" w:space="0" w:color="auto"/>
            </w:tcBorders>
            <w:shd w:val="clear" w:color="auto" w:fill="auto"/>
          </w:tcPr>
          <w:p w14:paraId="222DD737" w14:textId="77777777" w:rsidR="00FB3C7D" w:rsidRPr="005165B3" w:rsidRDefault="00FB3C7D" w:rsidP="00845EDF">
            <w:pPr>
              <w:pStyle w:val="Sansinterligne"/>
              <w:spacing w:after="0" w:line="240" w:lineRule="exact"/>
              <w:ind w:left="460" w:hanging="426"/>
              <w:rPr>
                <w:rFonts w:eastAsia="Times New Roman"/>
                <w:sz w:val="18"/>
                <w:szCs w:val="18"/>
              </w:rPr>
            </w:pPr>
            <w:r w:rsidRPr="005165B3">
              <w:rPr>
                <w:sz w:val="18"/>
              </w:rPr>
              <w:t>4.2</w:t>
            </w:r>
            <w:r w:rsidRPr="005165B3">
              <w:tab/>
            </w:r>
            <w:r w:rsidRPr="005165B3">
              <w:rPr>
                <w:sz w:val="18"/>
              </w:rPr>
              <w:t>Le projet propose-t-il d’utiliser des formes matérielles et/ou immatérielles de patrimoine culturel à des fins commerciales ou autres ?</w:t>
            </w:r>
          </w:p>
        </w:tc>
        <w:tc>
          <w:tcPr>
            <w:tcW w:w="992" w:type="dxa"/>
            <w:tcBorders>
              <w:bottom w:val="single" w:sz="4" w:space="0" w:color="auto"/>
            </w:tcBorders>
            <w:shd w:val="clear" w:color="auto" w:fill="auto"/>
          </w:tcPr>
          <w:p w14:paraId="53A621F6" w14:textId="77777777" w:rsidR="00FB3C7D" w:rsidRPr="005165B3" w:rsidRDefault="00FB3C7D" w:rsidP="008F5105">
            <w:pPr>
              <w:pStyle w:val="Sansinterligne"/>
              <w:spacing w:after="0" w:line="240" w:lineRule="exact"/>
              <w:rPr>
                <w:rFonts w:eastAsia="Times New Roman"/>
                <w:sz w:val="18"/>
                <w:szCs w:val="18"/>
              </w:rPr>
            </w:pPr>
            <w:r>
              <w:rPr>
                <w:rFonts w:eastAsia="Times New Roman"/>
                <w:sz w:val="18"/>
                <w:szCs w:val="18"/>
              </w:rPr>
              <w:t>Non</w:t>
            </w:r>
          </w:p>
        </w:tc>
      </w:tr>
      <w:tr w:rsidR="005D7C5F" w:rsidRPr="005D7C5F" w14:paraId="6959001E" w14:textId="77777777" w:rsidTr="00845EDF">
        <w:trPr>
          <w:trHeight w:val="20"/>
        </w:trPr>
        <w:tc>
          <w:tcPr>
            <w:tcW w:w="13575" w:type="dxa"/>
            <w:tcBorders>
              <w:bottom w:val="single" w:sz="4" w:space="0" w:color="auto"/>
            </w:tcBorders>
            <w:shd w:val="clear" w:color="auto" w:fill="DBE5F1" w:themeFill="accent1" w:themeFillTint="33"/>
            <w:vAlign w:val="center"/>
          </w:tcPr>
          <w:p w14:paraId="4FA26C5B" w14:textId="77777777" w:rsidR="00FB3C7D" w:rsidRPr="005D7C5F" w:rsidRDefault="00FB3C7D" w:rsidP="008F5105">
            <w:pPr>
              <w:pStyle w:val="Sansinterligne"/>
              <w:spacing w:after="0" w:line="240" w:lineRule="exact"/>
              <w:rPr>
                <w:rFonts w:eastAsia="Times New Roman"/>
                <w:b/>
                <w:sz w:val="18"/>
                <w:szCs w:val="18"/>
              </w:rPr>
            </w:pPr>
            <w:r w:rsidRPr="005D7C5F">
              <w:rPr>
                <w:b/>
                <w:sz w:val="18"/>
              </w:rPr>
              <w:t>Norme 5 : Déplacement et réinstallation</w:t>
            </w:r>
          </w:p>
        </w:tc>
        <w:tc>
          <w:tcPr>
            <w:tcW w:w="992" w:type="dxa"/>
            <w:tcBorders>
              <w:bottom w:val="single" w:sz="4" w:space="0" w:color="auto"/>
            </w:tcBorders>
            <w:shd w:val="clear" w:color="auto" w:fill="DBE5F1" w:themeFill="accent1" w:themeFillTint="33"/>
            <w:vAlign w:val="center"/>
          </w:tcPr>
          <w:p w14:paraId="2523CC15" w14:textId="77777777" w:rsidR="00FB3C7D" w:rsidRPr="005D7C5F" w:rsidRDefault="00FB3C7D" w:rsidP="008F5105">
            <w:pPr>
              <w:pStyle w:val="Sansinterligne"/>
              <w:spacing w:after="0" w:line="240" w:lineRule="exact"/>
              <w:rPr>
                <w:rFonts w:eastAsia="Times New Roman"/>
                <w:b/>
                <w:sz w:val="18"/>
                <w:szCs w:val="18"/>
              </w:rPr>
            </w:pPr>
          </w:p>
        </w:tc>
      </w:tr>
      <w:tr w:rsidR="005D7C5F" w:rsidRPr="005165B3" w14:paraId="127A2AF0" w14:textId="77777777" w:rsidTr="00845EDF">
        <w:trPr>
          <w:trHeight w:val="20"/>
        </w:trPr>
        <w:tc>
          <w:tcPr>
            <w:tcW w:w="13575" w:type="dxa"/>
            <w:tcBorders>
              <w:bottom w:val="single" w:sz="4" w:space="0" w:color="auto"/>
            </w:tcBorders>
            <w:shd w:val="clear" w:color="auto" w:fill="auto"/>
          </w:tcPr>
          <w:p w14:paraId="16666B79" w14:textId="77777777" w:rsidR="00FB3C7D" w:rsidRPr="005165B3" w:rsidRDefault="00FB3C7D" w:rsidP="00845EDF">
            <w:pPr>
              <w:pStyle w:val="Sansinterligne"/>
              <w:spacing w:after="0" w:line="240" w:lineRule="exact"/>
              <w:ind w:left="460" w:hanging="460"/>
              <w:rPr>
                <w:rFonts w:eastAsia="Times New Roman"/>
                <w:sz w:val="18"/>
                <w:szCs w:val="18"/>
              </w:rPr>
            </w:pPr>
            <w:r w:rsidRPr="005165B3">
              <w:rPr>
                <w:sz w:val="18"/>
              </w:rPr>
              <w:t>5.1</w:t>
            </w:r>
            <w:r w:rsidRPr="005165B3">
              <w:tab/>
            </w:r>
            <w:r w:rsidRPr="005165B3">
              <w:rPr>
                <w:sz w:val="18"/>
              </w:rPr>
              <w:t>Le projet est-il susceptible d’impliquer un déplacement physique temporaire ou permanent et complet ou partiel ?</w:t>
            </w:r>
          </w:p>
        </w:tc>
        <w:tc>
          <w:tcPr>
            <w:tcW w:w="992" w:type="dxa"/>
            <w:tcBorders>
              <w:bottom w:val="single" w:sz="4" w:space="0" w:color="auto"/>
            </w:tcBorders>
            <w:shd w:val="clear" w:color="auto" w:fill="auto"/>
          </w:tcPr>
          <w:p w14:paraId="7235BBFF" w14:textId="77777777" w:rsidR="00FB3C7D" w:rsidRPr="005165B3" w:rsidRDefault="00FB3C7D" w:rsidP="008F5105">
            <w:pPr>
              <w:pStyle w:val="Sansinterligne"/>
              <w:spacing w:after="0" w:line="240" w:lineRule="exact"/>
              <w:rPr>
                <w:rFonts w:eastAsia="Times New Roman"/>
                <w:sz w:val="18"/>
                <w:szCs w:val="18"/>
              </w:rPr>
            </w:pPr>
            <w:r>
              <w:rPr>
                <w:rFonts w:eastAsia="Times New Roman"/>
                <w:sz w:val="18"/>
                <w:szCs w:val="18"/>
              </w:rPr>
              <w:t>Oui</w:t>
            </w:r>
          </w:p>
        </w:tc>
      </w:tr>
      <w:tr w:rsidR="005D7C5F" w:rsidRPr="005165B3" w14:paraId="32E0A8A1" w14:textId="77777777" w:rsidTr="00845EDF">
        <w:trPr>
          <w:trHeight w:val="20"/>
        </w:trPr>
        <w:tc>
          <w:tcPr>
            <w:tcW w:w="13575" w:type="dxa"/>
            <w:tcBorders>
              <w:bottom w:val="single" w:sz="4" w:space="0" w:color="auto"/>
            </w:tcBorders>
            <w:shd w:val="clear" w:color="auto" w:fill="auto"/>
          </w:tcPr>
          <w:p w14:paraId="73CDF20E" w14:textId="77777777" w:rsidR="00FB3C7D" w:rsidRPr="005165B3" w:rsidRDefault="00FB3C7D" w:rsidP="00845EDF">
            <w:pPr>
              <w:pStyle w:val="Sansinterligne"/>
              <w:spacing w:after="0" w:line="240" w:lineRule="exact"/>
              <w:ind w:left="460" w:hanging="460"/>
              <w:rPr>
                <w:rFonts w:eastAsia="Times New Roman"/>
                <w:sz w:val="18"/>
                <w:szCs w:val="18"/>
              </w:rPr>
            </w:pPr>
            <w:r w:rsidRPr="005165B3">
              <w:rPr>
                <w:sz w:val="18"/>
              </w:rPr>
              <w:t>5.2</w:t>
            </w:r>
            <w:r w:rsidRPr="005165B3">
              <w:tab/>
            </w:r>
            <w:r w:rsidRPr="005165B3">
              <w:rPr>
                <w:sz w:val="18"/>
              </w:rPr>
              <w:t xml:space="preserve">Le projet risque-t-il d’induire un déplacement économique (ex. perte de biens ou de l’accès à des ressources due à l’acquisition de terres ou des restrictions d’accès – même en l’absence de réinstallation physique) ? </w:t>
            </w:r>
          </w:p>
        </w:tc>
        <w:tc>
          <w:tcPr>
            <w:tcW w:w="992" w:type="dxa"/>
            <w:tcBorders>
              <w:bottom w:val="single" w:sz="4" w:space="0" w:color="auto"/>
            </w:tcBorders>
            <w:shd w:val="clear" w:color="auto" w:fill="auto"/>
          </w:tcPr>
          <w:p w14:paraId="3ECBFE1E" w14:textId="77777777" w:rsidR="00FB3C7D" w:rsidRPr="005165B3" w:rsidRDefault="00FB3C7D" w:rsidP="008F5105">
            <w:pPr>
              <w:pStyle w:val="Sansinterligne"/>
              <w:spacing w:after="0" w:line="240" w:lineRule="exact"/>
              <w:rPr>
                <w:rFonts w:eastAsia="Times New Roman"/>
                <w:sz w:val="18"/>
                <w:szCs w:val="18"/>
              </w:rPr>
            </w:pPr>
            <w:r>
              <w:rPr>
                <w:rFonts w:eastAsia="Times New Roman"/>
                <w:sz w:val="18"/>
                <w:szCs w:val="18"/>
              </w:rPr>
              <w:t>Oui</w:t>
            </w:r>
          </w:p>
        </w:tc>
      </w:tr>
      <w:tr w:rsidR="005D7C5F" w:rsidRPr="005165B3" w14:paraId="35B45822" w14:textId="77777777" w:rsidTr="00845EDF">
        <w:trPr>
          <w:trHeight w:val="20"/>
        </w:trPr>
        <w:tc>
          <w:tcPr>
            <w:tcW w:w="13575" w:type="dxa"/>
            <w:tcBorders>
              <w:bottom w:val="single" w:sz="4" w:space="0" w:color="auto"/>
            </w:tcBorders>
            <w:shd w:val="clear" w:color="auto" w:fill="auto"/>
          </w:tcPr>
          <w:p w14:paraId="6FB1F942" w14:textId="77777777" w:rsidR="00FB3C7D" w:rsidRPr="005165B3" w:rsidRDefault="00FB3C7D" w:rsidP="00845EDF">
            <w:pPr>
              <w:pStyle w:val="Sansinterligne"/>
              <w:spacing w:after="0" w:line="240" w:lineRule="exact"/>
              <w:ind w:left="460" w:hanging="460"/>
              <w:rPr>
                <w:sz w:val="18"/>
                <w:szCs w:val="18"/>
              </w:rPr>
            </w:pPr>
            <w:r w:rsidRPr="005165B3">
              <w:rPr>
                <w:sz w:val="18"/>
              </w:rPr>
              <w:t>5.3</w:t>
            </w:r>
            <w:r w:rsidRPr="005165B3">
              <w:tab/>
            </w:r>
            <w:r w:rsidRPr="005165B3">
              <w:rPr>
                <w:sz w:val="18"/>
              </w:rPr>
              <w:t>Le projet risque-t-il d’être à la source d’expulsions</w:t>
            </w:r>
            <w:r w:rsidRPr="005165B3">
              <w:rPr>
                <w:rStyle w:val="Marquenotebasdepage"/>
              </w:rPr>
              <w:footnoteReference w:id="6"/>
            </w:r>
            <w:r w:rsidRPr="005165B3">
              <w:rPr>
                <w:sz w:val="18"/>
              </w:rPr>
              <w:t> ?</w:t>
            </w:r>
          </w:p>
        </w:tc>
        <w:tc>
          <w:tcPr>
            <w:tcW w:w="992" w:type="dxa"/>
            <w:tcBorders>
              <w:bottom w:val="single" w:sz="4" w:space="0" w:color="auto"/>
            </w:tcBorders>
            <w:shd w:val="clear" w:color="auto" w:fill="auto"/>
          </w:tcPr>
          <w:p w14:paraId="19B451D7" w14:textId="77777777" w:rsidR="00FB3C7D" w:rsidRPr="005165B3" w:rsidRDefault="00FB3C7D" w:rsidP="008F5105">
            <w:pPr>
              <w:pStyle w:val="Sansinterligne"/>
              <w:spacing w:after="0" w:line="240" w:lineRule="exact"/>
              <w:rPr>
                <w:rFonts w:eastAsia="Times New Roman"/>
                <w:sz w:val="18"/>
                <w:szCs w:val="18"/>
              </w:rPr>
            </w:pPr>
            <w:r>
              <w:rPr>
                <w:rFonts w:eastAsia="Times New Roman"/>
                <w:sz w:val="18"/>
                <w:szCs w:val="18"/>
              </w:rPr>
              <w:t>Oui</w:t>
            </w:r>
          </w:p>
        </w:tc>
      </w:tr>
      <w:tr w:rsidR="005D7C5F" w:rsidRPr="005165B3" w14:paraId="32EC7D4B" w14:textId="77777777" w:rsidTr="00845EDF">
        <w:trPr>
          <w:trHeight w:val="20"/>
        </w:trPr>
        <w:tc>
          <w:tcPr>
            <w:tcW w:w="13575" w:type="dxa"/>
            <w:tcBorders>
              <w:bottom w:val="single" w:sz="4" w:space="0" w:color="auto"/>
            </w:tcBorders>
            <w:shd w:val="clear" w:color="auto" w:fill="auto"/>
          </w:tcPr>
          <w:p w14:paraId="62A5DE93" w14:textId="77777777" w:rsidR="00FB3C7D" w:rsidRPr="005165B3" w:rsidRDefault="00FB3C7D" w:rsidP="00845EDF">
            <w:pPr>
              <w:pStyle w:val="Sansinterligne"/>
              <w:spacing w:after="0" w:line="240" w:lineRule="exact"/>
              <w:ind w:left="460" w:hanging="460"/>
              <w:rPr>
                <w:rFonts w:eastAsia="Times New Roman"/>
                <w:sz w:val="18"/>
                <w:szCs w:val="18"/>
              </w:rPr>
            </w:pPr>
            <w:r w:rsidRPr="005165B3">
              <w:rPr>
                <w:sz w:val="18"/>
              </w:rPr>
              <w:t>5.4</w:t>
            </w:r>
            <w:r w:rsidRPr="005165B3">
              <w:tab/>
            </w:r>
            <w:r w:rsidRPr="005165B3">
              <w:rPr>
                <w:sz w:val="18"/>
              </w:rPr>
              <w:t xml:space="preserve">Le projet proposé est-il susceptible d’affecter des dispositions relatives au régime foncier et/ou des droits de propriété communautaires/droits coutumiers à des terres, territoires et/ou ressources ? </w:t>
            </w:r>
          </w:p>
        </w:tc>
        <w:tc>
          <w:tcPr>
            <w:tcW w:w="992" w:type="dxa"/>
            <w:tcBorders>
              <w:bottom w:val="single" w:sz="4" w:space="0" w:color="auto"/>
            </w:tcBorders>
            <w:shd w:val="clear" w:color="auto" w:fill="auto"/>
          </w:tcPr>
          <w:p w14:paraId="10589F85" w14:textId="77777777" w:rsidR="00FB3C7D" w:rsidRPr="005165B3" w:rsidRDefault="00FB3C7D" w:rsidP="008F5105">
            <w:pPr>
              <w:pStyle w:val="Sansinterligne"/>
              <w:spacing w:after="0" w:line="240" w:lineRule="exact"/>
              <w:rPr>
                <w:rFonts w:eastAsia="Times New Roman"/>
                <w:sz w:val="18"/>
                <w:szCs w:val="18"/>
              </w:rPr>
            </w:pPr>
            <w:r>
              <w:rPr>
                <w:rFonts w:eastAsia="Times New Roman"/>
                <w:sz w:val="18"/>
                <w:szCs w:val="18"/>
              </w:rPr>
              <w:t>Oui</w:t>
            </w:r>
          </w:p>
        </w:tc>
      </w:tr>
      <w:tr w:rsidR="005D7C5F" w:rsidRPr="005D7C5F" w14:paraId="51553DDE" w14:textId="77777777" w:rsidTr="00845EDF">
        <w:trPr>
          <w:trHeight w:val="20"/>
        </w:trPr>
        <w:tc>
          <w:tcPr>
            <w:tcW w:w="13575" w:type="dxa"/>
            <w:tcBorders>
              <w:bottom w:val="single" w:sz="4" w:space="0" w:color="auto"/>
            </w:tcBorders>
            <w:shd w:val="clear" w:color="auto" w:fill="DBE5F1" w:themeFill="accent1" w:themeFillTint="33"/>
            <w:vAlign w:val="center"/>
          </w:tcPr>
          <w:p w14:paraId="358F8721" w14:textId="77777777" w:rsidR="00FB3C7D" w:rsidRPr="005D7C5F" w:rsidRDefault="00FB3C7D" w:rsidP="00845EDF">
            <w:pPr>
              <w:pStyle w:val="Sansinterligne"/>
              <w:spacing w:after="0" w:line="240" w:lineRule="exact"/>
              <w:ind w:left="460" w:hanging="460"/>
              <w:rPr>
                <w:rFonts w:eastAsia="Times New Roman"/>
                <w:b/>
                <w:sz w:val="18"/>
                <w:szCs w:val="18"/>
              </w:rPr>
            </w:pPr>
            <w:r w:rsidRPr="005D7C5F">
              <w:rPr>
                <w:b/>
                <w:sz w:val="18"/>
              </w:rPr>
              <w:t>Norme 6 : Peuples autochtones</w:t>
            </w:r>
          </w:p>
        </w:tc>
        <w:tc>
          <w:tcPr>
            <w:tcW w:w="992" w:type="dxa"/>
            <w:tcBorders>
              <w:bottom w:val="single" w:sz="4" w:space="0" w:color="auto"/>
            </w:tcBorders>
            <w:shd w:val="clear" w:color="auto" w:fill="DBE5F1" w:themeFill="accent1" w:themeFillTint="33"/>
            <w:vAlign w:val="center"/>
          </w:tcPr>
          <w:p w14:paraId="5E3FD182" w14:textId="77777777" w:rsidR="00FB3C7D" w:rsidRPr="005D7C5F" w:rsidRDefault="00FB3C7D" w:rsidP="008F5105">
            <w:pPr>
              <w:pStyle w:val="Sansinterligne"/>
              <w:spacing w:after="0" w:line="240" w:lineRule="exact"/>
              <w:rPr>
                <w:rFonts w:eastAsia="Times New Roman"/>
                <w:b/>
                <w:sz w:val="18"/>
                <w:szCs w:val="18"/>
              </w:rPr>
            </w:pPr>
          </w:p>
        </w:tc>
      </w:tr>
      <w:tr w:rsidR="005D7C5F" w:rsidRPr="005165B3" w14:paraId="0FC64295" w14:textId="77777777" w:rsidTr="00845EDF">
        <w:trPr>
          <w:trHeight w:val="20"/>
        </w:trPr>
        <w:tc>
          <w:tcPr>
            <w:tcW w:w="13575" w:type="dxa"/>
            <w:tcBorders>
              <w:bottom w:val="single" w:sz="4" w:space="0" w:color="auto"/>
            </w:tcBorders>
            <w:shd w:val="clear" w:color="auto" w:fill="auto"/>
          </w:tcPr>
          <w:p w14:paraId="4E335F17" w14:textId="77777777" w:rsidR="00FB3C7D" w:rsidRPr="005165B3" w:rsidRDefault="00FB3C7D" w:rsidP="00845EDF">
            <w:pPr>
              <w:pStyle w:val="Sansinterligne"/>
              <w:spacing w:after="0" w:line="240" w:lineRule="exact"/>
              <w:ind w:left="460" w:hanging="460"/>
              <w:rPr>
                <w:sz w:val="18"/>
                <w:szCs w:val="18"/>
              </w:rPr>
            </w:pPr>
            <w:r w:rsidRPr="005165B3">
              <w:rPr>
                <w:sz w:val="18"/>
              </w:rPr>
              <w:t>6.1</w:t>
            </w:r>
            <w:r w:rsidRPr="005165B3">
              <w:tab/>
            </w:r>
            <w:r w:rsidRPr="005165B3">
              <w:rPr>
                <w:sz w:val="18"/>
              </w:rPr>
              <w:t>Des peuples autochtones se trouvent-ils dans la zone du projet (y compris la zone d’influence du projet) ?</w:t>
            </w:r>
          </w:p>
        </w:tc>
        <w:tc>
          <w:tcPr>
            <w:tcW w:w="992" w:type="dxa"/>
            <w:tcBorders>
              <w:bottom w:val="single" w:sz="4" w:space="0" w:color="auto"/>
            </w:tcBorders>
            <w:shd w:val="clear" w:color="auto" w:fill="auto"/>
          </w:tcPr>
          <w:p w14:paraId="23D3CF59" w14:textId="77777777" w:rsidR="00FB3C7D" w:rsidRPr="005165B3" w:rsidRDefault="00FB3C7D" w:rsidP="008F5105">
            <w:pPr>
              <w:pStyle w:val="Sansinterligne"/>
              <w:spacing w:after="0" w:line="240" w:lineRule="exact"/>
              <w:rPr>
                <w:rFonts w:eastAsia="Times New Roman"/>
                <w:sz w:val="18"/>
                <w:szCs w:val="18"/>
              </w:rPr>
            </w:pPr>
            <w:r>
              <w:rPr>
                <w:rFonts w:eastAsia="Times New Roman"/>
                <w:sz w:val="18"/>
                <w:szCs w:val="18"/>
              </w:rPr>
              <w:t>Oui</w:t>
            </w:r>
          </w:p>
        </w:tc>
      </w:tr>
      <w:tr w:rsidR="005D7C5F" w:rsidRPr="005165B3" w14:paraId="551F4341" w14:textId="77777777" w:rsidTr="00845EDF">
        <w:trPr>
          <w:trHeight w:val="20"/>
        </w:trPr>
        <w:tc>
          <w:tcPr>
            <w:tcW w:w="13575" w:type="dxa"/>
            <w:tcBorders>
              <w:bottom w:val="single" w:sz="4" w:space="0" w:color="auto"/>
            </w:tcBorders>
            <w:shd w:val="clear" w:color="auto" w:fill="auto"/>
          </w:tcPr>
          <w:p w14:paraId="43F4F8EA" w14:textId="77777777" w:rsidR="00FB3C7D" w:rsidRPr="005165B3" w:rsidRDefault="00FB3C7D" w:rsidP="00845EDF">
            <w:pPr>
              <w:pStyle w:val="Sansinterligne"/>
              <w:spacing w:after="0" w:line="240" w:lineRule="exact"/>
              <w:ind w:left="460" w:hanging="460"/>
              <w:rPr>
                <w:sz w:val="18"/>
                <w:szCs w:val="18"/>
              </w:rPr>
            </w:pPr>
            <w:r w:rsidRPr="005165B3">
              <w:rPr>
                <w:sz w:val="18"/>
              </w:rPr>
              <w:lastRenderedPageBreak/>
              <w:t>6.2</w:t>
            </w:r>
            <w:r w:rsidRPr="005165B3">
              <w:tab/>
            </w:r>
            <w:r w:rsidRPr="005165B3">
              <w:rPr>
                <w:sz w:val="18"/>
              </w:rPr>
              <w:t>Le projet ou des parties du projet sont-ils susceptibles de se situer sur des terres ou des territoires revendiqués par des peuples autochtones ?</w:t>
            </w:r>
          </w:p>
        </w:tc>
        <w:tc>
          <w:tcPr>
            <w:tcW w:w="992" w:type="dxa"/>
            <w:tcBorders>
              <w:bottom w:val="single" w:sz="4" w:space="0" w:color="auto"/>
            </w:tcBorders>
            <w:shd w:val="clear" w:color="auto" w:fill="auto"/>
          </w:tcPr>
          <w:p w14:paraId="27FDF7FC" w14:textId="77777777" w:rsidR="00FB3C7D" w:rsidRPr="005165B3" w:rsidRDefault="00FB3C7D" w:rsidP="008F5105">
            <w:pPr>
              <w:pStyle w:val="Sansinterligne"/>
              <w:spacing w:after="0" w:line="240" w:lineRule="exact"/>
              <w:rPr>
                <w:rFonts w:eastAsia="Times New Roman"/>
                <w:sz w:val="18"/>
                <w:szCs w:val="18"/>
              </w:rPr>
            </w:pPr>
            <w:r>
              <w:rPr>
                <w:rFonts w:eastAsia="Times New Roman"/>
                <w:sz w:val="18"/>
                <w:szCs w:val="18"/>
              </w:rPr>
              <w:t>Oui</w:t>
            </w:r>
          </w:p>
        </w:tc>
      </w:tr>
      <w:tr w:rsidR="005D7C5F" w:rsidRPr="005165B3" w14:paraId="742E0E76" w14:textId="77777777" w:rsidTr="00845EDF">
        <w:trPr>
          <w:trHeight w:val="20"/>
        </w:trPr>
        <w:tc>
          <w:tcPr>
            <w:tcW w:w="13575" w:type="dxa"/>
            <w:tcBorders>
              <w:bottom w:val="single" w:sz="4" w:space="0" w:color="auto"/>
            </w:tcBorders>
            <w:shd w:val="clear" w:color="auto" w:fill="auto"/>
          </w:tcPr>
          <w:p w14:paraId="2B64041C" w14:textId="77777777" w:rsidR="00FB3C7D" w:rsidRPr="00081C96" w:rsidRDefault="00FB3C7D" w:rsidP="00845EDF">
            <w:pPr>
              <w:pStyle w:val="Sansinterligne"/>
              <w:spacing w:after="0" w:line="240" w:lineRule="exact"/>
              <w:ind w:left="460" w:hanging="460"/>
              <w:rPr>
                <w:sz w:val="18"/>
              </w:rPr>
            </w:pPr>
            <w:r w:rsidRPr="00081C96">
              <w:rPr>
                <w:sz w:val="18"/>
              </w:rPr>
              <w:t xml:space="preserve">6.3        Le projet proposé est-il susceptible d’affecter les droits humains, les terres, les ressources naturelles,  les territoires et les moyens de subsistance traditionnels de peuples autochtones (indépendamment du fait que les peuples autochtones en détiennent on non les titres de propriété, que le projet soit situé sur ou en dehors des terres et territoires habités par les populations affectées, ou que les peuples autochtones soient reconnus comme tels par le pays en question) ? </w:t>
            </w:r>
          </w:p>
          <w:p w14:paraId="36FE6470" w14:textId="77777777" w:rsidR="00FB3C7D" w:rsidRPr="00081C96" w:rsidRDefault="00FB3C7D" w:rsidP="00845EDF">
            <w:pPr>
              <w:pStyle w:val="Sansinterligne"/>
              <w:spacing w:after="0" w:line="240" w:lineRule="exact"/>
              <w:ind w:left="460" w:hanging="460"/>
              <w:rPr>
                <w:i/>
                <w:sz w:val="18"/>
                <w:szCs w:val="18"/>
              </w:rPr>
            </w:pPr>
            <w:r w:rsidRPr="00081C96">
              <w:rPr>
                <w:sz w:val="18"/>
              </w:rPr>
              <w:t xml:space="preserve">              </w:t>
            </w:r>
            <w:r w:rsidRPr="00081C96">
              <w:rPr>
                <w:i/>
                <w:sz w:val="18"/>
              </w:rPr>
              <w:t>Si la réponse à la question préalable 6.3 est « oui » les impacts de risque potentiel sont considérés comme potentiellement sévères et/ou critiques et le projet est catégorisé comme étant à risque modéré ou élevé.</w:t>
            </w:r>
          </w:p>
        </w:tc>
        <w:tc>
          <w:tcPr>
            <w:tcW w:w="992" w:type="dxa"/>
            <w:tcBorders>
              <w:bottom w:val="single" w:sz="4" w:space="0" w:color="auto"/>
            </w:tcBorders>
            <w:shd w:val="clear" w:color="auto" w:fill="auto"/>
          </w:tcPr>
          <w:p w14:paraId="585FF45A" w14:textId="77777777" w:rsidR="00FB3C7D" w:rsidRPr="005165B3" w:rsidRDefault="00FB3C7D" w:rsidP="008F5105">
            <w:pPr>
              <w:pStyle w:val="Sansinterligne"/>
              <w:spacing w:after="0" w:line="240" w:lineRule="exact"/>
              <w:rPr>
                <w:rFonts w:eastAsia="Times New Roman"/>
                <w:sz w:val="18"/>
                <w:szCs w:val="18"/>
              </w:rPr>
            </w:pPr>
            <w:r>
              <w:rPr>
                <w:rFonts w:eastAsia="Times New Roman"/>
                <w:sz w:val="18"/>
                <w:szCs w:val="18"/>
              </w:rPr>
              <w:t>Oui</w:t>
            </w:r>
          </w:p>
        </w:tc>
      </w:tr>
      <w:tr w:rsidR="005D7C5F" w:rsidRPr="005165B3" w14:paraId="5F047E36" w14:textId="77777777" w:rsidTr="00845EDF">
        <w:trPr>
          <w:trHeight w:val="20"/>
        </w:trPr>
        <w:tc>
          <w:tcPr>
            <w:tcW w:w="13575" w:type="dxa"/>
            <w:tcBorders>
              <w:bottom w:val="single" w:sz="4" w:space="0" w:color="auto"/>
            </w:tcBorders>
            <w:shd w:val="clear" w:color="auto" w:fill="auto"/>
          </w:tcPr>
          <w:p w14:paraId="25EDC90B" w14:textId="77777777" w:rsidR="00FB3C7D" w:rsidRPr="005165B3" w:rsidRDefault="00FB3C7D" w:rsidP="00845EDF">
            <w:pPr>
              <w:pStyle w:val="Sansinterligne"/>
              <w:spacing w:after="0" w:line="240" w:lineRule="exact"/>
              <w:ind w:left="460" w:hanging="460"/>
              <w:rPr>
                <w:sz w:val="18"/>
                <w:szCs w:val="18"/>
              </w:rPr>
            </w:pPr>
            <w:r w:rsidRPr="005165B3">
              <w:rPr>
                <w:sz w:val="18"/>
              </w:rPr>
              <w:t>6.4</w:t>
            </w:r>
            <w:r w:rsidRPr="005165B3">
              <w:tab/>
            </w:r>
            <w:r w:rsidRPr="009A50C2">
              <w:rPr>
                <w:sz w:val="18"/>
              </w:rPr>
              <w:t xml:space="preserve">Des consultations culturellement appropriées menées dans l’objectif d’obtenir le CPLE sur des questions qui touchent les droits et intérêts, terres, ressources, territoires et moyens de subsistance traditionnels des peuples autochtones concernés font-elles défaut </w:t>
            </w:r>
            <w:r w:rsidRPr="005165B3">
              <w:rPr>
                <w:sz w:val="18"/>
              </w:rPr>
              <w:t>?</w:t>
            </w:r>
          </w:p>
        </w:tc>
        <w:tc>
          <w:tcPr>
            <w:tcW w:w="992" w:type="dxa"/>
            <w:tcBorders>
              <w:bottom w:val="single" w:sz="4" w:space="0" w:color="auto"/>
            </w:tcBorders>
            <w:shd w:val="clear" w:color="auto" w:fill="auto"/>
          </w:tcPr>
          <w:p w14:paraId="2E466E5C" w14:textId="77777777" w:rsidR="00FB3C7D" w:rsidRPr="005165B3" w:rsidRDefault="00FB3C7D" w:rsidP="008F5105">
            <w:pPr>
              <w:pStyle w:val="Sansinterligne"/>
              <w:spacing w:after="0" w:line="240" w:lineRule="exact"/>
              <w:rPr>
                <w:rFonts w:eastAsia="Times New Roman"/>
                <w:sz w:val="18"/>
                <w:szCs w:val="18"/>
              </w:rPr>
            </w:pPr>
            <w:r>
              <w:rPr>
                <w:rFonts w:eastAsia="Times New Roman"/>
                <w:sz w:val="18"/>
                <w:szCs w:val="18"/>
              </w:rPr>
              <w:t>Oui</w:t>
            </w:r>
          </w:p>
        </w:tc>
      </w:tr>
      <w:tr w:rsidR="005D7C5F" w:rsidRPr="005165B3" w14:paraId="189C78B6" w14:textId="77777777" w:rsidTr="00845EDF">
        <w:trPr>
          <w:trHeight w:val="20"/>
        </w:trPr>
        <w:tc>
          <w:tcPr>
            <w:tcW w:w="13575" w:type="dxa"/>
            <w:tcBorders>
              <w:bottom w:val="single" w:sz="4" w:space="0" w:color="auto"/>
            </w:tcBorders>
            <w:shd w:val="clear" w:color="auto" w:fill="auto"/>
          </w:tcPr>
          <w:p w14:paraId="4A6ABFB3" w14:textId="77777777" w:rsidR="00FB3C7D" w:rsidRPr="005165B3" w:rsidRDefault="00FB3C7D" w:rsidP="00845EDF">
            <w:pPr>
              <w:pStyle w:val="Sansinterligne"/>
              <w:spacing w:after="0" w:line="240" w:lineRule="exact"/>
              <w:ind w:left="460" w:hanging="460"/>
              <w:rPr>
                <w:sz w:val="18"/>
                <w:szCs w:val="18"/>
              </w:rPr>
            </w:pPr>
            <w:r w:rsidRPr="005165B3">
              <w:rPr>
                <w:sz w:val="18"/>
              </w:rPr>
              <w:t>6.4</w:t>
            </w:r>
            <w:r w:rsidRPr="005165B3">
              <w:tab/>
            </w:r>
            <w:r w:rsidRPr="005165B3">
              <w:rPr>
                <w:sz w:val="18"/>
              </w:rPr>
              <w:t>Le projet proposé implique-t-il l’utilisation et/ou le développement commercial de ressources naturelles sur des terres et territoires revendiqués par des peuples autochtones ?</w:t>
            </w:r>
          </w:p>
        </w:tc>
        <w:tc>
          <w:tcPr>
            <w:tcW w:w="992" w:type="dxa"/>
            <w:tcBorders>
              <w:bottom w:val="single" w:sz="4" w:space="0" w:color="auto"/>
            </w:tcBorders>
            <w:shd w:val="clear" w:color="auto" w:fill="auto"/>
          </w:tcPr>
          <w:p w14:paraId="7C4906F2" w14:textId="77777777" w:rsidR="00FB3C7D" w:rsidRPr="005165B3" w:rsidRDefault="00FB3C7D" w:rsidP="008F5105">
            <w:pPr>
              <w:pStyle w:val="Sansinterligne"/>
              <w:spacing w:after="0" w:line="240" w:lineRule="exact"/>
              <w:rPr>
                <w:rFonts w:eastAsia="Times New Roman"/>
                <w:sz w:val="18"/>
                <w:szCs w:val="18"/>
              </w:rPr>
            </w:pPr>
            <w:r>
              <w:rPr>
                <w:rFonts w:eastAsia="Times New Roman"/>
                <w:sz w:val="18"/>
                <w:szCs w:val="18"/>
              </w:rPr>
              <w:t>TBD</w:t>
            </w:r>
          </w:p>
        </w:tc>
      </w:tr>
      <w:tr w:rsidR="005D7C5F" w:rsidRPr="005165B3" w14:paraId="119EE1EC" w14:textId="77777777" w:rsidTr="00845EDF">
        <w:trPr>
          <w:trHeight w:val="20"/>
        </w:trPr>
        <w:tc>
          <w:tcPr>
            <w:tcW w:w="13575" w:type="dxa"/>
            <w:tcBorders>
              <w:bottom w:val="single" w:sz="4" w:space="0" w:color="auto"/>
            </w:tcBorders>
            <w:shd w:val="clear" w:color="auto" w:fill="auto"/>
          </w:tcPr>
          <w:p w14:paraId="45CFAF44" w14:textId="77777777" w:rsidR="00FB3C7D" w:rsidRPr="005165B3" w:rsidRDefault="00FB3C7D" w:rsidP="00845EDF">
            <w:pPr>
              <w:pStyle w:val="Sansinterligne"/>
              <w:spacing w:after="0" w:line="240" w:lineRule="exact"/>
              <w:ind w:left="460" w:hanging="460"/>
              <w:rPr>
                <w:sz w:val="18"/>
                <w:szCs w:val="18"/>
              </w:rPr>
            </w:pPr>
            <w:r w:rsidRPr="005165B3">
              <w:rPr>
                <w:sz w:val="18"/>
              </w:rPr>
              <w:t>6.5</w:t>
            </w:r>
            <w:r w:rsidRPr="005165B3">
              <w:tab/>
            </w:r>
            <w:r w:rsidRPr="005165B3">
              <w:rPr>
                <w:sz w:val="18"/>
              </w:rPr>
              <w:t>Existe-t-il un risque d’expulsion ou le déplacement économique complet ou partiel de peuples autochtones, y compris par des restrictions d’accès aux terres, territoires et ressources ?</w:t>
            </w:r>
          </w:p>
        </w:tc>
        <w:tc>
          <w:tcPr>
            <w:tcW w:w="992" w:type="dxa"/>
            <w:tcBorders>
              <w:bottom w:val="single" w:sz="4" w:space="0" w:color="auto"/>
            </w:tcBorders>
            <w:shd w:val="clear" w:color="auto" w:fill="auto"/>
          </w:tcPr>
          <w:p w14:paraId="4B8392AD" w14:textId="77777777" w:rsidR="00FB3C7D" w:rsidRPr="005165B3" w:rsidRDefault="00FB3C7D" w:rsidP="008F5105">
            <w:pPr>
              <w:pStyle w:val="Sansinterligne"/>
              <w:spacing w:after="0" w:line="240" w:lineRule="exact"/>
              <w:rPr>
                <w:rFonts w:eastAsia="Times New Roman"/>
                <w:sz w:val="18"/>
                <w:szCs w:val="18"/>
              </w:rPr>
            </w:pPr>
            <w:r>
              <w:rPr>
                <w:rFonts w:eastAsia="Times New Roman"/>
                <w:sz w:val="18"/>
                <w:szCs w:val="18"/>
              </w:rPr>
              <w:t>Non</w:t>
            </w:r>
          </w:p>
        </w:tc>
      </w:tr>
      <w:tr w:rsidR="005D7C5F" w:rsidRPr="005165B3" w14:paraId="78F0DDAC" w14:textId="77777777" w:rsidTr="00845EDF">
        <w:trPr>
          <w:trHeight w:val="20"/>
        </w:trPr>
        <w:tc>
          <w:tcPr>
            <w:tcW w:w="13575" w:type="dxa"/>
            <w:tcBorders>
              <w:bottom w:val="single" w:sz="4" w:space="0" w:color="auto"/>
            </w:tcBorders>
            <w:shd w:val="clear" w:color="auto" w:fill="auto"/>
          </w:tcPr>
          <w:p w14:paraId="174DE3DE" w14:textId="77777777" w:rsidR="00FB3C7D" w:rsidRPr="005165B3" w:rsidRDefault="00FB3C7D" w:rsidP="00845EDF">
            <w:pPr>
              <w:pStyle w:val="Sansinterligne"/>
              <w:spacing w:after="0" w:line="240" w:lineRule="exact"/>
              <w:ind w:left="460" w:hanging="460"/>
              <w:rPr>
                <w:sz w:val="18"/>
                <w:szCs w:val="18"/>
              </w:rPr>
            </w:pPr>
            <w:r w:rsidRPr="005165B3">
              <w:rPr>
                <w:sz w:val="18"/>
              </w:rPr>
              <w:t>6.6</w:t>
            </w:r>
            <w:r w:rsidRPr="005165B3">
              <w:tab/>
            </w:r>
            <w:r w:rsidRPr="005165B3">
              <w:rPr>
                <w:sz w:val="18"/>
              </w:rPr>
              <w:t>Le projet est-il susceptible d’affecter les priorités de développement des peuples autochtones telles qu’ils les définissent ?</w:t>
            </w:r>
          </w:p>
        </w:tc>
        <w:tc>
          <w:tcPr>
            <w:tcW w:w="992" w:type="dxa"/>
            <w:tcBorders>
              <w:bottom w:val="single" w:sz="4" w:space="0" w:color="auto"/>
            </w:tcBorders>
            <w:shd w:val="clear" w:color="auto" w:fill="auto"/>
          </w:tcPr>
          <w:p w14:paraId="222B79EA" w14:textId="77777777" w:rsidR="00FB3C7D" w:rsidRPr="005165B3" w:rsidRDefault="00FB3C7D" w:rsidP="008F5105">
            <w:pPr>
              <w:pStyle w:val="Sansinterligne"/>
              <w:spacing w:after="0" w:line="240" w:lineRule="exact"/>
              <w:rPr>
                <w:rFonts w:eastAsia="Times New Roman"/>
                <w:sz w:val="18"/>
                <w:szCs w:val="18"/>
              </w:rPr>
            </w:pPr>
            <w:r>
              <w:rPr>
                <w:rFonts w:eastAsia="Times New Roman"/>
                <w:sz w:val="18"/>
                <w:szCs w:val="18"/>
              </w:rPr>
              <w:t>Oui</w:t>
            </w:r>
          </w:p>
        </w:tc>
      </w:tr>
      <w:tr w:rsidR="005D7C5F" w:rsidRPr="005165B3" w14:paraId="2DFBECD5" w14:textId="77777777" w:rsidTr="00845EDF">
        <w:trPr>
          <w:trHeight w:val="20"/>
        </w:trPr>
        <w:tc>
          <w:tcPr>
            <w:tcW w:w="13575" w:type="dxa"/>
            <w:tcBorders>
              <w:bottom w:val="single" w:sz="4" w:space="0" w:color="auto"/>
            </w:tcBorders>
            <w:shd w:val="clear" w:color="auto" w:fill="auto"/>
          </w:tcPr>
          <w:p w14:paraId="4B74FD41" w14:textId="77777777" w:rsidR="00FB3C7D" w:rsidRPr="005165B3" w:rsidRDefault="00FB3C7D" w:rsidP="00845EDF">
            <w:pPr>
              <w:pStyle w:val="Sansinterligne"/>
              <w:spacing w:after="0" w:line="240" w:lineRule="exact"/>
              <w:ind w:left="460" w:hanging="460"/>
              <w:rPr>
                <w:sz w:val="18"/>
                <w:szCs w:val="18"/>
              </w:rPr>
            </w:pPr>
            <w:r w:rsidRPr="005165B3">
              <w:rPr>
                <w:sz w:val="18"/>
              </w:rPr>
              <w:t>6.7</w:t>
            </w:r>
            <w:r w:rsidRPr="005165B3">
              <w:tab/>
            </w:r>
            <w:r w:rsidRPr="005165B3">
              <w:rPr>
                <w:sz w:val="18"/>
              </w:rPr>
              <w:t>Le projet est-il susceptible d’affecter les moyens de subsistance traditionnels et la survie physique et culturelle des peuples autochtones ?</w:t>
            </w:r>
          </w:p>
        </w:tc>
        <w:tc>
          <w:tcPr>
            <w:tcW w:w="992" w:type="dxa"/>
            <w:tcBorders>
              <w:bottom w:val="single" w:sz="4" w:space="0" w:color="auto"/>
            </w:tcBorders>
            <w:shd w:val="clear" w:color="auto" w:fill="auto"/>
          </w:tcPr>
          <w:p w14:paraId="6224847F" w14:textId="77777777" w:rsidR="00FB3C7D" w:rsidRPr="005165B3" w:rsidRDefault="00FB3C7D" w:rsidP="008F5105">
            <w:pPr>
              <w:pStyle w:val="Sansinterligne"/>
              <w:spacing w:after="0" w:line="240" w:lineRule="exact"/>
              <w:rPr>
                <w:rFonts w:eastAsia="Times New Roman"/>
                <w:sz w:val="18"/>
                <w:szCs w:val="18"/>
              </w:rPr>
            </w:pPr>
            <w:r>
              <w:rPr>
                <w:rFonts w:eastAsia="Times New Roman"/>
                <w:sz w:val="18"/>
                <w:szCs w:val="18"/>
              </w:rPr>
              <w:t>Oui</w:t>
            </w:r>
          </w:p>
        </w:tc>
      </w:tr>
      <w:tr w:rsidR="005D7C5F" w:rsidRPr="005165B3" w14:paraId="7E3D4753" w14:textId="77777777" w:rsidTr="00845EDF">
        <w:trPr>
          <w:trHeight w:val="20"/>
        </w:trPr>
        <w:tc>
          <w:tcPr>
            <w:tcW w:w="13575" w:type="dxa"/>
            <w:tcBorders>
              <w:bottom w:val="single" w:sz="4" w:space="0" w:color="auto"/>
            </w:tcBorders>
            <w:shd w:val="clear" w:color="auto" w:fill="auto"/>
          </w:tcPr>
          <w:p w14:paraId="34B9620C" w14:textId="77777777" w:rsidR="00FB3C7D" w:rsidRPr="005165B3" w:rsidRDefault="00FB3C7D" w:rsidP="00845EDF">
            <w:pPr>
              <w:pStyle w:val="Sansinterligne"/>
              <w:spacing w:after="0" w:line="240" w:lineRule="exact"/>
              <w:ind w:left="460" w:hanging="460"/>
              <w:rPr>
                <w:sz w:val="18"/>
                <w:szCs w:val="18"/>
              </w:rPr>
            </w:pPr>
            <w:r w:rsidRPr="005165B3">
              <w:rPr>
                <w:sz w:val="18"/>
              </w:rPr>
              <w:t>6.8</w:t>
            </w:r>
            <w:r w:rsidRPr="005165B3">
              <w:tab/>
            </w:r>
            <w:r w:rsidRPr="005165B3">
              <w:rPr>
                <w:sz w:val="18"/>
              </w:rPr>
              <w:t>Le projet est-il susceptible d’affecter le patrimoine culturel des peuples autochtones, y compris par la commercialisation ou l’utilisation de leurs connaissances et pratiques traditionnelles ?</w:t>
            </w:r>
          </w:p>
        </w:tc>
        <w:tc>
          <w:tcPr>
            <w:tcW w:w="992" w:type="dxa"/>
            <w:tcBorders>
              <w:bottom w:val="single" w:sz="4" w:space="0" w:color="auto"/>
            </w:tcBorders>
            <w:shd w:val="clear" w:color="auto" w:fill="auto"/>
          </w:tcPr>
          <w:p w14:paraId="46F348D1" w14:textId="77777777" w:rsidR="00FB3C7D" w:rsidRPr="005165B3" w:rsidRDefault="00FB3C7D" w:rsidP="008F5105">
            <w:pPr>
              <w:pStyle w:val="Sansinterligne"/>
              <w:spacing w:after="0" w:line="240" w:lineRule="exact"/>
              <w:rPr>
                <w:rFonts w:eastAsia="Times New Roman"/>
                <w:sz w:val="18"/>
                <w:szCs w:val="18"/>
              </w:rPr>
            </w:pPr>
            <w:r>
              <w:rPr>
                <w:rFonts w:eastAsia="Times New Roman"/>
                <w:sz w:val="18"/>
                <w:szCs w:val="18"/>
              </w:rPr>
              <w:t>Oui</w:t>
            </w:r>
          </w:p>
        </w:tc>
      </w:tr>
      <w:tr w:rsidR="005D7C5F" w:rsidRPr="005D7C5F" w14:paraId="4DE0FCC5" w14:textId="77777777" w:rsidTr="00845EDF">
        <w:trPr>
          <w:trHeight w:val="20"/>
        </w:trPr>
        <w:tc>
          <w:tcPr>
            <w:tcW w:w="13575" w:type="dxa"/>
            <w:tcBorders>
              <w:bottom w:val="single" w:sz="4" w:space="0" w:color="auto"/>
            </w:tcBorders>
            <w:shd w:val="clear" w:color="auto" w:fill="DBE5F1" w:themeFill="accent1" w:themeFillTint="33"/>
            <w:vAlign w:val="center"/>
          </w:tcPr>
          <w:p w14:paraId="0FE62D59" w14:textId="77777777" w:rsidR="00FB3C7D" w:rsidRPr="005D7C5F" w:rsidRDefault="00FB3C7D" w:rsidP="008F5105">
            <w:pPr>
              <w:pStyle w:val="Sansinterligne"/>
              <w:spacing w:after="0" w:line="240" w:lineRule="exact"/>
              <w:rPr>
                <w:rFonts w:eastAsia="Times New Roman"/>
                <w:b/>
                <w:sz w:val="18"/>
                <w:szCs w:val="18"/>
              </w:rPr>
            </w:pPr>
            <w:r w:rsidRPr="005D7C5F">
              <w:rPr>
                <w:b/>
                <w:sz w:val="18"/>
              </w:rPr>
              <w:t>Norme 7 : Prévention de la pollution et utilisation rationnelle des ressources</w:t>
            </w:r>
          </w:p>
        </w:tc>
        <w:tc>
          <w:tcPr>
            <w:tcW w:w="992" w:type="dxa"/>
            <w:tcBorders>
              <w:bottom w:val="single" w:sz="4" w:space="0" w:color="auto"/>
            </w:tcBorders>
            <w:shd w:val="clear" w:color="auto" w:fill="DBE5F1" w:themeFill="accent1" w:themeFillTint="33"/>
            <w:vAlign w:val="center"/>
          </w:tcPr>
          <w:p w14:paraId="0C665BEB" w14:textId="77777777" w:rsidR="00FB3C7D" w:rsidRPr="005D7C5F" w:rsidRDefault="00FB3C7D" w:rsidP="008F5105">
            <w:pPr>
              <w:pStyle w:val="Sansinterligne"/>
              <w:spacing w:after="0" w:line="240" w:lineRule="exact"/>
              <w:rPr>
                <w:rFonts w:eastAsia="Times New Roman"/>
                <w:b/>
                <w:i/>
                <w:sz w:val="18"/>
                <w:szCs w:val="18"/>
              </w:rPr>
            </w:pPr>
          </w:p>
        </w:tc>
      </w:tr>
      <w:tr w:rsidR="005D7C5F" w:rsidRPr="005165B3" w14:paraId="393EDCBF" w14:textId="77777777" w:rsidTr="00845EDF">
        <w:trPr>
          <w:trHeight w:val="20"/>
        </w:trPr>
        <w:tc>
          <w:tcPr>
            <w:tcW w:w="13575" w:type="dxa"/>
            <w:shd w:val="clear" w:color="auto" w:fill="auto"/>
          </w:tcPr>
          <w:p w14:paraId="4B4DE676" w14:textId="77777777" w:rsidR="00FB3C7D" w:rsidRPr="005165B3" w:rsidRDefault="00FB3C7D" w:rsidP="00845EDF">
            <w:pPr>
              <w:pStyle w:val="Sansinterligne"/>
              <w:spacing w:after="0" w:line="240" w:lineRule="exact"/>
              <w:ind w:left="460" w:hanging="460"/>
              <w:rPr>
                <w:rFonts w:eastAsia="Times New Roman"/>
                <w:sz w:val="18"/>
                <w:szCs w:val="18"/>
              </w:rPr>
            </w:pPr>
            <w:r w:rsidRPr="005165B3">
              <w:rPr>
                <w:sz w:val="18"/>
              </w:rPr>
              <w:t>7.1</w:t>
            </w:r>
            <w:r w:rsidRPr="005165B3">
              <w:tab/>
            </w:r>
            <w:r w:rsidRPr="005165B3">
              <w:rPr>
                <w:sz w:val="18"/>
              </w:rPr>
              <w:t xml:space="preserve">Le projet est-il susceptible de provoquer le rejet de polluants dans l’environnement, en raison de circonstances normales ou inhabituelles, risquant d’avoir un impact négatif local, régional et/ou </w:t>
            </w:r>
            <w:hyperlink w:anchor="TransboundaryImpactsGlossary" w:history="1">
              <w:r w:rsidRPr="005165B3">
                <w:rPr>
                  <w:sz w:val="18"/>
                </w:rPr>
                <w:t>transfrontière</w:t>
              </w:r>
            </w:hyperlink>
            <w:r w:rsidRPr="005165B3">
              <w:t> </w:t>
            </w:r>
            <w:r w:rsidRPr="005165B3">
              <w:rPr>
                <w:sz w:val="18"/>
              </w:rPr>
              <w:t xml:space="preserve">? </w:t>
            </w:r>
          </w:p>
        </w:tc>
        <w:tc>
          <w:tcPr>
            <w:tcW w:w="992" w:type="dxa"/>
            <w:shd w:val="clear" w:color="auto" w:fill="auto"/>
          </w:tcPr>
          <w:p w14:paraId="068F0EFE" w14:textId="77777777" w:rsidR="00FB3C7D" w:rsidRPr="005165B3" w:rsidRDefault="00FB3C7D" w:rsidP="008F5105">
            <w:pPr>
              <w:pStyle w:val="Sansinterligne"/>
              <w:spacing w:after="0" w:line="240" w:lineRule="exact"/>
              <w:rPr>
                <w:rFonts w:eastAsia="Times New Roman"/>
                <w:sz w:val="18"/>
                <w:szCs w:val="18"/>
              </w:rPr>
            </w:pPr>
            <w:r>
              <w:rPr>
                <w:rFonts w:eastAsia="Times New Roman"/>
                <w:sz w:val="18"/>
                <w:szCs w:val="18"/>
              </w:rPr>
              <w:t>Non</w:t>
            </w:r>
          </w:p>
        </w:tc>
      </w:tr>
      <w:tr w:rsidR="005D7C5F" w:rsidRPr="005165B3" w14:paraId="0BB20477" w14:textId="77777777" w:rsidTr="00845EDF">
        <w:trPr>
          <w:trHeight w:val="20"/>
        </w:trPr>
        <w:tc>
          <w:tcPr>
            <w:tcW w:w="13575" w:type="dxa"/>
            <w:tcBorders>
              <w:bottom w:val="single" w:sz="4" w:space="0" w:color="auto"/>
            </w:tcBorders>
            <w:shd w:val="clear" w:color="auto" w:fill="auto"/>
          </w:tcPr>
          <w:p w14:paraId="3BA76740" w14:textId="77777777" w:rsidR="00FB3C7D" w:rsidRPr="005165B3" w:rsidRDefault="00FB3C7D" w:rsidP="00845EDF">
            <w:pPr>
              <w:pStyle w:val="Sansinterligne"/>
              <w:spacing w:after="0" w:line="240" w:lineRule="exact"/>
              <w:ind w:left="460" w:hanging="460"/>
              <w:rPr>
                <w:rFonts w:eastAsia="Times New Roman"/>
                <w:sz w:val="18"/>
                <w:szCs w:val="18"/>
              </w:rPr>
            </w:pPr>
            <w:r w:rsidRPr="005165B3">
              <w:rPr>
                <w:sz w:val="18"/>
              </w:rPr>
              <w:t>7.2</w:t>
            </w:r>
            <w:r w:rsidRPr="005165B3">
              <w:tab/>
            </w:r>
            <w:r w:rsidRPr="005165B3">
              <w:rPr>
                <w:sz w:val="18"/>
              </w:rPr>
              <w:t>Le projet proposé est-il susceptible de générer des déchets (dangereux ou non) ?</w:t>
            </w:r>
          </w:p>
        </w:tc>
        <w:tc>
          <w:tcPr>
            <w:tcW w:w="992" w:type="dxa"/>
            <w:tcBorders>
              <w:bottom w:val="single" w:sz="4" w:space="0" w:color="auto"/>
            </w:tcBorders>
            <w:shd w:val="clear" w:color="auto" w:fill="auto"/>
          </w:tcPr>
          <w:p w14:paraId="2030D041" w14:textId="77777777" w:rsidR="00FB3C7D" w:rsidRPr="005165B3" w:rsidRDefault="00FB3C7D" w:rsidP="008F5105">
            <w:pPr>
              <w:pStyle w:val="Sansinterligne"/>
              <w:spacing w:after="0" w:line="240" w:lineRule="exact"/>
              <w:rPr>
                <w:rFonts w:eastAsia="Times New Roman"/>
                <w:sz w:val="18"/>
                <w:szCs w:val="18"/>
              </w:rPr>
            </w:pPr>
            <w:r>
              <w:rPr>
                <w:rFonts w:eastAsia="Times New Roman"/>
                <w:sz w:val="18"/>
                <w:szCs w:val="18"/>
              </w:rPr>
              <w:t>Non</w:t>
            </w:r>
          </w:p>
        </w:tc>
      </w:tr>
      <w:tr w:rsidR="005D7C5F" w:rsidRPr="005165B3" w14:paraId="4BBD4F14" w14:textId="77777777" w:rsidTr="00845EDF">
        <w:trPr>
          <w:trHeight w:val="20"/>
        </w:trPr>
        <w:tc>
          <w:tcPr>
            <w:tcW w:w="13575" w:type="dxa"/>
            <w:tcBorders>
              <w:bottom w:val="single" w:sz="4" w:space="0" w:color="auto"/>
            </w:tcBorders>
            <w:shd w:val="clear" w:color="auto" w:fill="auto"/>
          </w:tcPr>
          <w:p w14:paraId="4761FB35" w14:textId="77777777" w:rsidR="00FB3C7D" w:rsidRPr="005165B3" w:rsidRDefault="00FB3C7D" w:rsidP="00845EDF">
            <w:pPr>
              <w:pStyle w:val="Sansinterligne"/>
              <w:spacing w:after="0" w:line="240" w:lineRule="exact"/>
              <w:ind w:left="460" w:hanging="460"/>
              <w:rPr>
                <w:rFonts w:eastAsia="Times New Roman"/>
                <w:sz w:val="18"/>
                <w:szCs w:val="18"/>
              </w:rPr>
            </w:pPr>
            <w:r w:rsidRPr="005165B3">
              <w:rPr>
                <w:sz w:val="18"/>
              </w:rPr>
              <w:t>7.3</w:t>
            </w:r>
            <w:r w:rsidRPr="005165B3">
              <w:tab/>
            </w:r>
            <w:r w:rsidRPr="005165B3">
              <w:rPr>
                <w:sz w:val="18"/>
              </w:rPr>
              <w:t>Le projet proposé est-il susceptible d’impliquer la fabrication, le commerce, le rejet et/ou l’utilisation de matières et/ou produits chimiques dangereux ? Le projet propose-t-il l’utilisation de produits chimiques ou matières faisant l’objet d’interdictions internationales ou d’un retrait progressif ?</w:t>
            </w:r>
          </w:p>
          <w:p w14:paraId="14EF0004" w14:textId="77777777" w:rsidR="00FB3C7D" w:rsidRPr="005165B3" w:rsidRDefault="00FB3C7D" w:rsidP="00845EDF">
            <w:pPr>
              <w:pStyle w:val="Sansinterligne"/>
              <w:spacing w:after="0" w:line="240" w:lineRule="exact"/>
              <w:ind w:left="460"/>
              <w:rPr>
                <w:rFonts w:eastAsia="Times New Roman"/>
                <w:sz w:val="18"/>
                <w:szCs w:val="18"/>
              </w:rPr>
            </w:pPr>
            <w:r w:rsidRPr="005165B3">
              <w:rPr>
                <w:i/>
                <w:sz w:val="18"/>
              </w:rPr>
              <w:t>Par exemple, le DDT, les PCB et d’autres produits chimiques répertoriés dans des conventions internationales telles que la Convention de Stockholm sur les polluants organiques persistants ou le Protocole de Montréal.</w:t>
            </w:r>
            <w:r w:rsidRPr="005165B3">
              <w:rPr>
                <w:sz w:val="18"/>
              </w:rPr>
              <w:t xml:space="preserve"> </w:t>
            </w:r>
          </w:p>
        </w:tc>
        <w:tc>
          <w:tcPr>
            <w:tcW w:w="992" w:type="dxa"/>
            <w:tcBorders>
              <w:bottom w:val="single" w:sz="4" w:space="0" w:color="auto"/>
            </w:tcBorders>
            <w:shd w:val="clear" w:color="auto" w:fill="auto"/>
          </w:tcPr>
          <w:p w14:paraId="2FE0522D" w14:textId="77777777" w:rsidR="00FB3C7D" w:rsidRPr="005165B3" w:rsidRDefault="00FB3C7D" w:rsidP="008F5105">
            <w:pPr>
              <w:pStyle w:val="Sansinterligne"/>
              <w:spacing w:after="0" w:line="240" w:lineRule="exact"/>
              <w:rPr>
                <w:rFonts w:eastAsia="Times New Roman"/>
                <w:sz w:val="18"/>
                <w:szCs w:val="18"/>
              </w:rPr>
            </w:pPr>
            <w:r>
              <w:rPr>
                <w:rFonts w:eastAsia="Times New Roman"/>
                <w:sz w:val="18"/>
                <w:szCs w:val="18"/>
              </w:rPr>
              <w:t>Non</w:t>
            </w:r>
          </w:p>
        </w:tc>
      </w:tr>
      <w:tr w:rsidR="005D7C5F" w:rsidRPr="005165B3" w14:paraId="2A21C2D5" w14:textId="77777777" w:rsidTr="00845EDF">
        <w:trPr>
          <w:trHeight w:val="20"/>
        </w:trPr>
        <w:tc>
          <w:tcPr>
            <w:tcW w:w="13575" w:type="dxa"/>
            <w:tcBorders>
              <w:bottom w:val="single" w:sz="4" w:space="0" w:color="auto"/>
            </w:tcBorders>
            <w:shd w:val="clear" w:color="auto" w:fill="auto"/>
          </w:tcPr>
          <w:p w14:paraId="388F9E17" w14:textId="77777777" w:rsidR="00FB3C7D" w:rsidRPr="005165B3" w:rsidRDefault="00FB3C7D" w:rsidP="00845EDF">
            <w:pPr>
              <w:pStyle w:val="Sansinterligne"/>
              <w:spacing w:after="0" w:line="240" w:lineRule="exact"/>
              <w:ind w:left="460" w:hanging="460"/>
              <w:rPr>
                <w:rFonts w:eastAsia="Times New Roman"/>
                <w:sz w:val="18"/>
                <w:szCs w:val="18"/>
              </w:rPr>
            </w:pPr>
            <w:r w:rsidRPr="005165B3">
              <w:rPr>
                <w:sz w:val="18"/>
              </w:rPr>
              <w:t xml:space="preserve">7.4 </w:t>
            </w:r>
            <w:r w:rsidRPr="005165B3">
              <w:tab/>
            </w:r>
            <w:r w:rsidRPr="005165B3">
              <w:rPr>
                <w:sz w:val="18"/>
              </w:rPr>
              <w:t>Le projet proposé implique-t-il l’application de pesticides qui peuvent avoir un effet négatif sur l’environnement ou la santé humaine ?</w:t>
            </w:r>
          </w:p>
        </w:tc>
        <w:tc>
          <w:tcPr>
            <w:tcW w:w="992" w:type="dxa"/>
            <w:tcBorders>
              <w:bottom w:val="single" w:sz="4" w:space="0" w:color="auto"/>
            </w:tcBorders>
            <w:shd w:val="clear" w:color="auto" w:fill="auto"/>
          </w:tcPr>
          <w:p w14:paraId="78B09A70" w14:textId="77777777" w:rsidR="00FB3C7D" w:rsidRPr="005165B3" w:rsidRDefault="00FB3C7D" w:rsidP="008F5105">
            <w:pPr>
              <w:pStyle w:val="Sansinterligne"/>
              <w:spacing w:after="0" w:line="240" w:lineRule="exact"/>
              <w:rPr>
                <w:rFonts w:eastAsia="Times New Roman"/>
                <w:sz w:val="18"/>
                <w:szCs w:val="18"/>
              </w:rPr>
            </w:pPr>
            <w:r>
              <w:rPr>
                <w:rFonts w:eastAsia="Times New Roman"/>
                <w:sz w:val="18"/>
                <w:szCs w:val="18"/>
              </w:rPr>
              <w:t>Non</w:t>
            </w:r>
          </w:p>
        </w:tc>
      </w:tr>
      <w:tr w:rsidR="005D7C5F" w:rsidRPr="005165B3" w14:paraId="08A3A171" w14:textId="77777777" w:rsidTr="00845EDF">
        <w:trPr>
          <w:trHeight w:val="20"/>
        </w:trPr>
        <w:tc>
          <w:tcPr>
            <w:tcW w:w="13575" w:type="dxa"/>
            <w:tcBorders>
              <w:bottom w:val="single" w:sz="4" w:space="0" w:color="auto"/>
            </w:tcBorders>
            <w:shd w:val="clear" w:color="auto" w:fill="auto"/>
          </w:tcPr>
          <w:p w14:paraId="6C3C40DD" w14:textId="77777777" w:rsidR="00FB3C7D" w:rsidRPr="005165B3" w:rsidRDefault="00FB3C7D" w:rsidP="00845EDF">
            <w:pPr>
              <w:pStyle w:val="Sansinterligne"/>
              <w:spacing w:after="0" w:line="240" w:lineRule="exact"/>
              <w:ind w:left="460" w:hanging="460"/>
              <w:rPr>
                <w:rFonts w:eastAsia="Times New Roman"/>
                <w:sz w:val="18"/>
                <w:szCs w:val="18"/>
              </w:rPr>
            </w:pPr>
            <w:r w:rsidRPr="005165B3">
              <w:rPr>
                <w:sz w:val="18"/>
              </w:rPr>
              <w:t>7.5</w:t>
            </w:r>
            <w:r w:rsidRPr="005165B3">
              <w:tab/>
            </w:r>
            <w:r w:rsidRPr="005165B3">
              <w:rPr>
                <w:sz w:val="18"/>
              </w:rPr>
              <w:t xml:space="preserve">Le projet implique-t-il des activités qui utilisent des quantités importantes de matières premières, énergie et/ou eau ? </w:t>
            </w:r>
          </w:p>
        </w:tc>
        <w:tc>
          <w:tcPr>
            <w:tcW w:w="992" w:type="dxa"/>
            <w:tcBorders>
              <w:bottom w:val="single" w:sz="4" w:space="0" w:color="auto"/>
            </w:tcBorders>
            <w:shd w:val="clear" w:color="auto" w:fill="auto"/>
          </w:tcPr>
          <w:p w14:paraId="5E91562B" w14:textId="77777777" w:rsidR="00FB3C7D" w:rsidRPr="005165B3" w:rsidRDefault="00FB3C7D" w:rsidP="008F5105">
            <w:pPr>
              <w:pStyle w:val="Sansinterligne"/>
              <w:spacing w:after="0" w:line="240" w:lineRule="exact"/>
              <w:rPr>
                <w:rFonts w:eastAsia="Times New Roman"/>
                <w:sz w:val="18"/>
                <w:szCs w:val="18"/>
              </w:rPr>
            </w:pPr>
            <w:r>
              <w:rPr>
                <w:rFonts w:eastAsia="Times New Roman"/>
                <w:sz w:val="18"/>
                <w:szCs w:val="18"/>
              </w:rPr>
              <w:t>Non</w:t>
            </w:r>
          </w:p>
        </w:tc>
      </w:tr>
    </w:tbl>
    <w:p w14:paraId="08751C29" w14:textId="77777777" w:rsidR="00FB3C7D" w:rsidRPr="009C0657" w:rsidRDefault="00FB3C7D" w:rsidP="00FB3C7D">
      <w:pPr>
        <w:pStyle w:val="Titre1"/>
        <w:numPr>
          <w:ilvl w:val="0"/>
          <w:numId w:val="0"/>
        </w:numPr>
        <w:rPr>
          <w:szCs w:val="20"/>
        </w:rPr>
      </w:pPr>
    </w:p>
    <w:p w14:paraId="0FC5F58A" w14:textId="77777777" w:rsidR="00FB3C7D" w:rsidRPr="00FB3C7D" w:rsidRDefault="00FB3C7D" w:rsidP="00FB3C7D"/>
    <w:p w14:paraId="38695BCA" w14:textId="77777777" w:rsidR="00FB3C7D" w:rsidRPr="00FB3C7D" w:rsidRDefault="00FB3C7D" w:rsidP="00FB3C7D"/>
    <w:p w14:paraId="3CF3381D" w14:textId="77777777" w:rsidR="003B4825" w:rsidRDefault="003B4825" w:rsidP="00D27A06">
      <w:pPr>
        <w:ind w:left="360"/>
        <w:sectPr w:rsidR="003B4825" w:rsidSect="00FB3C7D">
          <w:pgSz w:w="16838" w:h="11906" w:orient="landscape"/>
          <w:pgMar w:top="1440" w:right="1440" w:bottom="1440" w:left="1440" w:header="708" w:footer="708" w:gutter="0"/>
          <w:cols w:space="708"/>
          <w:docGrid w:linePitch="360"/>
        </w:sectPr>
      </w:pPr>
    </w:p>
    <w:p w14:paraId="59BC814E" w14:textId="22C10D75" w:rsidR="003B4825" w:rsidRDefault="003B4825" w:rsidP="00D27A06">
      <w:pPr>
        <w:pStyle w:val="Lgende"/>
      </w:pPr>
      <w:r>
        <w:lastRenderedPageBreak/>
        <w:t xml:space="preserve">Annexe  </w:t>
      </w:r>
      <w:r w:rsidR="005C7D1F">
        <w:t>5</w:t>
      </w:r>
      <w:r>
        <w:t xml:space="preserve"> – Termes de Reference </w:t>
      </w:r>
      <w:r w:rsidR="002544C5">
        <w:t>comite de pilotage</w:t>
      </w:r>
      <w:r>
        <w:t xml:space="preserve"> </w:t>
      </w:r>
    </w:p>
    <w:p w14:paraId="2FB98632" w14:textId="77777777" w:rsidR="00533EB9" w:rsidRPr="000877B9" w:rsidRDefault="00533EB9" w:rsidP="00533EB9">
      <w:pPr>
        <w:keepNext/>
        <w:spacing w:before="240" w:after="60" w:line="240" w:lineRule="auto"/>
        <w:contextualSpacing w:val="0"/>
        <w:outlineLvl w:val="1"/>
        <w:rPr>
          <w:rFonts w:ascii="Calibri" w:eastAsia="Times New Roman" w:hAnsi="Calibri" w:cs="Arial"/>
          <w:b/>
          <w:bCs/>
          <w:iCs/>
          <w:sz w:val="24"/>
          <w:szCs w:val="24"/>
          <w:lang w:val="en-US"/>
        </w:rPr>
      </w:pPr>
      <w:bookmarkStart w:id="79" w:name="_Toc161672921"/>
      <w:r w:rsidRPr="000877B9">
        <w:rPr>
          <w:rFonts w:ascii="Calibri" w:eastAsia="Times New Roman" w:hAnsi="Calibri" w:cs="Arial"/>
          <w:b/>
          <w:bCs/>
          <w:iCs/>
          <w:sz w:val="24"/>
          <w:szCs w:val="24"/>
          <w:lang w:val="en-US"/>
        </w:rPr>
        <w:t>Project Board</w:t>
      </w:r>
      <w:r w:rsidRPr="000877B9">
        <w:rPr>
          <w:rFonts w:ascii="Calibri" w:eastAsia="Times New Roman" w:hAnsi="Calibri" w:cs="Arial"/>
          <w:bCs/>
          <w:iCs/>
          <w:sz w:val="24"/>
          <w:szCs w:val="24"/>
          <w:vertAlign w:val="superscript"/>
          <w:lang w:val="en-US"/>
        </w:rPr>
        <w:footnoteReference w:id="7"/>
      </w:r>
      <w:bookmarkEnd w:id="79"/>
    </w:p>
    <w:p w14:paraId="7B5E057A" w14:textId="77777777" w:rsidR="00533EB9" w:rsidRPr="00533EB9" w:rsidRDefault="00533EB9" w:rsidP="00533EB9">
      <w:pPr>
        <w:spacing w:after="0" w:line="240" w:lineRule="auto"/>
        <w:contextualSpacing w:val="0"/>
        <w:rPr>
          <w:rFonts w:ascii="Trebuchet MS" w:eastAsia="Times New Roman" w:hAnsi="Trebuchet MS" w:cs="Times New Roman"/>
          <w:szCs w:val="24"/>
          <w:u w:val="single"/>
          <w:lang w:val="en-US"/>
        </w:rPr>
      </w:pPr>
    </w:p>
    <w:p w14:paraId="610506F0" w14:textId="77777777" w:rsidR="00533EB9" w:rsidRPr="00BD4406" w:rsidRDefault="00533EB9" w:rsidP="00533EB9">
      <w:pPr>
        <w:spacing w:after="0" w:line="240" w:lineRule="auto"/>
        <w:contextualSpacing w:val="0"/>
        <w:rPr>
          <w:rFonts w:eastAsia="Times New Roman" w:cs="Times New Roman"/>
          <w:szCs w:val="24"/>
          <w:lang w:val="en-US"/>
        </w:rPr>
      </w:pPr>
      <w:r w:rsidRPr="00BD4406">
        <w:rPr>
          <w:rFonts w:eastAsia="Times New Roman" w:cs="Times New Roman"/>
          <w:b/>
          <w:szCs w:val="24"/>
          <w:lang w:val="en-US"/>
        </w:rPr>
        <w:t>Overall responsibilities</w:t>
      </w:r>
      <w:r w:rsidRPr="00BD4406">
        <w:rPr>
          <w:rFonts w:eastAsia="Times New Roman" w:cs="Times New Roman"/>
          <w:b/>
          <w:szCs w:val="24"/>
          <w:vertAlign w:val="superscript"/>
          <w:lang w:val="en-US"/>
        </w:rPr>
        <w:footnoteReference w:id="8"/>
      </w:r>
      <w:r w:rsidRPr="00BD4406">
        <w:rPr>
          <w:rFonts w:eastAsia="Times New Roman" w:cs="Times New Roman"/>
          <w:b/>
          <w:szCs w:val="24"/>
          <w:lang w:val="en-US"/>
        </w:rPr>
        <w:t xml:space="preserve">: </w:t>
      </w:r>
      <w:r w:rsidRPr="00BD4406">
        <w:rPr>
          <w:rFonts w:eastAsia="Times New Roman" w:cs="Times New Roman"/>
          <w:szCs w:val="24"/>
          <w:lang w:val="en-US"/>
        </w:rPr>
        <w:t xml:space="preserve">The Project Board is the group responsible for making by consensus management decisions for a project when </w:t>
      </w:r>
      <w:proofErr w:type="gramStart"/>
      <w:r w:rsidRPr="00BD4406">
        <w:rPr>
          <w:rFonts w:eastAsia="Times New Roman" w:cs="Times New Roman"/>
          <w:szCs w:val="24"/>
          <w:lang w:val="en-US"/>
        </w:rPr>
        <w:t>guidance is required by the Project Manager, including recommendation for UNDP/Implementing Partner approval of project plans and revisions</w:t>
      </w:r>
      <w:proofErr w:type="gramEnd"/>
      <w:r w:rsidRPr="00BD4406">
        <w:rPr>
          <w:rFonts w:eastAsia="Times New Roman" w:cs="Times New Roman"/>
          <w:szCs w:val="24"/>
          <w:lang w:val="en-US"/>
        </w:rPr>
        <w:t xml:space="preserve">. </w:t>
      </w:r>
      <w:r w:rsidRPr="00BD4406">
        <w:rPr>
          <w:rFonts w:eastAsia="Times New Roman" w:cs="Times New Roman"/>
          <w:color w:val="000000"/>
          <w:szCs w:val="24"/>
          <w:lang w:val="en-US"/>
        </w:rPr>
        <w:t>In order to ensure UNDP’s ultimate accountability, Project Board decisions</w:t>
      </w:r>
      <w:r w:rsidRPr="00BD4406" w:rsidDel="009D4040">
        <w:rPr>
          <w:rFonts w:eastAsia="Times New Roman" w:cs="Times New Roman"/>
          <w:color w:val="000000"/>
          <w:szCs w:val="24"/>
          <w:lang w:val="en-US"/>
        </w:rPr>
        <w:t xml:space="preserve"> </w:t>
      </w:r>
      <w:r w:rsidRPr="00BD4406">
        <w:rPr>
          <w:rFonts w:eastAsia="Times New Roman" w:cs="Times New Roman"/>
          <w:color w:val="000000"/>
          <w:szCs w:val="24"/>
          <w:lang w:val="en-US"/>
        </w:rPr>
        <w:t>should be made in accordance to standards</w:t>
      </w:r>
      <w:r w:rsidRPr="00BD4406">
        <w:rPr>
          <w:rFonts w:eastAsia="Times New Roman" w:cs="Times New Roman"/>
          <w:color w:val="000000"/>
          <w:szCs w:val="24"/>
          <w:vertAlign w:val="superscript"/>
          <w:lang w:val="en-US"/>
        </w:rPr>
        <w:footnoteReference w:id="9"/>
      </w:r>
      <w:r w:rsidRPr="00BD4406">
        <w:rPr>
          <w:rFonts w:eastAsia="Times New Roman" w:cs="Times New Roman"/>
          <w:color w:val="000000"/>
          <w:szCs w:val="24"/>
          <w:lang w:val="en-US"/>
        </w:rPr>
        <w:t xml:space="preserve"> that shall ensure best value to money, fairness, integrity transparency and effective international competition. In case a consensus cannot be reached, final decision shall rest with the UNDP Programme Manager.</w:t>
      </w:r>
      <w:r w:rsidRPr="00BD4406">
        <w:rPr>
          <w:rFonts w:eastAsia="Times New Roman" w:cs="Arial"/>
          <w:color w:val="000080"/>
          <w:szCs w:val="24"/>
          <w:lang w:val="en-US"/>
        </w:rPr>
        <w:t xml:space="preserve"> </w:t>
      </w:r>
      <w:r w:rsidRPr="00BD4406">
        <w:rPr>
          <w:rFonts w:eastAsia="Times New Roman" w:cs="Times New Roman"/>
          <w:szCs w:val="24"/>
          <w:lang w:val="en-US"/>
        </w:rPr>
        <w:t xml:space="preserve">Project reviews by this group are made at designated decision points during the running of a project, or as necessary when raised by the Project Manager. </w:t>
      </w:r>
      <w:proofErr w:type="gramStart"/>
      <w:r w:rsidRPr="00BD4406">
        <w:rPr>
          <w:rFonts w:eastAsia="Times New Roman" w:cs="Times New Roman"/>
          <w:szCs w:val="24"/>
          <w:lang w:val="en-US"/>
        </w:rPr>
        <w:t>This group is consulted by the Project Manager for decisions</w:t>
      </w:r>
      <w:proofErr w:type="gramEnd"/>
      <w:r w:rsidRPr="00BD4406">
        <w:rPr>
          <w:rFonts w:eastAsia="Times New Roman" w:cs="Times New Roman"/>
          <w:szCs w:val="24"/>
          <w:lang w:val="en-US"/>
        </w:rPr>
        <w:t xml:space="preserve"> when PM tolerances (normally in terms of time and budget) have been exceeded.</w:t>
      </w:r>
    </w:p>
    <w:p w14:paraId="18E81B81" w14:textId="77777777" w:rsidR="00533EB9" w:rsidRPr="00BD4406" w:rsidRDefault="00533EB9" w:rsidP="00533EB9">
      <w:pPr>
        <w:spacing w:before="100" w:beforeAutospacing="1" w:after="100" w:afterAutospacing="1" w:line="240" w:lineRule="auto"/>
        <w:contextualSpacing w:val="0"/>
        <w:rPr>
          <w:rFonts w:eastAsia="Times New Roman" w:cs="Times New Roman"/>
          <w:szCs w:val="24"/>
          <w:lang w:val="en-US"/>
        </w:rPr>
      </w:pPr>
      <w:r w:rsidRPr="00BD4406">
        <w:rPr>
          <w:rFonts w:eastAsia="Times New Roman" w:cs="Times New Roman"/>
          <w:szCs w:val="24"/>
          <w:lang w:val="en-US"/>
        </w:rPr>
        <w:t>Based on the approved annual work plan (AWP), the Project Board may review and approve project quarterly plans when required and authorizes any major deviation from these agreed quarterly plans.  It is the authority that signs off the completion of each quarterly plan as well as authorizes the start of the next quarterly plan. It ensures that required resources are committed and arbitrates on any conflicts within the project or negotiates a solution to any problems between the project and external bodies.  In addition, it approves the appointment and responsibilities of the Project Manager and any delegation of its Project Assurance responsibilities.</w:t>
      </w:r>
    </w:p>
    <w:p w14:paraId="1B73D013" w14:textId="77777777" w:rsidR="00533EB9" w:rsidRPr="00BD4406" w:rsidRDefault="00533EB9" w:rsidP="00533EB9">
      <w:pPr>
        <w:spacing w:before="100" w:beforeAutospacing="1" w:after="100" w:afterAutospacing="1" w:line="240" w:lineRule="auto"/>
        <w:contextualSpacing w:val="0"/>
        <w:rPr>
          <w:rFonts w:eastAsia="Times New Roman" w:cs="Times New Roman"/>
          <w:szCs w:val="24"/>
          <w:lang w:val="en-US"/>
        </w:rPr>
      </w:pPr>
      <w:r w:rsidRPr="00BD4406">
        <w:rPr>
          <w:rFonts w:eastAsia="Times New Roman" w:cs="Times New Roman"/>
          <w:b/>
          <w:szCs w:val="24"/>
          <w:lang w:val="en-US"/>
        </w:rPr>
        <w:t xml:space="preserve">Composition and organization:  </w:t>
      </w:r>
      <w:r w:rsidRPr="00BD4406">
        <w:rPr>
          <w:rFonts w:eastAsia="Times New Roman" w:cs="Times New Roman"/>
          <w:szCs w:val="24"/>
          <w:lang w:val="en-US"/>
        </w:rPr>
        <w:t xml:space="preserve">This group contains three roles, including: </w:t>
      </w:r>
    </w:p>
    <w:p w14:paraId="450222D2" w14:textId="77777777" w:rsidR="00533EB9" w:rsidRPr="00BD4406" w:rsidRDefault="00533EB9" w:rsidP="00B67656">
      <w:pPr>
        <w:numPr>
          <w:ilvl w:val="0"/>
          <w:numId w:val="10"/>
        </w:numPr>
        <w:spacing w:before="100" w:beforeAutospacing="1" w:after="100" w:afterAutospacing="1" w:line="240" w:lineRule="auto"/>
        <w:contextualSpacing w:val="0"/>
        <w:rPr>
          <w:rFonts w:eastAsia="Times New Roman" w:cs="Times New Roman"/>
          <w:szCs w:val="24"/>
          <w:lang w:val="en-US"/>
        </w:rPr>
      </w:pPr>
      <w:r w:rsidRPr="00BD4406">
        <w:rPr>
          <w:rFonts w:eastAsia="Times New Roman" w:cs="Times New Roman"/>
          <w:szCs w:val="24"/>
          <w:lang w:val="en-US"/>
        </w:rPr>
        <w:t xml:space="preserve">An Executive: individual representing the project ownership to chair the group. </w:t>
      </w:r>
    </w:p>
    <w:p w14:paraId="7DFEBBC9" w14:textId="77777777" w:rsidR="00533EB9" w:rsidRPr="00BD4406" w:rsidRDefault="00533EB9" w:rsidP="00B67656">
      <w:pPr>
        <w:numPr>
          <w:ilvl w:val="0"/>
          <w:numId w:val="10"/>
        </w:numPr>
        <w:spacing w:before="100" w:beforeAutospacing="1" w:after="100" w:afterAutospacing="1" w:line="240" w:lineRule="auto"/>
        <w:contextualSpacing w:val="0"/>
        <w:rPr>
          <w:rFonts w:eastAsia="Times New Roman" w:cs="Times New Roman"/>
          <w:szCs w:val="24"/>
          <w:lang w:val="en-US"/>
        </w:rPr>
      </w:pPr>
      <w:r w:rsidRPr="00BD4406">
        <w:rPr>
          <w:rFonts w:eastAsia="Times New Roman" w:cs="Times New Roman"/>
          <w:szCs w:val="24"/>
          <w:lang w:val="en-US"/>
        </w:rPr>
        <w:t xml:space="preserve">Senior Supplier: individual or group representing the interests of the parties </w:t>
      </w:r>
      <w:proofErr w:type="gramStart"/>
      <w:r w:rsidRPr="00BD4406">
        <w:rPr>
          <w:rFonts w:eastAsia="Times New Roman" w:cs="Times New Roman"/>
          <w:szCs w:val="24"/>
          <w:lang w:val="en-US"/>
        </w:rPr>
        <w:t>concerned which</w:t>
      </w:r>
      <w:proofErr w:type="gramEnd"/>
      <w:r w:rsidRPr="00BD4406">
        <w:rPr>
          <w:rFonts w:eastAsia="Times New Roman" w:cs="Times New Roman"/>
          <w:szCs w:val="24"/>
          <w:lang w:val="en-US"/>
        </w:rPr>
        <w:t xml:space="preserve"> provide funding and/or technical expertise to the project. The Senior Supplier’s primary function within the Board is to provide guidance regarding the technical feasibility of the project.</w:t>
      </w:r>
    </w:p>
    <w:p w14:paraId="307704A2" w14:textId="77777777" w:rsidR="00533EB9" w:rsidRPr="00BD4406" w:rsidRDefault="00533EB9" w:rsidP="00B67656">
      <w:pPr>
        <w:numPr>
          <w:ilvl w:val="0"/>
          <w:numId w:val="10"/>
        </w:numPr>
        <w:spacing w:before="100" w:beforeAutospacing="1" w:after="100" w:afterAutospacing="1" w:line="240" w:lineRule="auto"/>
        <w:contextualSpacing w:val="0"/>
        <w:rPr>
          <w:rFonts w:eastAsia="Times New Roman" w:cs="Times New Roman"/>
          <w:szCs w:val="24"/>
          <w:lang w:val="en-US"/>
        </w:rPr>
      </w:pPr>
      <w:r w:rsidRPr="00BD4406">
        <w:rPr>
          <w:rFonts w:eastAsia="Times New Roman" w:cs="Times New Roman"/>
          <w:szCs w:val="24"/>
          <w:lang w:val="en-US"/>
        </w:rPr>
        <w:t xml:space="preserve">Senior Beneficiary: individual or group of individuals representing the interests of those who will ultimately benefit from the project. The Senior Beneficiary’s primary function within the Board is to ensure the realization of project results from the perspective of project beneficiaries. </w:t>
      </w:r>
    </w:p>
    <w:p w14:paraId="60F98301" w14:textId="77777777" w:rsidR="00533EB9" w:rsidRPr="00BD4406" w:rsidRDefault="00533EB9" w:rsidP="00533EB9">
      <w:pPr>
        <w:spacing w:before="100" w:beforeAutospacing="1" w:after="100" w:afterAutospacing="1" w:line="240" w:lineRule="auto"/>
        <w:contextualSpacing w:val="0"/>
        <w:rPr>
          <w:rFonts w:eastAsia="Times New Roman" w:cs="Times New Roman"/>
          <w:szCs w:val="24"/>
          <w:lang w:val="en-US"/>
        </w:rPr>
      </w:pPr>
      <w:r w:rsidRPr="00BD4406">
        <w:rPr>
          <w:rFonts w:eastAsia="Times New Roman" w:cs="Times New Roman"/>
          <w:szCs w:val="24"/>
          <w:lang w:val="en-US"/>
        </w:rPr>
        <w:t>Potential members of the Project Board are reviewed and recommended for approval during the LPAC</w:t>
      </w:r>
      <w:r w:rsidRPr="00BD4406">
        <w:rPr>
          <w:rFonts w:eastAsia="Times New Roman" w:cs="Times New Roman"/>
          <w:szCs w:val="24"/>
          <w:vertAlign w:val="superscript"/>
          <w:lang w:val="en-US"/>
        </w:rPr>
        <w:footnoteReference w:id="10"/>
      </w:r>
      <w:r w:rsidRPr="00BD4406">
        <w:rPr>
          <w:rFonts w:eastAsia="Times New Roman" w:cs="Times New Roman"/>
          <w:szCs w:val="24"/>
          <w:lang w:val="en-US"/>
        </w:rPr>
        <w:t xml:space="preserve"> meeting. For example, </w:t>
      </w:r>
      <w:proofErr w:type="gramStart"/>
      <w:r w:rsidRPr="00BD4406">
        <w:rPr>
          <w:rFonts w:eastAsia="Times New Roman" w:cs="Times New Roman"/>
          <w:szCs w:val="24"/>
          <w:lang w:val="en-US"/>
        </w:rPr>
        <w:t>the Executive role can be held by a representative</w:t>
      </w:r>
      <w:proofErr w:type="gramEnd"/>
      <w:r w:rsidRPr="00BD4406">
        <w:rPr>
          <w:rFonts w:eastAsia="Times New Roman" w:cs="Times New Roman"/>
          <w:szCs w:val="24"/>
          <w:lang w:val="en-US"/>
        </w:rPr>
        <w:t xml:space="preserve"> from the Government Cooperating Agency or UNDP, the Senior Supplier role is held by a representative of the Implementing Partner and/or UNDP, and the Senior Beneficiary role is held by a representative of the government or civil society. Representative of other stakeholders can be included in the Board as appropriate.</w:t>
      </w:r>
    </w:p>
    <w:p w14:paraId="5F23BA7E" w14:textId="77777777" w:rsidR="00533EB9" w:rsidRPr="00BD4406" w:rsidRDefault="00533EB9" w:rsidP="00533EB9">
      <w:pPr>
        <w:spacing w:before="100" w:beforeAutospacing="1" w:after="100" w:afterAutospacing="1" w:line="240" w:lineRule="auto"/>
        <w:contextualSpacing w:val="0"/>
        <w:rPr>
          <w:rFonts w:eastAsia="Times New Roman" w:cs="Times New Roman"/>
          <w:szCs w:val="24"/>
          <w:lang w:val="en-US"/>
        </w:rPr>
      </w:pPr>
      <w:r w:rsidRPr="00BD4406">
        <w:rPr>
          <w:rFonts w:eastAsia="Times New Roman" w:cs="Times New Roman"/>
          <w:b/>
          <w:szCs w:val="24"/>
          <w:lang w:val="en-US"/>
        </w:rPr>
        <w:lastRenderedPageBreak/>
        <w:t xml:space="preserve">Specific responsibilities:  </w:t>
      </w:r>
    </w:p>
    <w:p w14:paraId="78B65AA6" w14:textId="77777777" w:rsidR="00533EB9" w:rsidRPr="00BD4406" w:rsidRDefault="00533EB9" w:rsidP="00533EB9">
      <w:pPr>
        <w:spacing w:after="0" w:line="240" w:lineRule="auto"/>
        <w:contextualSpacing w:val="0"/>
        <w:rPr>
          <w:rFonts w:eastAsia="Times New Roman" w:cs="Times New Roman"/>
          <w:i/>
          <w:szCs w:val="24"/>
          <w:lang w:val="en-US"/>
        </w:rPr>
      </w:pPr>
      <w:r w:rsidRPr="00BD4406">
        <w:rPr>
          <w:rFonts w:eastAsia="Times New Roman" w:cs="Times New Roman"/>
          <w:i/>
          <w:szCs w:val="24"/>
          <w:lang w:val="en-US"/>
        </w:rPr>
        <w:t>Defining a project</w:t>
      </w:r>
    </w:p>
    <w:p w14:paraId="06C07B35" w14:textId="77777777" w:rsidR="00533EB9" w:rsidRPr="00BD4406" w:rsidRDefault="00533EB9" w:rsidP="00B67656">
      <w:pPr>
        <w:numPr>
          <w:ilvl w:val="0"/>
          <w:numId w:val="11"/>
        </w:numPr>
        <w:spacing w:after="0" w:line="240" w:lineRule="auto"/>
        <w:contextualSpacing w:val="0"/>
        <w:rPr>
          <w:rFonts w:eastAsia="Times New Roman" w:cs="Times New Roman"/>
          <w:szCs w:val="24"/>
          <w:lang w:val="en-US"/>
        </w:rPr>
      </w:pPr>
      <w:r w:rsidRPr="00BD4406">
        <w:rPr>
          <w:rFonts w:eastAsia="Times New Roman" w:cs="Times New Roman"/>
          <w:szCs w:val="24"/>
          <w:lang w:val="en-US"/>
        </w:rPr>
        <w:t>Review and approve the Initiation Plan (if such plan was required and submitted to the LPAC).</w:t>
      </w:r>
    </w:p>
    <w:p w14:paraId="21435F1F" w14:textId="77777777" w:rsidR="00533EB9" w:rsidRPr="00BD4406" w:rsidRDefault="00533EB9" w:rsidP="00533EB9">
      <w:pPr>
        <w:spacing w:after="0" w:line="240" w:lineRule="auto"/>
        <w:contextualSpacing w:val="0"/>
        <w:rPr>
          <w:rFonts w:eastAsia="Times New Roman" w:cs="Times New Roman"/>
          <w:i/>
          <w:szCs w:val="24"/>
          <w:lang w:val="en-US"/>
        </w:rPr>
      </w:pPr>
    </w:p>
    <w:p w14:paraId="30A4EAF3" w14:textId="77777777" w:rsidR="00533EB9" w:rsidRPr="00BD4406" w:rsidRDefault="00533EB9" w:rsidP="00533EB9">
      <w:pPr>
        <w:spacing w:after="0" w:line="240" w:lineRule="auto"/>
        <w:contextualSpacing w:val="0"/>
        <w:rPr>
          <w:rFonts w:eastAsia="Times New Roman" w:cs="Times New Roman"/>
          <w:i/>
          <w:szCs w:val="24"/>
          <w:lang w:val="en-US"/>
        </w:rPr>
      </w:pPr>
      <w:r w:rsidRPr="00BD4406">
        <w:rPr>
          <w:rFonts w:eastAsia="Times New Roman" w:cs="Times New Roman"/>
          <w:i/>
          <w:szCs w:val="24"/>
          <w:lang w:val="en-US"/>
        </w:rPr>
        <w:t>Initiating a project</w:t>
      </w:r>
    </w:p>
    <w:p w14:paraId="41D63914" w14:textId="77777777" w:rsidR="00533EB9" w:rsidRPr="00BD4406" w:rsidRDefault="00533EB9" w:rsidP="00B67656">
      <w:pPr>
        <w:numPr>
          <w:ilvl w:val="0"/>
          <w:numId w:val="7"/>
        </w:numPr>
        <w:spacing w:after="0" w:line="240" w:lineRule="auto"/>
        <w:contextualSpacing w:val="0"/>
        <w:rPr>
          <w:rFonts w:eastAsia="Times New Roman" w:cs="Times New Roman"/>
          <w:szCs w:val="24"/>
          <w:lang w:val="en-US"/>
        </w:rPr>
      </w:pPr>
      <w:r w:rsidRPr="00BD4406">
        <w:rPr>
          <w:rFonts w:eastAsia="Times New Roman" w:cs="Times New Roman"/>
          <w:szCs w:val="24"/>
          <w:lang w:val="en-US"/>
        </w:rPr>
        <w:t>Agree on Project Manager’s responsibilities, as well as the responsibilities of the other members of the Project Management team;</w:t>
      </w:r>
    </w:p>
    <w:p w14:paraId="52589512" w14:textId="77777777" w:rsidR="00533EB9" w:rsidRPr="00BD4406" w:rsidRDefault="00533EB9" w:rsidP="00B67656">
      <w:pPr>
        <w:numPr>
          <w:ilvl w:val="0"/>
          <w:numId w:val="7"/>
        </w:numPr>
        <w:spacing w:after="0" w:line="240" w:lineRule="auto"/>
        <w:contextualSpacing w:val="0"/>
        <w:rPr>
          <w:rFonts w:eastAsia="Times New Roman" w:cs="Times New Roman"/>
          <w:szCs w:val="24"/>
          <w:lang w:val="en-US"/>
        </w:rPr>
      </w:pPr>
      <w:r w:rsidRPr="00BD4406">
        <w:rPr>
          <w:rFonts w:eastAsia="Times New Roman" w:cs="Times New Roman"/>
          <w:szCs w:val="24"/>
          <w:lang w:val="en-US"/>
        </w:rPr>
        <w:t>Delegate any Project Assurance function as appropriate;</w:t>
      </w:r>
    </w:p>
    <w:p w14:paraId="2B5BC774" w14:textId="77777777" w:rsidR="00533EB9" w:rsidRPr="00BD4406" w:rsidRDefault="00533EB9" w:rsidP="00B67656">
      <w:pPr>
        <w:numPr>
          <w:ilvl w:val="0"/>
          <w:numId w:val="7"/>
        </w:numPr>
        <w:spacing w:after="0" w:line="240" w:lineRule="auto"/>
        <w:contextualSpacing w:val="0"/>
        <w:rPr>
          <w:rFonts w:eastAsia="Times New Roman" w:cs="Times New Roman"/>
          <w:szCs w:val="24"/>
          <w:lang w:val="en-US"/>
        </w:rPr>
      </w:pPr>
      <w:r w:rsidRPr="00BD4406">
        <w:rPr>
          <w:rFonts w:eastAsia="Times New Roman" w:cs="Times New Roman"/>
          <w:szCs w:val="24"/>
          <w:lang w:val="en-US"/>
        </w:rPr>
        <w:t>Review the Progress Report for the Initiation Stage (if an Initiation Plan was required);</w:t>
      </w:r>
    </w:p>
    <w:p w14:paraId="7AFF86E7" w14:textId="77777777" w:rsidR="00533EB9" w:rsidRPr="00BD4406" w:rsidRDefault="00533EB9" w:rsidP="00B67656">
      <w:pPr>
        <w:numPr>
          <w:ilvl w:val="0"/>
          <w:numId w:val="7"/>
        </w:numPr>
        <w:spacing w:after="0" w:line="240" w:lineRule="auto"/>
        <w:contextualSpacing w:val="0"/>
        <w:rPr>
          <w:rFonts w:eastAsia="Times New Roman" w:cs="Times New Roman"/>
          <w:szCs w:val="24"/>
          <w:lang w:val="en-US"/>
        </w:rPr>
      </w:pPr>
      <w:r w:rsidRPr="00BD4406">
        <w:rPr>
          <w:rFonts w:eastAsia="Times New Roman" w:cs="Times New Roman"/>
          <w:szCs w:val="24"/>
          <w:lang w:val="en-US"/>
        </w:rPr>
        <w:t>Review and appraise detailed Project Plan and AWP, including Atlas reports covering activity definition, quality criteria, issue log, updated risk log and the monitoring and communication plan.</w:t>
      </w:r>
    </w:p>
    <w:p w14:paraId="37E73CFC" w14:textId="77777777" w:rsidR="00533EB9" w:rsidRPr="00BD4406" w:rsidRDefault="00533EB9" w:rsidP="00533EB9">
      <w:pPr>
        <w:spacing w:after="0" w:line="240" w:lineRule="auto"/>
        <w:contextualSpacing w:val="0"/>
        <w:rPr>
          <w:rFonts w:eastAsia="Times New Roman" w:cs="Times New Roman"/>
          <w:szCs w:val="24"/>
          <w:lang w:val="en-US"/>
        </w:rPr>
      </w:pPr>
    </w:p>
    <w:p w14:paraId="3D1B6D22" w14:textId="77777777" w:rsidR="00533EB9" w:rsidRPr="00BD4406" w:rsidRDefault="00533EB9" w:rsidP="00533EB9">
      <w:pPr>
        <w:spacing w:after="0" w:line="240" w:lineRule="auto"/>
        <w:contextualSpacing w:val="0"/>
        <w:rPr>
          <w:rFonts w:eastAsia="Times New Roman" w:cs="Times New Roman"/>
          <w:i/>
          <w:szCs w:val="24"/>
          <w:lang w:val="en-US"/>
        </w:rPr>
      </w:pPr>
      <w:r w:rsidRPr="00BD4406">
        <w:rPr>
          <w:rFonts w:eastAsia="Times New Roman" w:cs="Times New Roman"/>
          <w:i/>
          <w:szCs w:val="24"/>
          <w:lang w:val="en-US"/>
        </w:rPr>
        <w:t>Running a project</w:t>
      </w:r>
    </w:p>
    <w:p w14:paraId="6036862B" w14:textId="77777777" w:rsidR="00533EB9" w:rsidRPr="00BD4406" w:rsidRDefault="00533EB9" w:rsidP="00B67656">
      <w:pPr>
        <w:numPr>
          <w:ilvl w:val="0"/>
          <w:numId w:val="8"/>
        </w:numPr>
        <w:spacing w:after="0" w:line="240" w:lineRule="auto"/>
        <w:contextualSpacing w:val="0"/>
        <w:rPr>
          <w:rFonts w:eastAsia="Times New Roman" w:cs="Times New Roman"/>
          <w:szCs w:val="24"/>
          <w:lang w:val="en-US"/>
        </w:rPr>
      </w:pPr>
      <w:r w:rsidRPr="00BD4406">
        <w:rPr>
          <w:rFonts w:eastAsia="Times New Roman" w:cs="Times New Roman"/>
          <w:szCs w:val="24"/>
          <w:lang w:val="en-US"/>
        </w:rPr>
        <w:t>Provide overall guidance and direction to the project, ensuring it remains within any specified constraints;</w:t>
      </w:r>
    </w:p>
    <w:p w14:paraId="26C61124" w14:textId="77777777" w:rsidR="00533EB9" w:rsidRPr="00BD4406" w:rsidRDefault="00533EB9" w:rsidP="00B67656">
      <w:pPr>
        <w:numPr>
          <w:ilvl w:val="0"/>
          <w:numId w:val="8"/>
        </w:numPr>
        <w:spacing w:after="0" w:line="240" w:lineRule="auto"/>
        <w:contextualSpacing w:val="0"/>
        <w:rPr>
          <w:rFonts w:eastAsia="Times New Roman" w:cs="Times New Roman"/>
          <w:szCs w:val="24"/>
          <w:lang w:val="en-US"/>
        </w:rPr>
      </w:pPr>
      <w:r w:rsidRPr="00BD4406">
        <w:rPr>
          <w:rFonts w:eastAsia="Times New Roman" w:cs="Times New Roman"/>
          <w:szCs w:val="24"/>
          <w:lang w:val="en-US"/>
        </w:rPr>
        <w:t>Address project issues as raised by the Project Manager;</w:t>
      </w:r>
    </w:p>
    <w:p w14:paraId="178C4CAD" w14:textId="77777777" w:rsidR="00533EB9" w:rsidRPr="00BD4406" w:rsidRDefault="00533EB9" w:rsidP="00B67656">
      <w:pPr>
        <w:numPr>
          <w:ilvl w:val="0"/>
          <w:numId w:val="8"/>
        </w:numPr>
        <w:spacing w:after="0" w:line="240" w:lineRule="auto"/>
        <w:contextualSpacing w:val="0"/>
        <w:rPr>
          <w:rFonts w:eastAsia="Times New Roman" w:cs="Times New Roman"/>
          <w:szCs w:val="24"/>
          <w:lang w:val="en-US"/>
        </w:rPr>
      </w:pPr>
      <w:r w:rsidRPr="00BD4406">
        <w:rPr>
          <w:rFonts w:eastAsia="Times New Roman" w:cs="Times New Roman"/>
          <w:szCs w:val="24"/>
          <w:lang w:val="en-US"/>
        </w:rPr>
        <w:t>Provide guidance and agree on possible countermeasures/management actions to address specific risks;</w:t>
      </w:r>
    </w:p>
    <w:p w14:paraId="7C663DF8" w14:textId="77777777" w:rsidR="00533EB9" w:rsidRPr="00BD4406" w:rsidRDefault="00533EB9" w:rsidP="00B67656">
      <w:pPr>
        <w:numPr>
          <w:ilvl w:val="0"/>
          <w:numId w:val="8"/>
        </w:numPr>
        <w:spacing w:after="0" w:line="240" w:lineRule="auto"/>
        <w:contextualSpacing w:val="0"/>
        <w:rPr>
          <w:rFonts w:eastAsia="Times New Roman" w:cs="Times New Roman"/>
          <w:szCs w:val="24"/>
          <w:lang w:val="en-US"/>
        </w:rPr>
      </w:pPr>
      <w:r w:rsidRPr="00BD4406">
        <w:rPr>
          <w:rFonts w:eastAsia="Times New Roman" w:cs="Times New Roman"/>
          <w:szCs w:val="24"/>
          <w:lang w:val="en-US"/>
        </w:rPr>
        <w:t>Agree on Project Manager’s tolerances in the Annual Work Plan and quarterly plans when required;</w:t>
      </w:r>
    </w:p>
    <w:p w14:paraId="79644AFA" w14:textId="77777777" w:rsidR="00533EB9" w:rsidRPr="00BD4406" w:rsidRDefault="00533EB9" w:rsidP="00B67656">
      <w:pPr>
        <w:numPr>
          <w:ilvl w:val="0"/>
          <w:numId w:val="8"/>
        </w:numPr>
        <w:spacing w:after="0" w:line="240" w:lineRule="auto"/>
        <w:contextualSpacing w:val="0"/>
        <w:rPr>
          <w:rFonts w:eastAsia="Times New Roman" w:cs="Times New Roman"/>
          <w:szCs w:val="24"/>
          <w:lang w:val="en-US"/>
        </w:rPr>
      </w:pPr>
      <w:r w:rsidRPr="00BD4406">
        <w:rPr>
          <w:rFonts w:eastAsia="Times New Roman" w:cs="Times New Roman"/>
          <w:szCs w:val="24"/>
          <w:lang w:val="en-US"/>
        </w:rPr>
        <w:t xml:space="preserve">Conduct regular meetings to review the Project Quarterly Progress Report and provide direction and recommendations to ensure that the agreed deliverables are produced satisfactorily according to plans.  </w:t>
      </w:r>
    </w:p>
    <w:p w14:paraId="179D4AA4" w14:textId="77777777" w:rsidR="00533EB9" w:rsidRPr="00BD4406" w:rsidRDefault="00533EB9" w:rsidP="00B67656">
      <w:pPr>
        <w:numPr>
          <w:ilvl w:val="0"/>
          <w:numId w:val="8"/>
        </w:numPr>
        <w:spacing w:after="0" w:line="240" w:lineRule="auto"/>
        <w:contextualSpacing w:val="0"/>
        <w:rPr>
          <w:rFonts w:eastAsia="Times New Roman" w:cs="Times New Roman"/>
          <w:szCs w:val="24"/>
          <w:lang w:val="en-US"/>
        </w:rPr>
      </w:pPr>
      <w:r w:rsidRPr="00BD4406">
        <w:rPr>
          <w:rFonts w:eastAsia="Times New Roman" w:cs="Times New Roman"/>
          <w:szCs w:val="24"/>
          <w:lang w:val="en-US"/>
        </w:rPr>
        <w:t>Review Combined Delivery Reports (CDR) prior to certification by the Implementing Partner;</w:t>
      </w:r>
    </w:p>
    <w:p w14:paraId="084525C3" w14:textId="77777777" w:rsidR="00533EB9" w:rsidRPr="00BD4406" w:rsidRDefault="00533EB9" w:rsidP="00B67656">
      <w:pPr>
        <w:numPr>
          <w:ilvl w:val="0"/>
          <w:numId w:val="8"/>
        </w:numPr>
        <w:spacing w:after="0" w:line="240" w:lineRule="auto"/>
        <w:contextualSpacing w:val="0"/>
        <w:rPr>
          <w:rFonts w:eastAsia="Times New Roman" w:cs="Times New Roman"/>
          <w:szCs w:val="24"/>
          <w:lang w:val="en-US"/>
        </w:rPr>
      </w:pPr>
      <w:r w:rsidRPr="00BD4406">
        <w:rPr>
          <w:rFonts w:eastAsia="Times New Roman" w:cs="Times New Roman"/>
          <w:szCs w:val="24"/>
          <w:lang w:val="en-US"/>
        </w:rPr>
        <w:t>Appraise the Project Annual Review Report, make recommendations for the next AWP, and inform the Outcome Board about the results of the review.</w:t>
      </w:r>
    </w:p>
    <w:p w14:paraId="5FC65572" w14:textId="77777777" w:rsidR="00533EB9" w:rsidRPr="00BD4406" w:rsidRDefault="00533EB9" w:rsidP="00B67656">
      <w:pPr>
        <w:numPr>
          <w:ilvl w:val="0"/>
          <w:numId w:val="8"/>
        </w:numPr>
        <w:spacing w:after="0" w:line="240" w:lineRule="auto"/>
        <w:contextualSpacing w:val="0"/>
        <w:rPr>
          <w:rFonts w:eastAsia="Times New Roman" w:cs="Times New Roman"/>
          <w:szCs w:val="24"/>
          <w:lang w:val="en-US"/>
        </w:rPr>
      </w:pPr>
      <w:r w:rsidRPr="00BD4406">
        <w:rPr>
          <w:rFonts w:eastAsia="Times New Roman" w:cs="Times New Roman"/>
          <w:szCs w:val="24"/>
          <w:lang w:val="en-US"/>
        </w:rPr>
        <w:t>Review and approve end project report, make recommendations for follow-on actions;</w:t>
      </w:r>
    </w:p>
    <w:p w14:paraId="56C8EBAD" w14:textId="77777777" w:rsidR="00533EB9" w:rsidRPr="00BD4406" w:rsidRDefault="00533EB9" w:rsidP="00B67656">
      <w:pPr>
        <w:numPr>
          <w:ilvl w:val="0"/>
          <w:numId w:val="8"/>
        </w:numPr>
        <w:spacing w:after="0" w:line="240" w:lineRule="auto"/>
        <w:contextualSpacing w:val="0"/>
        <w:rPr>
          <w:rFonts w:eastAsia="Times New Roman" w:cs="Times New Roman"/>
          <w:szCs w:val="24"/>
          <w:lang w:val="en-US"/>
        </w:rPr>
      </w:pPr>
      <w:r w:rsidRPr="00BD4406">
        <w:rPr>
          <w:rFonts w:eastAsia="Times New Roman" w:cs="Times New Roman"/>
          <w:szCs w:val="24"/>
          <w:lang w:val="en-US"/>
        </w:rPr>
        <w:t>Provide ad-hoc direction and advice for exception situations when project manager’s tolerances are exceeded;</w:t>
      </w:r>
    </w:p>
    <w:p w14:paraId="75062FF3" w14:textId="77777777" w:rsidR="00533EB9" w:rsidRPr="00BD4406" w:rsidRDefault="00533EB9" w:rsidP="00B67656">
      <w:pPr>
        <w:numPr>
          <w:ilvl w:val="0"/>
          <w:numId w:val="8"/>
        </w:numPr>
        <w:spacing w:after="0" w:line="240" w:lineRule="auto"/>
        <w:contextualSpacing w:val="0"/>
        <w:rPr>
          <w:rFonts w:eastAsia="Times New Roman" w:cs="Times New Roman"/>
          <w:szCs w:val="24"/>
          <w:lang w:val="en-US"/>
        </w:rPr>
      </w:pPr>
      <w:r w:rsidRPr="00BD4406">
        <w:rPr>
          <w:rFonts w:eastAsia="Times New Roman" w:cs="Times New Roman"/>
          <w:szCs w:val="24"/>
          <w:lang w:val="en-US"/>
        </w:rPr>
        <w:t>Assess and decide on project changes through revisions;</w:t>
      </w:r>
    </w:p>
    <w:p w14:paraId="096A70E5" w14:textId="77777777" w:rsidR="00533EB9" w:rsidRPr="00BD4406" w:rsidRDefault="00533EB9" w:rsidP="00533EB9">
      <w:pPr>
        <w:spacing w:after="0" w:line="240" w:lineRule="auto"/>
        <w:contextualSpacing w:val="0"/>
        <w:rPr>
          <w:rFonts w:eastAsia="Times New Roman" w:cs="Times New Roman"/>
          <w:i/>
          <w:szCs w:val="24"/>
          <w:lang w:val="en-US"/>
        </w:rPr>
      </w:pPr>
    </w:p>
    <w:p w14:paraId="5379BF28" w14:textId="77777777" w:rsidR="00533EB9" w:rsidRPr="00BD4406" w:rsidRDefault="00533EB9" w:rsidP="00533EB9">
      <w:pPr>
        <w:spacing w:after="0" w:line="240" w:lineRule="auto"/>
        <w:contextualSpacing w:val="0"/>
        <w:rPr>
          <w:rFonts w:eastAsia="Times New Roman" w:cs="Times New Roman"/>
          <w:i/>
          <w:szCs w:val="24"/>
          <w:lang w:val="en-US"/>
        </w:rPr>
      </w:pPr>
      <w:r w:rsidRPr="00BD4406">
        <w:rPr>
          <w:rFonts w:eastAsia="Times New Roman" w:cs="Times New Roman"/>
          <w:i/>
          <w:szCs w:val="24"/>
          <w:lang w:val="en-US"/>
        </w:rPr>
        <w:t>Closing a project</w:t>
      </w:r>
    </w:p>
    <w:p w14:paraId="00A743B1" w14:textId="77777777" w:rsidR="00533EB9" w:rsidRPr="00BD4406" w:rsidRDefault="00533EB9" w:rsidP="00B67656">
      <w:pPr>
        <w:numPr>
          <w:ilvl w:val="0"/>
          <w:numId w:val="9"/>
        </w:numPr>
        <w:spacing w:after="0" w:line="240" w:lineRule="auto"/>
        <w:contextualSpacing w:val="0"/>
        <w:rPr>
          <w:rFonts w:eastAsia="Times New Roman" w:cs="Times New Roman"/>
          <w:szCs w:val="24"/>
          <w:lang w:val="en-US"/>
        </w:rPr>
      </w:pPr>
      <w:r w:rsidRPr="00BD4406">
        <w:rPr>
          <w:rFonts w:eastAsia="Times New Roman" w:cs="Times New Roman"/>
          <w:szCs w:val="24"/>
          <w:lang w:val="en-US"/>
        </w:rPr>
        <w:t>Assure that all Project deliverables have been produced satisfactorily;</w:t>
      </w:r>
    </w:p>
    <w:p w14:paraId="2BDC8ED4" w14:textId="77777777" w:rsidR="00533EB9" w:rsidRPr="00BD4406" w:rsidRDefault="00533EB9" w:rsidP="00B67656">
      <w:pPr>
        <w:numPr>
          <w:ilvl w:val="0"/>
          <w:numId w:val="9"/>
        </w:numPr>
        <w:spacing w:after="0" w:line="240" w:lineRule="auto"/>
        <w:contextualSpacing w:val="0"/>
        <w:rPr>
          <w:rFonts w:eastAsia="Times New Roman" w:cs="Times New Roman"/>
          <w:szCs w:val="24"/>
          <w:lang w:val="en-US"/>
        </w:rPr>
      </w:pPr>
      <w:r w:rsidRPr="00BD4406">
        <w:rPr>
          <w:rFonts w:eastAsia="Times New Roman" w:cs="Times New Roman"/>
          <w:szCs w:val="24"/>
          <w:lang w:val="en-US"/>
        </w:rPr>
        <w:t>Review and approve the Final Project Review Report, including Lessons-learned;</w:t>
      </w:r>
    </w:p>
    <w:p w14:paraId="47603754" w14:textId="77777777" w:rsidR="00533EB9" w:rsidRPr="00BD4406" w:rsidRDefault="00533EB9" w:rsidP="00B67656">
      <w:pPr>
        <w:numPr>
          <w:ilvl w:val="0"/>
          <w:numId w:val="9"/>
        </w:numPr>
        <w:spacing w:after="0" w:line="240" w:lineRule="auto"/>
        <w:contextualSpacing w:val="0"/>
        <w:rPr>
          <w:rFonts w:eastAsia="Times New Roman" w:cs="Times New Roman"/>
          <w:szCs w:val="24"/>
          <w:lang w:val="en-US"/>
        </w:rPr>
      </w:pPr>
      <w:r w:rsidRPr="00BD4406">
        <w:rPr>
          <w:rFonts w:eastAsia="Times New Roman" w:cs="Times New Roman"/>
          <w:szCs w:val="24"/>
          <w:lang w:val="en-US"/>
        </w:rPr>
        <w:t>Make recommendations for follow-on actions to be submitted to the Outcome Board;</w:t>
      </w:r>
    </w:p>
    <w:p w14:paraId="51376E77" w14:textId="77777777" w:rsidR="00533EB9" w:rsidRPr="00BD4406" w:rsidRDefault="00533EB9" w:rsidP="00B67656">
      <w:pPr>
        <w:numPr>
          <w:ilvl w:val="0"/>
          <w:numId w:val="9"/>
        </w:numPr>
        <w:spacing w:after="0" w:line="240" w:lineRule="auto"/>
        <w:contextualSpacing w:val="0"/>
        <w:rPr>
          <w:rFonts w:eastAsia="Times New Roman" w:cs="Times New Roman"/>
          <w:szCs w:val="24"/>
          <w:lang w:val="en-US"/>
        </w:rPr>
      </w:pPr>
      <w:r w:rsidRPr="00BD4406">
        <w:rPr>
          <w:rFonts w:eastAsia="Times New Roman" w:cs="Times New Roman"/>
          <w:szCs w:val="24"/>
          <w:lang w:val="en-US"/>
        </w:rPr>
        <w:t>Commission project evaluation (only when required by partnership agreement)</w:t>
      </w:r>
    </w:p>
    <w:p w14:paraId="03240DD9" w14:textId="77777777" w:rsidR="00776C17" w:rsidRDefault="00533EB9" w:rsidP="00587F7B">
      <w:pPr>
        <w:spacing w:after="0" w:line="240" w:lineRule="auto"/>
        <w:contextualSpacing w:val="0"/>
        <w:rPr>
          <w:rFonts w:eastAsia="Times New Roman" w:cs="Times New Roman"/>
          <w:szCs w:val="24"/>
          <w:lang w:val="en-US"/>
        </w:rPr>
      </w:pPr>
      <w:r w:rsidRPr="00BD4406">
        <w:rPr>
          <w:rFonts w:eastAsia="Times New Roman" w:cs="Times New Roman"/>
          <w:szCs w:val="24"/>
          <w:lang w:val="en-US"/>
        </w:rPr>
        <w:t xml:space="preserve">Notify operational completion of the project to the Outcome Board. </w:t>
      </w:r>
    </w:p>
    <w:sectPr w:rsidR="00776C17" w:rsidSect="00587F7B">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6EF0798" w14:textId="77777777" w:rsidR="00E33311" w:rsidRDefault="00E33311" w:rsidP="00D27A06">
      <w:r>
        <w:separator/>
      </w:r>
    </w:p>
  </w:endnote>
  <w:endnote w:type="continuationSeparator" w:id="0">
    <w:p w14:paraId="6E37CCBF" w14:textId="77777777" w:rsidR="00E33311" w:rsidRDefault="00E33311" w:rsidP="00D27A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2000500000000000000"/>
    <w:charset w:val="02"/>
    <w:family w:val="auto"/>
    <w:pitch w:val="variable"/>
    <w:sig w:usb0="00000000" w:usb1="10000000" w:usb2="00000000" w:usb3="00000000" w:csb0="80000000" w:csb1="00000000"/>
  </w:font>
  <w:font w:name="Verdana">
    <w:panose1 w:val="020B0604030504040204"/>
    <w:charset w:val="00"/>
    <w:family w:val="auto"/>
    <w:pitch w:val="variable"/>
    <w:sig w:usb0="A10006FF" w:usb1="4000205B" w:usb2="00000010" w:usb3="00000000" w:csb0="0000019F" w:csb1="00000000"/>
  </w:font>
  <w:font w:name="ＭＳ 明朝">
    <w:charset w:val="4E"/>
    <w:family w:val="auto"/>
    <w:pitch w:val="variable"/>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 w:name="Palatino Linotype">
    <w:panose1 w:val="02040502050505030304"/>
    <w:charset w:val="00"/>
    <w:family w:val="auto"/>
    <w:pitch w:val="variable"/>
    <w:sig w:usb0="E0000287" w:usb1="40000013" w:usb2="00000000" w:usb3="00000000" w:csb0="0000019F"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E00002FF" w:usb1="6AC7FDFB" w:usb2="00000012" w:usb3="00000000" w:csb0="0002009F" w:csb1="00000000"/>
  </w:font>
  <w:font w:name="Tahoma">
    <w:panose1 w:val="020B0604030504040204"/>
    <w:charset w:val="00"/>
    <w:family w:val="auto"/>
    <w:pitch w:val="variable"/>
    <w:sig w:usb0="E1002AFF" w:usb1="C000605B" w:usb2="00000029" w:usb3="00000000" w:csb0="000101FF" w:csb1="00000000"/>
  </w:font>
  <w:font w:name="Century Gothic">
    <w:panose1 w:val="020B0502020202020204"/>
    <w:charset w:val="00"/>
    <w:family w:val="auto"/>
    <w:pitch w:val="variable"/>
    <w:sig w:usb0="00000003" w:usb1="00000000" w:usb2="00000000" w:usb3="00000000" w:csb0="00000001" w:csb1="00000000"/>
  </w:font>
  <w:font w:name="MS Mincho">
    <w:charset w:val="80"/>
    <w:family w:val="auto"/>
    <w:pitch w:val="variable"/>
    <w:sig w:usb0="E00002FF" w:usb1="6AC7FDFB" w:usb2="08000012" w:usb3="00000000" w:csb0="0002009F" w:csb1="00000000"/>
  </w:font>
  <w:font w:name="Times">
    <w:panose1 w:val="02000500000000000000"/>
    <w:charset w:val="00"/>
    <w:family w:val="auto"/>
    <w:pitch w:val="variable"/>
    <w:sig w:usb0="00000003" w:usb1="00000000" w:usb2="00000000" w:usb3="00000000" w:csb0="00000001" w:csb1="00000000"/>
  </w:font>
  <w:font w:name="SymbolMT">
    <w:altName w:val="Calibri"/>
    <w:panose1 w:val="00000000000000000000"/>
    <w:charset w:val="00"/>
    <w:family w:val="auto"/>
    <w:notTrueType/>
    <w:pitch w:val="default"/>
    <w:sig w:usb0="00000003" w:usb1="00000000" w:usb2="00000000" w:usb3="00000000" w:csb0="00000001" w:csb1="00000000"/>
  </w:font>
  <w:font w:name="SimSun">
    <w:charset w:val="86"/>
    <w:family w:val="auto"/>
    <w:pitch w:val="variable"/>
    <w:sig w:usb0="00000003" w:usb1="288F0000" w:usb2="00000016" w:usb3="00000000" w:csb0="00040001" w:csb1="00000000"/>
  </w:font>
  <w:font w:name="PÕª\ˇ">
    <w:altName w:val="Calibri"/>
    <w:panose1 w:val="00000000000000000000"/>
    <w:charset w:val="4D"/>
    <w:family w:val="auto"/>
    <w:notTrueType/>
    <w:pitch w:val="default"/>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MSTT31d7454db3tS00">
    <w:panose1 w:val="00000000000000000000"/>
    <w:charset w:val="00"/>
    <w:family w:val="auto"/>
    <w:notTrueType/>
    <w:pitch w:val="default"/>
    <w:sig w:usb0="00000003" w:usb1="00000000" w:usb2="00000000" w:usb3="00000000" w:csb0="00000001" w:csb1="00000000"/>
  </w:font>
  <w:font w:name="Helvetica Neue">
    <w:panose1 w:val="02000503000000020004"/>
    <w:charset w:val="00"/>
    <w:family w:val="auto"/>
    <w:pitch w:val="variable"/>
    <w:sig w:usb0="E50002FF" w:usb1="500079DB" w:usb2="00000010" w:usb3="00000000" w:csb0="00000001" w:csb1="00000000"/>
  </w:font>
  <w:font w:name="Minion Pro">
    <w:panose1 w:val="02040503050201020203"/>
    <w:charset w:val="00"/>
    <w:family w:val="auto"/>
    <w:pitch w:val="variable"/>
    <w:sig w:usb0="E00002AF" w:usb1="5000E07B" w:usb2="00000000" w:usb3="00000000" w:csb0="0000019F" w:csb1="00000000"/>
  </w:font>
  <w:font w:name="Segoe UI Symbol">
    <w:altName w:val="Calibri"/>
    <w:charset w:val="00"/>
    <w:family w:val="swiss"/>
    <w:pitch w:val="variable"/>
    <w:sig w:usb0="800001E3" w:usb1="1200FFEF" w:usb2="00040000" w:usb3="00000000" w:csb0="00000001" w:csb1="00000000"/>
  </w:font>
  <w:font w:name="Menlo Bold">
    <w:panose1 w:val="020B0709030604020204"/>
    <w:charset w:val="00"/>
    <w:family w:val="auto"/>
    <w:pitch w:val="variable"/>
    <w:sig w:usb0="E60022FF" w:usb1="D000F1FB" w:usb2="00000028" w:usb3="00000000" w:csb0="000001DF" w:csb1="00000000"/>
  </w:font>
  <w:font w:name="Trebuchet MS">
    <w:panose1 w:val="020B0603020202020204"/>
    <w:charset w:val="00"/>
    <w:family w:val="auto"/>
    <w:pitch w:val="variable"/>
    <w:sig w:usb0="00000287" w:usb1="00000000" w:usb2="00000000" w:usb3="00000000" w:csb0="0000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23D7B7" w14:textId="77777777" w:rsidR="00E33311" w:rsidRDefault="00E33311" w:rsidP="00B87781">
    <w:pPr>
      <w:pStyle w:val="Pieddepage"/>
      <w:framePr w:wrap="around" w:vAnchor="text" w:hAnchor="margin" w:xAlign="center" w:y="1"/>
      <w:rPr>
        <w:rStyle w:val="Numrodepage"/>
      </w:rPr>
    </w:pPr>
    <w:r>
      <w:rPr>
        <w:rStyle w:val="Numrodepage"/>
      </w:rPr>
      <w:fldChar w:fldCharType="begin"/>
    </w:r>
    <w:r>
      <w:rPr>
        <w:rStyle w:val="Numrodepage"/>
      </w:rPr>
      <w:instrText xml:space="preserve">PAGE  </w:instrText>
    </w:r>
    <w:r>
      <w:rPr>
        <w:rStyle w:val="Numrodepage"/>
      </w:rPr>
      <w:fldChar w:fldCharType="end"/>
    </w:r>
  </w:p>
  <w:p w14:paraId="4C211B5F" w14:textId="77777777" w:rsidR="00E33311" w:rsidRDefault="00E33311">
    <w:pPr>
      <w:pStyle w:val="Pieddepage"/>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FC0175" w14:textId="77777777" w:rsidR="00E33311" w:rsidRDefault="00E33311" w:rsidP="00B87781">
    <w:pPr>
      <w:pStyle w:val="Pieddepage"/>
      <w:framePr w:wrap="around" w:vAnchor="text" w:hAnchor="margin" w:xAlign="center" w:y="1"/>
      <w:rPr>
        <w:rStyle w:val="Numrodepage"/>
      </w:rPr>
    </w:pPr>
    <w:r>
      <w:rPr>
        <w:rStyle w:val="Numrodepage"/>
      </w:rPr>
      <w:fldChar w:fldCharType="begin"/>
    </w:r>
    <w:r>
      <w:rPr>
        <w:rStyle w:val="Numrodepage"/>
      </w:rPr>
      <w:instrText xml:space="preserve">PAGE  </w:instrText>
    </w:r>
    <w:r>
      <w:rPr>
        <w:rStyle w:val="Numrodepage"/>
      </w:rPr>
      <w:fldChar w:fldCharType="separate"/>
    </w:r>
    <w:r w:rsidR="00D707AD">
      <w:rPr>
        <w:rStyle w:val="Numrodepage"/>
        <w:noProof/>
      </w:rPr>
      <w:t>55</w:t>
    </w:r>
    <w:r>
      <w:rPr>
        <w:rStyle w:val="Numrodepage"/>
      </w:rPr>
      <w:fldChar w:fldCharType="end"/>
    </w:r>
  </w:p>
  <w:p w14:paraId="416DCA70" w14:textId="77777777" w:rsidR="00E33311" w:rsidRDefault="00E33311">
    <w:pPr>
      <w:pStyle w:val="Pieddepage"/>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9B15BA7" w14:textId="77777777" w:rsidR="00E33311" w:rsidRDefault="00E33311" w:rsidP="00D27A06">
      <w:r>
        <w:separator/>
      </w:r>
    </w:p>
  </w:footnote>
  <w:footnote w:type="continuationSeparator" w:id="0">
    <w:p w14:paraId="12486853" w14:textId="77777777" w:rsidR="00E33311" w:rsidRDefault="00E33311" w:rsidP="00D27A06">
      <w:r>
        <w:continuationSeparator/>
      </w:r>
    </w:p>
  </w:footnote>
  <w:footnote w:id="1">
    <w:p w14:paraId="08F956B8" w14:textId="77777777" w:rsidR="00E33311" w:rsidRDefault="00E33311" w:rsidP="00D27A06">
      <w:pPr>
        <w:pStyle w:val="Notedebasdepage"/>
      </w:pPr>
      <w:r>
        <w:rPr>
          <w:rStyle w:val="Marquenotebasdepage"/>
        </w:rPr>
        <w:footnoteRef/>
      </w:r>
      <w:r>
        <w:t xml:space="preserve"> </w:t>
      </w:r>
      <w:r w:rsidRPr="00BD7980">
        <w:t>Voir Actes de l’Atelier National sur l</w:t>
      </w:r>
      <w:r>
        <w:t xml:space="preserve">’Aménagement des Territoires </w:t>
      </w:r>
    </w:p>
  </w:footnote>
  <w:footnote w:id="2">
    <w:p w14:paraId="60808AE9" w14:textId="77777777" w:rsidR="00E33311" w:rsidRDefault="00E33311" w:rsidP="00C94CE1">
      <w:pPr>
        <w:pStyle w:val="Notedebasdepage"/>
      </w:pPr>
      <w:r>
        <w:rPr>
          <w:rStyle w:val="Marquenotebasdepage"/>
        </w:rPr>
        <w:footnoteRef/>
      </w:r>
      <w:r>
        <w:t xml:space="preserve"> World Development Indicators 2015, Banque mondiale</w:t>
      </w:r>
    </w:p>
  </w:footnote>
  <w:footnote w:id="3">
    <w:p w14:paraId="0FFC5F46" w14:textId="77777777" w:rsidR="00E33311" w:rsidRDefault="00E33311" w:rsidP="007A0BFC">
      <w:pPr>
        <w:pStyle w:val="Notedebasdepage"/>
        <w:numPr>
          <w:ilvl w:val="0"/>
          <w:numId w:val="19"/>
        </w:numPr>
        <w:ind w:left="0" w:firstLine="0"/>
      </w:pPr>
      <w:r>
        <w:rPr>
          <w:rStyle w:val="Marquenotebasdepage"/>
        </w:rPr>
        <w:footnoteRef/>
      </w:r>
      <w:r>
        <w:t xml:space="preserve"> World Development Indicators 2015, Banque mondiale</w:t>
      </w:r>
    </w:p>
  </w:footnote>
  <w:footnote w:id="4">
    <w:p w14:paraId="3E5E0415" w14:textId="77777777" w:rsidR="00E33311" w:rsidRDefault="00E33311" w:rsidP="00FB3C7D">
      <w:pPr>
        <w:pStyle w:val="Notedebasdepage"/>
      </w:pPr>
      <w:r>
        <w:rPr>
          <w:rStyle w:val="Marquenotebasdepage"/>
        </w:rPr>
        <w:footnoteRef/>
      </w:r>
      <w:r>
        <w:t xml:space="preserve"> Les motifs de discrimination proscrits comprennent la race, l’appartenance ethnique, le sexe, l’âge, la langue, le handicap, l’orientation sexuelle, la religion, les convictions politiques ou autres opinions, l’origine nationale, sociale ou géographique, la fortune, la naissance ou une autre condition, y compris celle de personne autochtone ou membre d’une minorité. Toute référence aux « femmes et hommes », ou à un terme similaire, est comprise comme incluant les femmes et les hommes, les garçons et les filles et d’autres groupes discriminés sur la base de leur orientation sexuelle, tels que les personnes transgenres et les transsexuels.</w:t>
      </w:r>
    </w:p>
  </w:footnote>
  <w:footnote w:id="5">
    <w:p w14:paraId="37CF61A3" w14:textId="77777777" w:rsidR="00E33311" w:rsidRPr="000319DF" w:rsidRDefault="00E33311" w:rsidP="00FB3C7D">
      <w:pPr>
        <w:spacing w:before="60" w:after="60"/>
        <w:rPr>
          <w:sz w:val="18"/>
          <w:szCs w:val="18"/>
        </w:rPr>
      </w:pPr>
      <w:r>
        <w:rPr>
          <w:vertAlign w:val="superscript"/>
        </w:rPr>
        <w:footnoteRef/>
      </w:r>
      <w:r>
        <w:rPr>
          <w:sz w:val="18"/>
        </w:rPr>
        <w:t xml:space="preserve"> En ce qui concerne le CO</w:t>
      </w:r>
      <w:r>
        <w:rPr>
          <w:sz w:val="18"/>
          <w:vertAlign w:val="subscript"/>
        </w:rPr>
        <w:t xml:space="preserve">2, </w:t>
      </w:r>
      <w:r>
        <w:rPr>
          <w:sz w:val="18"/>
        </w:rPr>
        <w:t>des « émissions considérables » se réfèrent généralement à plus de 25 000 tonnes par an (provenant de sources directes et indirectes). [La Note d’orientation sur l’atténuation du changement climatique et l’adaptation à ses effets fournit de plus amples informations sur les émissions de GES.]</w:t>
      </w:r>
    </w:p>
  </w:footnote>
  <w:footnote w:id="6">
    <w:p w14:paraId="29E1730C" w14:textId="77777777" w:rsidR="00E33311" w:rsidRDefault="00E33311" w:rsidP="00FB3C7D">
      <w:pPr>
        <w:pStyle w:val="Notedebasdepage"/>
      </w:pPr>
      <w:r>
        <w:rPr>
          <w:rStyle w:val="Marquenotebasdepage"/>
        </w:rPr>
        <w:footnoteRef/>
      </w:r>
      <w:r>
        <w:t xml:space="preserve"> Les expulsions comprennent des actes et/ou omissions impliquant le déplacement forcé ou involontaire de personnes, groupes ou communautés de domiciles et/ou terres et ressources foncières communes qu’ils occupaient ou dont ils dépendaient, éliminant ainsi leur capacité à résider ou à travailler dans un logement, une résidence ou un lieu particulier sans bénéficier ni avoir accès à des formes appropriées de protection juridique ou autre.</w:t>
      </w:r>
    </w:p>
  </w:footnote>
  <w:footnote w:id="7">
    <w:p w14:paraId="49075C1D" w14:textId="77777777" w:rsidR="00E33311" w:rsidRPr="00533EB9" w:rsidRDefault="00E33311" w:rsidP="00533EB9">
      <w:pPr>
        <w:pStyle w:val="Notedebasdepage"/>
        <w:rPr>
          <w:sz w:val="16"/>
          <w:lang w:val="en-US"/>
        </w:rPr>
      </w:pPr>
      <w:r w:rsidRPr="00533EB9">
        <w:rPr>
          <w:rStyle w:val="Marquenotebasdepage"/>
          <w:sz w:val="16"/>
        </w:rPr>
        <w:footnoteRef/>
      </w:r>
      <w:r w:rsidRPr="00533EB9">
        <w:rPr>
          <w:sz w:val="16"/>
          <w:lang w:val="en-US"/>
        </w:rPr>
        <w:t xml:space="preserve"> For a simple programme component, separate Project Boards would not be required if their roles can be covered by the Outcome Board.</w:t>
      </w:r>
    </w:p>
  </w:footnote>
  <w:footnote w:id="8">
    <w:p w14:paraId="3A65ACB0" w14:textId="77777777" w:rsidR="00E33311" w:rsidRPr="00533EB9" w:rsidRDefault="00E33311" w:rsidP="00533EB9">
      <w:pPr>
        <w:rPr>
          <w:sz w:val="18"/>
          <w:lang w:val="en-US"/>
        </w:rPr>
      </w:pPr>
      <w:r w:rsidRPr="00533EB9">
        <w:rPr>
          <w:rStyle w:val="Marquenotebasdepage"/>
          <w:sz w:val="18"/>
        </w:rPr>
        <w:footnoteRef/>
      </w:r>
      <w:r w:rsidRPr="00533EB9">
        <w:rPr>
          <w:sz w:val="18"/>
          <w:lang w:val="en-US"/>
        </w:rPr>
        <w:t xml:space="preserve"> </w:t>
      </w:r>
      <w:r w:rsidRPr="00533EB9">
        <w:rPr>
          <w:sz w:val="16"/>
          <w:szCs w:val="20"/>
          <w:lang w:val="en-US"/>
        </w:rPr>
        <w:t xml:space="preserve">Source: </w:t>
      </w:r>
      <w:r w:rsidRPr="00533EB9">
        <w:rPr>
          <w:bCs/>
          <w:sz w:val="16"/>
          <w:szCs w:val="20"/>
          <w:lang w:val="en-US"/>
        </w:rPr>
        <w:t>Guidelines on UNDP Implementation of UNDAF Annual Review Process</w:t>
      </w:r>
      <w:r w:rsidRPr="00533EB9">
        <w:rPr>
          <w:bCs/>
          <w:sz w:val="18"/>
          <w:lang w:val="en-US"/>
        </w:rPr>
        <w:t xml:space="preserve"> </w:t>
      </w:r>
    </w:p>
  </w:footnote>
  <w:footnote w:id="9">
    <w:p w14:paraId="699EA1D8" w14:textId="77777777" w:rsidR="00E33311" w:rsidRPr="00533EB9" w:rsidRDefault="00E33311" w:rsidP="00533EB9">
      <w:pPr>
        <w:pStyle w:val="FRR-regulation"/>
        <w:jc w:val="both"/>
        <w:rPr>
          <w:rFonts w:ascii="Trebuchet MS" w:hAnsi="Trebuchet MS"/>
          <w:b w:val="0"/>
          <w:color w:val="auto"/>
          <w:sz w:val="16"/>
          <w:szCs w:val="20"/>
        </w:rPr>
      </w:pPr>
      <w:r w:rsidRPr="00533EB9">
        <w:rPr>
          <w:rStyle w:val="Marquenotebasdepage"/>
          <w:sz w:val="18"/>
        </w:rPr>
        <w:footnoteRef/>
      </w:r>
      <w:r w:rsidRPr="00533EB9">
        <w:rPr>
          <w:sz w:val="18"/>
        </w:rPr>
        <w:t xml:space="preserve"> </w:t>
      </w:r>
      <w:bookmarkStart w:id="80" w:name="_Toc97717850"/>
      <w:bookmarkStart w:id="81" w:name="_Toc97717953"/>
      <w:r w:rsidRPr="00533EB9">
        <w:rPr>
          <w:rFonts w:ascii="Trebuchet MS" w:hAnsi="Trebuchet MS"/>
          <w:b w:val="0"/>
          <w:color w:val="auto"/>
          <w:sz w:val="16"/>
          <w:szCs w:val="20"/>
        </w:rPr>
        <w:t>UNDP Financial Rules and Regulations: Chapter E, Regulation 16.05:</w:t>
      </w:r>
      <w:bookmarkEnd w:id="80"/>
      <w:bookmarkEnd w:id="81"/>
      <w:r w:rsidRPr="00533EB9">
        <w:rPr>
          <w:rFonts w:ascii="Trebuchet MS" w:hAnsi="Trebuchet MS"/>
          <w:b w:val="0"/>
          <w:color w:val="auto"/>
          <w:sz w:val="16"/>
          <w:szCs w:val="20"/>
        </w:rPr>
        <w:t xml:space="preserve"> a) The administration by executing entities or, under the harmonized operational modalities, implementing partners, of resources obtained from or through UNDP shall be carried out under their respective financial regulations, rules, practices and procedures only to the extent that they do not contravene the principles of the Financial Regulations and Rules of UNDP.  b) Where the financial governance of an executing entity or, under the harmonized operational modalities, implementing partner, does not provide the required guidance to ensure best value for money, fairness, integrity, transparency, and effective international </w:t>
      </w:r>
      <w:proofErr w:type="gramStart"/>
      <w:r w:rsidRPr="00533EB9">
        <w:rPr>
          <w:rFonts w:ascii="Trebuchet MS" w:hAnsi="Trebuchet MS"/>
          <w:b w:val="0"/>
          <w:color w:val="auto"/>
          <w:sz w:val="16"/>
          <w:szCs w:val="20"/>
        </w:rPr>
        <w:t>competition, that</w:t>
      </w:r>
      <w:proofErr w:type="gramEnd"/>
      <w:r w:rsidRPr="00533EB9">
        <w:rPr>
          <w:rFonts w:ascii="Trebuchet MS" w:hAnsi="Trebuchet MS"/>
          <w:b w:val="0"/>
          <w:color w:val="auto"/>
          <w:sz w:val="16"/>
          <w:szCs w:val="20"/>
        </w:rPr>
        <w:t xml:space="preserve"> of UNDP shall apply.</w:t>
      </w:r>
    </w:p>
    <w:p w14:paraId="05B3C75F" w14:textId="77777777" w:rsidR="00E33311" w:rsidRPr="00533EB9" w:rsidRDefault="00E33311" w:rsidP="00533EB9">
      <w:pPr>
        <w:pStyle w:val="Notedebasdepage"/>
        <w:rPr>
          <w:sz w:val="16"/>
          <w:lang w:val="en-US"/>
        </w:rPr>
      </w:pPr>
    </w:p>
  </w:footnote>
  <w:footnote w:id="10">
    <w:p w14:paraId="5CF42A34" w14:textId="77777777" w:rsidR="00E33311" w:rsidRPr="00533EB9" w:rsidRDefault="00E33311" w:rsidP="00533EB9">
      <w:pPr>
        <w:pStyle w:val="Notedebasdepage"/>
        <w:rPr>
          <w:sz w:val="16"/>
          <w:lang w:val="en-US"/>
        </w:rPr>
      </w:pPr>
      <w:r w:rsidRPr="00533EB9">
        <w:rPr>
          <w:rStyle w:val="Marquenotebasdepage"/>
          <w:sz w:val="16"/>
        </w:rPr>
        <w:footnoteRef/>
      </w:r>
      <w:r w:rsidRPr="00533EB9">
        <w:rPr>
          <w:sz w:val="16"/>
          <w:lang w:val="en-US"/>
        </w:rPr>
        <w:t xml:space="preserve"> Depending on its composition, the Outcome Board can fulfill the function of the Project Appraisal Committee (LPAC)</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4C5E50" w14:textId="77777777" w:rsidR="00E33311" w:rsidRPr="007A7720" w:rsidRDefault="00E33311" w:rsidP="00FD7684">
    <w:pPr>
      <w:pStyle w:val="En-tte"/>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374646"/>
    <w:multiLevelType w:val="hybridMultilevel"/>
    <w:tmpl w:val="4CBE83DA"/>
    <w:lvl w:ilvl="0" w:tplc="28EC3634">
      <w:start w:val="1"/>
      <w:numFmt w:val="bullet"/>
      <w:lvlText w:val="-"/>
      <w:lvlJc w:val="left"/>
      <w:pPr>
        <w:ind w:left="786" w:hanging="360"/>
      </w:pPr>
      <w:rPr>
        <w:rFonts w:ascii="Calibri" w:hAnsi="Calibri" w:hint="default"/>
      </w:rPr>
    </w:lvl>
    <w:lvl w:ilvl="1" w:tplc="040C0003" w:tentative="1">
      <w:start w:val="1"/>
      <w:numFmt w:val="bullet"/>
      <w:lvlText w:val="o"/>
      <w:lvlJc w:val="left"/>
      <w:pPr>
        <w:ind w:left="1506" w:hanging="360"/>
      </w:pPr>
      <w:rPr>
        <w:rFonts w:ascii="Courier New" w:hAnsi="Courier New" w:hint="default"/>
      </w:rPr>
    </w:lvl>
    <w:lvl w:ilvl="2" w:tplc="040C0005" w:tentative="1">
      <w:start w:val="1"/>
      <w:numFmt w:val="bullet"/>
      <w:lvlText w:val=""/>
      <w:lvlJc w:val="left"/>
      <w:pPr>
        <w:ind w:left="2226" w:hanging="360"/>
      </w:pPr>
      <w:rPr>
        <w:rFonts w:ascii="Wingdings" w:hAnsi="Wingdings" w:hint="default"/>
      </w:rPr>
    </w:lvl>
    <w:lvl w:ilvl="3" w:tplc="040C0001" w:tentative="1">
      <w:start w:val="1"/>
      <w:numFmt w:val="bullet"/>
      <w:lvlText w:val=""/>
      <w:lvlJc w:val="left"/>
      <w:pPr>
        <w:ind w:left="2946" w:hanging="360"/>
      </w:pPr>
      <w:rPr>
        <w:rFonts w:ascii="Symbol" w:hAnsi="Symbol" w:hint="default"/>
      </w:rPr>
    </w:lvl>
    <w:lvl w:ilvl="4" w:tplc="040C0003" w:tentative="1">
      <w:start w:val="1"/>
      <w:numFmt w:val="bullet"/>
      <w:lvlText w:val="o"/>
      <w:lvlJc w:val="left"/>
      <w:pPr>
        <w:ind w:left="3666" w:hanging="360"/>
      </w:pPr>
      <w:rPr>
        <w:rFonts w:ascii="Courier New" w:hAnsi="Courier New" w:hint="default"/>
      </w:rPr>
    </w:lvl>
    <w:lvl w:ilvl="5" w:tplc="040C0005" w:tentative="1">
      <w:start w:val="1"/>
      <w:numFmt w:val="bullet"/>
      <w:lvlText w:val=""/>
      <w:lvlJc w:val="left"/>
      <w:pPr>
        <w:ind w:left="4386" w:hanging="360"/>
      </w:pPr>
      <w:rPr>
        <w:rFonts w:ascii="Wingdings" w:hAnsi="Wingdings" w:hint="default"/>
      </w:rPr>
    </w:lvl>
    <w:lvl w:ilvl="6" w:tplc="040C0001" w:tentative="1">
      <w:start w:val="1"/>
      <w:numFmt w:val="bullet"/>
      <w:lvlText w:val=""/>
      <w:lvlJc w:val="left"/>
      <w:pPr>
        <w:ind w:left="5106" w:hanging="360"/>
      </w:pPr>
      <w:rPr>
        <w:rFonts w:ascii="Symbol" w:hAnsi="Symbol" w:hint="default"/>
      </w:rPr>
    </w:lvl>
    <w:lvl w:ilvl="7" w:tplc="040C0003" w:tentative="1">
      <w:start w:val="1"/>
      <w:numFmt w:val="bullet"/>
      <w:lvlText w:val="o"/>
      <w:lvlJc w:val="left"/>
      <w:pPr>
        <w:ind w:left="5826" w:hanging="360"/>
      </w:pPr>
      <w:rPr>
        <w:rFonts w:ascii="Courier New" w:hAnsi="Courier New" w:hint="default"/>
      </w:rPr>
    </w:lvl>
    <w:lvl w:ilvl="8" w:tplc="040C0005" w:tentative="1">
      <w:start w:val="1"/>
      <w:numFmt w:val="bullet"/>
      <w:lvlText w:val=""/>
      <w:lvlJc w:val="left"/>
      <w:pPr>
        <w:ind w:left="6546" w:hanging="360"/>
      </w:pPr>
      <w:rPr>
        <w:rFonts w:ascii="Wingdings" w:hAnsi="Wingdings" w:hint="default"/>
      </w:rPr>
    </w:lvl>
  </w:abstractNum>
  <w:abstractNum w:abstractNumId="1">
    <w:nsid w:val="043E7436"/>
    <w:multiLevelType w:val="hybridMultilevel"/>
    <w:tmpl w:val="33BC11DC"/>
    <w:lvl w:ilvl="0" w:tplc="040C0001">
      <w:start w:val="1"/>
      <w:numFmt w:val="bullet"/>
      <w:lvlText w:val=""/>
      <w:lvlJc w:val="left"/>
      <w:pPr>
        <w:ind w:left="720" w:hanging="360"/>
      </w:pPr>
      <w:rPr>
        <w:rFonts w:ascii="Symbol" w:hAnsi="Symbol" w:hint="default"/>
      </w:rPr>
    </w:lvl>
    <w:lvl w:ilvl="1" w:tplc="040C0001">
      <w:start w:val="1"/>
      <w:numFmt w:val="bullet"/>
      <w:lvlText w:val=""/>
      <w:lvlJc w:val="left"/>
      <w:pPr>
        <w:ind w:left="1440" w:hanging="360"/>
      </w:pPr>
      <w:rPr>
        <w:rFonts w:ascii="Symbol" w:hAnsi="Symbol"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
    <w:nsid w:val="058B5D97"/>
    <w:multiLevelType w:val="hybridMultilevel"/>
    <w:tmpl w:val="C44C09B2"/>
    <w:lvl w:ilvl="0" w:tplc="987A19D8">
      <w:start w:val="113"/>
      <w:numFmt w:val="bullet"/>
      <w:lvlText w:val="-"/>
      <w:lvlJc w:val="left"/>
      <w:pPr>
        <w:ind w:left="1854" w:hanging="360"/>
      </w:pPr>
      <w:rPr>
        <w:rFonts w:ascii="Calibri" w:eastAsiaTheme="minorHAnsi" w:hAnsi="Calibri" w:cstheme="minorBidi" w:hint="default"/>
      </w:rPr>
    </w:lvl>
    <w:lvl w:ilvl="1" w:tplc="040C0003" w:tentative="1">
      <w:start w:val="1"/>
      <w:numFmt w:val="bullet"/>
      <w:lvlText w:val="o"/>
      <w:lvlJc w:val="left"/>
      <w:pPr>
        <w:ind w:left="2574" w:hanging="360"/>
      </w:pPr>
      <w:rPr>
        <w:rFonts w:ascii="Courier New" w:hAnsi="Courier New" w:hint="default"/>
      </w:rPr>
    </w:lvl>
    <w:lvl w:ilvl="2" w:tplc="040C0005" w:tentative="1">
      <w:start w:val="1"/>
      <w:numFmt w:val="bullet"/>
      <w:lvlText w:val=""/>
      <w:lvlJc w:val="left"/>
      <w:pPr>
        <w:ind w:left="3294" w:hanging="360"/>
      </w:pPr>
      <w:rPr>
        <w:rFonts w:ascii="Wingdings" w:hAnsi="Wingdings" w:hint="default"/>
      </w:rPr>
    </w:lvl>
    <w:lvl w:ilvl="3" w:tplc="040C0001" w:tentative="1">
      <w:start w:val="1"/>
      <w:numFmt w:val="bullet"/>
      <w:lvlText w:val=""/>
      <w:lvlJc w:val="left"/>
      <w:pPr>
        <w:ind w:left="4014" w:hanging="360"/>
      </w:pPr>
      <w:rPr>
        <w:rFonts w:ascii="Symbol" w:hAnsi="Symbol" w:hint="default"/>
      </w:rPr>
    </w:lvl>
    <w:lvl w:ilvl="4" w:tplc="040C0003" w:tentative="1">
      <w:start w:val="1"/>
      <w:numFmt w:val="bullet"/>
      <w:lvlText w:val="o"/>
      <w:lvlJc w:val="left"/>
      <w:pPr>
        <w:ind w:left="4734" w:hanging="360"/>
      </w:pPr>
      <w:rPr>
        <w:rFonts w:ascii="Courier New" w:hAnsi="Courier New" w:hint="default"/>
      </w:rPr>
    </w:lvl>
    <w:lvl w:ilvl="5" w:tplc="040C0005" w:tentative="1">
      <w:start w:val="1"/>
      <w:numFmt w:val="bullet"/>
      <w:lvlText w:val=""/>
      <w:lvlJc w:val="left"/>
      <w:pPr>
        <w:ind w:left="5454" w:hanging="360"/>
      </w:pPr>
      <w:rPr>
        <w:rFonts w:ascii="Wingdings" w:hAnsi="Wingdings" w:hint="default"/>
      </w:rPr>
    </w:lvl>
    <w:lvl w:ilvl="6" w:tplc="040C0001" w:tentative="1">
      <w:start w:val="1"/>
      <w:numFmt w:val="bullet"/>
      <w:lvlText w:val=""/>
      <w:lvlJc w:val="left"/>
      <w:pPr>
        <w:ind w:left="6174" w:hanging="360"/>
      </w:pPr>
      <w:rPr>
        <w:rFonts w:ascii="Symbol" w:hAnsi="Symbol" w:hint="default"/>
      </w:rPr>
    </w:lvl>
    <w:lvl w:ilvl="7" w:tplc="040C0003" w:tentative="1">
      <w:start w:val="1"/>
      <w:numFmt w:val="bullet"/>
      <w:lvlText w:val="o"/>
      <w:lvlJc w:val="left"/>
      <w:pPr>
        <w:ind w:left="6894" w:hanging="360"/>
      </w:pPr>
      <w:rPr>
        <w:rFonts w:ascii="Courier New" w:hAnsi="Courier New" w:hint="default"/>
      </w:rPr>
    </w:lvl>
    <w:lvl w:ilvl="8" w:tplc="040C0005" w:tentative="1">
      <w:start w:val="1"/>
      <w:numFmt w:val="bullet"/>
      <w:lvlText w:val=""/>
      <w:lvlJc w:val="left"/>
      <w:pPr>
        <w:ind w:left="7614" w:hanging="360"/>
      </w:pPr>
      <w:rPr>
        <w:rFonts w:ascii="Wingdings" w:hAnsi="Wingdings" w:hint="default"/>
      </w:rPr>
    </w:lvl>
  </w:abstractNum>
  <w:abstractNum w:abstractNumId="3">
    <w:nsid w:val="06CC734F"/>
    <w:multiLevelType w:val="hybridMultilevel"/>
    <w:tmpl w:val="9F54E554"/>
    <w:lvl w:ilvl="0" w:tplc="B09A826A">
      <w:start w:val="1"/>
      <w:numFmt w:val="bullet"/>
      <w:lvlText w:val="-"/>
      <w:lvlJc w:val="left"/>
      <w:pPr>
        <w:ind w:left="1440" w:hanging="360"/>
      </w:pPr>
      <w:rPr>
        <w:rFonts w:ascii="Verdana" w:eastAsia="Calibri" w:hAnsi="Verdana" w:cs="Courier New"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4">
    <w:nsid w:val="09CD3656"/>
    <w:multiLevelType w:val="hybridMultilevel"/>
    <w:tmpl w:val="9FF29378"/>
    <w:lvl w:ilvl="0" w:tplc="2A881D8E">
      <w:start w:val="1"/>
      <w:numFmt w:val="lowerLetter"/>
      <w:lvlText w:val="%1-"/>
      <w:lvlJc w:val="left"/>
      <w:pPr>
        <w:ind w:left="720" w:hanging="360"/>
      </w:pPr>
      <w:rPr>
        <w:rFonts w:hint="default"/>
        <w:color w:val="FF0000"/>
      </w:rPr>
    </w:lvl>
    <w:lvl w:ilvl="1" w:tplc="040C0019">
      <w:start w:val="1"/>
      <w:numFmt w:val="lowerLetter"/>
      <w:lvlText w:val="%2."/>
      <w:lvlJc w:val="left"/>
      <w:pPr>
        <w:ind w:left="1440" w:hanging="360"/>
      </w:pPr>
    </w:lvl>
    <w:lvl w:ilvl="2" w:tplc="17F0C58C">
      <w:start w:val="1"/>
      <w:numFmt w:val="upperLetter"/>
      <w:lvlText w:val="%3."/>
      <w:lvlJc w:val="left"/>
      <w:pPr>
        <w:ind w:left="2340" w:hanging="360"/>
      </w:pPr>
      <w:rPr>
        <w:rFonts w:hint="default"/>
      </w:rPr>
    </w:lvl>
    <w:lvl w:ilvl="3" w:tplc="0B90FC66">
      <w:start w:val="11"/>
      <w:numFmt w:val="upperRoman"/>
      <w:lvlText w:val="%4."/>
      <w:lvlJc w:val="left"/>
      <w:pPr>
        <w:ind w:left="3240" w:hanging="720"/>
      </w:pPr>
      <w:rPr>
        <w:rFonts w:hint="default"/>
      </w:r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10400CFA"/>
    <w:multiLevelType w:val="hybridMultilevel"/>
    <w:tmpl w:val="12102F2C"/>
    <w:lvl w:ilvl="0" w:tplc="28EC3634">
      <w:start w:val="1"/>
      <w:numFmt w:val="bullet"/>
      <w:lvlText w:val="-"/>
      <w:lvlJc w:val="left"/>
      <w:pPr>
        <w:ind w:left="720" w:hanging="360"/>
      </w:pPr>
      <w:rPr>
        <w:rFonts w:ascii="Calibri" w:hAnsi="Calibr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11E359B9"/>
    <w:multiLevelType w:val="hybridMultilevel"/>
    <w:tmpl w:val="88B2886E"/>
    <w:lvl w:ilvl="0" w:tplc="040C000F">
      <w:start w:val="1"/>
      <w:numFmt w:val="decimal"/>
      <w:lvlText w:val="%1."/>
      <w:lvlJc w:val="left"/>
      <w:pPr>
        <w:ind w:left="760" w:hanging="360"/>
      </w:pPr>
    </w:lvl>
    <w:lvl w:ilvl="1" w:tplc="040C0019" w:tentative="1">
      <w:start w:val="1"/>
      <w:numFmt w:val="lowerLetter"/>
      <w:lvlText w:val="%2."/>
      <w:lvlJc w:val="left"/>
      <w:pPr>
        <w:ind w:left="1480" w:hanging="360"/>
      </w:pPr>
    </w:lvl>
    <w:lvl w:ilvl="2" w:tplc="040C001B" w:tentative="1">
      <w:start w:val="1"/>
      <w:numFmt w:val="lowerRoman"/>
      <w:lvlText w:val="%3."/>
      <w:lvlJc w:val="right"/>
      <w:pPr>
        <w:ind w:left="2200" w:hanging="180"/>
      </w:pPr>
    </w:lvl>
    <w:lvl w:ilvl="3" w:tplc="040C000F">
      <w:start w:val="1"/>
      <w:numFmt w:val="decimal"/>
      <w:lvlText w:val="%4."/>
      <w:lvlJc w:val="left"/>
      <w:pPr>
        <w:ind w:left="2920" w:hanging="360"/>
      </w:pPr>
    </w:lvl>
    <w:lvl w:ilvl="4" w:tplc="040C0019" w:tentative="1">
      <w:start w:val="1"/>
      <w:numFmt w:val="lowerLetter"/>
      <w:lvlText w:val="%5."/>
      <w:lvlJc w:val="left"/>
      <w:pPr>
        <w:ind w:left="3640" w:hanging="360"/>
      </w:pPr>
    </w:lvl>
    <w:lvl w:ilvl="5" w:tplc="040C001B">
      <w:start w:val="1"/>
      <w:numFmt w:val="lowerRoman"/>
      <w:lvlText w:val="%6."/>
      <w:lvlJc w:val="right"/>
      <w:pPr>
        <w:ind w:left="4360" w:hanging="180"/>
      </w:pPr>
    </w:lvl>
    <w:lvl w:ilvl="6" w:tplc="040C000F" w:tentative="1">
      <w:start w:val="1"/>
      <w:numFmt w:val="decimal"/>
      <w:lvlText w:val="%7."/>
      <w:lvlJc w:val="left"/>
      <w:pPr>
        <w:ind w:left="5080" w:hanging="360"/>
      </w:pPr>
    </w:lvl>
    <w:lvl w:ilvl="7" w:tplc="040C0019" w:tentative="1">
      <w:start w:val="1"/>
      <w:numFmt w:val="lowerLetter"/>
      <w:lvlText w:val="%8."/>
      <w:lvlJc w:val="left"/>
      <w:pPr>
        <w:ind w:left="5800" w:hanging="360"/>
      </w:pPr>
    </w:lvl>
    <w:lvl w:ilvl="8" w:tplc="040C001B" w:tentative="1">
      <w:start w:val="1"/>
      <w:numFmt w:val="lowerRoman"/>
      <w:lvlText w:val="%9."/>
      <w:lvlJc w:val="right"/>
      <w:pPr>
        <w:ind w:left="6520" w:hanging="180"/>
      </w:pPr>
    </w:lvl>
  </w:abstractNum>
  <w:abstractNum w:abstractNumId="7">
    <w:nsid w:val="17C63B4F"/>
    <w:multiLevelType w:val="hybridMultilevel"/>
    <w:tmpl w:val="DED892A2"/>
    <w:lvl w:ilvl="0" w:tplc="987A19D8">
      <w:start w:val="113"/>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1B513A95"/>
    <w:multiLevelType w:val="hybridMultilevel"/>
    <w:tmpl w:val="3D96F37C"/>
    <w:lvl w:ilvl="0" w:tplc="040C0001">
      <w:start w:val="1"/>
      <w:numFmt w:val="bullet"/>
      <w:lvlText w:val=""/>
      <w:lvlJc w:val="left"/>
      <w:pPr>
        <w:ind w:left="1004" w:hanging="360"/>
      </w:pPr>
      <w:rPr>
        <w:rFonts w:ascii="Symbol" w:hAnsi="Symbol" w:hint="default"/>
      </w:rPr>
    </w:lvl>
    <w:lvl w:ilvl="1" w:tplc="040C0003" w:tentative="1">
      <w:start w:val="1"/>
      <w:numFmt w:val="bullet"/>
      <w:lvlText w:val="o"/>
      <w:lvlJc w:val="left"/>
      <w:pPr>
        <w:ind w:left="1724" w:hanging="360"/>
      </w:pPr>
      <w:rPr>
        <w:rFonts w:ascii="Courier New" w:hAnsi="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9">
    <w:nsid w:val="23CA459D"/>
    <w:multiLevelType w:val="hybridMultilevel"/>
    <w:tmpl w:val="8FF2999E"/>
    <w:lvl w:ilvl="0" w:tplc="4E103D18">
      <w:start w:val="2"/>
      <w:numFmt w:val="bullet"/>
      <w:lvlText w:val=""/>
      <w:lvlJc w:val="left"/>
      <w:pPr>
        <w:ind w:left="720" w:hanging="360"/>
      </w:pPr>
      <w:rPr>
        <w:rFonts w:ascii="Symbol" w:eastAsiaTheme="minorEastAsia" w:hAnsi="Symbol" w:cstheme="minorBidi"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nsid w:val="283F25EC"/>
    <w:multiLevelType w:val="hybridMultilevel"/>
    <w:tmpl w:val="2F74CCE0"/>
    <w:lvl w:ilvl="0" w:tplc="28EC3634">
      <w:start w:val="1"/>
      <w:numFmt w:val="bullet"/>
      <w:lvlText w:val="-"/>
      <w:lvlJc w:val="left"/>
      <w:pPr>
        <w:ind w:left="360" w:hanging="360"/>
      </w:pPr>
      <w:rPr>
        <w:rFonts w:ascii="Calibri" w:hAnsi="Calibr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29A2613E"/>
    <w:multiLevelType w:val="hybridMultilevel"/>
    <w:tmpl w:val="C368E6DC"/>
    <w:lvl w:ilvl="0" w:tplc="28EC3634">
      <w:start w:val="1"/>
      <w:numFmt w:val="bullet"/>
      <w:lvlText w:val="-"/>
      <w:lvlJc w:val="left"/>
      <w:pPr>
        <w:ind w:left="720" w:hanging="360"/>
      </w:pPr>
      <w:rPr>
        <w:rFonts w:ascii="Calibri" w:hAnsi="Calibr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2AE96A95"/>
    <w:multiLevelType w:val="hybridMultilevel"/>
    <w:tmpl w:val="2960990C"/>
    <w:lvl w:ilvl="0" w:tplc="1C8EC954">
      <w:start w:val="1"/>
      <w:numFmt w:val="lowerLetter"/>
      <w:lvlText w:val="%1-"/>
      <w:lvlJc w:val="left"/>
      <w:pPr>
        <w:ind w:left="720" w:hanging="360"/>
      </w:pPr>
      <w:rPr>
        <w:rFonts w:hint="default"/>
      </w:rPr>
    </w:lvl>
    <w:lvl w:ilvl="1" w:tplc="E5B4AF6C">
      <w:start w:val="1"/>
      <w:numFmt w:val="upperLetter"/>
      <w:lvlText w:val="%2."/>
      <w:lvlJc w:val="left"/>
      <w:pPr>
        <w:ind w:left="1440" w:hanging="360"/>
      </w:pPr>
      <w:rPr>
        <w:rFonts w:hint="default"/>
      </w:r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nsid w:val="2CE04AB9"/>
    <w:multiLevelType w:val="hybridMultilevel"/>
    <w:tmpl w:val="E1C4C452"/>
    <w:lvl w:ilvl="0" w:tplc="040C0001">
      <w:start w:val="1"/>
      <w:numFmt w:val="bullet"/>
      <w:lvlText w:val=""/>
      <w:lvlJc w:val="left"/>
      <w:pPr>
        <w:ind w:left="1004" w:hanging="360"/>
      </w:pPr>
      <w:rPr>
        <w:rFonts w:ascii="Symbol" w:hAnsi="Symbol" w:hint="default"/>
      </w:rPr>
    </w:lvl>
    <w:lvl w:ilvl="1" w:tplc="040C0003" w:tentative="1">
      <w:start w:val="1"/>
      <w:numFmt w:val="bullet"/>
      <w:lvlText w:val="o"/>
      <w:lvlJc w:val="left"/>
      <w:pPr>
        <w:ind w:left="1724" w:hanging="360"/>
      </w:pPr>
      <w:rPr>
        <w:rFonts w:ascii="Courier New" w:hAnsi="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14">
    <w:nsid w:val="2D484CEB"/>
    <w:multiLevelType w:val="hybridMultilevel"/>
    <w:tmpl w:val="44ACF7D4"/>
    <w:lvl w:ilvl="0" w:tplc="040C0001">
      <w:start w:val="1"/>
      <w:numFmt w:val="bullet"/>
      <w:lvlText w:val=""/>
      <w:lvlJc w:val="left"/>
      <w:pPr>
        <w:ind w:left="1004" w:hanging="360"/>
      </w:pPr>
      <w:rPr>
        <w:rFonts w:ascii="Symbol" w:hAnsi="Symbol" w:hint="default"/>
      </w:rPr>
    </w:lvl>
    <w:lvl w:ilvl="1" w:tplc="040C0003" w:tentative="1">
      <w:start w:val="1"/>
      <w:numFmt w:val="bullet"/>
      <w:lvlText w:val="o"/>
      <w:lvlJc w:val="left"/>
      <w:pPr>
        <w:ind w:left="1724" w:hanging="360"/>
      </w:pPr>
      <w:rPr>
        <w:rFonts w:ascii="Courier New" w:hAnsi="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15">
    <w:nsid w:val="2E367CC2"/>
    <w:multiLevelType w:val="hybridMultilevel"/>
    <w:tmpl w:val="D1089F42"/>
    <w:lvl w:ilvl="0" w:tplc="28EC3634">
      <w:start w:val="1"/>
      <w:numFmt w:val="bullet"/>
      <w:lvlText w:val="-"/>
      <w:lvlJc w:val="left"/>
      <w:pPr>
        <w:ind w:left="786" w:hanging="360"/>
      </w:pPr>
      <w:rPr>
        <w:rFonts w:ascii="Calibri" w:hAnsi="Calibr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2EE011E2"/>
    <w:multiLevelType w:val="hybridMultilevel"/>
    <w:tmpl w:val="68F4D9A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30A44FF5"/>
    <w:multiLevelType w:val="hybridMultilevel"/>
    <w:tmpl w:val="F98E475E"/>
    <w:lvl w:ilvl="0" w:tplc="171AB9B6">
      <w:start w:val="3"/>
      <w:numFmt w:val="bullet"/>
      <w:lvlText w:val="-"/>
      <w:lvlJc w:val="left"/>
      <w:pPr>
        <w:ind w:left="720" w:hanging="360"/>
      </w:pPr>
      <w:rPr>
        <w:rFonts w:ascii="Calibri" w:eastAsia="Times New Roman"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31333B5B"/>
    <w:multiLevelType w:val="hybridMultilevel"/>
    <w:tmpl w:val="806C2EF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33F914CB"/>
    <w:multiLevelType w:val="hybridMultilevel"/>
    <w:tmpl w:val="E1F88384"/>
    <w:lvl w:ilvl="0" w:tplc="28EC3634">
      <w:start w:val="1"/>
      <w:numFmt w:val="bullet"/>
      <w:lvlText w:val="-"/>
      <w:lvlJc w:val="left"/>
      <w:pPr>
        <w:ind w:left="720" w:hanging="360"/>
      </w:pPr>
      <w:rPr>
        <w:rFonts w:ascii="Calibri" w:hAnsi="Calibr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341429AD"/>
    <w:multiLevelType w:val="hybridMultilevel"/>
    <w:tmpl w:val="2A58BB78"/>
    <w:lvl w:ilvl="0" w:tplc="040C0001">
      <w:start w:val="1"/>
      <w:numFmt w:val="bullet"/>
      <w:lvlText w:val=""/>
      <w:lvlJc w:val="left"/>
      <w:pPr>
        <w:ind w:left="1004" w:hanging="360"/>
      </w:pPr>
      <w:rPr>
        <w:rFonts w:ascii="Symbol" w:hAnsi="Symbol" w:hint="default"/>
      </w:rPr>
    </w:lvl>
    <w:lvl w:ilvl="1" w:tplc="040C0003" w:tentative="1">
      <w:start w:val="1"/>
      <w:numFmt w:val="bullet"/>
      <w:lvlText w:val="o"/>
      <w:lvlJc w:val="left"/>
      <w:pPr>
        <w:ind w:left="1724" w:hanging="360"/>
      </w:pPr>
      <w:rPr>
        <w:rFonts w:ascii="Courier New" w:hAnsi="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21">
    <w:nsid w:val="3720099B"/>
    <w:multiLevelType w:val="hybridMultilevel"/>
    <w:tmpl w:val="6F58093A"/>
    <w:lvl w:ilvl="0" w:tplc="28EC3634">
      <w:start w:val="1"/>
      <w:numFmt w:val="bullet"/>
      <w:lvlText w:val="-"/>
      <w:lvlJc w:val="left"/>
      <w:pPr>
        <w:ind w:left="720" w:hanging="360"/>
      </w:pPr>
      <w:rPr>
        <w:rFonts w:ascii="Calibri" w:hAnsi="Calibri" w:hint="default"/>
        <w:color w:val="18376A"/>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3A825E34"/>
    <w:multiLevelType w:val="multilevel"/>
    <w:tmpl w:val="08090027"/>
    <w:lvl w:ilvl="0">
      <w:start w:val="1"/>
      <w:numFmt w:val="upperRoman"/>
      <w:pStyle w:val="Titre1"/>
      <w:lvlText w:val="%1."/>
      <w:lvlJc w:val="left"/>
      <w:pPr>
        <w:ind w:left="0" w:firstLine="0"/>
      </w:pPr>
    </w:lvl>
    <w:lvl w:ilvl="1">
      <w:start w:val="1"/>
      <w:numFmt w:val="upperLetter"/>
      <w:pStyle w:val="Titre2"/>
      <w:lvlText w:val="%2."/>
      <w:lvlJc w:val="left"/>
      <w:pPr>
        <w:ind w:left="710" w:firstLine="0"/>
      </w:pPr>
    </w:lvl>
    <w:lvl w:ilvl="2">
      <w:start w:val="1"/>
      <w:numFmt w:val="decimal"/>
      <w:pStyle w:val="Titre3"/>
      <w:lvlText w:val="%3."/>
      <w:lvlJc w:val="left"/>
      <w:pPr>
        <w:ind w:left="1440" w:firstLine="0"/>
      </w:pPr>
    </w:lvl>
    <w:lvl w:ilvl="3">
      <w:start w:val="1"/>
      <w:numFmt w:val="lowerLetter"/>
      <w:pStyle w:val="Titre4"/>
      <w:lvlText w:val="%4)"/>
      <w:lvlJc w:val="left"/>
      <w:pPr>
        <w:ind w:left="2160" w:firstLine="0"/>
      </w:pPr>
    </w:lvl>
    <w:lvl w:ilvl="4">
      <w:start w:val="1"/>
      <w:numFmt w:val="decimal"/>
      <w:pStyle w:val="Titre5"/>
      <w:lvlText w:val="(%5)"/>
      <w:lvlJc w:val="left"/>
      <w:pPr>
        <w:ind w:left="2880" w:firstLine="0"/>
      </w:pPr>
    </w:lvl>
    <w:lvl w:ilvl="5">
      <w:start w:val="1"/>
      <w:numFmt w:val="lowerLetter"/>
      <w:pStyle w:val="Titre6"/>
      <w:lvlText w:val="(%6)"/>
      <w:lvlJc w:val="left"/>
      <w:pPr>
        <w:ind w:left="3600" w:firstLine="0"/>
      </w:pPr>
    </w:lvl>
    <w:lvl w:ilvl="6">
      <w:start w:val="1"/>
      <w:numFmt w:val="lowerRoman"/>
      <w:pStyle w:val="Titre7"/>
      <w:lvlText w:val="(%7)"/>
      <w:lvlJc w:val="left"/>
      <w:pPr>
        <w:ind w:left="4320" w:firstLine="0"/>
      </w:pPr>
    </w:lvl>
    <w:lvl w:ilvl="7">
      <w:start w:val="1"/>
      <w:numFmt w:val="lowerLetter"/>
      <w:pStyle w:val="Titre8"/>
      <w:lvlText w:val="(%8)"/>
      <w:lvlJc w:val="left"/>
      <w:pPr>
        <w:ind w:left="5040" w:firstLine="0"/>
      </w:pPr>
    </w:lvl>
    <w:lvl w:ilvl="8">
      <w:start w:val="1"/>
      <w:numFmt w:val="lowerRoman"/>
      <w:pStyle w:val="Titre9"/>
      <w:lvlText w:val="(%9)"/>
      <w:lvlJc w:val="left"/>
      <w:pPr>
        <w:ind w:left="5760" w:firstLine="0"/>
      </w:pPr>
    </w:lvl>
  </w:abstractNum>
  <w:abstractNum w:abstractNumId="23">
    <w:nsid w:val="3B100833"/>
    <w:multiLevelType w:val="hybridMultilevel"/>
    <w:tmpl w:val="7AF44CA8"/>
    <w:lvl w:ilvl="0" w:tplc="28EC3634">
      <w:start w:val="1"/>
      <w:numFmt w:val="bullet"/>
      <w:lvlText w:val="-"/>
      <w:lvlJc w:val="left"/>
      <w:pPr>
        <w:ind w:left="1080" w:hanging="360"/>
      </w:pPr>
      <w:rPr>
        <w:rFonts w:ascii="Calibri" w:hAnsi="Calibri" w:hint="default"/>
      </w:rPr>
    </w:lvl>
    <w:lvl w:ilvl="1" w:tplc="040C0003" w:tentative="1">
      <w:start w:val="1"/>
      <w:numFmt w:val="bullet"/>
      <w:lvlText w:val="o"/>
      <w:lvlJc w:val="left"/>
      <w:pPr>
        <w:ind w:left="1800" w:hanging="360"/>
      </w:pPr>
      <w:rPr>
        <w:rFonts w:ascii="Courier New" w:hAnsi="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4">
    <w:nsid w:val="3BDC3400"/>
    <w:multiLevelType w:val="hybridMultilevel"/>
    <w:tmpl w:val="0A02662E"/>
    <w:lvl w:ilvl="0" w:tplc="02C0E078">
      <w:start w:val="3"/>
      <w:numFmt w:val="bullet"/>
      <w:lvlText w:val="-"/>
      <w:lvlJc w:val="left"/>
      <w:pPr>
        <w:ind w:left="644" w:hanging="360"/>
      </w:pPr>
      <w:rPr>
        <w:rFonts w:ascii="Calibri" w:eastAsia="Times New Roman" w:hAnsi="Calibri" w:cstheme="minorHAnsi" w:hint="default"/>
      </w:rPr>
    </w:lvl>
    <w:lvl w:ilvl="1" w:tplc="040C0003" w:tentative="1">
      <w:start w:val="1"/>
      <w:numFmt w:val="bullet"/>
      <w:lvlText w:val="o"/>
      <w:lvlJc w:val="left"/>
      <w:pPr>
        <w:ind w:left="1364" w:hanging="360"/>
      </w:pPr>
      <w:rPr>
        <w:rFonts w:ascii="Courier New" w:hAnsi="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25">
    <w:nsid w:val="3DA93E68"/>
    <w:multiLevelType w:val="hybridMultilevel"/>
    <w:tmpl w:val="178EF010"/>
    <w:lvl w:ilvl="0" w:tplc="4E103D18">
      <w:start w:val="2"/>
      <w:numFmt w:val="bullet"/>
      <w:lvlText w:val=""/>
      <w:lvlJc w:val="left"/>
      <w:pPr>
        <w:ind w:left="720" w:hanging="360"/>
      </w:pPr>
      <w:rPr>
        <w:rFonts w:ascii="Symbol" w:eastAsiaTheme="minorEastAsia" w:hAnsi="Symbo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4638065D"/>
    <w:multiLevelType w:val="hybridMultilevel"/>
    <w:tmpl w:val="B5BC84CC"/>
    <w:lvl w:ilvl="0" w:tplc="040C000F">
      <w:start w:val="1"/>
      <w:numFmt w:val="decimal"/>
      <w:lvlText w:val="%1."/>
      <w:lvlJc w:val="left"/>
      <w:pPr>
        <w:ind w:left="1146" w:hanging="360"/>
      </w:pPr>
    </w:lvl>
    <w:lvl w:ilvl="1" w:tplc="040C0019" w:tentative="1">
      <w:start w:val="1"/>
      <w:numFmt w:val="lowerLetter"/>
      <w:lvlText w:val="%2."/>
      <w:lvlJc w:val="left"/>
      <w:pPr>
        <w:ind w:left="1866" w:hanging="360"/>
      </w:pPr>
    </w:lvl>
    <w:lvl w:ilvl="2" w:tplc="040C001B" w:tentative="1">
      <w:start w:val="1"/>
      <w:numFmt w:val="lowerRoman"/>
      <w:lvlText w:val="%3."/>
      <w:lvlJc w:val="right"/>
      <w:pPr>
        <w:ind w:left="2586" w:hanging="180"/>
      </w:pPr>
    </w:lvl>
    <w:lvl w:ilvl="3" w:tplc="040C000F" w:tentative="1">
      <w:start w:val="1"/>
      <w:numFmt w:val="decimal"/>
      <w:lvlText w:val="%4."/>
      <w:lvlJc w:val="left"/>
      <w:pPr>
        <w:ind w:left="3306" w:hanging="360"/>
      </w:pPr>
    </w:lvl>
    <w:lvl w:ilvl="4" w:tplc="040C0019" w:tentative="1">
      <w:start w:val="1"/>
      <w:numFmt w:val="lowerLetter"/>
      <w:lvlText w:val="%5."/>
      <w:lvlJc w:val="left"/>
      <w:pPr>
        <w:ind w:left="4026" w:hanging="360"/>
      </w:pPr>
    </w:lvl>
    <w:lvl w:ilvl="5" w:tplc="040C001B" w:tentative="1">
      <w:start w:val="1"/>
      <w:numFmt w:val="lowerRoman"/>
      <w:lvlText w:val="%6."/>
      <w:lvlJc w:val="right"/>
      <w:pPr>
        <w:ind w:left="4746" w:hanging="180"/>
      </w:pPr>
    </w:lvl>
    <w:lvl w:ilvl="6" w:tplc="040C000F" w:tentative="1">
      <w:start w:val="1"/>
      <w:numFmt w:val="decimal"/>
      <w:lvlText w:val="%7."/>
      <w:lvlJc w:val="left"/>
      <w:pPr>
        <w:ind w:left="5466" w:hanging="360"/>
      </w:pPr>
    </w:lvl>
    <w:lvl w:ilvl="7" w:tplc="040C0019" w:tentative="1">
      <w:start w:val="1"/>
      <w:numFmt w:val="lowerLetter"/>
      <w:lvlText w:val="%8."/>
      <w:lvlJc w:val="left"/>
      <w:pPr>
        <w:ind w:left="6186" w:hanging="360"/>
      </w:pPr>
    </w:lvl>
    <w:lvl w:ilvl="8" w:tplc="040C001B" w:tentative="1">
      <w:start w:val="1"/>
      <w:numFmt w:val="lowerRoman"/>
      <w:lvlText w:val="%9."/>
      <w:lvlJc w:val="right"/>
      <w:pPr>
        <w:ind w:left="6906" w:hanging="180"/>
      </w:pPr>
    </w:lvl>
  </w:abstractNum>
  <w:abstractNum w:abstractNumId="27">
    <w:nsid w:val="48B33827"/>
    <w:multiLevelType w:val="hybridMultilevel"/>
    <w:tmpl w:val="239A371A"/>
    <w:lvl w:ilvl="0" w:tplc="6B981956">
      <w:start w:val="1"/>
      <w:numFmt w:val="decimal"/>
      <w:pStyle w:val="SESPbodynumbered"/>
      <w:lvlText w:val="%1."/>
      <w:lvlJc w:val="left"/>
      <w:pPr>
        <w:ind w:left="720" w:hanging="360"/>
      </w:pPr>
    </w:lvl>
    <w:lvl w:ilvl="1" w:tplc="0409001B">
      <w:start w:val="1"/>
      <w:numFmt w:val="lowerRoman"/>
      <w:lvlText w:val="%2."/>
      <w:lvlJc w:val="right"/>
      <w:pPr>
        <w:ind w:left="1440" w:hanging="360"/>
      </w:pPr>
    </w:lvl>
    <w:lvl w:ilvl="2" w:tplc="0409001B">
      <w:start w:val="1"/>
      <w:numFmt w:val="lowerRoman"/>
      <w:lvlText w:val="%3."/>
      <w:lvlJc w:val="right"/>
      <w:pPr>
        <w:ind w:left="2160" w:hanging="180"/>
      </w:pPr>
    </w:lvl>
    <w:lvl w:ilvl="3" w:tplc="AE5EC702">
      <w:numFmt w:val="bullet"/>
      <w:lvlText w:val="-"/>
      <w:lvlJc w:val="left"/>
      <w:pPr>
        <w:ind w:left="2880" w:hanging="360"/>
      </w:pPr>
      <w:rPr>
        <w:rFonts w:ascii="Arial" w:eastAsiaTheme="minorEastAsia" w:hAnsi="Arial" w:cstheme="minorBidi"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9545A0B"/>
    <w:multiLevelType w:val="hybridMultilevel"/>
    <w:tmpl w:val="627C9ADC"/>
    <w:lvl w:ilvl="0" w:tplc="040C0001">
      <w:start w:val="1"/>
      <w:numFmt w:val="bullet"/>
      <w:lvlText w:val=""/>
      <w:lvlJc w:val="left"/>
      <w:pPr>
        <w:ind w:left="1004" w:hanging="360"/>
      </w:pPr>
      <w:rPr>
        <w:rFonts w:ascii="Symbol" w:hAnsi="Symbol" w:hint="default"/>
      </w:rPr>
    </w:lvl>
    <w:lvl w:ilvl="1" w:tplc="040C0003" w:tentative="1">
      <w:start w:val="1"/>
      <w:numFmt w:val="bullet"/>
      <w:lvlText w:val="o"/>
      <w:lvlJc w:val="left"/>
      <w:pPr>
        <w:ind w:left="1724" w:hanging="360"/>
      </w:pPr>
      <w:rPr>
        <w:rFonts w:ascii="Courier New" w:hAnsi="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29">
    <w:nsid w:val="4CEF33E6"/>
    <w:multiLevelType w:val="hybridMultilevel"/>
    <w:tmpl w:val="76D0A922"/>
    <w:lvl w:ilvl="0" w:tplc="28EC3634">
      <w:start w:val="1"/>
      <w:numFmt w:val="bullet"/>
      <w:lvlText w:val="-"/>
      <w:lvlJc w:val="left"/>
      <w:pPr>
        <w:ind w:left="720" w:hanging="360"/>
      </w:pPr>
      <w:rPr>
        <w:rFonts w:ascii="Calibri" w:hAnsi="Calibr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nsid w:val="5A3F6539"/>
    <w:multiLevelType w:val="hybridMultilevel"/>
    <w:tmpl w:val="086465E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nsid w:val="5A91327D"/>
    <w:multiLevelType w:val="hybridMultilevel"/>
    <w:tmpl w:val="42CCFE70"/>
    <w:lvl w:ilvl="0" w:tplc="28EC3634">
      <w:start w:val="1"/>
      <w:numFmt w:val="bullet"/>
      <w:lvlText w:val="-"/>
      <w:lvlJc w:val="left"/>
      <w:pPr>
        <w:ind w:left="1083" w:hanging="360"/>
      </w:pPr>
      <w:rPr>
        <w:rFonts w:ascii="Calibri" w:hAnsi="Calibri" w:hint="default"/>
      </w:rPr>
    </w:lvl>
    <w:lvl w:ilvl="1" w:tplc="040C0003" w:tentative="1">
      <w:start w:val="1"/>
      <w:numFmt w:val="bullet"/>
      <w:lvlText w:val="o"/>
      <w:lvlJc w:val="left"/>
      <w:pPr>
        <w:ind w:left="1803" w:hanging="360"/>
      </w:pPr>
      <w:rPr>
        <w:rFonts w:ascii="Courier New" w:hAnsi="Courier New" w:hint="default"/>
      </w:rPr>
    </w:lvl>
    <w:lvl w:ilvl="2" w:tplc="040C0005" w:tentative="1">
      <w:start w:val="1"/>
      <w:numFmt w:val="bullet"/>
      <w:lvlText w:val=""/>
      <w:lvlJc w:val="left"/>
      <w:pPr>
        <w:ind w:left="2523" w:hanging="360"/>
      </w:pPr>
      <w:rPr>
        <w:rFonts w:ascii="Wingdings" w:hAnsi="Wingdings" w:hint="default"/>
      </w:rPr>
    </w:lvl>
    <w:lvl w:ilvl="3" w:tplc="040C0001" w:tentative="1">
      <w:start w:val="1"/>
      <w:numFmt w:val="bullet"/>
      <w:lvlText w:val=""/>
      <w:lvlJc w:val="left"/>
      <w:pPr>
        <w:ind w:left="3243" w:hanging="360"/>
      </w:pPr>
      <w:rPr>
        <w:rFonts w:ascii="Symbol" w:hAnsi="Symbol" w:hint="default"/>
      </w:rPr>
    </w:lvl>
    <w:lvl w:ilvl="4" w:tplc="040C0003" w:tentative="1">
      <w:start w:val="1"/>
      <w:numFmt w:val="bullet"/>
      <w:lvlText w:val="o"/>
      <w:lvlJc w:val="left"/>
      <w:pPr>
        <w:ind w:left="3963" w:hanging="360"/>
      </w:pPr>
      <w:rPr>
        <w:rFonts w:ascii="Courier New" w:hAnsi="Courier New" w:hint="default"/>
      </w:rPr>
    </w:lvl>
    <w:lvl w:ilvl="5" w:tplc="040C0005" w:tentative="1">
      <w:start w:val="1"/>
      <w:numFmt w:val="bullet"/>
      <w:lvlText w:val=""/>
      <w:lvlJc w:val="left"/>
      <w:pPr>
        <w:ind w:left="4683" w:hanging="360"/>
      </w:pPr>
      <w:rPr>
        <w:rFonts w:ascii="Wingdings" w:hAnsi="Wingdings" w:hint="default"/>
      </w:rPr>
    </w:lvl>
    <w:lvl w:ilvl="6" w:tplc="040C0001" w:tentative="1">
      <w:start w:val="1"/>
      <w:numFmt w:val="bullet"/>
      <w:lvlText w:val=""/>
      <w:lvlJc w:val="left"/>
      <w:pPr>
        <w:ind w:left="5403" w:hanging="360"/>
      </w:pPr>
      <w:rPr>
        <w:rFonts w:ascii="Symbol" w:hAnsi="Symbol" w:hint="default"/>
      </w:rPr>
    </w:lvl>
    <w:lvl w:ilvl="7" w:tplc="040C0003" w:tentative="1">
      <w:start w:val="1"/>
      <w:numFmt w:val="bullet"/>
      <w:lvlText w:val="o"/>
      <w:lvlJc w:val="left"/>
      <w:pPr>
        <w:ind w:left="6123" w:hanging="360"/>
      </w:pPr>
      <w:rPr>
        <w:rFonts w:ascii="Courier New" w:hAnsi="Courier New" w:hint="default"/>
      </w:rPr>
    </w:lvl>
    <w:lvl w:ilvl="8" w:tplc="040C0005" w:tentative="1">
      <w:start w:val="1"/>
      <w:numFmt w:val="bullet"/>
      <w:lvlText w:val=""/>
      <w:lvlJc w:val="left"/>
      <w:pPr>
        <w:ind w:left="6843" w:hanging="360"/>
      </w:pPr>
      <w:rPr>
        <w:rFonts w:ascii="Wingdings" w:hAnsi="Wingdings" w:hint="default"/>
      </w:rPr>
    </w:lvl>
  </w:abstractNum>
  <w:abstractNum w:abstractNumId="32">
    <w:nsid w:val="65926A7F"/>
    <w:multiLevelType w:val="hybridMultilevel"/>
    <w:tmpl w:val="FBD22F7E"/>
    <w:lvl w:ilvl="0" w:tplc="57EED708">
      <w:numFmt w:val="bullet"/>
      <w:lvlText w:val=""/>
      <w:lvlJc w:val="left"/>
      <w:pPr>
        <w:ind w:left="720" w:hanging="360"/>
      </w:pPr>
      <w:rPr>
        <w:rFonts w:ascii="Symbol" w:eastAsiaTheme="minorEastAsia" w:hAnsi="Symbol"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69B82212">
      <w:numFmt w:val="bullet"/>
      <w:lvlText w:val="-"/>
      <w:lvlJc w:val="left"/>
      <w:pPr>
        <w:ind w:left="3600" w:hanging="360"/>
      </w:pPr>
      <w:rPr>
        <w:rFonts w:ascii="Calibri" w:eastAsia="Times New Roman" w:hAnsi="Calibri" w:cs="Calibri" w:hint="default"/>
        <w:i/>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nsid w:val="65DF7939"/>
    <w:multiLevelType w:val="hybridMultilevel"/>
    <w:tmpl w:val="B56A20CE"/>
    <w:lvl w:ilvl="0" w:tplc="28EC3634">
      <w:start w:val="1"/>
      <w:numFmt w:val="bullet"/>
      <w:lvlText w:val="-"/>
      <w:lvlJc w:val="left"/>
      <w:pPr>
        <w:ind w:left="862" w:hanging="360"/>
      </w:pPr>
      <w:rPr>
        <w:rFonts w:ascii="Calibri" w:hAnsi="Calibri" w:hint="default"/>
      </w:rPr>
    </w:lvl>
    <w:lvl w:ilvl="1" w:tplc="040C0003" w:tentative="1">
      <w:start w:val="1"/>
      <w:numFmt w:val="bullet"/>
      <w:lvlText w:val="o"/>
      <w:lvlJc w:val="left"/>
      <w:pPr>
        <w:ind w:left="1582" w:hanging="360"/>
      </w:pPr>
      <w:rPr>
        <w:rFonts w:ascii="Courier New" w:hAnsi="Courier New" w:hint="default"/>
      </w:rPr>
    </w:lvl>
    <w:lvl w:ilvl="2" w:tplc="040C0005" w:tentative="1">
      <w:start w:val="1"/>
      <w:numFmt w:val="bullet"/>
      <w:lvlText w:val=""/>
      <w:lvlJc w:val="left"/>
      <w:pPr>
        <w:ind w:left="2302" w:hanging="360"/>
      </w:pPr>
      <w:rPr>
        <w:rFonts w:ascii="Wingdings" w:hAnsi="Wingdings" w:hint="default"/>
      </w:rPr>
    </w:lvl>
    <w:lvl w:ilvl="3" w:tplc="040C0001" w:tentative="1">
      <w:start w:val="1"/>
      <w:numFmt w:val="bullet"/>
      <w:lvlText w:val=""/>
      <w:lvlJc w:val="left"/>
      <w:pPr>
        <w:ind w:left="3022" w:hanging="360"/>
      </w:pPr>
      <w:rPr>
        <w:rFonts w:ascii="Symbol" w:hAnsi="Symbol" w:hint="default"/>
      </w:rPr>
    </w:lvl>
    <w:lvl w:ilvl="4" w:tplc="040C0003" w:tentative="1">
      <w:start w:val="1"/>
      <w:numFmt w:val="bullet"/>
      <w:lvlText w:val="o"/>
      <w:lvlJc w:val="left"/>
      <w:pPr>
        <w:ind w:left="3742" w:hanging="360"/>
      </w:pPr>
      <w:rPr>
        <w:rFonts w:ascii="Courier New" w:hAnsi="Courier New" w:hint="default"/>
      </w:rPr>
    </w:lvl>
    <w:lvl w:ilvl="5" w:tplc="040C0005" w:tentative="1">
      <w:start w:val="1"/>
      <w:numFmt w:val="bullet"/>
      <w:lvlText w:val=""/>
      <w:lvlJc w:val="left"/>
      <w:pPr>
        <w:ind w:left="4462" w:hanging="360"/>
      </w:pPr>
      <w:rPr>
        <w:rFonts w:ascii="Wingdings" w:hAnsi="Wingdings" w:hint="default"/>
      </w:rPr>
    </w:lvl>
    <w:lvl w:ilvl="6" w:tplc="040C0001" w:tentative="1">
      <w:start w:val="1"/>
      <w:numFmt w:val="bullet"/>
      <w:lvlText w:val=""/>
      <w:lvlJc w:val="left"/>
      <w:pPr>
        <w:ind w:left="5182" w:hanging="360"/>
      </w:pPr>
      <w:rPr>
        <w:rFonts w:ascii="Symbol" w:hAnsi="Symbol" w:hint="default"/>
      </w:rPr>
    </w:lvl>
    <w:lvl w:ilvl="7" w:tplc="040C0003" w:tentative="1">
      <w:start w:val="1"/>
      <w:numFmt w:val="bullet"/>
      <w:lvlText w:val="o"/>
      <w:lvlJc w:val="left"/>
      <w:pPr>
        <w:ind w:left="5902" w:hanging="360"/>
      </w:pPr>
      <w:rPr>
        <w:rFonts w:ascii="Courier New" w:hAnsi="Courier New" w:hint="default"/>
      </w:rPr>
    </w:lvl>
    <w:lvl w:ilvl="8" w:tplc="040C0005" w:tentative="1">
      <w:start w:val="1"/>
      <w:numFmt w:val="bullet"/>
      <w:lvlText w:val=""/>
      <w:lvlJc w:val="left"/>
      <w:pPr>
        <w:ind w:left="6622" w:hanging="360"/>
      </w:pPr>
      <w:rPr>
        <w:rFonts w:ascii="Wingdings" w:hAnsi="Wingdings" w:hint="default"/>
      </w:rPr>
    </w:lvl>
  </w:abstractNum>
  <w:abstractNum w:abstractNumId="34">
    <w:nsid w:val="65E2567D"/>
    <w:multiLevelType w:val="hybridMultilevel"/>
    <w:tmpl w:val="06C63CF0"/>
    <w:lvl w:ilvl="0" w:tplc="694A91CE">
      <w:start w:val="1"/>
      <w:numFmt w:val="lowerLetter"/>
      <w:lvlText w:val="%1."/>
      <w:lvlJc w:val="left"/>
      <w:pPr>
        <w:ind w:left="1116" w:hanging="1116"/>
      </w:pPr>
      <w:rPr>
        <w:rFonts w:hint="default"/>
        <w:i/>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5">
    <w:nsid w:val="6AA16AF9"/>
    <w:multiLevelType w:val="hybridMultilevel"/>
    <w:tmpl w:val="83247E72"/>
    <w:lvl w:ilvl="0" w:tplc="A998D14E">
      <w:start w:val="1"/>
      <w:numFmt w:val="decimal"/>
      <w:lvlText w:val="%1."/>
      <w:lvlJc w:val="left"/>
      <w:pPr>
        <w:ind w:left="360" w:hanging="360"/>
      </w:pPr>
    </w:lvl>
    <w:lvl w:ilvl="1" w:tplc="08090019">
      <w:start w:val="1"/>
      <w:numFmt w:val="lowerLetter"/>
      <w:lvlText w:val="%2."/>
      <w:lvlJc w:val="left"/>
      <w:pPr>
        <w:ind w:left="2202" w:hanging="360"/>
      </w:pPr>
    </w:lvl>
    <w:lvl w:ilvl="2" w:tplc="0809001B">
      <w:start w:val="1"/>
      <w:numFmt w:val="lowerRoman"/>
      <w:lvlText w:val="%3."/>
      <w:lvlJc w:val="right"/>
      <w:pPr>
        <w:ind w:left="2922" w:hanging="180"/>
      </w:pPr>
    </w:lvl>
    <w:lvl w:ilvl="3" w:tplc="ABF2DAB0">
      <w:start w:val="1"/>
      <w:numFmt w:val="lowerLetter"/>
      <w:lvlText w:val="%4-"/>
      <w:lvlJc w:val="left"/>
      <w:pPr>
        <w:ind w:left="3642" w:hanging="360"/>
      </w:pPr>
      <w:rPr>
        <w:rFonts w:hint="default"/>
      </w:rPr>
    </w:lvl>
    <w:lvl w:ilvl="4" w:tplc="FF0AE6DC">
      <w:start w:val="113"/>
      <w:numFmt w:val="decimal"/>
      <w:lvlText w:val="%5"/>
      <w:lvlJc w:val="left"/>
      <w:pPr>
        <w:ind w:left="4362" w:hanging="360"/>
      </w:pPr>
      <w:rPr>
        <w:rFonts w:hint="default"/>
        <w:color w:val="auto"/>
      </w:rPr>
    </w:lvl>
    <w:lvl w:ilvl="5" w:tplc="4A2020F4">
      <w:start w:val="7"/>
      <w:numFmt w:val="upperRoman"/>
      <w:lvlText w:val="%6."/>
      <w:lvlJc w:val="left"/>
      <w:pPr>
        <w:ind w:left="5622" w:hanging="720"/>
      </w:pPr>
      <w:rPr>
        <w:rFonts w:hint="default"/>
      </w:rPr>
    </w:lvl>
    <w:lvl w:ilvl="6" w:tplc="0809000F" w:tentative="1">
      <w:start w:val="1"/>
      <w:numFmt w:val="decimal"/>
      <w:lvlText w:val="%7."/>
      <w:lvlJc w:val="left"/>
      <w:pPr>
        <w:ind w:left="5802" w:hanging="360"/>
      </w:pPr>
    </w:lvl>
    <w:lvl w:ilvl="7" w:tplc="08090019" w:tentative="1">
      <w:start w:val="1"/>
      <w:numFmt w:val="lowerLetter"/>
      <w:lvlText w:val="%8."/>
      <w:lvlJc w:val="left"/>
      <w:pPr>
        <w:ind w:left="6522" w:hanging="360"/>
      </w:pPr>
    </w:lvl>
    <w:lvl w:ilvl="8" w:tplc="0809001B" w:tentative="1">
      <w:start w:val="1"/>
      <w:numFmt w:val="lowerRoman"/>
      <w:lvlText w:val="%9."/>
      <w:lvlJc w:val="right"/>
      <w:pPr>
        <w:ind w:left="7242" w:hanging="180"/>
      </w:pPr>
    </w:lvl>
  </w:abstractNum>
  <w:abstractNum w:abstractNumId="36">
    <w:nsid w:val="70F5265E"/>
    <w:multiLevelType w:val="hybridMultilevel"/>
    <w:tmpl w:val="2DE8729A"/>
    <w:lvl w:ilvl="0" w:tplc="28EC3634">
      <w:start w:val="1"/>
      <w:numFmt w:val="bullet"/>
      <w:lvlText w:val="-"/>
      <w:lvlJc w:val="left"/>
      <w:pPr>
        <w:ind w:left="862" w:hanging="360"/>
      </w:pPr>
      <w:rPr>
        <w:rFonts w:ascii="Calibri" w:hAnsi="Calibri" w:hint="default"/>
      </w:rPr>
    </w:lvl>
    <w:lvl w:ilvl="1" w:tplc="040C0003" w:tentative="1">
      <w:start w:val="1"/>
      <w:numFmt w:val="bullet"/>
      <w:lvlText w:val="o"/>
      <w:lvlJc w:val="left"/>
      <w:pPr>
        <w:ind w:left="1582" w:hanging="360"/>
      </w:pPr>
      <w:rPr>
        <w:rFonts w:ascii="Courier New" w:hAnsi="Courier New" w:hint="default"/>
      </w:rPr>
    </w:lvl>
    <w:lvl w:ilvl="2" w:tplc="040C0005" w:tentative="1">
      <w:start w:val="1"/>
      <w:numFmt w:val="bullet"/>
      <w:lvlText w:val=""/>
      <w:lvlJc w:val="left"/>
      <w:pPr>
        <w:ind w:left="2302" w:hanging="360"/>
      </w:pPr>
      <w:rPr>
        <w:rFonts w:ascii="Wingdings" w:hAnsi="Wingdings" w:hint="default"/>
      </w:rPr>
    </w:lvl>
    <w:lvl w:ilvl="3" w:tplc="040C0001" w:tentative="1">
      <w:start w:val="1"/>
      <w:numFmt w:val="bullet"/>
      <w:lvlText w:val=""/>
      <w:lvlJc w:val="left"/>
      <w:pPr>
        <w:ind w:left="3022" w:hanging="360"/>
      </w:pPr>
      <w:rPr>
        <w:rFonts w:ascii="Symbol" w:hAnsi="Symbol" w:hint="default"/>
      </w:rPr>
    </w:lvl>
    <w:lvl w:ilvl="4" w:tplc="040C0003" w:tentative="1">
      <w:start w:val="1"/>
      <w:numFmt w:val="bullet"/>
      <w:lvlText w:val="o"/>
      <w:lvlJc w:val="left"/>
      <w:pPr>
        <w:ind w:left="3742" w:hanging="360"/>
      </w:pPr>
      <w:rPr>
        <w:rFonts w:ascii="Courier New" w:hAnsi="Courier New" w:hint="default"/>
      </w:rPr>
    </w:lvl>
    <w:lvl w:ilvl="5" w:tplc="040C0005" w:tentative="1">
      <w:start w:val="1"/>
      <w:numFmt w:val="bullet"/>
      <w:lvlText w:val=""/>
      <w:lvlJc w:val="left"/>
      <w:pPr>
        <w:ind w:left="4462" w:hanging="360"/>
      </w:pPr>
      <w:rPr>
        <w:rFonts w:ascii="Wingdings" w:hAnsi="Wingdings" w:hint="default"/>
      </w:rPr>
    </w:lvl>
    <w:lvl w:ilvl="6" w:tplc="040C0001" w:tentative="1">
      <w:start w:val="1"/>
      <w:numFmt w:val="bullet"/>
      <w:lvlText w:val=""/>
      <w:lvlJc w:val="left"/>
      <w:pPr>
        <w:ind w:left="5182" w:hanging="360"/>
      </w:pPr>
      <w:rPr>
        <w:rFonts w:ascii="Symbol" w:hAnsi="Symbol" w:hint="default"/>
      </w:rPr>
    </w:lvl>
    <w:lvl w:ilvl="7" w:tplc="040C0003" w:tentative="1">
      <w:start w:val="1"/>
      <w:numFmt w:val="bullet"/>
      <w:lvlText w:val="o"/>
      <w:lvlJc w:val="left"/>
      <w:pPr>
        <w:ind w:left="5902" w:hanging="360"/>
      </w:pPr>
      <w:rPr>
        <w:rFonts w:ascii="Courier New" w:hAnsi="Courier New" w:hint="default"/>
      </w:rPr>
    </w:lvl>
    <w:lvl w:ilvl="8" w:tplc="040C0005" w:tentative="1">
      <w:start w:val="1"/>
      <w:numFmt w:val="bullet"/>
      <w:lvlText w:val=""/>
      <w:lvlJc w:val="left"/>
      <w:pPr>
        <w:ind w:left="6622" w:hanging="360"/>
      </w:pPr>
      <w:rPr>
        <w:rFonts w:ascii="Wingdings" w:hAnsi="Wingdings" w:hint="default"/>
      </w:rPr>
    </w:lvl>
  </w:abstractNum>
  <w:abstractNum w:abstractNumId="37">
    <w:nsid w:val="73A13FDC"/>
    <w:multiLevelType w:val="hybridMultilevel"/>
    <w:tmpl w:val="2E026A28"/>
    <w:lvl w:ilvl="0" w:tplc="04090001">
      <w:start w:val="1"/>
      <w:numFmt w:val="bullet"/>
      <w:lvlText w:val=""/>
      <w:lvlJc w:val="left"/>
      <w:pPr>
        <w:tabs>
          <w:tab w:val="num" w:pos="720"/>
        </w:tabs>
        <w:ind w:left="720" w:hanging="360"/>
      </w:pPr>
      <w:rPr>
        <w:rFonts w:ascii="Symbol" w:hAnsi="Symbol" w:hint="default"/>
      </w:rPr>
    </w:lvl>
    <w:lvl w:ilvl="1" w:tplc="06B0FDC4">
      <w:numFmt w:val="bullet"/>
      <w:lvlText w:val="-"/>
      <w:lvlJc w:val="left"/>
      <w:pPr>
        <w:tabs>
          <w:tab w:val="num" w:pos="1440"/>
        </w:tabs>
        <w:ind w:left="1440" w:hanging="360"/>
      </w:pPr>
      <w:rPr>
        <w:rFonts w:ascii="Palatino Linotype" w:eastAsia="Times New Roman" w:hAnsi="Palatino Linotype"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nsid w:val="75713439"/>
    <w:multiLevelType w:val="hybridMultilevel"/>
    <w:tmpl w:val="58843038"/>
    <w:lvl w:ilvl="0" w:tplc="04090011">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nsid w:val="76D51320"/>
    <w:multiLevelType w:val="hybridMultilevel"/>
    <w:tmpl w:val="5672D2FC"/>
    <w:lvl w:ilvl="0" w:tplc="60D6894A">
      <w:start w:val="1"/>
      <w:numFmt w:val="decimal"/>
      <w:lvlText w:val="%1."/>
      <w:lvlJc w:val="left"/>
      <w:pPr>
        <w:ind w:left="760" w:hanging="360"/>
      </w:pPr>
      <w:rPr>
        <w:b w:val="0"/>
        <w:color w:val="auto"/>
      </w:rPr>
    </w:lvl>
    <w:lvl w:ilvl="1" w:tplc="040C0019" w:tentative="1">
      <w:start w:val="1"/>
      <w:numFmt w:val="lowerLetter"/>
      <w:lvlText w:val="%2."/>
      <w:lvlJc w:val="left"/>
      <w:pPr>
        <w:ind w:left="1480" w:hanging="360"/>
      </w:pPr>
    </w:lvl>
    <w:lvl w:ilvl="2" w:tplc="040C001B" w:tentative="1">
      <w:start w:val="1"/>
      <w:numFmt w:val="lowerRoman"/>
      <w:lvlText w:val="%3."/>
      <w:lvlJc w:val="right"/>
      <w:pPr>
        <w:ind w:left="2200" w:hanging="180"/>
      </w:pPr>
    </w:lvl>
    <w:lvl w:ilvl="3" w:tplc="040C000F">
      <w:start w:val="1"/>
      <w:numFmt w:val="decimal"/>
      <w:lvlText w:val="%4."/>
      <w:lvlJc w:val="left"/>
      <w:pPr>
        <w:ind w:left="2920" w:hanging="360"/>
      </w:pPr>
    </w:lvl>
    <w:lvl w:ilvl="4" w:tplc="040C0019" w:tentative="1">
      <w:start w:val="1"/>
      <w:numFmt w:val="lowerLetter"/>
      <w:lvlText w:val="%5."/>
      <w:lvlJc w:val="left"/>
      <w:pPr>
        <w:ind w:left="3640" w:hanging="360"/>
      </w:pPr>
    </w:lvl>
    <w:lvl w:ilvl="5" w:tplc="040C001B" w:tentative="1">
      <w:start w:val="1"/>
      <w:numFmt w:val="lowerRoman"/>
      <w:lvlText w:val="%6."/>
      <w:lvlJc w:val="right"/>
      <w:pPr>
        <w:ind w:left="4360" w:hanging="180"/>
      </w:pPr>
    </w:lvl>
    <w:lvl w:ilvl="6" w:tplc="040C000F" w:tentative="1">
      <w:start w:val="1"/>
      <w:numFmt w:val="decimal"/>
      <w:lvlText w:val="%7."/>
      <w:lvlJc w:val="left"/>
      <w:pPr>
        <w:ind w:left="5080" w:hanging="360"/>
      </w:pPr>
    </w:lvl>
    <w:lvl w:ilvl="7" w:tplc="040C0019" w:tentative="1">
      <w:start w:val="1"/>
      <w:numFmt w:val="lowerLetter"/>
      <w:lvlText w:val="%8."/>
      <w:lvlJc w:val="left"/>
      <w:pPr>
        <w:ind w:left="5800" w:hanging="360"/>
      </w:pPr>
    </w:lvl>
    <w:lvl w:ilvl="8" w:tplc="040C001B" w:tentative="1">
      <w:start w:val="1"/>
      <w:numFmt w:val="lowerRoman"/>
      <w:lvlText w:val="%9."/>
      <w:lvlJc w:val="right"/>
      <w:pPr>
        <w:ind w:left="6520" w:hanging="180"/>
      </w:pPr>
    </w:lvl>
  </w:abstractNum>
  <w:abstractNum w:abstractNumId="40">
    <w:nsid w:val="7AA30534"/>
    <w:multiLevelType w:val="hybridMultilevel"/>
    <w:tmpl w:val="8664271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nsid w:val="7C9E16E1"/>
    <w:multiLevelType w:val="hybridMultilevel"/>
    <w:tmpl w:val="BD68D7B6"/>
    <w:lvl w:ilvl="0" w:tplc="EF32E1EA">
      <w:start w:val="1"/>
      <w:numFmt w:val="lowerLetter"/>
      <w:lvlText w:val="%1)"/>
      <w:lvlJc w:val="left"/>
      <w:pPr>
        <w:ind w:left="1440" w:hanging="360"/>
      </w:pPr>
      <w:rPr>
        <w:rFonts w:hint="default"/>
      </w:rPr>
    </w:lvl>
    <w:lvl w:ilvl="1" w:tplc="040C0019">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42">
    <w:nsid w:val="7D865B98"/>
    <w:multiLevelType w:val="hybridMultilevel"/>
    <w:tmpl w:val="4692AB92"/>
    <w:lvl w:ilvl="0" w:tplc="28EC3634">
      <w:start w:val="1"/>
      <w:numFmt w:val="bullet"/>
      <w:lvlText w:val="-"/>
      <w:lvlJc w:val="left"/>
      <w:pPr>
        <w:ind w:left="1287" w:hanging="360"/>
      </w:pPr>
      <w:rPr>
        <w:rFonts w:ascii="Calibri" w:hAnsi="Calibri" w:hint="default"/>
      </w:rPr>
    </w:lvl>
    <w:lvl w:ilvl="1" w:tplc="040C0003" w:tentative="1">
      <w:start w:val="1"/>
      <w:numFmt w:val="bullet"/>
      <w:lvlText w:val="o"/>
      <w:lvlJc w:val="left"/>
      <w:pPr>
        <w:ind w:left="2007" w:hanging="360"/>
      </w:pPr>
      <w:rPr>
        <w:rFonts w:ascii="Courier New" w:hAnsi="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hint="default"/>
      </w:rPr>
    </w:lvl>
    <w:lvl w:ilvl="8" w:tplc="040C0005" w:tentative="1">
      <w:start w:val="1"/>
      <w:numFmt w:val="bullet"/>
      <w:lvlText w:val=""/>
      <w:lvlJc w:val="left"/>
      <w:pPr>
        <w:ind w:left="7047" w:hanging="360"/>
      </w:pPr>
      <w:rPr>
        <w:rFonts w:ascii="Wingdings" w:hAnsi="Wingdings" w:hint="default"/>
      </w:rPr>
    </w:lvl>
  </w:abstractNum>
  <w:num w:numId="1">
    <w:abstractNumId w:val="3"/>
  </w:num>
  <w:num w:numId="2">
    <w:abstractNumId w:val="41"/>
  </w:num>
  <w:num w:numId="3">
    <w:abstractNumId w:val="22"/>
  </w:num>
  <w:num w:numId="4">
    <w:abstractNumId w:val="34"/>
  </w:num>
  <w:num w:numId="5">
    <w:abstractNumId w:val="9"/>
  </w:num>
  <w:num w:numId="6">
    <w:abstractNumId w:val="25"/>
  </w:num>
  <w:num w:numId="7">
    <w:abstractNumId w:val="37"/>
  </w:num>
  <w:num w:numId="8">
    <w:abstractNumId w:val="38"/>
  </w:num>
  <w:num w:numId="9">
    <w:abstractNumId w:val="40"/>
  </w:num>
  <w:num w:numId="10">
    <w:abstractNumId w:val="27"/>
  </w:num>
  <w:num w:numId="11">
    <w:abstractNumId w:val="1"/>
  </w:num>
  <w:num w:numId="12">
    <w:abstractNumId w:val="4"/>
  </w:num>
  <w:num w:numId="13">
    <w:abstractNumId w:val="12"/>
  </w:num>
  <w:num w:numId="14">
    <w:abstractNumId w:val="39"/>
  </w:num>
  <w:num w:numId="15">
    <w:abstractNumId w:val="6"/>
  </w:num>
  <w:num w:numId="16">
    <w:abstractNumId w:val="23"/>
  </w:num>
  <w:num w:numId="17">
    <w:abstractNumId w:val="10"/>
  </w:num>
  <w:num w:numId="18">
    <w:abstractNumId w:val="29"/>
  </w:num>
  <w:num w:numId="19">
    <w:abstractNumId w:val="35"/>
  </w:num>
  <w:num w:numId="20">
    <w:abstractNumId w:val="11"/>
  </w:num>
  <w:num w:numId="21">
    <w:abstractNumId w:val="7"/>
  </w:num>
  <w:num w:numId="22">
    <w:abstractNumId w:val="2"/>
  </w:num>
  <w:num w:numId="23">
    <w:abstractNumId w:val="19"/>
  </w:num>
  <w:num w:numId="24">
    <w:abstractNumId w:val="32"/>
  </w:num>
  <w:num w:numId="25">
    <w:abstractNumId w:val="16"/>
  </w:num>
  <w:num w:numId="26">
    <w:abstractNumId w:val="0"/>
  </w:num>
  <w:num w:numId="27">
    <w:abstractNumId w:val="30"/>
  </w:num>
  <w:num w:numId="28">
    <w:abstractNumId w:val="17"/>
  </w:num>
  <w:num w:numId="29">
    <w:abstractNumId w:val="18"/>
  </w:num>
  <w:num w:numId="30">
    <w:abstractNumId w:val="5"/>
  </w:num>
  <w:num w:numId="31">
    <w:abstractNumId w:val="31"/>
  </w:num>
  <w:num w:numId="32">
    <w:abstractNumId w:val="15"/>
  </w:num>
  <w:num w:numId="33">
    <w:abstractNumId w:val="24"/>
  </w:num>
  <w:num w:numId="34">
    <w:abstractNumId w:val="28"/>
  </w:num>
  <w:num w:numId="35">
    <w:abstractNumId w:val="14"/>
  </w:num>
  <w:num w:numId="36">
    <w:abstractNumId w:val="13"/>
  </w:num>
  <w:num w:numId="37">
    <w:abstractNumId w:val="20"/>
  </w:num>
  <w:num w:numId="38">
    <w:abstractNumId w:val="8"/>
  </w:num>
  <w:num w:numId="39">
    <w:abstractNumId w:val="33"/>
  </w:num>
  <w:num w:numId="40">
    <w:abstractNumId w:val="36"/>
  </w:num>
  <w:num w:numId="41">
    <w:abstractNumId w:val="26"/>
  </w:num>
  <w:num w:numId="42">
    <w:abstractNumId w:val="42"/>
  </w:num>
  <w:num w:numId="43">
    <w:abstractNumId w:val="21"/>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4"/>
  <w:proofState w:grammar="clean"/>
  <w:defaultTabStop w:val="720"/>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539DF"/>
    <w:rsid w:val="000021AC"/>
    <w:rsid w:val="00002BE1"/>
    <w:rsid w:val="000139DB"/>
    <w:rsid w:val="0002176E"/>
    <w:rsid w:val="000252D7"/>
    <w:rsid w:val="00030C2F"/>
    <w:rsid w:val="00031FAC"/>
    <w:rsid w:val="00032D7D"/>
    <w:rsid w:val="000352ED"/>
    <w:rsid w:val="00035C27"/>
    <w:rsid w:val="00035F00"/>
    <w:rsid w:val="000476B8"/>
    <w:rsid w:val="000562B0"/>
    <w:rsid w:val="00056D4F"/>
    <w:rsid w:val="00067630"/>
    <w:rsid w:val="00073931"/>
    <w:rsid w:val="00083885"/>
    <w:rsid w:val="0008572C"/>
    <w:rsid w:val="000875EF"/>
    <w:rsid w:val="000877B9"/>
    <w:rsid w:val="000905B3"/>
    <w:rsid w:val="00092BBD"/>
    <w:rsid w:val="00096A87"/>
    <w:rsid w:val="00096CA0"/>
    <w:rsid w:val="000A52BC"/>
    <w:rsid w:val="000A532A"/>
    <w:rsid w:val="000A57D5"/>
    <w:rsid w:val="000A5DD4"/>
    <w:rsid w:val="000A7302"/>
    <w:rsid w:val="000B2930"/>
    <w:rsid w:val="000B3021"/>
    <w:rsid w:val="000C0388"/>
    <w:rsid w:val="000C7D06"/>
    <w:rsid w:val="000D6F2D"/>
    <w:rsid w:val="000E267E"/>
    <w:rsid w:val="000E3C14"/>
    <w:rsid w:val="000E5B5A"/>
    <w:rsid w:val="000E5E72"/>
    <w:rsid w:val="000E7B15"/>
    <w:rsid w:val="000E7E64"/>
    <w:rsid w:val="000F1904"/>
    <w:rsid w:val="000F7CE9"/>
    <w:rsid w:val="001000EF"/>
    <w:rsid w:val="0010224B"/>
    <w:rsid w:val="0010262F"/>
    <w:rsid w:val="00102904"/>
    <w:rsid w:val="00103F7E"/>
    <w:rsid w:val="00114B84"/>
    <w:rsid w:val="00117B53"/>
    <w:rsid w:val="001206E4"/>
    <w:rsid w:val="00123166"/>
    <w:rsid w:val="0012338C"/>
    <w:rsid w:val="00123575"/>
    <w:rsid w:val="00124FD9"/>
    <w:rsid w:val="0012624F"/>
    <w:rsid w:val="00127959"/>
    <w:rsid w:val="0013403F"/>
    <w:rsid w:val="001346E6"/>
    <w:rsid w:val="00134B07"/>
    <w:rsid w:val="00135867"/>
    <w:rsid w:val="00137CA5"/>
    <w:rsid w:val="00144974"/>
    <w:rsid w:val="001456B8"/>
    <w:rsid w:val="0015443F"/>
    <w:rsid w:val="00162321"/>
    <w:rsid w:val="001663BB"/>
    <w:rsid w:val="00166F2C"/>
    <w:rsid w:val="001708D1"/>
    <w:rsid w:val="001778E7"/>
    <w:rsid w:val="001809B8"/>
    <w:rsid w:val="00180DC5"/>
    <w:rsid w:val="001821F8"/>
    <w:rsid w:val="001838DA"/>
    <w:rsid w:val="0018458E"/>
    <w:rsid w:val="001905DC"/>
    <w:rsid w:val="001B03E9"/>
    <w:rsid w:val="001B157E"/>
    <w:rsid w:val="001B27D2"/>
    <w:rsid w:val="001B74AE"/>
    <w:rsid w:val="001B770F"/>
    <w:rsid w:val="001C7656"/>
    <w:rsid w:val="001C795C"/>
    <w:rsid w:val="001D0DFC"/>
    <w:rsid w:val="001F44E2"/>
    <w:rsid w:val="001F6582"/>
    <w:rsid w:val="002022F9"/>
    <w:rsid w:val="002026E4"/>
    <w:rsid w:val="00203593"/>
    <w:rsid w:val="002067C0"/>
    <w:rsid w:val="00214BE9"/>
    <w:rsid w:val="00220333"/>
    <w:rsid w:val="00232B4E"/>
    <w:rsid w:val="00236130"/>
    <w:rsid w:val="002442E0"/>
    <w:rsid w:val="002456ED"/>
    <w:rsid w:val="0024788B"/>
    <w:rsid w:val="002544C5"/>
    <w:rsid w:val="00262DED"/>
    <w:rsid w:val="00263B45"/>
    <w:rsid w:val="002659E2"/>
    <w:rsid w:val="00270263"/>
    <w:rsid w:val="002731A1"/>
    <w:rsid w:val="00274BEC"/>
    <w:rsid w:val="00277523"/>
    <w:rsid w:val="002879FF"/>
    <w:rsid w:val="00290C4A"/>
    <w:rsid w:val="00293216"/>
    <w:rsid w:val="0029523E"/>
    <w:rsid w:val="00296C1B"/>
    <w:rsid w:val="00296FD2"/>
    <w:rsid w:val="002A6C7D"/>
    <w:rsid w:val="002B0C51"/>
    <w:rsid w:val="002B0F6D"/>
    <w:rsid w:val="002B156C"/>
    <w:rsid w:val="002C09BB"/>
    <w:rsid w:val="002C10D2"/>
    <w:rsid w:val="002C704F"/>
    <w:rsid w:val="002D1248"/>
    <w:rsid w:val="002D2580"/>
    <w:rsid w:val="002D32BE"/>
    <w:rsid w:val="002D70C9"/>
    <w:rsid w:val="002D738B"/>
    <w:rsid w:val="002E4B90"/>
    <w:rsid w:val="002F04F7"/>
    <w:rsid w:val="002F2362"/>
    <w:rsid w:val="002F7616"/>
    <w:rsid w:val="002F7E94"/>
    <w:rsid w:val="00303A18"/>
    <w:rsid w:val="00303C81"/>
    <w:rsid w:val="00303FF1"/>
    <w:rsid w:val="003075B9"/>
    <w:rsid w:val="003136FB"/>
    <w:rsid w:val="003168F4"/>
    <w:rsid w:val="0032261E"/>
    <w:rsid w:val="003232B1"/>
    <w:rsid w:val="003264B4"/>
    <w:rsid w:val="00330D09"/>
    <w:rsid w:val="00334A52"/>
    <w:rsid w:val="0033569F"/>
    <w:rsid w:val="00337485"/>
    <w:rsid w:val="00342CF4"/>
    <w:rsid w:val="0034791E"/>
    <w:rsid w:val="00351BBA"/>
    <w:rsid w:val="0035304B"/>
    <w:rsid w:val="0035475A"/>
    <w:rsid w:val="00362530"/>
    <w:rsid w:val="0036635A"/>
    <w:rsid w:val="0036779A"/>
    <w:rsid w:val="00370813"/>
    <w:rsid w:val="003711E8"/>
    <w:rsid w:val="00373EE0"/>
    <w:rsid w:val="00375357"/>
    <w:rsid w:val="00381C42"/>
    <w:rsid w:val="00381E38"/>
    <w:rsid w:val="00385AE5"/>
    <w:rsid w:val="00386B20"/>
    <w:rsid w:val="00387286"/>
    <w:rsid w:val="003934E3"/>
    <w:rsid w:val="003A5990"/>
    <w:rsid w:val="003B13CF"/>
    <w:rsid w:val="003B4825"/>
    <w:rsid w:val="003B5C7F"/>
    <w:rsid w:val="003B6EAC"/>
    <w:rsid w:val="003B7088"/>
    <w:rsid w:val="003C088D"/>
    <w:rsid w:val="003C0C24"/>
    <w:rsid w:val="003C1AD0"/>
    <w:rsid w:val="003C4E22"/>
    <w:rsid w:val="003E3259"/>
    <w:rsid w:val="003E7039"/>
    <w:rsid w:val="003F1B33"/>
    <w:rsid w:val="003F50C6"/>
    <w:rsid w:val="003F526C"/>
    <w:rsid w:val="003F6921"/>
    <w:rsid w:val="003F7ECC"/>
    <w:rsid w:val="004001DA"/>
    <w:rsid w:val="004007B3"/>
    <w:rsid w:val="00400A53"/>
    <w:rsid w:val="00410492"/>
    <w:rsid w:val="00414948"/>
    <w:rsid w:val="004154D9"/>
    <w:rsid w:val="00422B9C"/>
    <w:rsid w:val="00424BC9"/>
    <w:rsid w:val="004255C4"/>
    <w:rsid w:val="00434B3C"/>
    <w:rsid w:val="0044085B"/>
    <w:rsid w:val="00442EA3"/>
    <w:rsid w:val="004459F5"/>
    <w:rsid w:val="0044672C"/>
    <w:rsid w:val="0045264B"/>
    <w:rsid w:val="00456AD0"/>
    <w:rsid w:val="00464FDE"/>
    <w:rsid w:val="0046748D"/>
    <w:rsid w:val="00470FBF"/>
    <w:rsid w:val="00471366"/>
    <w:rsid w:val="004825D9"/>
    <w:rsid w:val="00486D1D"/>
    <w:rsid w:val="00493490"/>
    <w:rsid w:val="00495CD1"/>
    <w:rsid w:val="004A1C2D"/>
    <w:rsid w:val="004A38B9"/>
    <w:rsid w:val="004B09C1"/>
    <w:rsid w:val="004B0B29"/>
    <w:rsid w:val="004B39D5"/>
    <w:rsid w:val="004B47EE"/>
    <w:rsid w:val="004B55F7"/>
    <w:rsid w:val="004B62EB"/>
    <w:rsid w:val="004B7D7E"/>
    <w:rsid w:val="004C1594"/>
    <w:rsid w:val="004C2B13"/>
    <w:rsid w:val="004D02A3"/>
    <w:rsid w:val="004D143F"/>
    <w:rsid w:val="004D4D51"/>
    <w:rsid w:val="004D50F6"/>
    <w:rsid w:val="004D7C98"/>
    <w:rsid w:val="004E48F4"/>
    <w:rsid w:val="004E5895"/>
    <w:rsid w:val="004E796D"/>
    <w:rsid w:val="004F2E2E"/>
    <w:rsid w:val="004F45D4"/>
    <w:rsid w:val="004F704E"/>
    <w:rsid w:val="005008B5"/>
    <w:rsid w:val="00500BB8"/>
    <w:rsid w:val="00504BC3"/>
    <w:rsid w:val="00507B0C"/>
    <w:rsid w:val="005137A4"/>
    <w:rsid w:val="005200B2"/>
    <w:rsid w:val="00521E23"/>
    <w:rsid w:val="0052244B"/>
    <w:rsid w:val="00533EB9"/>
    <w:rsid w:val="0054202E"/>
    <w:rsid w:val="00542703"/>
    <w:rsid w:val="00543BAA"/>
    <w:rsid w:val="0054551C"/>
    <w:rsid w:val="005577BE"/>
    <w:rsid w:val="0056110B"/>
    <w:rsid w:val="0056506B"/>
    <w:rsid w:val="00567E7A"/>
    <w:rsid w:val="005702F5"/>
    <w:rsid w:val="00571430"/>
    <w:rsid w:val="00573685"/>
    <w:rsid w:val="00577EA5"/>
    <w:rsid w:val="005839E5"/>
    <w:rsid w:val="00587809"/>
    <w:rsid w:val="005878CF"/>
    <w:rsid w:val="00587F7B"/>
    <w:rsid w:val="005924BD"/>
    <w:rsid w:val="005A5D94"/>
    <w:rsid w:val="005A76C0"/>
    <w:rsid w:val="005B132A"/>
    <w:rsid w:val="005B7D3D"/>
    <w:rsid w:val="005C2666"/>
    <w:rsid w:val="005C483B"/>
    <w:rsid w:val="005C7D1F"/>
    <w:rsid w:val="005D1F06"/>
    <w:rsid w:val="005D2766"/>
    <w:rsid w:val="005D3842"/>
    <w:rsid w:val="005D39C7"/>
    <w:rsid w:val="005D7304"/>
    <w:rsid w:val="005D7C5F"/>
    <w:rsid w:val="005E2DA7"/>
    <w:rsid w:val="005E42C9"/>
    <w:rsid w:val="005E57E6"/>
    <w:rsid w:val="005E7BEA"/>
    <w:rsid w:val="005F0845"/>
    <w:rsid w:val="005F2CE4"/>
    <w:rsid w:val="005F30B9"/>
    <w:rsid w:val="005F530C"/>
    <w:rsid w:val="005F77A8"/>
    <w:rsid w:val="00600F5D"/>
    <w:rsid w:val="0060401A"/>
    <w:rsid w:val="00605791"/>
    <w:rsid w:val="006058D4"/>
    <w:rsid w:val="006116AA"/>
    <w:rsid w:val="0062256A"/>
    <w:rsid w:val="0062722A"/>
    <w:rsid w:val="00630A63"/>
    <w:rsid w:val="0063100A"/>
    <w:rsid w:val="00632CD8"/>
    <w:rsid w:val="00635930"/>
    <w:rsid w:val="0063675A"/>
    <w:rsid w:val="00640711"/>
    <w:rsid w:val="006412C9"/>
    <w:rsid w:val="00644859"/>
    <w:rsid w:val="006448B7"/>
    <w:rsid w:val="00644ADF"/>
    <w:rsid w:val="006523F0"/>
    <w:rsid w:val="00663793"/>
    <w:rsid w:val="00667E76"/>
    <w:rsid w:val="00670701"/>
    <w:rsid w:val="00677557"/>
    <w:rsid w:val="00680748"/>
    <w:rsid w:val="006919BF"/>
    <w:rsid w:val="00694BE5"/>
    <w:rsid w:val="006964EE"/>
    <w:rsid w:val="006A0C6A"/>
    <w:rsid w:val="006A30B5"/>
    <w:rsid w:val="006A55FF"/>
    <w:rsid w:val="006B1A9D"/>
    <w:rsid w:val="006B6765"/>
    <w:rsid w:val="006C085E"/>
    <w:rsid w:val="006C1D49"/>
    <w:rsid w:val="006C3CB3"/>
    <w:rsid w:val="006D4342"/>
    <w:rsid w:val="006E08BC"/>
    <w:rsid w:val="006E0AE7"/>
    <w:rsid w:val="006E34D7"/>
    <w:rsid w:val="006F0915"/>
    <w:rsid w:val="006F117F"/>
    <w:rsid w:val="006F3502"/>
    <w:rsid w:val="00701B0C"/>
    <w:rsid w:val="00702952"/>
    <w:rsid w:val="00704775"/>
    <w:rsid w:val="007078EC"/>
    <w:rsid w:val="00710404"/>
    <w:rsid w:val="0071288C"/>
    <w:rsid w:val="00720C2F"/>
    <w:rsid w:val="00721312"/>
    <w:rsid w:val="007219A4"/>
    <w:rsid w:val="00727CA0"/>
    <w:rsid w:val="0073410A"/>
    <w:rsid w:val="00734FD0"/>
    <w:rsid w:val="00735AC9"/>
    <w:rsid w:val="0074302D"/>
    <w:rsid w:val="00745952"/>
    <w:rsid w:val="007467B4"/>
    <w:rsid w:val="00746848"/>
    <w:rsid w:val="00755CE5"/>
    <w:rsid w:val="007565FA"/>
    <w:rsid w:val="0076039D"/>
    <w:rsid w:val="007610B7"/>
    <w:rsid w:val="00761BBD"/>
    <w:rsid w:val="00762A05"/>
    <w:rsid w:val="00776C17"/>
    <w:rsid w:val="00780F82"/>
    <w:rsid w:val="00784370"/>
    <w:rsid w:val="00786A01"/>
    <w:rsid w:val="00787075"/>
    <w:rsid w:val="007871A4"/>
    <w:rsid w:val="007A0630"/>
    <w:rsid w:val="007A0BFC"/>
    <w:rsid w:val="007A164E"/>
    <w:rsid w:val="007B2BD1"/>
    <w:rsid w:val="007C3977"/>
    <w:rsid w:val="007E055C"/>
    <w:rsid w:val="007F1F72"/>
    <w:rsid w:val="007F56EE"/>
    <w:rsid w:val="00800B71"/>
    <w:rsid w:val="00802E0C"/>
    <w:rsid w:val="00803014"/>
    <w:rsid w:val="00806778"/>
    <w:rsid w:val="008131FE"/>
    <w:rsid w:val="00815A54"/>
    <w:rsid w:val="00815CA4"/>
    <w:rsid w:val="0082090F"/>
    <w:rsid w:val="00821BA7"/>
    <w:rsid w:val="00824FB2"/>
    <w:rsid w:val="00831998"/>
    <w:rsid w:val="00831A7A"/>
    <w:rsid w:val="008323F2"/>
    <w:rsid w:val="00832895"/>
    <w:rsid w:val="00837A91"/>
    <w:rsid w:val="008433F9"/>
    <w:rsid w:val="00845AD0"/>
    <w:rsid w:val="00845EDF"/>
    <w:rsid w:val="0084607D"/>
    <w:rsid w:val="00850694"/>
    <w:rsid w:val="00857B90"/>
    <w:rsid w:val="00857EBC"/>
    <w:rsid w:val="00860167"/>
    <w:rsid w:val="00862C93"/>
    <w:rsid w:val="00863679"/>
    <w:rsid w:val="00871D96"/>
    <w:rsid w:val="008735E9"/>
    <w:rsid w:val="008743A3"/>
    <w:rsid w:val="0088119A"/>
    <w:rsid w:val="00890B2B"/>
    <w:rsid w:val="00894FEF"/>
    <w:rsid w:val="008972E9"/>
    <w:rsid w:val="008A13A7"/>
    <w:rsid w:val="008A1766"/>
    <w:rsid w:val="008A27DB"/>
    <w:rsid w:val="008A328C"/>
    <w:rsid w:val="008A3720"/>
    <w:rsid w:val="008A5497"/>
    <w:rsid w:val="008B3C98"/>
    <w:rsid w:val="008B7873"/>
    <w:rsid w:val="008C14AB"/>
    <w:rsid w:val="008C353F"/>
    <w:rsid w:val="008D0232"/>
    <w:rsid w:val="008D1CEB"/>
    <w:rsid w:val="008D41E8"/>
    <w:rsid w:val="008D4E05"/>
    <w:rsid w:val="008F1F31"/>
    <w:rsid w:val="008F5105"/>
    <w:rsid w:val="008F6A9F"/>
    <w:rsid w:val="008F72A4"/>
    <w:rsid w:val="009024C5"/>
    <w:rsid w:val="00904F70"/>
    <w:rsid w:val="00906C68"/>
    <w:rsid w:val="00910C4A"/>
    <w:rsid w:val="0091158F"/>
    <w:rsid w:val="00914A8D"/>
    <w:rsid w:val="0091695F"/>
    <w:rsid w:val="00927D8C"/>
    <w:rsid w:val="00931FD3"/>
    <w:rsid w:val="009323FA"/>
    <w:rsid w:val="00935B13"/>
    <w:rsid w:val="00935F4E"/>
    <w:rsid w:val="009364C9"/>
    <w:rsid w:val="00941819"/>
    <w:rsid w:val="0094392D"/>
    <w:rsid w:val="00944152"/>
    <w:rsid w:val="00954F59"/>
    <w:rsid w:val="0095575C"/>
    <w:rsid w:val="00957EEF"/>
    <w:rsid w:val="00961BB1"/>
    <w:rsid w:val="009673C1"/>
    <w:rsid w:val="00975824"/>
    <w:rsid w:val="00980114"/>
    <w:rsid w:val="009812C3"/>
    <w:rsid w:val="0098775A"/>
    <w:rsid w:val="0099592B"/>
    <w:rsid w:val="009A6EB3"/>
    <w:rsid w:val="009B6986"/>
    <w:rsid w:val="009C0EC2"/>
    <w:rsid w:val="009C38B8"/>
    <w:rsid w:val="009D103B"/>
    <w:rsid w:val="009D6CC1"/>
    <w:rsid w:val="009E06AA"/>
    <w:rsid w:val="009E13D0"/>
    <w:rsid w:val="009E1953"/>
    <w:rsid w:val="009E26BF"/>
    <w:rsid w:val="009E4E4C"/>
    <w:rsid w:val="009E5EB7"/>
    <w:rsid w:val="009E601D"/>
    <w:rsid w:val="009E7154"/>
    <w:rsid w:val="009F0CD8"/>
    <w:rsid w:val="00A05723"/>
    <w:rsid w:val="00A059FD"/>
    <w:rsid w:val="00A063C7"/>
    <w:rsid w:val="00A1408D"/>
    <w:rsid w:val="00A21365"/>
    <w:rsid w:val="00A228F3"/>
    <w:rsid w:val="00A25336"/>
    <w:rsid w:val="00A328A0"/>
    <w:rsid w:val="00A32BC6"/>
    <w:rsid w:val="00A418DC"/>
    <w:rsid w:val="00A539DF"/>
    <w:rsid w:val="00A55360"/>
    <w:rsid w:val="00A55A87"/>
    <w:rsid w:val="00A61B6D"/>
    <w:rsid w:val="00A727E3"/>
    <w:rsid w:val="00A7772C"/>
    <w:rsid w:val="00A834F6"/>
    <w:rsid w:val="00A90941"/>
    <w:rsid w:val="00A9192B"/>
    <w:rsid w:val="00A94DAE"/>
    <w:rsid w:val="00A9621E"/>
    <w:rsid w:val="00AA0768"/>
    <w:rsid w:val="00AA2EE4"/>
    <w:rsid w:val="00AA6CCA"/>
    <w:rsid w:val="00AA7AA1"/>
    <w:rsid w:val="00AB059E"/>
    <w:rsid w:val="00AC0744"/>
    <w:rsid w:val="00AC1422"/>
    <w:rsid w:val="00AC4683"/>
    <w:rsid w:val="00AE425A"/>
    <w:rsid w:val="00AF17A6"/>
    <w:rsid w:val="00AF26B7"/>
    <w:rsid w:val="00AF659D"/>
    <w:rsid w:val="00B04650"/>
    <w:rsid w:val="00B07054"/>
    <w:rsid w:val="00B153FE"/>
    <w:rsid w:val="00B16208"/>
    <w:rsid w:val="00B24C3A"/>
    <w:rsid w:val="00B33CD7"/>
    <w:rsid w:val="00B343AF"/>
    <w:rsid w:val="00B34C6C"/>
    <w:rsid w:val="00B34EF7"/>
    <w:rsid w:val="00B35230"/>
    <w:rsid w:val="00B369EB"/>
    <w:rsid w:val="00B36EC4"/>
    <w:rsid w:val="00B467A0"/>
    <w:rsid w:val="00B469B9"/>
    <w:rsid w:val="00B477F2"/>
    <w:rsid w:val="00B50898"/>
    <w:rsid w:val="00B5095E"/>
    <w:rsid w:val="00B516D9"/>
    <w:rsid w:val="00B609DC"/>
    <w:rsid w:val="00B630B5"/>
    <w:rsid w:val="00B634B0"/>
    <w:rsid w:val="00B67656"/>
    <w:rsid w:val="00B717DA"/>
    <w:rsid w:val="00B76E7D"/>
    <w:rsid w:val="00B85722"/>
    <w:rsid w:val="00B87781"/>
    <w:rsid w:val="00B97602"/>
    <w:rsid w:val="00BA63B6"/>
    <w:rsid w:val="00BB1AA2"/>
    <w:rsid w:val="00BB541B"/>
    <w:rsid w:val="00BB5FDD"/>
    <w:rsid w:val="00BD0876"/>
    <w:rsid w:val="00BD4406"/>
    <w:rsid w:val="00BD7412"/>
    <w:rsid w:val="00BD7980"/>
    <w:rsid w:val="00BE5635"/>
    <w:rsid w:val="00BE577E"/>
    <w:rsid w:val="00BE5DD6"/>
    <w:rsid w:val="00BE7A83"/>
    <w:rsid w:val="00BF1D73"/>
    <w:rsid w:val="00BF247A"/>
    <w:rsid w:val="00BF2B07"/>
    <w:rsid w:val="00C01521"/>
    <w:rsid w:val="00C026A3"/>
    <w:rsid w:val="00C1275E"/>
    <w:rsid w:val="00C15801"/>
    <w:rsid w:val="00C25972"/>
    <w:rsid w:val="00C34D93"/>
    <w:rsid w:val="00C36557"/>
    <w:rsid w:val="00C40017"/>
    <w:rsid w:val="00C46F60"/>
    <w:rsid w:val="00C4736D"/>
    <w:rsid w:val="00C5064E"/>
    <w:rsid w:val="00C5142B"/>
    <w:rsid w:val="00C51488"/>
    <w:rsid w:val="00C548A6"/>
    <w:rsid w:val="00C579BA"/>
    <w:rsid w:val="00C617E2"/>
    <w:rsid w:val="00C64483"/>
    <w:rsid w:val="00C67986"/>
    <w:rsid w:val="00C70E18"/>
    <w:rsid w:val="00C74819"/>
    <w:rsid w:val="00C75FB5"/>
    <w:rsid w:val="00C77E1C"/>
    <w:rsid w:val="00C815DD"/>
    <w:rsid w:val="00C933AA"/>
    <w:rsid w:val="00C94CE1"/>
    <w:rsid w:val="00C94D0A"/>
    <w:rsid w:val="00CA15F3"/>
    <w:rsid w:val="00CA1F9B"/>
    <w:rsid w:val="00CB15DF"/>
    <w:rsid w:val="00CC6423"/>
    <w:rsid w:val="00CC648F"/>
    <w:rsid w:val="00CD54F9"/>
    <w:rsid w:val="00CD5E84"/>
    <w:rsid w:val="00CF0AA5"/>
    <w:rsid w:val="00CF159C"/>
    <w:rsid w:val="00CF4745"/>
    <w:rsid w:val="00CF57E2"/>
    <w:rsid w:val="00D01CF6"/>
    <w:rsid w:val="00D03684"/>
    <w:rsid w:val="00D04497"/>
    <w:rsid w:val="00D064F7"/>
    <w:rsid w:val="00D07198"/>
    <w:rsid w:val="00D10397"/>
    <w:rsid w:val="00D11886"/>
    <w:rsid w:val="00D15748"/>
    <w:rsid w:val="00D15DFD"/>
    <w:rsid w:val="00D16775"/>
    <w:rsid w:val="00D201CC"/>
    <w:rsid w:val="00D26C93"/>
    <w:rsid w:val="00D27A06"/>
    <w:rsid w:val="00D33248"/>
    <w:rsid w:val="00D3387A"/>
    <w:rsid w:val="00D37A72"/>
    <w:rsid w:val="00D40796"/>
    <w:rsid w:val="00D40B00"/>
    <w:rsid w:val="00D41C9B"/>
    <w:rsid w:val="00D46E4D"/>
    <w:rsid w:val="00D52089"/>
    <w:rsid w:val="00D53ACB"/>
    <w:rsid w:val="00D57264"/>
    <w:rsid w:val="00D63EB8"/>
    <w:rsid w:val="00D70622"/>
    <w:rsid w:val="00D707AD"/>
    <w:rsid w:val="00D751B0"/>
    <w:rsid w:val="00D81041"/>
    <w:rsid w:val="00D81E40"/>
    <w:rsid w:val="00D82AB3"/>
    <w:rsid w:val="00D83496"/>
    <w:rsid w:val="00D8352F"/>
    <w:rsid w:val="00D84482"/>
    <w:rsid w:val="00D93530"/>
    <w:rsid w:val="00D943BB"/>
    <w:rsid w:val="00D95B5B"/>
    <w:rsid w:val="00DA22BD"/>
    <w:rsid w:val="00DA5DFA"/>
    <w:rsid w:val="00DA7D79"/>
    <w:rsid w:val="00DB32DB"/>
    <w:rsid w:val="00DB35A7"/>
    <w:rsid w:val="00DB4A3D"/>
    <w:rsid w:val="00DC1063"/>
    <w:rsid w:val="00DC1825"/>
    <w:rsid w:val="00DC3FA5"/>
    <w:rsid w:val="00DC6D28"/>
    <w:rsid w:val="00DD06B6"/>
    <w:rsid w:val="00DD10EA"/>
    <w:rsid w:val="00DD1E11"/>
    <w:rsid w:val="00DD24C5"/>
    <w:rsid w:val="00DD39A0"/>
    <w:rsid w:val="00DD6856"/>
    <w:rsid w:val="00DE0DC5"/>
    <w:rsid w:val="00DE6794"/>
    <w:rsid w:val="00DE79AF"/>
    <w:rsid w:val="00E06010"/>
    <w:rsid w:val="00E067D5"/>
    <w:rsid w:val="00E0725E"/>
    <w:rsid w:val="00E22362"/>
    <w:rsid w:val="00E2355F"/>
    <w:rsid w:val="00E24548"/>
    <w:rsid w:val="00E2507D"/>
    <w:rsid w:val="00E33311"/>
    <w:rsid w:val="00E34BCB"/>
    <w:rsid w:val="00E361D3"/>
    <w:rsid w:val="00E36BC3"/>
    <w:rsid w:val="00E426EB"/>
    <w:rsid w:val="00E44787"/>
    <w:rsid w:val="00E458C8"/>
    <w:rsid w:val="00E464C0"/>
    <w:rsid w:val="00E473D6"/>
    <w:rsid w:val="00E47A55"/>
    <w:rsid w:val="00E5069C"/>
    <w:rsid w:val="00E55BFC"/>
    <w:rsid w:val="00E5661D"/>
    <w:rsid w:val="00E56FBF"/>
    <w:rsid w:val="00E677FE"/>
    <w:rsid w:val="00E7224A"/>
    <w:rsid w:val="00E82516"/>
    <w:rsid w:val="00E918CC"/>
    <w:rsid w:val="00E922FF"/>
    <w:rsid w:val="00E957AA"/>
    <w:rsid w:val="00E96F5D"/>
    <w:rsid w:val="00E97DCC"/>
    <w:rsid w:val="00EA3571"/>
    <w:rsid w:val="00EA386D"/>
    <w:rsid w:val="00EA7808"/>
    <w:rsid w:val="00EB3FFC"/>
    <w:rsid w:val="00EB4CEB"/>
    <w:rsid w:val="00EC14E9"/>
    <w:rsid w:val="00ED3E07"/>
    <w:rsid w:val="00EE2A2C"/>
    <w:rsid w:val="00EE5152"/>
    <w:rsid w:val="00EF6DF1"/>
    <w:rsid w:val="00EF7CED"/>
    <w:rsid w:val="00F00C9B"/>
    <w:rsid w:val="00F02454"/>
    <w:rsid w:val="00F07424"/>
    <w:rsid w:val="00F15664"/>
    <w:rsid w:val="00F16563"/>
    <w:rsid w:val="00F2147E"/>
    <w:rsid w:val="00F21F97"/>
    <w:rsid w:val="00F269F6"/>
    <w:rsid w:val="00F2795F"/>
    <w:rsid w:val="00F311F2"/>
    <w:rsid w:val="00F3289A"/>
    <w:rsid w:val="00F34556"/>
    <w:rsid w:val="00F40D64"/>
    <w:rsid w:val="00F43521"/>
    <w:rsid w:val="00F454B9"/>
    <w:rsid w:val="00F4574C"/>
    <w:rsid w:val="00F47575"/>
    <w:rsid w:val="00F5203C"/>
    <w:rsid w:val="00F55DBC"/>
    <w:rsid w:val="00F55DCC"/>
    <w:rsid w:val="00F565C1"/>
    <w:rsid w:val="00F6209C"/>
    <w:rsid w:val="00F645BB"/>
    <w:rsid w:val="00F65E3B"/>
    <w:rsid w:val="00F67A59"/>
    <w:rsid w:val="00F72371"/>
    <w:rsid w:val="00F7467F"/>
    <w:rsid w:val="00F8797F"/>
    <w:rsid w:val="00F96332"/>
    <w:rsid w:val="00F9644B"/>
    <w:rsid w:val="00FA3BF4"/>
    <w:rsid w:val="00FB0615"/>
    <w:rsid w:val="00FB15E4"/>
    <w:rsid w:val="00FB3537"/>
    <w:rsid w:val="00FB3C7D"/>
    <w:rsid w:val="00FB40FC"/>
    <w:rsid w:val="00FC3B59"/>
    <w:rsid w:val="00FC461A"/>
    <w:rsid w:val="00FC5897"/>
    <w:rsid w:val="00FD1FDE"/>
    <w:rsid w:val="00FD35E4"/>
    <w:rsid w:val="00FD52F2"/>
    <w:rsid w:val="00FD7684"/>
    <w:rsid w:val="00FD773D"/>
    <w:rsid w:val="00FE1BF9"/>
    <w:rsid w:val="00FE2490"/>
    <w:rsid w:val="00FF3812"/>
    <w:rsid w:val="00FF3C7C"/>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91542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27A06"/>
    <w:pPr>
      <w:contextualSpacing/>
      <w:jc w:val="both"/>
    </w:pPr>
    <w:rPr>
      <w:lang w:val="fr-FR"/>
    </w:rPr>
  </w:style>
  <w:style w:type="paragraph" w:styleId="Titre1">
    <w:name w:val="heading 1"/>
    <w:basedOn w:val="Normal"/>
    <w:next w:val="Normal"/>
    <w:link w:val="Titre1Car"/>
    <w:uiPriority w:val="9"/>
    <w:qFormat/>
    <w:rsid w:val="00A539DF"/>
    <w:pPr>
      <w:keepNext/>
      <w:keepLines/>
      <w:numPr>
        <w:numId w:val="3"/>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aliases w:val="Annex"/>
    <w:basedOn w:val="Normal"/>
    <w:next w:val="Normal"/>
    <w:link w:val="Titre2Car"/>
    <w:uiPriority w:val="9"/>
    <w:unhideWhenUsed/>
    <w:qFormat/>
    <w:rsid w:val="00A539DF"/>
    <w:pPr>
      <w:keepNext/>
      <w:keepLines/>
      <w:numPr>
        <w:ilvl w:val="1"/>
        <w:numId w:val="3"/>
      </w:numPr>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unhideWhenUsed/>
    <w:qFormat/>
    <w:rsid w:val="00D41C9B"/>
    <w:pPr>
      <w:keepNext/>
      <w:keepLines/>
      <w:numPr>
        <w:ilvl w:val="2"/>
        <w:numId w:val="3"/>
      </w:numPr>
      <w:spacing w:before="200" w:after="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uiPriority w:val="9"/>
    <w:unhideWhenUsed/>
    <w:qFormat/>
    <w:rsid w:val="00D41C9B"/>
    <w:pPr>
      <w:keepNext/>
      <w:keepLines/>
      <w:numPr>
        <w:ilvl w:val="3"/>
        <w:numId w:val="3"/>
      </w:numPr>
      <w:spacing w:before="200" w:after="0"/>
      <w:outlineLvl w:val="3"/>
    </w:pPr>
    <w:rPr>
      <w:rFonts w:asciiTheme="majorHAnsi" w:eastAsiaTheme="majorEastAsia" w:hAnsiTheme="majorHAnsi" w:cstheme="majorBidi"/>
      <w:b/>
      <w:bCs/>
      <w:i/>
      <w:iCs/>
      <w:color w:val="4F81BD" w:themeColor="accent1"/>
    </w:rPr>
  </w:style>
  <w:style w:type="paragraph" w:styleId="Titre5">
    <w:name w:val="heading 5"/>
    <w:basedOn w:val="Normal"/>
    <w:next w:val="Normal"/>
    <w:link w:val="Titre5Car"/>
    <w:uiPriority w:val="9"/>
    <w:unhideWhenUsed/>
    <w:qFormat/>
    <w:rsid w:val="00D41C9B"/>
    <w:pPr>
      <w:keepNext/>
      <w:keepLines/>
      <w:numPr>
        <w:ilvl w:val="4"/>
        <w:numId w:val="3"/>
      </w:numPr>
      <w:spacing w:before="200" w:after="0"/>
      <w:outlineLvl w:val="4"/>
    </w:pPr>
    <w:rPr>
      <w:rFonts w:asciiTheme="majorHAnsi" w:eastAsiaTheme="majorEastAsia" w:hAnsiTheme="majorHAnsi" w:cstheme="majorBidi"/>
      <w:color w:val="243F60" w:themeColor="accent1" w:themeShade="7F"/>
    </w:rPr>
  </w:style>
  <w:style w:type="paragraph" w:styleId="Titre6">
    <w:name w:val="heading 6"/>
    <w:basedOn w:val="Normal"/>
    <w:next w:val="Normal"/>
    <w:link w:val="Titre6Car"/>
    <w:uiPriority w:val="9"/>
    <w:semiHidden/>
    <w:unhideWhenUsed/>
    <w:qFormat/>
    <w:rsid w:val="00D41C9B"/>
    <w:pPr>
      <w:keepNext/>
      <w:keepLines/>
      <w:numPr>
        <w:ilvl w:val="5"/>
        <w:numId w:val="3"/>
      </w:numPr>
      <w:spacing w:before="200" w:after="0"/>
      <w:outlineLvl w:val="5"/>
    </w:pPr>
    <w:rPr>
      <w:rFonts w:asciiTheme="majorHAnsi" w:eastAsiaTheme="majorEastAsia" w:hAnsiTheme="majorHAnsi" w:cstheme="majorBidi"/>
      <w:i/>
      <w:iCs/>
      <w:color w:val="243F60" w:themeColor="accent1" w:themeShade="7F"/>
    </w:rPr>
  </w:style>
  <w:style w:type="paragraph" w:styleId="Titre7">
    <w:name w:val="heading 7"/>
    <w:basedOn w:val="Normal"/>
    <w:next w:val="Normal"/>
    <w:link w:val="Titre7Car"/>
    <w:uiPriority w:val="9"/>
    <w:semiHidden/>
    <w:unhideWhenUsed/>
    <w:qFormat/>
    <w:rsid w:val="00D41C9B"/>
    <w:pPr>
      <w:keepNext/>
      <w:keepLines/>
      <w:numPr>
        <w:ilvl w:val="6"/>
        <w:numId w:val="3"/>
      </w:numPr>
      <w:spacing w:before="200" w:after="0"/>
      <w:outlineLvl w:val="6"/>
    </w:pPr>
    <w:rPr>
      <w:rFonts w:asciiTheme="majorHAnsi" w:eastAsiaTheme="majorEastAsia" w:hAnsiTheme="majorHAnsi" w:cstheme="majorBidi"/>
      <w:i/>
      <w:iCs/>
      <w:color w:val="404040" w:themeColor="text1" w:themeTint="BF"/>
    </w:rPr>
  </w:style>
  <w:style w:type="paragraph" w:styleId="Titre8">
    <w:name w:val="heading 8"/>
    <w:basedOn w:val="Normal"/>
    <w:next w:val="Normal"/>
    <w:link w:val="Titre8Car"/>
    <w:uiPriority w:val="9"/>
    <w:semiHidden/>
    <w:unhideWhenUsed/>
    <w:qFormat/>
    <w:rsid w:val="00D41C9B"/>
    <w:pPr>
      <w:keepNext/>
      <w:keepLines/>
      <w:numPr>
        <w:ilvl w:val="7"/>
        <w:numId w:val="3"/>
      </w:numPr>
      <w:spacing w:before="200" w:after="0"/>
      <w:outlineLvl w:val="7"/>
    </w:pPr>
    <w:rPr>
      <w:rFonts w:asciiTheme="majorHAnsi" w:eastAsiaTheme="majorEastAsia" w:hAnsiTheme="majorHAnsi" w:cstheme="majorBidi"/>
      <w:color w:val="404040" w:themeColor="text1" w:themeTint="BF"/>
      <w:sz w:val="20"/>
      <w:szCs w:val="20"/>
    </w:rPr>
  </w:style>
  <w:style w:type="paragraph" w:styleId="Titre9">
    <w:name w:val="heading 9"/>
    <w:basedOn w:val="Normal"/>
    <w:next w:val="Normal"/>
    <w:link w:val="Titre9Car"/>
    <w:uiPriority w:val="9"/>
    <w:semiHidden/>
    <w:unhideWhenUsed/>
    <w:qFormat/>
    <w:rsid w:val="00D41C9B"/>
    <w:pPr>
      <w:keepNext/>
      <w:keepLines/>
      <w:numPr>
        <w:ilvl w:val="8"/>
        <w:numId w:val="3"/>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A539DF"/>
    <w:rPr>
      <w:rFonts w:asciiTheme="majorHAnsi" w:eastAsiaTheme="majorEastAsia" w:hAnsiTheme="majorHAnsi" w:cstheme="majorBidi"/>
      <w:b/>
      <w:bCs/>
      <w:color w:val="365F91" w:themeColor="accent1" w:themeShade="BF"/>
      <w:sz w:val="28"/>
      <w:szCs w:val="28"/>
      <w:lang w:val="fr-FR"/>
    </w:rPr>
  </w:style>
  <w:style w:type="character" w:customStyle="1" w:styleId="Titre2Car">
    <w:name w:val="Titre 2 Car"/>
    <w:aliases w:val="Annex Car"/>
    <w:basedOn w:val="Policepardfaut"/>
    <w:link w:val="Titre2"/>
    <w:uiPriority w:val="9"/>
    <w:rsid w:val="00A539DF"/>
    <w:rPr>
      <w:rFonts w:asciiTheme="majorHAnsi" w:eastAsiaTheme="majorEastAsia" w:hAnsiTheme="majorHAnsi" w:cstheme="majorBidi"/>
      <w:b/>
      <w:bCs/>
      <w:color w:val="4F81BD" w:themeColor="accent1"/>
      <w:sz w:val="26"/>
      <w:szCs w:val="26"/>
      <w:lang w:val="fr-FR"/>
    </w:rPr>
  </w:style>
  <w:style w:type="character" w:customStyle="1" w:styleId="Titre3Car">
    <w:name w:val="Titre 3 Car"/>
    <w:basedOn w:val="Policepardfaut"/>
    <w:link w:val="Titre3"/>
    <w:uiPriority w:val="9"/>
    <w:rsid w:val="00D41C9B"/>
    <w:rPr>
      <w:rFonts w:asciiTheme="majorHAnsi" w:eastAsiaTheme="majorEastAsia" w:hAnsiTheme="majorHAnsi" w:cstheme="majorBidi"/>
      <w:b/>
      <w:bCs/>
      <w:color w:val="4F81BD" w:themeColor="accent1"/>
      <w:lang w:val="fr-FR"/>
    </w:rPr>
  </w:style>
  <w:style w:type="character" w:customStyle="1" w:styleId="Titre4Car">
    <w:name w:val="Titre 4 Car"/>
    <w:basedOn w:val="Policepardfaut"/>
    <w:link w:val="Titre4"/>
    <w:uiPriority w:val="9"/>
    <w:rsid w:val="00D41C9B"/>
    <w:rPr>
      <w:rFonts w:asciiTheme="majorHAnsi" w:eastAsiaTheme="majorEastAsia" w:hAnsiTheme="majorHAnsi" w:cstheme="majorBidi"/>
      <w:b/>
      <w:bCs/>
      <w:i/>
      <w:iCs/>
      <w:color w:val="4F81BD" w:themeColor="accent1"/>
      <w:lang w:val="fr-FR"/>
    </w:rPr>
  </w:style>
  <w:style w:type="character" w:customStyle="1" w:styleId="Titre5Car">
    <w:name w:val="Titre 5 Car"/>
    <w:basedOn w:val="Policepardfaut"/>
    <w:link w:val="Titre5"/>
    <w:uiPriority w:val="9"/>
    <w:rsid w:val="00D41C9B"/>
    <w:rPr>
      <w:rFonts w:asciiTheme="majorHAnsi" w:eastAsiaTheme="majorEastAsia" w:hAnsiTheme="majorHAnsi" w:cstheme="majorBidi"/>
      <w:color w:val="243F60" w:themeColor="accent1" w:themeShade="7F"/>
      <w:lang w:val="fr-FR"/>
    </w:rPr>
  </w:style>
  <w:style w:type="character" w:customStyle="1" w:styleId="Titre6Car">
    <w:name w:val="Titre 6 Car"/>
    <w:basedOn w:val="Policepardfaut"/>
    <w:link w:val="Titre6"/>
    <w:uiPriority w:val="9"/>
    <w:semiHidden/>
    <w:rsid w:val="00D41C9B"/>
    <w:rPr>
      <w:rFonts w:asciiTheme="majorHAnsi" w:eastAsiaTheme="majorEastAsia" w:hAnsiTheme="majorHAnsi" w:cstheme="majorBidi"/>
      <w:i/>
      <w:iCs/>
      <w:color w:val="243F60" w:themeColor="accent1" w:themeShade="7F"/>
      <w:lang w:val="fr-FR"/>
    </w:rPr>
  </w:style>
  <w:style w:type="character" w:customStyle="1" w:styleId="Titre7Car">
    <w:name w:val="Titre 7 Car"/>
    <w:basedOn w:val="Policepardfaut"/>
    <w:link w:val="Titre7"/>
    <w:uiPriority w:val="9"/>
    <w:semiHidden/>
    <w:rsid w:val="00D41C9B"/>
    <w:rPr>
      <w:rFonts w:asciiTheme="majorHAnsi" w:eastAsiaTheme="majorEastAsia" w:hAnsiTheme="majorHAnsi" w:cstheme="majorBidi"/>
      <w:i/>
      <w:iCs/>
      <w:color w:val="404040" w:themeColor="text1" w:themeTint="BF"/>
      <w:lang w:val="fr-FR"/>
    </w:rPr>
  </w:style>
  <w:style w:type="character" w:customStyle="1" w:styleId="Titre8Car">
    <w:name w:val="Titre 8 Car"/>
    <w:basedOn w:val="Policepardfaut"/>
    <w:link w:val="Titre8"/>
    <w:uiPriority w:val="9"/>
    <w:semiHidden/>
    <w:rsid w:val="00D41C9B"/>
    <w:rPr>
      <w:rFonts w:asciiTheme="majorHAnsi" w:eastAsiaTheme="majorEastAsia" w:hAnsiTheme="majorHAnsi" w:cstheme="majorBidi"/>
      <w:color w:val="404040" w:themeColor="text1" w:themeTint="BF"/>
      <w:sz w:val="20"/>
      <w:szCs w:val="20"/>
      <w:lang w:val="fr-FR"/>
    </w:rPr>
  </w:style>
  <w:style w:type="character" w:customStyle="1" w:styleId="Titre9Car">
    <w:name w:val="Titre 9 Car"/>
    <w:basedOn w:val="Policepardfaut"/>
    <w:link w:val="Titre9"/>
    <w:uiPriority w:val="9"/>
    <w:semiHidden/>
    <w:rsid w:val="00D41C9B"/>
    <w:rPr>
      <w:rFonts w:asciiTheme="majorHAnsi" w:eastAsiaTheme="majorEastAsia" w:hAnsiTheme="majorHAnsi" w:cstheme="majorBidi"/>
      <w:i/>
      <w:iCs/>
      <w:color w:val="404040" w:themeColor="text1" w:themeTint="BF"/>
      <w:sz w:val="20"/>
      <w:szCs w:val="20"/>
      <w:lang w:val="fr-FR"/>
    </w:rPr>
  </w:style>
  <w:style w:type="paragraph" w:styleId="Paragraphedeliste">
    <w:name w:val="List Paragraph"/>
    <w:aliases w:val="Listes,List Paragraph (bulleted list),Bullet 1 List,Indent Paragraph,References,Liste couleur - Accent 111,List Paragraph1,Dot pt,Bullet Points,List Paragraph Char Char Char,Indicator Text,Numbered Para 1,Bullet 1,MAIN CONTENT"/>
    <w:basedOn w:val="Normal"/>
    <w:link w:val="ParagraphedelisteCar"/>
    <w:uiPriority w:val="34"/>
    <w:qFormat/>
    <w:rsid w:val="00BD7980"/>
    <w:pPr>
      <w:ind w:left="360" w:hanging="360"/>
    </w:pPr>
  </w:style>
  <w:style w:type="paragraph" w:styleId="Notedebasdepage">
    <w:name w:val="footnote text"/>
    <w:aliases w:val="Footnote Text Char Char Char,Footnote Text Char Char Char Char Char Char Char,Footnote Text Char Char Char Char Char,Footnote Text Char Char Char Char Char Char,Footnote Text Char Char Char Char Ch Char,Footnotes,Geneva 9,f"/>
    <w:basedOn w:val="Normal"/>
    <w:link w:val="NotedebasdepageCar"/>
    <w:unhideWhenUsed/>
    <w:rsid w:val="00BD7980"/>
    <w:pPr>
      <w:spacing w:after="0" w:line="240" w:lineRule="auto"/>
    </w:pPr>
    <w:rPr>
      <w:sz w:val="20"/>
      <w:szCs w:val="20"/>
    </w:rPr>
  </w:style>
  <w:style w:type="character" w:customStyle="1" w:styleId="NotedebasdepageCar">
    <w:name w:val="Note de bas de page Car"/>
    <w:aliases w:val="Footnote Text Char Char Char Car,Footnote Text Char Char Char Char Char Char Char Car,Footnote Text Char Char Char Char Char Car,Footnote Text Char Char Char Char Char Char Car,Footnote Text Char Char Char Char Ch Char Car,f Car"/>
    <w:basedOn w:val="Policepardfaut"/>
    <w:link w:val="Notedebasdepage"/>
    <w:rsid w:val="00BD7980"/>
    <w:rPr>
      <w:sz w:val="20"/>
      <w:szCs w:val="20"/>
      <w:lang w:val="fr-FR"/>
    </w:rPr>
  </w:style>
  <w:style w:type="character" w:styleId="Marquenotebasdepage">
    <w:name w:val="footnote reference"/>
    <w:aliases w:val="16 Point,Superscript 6 Point"/>
    <w:basedOn w:val="Policepardfaut"/>
    <w:unhideWhenUsed/>
    <w:rsid w:val="00BD7980"/>
    <w:rPr>
      <w:vertAlign w:val="superscript"/>
    </w:rPr>
  </w:style>
  <w:style w:type="table" w:styleId="Grille">
    <w:name w:val="Table Grid"/>
    <w:basedOn w:val="TableauNormal"/>
    <w:uiPriority w:val="59"/>
    <w:rsid w:val="003B6EAC"/>
    <w:pPr>
      <w:spacing w:after="0" w:line="240" w:lineRule="auto"/>
    </w:pPr>
    <w:rPr>
      <w:lang w:val="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ttedetabledesmatires">
    <w:name w:val="TOC Heading"/>
    <w:basedOn w:val="Titre1"/>
    <w:next w:val="Normal"/>
    <w:uiPriority w:val="39"/>
    <w:unhideWhenUsed/>
    <w:qFormat/>
    <w:rsid w:val="00677557"/>
    <w:pPr>
      <w:numPr>
        <w:numId w:val="0"/>
      </w:numPr>
      <w:contextualSpacing w:val="0"/>
      <w:jc w:val="left"/>
      <w:outlineLvl w:val="9"/>
    </w:pPr>
    <w:rPr>
      <w:lang w:val="en-US" w:eastAsia="ja-JP"/>
    </w:rPr>
  </w:style>
  <w:style w:type="paragraph" w:styleId="TM1">
    <w:name w:val="toc 1"/>
    <w:basedOn w:val="Normal"/>
    <w:next w:val="Normal"/>
    <w:autoRedefine/>
    <w:uiPriority w:val="39"/>
    <w:unhideWhenUsed/>
    <w:rsid w:val="00644859"/>
    <w:pPr>
      <w:tabs>
        <w:tab w:val="left" w:pos="380"/>
        <w:tab w:val="left" w:pos="463"/>
        <w:tab w:val="right" w:leader="dot" w:pos="9498"/>
      </w:tabs>
      <w:spacing w:before="120" w:after="0"/>
      <w:jc w:val="left"/>
    </w:pPr>
    <w:rPr>
      <w:b/>
      <w:noProof/>
      <w:color w:val="000000" w:themeColor="text1"/>
      <w:sz w:val="24"/>
      <w:szCs w:val="24"/>
    </w:rPr>
  </w:style>
  <w:style w:type="paragraph" w:styleId="TM2">
    <w:name w:val="toc 2"/>
    <w:basedOn w:val="Normal"/>
    <w:next w:val="Normal"/>
    <w:autoRedefine/>
    <w:uiPriority w:val="39"/>
    <w:unhideWhenUsed/>
    <w:rsid w:val="00C67986"/>
    <w:pPr>
      <w:spacing w:after="0"/>
      <w:ind w:left="220"/>
      <w:jc w:val="left"/>
    </w:pPr>
    <w:rPr>
      <w:b/>
    </w:rPr>
  </w:style>
  <w:style w:type="paragraph" w:styleId="TM3">
    <w:name w:val="toc 3"/>
    <w:basedOn w:val="Normal"/>
    <w:next w:val="Normal"/>
    <w:autoRedefine/>
    <w:uiPriority w:val="39"/>
    <w:unhideWhenUsed/>
    <w:rsid w:val="00815A54"/>
    <w:pPr>
      <w:spacing w:after="0"/>
      <w:ind w:left="440"/>
      <w:jc w:val="left"/>
    </w:pPr>
  </w:style>
  <w:style w:type="character" w:styleId="Lienhypertexte">
    <w:name w:val="Hyperlink"/>
    <w:basedOn w:val="Policepardfaut"/>
    <w:uiPriority w:val="99"/>
    <w:unhideWhenUsed/>
    <w:rsid w:val="00677557"/>
    <w:rPr>
      <w:color w:val="0000FF" w:themeColor="hyperlink"/>
      <w:u w:val="single"/>
    </w:rPr>
  </w:style>
  <w:style w:type="paragraph" w:styleId="Textedebulles">
    <w:name w:val="Balloon Text"/>
    <w:basedOn w:val="Normal"/>
    <w:link w:val="TextedebullesCar"/>
    <w:uiPriority w:val="99"/>
    <w:semiHidden/>
    <w:unhideWhenUsed/>
    <w:rsid w:val="00677557"/>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677557"/>
    <w:rPr>
      <w:rFonts w:ascii="Tahoma" w:hAnsi="Tahoma" w:cs="Tahoma"/>
      <w:sz w:val="16"/>
      <w:szCs w:val="16"/>
      <w:lang w:val="fr-FR"/>
    </w:rPr>
  </w:style>
  <w:style w:type="paragraph" w:styleId="Lgende">
    <w:name w:val="caption"/>
    <w:basedOn w:val="Normal"/>
    <w:next w:val="Normal"/>
    <w:uiPriority w:val="35"/>
    <w:unhideWhenUsed/>
    <w:qFormat/>
    <w:rsid w:val="005B7D3D"/>
    <w:pPr>
      <w:spacing w:after="120" w:line="240" w:lineRule="auto"/>
      <w:contextualSpacing w:val="0"/>
    </w:pPr>
    <w:rPr>
      <w:b/>
      <w:bCs/>
      <w:color w:val="4F81BD" w:themeColor="accent1"/>
      <w:sz w:val="18"/>
      <w:szCs w:val="18"/>
    </w:rPr>
  </w:style>
  <w:style w:type="paragraph" w:styleId="Sansinterligne">
    <w:name w:val="No Spacing"/>
    <w:basedOn w:val="Normal"/>
    <w:link w:val="SansinterligneCar"/>
    <w:uiPriority w:val="1"/>
    <w:qFormat/>
    <w:rsid w:val="005B7D3D"/>
    <w:pPr>
      <w:spacing w:after="120" w:line="240" w:lineRule="auto"/>
      <w:contextualSpacing w:val="0"/>
    </w:pPr>
    <w:rPr>
      <w:sz w:val="20"/>
      <w:szCs w:val="20"/>
    </w:rPr>
  </w:style>
  <w:style w:type="table" w:styleId="Grillemoyenne3-Accent1">
    <w:name w:val="Medium Grid 3 Accent 1"/>
    <w:basedOn w:val="TableauNormal"/>
    <w:uiPriority w:val="69"/>
    <w:rsid w:val="005B7D3D"/>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Listeclaire-Accent1">
    <w:name w:val="Light List Accent 1"/>
    <w:basedOn w:val="TableauNormal"/>
    <w:uiPriority w:val="61"/>
    <w:rsid w:val="003A5990"/>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Tramemoyenne1-Accent1">
    <w:name w:val="Medium Shading 1 Accent 1"/>
    <w:basedOn w:val="TableauNormal"/>
    <w:uiPriority w:val="63"/>
    <w:rsid w:val="00D15748"/>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customStyle="1" w:styleId="SansinterligneCar">
    <w:name w:val="Sans interligne Car"/>
    <w:basedOn w:val="Policepardfaut"/>
    <w:link w:val="Sansinterligne"/>
    <w:uiPriority w:val="1"/>
    <w:rsid w:val="00571430"/>
    <w:rPr>
      <w:sz w:val="20"/>
      <w:szCs w:val="20"/>
      <w:lang w:val="fr-FR"/>
    </w:rPr>
  </w:style>
  <w:style w:type="character" w:customStyle="1" w:styleId="ParagraphedelisteCar">
    <w:name w:val="Paragraphe de liste Car"/>
    <w:aliases w:val="Listes Car,List Paragraph (bulleted list) Car,Bullet 1 List Car,Indent Paragraph Car,References Car,Liste couleur - Accent 111 Car,List Paragraph1 Car,Dot pt Car,Bullet Points Car,List Paragraph Char Char Char Car,Bullet 1 Car"/>
    <w:link w:val="Paragraphedeliste"/>
    <w:uiPriority w:val="34"/>
    <w:locked/>
    <w:rsid w:val="00571430"/>
    <w:rPr>
      <w:lang w:val="fr-FR"/>
    </w:rPr>
  </w:style>
  <w:style w:type="paragraph" w:customStyle="1" w:styleId="Default">
    <w:name w:val="Default"/>
    <w:rsid w:val="000F1904"/>
    <w:pPr>
      <w:autoSpaceDE w:val="0"/>
      <w:autoSpaceDN w:val="0"/>
      <w:adjustRightInd w:val="0"/>
      <w:spacing w:after="0" w:line="240" w:lineRule="auto"/>
    </w:pPr>
    <w:rPr>
      <w:rFonts w:ascii="Century Gothic" w:hAnsi="Century Gothic" w:cs="Century Gothic"/>
      <w:color w:val="000000"/>
      <w:sz w:val="24"/>
      <w:szCs w:val="24"/>
      <w:lang w:val="fr-FR"/>
    </w:rPr>
  </w:style>
  <w:style w:type="character" w:customStyle="1" w:styleId="ListParagraphChar">
    <w:name w:val="List Paragraph Char"/>
    <w:aliases w:val="References Char,Liste couleur - Accent 111 Char,List Paragraph1 Char,Dot pt Char,Bullet Points Char,List Paragraph Char Char Char Char,Indicator Text Char,Numbered Para 1 Char,Bullet 1 Char,MAIN CONTENT Char,List Paragraph12 Char"/>
    <w:uiPriority w:val="34"/>
    <w:rsid w:val="000F1904"/>
    <w:rPr>
      <w:rFonts w:ascii="Calibri" w:eastAsia="Times New Roman" w:hAnsi="Calibri" w:cs="Times New Roman"/>
    </w:rPr>
  </w:style>
  <w:style w:type="character" w:styleId="lev">
    <w:name w:val="Strong"/>
    <w:uiPriority w:val="99"/>
    <w:qFormat/>
    <w:rsid w:val="000A532A"/>
    <w:rPr>
      <w:rFonts w:cs="Times New Roman"/>
      <w:b/>
      <w:bCs/>
    </w:rPr>
  </w:style>
  <w:style w:type="character" w:styleId="Marquedannotation">
    <w:name w:val="annotation reference"/>
    <w:basedOn w:val="Policepardfaut"/>
    <w:uiPriority w:val="99"/>
    <w:semiHidden/>
    <w:unhideWhenUsed/>
    <w:rsid w:val="004D50F6"/>
    <w:rPr>
      <w:sz w:val="16"/>
      <w:szCs w:val="16"/>
    </w:rPr>
  </w:style>
  <w:style w:type="paragraph" w:styleId="Commentaire">
    <w:name w:val="annotation text"/>
    <w:basedOn w:val="Normal"/>
    <w:link w:val="CommentaireCar"/>
    <w:uiPriority w:val="99"/>
    <w:semiHidden/>
    <w:unhideWhenUsed/>
    <w:rsid w:val="004D50F6"/>
    <w:pPr>
      <w:spacing w:line="240" w:lineRule="auto"/>
    </w:pPr>
    <w:rPr>
      <w:sz w:val="20"/>
      <w:szCs w:val="20"/>
    </w:rPr>
  </w:style>
  <w:style w:type="character" w:customStyle="1" w:styleId="CommentaireCar">
    <w:name w:val="Commentaire Car"/>
    <w:basedOn w:val="Policepardfaut"/>
    <w:link w:val="Commentaire"/>
    <w:uiPriority w:val="99"/>
    <w:semiHidden/>
    <w:rsid w:val="004D50F6"/>
    <w:rPr>
      <w:sz w:val="20"/>
      <w:szCs w:val="20"/>
      <w:lang w:val="fr-FR"/>
    </w:rPr>
  </w:style>
  <w:style w:type="paragraph" w:styleId="Objetducommentaire">
    <w:name w:val="annotation subject"/>
    <w:basedOn w:val="Commentaire"/>
    <w:next w:val="Commentaire"/>
    <w:link w:val="ObjetducommentaireCar"/>
    <w:uiPriority w:val="99"/>
    <w:semiHidden/>
    <w:unhideWhenUsed/>
    <w:rsid w:val="004D50F6"/>
    <w:rPr>
      <w:b/>
      <w:bCs/>
    </w:rPr>
  </w:style>
  <w:style w:type="character" w:customStyle="1" w:styleId="ObjetducommentaireCar">
    <w:name w:val="Objet du commentaire Car"/>
    <w:basedOn w:val="CommentaireCar"/>
    <w:link w:val="Objetducommentaire"/>
    <w:uiPriority w:val="99"/>
    <w:semiHidden/>
    <w:rsid w:val="004D50F6"/>
    <w:rPr>
      <w:b/>
      <w:bCs/>
      <w:sz w:val="20"/>
      <w:szCs w:val="20"/>
      <w:lang w:val="fr-FR"/>
    </w:rPr>
  </w:style>
  <w:style w:type="paragraph" w:customStyle="1" w:styleId="FRR-regulation">
    <w:name w:val="FRR-regulation"/>
    <w:basedOn w:val="Titre1"/>
    <w:rsid w:val="00533EB9"/>
    <w:pPr>
      <w:keepNext w:val="0"/>
      <w:keepLines w:val="0"/>
      <w:numPr>
        <w:numId w:val="0"/>
      </w:numPr>
      <w:spacing w:before="0" w:line="240" w:lineRule="auto"/>
      <w:contextualSpacing w:val="0"/>
      <w:jc w:val="left"/>
    </w:pPr>
    <w:rPr>
      <w:rFonts w:ascii="Arial" w:eastAsia="Times New Roman" w:hAnsi="Arial" w:cs="Arial"/>
      <w:color w:val="003399"/>
      <w:sz w:val="22"/>
      <w:szCs w:val="22"/>
      <w:lang w:val="en-US"/>
    </w:rPr>
  </w:style>
  <w:style w:type="paragraph" w:styleId="En-tte">
    <w:name w:val="header"/>
    <w:basedOn w:val="Normal"/>
    <w:link w:val="En-tteCar"/>
    <w:uiPriority w:val="99"/>
    <w:unhideWhenUsed/>
    <w:rsid w:val="00C5142B"/>
    <w:pPr>
      <w:tabs>
        <w:tab w:val="center" w:pos="4513"/>
        <w:tab w:val="right" w:pos="9026"/>
      </w:tabs>
      <w:spacing w:after="0" w:line="240" w:lineRule="auto"/>
    </w:pPr>
  </w:style>
  <w:style w:type="character" w:customStyle="1" w:styleId="En-tteCar">
    <w:name w:val="En-tête Car"/>
    <w:basedOn w:val="Policepardfaut"/>
    <w:link w:val="En-tte"/>
    <w:uiPriority w:val="99"/>
    <w:rsid w:val="00C5142B"/>
    <w:rPr>
      <w:lang w:val="fr-FR"/>
    </w:rPr>
  </w:style>
  <w:style w:type="paragraph" w:styleId="Pieddepage">
    <w:name w:val="footer"/>
    <w:basedOn w:val="Normal"/>
    <w:link w:val="PieddepageCar"/>
    <w:uiPriority w:val="99"/>
    <w:unhideWhenUsed/>
    <w:rsid w:val="00C5142B"/>
    <w:pPr>
      <w:tabs>
        <w:tab w:val="center" w:pos="4513"/>
        <w:tab w:val="right" w:pos="9026"/>
      </w:tabs>
      <w:spacing w:after="0" w:line="240" w:lineRule="auto"/>
    </w:pPr>
  </w:style>
  <w:style w:type="character" w:customStyle="1" w:styleId="PieddepageCar">
    <w:name w:val="Pied de page Car"/>
    <w:basedOn w:val="Policepardfaut"/>
    <w:link w:val="Pieddepage"/>
    <w:uiPriority w:val="99"/>
    <w:rsid w:val="00C5142B"/>
    <w:rPr>
      <w:lang w:val="fr-FR"/>
    </w:rPr>
  </w:style>
  <w:style w:type="paragraph" w:customStyle="1" w:styleId="SESPbodynumbered">
    <w:name w:val="SESP body numbered"/>
    <w:basedOn w:val="Normal"/>
    <w:qFormat/>
    <w:rsid w:val="00FB3C7D"/>
    <w:pPr>
      <w:numPr>
        <w:numId w:val="10"/>
      </w:numPr>
      <w:tabs>
        <w:tab w:val="left" w:pos="360"/>
      </w:tabs>
      <w:spacing w:before="120" w:after="120" w:line="264" w:lineRule="auto"/>
      <w:contextualSpacing w:val="0"/>
      <w:jc w:val="left"/>
    </w:pPr>
    <w:rPr>
      <w:rFonts w:ascii="Calibri" w:eastAsia="MS Mincho" w:hAnsi="Calibri" w:cs="Times New Roman"/>
      <w:sz w:val="20"/>
      <w:szCs w:val="20"/>
      <w:lang w:eastAsia="fr-FR" w:bidi="fr-FR"/>
    </w:rPr>
  </w:style>
  <w:style w:type="table" w:customStyle="1" w:styleId="TableauGrille5Fonc-Accentuation11">
    <w:name w:val="Tableau Grille 5 Foncé - Accentuation 11"/>
    <w:basedOn w:val="TableauNormal"/>
    <w:uiPriority w:val="50"/>
    <w:rsid w:val="00214BE9"/>
    <w:pPr>
      <w:spacing w:after="0" w:line="240" w:lineRule="auto"/>
    </w:pPr>
    <w:rPr>
      <w:lang w:val="fr-FR"/>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character" w:styleId="Numrodepage">
    <w:name w:val="page number"/>
    <w:basedOn w:val="Policepardfaut"/>
    <w:uiPriority w:val="99"/>
    <w:semiHidden/>
    <w:unhideWhenUsed/>
    <w:rsid w:val="00F72371"/>
  </w:style>
  <w:style w:type="paragraph" w:styleId="TM4">
    <w:name w:val="toc 4"/>
    <w:basedOn w:val="Normal"/>
    <w:next w:val="Normal"/>
    <w:autoRedefine/>
    <w:uiPriority w:val="39"/>
    <w:unhideWhenUsed/>
    <w:rsid w:val="00D63EB8"/>
    <w:pPr>
      <w:spacing w:after="0"/>
      <w:ind w:left="660"/>
      <w:jc w:val="left"/>
    </w:pPr>
    <w:rPr>
      <w:sz w:val="20"/>
      <w:szCs w:val="20"/>
    </w:rPr>
  </w:style>
  <w:style w:type="paragraph" w:styleId="TM5">
    <w:name w:val="toc 5"/>
    <w:basedOn w:val="Normal"/>
    <w:next w:val="Normal"/>
    <w:autoRedefine/>
    <w:uiPriority w:val="39"/>
    <w:unhideWhenUsed/>
    <w:rsid w:val="00D63EB8"/>
    <w:pPr>
      <w:spacing w:after="0"/>
      <w:ind w:left="880"/>
      <w:jc w:val="left"/>
    </w:pPr>
    <w:rPr>
      <w:sz w:val="20"/>
      <w:szCs w:val="20"/>
    </w:rPr>
  </w:style>
  <w:style w:type="paragraph" w:styleId="TM6">
    <w:name w:val="toc 6"/>
    <w:basedOn w:val="Normal"/>
    <w:next w:val="Normal"/>
    <w:autoRedefine/>
    <w:uiPriority w:val="39"/>
    <w:unhideWhenUsed/>
    <w:rsid w:val="00D63EB8"/>
    <w:pPr>
      <w:spacing w:after="0"/>
      <w:ind w:left="1100"/>
      <w:jc w:val="left"/>
    </w:pPr>
    <w:rPr>
      <w:sz w:val="20"/>
      <w:szCs w:val="20"/>
    </w:rPr>
  </w:style>
  <w:style w:type="paragraph" w:styleId="TM7">
    <w:name w:val="toc 7"/>
    <w:basedOn w:val="Normal"/>
    <w:next w:val="Normal"/>
    <w:autoRedefine/>
    <w:uiPriority w:val="39"/>
    <w:unhideWhenUsed/>
    <w:rsid w:val="00D63EB8"/>
    <w:pPr>
      <w:spacing w:after="0"/>
      <w:ind w:left="1320"/>
      <w:jc w:val="left"/>
    </w:pPr>
    <w:rPr>
      <w:sz w:val="20"/>
      <w:szCs w:val="20"/>
    </w:rPr>
  </w:style>
  <w:style w:type="paragraph" w:styleId="TM8">
    <w:name w:val="toc 8"/>
    <w:basedOn w:val="Normal"/>
    <w:next w:val="Normal"/>
    <w:autoRedefine/>
    <w:uiPriority w:val="39"/>
    <w:unhideWhenUsed/>
    <w:rsid w:val="00D63EB8"/>
    <w:pPr>
      <w:spacing w:after="0"/>
      <w:ind w:left="1540"/>
      <w:jc w:val="left"/>
    </w:pPr>
    <w:rPr>
      <w:sz w:val="20"/>
      <w:szCs w:val="20"/>
    </w:rPr>
  </w:style>
  <w:style w:type="paragraph" w:styleId="TM9">
    <w:name w:val="toc 9"/>
    <w:basedOn w:val="Normal"/>
    <w:next w:val="Normal"/>
    <w:autoRedefine/>
    <w:uiPriority w:val="39"/>
    <w:unhideWhenUsed/>
    <w:rsid w:val="00D63EB8"/>
    <w:pPr>
      <w:spacing w:after="0"/>
      <w:ind w:left="1760"/>
      <w:jc w:val="left"/>
    </w:pPr>
    <w:rPr>
      <w:sz w:val="20"/>
      <w:szCs w:val="20"/>
    </w:rPr>
  </w:style>
  <w:style w:type="paragraph" w:styleId="Retraitcorpsdetexte">
    <w:name w:val="Body Text Indent"/>
    <w:basedOn w:val="Normal"/>
    <w:link w:val="RetraitcorpsdetexteCar"/>
    <w:uiPriority w:val="99"/>
    <w:rsid w:val="00521E23"/>
    <w:pPr>
      <w:spacing w:before="60" w:after="0" w:line="340" w:lineRule="exact"/>
      <w:ind w:left="709" w:hanging="142"/>
      <w:contextualSpacing w:val="0"/>
    </w:pPr>
    <w:rPr>
      <w:rFonts w:ascii="Times" w:eastAsia="Times New Roman" w:hAnsi="Times" w:cs="Times New Roman"/>
      <w:sz w:val="24"/>
      <w:szCs w:val="24"/>
      <w:lang w:eastAsia="fr-FR"/>
    </w:rPr>
  </w:style>
  <w:style w:type="character" w:customStyle="1" w:styleId="RetraitcorpsdetexteCar">
    <w:name w:val="Retrait corps de texte Car"/>
    <w:basedOn w:val="Policepardfaut"/>
    <w:link w:val="Retraitcorpsdetexte"/>
    <w:uiPriority w:val="99"/>
    <w:rsid w:val="00521E23"/>
    <w:rPr>
      <w:rFonts w:ascii="Times" w:eastAsia="Times New Roman" w:hAnsi="Times" w:cs="Times New Roman"/>
      <w:sz w:val="24"/>
      <w:szCs w:val="24"/>
      <w:lang w:val="fr-FR" w:eastAsia="fr-FR"/>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27A06"/>
    <w:pPr>
      <w:contextualSpacing/>
      <w:jc w:val="both"/>
    </w:pPr>
    <w:rPr>
      <w:lang w:val="fr-FR"/>
    </w:rPr>
  </w:style>
  <w:style w:type="paragraph" w:styleId="Titre1">
    <w:name w:val="heading 1"/>
    <w:basedOn w:val="Normal"/>
    <w:next w:val="Normal"/>
    <w:link w:val="Titre1Car"/>
    <w:uiPriority w:val="9"/>
    <w:qFormat/>
    <w:rsid w:val="00A539DF"/>
    <w:pPr>
      <w:keepNext/>
      <w:keepLines/>
      <w:numPr>
        <w:numId w:val="3"/>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aliases w:val="Annex"/>
    <w:basedOn w:val="Normal"/>
    <w:next w:val="Normal"/>
    <w:link w:val="Titre2Car"/>
    <w:uiPriority w:val="9"/>
    <w:unhideWhenUsed/>
    <w:qFormat/>
    <w:rsid w:val="00A539DF"/>
    <w:pPr>
      <w:keepNext/>
      <w:keepLines/>
      <w:numPr>
        <w:ilvl w:val="1"/>
        <w:numId w:val="3"/>
      </w:numPr>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unhideWhenUsed/>
    <w:qFormat/>
    <w:rsid w:val="00D41C9B"/>
    <w:pPr>
      <w:keepNext/>
      <w:keepLines/>
      <w:numPr>
        <w:ilvl w:val="2"/>
        <w:numId w:val="3"/>
      </w:numPr>
      <w:spacing w:before="200" w:after="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uiPriority w:val="9"/>
    <w:unhideWhenUsed/>
    <w:qFormat/>
    <w:rsid w:val="00D41C9B"/>
    <w:pPr>
      <w:keepNext/>
      <w:keepLines/>
      <w:numPr>
        <w:ilvl w:val="3"/>
        <w:numId w:val="3"/>
      </w:numPr>
      <w:spacing w:before="200" w:after="0"/>
      <w:outlineLvl w:val="3"/>
    </w:pPr>
    <w:rPr>
      <w:rFonts w:asciiTheme="majorHAnsi" w:eastAsiaTheme="majorEastAsia" w:hAnsiTheme="majorHAnsi" w:cstheme="majorBidi"/>
      <w:b/>
      <w:bCs/>
      <w:i/>
      <w:iCs/>
      <w:color w:val="4F81BD" w:themeColor="accent1"/>
    </w:rPr>
  </w:style>
  <w:style w:type="paragraph" w:styleId="Titre5">
    <w:name w:val="heading 5"/>
    <w:basedOn w:val="Normal"/>
    <w:next w:val="Normal"/>
    <w:link w:val="Titre5Car"/>
    <w:uiPriority w:val="9"/>
    <w:unhideWhenUsed/>
    <w:qFormat/>
    <w:rsid w:val="00D41C9B"/>
    <w:pPr>
      <w:keepNext/>
      <w:keepLines/>
      <w:numPr>
        <w:ilvl w:val="4"/>
        <w:numId w:val="3"/>
      </w:numPr>
      <w:spacing w:before="200" w:after="0"/>
      <w:outlineLvl w:val="4"/>
    </w:pPr>
    <w:rPr>
      <w:rFonts w:asciiTheme="majorHAnsi" w:eastAsiaTheme="majorEastAsia" w:hAnsiTheme="majorHAnsi" w:cstheme="majorBidi"/>
      <w:color w:val="243F60" w:themeColor="accent1" w:themeShade="7F"/>
    </w:rPr>
  </w:style>
  <w:style w:type="paragraph" w:styleId="Titre6">
    <w:name w:val="heading 6"/>
    <w:basedOn w:val="Normal"/>
    <w:next w:val="Normal"/>
    <w:link w:val="Titre6Car"/>
    <w:uiPriority w:val="9"/>
    <w:semiHidden/>
    <w:unhideWhenUsed/>
    <w:qFormat/>
    <w:rsid w:val="00D41C9B"/>
    <w:pPr>
      <w:keepNext/>
      <w:keepLines/>
      <w:numPr>
        <w:ilvl w:val="5"/>
        <w:numId w:val="3"/>
      </w:numPr>
      <w:spacing w:before="200" w:after="0"/>
      <w:outlineLvl w:val="5"/>
    </w:pPr>
    <w:rPr>
      <w:rFonts w:asciiTheme="majorHAnsi" w:eastAsiaTheme="majorEastAsia" w:hAnsiTheme="majorHAnsi" w:cstheme="majorBidi"/>
      <w:i/>
      <w:iCs/>
      <w:color w:val="243F60" w:themeColor="accent1" w:themeShade="7F"/>
    </w:rPr>
  </w:style>
  <w:style w:type="paragraph" w:styleId="Titre7">
    <w:name w:val="heading 7"/>
    <w:basedOn w:val="Normal"/>
    <w:next w:val="Normal"/>
    <w:link w:val="Titre7Car"/>
    <w:uiPriority w:val="9"/>
    <w:semiHidden/>
    <w:unhideWhenUsed/>
    <w:qFormat/>
    <w:rsid w:val="00D41C9B"/>
    <w:pPr>
      <w:keepNext/>
      <w:keepLines/>
      <w:numPr>
        <w:ilvl w:val="6"/>
        <w:numId w:val="3"/>
      </w:numPr>
      <w:spacing w:before="200" w:after="0"/>
      <w:outlineLvl w:val="6"/>
    </w:pPr>
    <w:rPr>
      <w:rFonts w:asciiTheme="majorHAnsi" w:eastAsiaTheme="majorEastAsia" w:hAnsiTheme="majorHAnsi" w:cstheme="majorBidi"/>
      <w:i/>
      <w:iCs/>
      <w:color w:val="404040" w:themeColor="text1" w:themeTint="BF"/>
    </w:rPr>
  </w:style>
  <w:style w:type="paragraph" w:styleId="Titre8">
    <w:name w:val="heading 8"/>
    <w:basedOn w:val="Normal"/>
    <w:next w:val="Normal"/>
    <w:link w:val="Titre8Car"/>
    <w:uiPriority w:val="9"/>
    <w:semiHidden/>
    <w:unhideWhenUsed/>
    <w:qFormat/>
    <w:rsid w:val="00D41C9B"/>
    <w:pPr>
      <w:keepNext/>
      <w:keepLines/>
      <w:numPr>
        <w:ilvl w:val="7"/>
        <w:numId w:val="3"/>
      </w:numPr>
      <w:spacing w:before="200" w:after="0"/>
      <w:outlineLvl w:val="7"/>
    </w:pPr>
    <w:rPr>
      <w:rFonts w:asciiTheme="majorHAnsi" w:eastAsiaTheme="majorEastAsia" w:hAnsiTheme="majorHAnsi" w:cstheme="majorBidi"/>
      <w:color w:val="404040" w:themeColor="text1" w:themeTint="BF"/>
      <w:sz w:val="20"/>
      <w:szCs w:val="20"/>
    </w:rPr>
  </w:style>
  <w:style w:type="paragraph" w:styleId="Titre9">
    <w:name w:val="heading 9"/>
    <w:basedOn w:val="Normal"/>
    <w:next w:val="Normal"/>
    <w:link w:val="Titre9Car"/>
    <w:uiPriority w:val="9"/>
    <w:semiHidden/>
    <w:unhideWhenUsed/>
    <w:qFormat/>
    <w:rsid w:val="00D41C9B"/>
    <w:pPr>
      <w:keepNext/>
      <w:keepLines/>
      <w:numPr>
        <w:ilvl w:val="8"/>
        <w:numId w:val="3"/>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A539DF"/>
    <w:rPr>
      <w:rFonts w:asciiTheme="majorHAnsi" w:eastAsiaTheme="majorEastAsia" w:hAnsiTheme="majorHAnsi" w:cstheme="majorBidi"/>
      <w:b/>
      <w:bCs/>
      <w:color w:val="365F91" w:themeColor="accent1" w:themeShade="BF"/>
      <w:sz w:val="28"/>
      <w:szCs w:val="28"/>
      <w:lang w:val="fr-FR"/>
    </w:rPr>
  </w:style>
  <w:style w:type="character" w:customStyle="1" w:styleId="Titre2Car">
    <w:name w:val="Titre 2 Car"/>
    <w:aliases w:val="Annex Car"/>
    <w:basedOn w:val="Policepardfaut"/>
    <w:link w:val="Titre2"/>
    <w:uiPriority w:val="9"/>
    <w:rsid w:val="00A539DF"/>
    <w:rPr>
      <w:rFonts w:asciiTheme="majorHAnsi" w:eastAsiaTheme="majorEastAsia" w:hAnsiTheme="majorHAnsi" w:cstheme="majorBidi"/>
      <w:b/>
      <w:bCs/>
      <w:color w:val="4F81BD" w:themeColor="accent1"/>
      <w:sz w:val="26"/>
      <w:szCs w:val="26"/>
      <w:lang w:val="fr-FR"/>
    </w:rPr>
  </w:style>
  <w:style w:type="character" w:customStyle="1" w:styleId="Titre3Car">
    <w:name w:val="Titre 3 Car"/>
    <w:basedOn w:val="Policepardfaut"/>
    <w:link w:val="Titre3"/>
    <w:uiPriority w:val="9"/>
    <w:rsid w:val="00D41C9B"/>
    <w:rPr>
      <w:rFonts w:asciiTheme="majorHAnsi" w:eastAsiaTheme="majorEastAsia" w:hAnsiTheme="majorHAnsi" w:cstheme="majorBidi"/>
      <w:b/>
      <w:bCs/>
      <w:color w:val="4F81BD" w:themeColor="accent1"/>
      <w:lang w:val="fr-FR"/>
    </w:rPr>
  </w:style>
  <w:style w:type="character" w:customStyle="1" w:styleId="Titre4Car">
    <w:name w:val="Titre 4 Car"/>
    <w:basedOn w:val="Policepardfaut"/>
    <w:link w:val="Titre4"/>
    <w:uiPriority w:val="9"/>
    <w:rsid w:val="00D41C9B"/>
    <w:rPr>
      <w:rFonts w:asciiTheme="majorHAnsi" w:eastAsiaTheme="majorEastAsia" w:hAnsiTheme="majorHAnsi" w:cstheme="majorBidi"/>
      <w:b/>
      <w:bCs/>
      <w:i/>
      <w:iCs/>
      <w:color w:val="4F81BD" w:themeColor="accent1"/>
      <w:lang w:val="fr-FR"/>
    </w:rPr>
  </w:style>
  <w:style w:type="character" w:customStyle="1" w:styleId="Titre5Car">
    <w:name w:val="Titre 5 Car"/>
    <w:basedOn w:val="Policepardfaut"/>
    <w:link w:val="Titre5"/>
    <w:uiPriority w:val="9"/>
    <w:rsid w:val="00D41C9B"/>
    <w:rPr>
      <w:rFonts w:asciiTheme="majorHAnsi" w:eastAsiaTheme="majorEastAsia" w:hAnsiTheme="majorHAnsi" w:cstheme="majorBidi"/>
      <w:color w:val="243F60" w:themeColor="accent1" w:themeShade="7F"/>
      <w:lang w:val="fr-FR"/>
    </w:rPr>
  </w:style>
  <w:style w:type="character" w:customStyle="1" w:styleId="Titre6Car">
    <w:name w:val="Titre 6 Car"/>
    <w:basedOn w:val="Policepardfaut"/>
    <w:link w:val="Titre6"/>
    <w:uiPriority w:val="9"/>
    <w:semiHidden/>
    <w:rsid w:val="00D41C9B"/>
    <w:rPr>
      <w:rFonts w:asciiTheme="majorHAnsi" w:eastAsiaTheme="majorEastAsia" w:hAnsiTheme="majorHAnsi" w:cstheme="majorBidi"/>
      <w:i/>
      <w:iCs/>
      <w:color w:val="243F60" w:themeColor="accent1" w:themeShade="7F"/>
      <w:lang w:val="fr-FR"/>
    </w:rPr>
  </w:style>
  <w:style w:type="character" w:customStyle="1" w:styleId="Titre7Car">
    <w:name w:val="Titre 7 Car"/>
    <w:basedOn w:val="Policepardfaut"/>
    <w:link w:val="Titre7"/>
    <w:uiPriority w:val="9"/>
    <w:semiHidden/>
    <w:rsid w:val="00D41C9B"/>
    <w:rPr>
      <w:rFonts w:asciiTheme="majorHAnsi" w:eastAsiaTheme="majorEastAsia" w:hAnsiTheme="majorHAnsi" w:cstheme="majorBidi"/>
      <w:i/>
      <w:iCs/>
      <w:color w:val="404040" w:themeColor="text1" w:themeTint="BF"/>
      <w:lang w:val="fr-FR"/>
    </w:rPr>
  </w:style>
  <w:style w:type="character" w:customStyle="1" w:styleId="Titre8Car">
    <w:name w:val="Titre 8 Car"/>
    <w:basedOn w:val="Policepardfaut"/>
    <w:link w:val="Titre8"/>
    <w:uiPriority w:val="9"/>
    <w:semiHidden/>
    <w:rsid w:val="00D41C9B"/>
    <w:rPr>
      <w:rFonts w:asciiTheme="majorHAnsi" w:eastAsiaTheme="majorEastAsia" w:hAnsiTheme="majorHAnsi" w:cstheme="majorBidi"/>
      <w:color w:val="404040" w:themeColor="text1" w:themeTint="BF"/>
      <w:sz w:val="20"/>
      <w:szCs w:val="20"/>
      <w:lang w:val="fr-FR"/>
    </w:rPr>
  </w:style>
  <w:style w:type="character" w:customStyle="1" w:styleId="Titre9Car">
    <w:name w:val="Titre 9 Car"/>
    <w:basedOn w:val="Policepardfaut"/>
    <w:link w:val="Titre9"/>
    <w:uiPriority w:val="9"/>
    <w:semiHidden/>
    <w:rsid w:val="00D41C9B"/>
    <w:rPr>
      <w:rFonts w:asciiTheme="majorHAnsi" w:eastAsiaTheme="majorEastAsia" w:hAnsiTheme="majorHAnsi" w:cstheme="majorBidi"/>
      <w:i/>
      <w:iCs/>
      <w:color w:val="404040" w:themeColor="text1" w:themeTint="BF"/>
      <w:sz w:val="20"/>
      <w:szCs w:val="20"/>
      <w:lang w:val="fr-FR"/>
    </w:rPr>
  </w:style>
  <w:style w:type="paragraph" w:styleId="Paragraphedeliste">
    <w:name w:val="List Paragraph"/>
    <w:aliases w:val="Listes,List Paragraph (bulleted list),Bullet 1 List,Indent Paragraph,References,Liste couleur - Accent 111,List Paragraph1,Dot pt,Bullet Points,List Paragraph Char Char Char,Indicator Text,Numbered Para 1,Bullet 1,MAIN CONTENT"/>
    <w:basedOn w:val="Normal"/>
    <w:link w:val="ParagraphedelisteCar"/>
    <w:uiPriority w:val="34"/>
    <w:qFormat/>
    <w:rsid w:val="00BD7980"/>
    <w:pPr>
      <w:ind w:left="360" w:hanging="360"/>
    </w:pPr>
  </w:style>
  <w:style w:type="paragraph" w:styleId="Notedebasdepage">
    <w:name w:val="footnote text"/>
    <w:aliases w:val="Footnote Text Char Char Char,Footnote Text Char Char Char Char Char Char Char,Footnote Text Char Char Char Char Char,Footnote Text Char Char Char Char Char Char,Footnote Text Char Char Char Char Ch Char,Footnotes,Geneva 9,f"/>
    <w:basedOn w:val="Normal"/>
    <w:link w:val="NotedebasdepageCar"/>
    <w:unhideWhenUsed/>
    <w:rsid w:val="00BD7980"/>
    <w:pPr>
      <w:spacing w:after="0" w:line="240" w:lineRule="auto"/>
    </w:pPr>
    <w:rPr>
      <w:sz w:val="20"/>
      <w:szCs w:val="20"/>
    </w:rPr>
  </w:style>
  <w:style w:type="character" w:customStyle="1" w:styleId="NotedebasdepageCar">
    <w:name w:val="Note de bas de page Car"/>
    <w:aliases w:val="Footnote Text Char Char Char Car,Footnote Text Char Char Char Char Char Char Char Car,Footnote Text Char Char Char Char Char Car,Footnote Text Char Char Char Char Char Char Car,Footnote Text Char Char Char Char Ch Char Car,f Car"/>
    <w:basedOn w:val="Policepardfaut"/>
    <w:link w:val="Notedebasdepage"/>
    <w:rsid w:val="00BD7980"/>
    <w:rPr>
      <w:sz w:val="20"/>
      <w:szCs w:val="20"/>
      <w:lang w:val="fr-FR"/>
    </w:rPr>
  </w:style>
  <w:style w:type="character" w:styleId="Marquenotebasdepage">
    <w:name w:val="footnote reference"/>
    <w:aliases w:val="16 Point,Superscript 6 Point"/>
    <w:basedOn w:val="Policepardfaut"/>
    <w:unhideWhenUsed/>
    <w:rsid w:val="00BD7980"/>
    <w:rPr>
      <w:vertAlign w:val="superscript"/>
    </w:rPr>
  </w:style>
  <w:style w:type="table" w:styleId="Grille">
    <w:name w:val="Table Grid"/>
    <w:basedOn w:val="TableauNormal"/>
    <w:uiPriority w:val="59"/>
    <w:rsid w:val="003B6EAC"/>
    <w:pPr>
      <w:spacing w:after="0" w:line="240" w:lineRule="auto"/>
    </w:pPr>
    <w:rPr>
      <w:lang w:val="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ttedetabledesmatires">
    <w:name w:val="TOC Heading"/>
    <w:basedOn w:val="Titre1"/>
    <w:next w:val="Normal"/>
    <w:uiPriority w:val="39"/>
    <w:unhideWhenUsed/>
    <w:qFormat/>
    <w:rsid w:val="00677557"/>
    <w:pPr>
      <w:numPr>
        <w:numId w:val="0"/>
      </w:numPr>
      <w:contextualSpacing w:val="0"/>
      <w:jc w:val="left"/>
      <w:outlineLvl w:val="9"/>
    </w:pPr>
    <w:rPr>
      <w:lang w:val="en-US" w:eastAsia="ja-JP"/>
    </w:rPr>
  </w:style>
  <w:style w:type="paragraph" w:styleId="TM1">
    <w:name w:val="toc 1"/>
    <w:basedOn w:val="Normal"/>
    <w:next w:val="Normal"/>
    <w:autoRedefine/>
    <w:uiPriority w:val="39"/>
    <w:unhideWhenUsed/>
    <w:rsid w:val="00644859"/>
    <w:pPr>
      <w:tabs>
        <w:tab w:val="left" w:pos="380"/>
        <w:tab w:val="left" w:pos="463"/>
        <w:tab w:val="right" w:leader="dot" w:pos="9498"/>
      </w:tabs>
      <w:spacing w:before="120" w:after="0"/>
      <w:jc w:val="left"/>
    </w:pPr>
    <w:rPr>
      <w:b/>
      <w:noProof/>
      <w:color w:val="000000" w:themeColor="text1"/>
      <w:sz w:val="24"/>
      <w:szCs w:val="24"/>
    </w:rPr>
  </w:style>
  <w:style w:type="paragraph" w:styleId="TM2">
    <w:name w:val="toc 2"/>
    <w:basedOn w:val="Normal"/>
    <w:next w:val="Normal"/>
    <w:autoRedefine/>
    <w:uiPriority w:val="39"/>
    <w:unhideWhenUsed/>
    <w:rsid w:val="00C67986"/>
    <w:pPr>
      <w:spacing w:after="0"/>
      <w:ind w:left="220"/>
      <w:jc w:val="left"/>
    </w:pPr>
    <w:rPr>
      <w:b/>
    </w:rPr>
  </w:style>
  <w:style w:type="paragraph" w:styleId="TM3">
    <w:name w:val="toc 3"/>
    <w:basedOn w:val="Normal"/>
    <w:next w:val="Normal"/>
    <w:autoRedefine/>
    <w:uiPriority w:val="39"/>
    <w:unhideWhenUsed/>
    <w:rsid w:val="00815A54"/>
    <w:pPr>
      <w:spacing w:after="0"/>
      <w:ind w:left="440"/>
      <w:jc w:val="left"/>
    </w:pPr>
  </w:style>
  <w:style w:type="character" w:styleId="Lienhypertexte">
    <w:name w:val="Hyperlink"/>
    <w:basedOn w:val="Policepardfaut"/>
    <w:uiPriority w:val="99"/>
    <w:unhideWhenUsed/>
    <w:rsid w:val="00677557"/>
    <w:rPr>
      <w:color w:val="0000FF" w:themeColor="hyperlink"/>
      <w:u w:val="single"/>
    </w:rPr>
  </w:style>
  <w:style w:type="paragraph" w:styleId="Textedebulles">
    <w:name w:val="Balloon Text"/>
    <w:basedOn w:val="Normal"/>
    <w:link w:val="TextedebullesCar"/>
    <w:uiPriority w:val="99"/>
    <w:semiHidden/>
    <w:unhideWhenUsed/>
    <w:rsid w:val="00677557"/>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677557"/>
    <w:rPr>
      <w:rFonts w:ascii="Tahoma" w:hAnsi="Tahoma" w:cs="Tahoma"/>
      <w:sz w:val="16"/>
      <w:szCs w:val="16"/>
      <w:lang w:val="fr-FR"/>
    </w:rPr>
  </w:style>
  <w:style w:type="paragraph" w:styleId="Lgende">
    <w:name w:val="caption"/>
    <w:basedOn w:val="Normal"/>
    <w:next w:val="Normal"/>
    <w:uiPriority w:val="35"/>
    <w:unhideWhenUsed/>
    <w:qFormat/>
    <w:rsid w:val="005B7D3D"/>
    <w:pPr>
      <w:spacing w:after="120" w:line="240" w:lineRule="auto"/>
      <w:contextualSpacing w:val="0"/>
    </w:pPr>
    <w:rPr>
      <w:b/>
      <w:bCs/>
      <w:color w:val="4F81BD" w:themeColor="accent1"/>
      <w:sz w:val="18"/>
      <w:szCs w:val="18"/>
    </w:rPr>
  </w:style>
  <w:style w:type="paragraph" w:styleId="Sansinterligne">
    <w:name w:val="No Spacing"/>
    <w:basedOn w:val="Normal"/>
    <w:link w:val="SansinterligneCar"/>
    <w:uiPriority w:val="1"/>
    <w:qFormat/>
    <w:rsid w:val="005B7D3D"/>
    <w:pPr>
      <w:spacing w:after="120" w:line="240" w:lineRule="auto"/>
      <w:contextualSpacing w:val="0"/>
    </w:pPr>
    <w:rPr>
      <w:sz w:val="20"/>
      <w:szCs w:val="20"/>
    </w:rPr>
  </w:style>
  <w:style w:type="table" w:styleId="Grillemoyenne3-Accent1">
    <w:name w:val="Medium Grid 3 Accent 1"/>
    <w:basedOn w:val="TableauNormal"/>
    <w:uiPriority w:val="69"/>
    <w:rsid w:val="005B7D3D"/>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Listeclaire-Accent1">
    <w:name w:val="Light List Accent 1"/>
    <w:basedOn w:val="TableauNormal"/>
    <w:uiPriority w:val="61"/>
    <w:rsid w:val="003A5990"/>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Tramemoyenne1-Accent1">
    <w:name w:val="Medium Shading 1 Accent 1"/>
    <w:basedOn w:val="TableauNormal"/>
    <w:uiPriority w:val="63"/>
    <w:rsid w:val="00D15748"/>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customStyle="1" w:styleId="SansinterligneCar">
    <w:name w:val="Sans interligne Car"/>
    <w:basedOn w:val="Policepardfaut"/>
    <w:link w:val="Sansinterligne"/>
    <w:uiPriority w:val="1"/>
    <w:rsid w:val="00571430"/>
    <w:rPr>
      <w:sz w:val="20"/>
      <w:szCs w:val="20"/>
      <w:lang w:val="fr-FR"/>
    </w:rPr>
  </w:style>
  <w:style w:type="character" w:customStyle="1" w:styleId="ParagraphedelisteCar">
    <w:name w:val="Paragraphe de liste Car"/>
    <w:aliases w:val="Listes Car,List Paragraph (bulleted list) Car,Bullet 1 List Car,Indent Paragraph Car,References Car,Liste couleur - Accent 111 Car,List Paragraph1 Car,Dot pt Car,Bullet Points Car,List Paragraph Char Char Char Car,Bullet 1 Car"/>
    <w:link w:val="Paragraphedeliste"/>
    <w:uiPriority w:val="34"/>
    <w:locked/>
    <w:rsid w:val="00571430"/>
    <w:rPr>
      <w:lang w:val="fr-FR"/>
    </w:rPr>
  </w:style>
  <w:style w:type="paragraph" w:customStyle="1" w:styleId="Default">
    <w:name w:val="Default"/>
    <w:rsid w:val="000F1904"/>
    <w:pPr>
      <w:autoSpaceDE w:val="0"/>
      <w:autoSpaceDN w:val="0"/>
      <w:adjustRightInd w:val="0"/>
      <w:spacing w:after="0" w:line="240" w:lineRule="auto"/>
    </w:pPr>
    <w:rPr>
      <w:rFonts w:ascii="Century Gothic" w:hAnsi="Century Gothic" w:cs="Century Gothic"/>
      <w:color w:val="000000"/>
      <w:sz w:val="24"/>
      <w:szCs w:val="24"/>
      <w:lang w:val="fr-FR"/>
    </w:rPr>
  </w:style>
  <w:style w:type="character" w:customStyle="1" w:styleId="ListParagraphChar">
    <w:name w:val="List Paragraph Char"/>
    <w:aliases w:val="References Char,Liste couleur - Accent 111 Char,List Paragraph1 Char,Dot pt Char,Bullet Points Char,List Paragraph Char Char Char Char,Indicator Text Char,Numbered Para 1 Char,Bullet 1 Char,MAIN CONTENT Char,List Paragraph12 Char"/>
    <w:uiPriority w:val="34"/>
    <w:rsid w:val="000F1904"/>
    <w:rPr>
      <w:rFonts w:ascii="Calibri" w:eastAsia="Times New Roman" w:hAnsi="Calibri" w:cs="Times New Roman"/>
    </w:rPr>
  </w:style>
  <w:style w:type="character" w:styleId="lev">
    <w:name w:val="Strong"/>
    <w:uiPriority w:val="99"/>
    <w:qFormat/>
    <w:rsid w:val="000A532A"/>
    <w:rPr>
      <w:rFonts w:cs="Times New Roman"/>
      <w:b/>
      <w:bCs/>
    </w:rPr>
  </w:style>
  <w:style w:type="character" w:styleId="Marquedannotation">
    <w:name w:val="annotation reference"/>
    <w:basedOn w:val="Policepardfaut"/>
    <w:uiPriority w:val="99"/>
    <w:semiHidden/>
    <w:unhideWhenUsed/>
    <w:rsid w:val="004D50F6"/>
    <w:rPr>
      <w:sz w:val="16"/>
      <w:szCs w:val="16"/>
    </w:rPr>
  </w:style>
  <w:style w:type="paragraph" w:styleId="Commentaire">
    <w:name w:val="annotation text"/>
    <w:basedOn w:val="Normal"/>
    <w:link w:val="CommentaireCar"/>
    <w:uiPriority w:val="99"/>
    <w:semiHidden/>
    <w:unhideWhenUsed/>
    <w:rsid w:val="004D50F6"/>
    <w:pPr>
      <w:spacing w:line="240" w:lineRule="auto"/>
    </w:pPr>
    <w:rPr>
      <w:sz w:val="20"/>
      <w:szCs w:val="20"/>
    </w:rPr>
  </w:style>
  <w:style w:type="character" w:customStyle="1" w:styleId="CommentaireCar">
    <w:name w:val="Commentaire Car"/>
    <w:basedOn w:val="Policepardfaut"/>
    <w:link w:val="Commentaire"/>
    <w:uiPriority w:val="99"/>
    <w:semiHidden/>
    <w:rsid w:val="004D50F6"/>
    <w:rPr>
      <w:sz w:val="20"/>
      <w:szCs w:val="20"/>
      <w:lang w:val="fr-FR"/>
    </w:rPr>
  </w:style>
  <w:style w:type="paragraph" w:styleId="Objetducommentaire">
    <w:name w:val="annotation subject"/>
    <w:basedOn w:val="Commentaire"/>
    <w:next w:val="Commentaire"/>
    <w:link w:val="ObjetducommentaireCar"/>
    <w:uiPriority w:val="99"/>
    <w:semiHidden/>
    <w:unhideWhenUsed/>
    <w:rsid w:val="004D50F6"/>
    <w:rPr>
      <w:b/>
      <w:bCs/>
    </w:rPr>
  </w:style>
  <w:style w:type="character" w:customStyle="1" w:styleId="ObjetducommentaireCar">
    <w:name w:val="Objet du commentaire Car"/>
    <w:basedOn w:val="CommentaireCar"/>
    <w:link w:val="Objetducommentaire"/>
    <w:uiPriority w:val="99"/>
    <w:semiHidden/>
    <w:rsid w:val="004D50F6"/>
    <w:rPr>
      <w:b/>
      <w:bCs/>
      <w:sz w:val="20"/>
      <w:szCs w:val="20"/>
      <w:lang w:val="fr-FR"/>
    </w:rPr>
  </w:style>
  <w:style w:type="paragraph" w:customStyle="1" w:styleId="FRR-regulation">
    <w:name w:val="FRR-regulation"/>
    <w:basedOn w:val="Titre1"/>
    <w:rsid w:val="00533EB9"/>
    <w:pPr>
      <w:keepNext w:val="0"/>
      <w:keepLines w:val="0"/>
      <w:numPr>
        <w:numId w:val="0"/>
      </w:numPr>
      <w:spacing w:before="0" w:line="240" w:lineRule="auto"/>
      <w:contextualSpacing w:val="0"/>
      <w:jc w:val="left"/>
    </w:pPr>
    <w:rPr>
      <w:rFonts w:ascii="Arial" w:eastAsia="Times New Roman" w:hAnsi="Arial" w:cs="Arial"/>
      <w:color w:val="003399"/>
      <w:sz w:val="22"/>
      <w:szCs w:val="22"/>
      <w:lang w:val="en-US"/>
    </w:rPr>
  </w:style>
  <w:style w:type="paragraph" w:styleId="En-tte">
    <w:name w:val="header"/>
    <w:basedOn w:val="Normal"/>
    <w:link w:val="En-tteCar"/>
    <w:uiPriority w:val="99"/>
    <w:unhideWhenUsed/>
    <w:rsid w:val="00C5142B"/>
    <w:pPr>
      <w:tabs>
        <w:tab w:val="center" w:pos="4513"/>
        <w:tab w:val="right" w:pos="9026"/>
      </w:tabs>
      <w:spacing w:after="0" w:line="240" w:lineRule="auto"/>
    </w:pPr>
  </w:style>
  <w:style w:type="character" w:customStyle="1" w:styleId="En-tteCar">
    <w:name w:val="En-tête Car"/>
    <w:basedOn w:val="Policepardfaut"/>
    <w:link w:val="En-tte"/>
    <w:uiPriority w:val="99"/>
    <w:rsid w:val="00C5142B"/>
    <w:rPr>
      <w:lang w:val="fr-FR"/>
    </w:rPr>
  </w:style>
  <w:style w:type="paragraph" w:styleId="Pieddepage">
    <w:name w:val="footer"/>
    <w:basedOn w:val="Normal"/>
    <w:link w:val="PieddepageCar"/>
    <w:uiPriority w:val="99"/>
    <w:unhideWhenUsed/>
    <w:rsid w:val="00C5142B"/>
    <w:pPr>
      <w:tabs>
        <w:tab w:val="center" w:pos="4513"/>
        <w:tab w:val="right" w:pos="9026"/>
      </w:tabs>
      <w:spacing w:after="0" w:line="240" w:lineRule="auto"/>
    </w:pPr>
  </w:style>
  <w:style w:type="character" w:customStyle="1" w:styleId="PieddepageCar">
    <w:name w:val="Pied de page Car"/>
    <w:basedOn w:val="Policepardfaut"/>
    <w:link w:val="Pieddepage"/>
    <w:uiPriority w:val="99"/>
    <w:rsid w:val="00C5142B"/>
    <w:rPr>
      <w:lang w:val="fr-FR"/>
    </w:rPr>
  </w:style>
  <w:style w:type="paragraph" w:customStyle="1" w:styleId="SESPbodynumbered">
    <w:name w:val="SESP body numbered"/>
    <w:basedOn w:val="Normal"/>
    <w:qFormat/>
    <w:rsid w:val="00FB3C7D"/>
    <w:pPr>
      <w:numPr>
        <w:numId w:val="10"/>
      </w:numPr>
      <w:tabs>
        <w:tab w:val="left" w:pos="360"/>
      </w:tabs>
      <w:spacing w:before="120" w:after="120" w:line="264" w:lineRule="auto"/>
      <w:contextualSpacing w:val="0"/>
      <w:jc w:val="left"/>
    </w:pPr>
    <w:rPr>
      <w:rFonts w:ascii="Calibri" w:eastAsia="MS Mincho" w:hAnsi="Calibri" w:cs="Times New Roman"/>
      <w:sz w:val="20"/>
      <w:szCs w:val="20"/>
      <w:lang w:eastAsia="fr-FR" w:bidi="fr-FR"/>
    </w:rPr>
  </w:style>
  <w:style w:type="table" w:customStyle="1" w:styleId="TableauGrille5Fonc-Accentuation11">
    <w:name w:val="Tableau Grille 5 Foncé - Accentuation 11"/>
    <w:basedOn w:val="TableauNormal"/>
    <w:uiPriority w:val="50"/>
    <w:rsid w:val="00214BE9"/>
    <w:pPr>
      <w:spacing w:after="0" w:line="240" w:lineRule="auto"/>
    </w:pPr>
    <w:rPr>
      <w:lang w:val="fr-FR"/>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character" w:styleId="Numrodepage">
    <w:name w:val="page number"/>
    <w:basedOn w:val="Policepardfaut"/>
    <w:uiPriority w:val="99"/>
    <w:semiHidden/>
    <w:unhideWhenUsed/>
    <w:rsid w:val="00F72371"/>
  </w:style>
  <w:style w:type="paragraph" w:styleId="TM4">
    <w:name w:val="toc 4"/>
    <w:basedOn w:val="Normal"/>
    <w:next w:val="Normal"/>
    <w:autoRedefine/>
    <w:uiPriority w:val="39"/>
    <w:unhideWhenUsed/>
    <w:rsid w:val="00D63EB8"/>
    <w:pPr>
      <w:spacing w:after="0"/>
      <w:ind w:left="660"/>
      <w:jc w:val="left"/>
    </w:pPr>
    <w:rPr>
      <w:sz w:val="20"/>
      <w:szCs w:val="20"/>
    </w:rPr>
  </w:style>
  <w:style w:type="paragraph" w:styleId="TM5">
    <w:name w:val="toc 5"/>
    <w:basedOn w:val="Normal"/>
    <w:next w:val="Normal"/>
    <w:autoRedefine/>
    <w:uiPriority w:val="39"/>
    <w:unhideWhenUsed/>
    <w:rsid w:val="00D63EB8"/>
    <w:pPr>
      <w:spacing w:after="0"/>
      <w:ind w:left="880"/>
      <w:jc w:val="left"/>
    </w:pPr>
    <w:rPr>
      <w:sz w:val="20"/>
      <w:szCs w:val="20"/>
    </w:rPr>
  </w:style>
  <w:style w:type="paragraph" w:styleId="TM6">
    <w:name w:val="toc 6"/>
    <w:basedOn w:val="Normal"/>
    <w:next w:val="Normal"/>
    <w:autoRedefine/>
    <w:uiPriority w:val="39"/>
    <w:unhideWhenUsed/>
    <w:rsid w:val="00D63EB8"/>
    <w:pPr>
      <w:spacing w:after="0"/>
      <w:ind w:left="1100"/>
      <w:jc w:val="left"/>
    </w:pPr>
    <w:rPr>
      <w:sz w:val="20"/>
      <w:szCs w:val="20"/>
    </w:rPr>
  </w:style>
  <w:style w:type="paragraph" w:styleId="TM7">
    <w:name w:val="toc 7"/>
    <w:basedOn w:val="Normal"/>
    <w:next w:val="Normal"/>
    <w:autoRedefine/>
    <w:uiPriority w:val="39"/>
    <w:unhideWhenUsed/>
    <w:rsid w:val="00D63EB8"/>
    <w:pPr>
      <w:spacing w:after="0"/>
      <w:ind w:left="1320"/>
      <w:jc w:val="left"/>
    </w:pPr>
    <w:rPr>
      <w:sz w:val="20"/>
      <w:szCs w:val="20"/>
    </w:rPr>
  </w:style>
  <w:style w:type="paragraph" w:styleId="TM8">
    <w:name w:val="toc 8"/>
    <w:basedOn w:val="Normal"/>
    <w:next w:val="Normal"/>
    <w:autoRedefine/>
    <w:uiPriority w:val="39"/>
    <w:unhideWhenUsed/>
    <w:rsid w:val="00D63EB8"/>
    <w:pPr>
      <w:spacing w:after="0"/>
      <w:ind w:left="1540"/>
      <w:jc w:val="left"/>
    </w:pPr>
    <w:rPr>
      <w:sz w:val="20"/>
      <w:szCs w:val="20"/>
    </w:rPr>
  </w:style>
  <w:style w:type="paragraph" w:styleId="TM9">
    <w:name w:val="toc 9"/>
    <w:basedOn w:val="Normal"/>
    <w:next w:val="Normal"/>
    <w:autoRedefine/>
    <w:uiPriority w:val="39"/>
    <w:unhideWhenUsed/>
    <w:rsid w:val="00D63EB8"/>
    <w:pPr>
      <w:spacing w:after="0"/>
      <w:ind w:left="1760"/>
      <w:jc w:val="left"/>
    </w:pPr>
    <w:rPr>
      <w:sz w:val="20"/>
      <w:szCs w:val="20"/>
    </w:rPr>
  </w:style>
  <w:style w:type="paragraph" w:styleId="Retraitcorpsdetexte">
    <w:name w:val="Body Text Indent"/>
    <w:basedOn w:val="Normal"/>
    <w:link w:val="RetraitcorpsdetexteCar"/>
    <w:uiPriority w:val="99"/>
    <w:rsid w:val="00521E23"/>
    <w:pPr>
      <w:spacing w:before="60" w:after="0" w:line="340" w:lineRule="exact"/>
      <w:ind w:left="709" w:hanging="142"/>
      <w:contextualSpacing w:val="0"/>
    </w:pPr>
    <w:rPr>
      <w:rFonts w:ascii="Times" w:eastAsia="Times New Roman" w:hAnsi="Times" w:cs="Times New Roman"/>
      <w:sz w:val="24"/>
      <w:szCs w:val="24"/>
      <w:lang w:eastAsia="fr-FR"/>
    </w:rPr>
  </w:style>
  <w:style w:type="character" w:customStyle="1" w:styleId="RetraitcorpsdetexteCar">
    <w:name w:val="Retrait corps de texte Car"/>
    <w:basedOn w:val="Policepardfaut"/>
    <w:link w:val="Retraitcorpsdetexte"/>
    <w:uiPriority w:val="99"/>
    <w:rsid w:val="00521E23"/>
    <w:rPr>
      <w:rFonts w:ascii="Times" w:eastAsia="Times New Roman" w:hAnsi="Times" w:cs="Times New Roman"/>
      <w:sz w:val="24"/>
      <w:szCs w:val="24"/>
      <w:lang w:val="fr-FR"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274511">
      <w:bodyDiv w:val="1"/>
      <w:marLeft w:val="0"/>
      <w:marRight w:val="0"/>
      <w:marTop w:val="0"/>
      <w:marBottom w:val="0"/>
      <w:divBdr>
        <w:top w:val="none" w:sz="0" w:space="0" w:color="auto"/>
        <w:left w:val="none" w:sz="0" w:space="0" w:color="auto"/>
        <w:bottom w:val="none" w:sz="0" w:space="0" w:color="auto"/>
        <w:right w:val="none" w:sz="0" w:space="0" w:color="auto"/>
      </w:divBdr>
    </w:div>
    <w:div w:id="62611185">
      <w:bodyDiv w:val="1"/>
      <w:marLeft w:val="0"/>
      <w:marRight w:val="0"/>
      <w:marTop w:val="0"/>
      <w:marBottom w:val="0"/>
      <w:divBdr>
        <w:top w:val="none" w:sz="0" w:space="0" w:color="auto"/>
        <w:left w:val="none" w:sz="0" w:space="0" w:color="auto"/>
        <w:bottom w:val="none" w:sz="0" w:space="0" w:color="auto"/>
        <w:right w:val="none" w:sz="0" w:space="0" w:color="auto"/>
      </w:divBdr>
      <w:divsChild>
        <w:div w:id="864103021">
          <w:marLeft w:val="1166"/>
          <w:marRight w:val="0"/>
          <w:marTop w:val="0"/>
          <w:marBottom w:val="0"/>
          <w:divBdr>
            <w:top w:val="none" w:sz="0" w:space="0" w:color="auto"/>
            <w:left w:val="none" w:sz="0" w:space="0" w:color="auto"/>
            <w:bottom w:val="none" w:sz="0" w:space="0" w:color="auto"/>
            <w:right w:val="none" w:sz="0" w:space="0" w:color="auto"/>
          </w:divBdr>
        </w:div>
        <w:div w:id="936250624">
          <w:marLeft w:val="1166"/>
          <w:marRight w:val="0"/>
          <w:marTop w:val="0"/>
          <w:marBottom w:val="0"/>
          <w:divBdr>
            <w:top w:val="none" w:sz="0" w:space="0" w:color="auto"/>
            <w:left w:val="none" w:sz="0" w:space="0" w:color="auto"/>
            <w:bottom w:val="none" w:sz="0" w:space="0" w:color="auto"/>
            <w:right w:val="none" w:sz="0" w:space="0" w:color="auto"/>
          </w:divBdr>
        </w:div>
        <w:div w:id="1077247196">
          <w:marLeft w:val="1166"/>
          <w:marRight w:val="0"/>
          <w:marTop w:val="0"/>
          <w:marBottom w:val="0"/>
          <w:divBdr>
            <w:top w:val="none" w:sz="0" w:space="0" w:color="auto"/>
            <w:left w:val="none" w:sz="0" w:space="0" w:color="auto"/>
            <w:bottom w:val="none" w:sz="0" w:space="0" w:color="auto"/>
            <w:right w:val="none" w:sz="0" w:space="0" w:color="auto"/>
          </w:divBdr>
        </w:div>
        <w:div w:id="1163593675">
          <w:marLeft w:val="547"/>
          <w:marRight w:val="0"/>
          <w:marTop w:val="0"/>
          <w:marBottom w:val="0"/>
          <w:divBdr>
            <w:top w:val="none" w:sz="0" w:space="0" w:color="auto"/>
            <w:left w:val="none" w:sz="0" w:space="0" w:color="auto"/>
            <w:bottom w:val="none" w:sz="0" w:space="0" w:color="auto"/>
            <w:right w:val="none" w:sz="0" w:space="0" w:color="auto"/>
          </w:divBdr>
        </w:div>
        <w:div w:id="1096286814">
          <w:marLeft w:val="1166"/>
          <w:marRight w:val="0"/>
          <w:marTop w:val="0"/>
          <w:marBottom w:val="0"/>
          <w:divBdr>
            <w:top w:val="none" w:sz="0" w:space="0" w:color="auto"/>
            <w:left w:val="none" w:sz="0" w:space="0" w:color="auto"/>
            <w:bottom w:val="none" w:sz="0" w:space="0" w:color="auto"/>
            <w:right w:val="none" w:sz="0" w:space="0" w:color="auto"/>
          </w:divBdr>
        </w:div>
        <w:div w:id="1050113515">
          <w:marLeft w:val="1166"/>
          <w:marRight w:val="0"/>
          <w:marTop w:val="0"/>
          <w:marBottom w:val="0"/>
          <w:divBdr>
            <w:top w:val="none" w:sz="0" w:space="0" w:color="auto"/>
            <w:left w:val="none" w:sz="0" w:space="0" w:color="auto"/>
            <w:bottom w:val="none" w:sz="0" w:space="0" w:color="auto"/>
            <w:right w:val="none" w:sz="0" w:space="0" w:color="auto"/>
          </w:divBdr>
        </w:div>
        <w:div w:id="944188945">
          <w:marLeft w:val="547"/>
          <w:marRight w:val="0"/>
          <w:marTop w:val="0"/>
          <w:marBottom w:val="0"/>
          <w:divBdr>
            <w:top w:val="none" w:sz="0" w:space="0" w:color="auto"/>
            <w:left w:val="none" w:sz="0" w:space="0" w:color="auto"/>
            <w:bottom w:val="none" w:sz="0" w:space="0" w:color="auto"/>
            <w:right w:val="none" w:sz="0" w:space="0" w:color="auto"/>
          </w:divBdr>
        </w:div>
        <w:div w:id="1136994842">
          <w:marLeft w:val="1166"/>
          <w:marRight w:val="0"/>
          <w:marTop w:val="0"/>
          <w:marBottom w:val="0"/>
          <w:divBdr>
            <w:top w:val="none" w:sz="0" w:space="0" w:color="auto"/>
            <w:left w:val="none" w:sz="0" w:space="0" w:color="auto"/>
            <w:bottom w:val="none" w:sz="0" w:space="0" w:color="auto"/>
            <w:right w:val="none" w:sz="0" w:space="0" w:color="auto"/>
          </w:divBdr>
        </w:div>
        <w:div w:id="2112317037">
          <w:marLeft w:val="1166"/>
          <w:marRight w:val="0"/>
          <w:marTop w:val="0"/>
          <w:marBottom w:val="0"/>
          <w:divBdr>
            <w:top w:val="none" w:sz="0" w:space="0" w:color="auto"/>
            <w:left w:val="none" w:sz="0" w:space="0" w:color="auto"/>
            <w:bottom w:val="none" w:sz="0" w:space="0" w:color="auto"/>
            <w:right w:val="none" w:sz="0" w:space="0" w:color="auto"/>
          </w:divBdr>
        </w:div>
        <w:div w:id="2141419424">
          <w:marLeft w:val="547"/>
          <w:marRight w:val="0"/>
          <w:marTop w:val="0"/>
          <w:marBottom w:val="0"/>
          <w:divBdr>
            <w:top w:val="none" w:sz="0" w:space="0" w:color="auto"/>
            <w:left w:val="none" w:sz="0" w:space="0" w:color="auto"/>
            <w:bottom w:val="none" w:sz="0" w:space="0" w:color="auto"/>
            <w:right w:val="none" w:sz="0" w:space="0" w:color="auto"/>
          </w:divBdr>
        </w:div>
        <w:div w:id="702940789">
          <w:marLeft w:val="1166"/>
          <w:marRight w:val="0"/>
          <w:marTop w:val="0"/>
          <w:marBottom w:val="0"/>
          <w:divBdr>
            <w:top w:val="none" w:sz="0" w:space="0" w:color="auto"/>
            <w:left w:val="none" w:sz="0" w:space="0" w:color="auto"/>
            <w:bottom w:val="none" w:sz="0" w:space="0" w:color="auto"/>
            <w:right w:val="none" w:sz="0" w:space="0" w:color="auto"/>
          </w:divBdr>
        </w:div>
        <w:div w:id="1292712374">
          <w:marLeft w:val="1166"/>
          <w:marRight w:val="0"/>
          <w:marTop w:val="0"/>
          <w:marBottom w:val="0"/>
          <w:divBdr>
            <w:top w:val="none" w:sz="0" w:space="0" w:color="auto"/>
            <w:left w:val="none" w:sz="0" w:space="0" w:color="auto"/>
            <w:bottom w:val="none" w:sz="0" w:space="0" w:color="auto"/>
            <w:right w:val="none" w:sz="0" w:space="0" w:color="auto"/>
          </w:divBdr>
        </w:div>
        <w:div w:id="1524171289">
          <w:marLeft w:val="1166"/>
          <w:marRight w:val="0"/>
          <w:marTop w:val="0"/>
          <w:marBottom w:val="0"/>
          <w:divBdr>
            <w:top w:val="none" w:sz="0" w:space="0" w:color="auto"/>
            <w:left w:val="none" w:sz="0" w:space="0" w:color="auto"/>
            <w:bottom w:val="none" w:sz="0" w:space="0" w:color="auto"/>
            <w:right w:val="none" w:sz="0" w:space="0" w:color="auto"/>
          </w:divBdr>
        </w:div>
      </w:divsChild>
    </w:div>
    <w:div w:id="106123774">
      <w:bodyDiv w:val="1"/>
      <w:marLeft w:val="0"/>
      <w:marRight w:val="0"/>
      <w:marTop w:val="0"/>
      <w:marBottom w:val="0"/>
      <w:divBdr>
        <w:top w:val="none" w:sz="0" w:space="0" w:color="auto"/>
        <w:left w:val="none" w:sz="0" w:space="0" w:color="auto"/>
        <w:bottom w:val="none" w:sz="0" w:space="0" w:color="auto"/>
        <w:right w:val="none" w:sz="0" w:space="0" w:color="auto"/>
      </w:divBdr>
    </w:div>
    <w:div w:id="298613109">
      <w:bodyDiv w:val="1"/>
      <w:marLeft w:val="0"/>
      <w:marRight w:val="0"/>
      <w:marTop w:val="0"/>
      <w:marBottom w:val="0"/>
      <w:divBdr>
        <w:top w:val="none" w:sz="0" w:space="0" w:color="auto"/>
        <w:left w:val="none" w:sz="0" w:space="0" w:color="auto"/>
        <w:bottom w:val="none" w:sz="0" w:space="0" w:color="auto"/>
        <w:right w:val="none" w:sz="0" w:space="0" w:color="auto"/>
      </w:divBdr>
    </w:div>
    <w:div w:id="300228814">
      <w:bodyDiv w:val="1"/>
      <w:marLeft w:val="0"/>
      <w:marRight w:val="0"/>
      <w:marTop w:val="0"/>
      <w:marBottom w:val="0"/>
      <w:divBdr>
        <w:top w:val="none" w:sz="0" w:space="0" w:color="auto"/>
        <w:left w:val="none" w:sz="0" w:space="0" w:color="auto"/>
        <w:bottom w:val="none" w:sz="0" w:space="0" w:color="auto"/>
        <w:right w:val="none" w:sz="0" w:space="0" w:color="auto"/>
      </w:divBdr>
    </w:div>
    <w:div w:id="439494812">
      <w:bodyDiv w:val="1"/>
      <w:marLeft w:val="0"/>
      <w:marRight w:val="0"/>
      <w:marTop w:val="0"/>
      <w:marBottom w:val="0"/>
      <w:divBdr>
        <w:top w:val="none" w:sz="0" w:space="0" w:color="auto"/>
        <w:left w:val="none" w:sz="0" w:space="0" w:color="auto"/>
        <w:bottom w:val="none" w:sz="0" w:space="0" w:color="auto"/>
        <w:right w:val="none" w:sz="0" w:space="0" w:color="auto"/>
      </w:divBdr>
    </w:div>
    <w:div w:id="497891788">
      <w:bodyDiv w:val="1"/>
      <w:marLeft w:val="0"/>
      <w:marRight w:val="0"/>
      <w:marTop w:val="0"/>
      <w:marBottom w:val="0"/>
      <w:divBdr>
        <w:top w:val="none" w:sz="0" w:space="0" w:color="auto"/>
        <w:left w:val="none" w:sz="0" w:space="0" w:color="auto"/>
        <w:bottom w:val="none" w:sz="0" w:space="0" w:color="auto"/>
        <w:right w:val="none" w:sz="0" w:space="0" w:color="auto"/>
      </w:divBdr>
    </w:div>
    <w:div w:id="530610447">
      <w:bodyDiv w:val="1"/>
      <w:marLeft w:val="0"/>
      <w:marRight w:val="0"/>
      <w:marTop w:val="0"/>
      <w:marBottom w:val="0"/>
      <w:divBdr>
        <w:top w:val="none" w:sz="0" w:space="0" w:color="auto"/>
        <w:left w:val="none" w:sz="0" w:space="0" w:color="auto"/>
        <w:bottom w:val="none" w:sz="0" w:space="0" w:color="auto"/>
        <w:right w:val="none" w:sz="0" w:space="0" w:color="auto"/>
      </w:divBdr>
    </w:div>
    <w:div w:id="605311813">
      <w:bodyDiv w:val="1"/>
      <w:marLeft w:val="0"/>
      <w:marRight w:val="0"/>
      <w:marTop w:val="0"/>
      <w:marBottom w:val="0"/>
      <w:divBdr>
        <w:top w:val="none" w:sz="0" w:space="0" w:color="auto"/>
        <w:left w:val="none" w:sz="0" w:space="0" w:color="auto"/>
        <w:bottom w:val="none" w:sz="0" w:space="0" w:color="auto"/>
        <w:right w:val="none" w:sz="0" w:space="0" w:color="auto"/>
      </w:divBdr>
    </w:div>
    <w:div w:id="697387393">
      <w:bodyDiv w:val="1"/>
      <w:marLeft w:val="0"/>
      <w:marRight w:val="0"/>
      <w:marTop w:val="0"/>
      <w:marBottom w:val="0"/>
      <w:divBdr>
        <w:top w:val="none" w:sz="0" w:space="0" w:color="auto"/>
        <w:left w:val="none" w:sz="0" w:space="0" w:color="auto"/>
        <w:bottom w:val="none" w:sz="0" w:space="0" w:color="auto"/>
        <w:right w:val="none" w:sz="0" w:space="0" w:color="auto"/>
      </w:divBdr>
    </w:div>
    <w:div w:id="746537742">
      <w:bodyDiv w:val="1"/>
      <w:marLeft w:val="0"/>
      <w:marRight w:val="0"/>
      <w:marTop w:val="0"/>
      <w:marBottom w:val="0"/>
      <w:divBdr>
        <w:top w:val="none" w:sz="0" w:space="0" w:color="auto"/>
        <w:left w:val="none" w:sz="0" w:space="0" w:color="auto"/>
        <w:bottom w:val="none" w:sz="0" w:space="0" w:color="auto"/>
        <w:right w:val="none" w:sz="0" w:space="0" w:color="auto"/>
      </w:divBdr>
    </w:div>
    <w:div w:id="808668476">
      <w:bodyDiv w:val="1"/>
      <w:marLeft w:val="0"/>
      <w:marRight w:val="0"/>
      <w:marTop w:val="0"/>
      <w:marBottom w:val="0"/>
      <w:divBdr>
        <w:top w:val="none" w:sz="0" w:space="0" w:color="auto"/>
        <w:left w:val="none" w:sz="0" w:space="0" w:color="auto"/>
        <w:bottom w:val="none" w:sz="0" w:space="0" w:color="auto"/>
        <w:right w:val="none" w:sz="0" w:space="0" w:color="auto"/>
      </w:divBdr>
      <w:divsChild>
        <w:div w:id="470946954">
          <w:marLeft w:val="1166"/>
          <w:marRight w:val="0"/>
          <w:marTop w:val="0"/>
          <w:marBottom w:val="0"/>
          <w:divBdr>
            <w:top w:val="none" w:sz="0" w:space="0" w:color="auto"/>
            <w:left w:val="none" w:sz="0" w:space="0" w:color="auto"/>
            <w:bottom w:val="none" w:sz="0" w:space="0" w:color="auto"/>
            <w:right w:val="none" w:sz="0" w:space="0" w:color="auto"/>
          </w:divBdr>
        </w:div>
        <w:div w:id="1457410972">
          <w:marLeft w:val="1166"/>
          <w:marRight w:val="0"/>
          <w:marTop w:val="0"/>
          <w:marBottom w:val="0"/>
          <w:divBdr>
            <w:top w:val="none" w:sz="0" w:space="0" w:color="auto"/>
            <w:left w:val="none" w:sz="0" w:space="0" w:color="auto"/>
            <w:bottom w:val="none" w:sz="0" w:space="0" w:color="auto"/>
            <w:right w:val="none" w:sz="0" w:space="0" w:color="auto"/>
          </w:divBdr>
        </w:div>
        <w:div w:id="1840269683">
          <w:marLeft w:val="1166"/>
          <w:marRight w:val="0"/>
          <w:marTop w:val="0"/>
          <w:marBottom w:val="0"/>
          <w:divBdr>
            <w:top w:val="none" w:sz="0" w:space="0" w:color="auto"/>
            <w:left w:val="none" w:sz="0" w:space="0" w:color="auto"/>
            <w:bottom w:val="none" w:sz="0" w:space="0" w:color="auto"/>
            <w:right w:val="none" w:sz="0" w:space="0" w:color="auto"/>
          </w:divBdr>
        </w:div>
        <w:div w:id="1760635118">
          <w:marLeft w:val="547"/>
          <w:marRight w:val="0"/>
          <w:marTop w:val="0"/>
          <w:marBottom w:val="0"/>
          <w:divBdr>
            <w:top w:val="none" w:sz="0" w:space="0" w:color="auto"/>
            <w:left w:val="none" w:sz="0" w:space="0" w:color="auto"/>
            <w:bottom w:val="none" w:sz="0" w:space="0" w:color="auto"/>
            <w:right w:val="none" w:sz="0" w:space="0" w:color="auto"/>
          </w:divBdr>
        </w:div>
        <w:div w:id="438186293">
          <w:marLeft w:val="1166"/>
          <w:marRight w:val="0"/>
          <w:marTop w:val="0"/>
          <w:marBottom w:val="0"/>
          <w:divBdr>
            <w:top w:val="none" w:sz="0" w:space="0" w:color="auto"/>
            <w:left w:val="none" w:sz="0" w:space="0" w:color="auto"/>
            <w:bottom w:val="none" w:sz="0" w:space="0" w:color="auto"/>
            <w:right w:val="none" w:sz="0" w:space="0" w:color="auto"/>
          </w:divBdr>
        </w:div>
        <w:div w:id="444420370">
          <w:marLeft w:val="1166"/>
          <w:marRight w:val="0"/>
          <w:marTop w:val="0"/>
          <w:marBottom w:val="0"/>
          <w:divBdr>
            <w:top w:val="none" w:sz="0" w:space="0" w:color="auto"/>
            <w:left w:val="none" w:sz="0" w:space="0" w:color="auto"/>
            <w:bottom w:val="none" w:sz="0" w:space="0" w:color="auto"/>
            <w:right w:val="none" w:sz="0" w:space="0" w:color="auto"/>
          </w:divBdr>
        </w:div>
        <w:div w:id="1448504482">
          <w:marLeft w:val="547"/>
          <w:marRight w:val="0"/>
          <w:marTop w:val="0"/>
          <w:marBottom w:val="0"/>
          <w:divBdr>
            <w:top w:val="none" w:sz="0" w:space="0" w:color="auto"/>
            <w:left w:val="none" w:sz="0" w:space="0" w:color="auto"/>
            <w:bottom w:val="none" w:sz="0" w:space="0" w:color="auto"/>
            <w:right w:val="none" w:sz="0" w:space="0" w:color="auto"/>
          </w:divBdr>
        </w:div>
        <w:div w:id="979964408">
          <w:marLeft w:val="1166"/>
          <w:marRight w:val="0"/>
          <w:marTop w:val="0"/>
          <w:marBottom w:val="0"/>
          <w:divBdr>
            <w:top w:val="none" w:sz="0" w:space="0" w:color="auto"/>
            <w:left w:val="none" w:sz="0" w:space="0" w:color="auto"/>
            <w:bottom w:val="none" w:sz="0" w:space="0" w:color="auto"/>
            <w:right w:val="none" w:sz="0" w:space="0" w:color="auto"/>
          </w:divBdr>
        </w:div>
        <w:div w:id="598565509">
          <w:marLeft w:val="1166"/>
          <w:marRight w:val="0"/>
          <w:marTop w:val="0"/>
          <w:marBottom w:val="0"/>
          <w:divBdr>
            <w:top w:val="none" w:sz="0" w:space="0" w:color="auto"/>
            <w:left w:val="none" w:sz="0" w:space="0" w:color="auto"/>
            <w:bottom w:val="none" w:sz="0" w:space="0" w:color="auto"/>
            <w:right w:val="none" w:sz="0" w:space="0" w:color="auto"/>
          </w:divBdr>
        </w:div>
        <w:div w:id="1808432690">
          <w:marLeft w:val="547"/>
          <w:marRight w:val="0"/>
          <w:marTop w:val="0"/>
          <w:marBottom w:val="0"/>
          <w:divBdr>
            <w:top w:val="none" w:sz="0" w:space="0" w:color="auto"/>
            <w:left w:val="none" w:sz="0" w:space="0" w:color="auto"/>
            <w:bottom w:val="none" w:sz="0" w:space="0" w:color="auto"/>
            <w:right w:val="none" w:sz="0" w:space="0" w:color="auto"/>
          </w:divBdr>
        </w:div>
        <w:div w:id="1053698965">
          <w:marLeft w:val="1166"/>
          <w:marRight w:val="0"/>
          <w:marTop w:val="0"/>
          <w:marBottom w:val="0"/>
          <w:divBdr>
            <w:top w:val="none" w:sz="0" w:space="0" w:color="auto"/>
            <w:left w:val="none" w:sz="0" w:space="0" w:color="auto"/>
            <w:bottom w:val="none" w:sz="0" w:space="0" w:color="auto"/>
            <w:right w:val="none" w:sz="0" w:space="0" w:color="auto"/>
          </w:divBdr>
        </w:div>
        <w:div w:id="1007556502">
          <w:marLeft w:val="1166"/>
          <w:marRight w:val="0"/>
          <w:marTop w:val="0"/>
          <w:marBottom w:val="0"/>
          <w:divBdr>
            <w:top w:val="none" w:sz="0" w:space="0" w:color="auto"/>
            <w:left w:val="none" w:sz="0" w:space="0" w:color="auto"/>
            <w:bottom w:val="none" w:sz="0" w:space="0" w:color="auto"/>
            <w:right w:val="none" w:sz="0" w:space="0" w:color="auto"/>
          </w:divBdr>
        </w:div>
        <w:div w:id="315958339">
          <w:marLeft w:val="1166"/>
          <w:marRight w:val="0"/>
          <w:marTop w:val="0"/>
          <w:marBottom w:val="0"/>
          <w:divBdr>
            <w:top w:val="none" w:sz="0" w:space="0" w:color="auto"/>
            <w:left w:val="none" w:sz="0" w:space="0" w:color="auto"/>
            <w:bottom w:val="none" w:sz="0" w:space="0" w:color="auto"/>
            <w:right w:val="none" w:sz="0" w:space="0" w:color="auto"/>
          </w:divBdr>
        </w:div>
      </w:divsChild>
    </w:div>
    <w:div w:id="813907986">
      <w:bodyDiv w:val="1"/>
      <w:marLeft w:val="0"/>
      <w:marRight w:val="0"/>
      <w:marTop w:val="0"/>
      <w:marBottom w:val="0"/>
      <w:divBdr>
        <w:top w:val="none" w:sz="0" w:space="0" w:color="auto"/>
        <w:left w:val="none" w:sz="0" w:space="0" w:color="auto"/>
        <w:bottom w:val="none" w:sz="0" w:space="0" w:color="auto"/>
        <w:right w:val="none" w:sz="0" w:space="0" w:color="auto"/>
      </w:divBdr>
    </w:div>
    <w:div w:id="1050232552">
      <w:bodyDiv w:val="1"/>
      <w:marLeft w:val="0"/>
      <w:marRight w:val="0"/>
      <w:marTop w:val="0"/>
      <w:marBottom w:val="0"/>
      <w:divBdr>
        <w:top w:val="none" w:sz="0" w:space="0" w:color="auto"/>
        <w:left w:val="none" w:sz="0" w:space="0" w:color="auto"/>
        <w:bottom w:val="none" w:sz="0" w:space="0" w:color="auto"/>
        <w:right w:val="none" w:sz="0" w:space="0" w:color="auto"/>
      </w:divBdr>
    </w:div>
    <w:div w:id="1170021885">
      <w:bodyDiv w:val="1"/>
      <w:marLeft w:val="0"/>
      <w:marRight w:val="0"/>
      <w:marTop w:val="0"/>
      <w:marBottom w:val="0"/>
      <w:divBdr>
        <w:top w:val="none" w:sz="0" w:space="0" w:color="auto"/>
        <w:left w:val="none" w:sz="0" w:space="0" w:color="auto"/>
        <w:bottom w:val="none" w:sz="0" w:space="0" w:color="auto"/>
        <w:right w:val="none" w:sz="0" w:space="0" w:color="auto"/>
      </w:divBdr>
    </w:div>
    <w:div w:id="1171718472">
      <w:bodyDiv w:val="1"/>
      <w:marLeft w:val="0"/>
      <w:marRight w:val="0"/>
      <w:marTop w:val="0"/>
      <w:marBottom w:val="0"/>
      <w:divBdr>
        <w:top w:val="none" w:sz="0" w:space="0" w:color="auto"/>
        <w:left w:val="none" w:sz="0" w:space="0" w:color="auto"/>
        <w:bottom w:val="none" w:sz="0" w:space="0" w:color="auto"/>
        <w:right w:val="none" w:sz="0" w:space="0" w:color="auto"/>
      </w:divBdr>
    </w:div>
    <w:div w:id="1285774227">
      <w:bodyDiv w:val="1"/>
      <w:marLeft w:val="0"/>
      <w:marRight w:val="0"/>
      <w:marTop w:val="0"/>
      <w:marBottom w:val="0"/>
      <w:divBdr>
        <w:top w:val="none" w:sz="0" w:space="0" w:color="auto"/>
        <w:left w:val="none" w:sz="0" w:space="0" w:color="auto"/>
        <w:bottom w:val="none" w:sz="0" w:space="0" w:color="auto"/>
        <w:right w:val="none" w:sz="0" w:space="0" w:color="auto"/>
      </w:divBdr>
    </w:div>
    <w:div w:id="1287471411">
      <w:bodyDiv w:val="1"/>
      <w:marLeft w:val="0"/>
      <w:marRight w:val="0"/>
      <w:marTop w:val="0"/>
      <w:marBottom w:val="0"/>
      <w:divBdr>
        <w:top w:val="none" w:sz="0" w:space="0" w:color="auto"/>
        <w:left w:val="none" w:sz="0" w:space="0" w:color="auto"/>
        <w:bottom w:val="none" w:sz="0" w:space="0" w:color="auto"/>
        <w:right w:val="none" w:sz="0" w:space="0" w:color="auto"/>
      </w:divBdr>
    </w:div>
    <w:div w:id="1293903650">
      <w:bodyDiv w:val="1"/>
      <w:marLeft w:val="0"/>
      <w:marRight w:val="0"/>
      <w:marTop w:val="0"/>
      <w:marBottom w:val="0"/>
      <w:divBdr>
        <w:top w:val="none" w:sz="0" w:space="0" w:color="auto"/>
        <w:left w:val="none" w:sz="0" w:space="0" w:color="auto"/>
        <w:bottom w:val="none" w:sz="0" w:space="0" w:color="auto"/>
        <w:right w:val="none" w:sz="0" w:space="0" w:color="auto"/>
      </w:divBdr>
    </w:div>
    <w:div w:id="1306009658">
      <w:bodyDiv w:val="1"/>
      <w:marLeft w:val="0"/>
      <w:marRight w:val="0"/>
      <w:marTop w:val="0"/>
      <w:marBottom w:val="0"/>
      <w:divBdr>
        <w:top w:val="none" w:sz="0" w:space="0" w:color="auto"/>
        <w:left w:val="none" w:sz="0" w:space="0" w:color="auto"/>
        <w:bottom w:val="none" w:sz="0" w:space="0" w:color="auto"/>
        <w:right w:val="none" w:sz="0" w:space="0" w:color="auto"/>
      </w:divBdr>
    </w:div>
    <w:div w:id="1364094180">
      <w:bodyDiv w:val="1"/>
      <w:marLeft w:val="0"/>
      <w:marRight w:val="0"/>
      <w:marTop w:val="0"/>
      <w:marBottom w:val="0"/>
      <w:divBdr>
        <w:top w:val="none" w:sz="0" w:space="0" w:color="auto"/>
        <w:left w:val="none" w:sz="0" w:space="0" w:color="auto"/>
        <w:bottom w:val="none" w:sz="0" w:space="0" w:color="auto"/>
        <w:right w:val="none" w:sz="0" w:space="0" w:color="auto"/>
      </w:divBdr>
    </w:div>
    <w:div w:id="1590309353">
      <w:bodyDiv w:val="1"/>
      <w:marLeft w:val="0"/>
      <w:marRight w:val="0"/>
      <w:marTop w:val="0"/>
      <w:marBottom w:val="0"/>
      <w:divBdr>
        <w:top w:val="none" w:sz="0" w:space="0" w:color="auto"/>
        <w:left w:val="none" w:sz="0" w:space="0" w:color="auto"/>
        <w:bottom w:val="none" w:sz="0" w:space="0" w:color="auto"/>
        <w:right w:val="none" w:sz="0" w:space="0" w:color="auto"/>
      </w:divBdr>
    </w:div>
    <w:div w:id="1723023513">
      <w:bodyDiv w:val="1"/>
      <w:marLeft w:val="0"/>
      <w:marRight w:val="0"/>
      <w:marTop w:val="0"/>
      <w:marBottom w:val="0"/>
      <w:divBdr>
        <w:top w:val="none" w:sz="0" w:space="0" w:color="auto"/>
        <w:left w:val="none" w:sz="0" w:space="0" w:color="auto"/>
        <w:bottom w:val="none" w:sz="0" w:space="0" w:color="auto"/>
        <w:right w:val="none" w:sz="0" w:space="0" w:color="auto"/>
      </w:divBdr>
    </w:div>
    <w:div w:id="1908302841">
      <w:bodyDiv w:val="1"/>
      <w:marLeft w:val="0"/>
      <w:marRight w:val="0"/>
      <w:marTop w:val="0"/>
      <w:marBottom w:val="0"/>
      <w:divBdr>
        <w:top w:val="none" w:sz="0" w:space="0" w:color="auto"/>
        <w:left w:val="none" w:sz="0" w:space="0" w:color="auto"/>
        <w:bottom w:val="none" w:sz="0" w:space="0" w:color="auto"/>
        <w:right w:val="none" w:sz="0" w:space="0" w:color="auto"/>
      </w:divBdr>
      <w:divsChild>
        <w:div w:id="1114715370">
          <w:marLeft w:val="547"/>
          <w:marRight w:val="0"/>
          <w:marTop w:val="0"/>
          <w:marBottom w:val="0"/>
          <w:divBdr>
            <w:top w:val="none" w:sz="0" w:space="0" w:color="auto"/>
            <w:left w:val="none" w:sz="0" w:space="0" w:color="auto"/>
            <w:bottom w:val="none" w:sz="0" w:space="0" w:color="auto"/>
            <w:right w:val="none" w:sz="0" w:space="0" w:color="auto"/>
          </w:divBdr>
        </w:div>
        <w:div w:id="2053073752">
          <w:marLeft w:val="1166"/>
          <w:marRight w:val="0"/>
          <w:marTop w:val="0"/>
          <w:marBottom w:val="0"/>
          <w:divBdr>
            <w:top w:val="none" w:sz="0" w:space="0" w:color="auto"/>
            <w:left w:val="none" w:sz="0" w:space="0" w:color="auto"/>
            <w:bottom w:val="none" w:sz="0" w:space="0" w:color="auto"/>
            <w:right w:val="none" w:sz="0" w:space="0" w:color="auto"/>
          </w:divBdr>
        </w:div>
        <w:div w:id="369303614">
          <w:marLeft w:val="1800"/>
          <w:marRight w:val="0"/>
          <w:marTop w:val="0"/>
          <w:marBottom w:val="0"/>
          <w:divBdr>
            <w:top w:val="none" w:sz="0" w:space="0" w:color="auto"/>
            <w:left w:val="none" w:sz="0" w:space="0" w:color="auto"/>
            <w:bottom w:val="none" w:sz="0" w:space="0" w:color="auto"/>
            <w:right w:val="none" w:sz="0" w:space="0" w:color="auto"/>
          </w:divBdr>
        </w:div>
        <w:div w:id="544104550">
          <w:marLeft w:val="1800"/>
          <w:marRight w:val="0"/>
          <w:marTop w:val="0"/>
          <w:marBottom w:val="0"/>
          <w:divBdr>
            <w:top w:val="none" w:sz="0" w:space="0" w:color="auto"/>
            <w:left w:val="none" w:sz="0" w:space="0" w:color="auto"/>
            <w:bottom w:val="none" w:sz="0" w:space="0" w:color="auto"/>
            <w:right w:val="none" w:sz="0" w:space="0" w:color="auto"/>
          </w:divBdr>
        </w:div>
        <w:div w:id="564143173">
          <w:marLeft w:val="1800"/>
          <w:marRight w:val="0"/>
          <w:marTop w:val="0"/>
          <w:marBottom w:val="0"/>
          <w:divBdr>
            <w:top w:val="none" w:sz="0" w:space="0" w:color="auto"/>
            <w:left w:val="none" w:sz="0" w:space="0" w:color="auto"/>
            <w:bottom w:val="none" w:sz="0" w:space="0" w:color="auto"/>
            <w:right w:val="none" w:sz="0" w:space="0" w:color="auto"/>
          </w:divBdr>
        </w:div>
        <w:div w:id="1978801535">
          <w:marLeft w:val="1166"/>
          <w:marRight w:val="0"/>
          <w:marTop w:val="0"/>
          <w:marBottom w:val="0"/>
          <w:divBdr>
            <w:top w:val="none" w:sz="0" w:space="0" w:color="auto"/>
            <w:left w:val="none" w:sz="0" w:space="0" w:color="auto"/>
            <w:bottom w:val="none" w:sz="0" w:space="0" w:color="auto"/>
            <w:right w:val="none" w:sz="0" w:space="0" w:color="auto"/>
          </w:divBdr>
        </w:div>
        <w:div w:id="201408418">
          <w:marLeft w:val="1800"/>
          <w:marRight w:val="0"/>
          <w:marTop w:val="0"/>
          <w:marBottom w:val="0"/>
          <w:divBdr>
            <w:top w:val="none" w:sz="0" w:space="0" w:color="auto"/>
            <w:left w:val="none" w:sz="0" w:space="0" w:color="auto"/>
            <w:bottom w:val="none" w:sz="0" w:space="0" w:color="auto"/>
            <w:right w:val="none" w:sz="0" w:space="0" w:color="auto"/>
          </w:divBdr>
        </w:div>
        <w:div w:id="846288709">
          <w:marLeft w:val="1800"/>
          <w:marRight w:val="0"/>
          <w:marTop w:val="0"/>
          <w:marBottom w:val="0"/>
          <w:divBdr>
            <w:top w:val="none" w:sz="0" w:space="0" w:color="auto"/>
            <w:left w:val="none" w:sz="0" w:space="0" w:color="auto"/>
            <w:bottom w:val="none" w:sz="0" w:space="0" w:color="auto"/>
            <w:right w:val="none" w:sz="0" w:space="0" w:color="auto"/>
          </w:divBdr>
        </w:div>
        <w:div w:id="1061905787">
          <w:marLeft w:val="1166"/>
          <w:marRight w:val="0"/>
          <w:marTop w:val="0"/>
          <w:marBottom w:val="0"/>
          <w:divBdr>
            <w:top w:val="none" w:sz="0" w:space="0" w:color="auto"/>
            <w:left w:val="none" w:sz="0" w:space="0" w:color="auto"/>
            <w:bottom w:val="none" w:sz="0" w:space="0" w:color="auto"/>
            <w:right w:val="none" w:sz="0" w:space="0" w:color="auto"/>
          </w:divBdr>
        </w:div>
        <w:div w:id="1662586274">
          <w:marLeft w:val="1800"/>
          <w:marRight w:val="0"/>
          <w:marTop w:val="0"/>
          <w:marBottom w:val="0"/>
          <w:divBdr>
            <w:top w:val="none" w:sz="0" w:space="0" w:color="auto"/>
            <w:left w:val="none" w:sz="0" w:space="0" w:color="auto"/>
            <w:bottom w:val="none" w:sz="0" w:space="0" w:color="auto"/>
            <w:right w:val="none" w:sz="0" w:space="0" w:color="auto"/>
          </w:divBdr>
        </w:div>
        <w:div w:id="1799106064">
          <w:marLeft w:val="1800"/>
          <w:marRight w:val="0"/>
          <w:marTop w:val="0"/>
          <w:marBottom w:val="0"/>
          <w:divBdr>
            <w:top w:val="none" w:sz="0" w:space="0" w:color="auto"/>
            <w:left w:val="none" w:sz="0" w:space="0" w:color="auto"/>
            <w:bottom w:val="none" w:sz="0" w:space="0" w:color="auto"/>
            <w:right w:val="none" w:sz="0" w:space="0" w:color="auto"/>
          </w:divBdr>
        </w:div>
        <w:div w:id="10954357">
          <w:marLeft w:val="1166"/>
          <w:marRight w:val="0"/>
          <w:marTop w:val="0"/>
          <w:marBottom w:val="0"/>
          <w:divBdr>
            <w:top w:val="none" w:sz="0" w:space="0" w:color="auto"/>
            <w:left w:val="none" w:sz="0" w:space="0" w:color="auto"/>
            <w:bottom w:val="none" w:sz="0" w:space="0" w:color="auto"/>
            <w:right w:val="none" w:sz="0" w:space="0" w:color="auto"/>
          </w:divBdr>
        </w:div>
        <w:div w:id="519512166">
          <w:marLeft w:val="1800"/>
          <w:marRight w:val="0"/>
          <w:marTop w:val="0"/>
          <w:marBottom w:val="0"/>
          <w:divBdr>
            <w:top w:val="none" w:sz="0" w:space="0" w:color="auto"/>
            <w:left w:val="none" w:sz="0" w:space="0" w:color="auto"/>
            <w:bottom w:val="none" w:sz="0" w:space="0" w:color="auto"/>
            <w:right w:val="none" w:sz="0" w:space="0" w:color="auto"/>
          </w:divBdr>
        </w:div>
        <w:div w:id="810755421">
          <w:marLeft w:val="1800"/>
          <w:marRight w:val="0"/>
          <w:marTop w:val="0"/>
          <w:marBottom w:val="0"/>
          <w:divBdr>
            <w:top w:val="none" w:sz="0" w:space="0" w:color="auto"/>
            <w:left w:val="none" w:sz="0" w:space="0" w:color="auto"/>
            <w:bottom w:val="none" w:sz="0" w:space="0" w:color="auto"/>
            <w:right w:val="none" w:sz="0" w:space="0" w:color="auto"/>
          </w:divBdr>
        </w:div>
        <w:div w:id="2009206741">
          <w:marLeft w:val="1800"/>
          <w:marRight w:val="0"/>
          <w:marTop w:val="0"/>
          <w:marBottom w:val="0"/>
          <w:divBdr>
            <w:top w:val="none" w:sz="0" w:space="0" w:color="auto"/>
            <w:left w:val="none" w:sz="0" w:space="0" w:color="auto"/>
            <w:bottom w:val="none" w:sz="0" w:space="0" w:color="auto"/>
            <w:right w:val="none" w:sz="0" w:space="0" w:color="auto"/>
          </w:divBdr>
        </w:div>
      </w:divsChild>
    </w:div>
    <w:div w:id="2091779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theme" Target="theme/theme1.xml"/><Relationship Id="rId10" Type="http://schemas.openxmlformats.org/officeDocument/2006/relationships/image" Target="cid:image001.png@01D07D7B.499A6910" TargetMode="External"/><Relationship Id="rId11" Type="http://schemas.openxmlformats.org/officeDocument/2006/relationships/image" Target="media/image2.png"/><Relationship Id="rId12" Type="http://schemas.openxmlformats.org/officeDocument/2006/relationships/footer" Target="footer1.xml"/><Relationship Id="rId13" Type="http://schemas.openxmlformats.org/officeDocument/2006/relationships/footer" Target="footer2.xml"/><Relationship Id="rId14" Type="http://schemas.openxmlformats.org/officeDocument/2006/relationships/image" Target="media/image3.tmp"/><Relationship Id="rId15" Type="http://schemas.openxmlformats.org/officeDocument/2006/relationships/image" Target="media/image4.emf"/><Relationship Id="rId16" Type="http://schemas.openxmlformats.org/officeDocument/2006/relationships/image" Target="media/image5.emf"/><Relationship Id="rId17" Type="http://schemas.openxmlformats.org/officeDocument/2006/relationships/image" Target="media/image6.emf"/><Relationship Id="rId18" Type="http://schemas.openxmlformats.org/officeDocument/2006/relationships/header" Target="header1.xml"/><Relationship Id="rId19" Type="http://schemas.openxmlformats.org/officeDocument/2006/relationships/fontTable" Target="fontTable.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6F811E-7DFC-6E49-A33B-D1265E1186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2922</TotalTime>
  <Pages>77</Pages>
  <Words>31677</Words>
  <Characters>174226</Characters>
  <Application>Microsoft Macintosh Word</Application>
  <DocSecurity>0</DocSecurity>
  <Lines>1451</Lines>
  <Paragraphs>410</Paragraphs>
  <ScaleCrop>false</ScaleCrop>
  <HeadingPairs>
    <vt:vector size="2" baseType="variant">
      <vt:variant>
        <vt:lpstr>Titre</vt:lpstr>
      </vt:variant>
      <vt:variant>
        <vt:i4>1</vt:i4>
      </vt:variant>
    </vt:vector>
  </HeadingPairs>
  <TitlesOfParts>
    <vt:vector size="1" baseType="lpstr">
      <vt:lpstr/>
    </vt:vector>
  </TitlesOfParts>
  <Company>UN-REDD Programme</Company>
  <LinksUpToDate>false</LinksUpToDate>
  <CharactersWithSpaces>205493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Mirey ATALLAH</dc:creator>
  <cp:lastModifiedBy>dirasset</cp:lastModifiedBy>
  <cp:revision>252</cp:revision>
  <dcterms:created xsi:type="dcterms:W3CDTF">2016-10-04T10:10:00Z</dcterms:created>
  <dcterms:modified xsi:type="dcterms:W3CDTF">2016-11-01T16:59:00Z</dcterms:modified>
</cp:coreProperties>
</file>