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3B5" w:rsidRPr="007C45C0" w:rsidRDefault="000A33B5" w:rsidP="00DA2BCA">
      <w:pPr>
        <w:pStyle w:val="Title"/>
        <w:rPr>
          <w:szCs w:val="24"/>
        </w:rPr>
      </w:pPr>
      <w:r w:rsidRPr="007C45C0">
        <w:rPr>
          <w:szCs w:val="24"/>
        </w:rPr>
        <w:t>MEMORANDUM OF UNDERSTANDING</w:t>
      </w:r>
    </w:p>
    <w:p w:rsidR="000A33B5" w:rsidRPr="007C45C0" w:rsidRDefault="000A33B5" w:rsidP="000A33B5">
      <w:pPr>
        <w:jc w:val="center"/>
        <w:rPr>
          <w:b/>
        </w:rPr>
      </w:pPr>
      <w:r w:rsidRPr="007C45C0">
        <w:rPr>
          <w:b/>
        </w:rPr>
        <w:t xml:space="preserve">BETWEEN </w:t>
      </w:r>
    </w:p>
    <w:p w:rsidR="000A33B5" w:rsidRPr="007C45C0" w:rsidRDefault="000A33B5" w:rsidP="000A33B5">
      <w:pPr>
        <w:jc w:val="center"/>
        <w:rPr>
          <w:b/>
        </w:rPr>
      </w:pPr>
      <w:r w:rsidRPr="007C45C0">
        <w:rPr>
          <w:b/>
        </w:rPr>
        <w:t>THE UNITED NATIONS DEVELOPMENT PROGRAMME</w:t>
      </w:r>
      <w:r w:rsidR="00C77055" w:rsidRPr="007C45C0">
        <w:rPr>
          <w:b/>
        </w:rPr>
        <w:t xml:space="preserve"> (UNDP)</w:t>
      </w:r>
    </w:p>
    <w:p w:rsidR="000A33B5" w:rsidRPr="007C45C0" w:rsidRDefault="000A33B5" w:rsidP="000A33B5">
      <w:pPr>
        <w:jc w:val="center"/>
        <w:rPr>
          <w:b/>
        </w:rPr>
      </w:pPr>
      <w:r w:rsidRPr="007C45C0">
        <w:rPr>
          <w:b/>
        </w:rPr>
        <w:t xml:space="preserve">AND </w:t>
      </w:r>
    </w:p>
    <w:p w:rsidR="006F5C94" w:rsidRPr="007C45C0" w:rsidRDefault="00C77055" w:rsidP="00B25BB0">
      <w:pPr>
        <w:jc w:val="center"/>
        <w:rPr>
          <w:b/>
        </w:rPr>
      </w:pPr>
      <w:r w:rsidRPr="007C45C0">
        <w:rPr>
          <w:b/>
        </w:rPr>
        <w:t xml:space="preserve">ANGOLA NATIONAL INSTITUTE OF STATISTICS </w:t>
      </w:r>
      <w:r w:rsidR="00996644" w:rsidRPr="007C45C0">
        <w:rPr>
          <w:b/>
        </w:rPr>
        <w:t>(INE)</w:t>
      </w:r>
    </w:p>
    <w:p w:rsidR="00996644" w:rsidRPr="007C45C0" w:rsidRDefault="00996644" w:rsidP="00B25BB0">
      <w:pPr>
        <w:jc w:val="center"/>
      </w:pPr>
    </w:p>
    <w:p w:rsidR="006F5C94" w:rsidRPr="007C45C0" w:rsidRDefault="006F5C94" w:rsidP="00B25BB0">
      <w:pPr>
        <w:jc w:val="center"/>
      </w:pPr>
    </w:p>
    <w:p w:rsidR="00795662" w:rsidRPr="007C45C0" w:rsidRDefault="00795662" w:rsidP="000A33B5">
      <w:pPr>
        <w:pStyle w:val="Heading1"/>
        <w:jc w:val="both"/>
        <w:rPr>
          <w:b w:val="0"/>
          <w:szCs w:val="24"/>
        </w:rPr>
      </w:pPr>
    </w:p>
    <w:p w:rsidR="000A33B5" w:rsidRPr="007C45C0" w:rsidRDefault="000A33B5" w:rsidP="000A33B5">
      <w:pPr>
        <w:pStyle w:val="Heading1"/>
        <w:jc w:val="both"/>
        <w:rPr>
          <w:b w:val="0"/>
          <w:szCs w:val="24"/>
        </w:rPr>
      </w:pPr>
      <w:r w:rsidRPr="007C45C0">
        <w:rPr>
          <w:b w:val="0"/>
          <w:szCs w:val="24"/>
        </w:rPr>
        <w:t xml:space="preserve">This Memorandum of Understanding (“MOU”) is entered into by the United Nations Development Programme (“UNDP”), a subsidiary organ of the United Nations, an intergovernmental organization established by its Member States with its headquarters in New York, NY (USA), and the </w:t>
      </w:r>
      <w:r w:rsidR="00C77055" w:rsidRPr="007C45C0">
        <w:rPr>
          <w:b w:val="0"/>
          <w:szCs w:val="24"/>
        </w:rPr>
        <w:t xml:space="preserve">Angola National Institute of Statistics </w:t>
      </w:r>
      <w:r w:rsidRPr="007C45C0">
        <w:rPr>
          <w:b w:val="0"/>
          <w:szCs w:val="24"/>
        </w:rPr>
        <w:t>(hereinafter “</w:t>
      </w:r>
      <w:r w:rsidR="00221CD0" w:rsidRPr="007C45C0">
        <w:rPr>
          <w:b w:val="0"/>
          <w:szCs w:val="24"/>
        </w:rPr>
        <w:t>INE</w:t>
      </w:r>
      <w:r w:rsidRPr="007C45C0">
        <w:rPr>
          <w:b w:val="0"/>
          <w:szCs w:val="24"/>
        </w:rPr>
        <w:t>”)</w:t>
      </w:r>
      <w:r w:rsidR="00863FEB" w:rsidRPr="007C45C0">
        <w:rPr>
          <w:b w:val="0"/>
          <w:szCs w:val="24"/>
        </w:rPr>
        <w:t xml:space="preserve">, headquartered in </w:t>
      </w:r>
      <w:r w:rsidR="00221CD0" w:rsidRPr="007C45C0">
        <w:rPr>
          <w:b w:val="0"/>
          <w:szCs w:val="24"/>
        </w:rPr>
        <w:t>Luanda, Angola</w:t>
      </w:r>
      <w:r w:rsidR="00863FEB" w:rsidRPr="007C45C0">
        <w:rPr>
          <w:b w:val="0"/>
          <w:szCs w:val="24"/>
        </w:rPr>
        <w:t xml:space="preserve">. </w:t>
      </w:r>
      <w:r w:rsidRPr="007C45C0">
        <w:rPr>
          <w:b w:val="0"/>
          <w:szCs w:val="24"/>
        </w:rPr>
        <w:t xml:space="preserve">UNDP and </w:t>
      </w:r>
      <w:r w:rsidR="00221CD0" w:rsidRPr="007C45C0">
        <w:rPr>
          <w:b w:val="0"/>
          <w:szCs w:val="24"/>
        </w:rPr>
        <w:t xml:space="preserve">INE </w:t>
      </w:r>
      <w:r w:rsidRPr="007C45C0">
        <w:rPr>
          <w:b w:val="0"/>
          <w:szCs w:val="24"/>
        </w:rPr>
        <w:t>are hereinafter</w:t>
      </w:r>
      <w:r w:rsidR="008C343A" w:rsidRPr="007C45C0">
        <w:rPr>
          <w:b w:val="0"/>
          <w:szCs w:val="24"/>
        </w:rPr>
        <w:t xml:space="preserve"> referred to individually as a “Party” and</w:t>
      </w:r>
      <w:r w:rsidRPr="007C45C0">
        <w:rPr>
          <w:b w:val="0"/>
          <w:szCs w:val="24"/>
        </w:rPr>
        <w:t xml:space="preserve"> jointly as the “Parties”</w:t>
      </w:r>
      <w:r w:rsidR="00383F8D" w:rsidRPr="007C45C0">
        <w:rPr>
          <w:b w:val="0"/>
          <w:szCs w:val="24"/>
        </w:rPr>
        <w:t>;</w:t>
      </w:r>
    </w:p>
    <w:p w:rsidR="000A33B5" w:rsidRPr="007C45C0" w:rsidRDefault="000A33B5" w:rsidP="000A33B5">
      <w:pPr>
        <w:pStyle w:val="Heading1"/>
        <w:rPr>
          <w:szCs w:val="24"/>
        </w:rPr>
      </w:pPr>
    </w:p>
    <w:p w:rsidR="00FA1827" w:rsidRPr="007C45C0" w:rsidRDefault="000A33B5" w:rsidP="000A33B5">
      <w:pPr>
        <w:pStyle w:val="Heading1"/>
        <w:jc w:val="both"/>
        <w:rPr>
          <w:b w:val="0"/>
          <w:szCs w:val="24"/>
        </w:rPr>
      </w:pPr>
      <w:r w:rsidRPr="007C45C0">
        <w:rPr>
          <w:szCs w:val="24"/>
        </w:rPr>
        <w:t>WHEREAS</w:t>
      </w:r>
      <w:r w:rsidR="00FA1827" w:rsidRPr="007C45C0">
        <w:rPr>
          <w:b w:val="0"/>
          <w:szCs w:val="24"/>
        </w:rPr>
        <w:t xml:space="preserve">, UNDP serves </w:t>
      </w:r>
      <w:r w:rsidR="00B25BB0" w:rsidRPr="007C45C0">
        <w:rPr>
          <w:b w:val="0"/>
          <w:szCs w:val="24"/>
        </w:rPr>
        <w:t xml:space="preserve">in many respects </w:t>
      </w:r>
      <w:r w:rsidR="00FA1827" w:rsidRPr="007C45C0">
        <w:rPr>
          <w:b w:val="0"/>
          <w:szCs w:val="24"/>
        </w:rPr>
        <w:t>as the operational arm of the United Nations at the country level and work</w:t>
      </w:r>
      <w:r w:rsidR="00B25BB0" w:rsidRPr="007C45C0">
        <w:rPr>
          <w:b w:val="0"/>
          <w:szCs w:val="24"/>
        </w:rPr>
        <w:t xml:space="preserve">s with </w:t>
      </w:r>
      <w:r w:rsidR="00AE449C" w:rsidRPr="007C45C0">
        <w:rPr>
          <w:b w:val="0"/>
          <w:szCs w:val="24"/>
        </w:rPr>
        <w:t>p</w:t>
      </w:r>
      <w:r w:rsidR="00DF298F" w:rsidRPr="007C45C0">
        <w:rPr>
          <w:b w:val="0"/>
          <w:szCs w:val="24"/>
        </w:rPr>
        <w:t>artner</w:t>
      </w:r>
      <w:r w:rsidR="00B25BB0" w:rsidRPr="007C45C0">
        <w:rPr>
          <w:b w:val="0"/>
          <w:szCs w:val="24"/>
        </w:rPr>
        <w:t>s in numerous</w:t>
      </w:r>
      <w:r w:rsidR="00FA1827" w:rsidRPr="007C45C0">
        <w:rPr>
          <w:b w:val="0"/>
          <w:szCs w:val="24"/>
        </w:rPr>
        <w:t xml:space="preserve"> countries to promote </w:t>
      </w:r>
      <w:r w:rsidR="00B038E3" w:rsidRPr="007C45C0">
        <w:rPr>
          <w:b w:val="0"/>
          <w:szCs w:val="24"/>
        </w:rPr>
        <w:t xml:space="preserve">among other things </w:t>
      </w:r>
      <w:r w:rsidR="00FA1827" w:rsidRPr="007C45C0">
        <w:rPr>
          <w:b w:val="0"/>
          <w:szCs w:val="24"/>
        </w:rPr>
        <w:t>sustainable development, eradication of poverty, advancement</w:t>
      </w:r>
      <w:r w:rsidR="00EF0897" w:rsidRPr="007C45C0">
        <w:rPr>
          <w:b w:val="0"/>
          <w:szCs w:val="24"/>
        </w:rPr>
        <w:t xml:space="preserve"> of women, good governance and the rule of law</w:t>
      </w:r>
      <w:r w:rsidR="00383F8D" w:rsidRPr="007C45C0">
        <w:rPr>
          <w:b w:val="0"/>
          <w:szCs w:val="24"/>
        </w:rPr>
        <w:t>;</w:t>
      </w:r>
    </w:p>
    <w:p w:rsidR="00FA1827" w:rsidRPr="007C45C0" w:rsidRDefault="00FA1827" w:rsidP="000A33B5">
      <w:pPr>
        <w:pStyle w:val="Heading1"/>
        <w:jc w:val="both"/>
        <w:rPr>
          <w:b w:val="0"/>
          <w:szCs w:val="24"/>
        </w:rPr>
      </w:pPr>
    </w:p>
    <w:p w:rsidR="000A33B5" w:rsidRPr="007C45C0" w:rsidRDefault="00FA1827" w:rsidP="00871CA0">
      <w:pPr>
        <w:autoSpaceDE w:val="0"/>
        <w:autoSpaceDN w:val="0"/>
        <w:jc w:val="both"/>
      </w:pPr>
      <w:r w:rsidRPr="007C45C0">
        <w:rPr>
          <w:b/>
        </w:rPr>
        <w:t>WHEREAS</w:t>
      </w:r>
      <w:r w:rsidRPr="007C45C0">
        <w:t>, UNDP</w:t>
      </w:r>
      <w:r w:rsidR="000A33B5" w:rsidRPr="007C45C0">
        <w:t xml:space="preserve"> represented by </w:t>
      </w:r>
      <w:r w:rsidR="00221CD0" w:rsidRPr="007C45C0">
        <w:t>Country Office in Angola</w:t>
      </w:r>
      <w:r w:rsidR="00264BF6" w:rsidRPr="007C45C0">
        <w:t xml:space="preserve"> </w:t>
      </w:r>
      <w:r w:rsidRPr="007C45C0">
        <w:t xml:space="preserve">is interested in </w:t>
      </w:r>
      <w:r w:rsidR="000A33B5" w:rsidRPr="007C45C0">
        <w:t>enhancing its development activities in</w:t>
      </w:r>
      <w:r w:rsidRPr="007C45C0">
        <w:t xml:space="preserve"> </w:t>
      </w:r>
      <w:r w:rsidR="00E7518E" w:rsidRPr="007C45C0">
        <w:t>policies and strategies to promote: a) inclusive and sustainable growth, in line with the Least Developed Country Graduation (LDC)</w:t>
      </w:r>
      <w:r w:rsidR="00993F40" w:rsidRPr="007C45C0">
        <w:t xml:space="preserve"> process</w:t>
      </w:r>
      <w:r w:rsidR="00E7518E" w:rsidRPr="007C45C0">
        <w:t>; b)</w:t>
      </w:r>
      <w:r w:rsidR="00E45FA1" w:rsidRPr="007C45C0">
        <w:t xml:space="preserve"> </w:t>
      </w:r>
      <w:r w:rsidR="00E7518E" w:rsidRPr="007C45C0">
        <w:t>participatory governance and modernization of public institutions for eff</w:t>
      </w:r>
      <w:r w:rsidR="00E45FA1" w:rsidRPr="007C45C0">
        <w:t>ective service delivery; c)</w:t>
      </w:r>
      <w:r w:rsidR="00E7518E" w:rsidRPr="007C45C0">
        <w:t xml:space="preserve"> human rights, access to justice for all citizens and empowerment of women; and d) Environment and Crisis Prevention and Re</w:t>
      </w:r>
      <w:r w:rsidR="0080508F" w:rsidRPr="007C45C0">
        <w:t>covery and Economic Development;</w:t>
      </w:r>
    </w:p>
    <w:p w:rsidR="00871CA0" w:rsidRPr="007C45C0" w:rsidRDefault="00871CA0" w:rsidP="00871CA0">
      <w:pPr>
        <w:autoSpaceDE w:val="0"/>
        <w:autoSpaceDN w:val="0"/>
        <w:spacing w:line="288" w:lineRule="auto"/>
        <w:jc w:val="both"/>
      </w:pPr>
    </w:p>
    <w:p w:rsidR="000A33B5" w:rsidRPr="007C45C0" w:rsidRDefault="000A33B5" w:rsidP="000A33B5">
      <w:pPr>
        <w:jc w:val="both"/>
      </w:pPr>
      <w:r w:rsidRPr="007C45C0">
        <w:rPr>
          <w:b/>
        </w:rPr>
        <w:t>WHEREAS</w:t>
      </w:r>
      <w:r w:rsidRPr="007C45C0">
        <w:t xml:space="preserve">, </w:t>
      </w:r>
      <w:r w:rsidR="00C91793" w:rsidRPr="007C45C0">
        <w:t xml:space="preserve">INE </w:t>
      </w:r>
      <w:r w:rsidR="00264BF6" w:rsidRPr="007C45C0">
        <w:t xml:space="preserve">is an organization </w:t>
      </w:r>
      <w:r w:rsidR="003E101C" w:rsidRPr="007C45C0">
        <w:t xml:space="preserve">duly organized under the laws of </w:t>
      </w:r>
      <w:r w:rsidR="00C91793" w:rsidRPr="007C45C0">
        <w:t>Angola</w:t>
      </w:r>
      <w:r w:rsidR="003E101C" w:rsidRPr="007C45C0">
        <w:t xml:space="preserve"> and </w:t>
      </w:r>
      <w:r w:rsidR="00264BF6" w:rsidRPr="007C45C0">
        <w:t>committed to</w:t>
      </w:r>
      <w:r w:rsidR="00004BB9" w:rsidRPr="007C45C0">
        <w:t xml:space="preserve"> </w:t>
      </w:r>
      <w:bookmarkStart w:id="0" w:name="_Hlk509402264"/>
      <w:r w:rsidR="00004BB9" w:rsidRPr="007C45C0">
        <w:t>produce and disseminate, in an efficient way, official statistical information of quality and relevant to support the economic and social development of the Country</w:t>
      </w:r>
      <w:bookmarkEnd w:id="0"/>
      <w:r w:rsidR="00004BB9" w:rsidRPr="007C45C0">
        <w:t>;</w:t>
      </w:r>
    </w:p>
    <w:p w:rsidR="000A33B5" w:rsidRPr="007C45C0" w:rsidRDefault="000A33B5" w:rsidP="000A33B5">
      <w:pPr>
        <w:jc w:val="both"/>
      </w:pPr>
    </w:p>
    <w:p w:rsidR="00B25BB0" w:rsidRPr="007C45C0" w:rsidRDefault="00264BF6" w:rsidP="00B25BB0">
      <w:pPr>
        <w:jc w:val="both"/>
      </w:pPr>
      <w:r w:rsidRPr="007C45C0">
        <w:rPr>
          <w:b/>
        </w:rPr>
        <w:t>WHEREAS</w:t>
      </w:r>
      <w:r w:rsidRPr="007C45C0">
        <w:t xml:space="preserve">, the Parties share similar </w:t>
      </w:r>
      <w:r w:rsidR="00FA1827" w:rsidRPr="007C45C0">
        <w:t>missions</w:t>
      </w:r>
      <w:r w:rsidRPr="007C45C0">
        <w:t xml:space="preserve"> and wish to coope</w:t>
      </w:r>
      <w:r w:rsidR="00480208" w:rsidRPr="007C45C0">
        <w:t>rate in areas of mutual concern</w:t>
      </w:r>
      <w:r w:rsidR="00704B5C" w:rsidRPr="007C45C0">
        <w:t xml:space="preserve"> to enhance the effectiveness of their development efforts</w:t>
      </w:r>
      <w:r w:rsidRPr="007C45C0">
        <w:t>;</w:t>
      </w:r>
      <w:r w:rsidR="001545E0" w:rsidRPr="007C45C0">
        <w:t xml:space="preserve"> </w:t>
      </w:r>
      <w:r w:rsidR="00100745" w:rsidRPr="007C45C0">
        <w:t>the</w:t>
      </w:r>
      <w:r w:rsidR="00836791" w:rsidRPr="007C45C0">
        <w:t xml:space="preserve"> Parties have maintained excellent </w:t>
      </w:r>
      <w:r w:rsidR="0085713B" w:rsidRPr="007C45C0">
        <w:t>cooperation</w:t>
      </w:r>
      <w:r w:rsidR="00836791" w:rsidRPr="007C45C0">
        <w:t xml:space="preserve"> relationships since the creation of the Angolan National Institute</w:t>
      </w:r>
      <w:r w:rsidR="00067F6A" w:rsidRPr="007C45C0">
        <w:t xml:space="preserve"> of Statistics (INE)</w:t>
      </w:r>
      <w:r w:rsidR="00871CA0" w:rsidRPr="007C45C0">
        <w:t xml:space="preserve"> in 1983. </w:t>
      </w:r>
      <w:r w:rsidR="00100745" w:rsidRPr="007C45C0">
        <w:t>The</w:t>
      </w:r>
      <w:r w:rsidR="00871CA0" w:rsidRPr="007C45C0">
        <w:t xml:space="preserve"> parties share as common areas of interest, the economic and social development </w:t>
      </w:r>
      <w:r w:rsidR="00100745" w:rsidRPr="007C45C0">
        <w:t xml:space="preserve">and agree </w:t>
      </w:r>
      <w:r w:rsidR="00993F40" w:rsidRPr="007C45C0">
        <w:t>on</w:t>
      </w:r>
      <w:r w:rsidR="00100745" w:rsidRPr="007C45C0">
        <w:t xml:space="preserve"> the monitoring of progress of </w:t>
      </w:r>
      <w:r w:rsidR="00686D6C" w:rsidRPr="007C45C0">
        <w:t>Angola</w:t>
      </w:r>
      <w:r w:rsidR="00100745" w:rsidRPr="007C45C0">
        <w:t xml:space="preserve"> regarding </w:t>
      </w:r>
      <w:r w:rsidR="00686D6C" w:rsidRPr="007C45C0">
        <w:t>the 2030 Development Agenda and the Sustainable Development Goals</w:t>
      </w:r>
      <w:r w:rsidR="00993F40" w:rsidRPr="007C45C0">
        <w:t xml:space="preserve"> (SDGs)</w:t>
      </w:r>
      <w:r w:rsidR="00100745" w:rsidRPr="007C45C0">
        <w:t xml:space="preserve">. Therefore, this </w:t>
      </w:r>
      <w:r w:rsidR="0085713B" w:rsidRPr="007C45C0">
        <w:t>cooperation</w:t>
      </w:r>
      <w:r w:rsidR="00100745" w:rsidRPr="007C45C0">
        <w:t xml:space="preserve"> arrangement fits in perfectly in UNDP Programmatic Area and in INE SDGs monitoring department</w:t>
      </w:r>
      <w:r w:rsidR="00D02A42" w:rsidRPr="007C45C0">
        <w:t>;</w:t>
      </w:r>
      <w:r w:rsidR="00686D6C" w:rsidRPr="007C45C0">
        <w:t xml:space="preserve"> </w:t>
      </w:r>
      <w:r w:rsidR="00B25BB0" w:rsidRPr="007C45C0">
        <w:rPr>
          <w:i/>
        </w:rPr>
        <w:t xml:space="preserve"> </w:t>
      </w:r>
    </w:p>
    <w:p w:rsidR="0085713B" w:rsidRPr="007C45C0" w:rsidRDefault="0085713B" w:rsidP="000A33B5">
      <w:pPr>
        <w:jc w:val="both"/>
      </w:pPr>
    </w:p>
    <w:p w:rsidR="000A33B5" w:rsidRPr="007C45C0" w:rsidRDefault="000A33B5" w:rsidP="000A33B5">
      <w:pPr>
        <w:jc w:val="both"/>
      </w:pPr>
      <w:r w:rsidRPr="007C45C0">
        <w:rPr>
          <w:b/>
        </w:rPr>
        <w:t>NOW, THEREFORE,</w:t>
      </w:r>
      <w:r w:rsidRPr="007C45C0">
        <w:t xml:space="preserve"> the Parties </w:t>
      </w:r>
      <w:r w:rsidR="00382F44" w:rsidRPr="007C45C0">
        <w:t xml:space="preserve">wish to express their intention </w:t>
      </w:r>
      <w:r w:rsidRPr="007C45C0">
        <w:t>to cooperate as follows:</w:t>
      </w:r>
    </w:p>
    <w:p w:rsidR="003E5173" w:rsidRPr="007C45C0" w:rsidRDefault="003E5173" w:rsidP="000A33B5">
      <w:pPr>
        <w:jc w:val="both"/>
      </w:pPr>
    </w:p>
    <w:p w:rsidR="0085713B" w:rsidRPr="007C45C0" w:rsidRDefault="0085713B" w:rsidP="000A33B5">
      <w:pPr>
        <w:jc w:val="both"/>
      </w:pPr>
    </w:p>
    <w:p w:rsidR="0085713B" w:rsidRPr="007C45C0" w:rsidRDefault="0085713B" w:rsidP="000A33B5">
      <w:pPr>
        <w:jc w:val="both"/>
      </w:pPr>
    </w:p>
    <w:p w:rsidR="0085713B" w:rsidRPr="007C45C0" w:rsidRDefault="0085713B" w:rsidP="000A33B5">
      <w:pPr>
        <w:jc w:val="both"/>
      </w:pPr>
    </w:p>
    <w:p w:rsidR="000A33B5" w:rsidRPr="007C45C0" w:rsidRDefault="000A33B5" w:rsidP="000A33B5">
      <w:pPr>
        <w:pStyle w:val="Heading2"/>
        <w:rPr>
          <w:szCs w:val="24"/>
        </w:rPr>
      </w:pPr>
      <w:r w:rsidRPr="007C45C0">
        <w:rPr>
          <w:szCs w:val="24"/>
        </w:rPr>
        <w:t>Article I</w:t>
      </w:r>
    </w:p>
    <w:p w:rsidR="000A33B5" w:rsidRPr="007C45C0" w:rsidRDefault="000A33B5" w:rsidP="000A33B5">
      <w:pPr>
        <w:jc w:val="center"/>
        <w:rPr>
          <w:b/>
        </w:rPr>
      </w:pPr>
      <w:r w:rsidRPr="007C45C0">
        <w:rPr>
          <w:b/>
        </w:rPr>
        <w:t>Purpose</w:t>
      </w:r>
      <w:r w:rsidR="00AC0A12" w:rsidRPr="007C45C0">
        <w:rPr>
          <w:b/>
        </w:rPr>
        <w:t xml:space="preserve"> and Scope</w:t>
      </w:r>
    </w:p>
    <w:p w:rsidR="000A33B5" w:rsidRPr="007C45C0" w:rsidRDefault="000A33B5" w:rsidP="000A33B5"/>
    <w:p w:rsidR="003E6B44" w:rsidRPr="007C45C0" w:rsidRDefault="000A33B5" w:rsidP="00F96755">
      <w:pPr>
        <w:jc w:val="both"/>
        <w:rPr>
          <w:rFonts w:eastAsia="Calibri"/>
        </w:rPr>
      </w:pPr>
      <w:r w:rsidRPr="007C45C0">
        <w:t>The purpose of this MOU is to provide a framework of cooperation and facilitate</w:t>
      </w:r>
      <w:r w:rsidR="008A1F76" w:rsidRPr="007C45C0">
        <w:t xml:space="preserve"> and strengthen</w:t>
      </w:r>
      <w:r w:rsidRPr="007C45C0">
        <w:t xml:space="preserve"> collaboration between the Parties, on a non-exclusive basis</w:t>
      </w:r>
      <w:r w:rsidR="00704B5C" w:rsidRPr="007C45C0">
        <w:t>,</w:t>
      </w:r>
      <w:r w:rsidR="00264BF6" w:rsidRPr="007C45C0">
        <w:t xml:space="preserve"> </w:t>
      </w:r>
      <w:r w:rsidR="00090733" w:rsidRPr="007C45C0">
        <w:t>in areas of common interest</w:t>
      </w:r>
      <w:r w:rsidR="00F96755" w:rsidRPr="007C45C0">
        <w:t xml:space="preserve"> .</w:t>
      </w:r>
      <w:r w:rsidR="001545E0" w:rsidRPr="007C45C0">
        <w:t>The overall purpose</w:t>
      </w:r>
      <w:r w:rsidR="00171E15" w:rsidRPr="007C45C0">
        <w:t xml:space="preserve"> of the MOU </w:t>
      </w:r>
      <w:r w:rsidR="001545E0" w:rsidRPr="007C45C0">
        <w:t xml:space="preserve">is to strengthen the collaboration between UNDP and INE on national statistics for </w:t>
      </w:r>
      <w:r w:rsidR="003E6B44" w:rsidRPr="007C45C0">
        <w:t xml:space="preserve">the </w:t>
      </w:r>
      <w:r w:rsidR="001545E0" w:rsidRPr="007C45C0">
        <w:t>country</w:t>
      </w:r>
      <w:r w:rsidR="003E6B44" w:rsidRPr="007C45C0">
        <w:t>´s</w:t>
      </w:r>
      <w:r w:rsidR="001545E0" w:rsidRPr="007C45C0">
        <w:t xml:space="preserve"> development. </w:t>
      </w:r>
      <w:r w:rsidR="00171E15" w:rsidRPr="007C45C0">
        <w:t>The objective</w:t>
      </w:r>
      <w:r w:rsidR="003E6B44" w:rsidRPr="007C45C0">
        <w:t xml:space="preserve">, </w:t>
      </w:r>
      <w:r w:rsidR="00057592" w:rsidRPr="007C45C0">
        <w:t xml:space="preserve">is to count with a </w:t>
      </w:r>
      <w:r w:rsidR="003E6B44" w:rsidRPr="007C45C0">
        <w:t xml:space="preserve">global </w:t>
      </w:r>
      <w:r w:rsidR="001545E0" w:rsidRPr="007C45C0">
        <w:t>frame</w:t>
      </w:r>
      <w:r w:rsidR="003E6B44" w:rsidRPr="007C45C0">
        <w:t xml:space="preserve">work that integrates the different strategic actions taken by the Parties in the context </w:t>
      </w:r>
      <w:r w:rsidR="00F96755" w:rsidRPr="007C45C0">
        <w:t xml:space="preserve">of </w:t>
      </w:r>
      <w:r w:rsidR="003E6B44" w:rsidRPr="007C45C0">
        <w:t>their partnership. Parties forseen as expected outcome of this MOU</w:t>
      </w:r>
      <w:r w:rsidR="00F96755" w:rsidRPr="007C45C0">
        <w:t xml:space="preserve">, </w:t>
      </w:r>
      <w:r w:rsidR="003E6B44" w:rsidRPr="007C45C0">
        <w:t>an strengthened cooperation relationship and a</w:t>
      </w:r>
      <w:r w:rsidR="00F96755" w:rsidRPr="007C45C0">
        <w:t>n</w:t>
      </w:r>
      <w:r w:rsidR="003E6B44" w:rsidRPr="007C45C0">
        <w:t xml:space="preserve"> </w:t>
      </w:r>
      <w:r w:rsidR="00F96755" w:rsidRPr="007C45C0">
        <w:t>improved monitoring system for the sustainable development goals by the country.</w:t>
      </w:r>
    </w:p>
    <w:p w:rsidR="003E6B44" w:rsidRPr="007C45C0" w:rsidRDefault="003E6B44" w:rsidP="008E3A74">
      <w:pPr>
        <w:pStyle w:val="BodyText"/>
        <w:rPr>
          <w:szCs w:val="24"/>
        </w:rPr>
      </w:pPr>
    </w:p>
    <w:p w:rsidR="003E6B44" w:rsidRPr="007C45C0" w:rsidRDefault="003E6B44" w:rsidP="008E3A74">
      <w:pPr>
        <w:pStyle w:val="BodyText"/>
        <w:rPr>
          <w:szCs w:val="24"/>
        </w:rPr>
      </w:pPr>
    </w:p>
    <w:p w:rsidR="00B40874" w:rsidRPr="007C45C0" w:rsidRDefault="00B40874" w:rsidP="000A33B5">
      <w:pPr>
        <w:jc w:val="both"/>
      </w:pPr>
    </w:p>
    <w:p w:rsidR="000A33B5" w:rsidRPr="007C45C0" w:rsidRDefault="000A33B5" w:rsidP="000A33B5">
      <w:pPr>
        <w:pStyle w:val="Heading2"/>
        <w:rPr>
          <w:szCs w:val="24"/>
        </w:rPr>
      </w:pPr>
      <w:r w:rsidRPr="007C45C0">
        <w:rPr>
          <w:szCs w:val="24"/>
        </w:rPr>
        <w:t>Article II</w:t>
      </w:r>
    </w:p>
    <w:p w:rsidR="000A33B5" w:rsidRPr="007C45C0" w:rsidRDefault="000A33B5" w:rsidP="000A33B5">
      <w:pPr>
        <w:pStyle w:val="Heading2"/>
        <w:rPr>
          <w:szCs w:val="24"/>
        </w:rPr>
      </w:pPr>
      <w:r w:rsidRPr="007C45C0">
        <w:rPr>
          <w:szCs w:val="24"/>
        </w:rPr>
        <w:t>Areas of Cooperation</w:t>
      </w:r>
    </w:p>
    <w:p w:rsidR="000A33B5" w:rsidRPr="007C45C0" w:rsidRDefault="000A33B5" w:rsidP="000A33B5"/>
    <w:p w:rsidR="000A33B5" w:rsidRPr="007C45C0" w:rsidRDefault="000A33B5" w:rsidP="000A33B5">
      <w:r w:rsidRPr="007C45C0">
        <w:t>The Parties agree to cooperate in the following areas of activity:</w:t>
      </w:r>
    </w:p>
    <w:p w:rsidR="000A33B5" w:rsidRPr="007C45C0" w:rsidRDefault="00B56E91" w:rsidP="00B56E91">
      <w:pPr>
        <w:tabs>
          <w:tab w:val="left" w:pos="6780"/>
        </w:tabs>
      </w:pPr>
      <w:r w:rsidRPr="007C45C0">
        <w:tab/>
      </w:r>
    </w:p>
    <w:p w:rsidR="00E77E10" w:rsidRPr="007C45C0" w:rsidRDefault="009D3772" w:rsidP="00F96755">
      <w:pPr>
        <w:pStyle w:val="ListParagraph"/>
        <w:numPr>
          <w:ilvl w:val="0"/>
          <w:numId w:val="1"/>
        </w:numPr>
        <w:jc w:val="both"/>
      </w:pPr>
      <w:r w:rsidRPr="007C45C0">
        <w:rPr>
          <w:iCs/>
        </w:rPr>
        <w:t xml:space="preserve">UNDP </w:t>
      </w:r>
      <w:r w:rsidR="00B06569" w:rsidRPr="007C45C0">
        <w:rPr>
          <w:iCs/>
        </w:rPr>
        <w:t xml:space="preserve">will provide </w:t>
      </w:r>
      <w:r w:rsidRPr="007C45C0">
        <w:rPr>
          <w:iCs/>
        </w:rPr>
        <w:t>t</w:t>
      </w:r>
      <w:r w:rsidR="00996644" w:rsidRPr="007C45C0">
        <w:rPr>
          <w:iCs/>
        </w:rPr>
        <w:t>echnical assistance</w:t>
      </w:r>
      <w:r w:rsidR="00996644" w:rsidRPr="007C45C0">
        <w:t xml:space="preserve"> for the elaboration of the</w:t>
      </w:r>
      <w:r w:rsidR="002D0376" w:rsidRPr="007C45C0">
        <w:t xml:space="preserve"> </w:t>
      </w:r>
      <w:r w:rsidR="00B06569" w:rsidRPr="007C45C0">
        <w:t>of the 2018 Angola SDGs National Statistical Baseline Report, as well as</w:t>
      </w:r>
      <w:r w:rsidR="002D0376" w:rsidRPr="007C45C0">
        <w:t xml:space="preserve"> updates of the</w:t>
      </w:r>
      <w:r w:rsidR="00337E95" w:rsidRPr="007C45C0">
        <w:t xml:space="preserve"> report in 2019-</w:t>
      </w:r>
      <w:r w:rsidR="00996644" w:rsidRPr="007C45C0">
        <w:t>2020</w:t>
      </w:r>
      <w:r w:rsidR="00E77E10" w:rsidRPr="007C45C0">
        <w:t xml:space="preserve">. </w:t>
      </w:r>
      <w:r w:rsidR="005E0ECF" w:rsidRPr="007C45C0">
        <w:t>The t</w:t>
      </w:r>
      <w:r w:rsidR="00E77E10" w:rsidRPr="007C45C0">
        <w:t xml:space="preserve">echnical assistance will </w:t>
      </w:r>
      <w:r w:rsidR="005E0ECF" w:rsidRPr="007C45C0">
        <w:t xml:space="preserve">be provided by UNDP </w:t>
      </w:r>
      <w:r w:rsidR="00993F40" w:rsidRPr="007C45C0">
        <w:t>staff</w:t>
      </w:r>
      <w:r w:rsidRPr="007C45C0">
        <w:t xml:space="preserve"> in Angola.</w:t>
      </w:r>
      <w:r w:rsidR="00B06569" w:rsidRPr="007C45C0">
        <w:t xml:space="preserve"> </w:t>
      </w:r>
    </w:p>
    <w:p w:rsidR="00F96755" w:rsidRPr="007C45C0" w:rsidRDefault="00F96755" w:rsidP="00F96755">
      <w:pPr>
        <w:pStyle w:val="ListParagraph"/>
        <w:ind w:left="1440"/>
        <w:jc w:val="both"/>
      </w:pPr>
    </w:p>
    <w:p w:rsidR="00E77E10" w:rsidRPr="007C45C0" w:rsidRDefault="009D3772" w:rsidP="000F1337">
      <w:pPr>
        <w:pStyle w:val="BodyTextIndent"/>
        <w:numPr>
          <w:ilvl w:val="0"/>
          <w:numId w:val="1"/>
        </w:numPr>
        <w:jc w:val="both"/>
        <w:rPr>
          <w:szCs w:val="24"/>
        </w:rPr>
      </w:pPr>
      <w:r w:rsidRPr="007C45C0">
        <w:rPr>
          <w:szCs w:val="24"/>
        </w:rPr>
        <w:t xml:space="preserve">UNDP </w:t>
      </w:r>
      <w:r w:rsidR="00B06569" w:rsidRPr="007C45C0">
        <w:rPr>
          <w:szCs w:val="24"/>
        </w:rPr>
        <w:t xml:space="preserve">will provide </w:t>
      </w:r>
      <w:r w:rsidRPr="007C45C0">
        <w:rPr>
          <w:szCs w:val="24"/>
        </w:rPr>
        <w:t>technical advi</w:t>
      </w:r>
      <w:r w:rsidR="00B12986" w:rsidRPr="007C45C0">
        <w:rPr>
          <w:szCs w:val="24"/>
        </w:rPr>
        <w:t>c</w:t>
      </w:r>
      <w:r w:rsidRPr="007C45C0">
        <w:rPr>
          <w:szCs w:val="24"/>
        </w:rPr>
        <w:t xml:space="preserve">e for the development of a </w:t>
      </w:r>
      <w:r w:rsidR="002D0376" w:rsidRPr="007C45C0">
        <w:rPr>
          <w:szCs w:val="24"/>
        </w:rPr>
        <w:t>mechanism to p</w:t>
      </w:r>
      <w:r w:rsidR="000F1337" w:rsidRPr="007C45C0">
        <w:rPr>
          <w:szCs w:val="24"/>
        </w:rPr>
        <w:t xml:space="preserve">romote </w:t>
      </w:r>
      <w:bookmarkStart w:id="1" w:name="_Hlk505759074"/>
      <w:r w:rsidR="000F1337" w:rsidRPr="007C45C0">
        <w:rPr>
          <w:szCs w:val="24"/>
        </w:rPr>
        <w:t>national data ecosystems to foster Data for Implementation and Monitoring of the 2030 Agenda for Sustainable Development</w:t>
      </w:r>
      <w:bookmarkEnd w:id="1"/>
      <w:r w:rsidR="000F1337" w:rsidRPr="007C45C0">
        <w:rPr>
          <w:szCs w:val="24"/>
        </w:rPr>
        <w:t>;</w:t>
      </w:r>
    </w:p>
    <w:p w:rsidR="00E77E10" w:rsidRPr="007C45C0" w:rsidRDefault="00E77E10" w:rsidP="00E77E10">
      <w:pPr>
        <w:pStyle w:val="BodyTextIndent"/>
        <w:ind w:left="0" w:firstLine="0"/>
        <w:jc w:val="both"/>
        <w:rPr>
          <w:szCs w:val="24"/>
        </w:rPr>
      </w:pPr>
    </w:p>
    <w:p w:rsidR="000F1337" w:rsidRPr="007C45C0" w:rsidRDefault="00E9633B" w:rsidP="000F1337">
      <w:pPr>
        <w:pStyle w:val="BodyTextIndent2"/>
        <w:numPr>
          <w:ilvl w:val="0"/>
          <w:numId w:val="1"/>
        </w:numPr>
        <w:rPr>
          <w:szCs w:val="24"/>
        </w:rPr>
      </w:pPr>
      <w:r w:rsidRPr="007C45C0">
        <w:rPr>
          <w:szCs w:val="24"/>
        </w:rPr>
        <w:t xml:space="preserve">INE and </w:t>
      </w:r>
      <w:r w:rsidR="002C38BD" w:rsidRPr="007C45C0">
        <w:rPr>
          <w:szCs w:val="24"/>
        </w:rPr>
        <w:t>UNDP will develop</w:t>
      </w:r>
      <w:r w:rsidR="00D76CDA" w:rsidRPr="007C45C0">
        <w:rPr>
          <w:szCs w:val="24"/>
        </w:rPr>
        <w:t xml:space="preserve">, between </w:t>
      </w:r>
      <w:r w:rsidR="00416E9C" w:rsidRPr="007C45C0">
        <w:rPr>
          <w:szCs w:val="24"/>
        </w:rPr>
        <w:t>2018 and 2020, a series of radio</w:t>
      </w:r>
      <w:r w:rsidR="00D76CDA" w:rsidRPr="007C45C0">
        <w:rPr>
          <w:szCs w:val="24"/>
        </w:rPr>
        <w:t xml:space="preserve"> programs </w:t>
      </w:r>
      <w:r w:rsidR="00B12986" w:rsidRPr="007C45C0">
        <w:rPr>
          <w:szCs w:val="24"/>
        </w:rPr>
        <w:t xml:space="preserve">and other materials </w:t>
      </w:r>
      <w:r w:rsidR="00D76CDA" w:rsidRPr="007C45C0">
        <w:rPr>
          <w:szCs w:val="24"/>
        </w:rPr>
        <w:t xml:space="preserve">related with the Sustainable Development Goals (SDGs) as part of an </w:t>
      </w:r>
      <w:r w:rsidR="00416E9C" w:rsidRPr="007C45C0">
        <w:rPr>
          <w:szCs w:val="24"/>
        </w:rPr>
        <w:t>awareness campai</w:t>
      </w:r>
      <w:r w:rsidR="000F1337" w:rsidRPr="007C45C0">
        <w:rPr>
          <w:szCs w:val="24"/>
        </w:rPr>
        <w:t>g</w:t>
      </w:r>
      <w:r w:rsidR="00416E9C" w:rsidRPr="007C45C0">
        <w:rPr>
          <w:szCs w:val="24"/>
        </w:rPr>
        <w:t>n</w:t>
      </w:r>
      <w:r w:rsidR="000F1337" w:rsidRPr="007C45C0">
        <w:rPr>
          <w:szCs w:val="24"/>
        </w:rPr>
        <w:t xml:space="preserve"> on the 2030 Agenda for Susta</w:t>
      </w:r>
      <w:r w:rsidR="00D76CDA" w:rsidRPr="007C45C0">
        <w:rPr>
          <w:szCs w:val="24"/>
        </w:rPr>
        <w:t xml:space="preserve">inable Development and the SDGs. </w:t>
      </w:r>
    </w:p>
    <w:p w:rsidR="000F1337" w:rsidRPr="007C45C0" w:rsidRDefault="000F1337" w:rsidP="000F1337">
      <w:pPr>
        <w:pStyle w:val="ListParagraph"/>
      </w:pPr>
    </w:p>
    <w:p w:rsidR="000F1337" w:rsidRPr="007C45C0" w:rsidRDefault="00B06569" w:rsidP="000F1337">
      <w:pPr>
        <w:pStyle w:val="BodyTextIndent2"/>
        <w:numPr>
          <w:ilvl w:val="0"/>
          <w:numId w:val="1"/>
        </w:numPr>
        <w:rPr>
          <w:szCs w:val="24"/>
        </w:rPr>
      </w:pPr>
      <w:r w:rsidRPr="007C45C0">
        <w:rPr>
          <w:szCs w:val="24"/>
        </w:rPr>
        <w:t>Both Parties will s</w:t>
      </w:r>
      <w:r w:rsidR="000F1337" w:rsidRPr="007C45C0">
        <w:rPr>
          <w:szCs w:val="24"/>
        </w:rPr>
        <w:t>hare</w:t>
      </w:r>
      <w:r w:rsidRPr="007C45C0">
        <w:rPr>
          <w:szCs w:val="24"/>
        </w:rPr>
        <w:t>,</w:t>
      </w:r>
      <w:r w:rsidR="000F1337" w:rsidRPr="007C45C0">
        <w:rPr>
          <w:szCs w:val="24"/>
        </w:rPr>
        <w:t xml:space="preserve"> </w:t>
      </w:r>
      <w:r w:rsidR="00E45FA1" w:rsidRPr="007C45C0">
        <w:rPr>
          <w:szCs w:val="24"/>
        </w:rPr>
        <w:t>with</w:t>
      </w:r>
      <w:r w:rsidR="00B23F97" w:rsidRPr="007C45C0">
        <w:rPr>
          <w:szCs w:val="24"/>
        </w:rPr>
        <w:t>out</w:t>
      </w:r>
      <w:r w:rsidRPr="007C45C0">
        <w:rPr>
          <w:szCs w:val="24"/>
        </w:rPr>
        <w:t xml:space="preserve"> financial charge, </w:t>
      </w:r>
      <w:r w:rsidR="00A502D4" w:rsidRPr="007C45C0">
        <w:rPr>
          <w:szCs w:val="24"/>
        </w:rPr>
        <w:t xml:space="preserve">non-confidential </w:t>
      </w:r>
      <w:r w:rsidRPr="007C45C0">
        <w:rPr>
          <w:szCs w:val="24"/>
        </w:rPr>
        <w:t xml:space="preserve">public </w:t>
      </w:r>
      <w:r w:rsidR="000F1337" w:rsidRPr="007C45C0">
        <w:rPr>
          <w:szCs w:val="24"/>
        </w:rPr>
        <w:t>official</w:t>
      </w:r>
      <w:r w:rsidRPr="007C45C0">
        <w:rPr>
          <w:szCs w:val="24"/>
        </w:rPr>
        <w:t xml:space="preserve"> information</w:t>
      </w:r>
      <w:r w:rsidR="00A502D4" w:rsidRPr="007C45C0">
        <w:rPr>
          <w:szCs w:val="24"/>
        </w:rPr>
        <w:t>,</w:t>
      </w:r>
      <w:r w:rsidRPr="007C45C0">
        <w:rPr>
          <w:szCs w:val="24"/>
        </w:rPr>
        <w:t xml:space="preserve"> </w:t>
      </w:r>
      <w:r w:rsidR="000F1337" w:rsidRPr="007C45C0">
        <w:rPr>
          <w:szCs w:val="24"/>
        </w:rPr>
        <w:t xml:space="preserve">publications </w:t>
      </w:r>
      <w:r w:rsidR="00E9633B" w:rsidRPr="007C45C0">
        <w:rPr>
          <w:szCs w:val="24"/>
        </w:rPr>
        <w:t xml:space="preserve">and data bases, </w:t>
      </w:r>
      <w:r w:rsidR="001545E0" w:rsidRPr="007C45C0">
        <w:rPr>
          <w:szCs w:val="24"/>
        </w:rPr>
        <w:t>in</w:t>
      </w:r>
      <w:r w:rsidR="000F1337" w:rsidRPr="007C45C0">
        <w:rPr>
          <w:szCs w:val="24"/>
        </w:rPr>
        <w:t xml:space="preserve"> relevant </w:t>
      </w:r>
      <w:r w:rsidR="001545E0" w:rsidRPr="007C45C0">
        <w:rPr>
          <w:szCs w:val="24"/>
        </w:rPr>
        <w:t>areas</w:t>
      </w:r>
      <w:r w:rsidR="00E9633B" w:rsidRPr="007C45C0">
        <w:rPr>
          <w:szCs w:val="24"/>
        </w:rPr>
        <w:t>,</w:t>
      </w:r>
      <w:r w:rsidR="001545E0" w:rsidRPr="007C45C0">
        <w:rPr>
          <w:szCs w:val="24"/>
        </w:rPr>
        <w:t xml:space="preserve"> </w:t>
      </w:r>
      <w:r w:rsidR="000F1337" w:rsidRPr="007C45C0">
        <w:rPr>
          <w:szCs w:val="24"/>
        </w:rPr>
        <w:t xml:space="preserve">for the </w:t>
      </w:r>
      <w:r w:rsidR="002D0376" w:rsidRPr="007C45C0">
        <w:rPr>
          <w:szCs w:val="24"/>
        </w:rPr>
        <w:t xml:space="preserve">mission and </w:t>
      </w:r>
      <w:r w:rsidR="000F1337" w:rsidRPr="007C45C0">
        <w:rPr>
          <w:szCs w:val="24"/>
        </w:rPr>
        <w:t xml:space="preserve">activities of </w:t>
      </w:r>
      <w:r w:rsidR="009D20DB" w:rsidRPr="007C45C0">
        <w:rPr>
          <w:szCs w:val="24"/>
        </w:rPr>
        <w:t>the P</w:t>
      </w:r>
      <w:r w:rsidR="001545E0" w:rsidRPr="007C45C0">
        <w:rPr>
          <w:szCs w:val="24"/>
        </w:rPr>
        <w:t>arties</w:t>
      </w:r>
      <w:r w:rsidR="000F1337" w:rsidRPr="007C45C0">
        <w:rPr>
          <w:szCs w:val="24"/>
        </w:rPr>
        <w:t>;</w:t>
      </w:r>
    </w:p>
    <w:p w:rsidR="00B06569" w:rsidRPr="007C45C0" w:rsidRDefault="00B06569" w:rsidP="00B06569">
      <w:pPr>
        <w:pStyle w:val="ListParagraph"/>
      </w:pPr>
    </w:p>
    <w:p w:rsidR="00B06569" w:rsidRPr="007C45C0" w:rsidRDefault="0085713B" w:rsidP="000F1337">
      <w:pPr>
        <w:pStyle w:val="BodyTextIndent2"/>
        <w:numPr>
          <w:ilvl w:val="0"/>
          <w:numId w:val="1"/>
        </w:numPr>
        <w:rPr>
          <w:szCs w:val="24"/>
        </w:rPr>
      </w:pPr>
      <w:r w:rsidRPr="007C45C0">
        <w:rPr>
          <w:szCs w:val="24"/>
        </w:rPr>
        <w:t>INE and UNDP may cooperate</w:t>
      </w:r>
      <w:r w:rsidR="00B06569" w:rsidRPr="007C45C0">
        <w:rPr>
          <w:szCs w:val="24"/>
        </w:rPr>
        <w:t xml:space="preserve"> with Angolan Universities, as well as with Governmental Minist</w:t>
      </w:r>
      <w:r w:rsidR="002C38BD" w:rsidRPr="007C45C0">
        <w:rPr>
          <w:szCs w:val="24"/>
        </w:rPr>
        <w:t>r</w:t>
      </w:r>
      <w:r w:rsidR="00B06569" w:rsidRPr="007C45C0">
        <w:rPr>
          <w:szCs w:val="24"/>
        </w:rPr>
        <w:t>ies</w:t>
      </w:r>
      <w:r w:rsidR="00347355" w:rsidRPr="007C45C0">
        <w:rPr>
          <w:szCs w:val="24"/>
        </w:rPr>
        <w:t xml:space="preserve">, Civil Society Organizations, Private Sector and other development partners </w:t>
      </w:r>
      <w:r w:rsidR="00B06569" w:rsidRPr="007C45C0">
        <w:rPr>
          <w:szCs w:val="24"/>
        </w:rPr>
        <w:t xml:space="preserve">for the elaboration of knowledge </w:t>
      </w:r>
      <w:r w:rsidR="000469D4" w:rsidRPr="007C45C0">
        <w:rPr>
          <w:szCs w:val="24"/>
        </w:rPr>
        <w:t>products</w:t>
      </w:r>
      <w:r w:rsidR="00347355" w:rsidRPr="007C45C0">
        <w:rPr>
          <w:szCs w:val="24"/>
        </w:rPr>
        <w:t xml:space="preserve"> on relevant national development areas.</w:t>
      </w:r>
      <w:r w:rsidR="00B06569" w:rsidRPr="007C45C0">
        <w:rPr>
          <w:szCs w:val="24"/>
        </w:rPr>
        <w:t xml:space="preserve"> </w:t>
      </w:r>
    </w:p>
    <w:p w:rsidR="000F1337" w:rsidRPr="007C45C0" w:rsidRDefault="000F1337" w:rsidP="000F1337">
      <w:pPr>
        <w:pStyle w:val="ListParagraph"/>
      </w:pPr>
    </w:p>
    <w:p w:rsidR="00E77E10" w:rsidRPr="007C45C0" w:rsidRDefault="00B06569" w:rsidP="001545E0">
      <w:pPr>
        <w:pStyle w:val="BodyTextIndent2"/>
        <w:numPr>
          <w:ilvl w:val="0"/>
          <w:numId w:val="1"/>
        </w:numPr>
        <w:rPr>
          <w:szCs w:val="24"/>
        </w:rPr>
      </w:pPr>
      <w:r w:rsidRPr="007C45C0">
        <w:rPr>
          <w:szCs w:val="24"/>
        </w:rPr>
        <w:t>INE will e</w:t>
      </w:r>
      <w:r w:rsidR="002D0376" w:rsidRPr="007C45C0">
        <w:rPr>
          <w:szCs w:val="24"/>
        </w:rPr>
        <w:t>nsure</w:t>
      </w:r>
      <w:r w:rsidR="00E9633B" w:rsidRPr="007C45C0">
        <w:rPr>
          <w:szCs w:val="24"/>
        </w:rPr>
        <w:t xml:space="preserve">, </w:t>
      </w:r>
      <w:r w:rsidR="00E45FA1" w:rsidRPr="007C45C0">
        <w:rPr>
          <w:szCs w:val="24"/>
        </w:rPr>
        <w:t>with</w:t>
      </w:r>
      <w:r w:rsidR="00B23F97" w:rsidRPr="007C45C0">
        <w:rPr>
          <w:szCs w:val="24"/>
        </w:rPr>
        <w:t>out</w:t>
      </w:r>
      <w:r w:rsidR="00E9633B" w:rsidRPr="007C45C0">
        <w:rPr>
          <w:szCs w:val="24"/>
        </w:rPr>
        <w:t xml:space="preserve"> financial charge,</w:t>
      </w:r>
      <w:r w:rsidR="002D0376" w:rsidRPr="007C45C0">
        <w:rPr>
          <w:szCs w:val="24"/>
        </w:rPr>
        <w:t xml:space="preserve"> the a</w:t>
      </w:r>
      <w:r w:rsidR="00E77E10" w:rsidRPr="007C45C0">
        <w:rPr>
          <w:szCs w:val="24"/>
        </w:rPr>
        <w:t>vailability of rooms</w:t>
      </w:r>
      <w:r w:rsidR="001545E0" w:rsidRPr="007C45C0">
        <w:rPr>
          <w:szCs w:val="24"/>
        </w:rPr>
        <w:t xml:space="preserve"> </w:t>
      </w:r>
      <w:r w:rsidR="002D0376" w:rsidRPr="007C45C0">
        <w:rPr>
          <w:szCs w:val="24"/>
        </w:rPr>
        <w:t xml:space="preserve">to </w:t>
      </w:r>
      <w:r w:rsidR="00171E15" w:rsidRPr="007C45C0">
        <w:rPr>
          <w:szCs w:val="24"/>
        </w:rPr>
        <w:t>host official</w:t>
      </w:r>
      <w:r w:rsidR="002D0376" w:rsidRPr="007C45C0">
        <w:rPr>
          <w:szCs w:val="24"/>
        </w:rPr>
        <w:t xml:space="preserve"> </w:t>
      </w:r>
      <w:r w:rsidR="000F1337" w:rsidRPr="007C45C0">
        <w:rPr>
          <w:szCs w:val="24"/>
        </w:rPr>
        <w:t>meeting</w:t>
      </w:r>
      <w:r w:rsidR="002D0376" w:rsidRPr="007C45C0">
        <w:rPr>
          <w:szCs w:val="24"/>
        </w:rPr>
        <w:t>s</w:t>
      </w:r>
      <w:r w:rsidR="001545E0" w:rsidRPr="007C45C0">
        <w:rPr>
          <w:szCs w:val="24"/>
        </w:rPr>
        <w:t>, seminars</w:t>
      </w:r>
      <w:r w:rsidR="002D0376" w:rsidRPr="007C45C0">
        <w:rPr>
          <w:szCs w:val="24"/>
        </w:rPr>
        <w:t xml:space="preserve"> and workshops, </w:t>
      </w:r>
      <w:r w:rsidR="00171E15" w:rsidRPr="007C45C0">
        <w:rPr>
          <w:szCs w:val="24"/>
        </w:rPr>
        <w:t xml:space="preserve">under </w:t>
      </w:r>
      <w:r w:rsidRPr="007C45C0">
        <w:rPr>
          <w:szCs w:val="24"/>
        </w:rPr>
        <w:t xml:space="preserve">the kind </w:t>
      </w:r>
      <w:r w:rsidR="00171E15" w:rsidRPr="007C45C0">
        <w:rPr>
          <w:szCs w:val="24"/>
        </w:rPr>
        <w:t>request</w:t>
      </w:r>
      <w:r w:rsidR="009D20DB" w:rsidRPr="007C45C0">
        <w:rPr>
          <w:szCs w:val="24"/>
        </w:rPr>
        <w:t xml:space="preserve"> from </w:t>
      </w:r>
      <w:r w:rsidRPr="007C45C0">
        <w:rPr>
          <w:szCs w:val="24"/>
        </w:rPr>
        <w:t>UNDP</w:t>
      </w:r>
      <w:r w:rsidR="001545E0" w:rsidRPr="007C45C0">
        <w:rPr>
          <w:szCs w:val="24"/>
        </w:rPr>
        <w:t xml:space="preserve">. </w:t>
      </w:r>
    </w:p>
    <w:p w:rsidR="00B12986" w:rsidRPr="007C45C0" w:rsidRDefault="00B12986" w:rsidP="00B12986">
      <w:pPr>
        <w:pStyle w:val="ListParagraph"/>
      </w:pPr>
    </w:p>
    <w:p w:rsidR="00B12986" w:rsidRPr="007C45C0" w:rsidRDefault="002C38BD" w:rsidP="001545E0">
      <w:pPr>
        <w:pStyle w:val="BodyTextIndent2"/>
        <w:numPr>
          <w:ilvl w:val="0"/>
          <w:numId w:val="1"/>
        </w:numPr>
        <w:rPr>
          <w:szCs w:val="24"/>
        </w:rPr>
      </w:pPr>
      <w:r w:rsidRPr="007C45C0">
        <w:rPr>
          <w:szCs w:val="24"/>
        </w:rPr>
        <w:t>Parties will engage in joint resource mobilization ac</w:t>
      </w:r>
      <w:r w:rsidR="00B23F97" w:rsidRPr="007C45C0">
        <w:rPr>
          <w:szCs w:val="24"/>
        </w:rPr>
        <w:t>tions for strengthening the stat</w:t>
      </w:r>
      <w:r w:rsidRPr="007C45C0">
        <w:rPr>
          <w:szCs w:val="24"/>
        </w:rPr>
        <w:t>istics system in Angola.</w:t>
      </w:r>
    </w:p>
    <w:p w:rsidR="002C38BD" w:rsidRPr="007C45C0" w:rsidRDefault="002C38BD" w:rsidP="002C38BD">
      <w:pPr>
        <w:pStyle w:val="ListParagraph"/>
      </w:pPr>
    </w:p>
    <w:p w:rsidR="002C38BD" w:rsidRPr="007C45C0" w:rsidRDefault="002C38BD" w:rsidP="001545E0">
      <w:pPr>
        <w:pStyle w:val="BodyTextIndent2"/>
        <w:numPr>
          <w:ilvl w:val="0"/>
          <w:numId w:val="1"/>
        </w:numPr>
        <w:rPr>
          <w:szCs w:val="24"/>
        </w:rPr>
      </w:pPr>
      <w:r w:rsidRPr="007C45C0">
        <w:rPr>
          <w:szCs w:val="24"/>
        </w:rPr>
        <w:t>Every year, Parties will develop a working plan, where all the activities to be developed in that year, will be clearly specified.</w:t>
      </w:r>
    </w:p>
    <w:p w:rsidR="000A33B5" w:rsidRPr="007C45C0" w:rsidRDefault="00B12986" w:rsidP="00B12986">
      <w:pPr>
        <w:pStyle w:val="BodyTextIndent2"/>
        <w:tabs>
          <w:tab w:val="left" w:pos="2625"/>
        </w:tabs>
        <w:ind w:left="720" w:firstLine="0"/>
        <w:rPr>
          <w:szCs w:val="24"/>
        </w:rPr>
      </w:pPr>
      <w:r w:rsidRPr="007C45C0">
        <w:rPr>
          <w:szCs w:val="24"/>
        </w:rPr>
        <w:tab/>
      </w:r>
    </w:p>
    <w:p w:rsidR="00B40874" w:rsidRPr="007C45C0" w:rsidRDefault="00B40874" w:rsidP="00F67E20">
      <w:pPr>
        <w:pStyle w:val="BodyTextIndent2"/>
        <w:ind w:left="0" w:firstLine="0"/>
        <w:rPr>
          <w:szCs w:val="24"/>
        </w:rPr>
      </w:pPr>
    </w:p>
    <w:p w:rsidR="001545E0" w:rsidRPr="007C45C0" w:rsidRDefault="001545E0" w:rsidP="00F67E20">
      <w:pPr>
        <w:pStyle w:val="BodyTextIndent2"/>
        <w:ind w:left="0" w:firstLine="0"/>
        <w:rPr>
          <w:szCs w:val="24"/>
        </w:rPr>
      </w:pPr>
    </w:p>
    <w:p w:rsidR="000A33B5" w:rsidRPr="007C45C0" w:rsidRDefault="000A33B5" w:rsidP="000A33B5">
      <w:pPr>
        <w:pStyle w:val="BodyTextIndent2"/>
        <w:ind w:left="720" w:firstLine="0"/>
        <w:jc w:val="center"/>
        <w:rPr>
          <w:b/>
          <w:szCs w:val="24"/>
        </w:rPr>
      </w:pPr>
      <w:r w:rsidRPr="007C45C0">
        <w:rPr>
          <w:b/>
          <w:szCs w:val="24"/>
        </w:rPr>
        <w:t>Article III</w:t>
      </w:r>
    </w:p>
    <w:p w:rsidR="000A33B5" w:rsidRPr="007C45C0" w:rsidRDefault="000A33B5" w:rsidP="000A33B5">
      <w:pPr>
        <w:pStyle w:val="BodyTextIndent2"/>
        <w:ind w:left="720" w:firstLine="0"/>
        <w:jc w:val="center"/>
        <w:rPr>
          <w:szCs w:val="24"/>
        </w:rPr>
      </w:pPr>
      <w:r w:rsidRPr="007C45C0">
        <w:rPr>
          <w:b/>
          <w:szCs w:val="24"/>
        </w:rPr>
        <w:t>Consultation and Exchange of Information</w:t>
      </w:r>
    </w:p>
    <w:p w:rsidR="000A33B5" w:rsidRPr="007C45C0" w:rsidRDefault="000A33B5" w:rsidP="000A33B5">
      <w:pPr>
        <w:pStyle w:val="BodyTextIndent2"/>
        <w:ind w:left="720" w:firstLine="0"/>
        <w:jc w:val="center"/>
        <w:rPr>
          <w:szCs w:val="24"/>
        </w:rPr>
      </w:pPr>
    </w:p>
    <w:p w:rsidR="000A33B5" w:rsidRPr="007C45C0" w:rsidRDefault="000A33B5" w:rsidP="000A33B5">
      <w:pPr>
        <w:pStyle w:val="BodyTextIndent2"/>
        <w:numPr>
          <w:ilvl w:val="1"/>
          <w:numId w:val="2"/>
        </w:numPr>
        <w:tabs>
          <w:tab w:val="left" w:pos="720"/>
        </w:tabs>
        <w:ind w:left="0" w:firstLine="0"/>
        <w:rPr>
          <w:szCs w:val="24"/>
        </w:rPr>
      </w:pPr>
      <w:r w:rsidRPr="007C45C0">
        <w:rPr>
          <w:szCs w:val="24"/>
        </w:rPr>
        <w:t xml:space="preserve">The Parties shall, on a regular basis, keep each other informed of and consult on matters of common interest, which in their opinion are likely </w:t>
      </w:r>
      <w:r w:rsidR="00DB180D" w:rsidRPr="007C45C0">
        <w:rPr>
          <w:szCs w:val="24"/>
        </w:rPr>
        <w:t>to lead to mutual collaboration.</w:t>
      </w:r>
    </w:p>
    <w:p w:rsidR="000A33B5" w:rsidRPr="007C45C0" w:rsidRDefault="000A33B5" w:rsidP="000A33B5">
      <w:pPr>
        <w:pStyle w:val="BodyTextIndent2"/>
        <w:ind w:left="720" w:firstLine="0"/>
        <w:rPr>
          <w:szCs w:val="24"/>
        </w:rPr>
      </w:pPr>
    </w:p>
    <w:p w:rsidR="000A33B5" w:rsidRPr="007C45C0" w:rsidRDefault="000A33B5" w:rsidP="00F60499">
      <w:pPr>
        <w:pStyle w:val="BodyTextIndent2"/>
        <w:numPr>
          <w:ilvl w:val="1"/>
          <w:numId w:val="2"/>
        </w:numPr>
        <w:tabs>
          <w:tab w:val="left" w:pos="720"/>
        </w:tabs>
        <w:ind w:left="0" w:firstLine="0"/>
        <w:rPr>
          <w:szCs w:val="24"/>
        </w:rPr>
      </w:pPr>
      <w:r w:rsidRPr="007C45C0">
        <w:rPr>
          <w:szCs w:val="24"/>
        </w:rPr>
        <w:t xml:space="preserve">Consultation and exchange of information and documents under this </w:t>
      </w:r>
      <w:r w:rsidR="008A1F76" w:rsidRPr="007C45C0">
        <w:rPr>
          <w:szCs w:val="24"/>
        </w:rPr>
        <w:t>M</w:t>
      </w:r>
      <w:r w:rsidR="008C343A" w:rsidRPr="007C45C0">
        <w:rPr>
          <w:szCs w:val="24"/>
        </w:rPr>
        <w:t>O</w:t>
      </w:r>
      <w:r w:rsidR="008A1F76" w:rsidRPr="007C45C0">
        <w:rPr>
          <w:szCs w:val="24"/>
        </w:rPr>
        <w:t xml:space="preserve">U </w:t>
      </w:r>
      <w:r w:rsidRPr="007C45C0">
        <w:rPr>
          <w:szCs w:val="24"/>
        </w:rPr>
        <w:t>shall be without prejudice to arrangements, which may be required to safeguard the confidential and restricted character of certain information and documents.</w:t>
      </w:r>
      <w:r w:rsidR="00704B5C" w:rsidRPr="007C45C0">
        <w:rPr>
          <w:szCs w:val="24"/>
        </w:rPr>
        <w:t xml:space="preserve"> Such arrangements will survive the termination of this MOU and of any agreements signed by the </w:t>
      </w:r>
      <w:r w:rsidR="00F60499" w:rsidRPr="007C45C0">
        <w:rPr>
          <w:szCs w:val="24"/>
        </w:rPr>
        <w:t>P</w:t>
      </w:r>
      <w:r w:rsidR="00704B5C" w:rsidRPr="007C45C0">
        <w:rPr>
          <w:szCs w:val="24"/>
        </w:rPr>
        <w:t>artie</w:t>
      </w:r>
      <w:r w:rsidR="00667BD9" w:rsidRPr="007C45C0">
        <w:rPr>
          <w:szCs w:val="24"/>
        </w:rPr>
        <w:t>s within the scope of</w:t>
      </w:r>
      <w:r w:rsidR="00704B5C" w:rsidRPr="007C45C0">
        <w:rPr>
          <w:szCs w:val="24"/>
        </w:rPr>
        <w:t xml:space="preserve"> this collaboration. </w:t>
      </w:r>
    </w:p>
    <w:p w:rsidR="000A33B5" w:rsidRPr="007C45C0" w:rsidRDefault="000A33B5" w:rsidP="000A33B5">
      <w:pPr>
        <w:pStyle w:val="BodyTextIndent2"/>
        <w:ind w:left="0" w:firstLine="0"/>
        <w:rPr>
          <w:szCs w:val="24"/>
        </w:rPr>
      </w:pPr>
    </w:p>
    <w:p w:rsidR="000A33B5" w:rsidRPr="007C45C0" w:rsidRDefault="000A33B5" w:rsidP="000A33B5">
      <w:pPr>
        <w:pStyle w:val="BodyTextIndent2"/>
        <w:numPr>
          <w:ilvl w:val="1"/>
          <w:numId w:val="2"/>
        </w:numPr>
        <w:tabs>
          <w:tab w:val="left" w:pos="720"/>
        </w:tabs>
        <w:ind w:left="0" w:firstLine="0"/>
        <w:rPr>
          <w:szCs w:val="24"/>
        </w:rPr>
      </w:pPr>
      <w:r w:rsidRPr="007C45C0">
        <w:rPr>
          <w:szCs w:val="24"/>
        </w:rPr>
        <w:t>The Parties shall</w:t>
      </w:r>
      <w:r w:rsidR="00F440B4" w:rsidRPr="007C45C0">
        <w:rPr>
          <w:szCs w:val="24"/>
        </w:rPr>
        <w:t>,</w:t>
      </w:r>
      <w:r w:rsidRPr="007C45C0">
        <w:rPr>
          <w:szCs w:val="24"/>
        </w:rPr>
        <w:t xml:space="preserve"> at such intervals as deemed appropriate</w:t>
      </w:r>
      <w:r w:rsidR="00F440B4" w:rsidRPr="007C45C0">
        <w:rPr>
          <w:szCs w:val="24"/>
        </w:rPr>
        <w:t>,</w:t>
      </w:r>
      <w:r w:rsidRPr="007C45C0">
        <w:rPr>
          <w:szCs w:val="24"/>
        </w:rPr>
        <w:t xml:space="preserve"> convene meetings to review the progress of activities being carried out under the present MOU and to plan future activities.</w:t>
      </w:r>
    </w:p>
    <w:p w:rsidR="000A33B5" w:rsidRPr="007C45C0" w:rsidRDefault="000A33B5" w:rsidP="000A33B5">
      <w:pPr>
        <w:pStyle w:val="BodyTextIndent2"/>
        <w:ind w:left="0" w:firstLine="0"/>
        <w:rPr>
          <w:szCs w:val="24"/>
        </w:rPr>
      </w:pPr>
    </w:p>
    <w:p w:rsidR="000A33B5" w:rsidRPr="007C45C0" w:rsidRDefault="000A33B5" w:rsidP="000A33B5">
      <w:pPr>
        <w:pStyle w:val="BodyTextIndent2"/>
        <w:ind w:left="0" w:firstLine="0"/>
        <w:rPr>
          <w:szCs w:val="24"/>
        </w:rPr>
      </w:pPr>
      <w:r w:rsidRPr="007C45C0">
        <w:rPr>
          <w:szCs w:val="24"/>
        </w:rPr>
        <w:t>3.4</w:t>
      </w:r>
      <w:r w:rsidRPr="007C45C0">
        <w:rPr>
          <w:szCs w:val="24"/>
        </w:rPr>
        <w:tab/>
        <w:t xml:space="preserve">The Parties may invite each other to send observers to meetings or conferences convened by them or under their auspices in which, in the opinion of either party, </w:t>
      </w:r>
      <w:r w:rsidR="00863FEB" w:rsidRPr="007C45C0">
        <w:rPr>
          <w:szCs w:val="24"/>
        </w:rPr>
        <w:t>the other may have an interest.</w:t>
      </w:r>
      <w:r w:rsidRPr="007C45C0">
        <w:rPr>
          <w:szCs w:val="24"/>
        </w:rPr>
        <w:t xml:space="preserve"> Invitations shall be subject to the procedures applicable to such meetings or conferences.</w:t>
      </w:r>
    </w:p>
    <w:p w:rsidR="001E473C" w:rsidRPr="007C45C0" w:rsidRDefault="001E473C" w:rsidP="000A33B5">
      <w:pPr>
        <w:pStyle w:val="BodyTextIndent2"/>
        <w:ind w:left="720" w:firstLine="0"/>
        <w:jc w:val="center"/>
        <w:rPr>
          <w:b/>
          <w:szCs w:val="24"/>
        </w:rPr>
      </w:pPr>
    </w:p>
    <w:p w:rsidR="00B40874" w:rsidRPr="007C45C0" w:rsidRDefault="00B40874" w:rsidP="000A33B5">
      <w:pPr>
        <w:pStyle w:val="BodyTextIndent2"/>
        <w:ind w:left="720" w:firstLine="0"/>
        <w:jc w:val="center"/>
        <w:rPr>
          <w:b/>
          <w:szCs w:val="24"/>
        </w:rPr>
      </w:pPr>
    </w:p>
    <w:p w:rsidR="000A33B5" w:rsidRPr="007C45C0" w:rsidRDefault="000A33B5" w:rsidP="000A33B5">
      <w:pPr>
        <w:pStyle w:val="BodyTextIndent2"/>
        <w:ind w:left="720" w:firstLine="0"/>
        <w:jc w:val="center"/>
        <w:rPr>
          <w:b/>
          <w:szCs w:val="24"/>
        </w:rPr>
      </w:pPr>
      <w:r w:rsidRPr="007C45C0">
        <w:rPr>
          <w:b/>
          <w:szCs w:val="24"/>
        </w:rPr>
        <w:t>Article IV</w:t>
      </w:r>
    </w:p>
    <w:p w:rsidR="000A33B5" w:rsidRPr="007C45C0" w:rsidRDefault="000A33B5" w:rsidP="000A33B5">
      <w:pPr>
        <w:pStyle w:val="BodyTextIndent2"/>
        <w:ind w:left="720" w:firstLine="0"/>
        <w:jc w:val="center"/>
        <w:rPr>
          <w:szCs w:val="24"/>
        </w:rPr>
      </w:pPr>
      <w:r w:rsidRPr="007C45C0">
        <w:rPr>
          <w:b/>
          <w:szCs w:val="24"/>
        </w:rPr>
        <w:t>Implementation of the MOU</w:t>
      </w:r>
    </w:p>
    <w:p w:rsidR="000A33B5" w:rsidRPr="007C45C0" w:rsidRDefault="000A33B5" w:rsidP="000A33B5">
      <w:pPr>
        <w:pStyle w:val="BodyTextIndent2"/>
        <w:ind w:left="720" w:firstLine="0"/>
        <w:jc w:val="center"/>
        <w:rPr>
          <w:szCs w:val="24"/>
        </w:rPr>
      </w:pPr>
    </w:p>
    <w:p w:rsidR="00C928AE" w:rsidRPr="007C45C0" w:rsidRDefault="006466C0" w:rsidP="00C928AE">
      <w:pPr>
        <w:pStyle w:val="BodyTextIndent2"/>
        <w:numPr>
          <w:ilvl w:val="1"/>
          <w:numId w:val="3"/>
        </w:numPr>
        <w:tabs>
          <w:tab w:val="left" w:pos="720"/>
        </w:tabs>
        <w:ind w:left="0" w:firstLine="0"/>
        <w:rPr>
          <w:szCs w:val="24"/>
        </w:rPr>
      </w:pPr>
      <w:r w:rsidRPr="007C45C0">
        <w:rPr>
          <w:szCs w:val="24"/>
        </w:rPr>
        <w:t>All of UNDP activities envisaged hereunder are subject to the availability of funding. To this end, i</w:t>
      </w:r>
      <w:r w:rsidR="00C928AE" w:rsidRPr="007C45C0">
        <w:rPr>
          <w:szCs w:val="24"/>
        </w:rPr>
        <w:t xml:space="preserve">n order to implement the specific activities envisioned hereunder, the Parties shall conclude cost-sharing agreements in accordance with the </w:t>
      </w:r>
      <w:r w:rsidRPr="007C45C0">
        <w:rPr>
          <w:szCs w:val="24"/>
        </w:rPr>
        <w:t xml:space="preserve">Parties’ respective </w:t>
      </w:r>
      <w:r w:rsidR="00C928AE" w:rsidRPr="007C45C0">
        <w:rPr>
          <w:szCs w:val="24"/>
        </w:rPr>
        <w:t>regulations, rules and procedures, which shall specify the costs or expenses relating to the activity and how they a</w:t>
      </w:r>
      <w:r w:rsidR="00863FEB" w:rsidRPr="007C45C0">
        <w:rPr>
          <w:szCs w:val="24"/>
        </w:rPr>
        <w:t xml:space="preserve">re to be borne by the Parties. </w:t>
      </w:r>
      <w:r w:rsidR="00383F8D" w:rsidRPr="007C45C0">
        <w:rPr>
          <w:szCs w:val="24"/>
        </w:rPr>
        <w:t>A</w:t>
      </w:r>
      <w:r w:rsidRPr="007C45C0">
        <w:rPr>
          <w:szCs w:val="24"/>
        </w:rPr>
        <w:t>ny funds so received by UNDP shall be</w:t>
      </w:r>
      <w:r w:rsidR="00383F8D" w:rsidRPr="007C45C0">
        <w:rPr>
          <w:szCs w:val="24"/>
        </w:rPr>
        <w:t xml:space="preserve"> used</w:t>
      </w:r>
      <w:r w:rsidRPr="007C45C0">
        <w:rPr>
          <w:szCs w:val="24"/>
        </w:rPr>
        <w:t xml:space="preserve"> in accordance with its regulations, rules, policies and procedures. </w:t>
      </w:r>
      <w:r w:rsidR="00C928AE" w:rsidRPr="007C45C0">
        <w:rPr>
          <w:szCs w:val="24"/>
        </w:rPr>
        <w:t>The cost-sharing agreements shall also include a provision incorporating by reference the MOU, which is applicable to the cost-sharing agreements and the projects/</w:t>
      </w:r>
      <w:r w:rsidR="003E5173" w:rsidRPr="007C45C0">
        <w:rPr>
          <w:szCs w:val="24"/>
        </w:rPr>
        <w:t xml:space="preserve"> </w:t>
      </w:r>
      <w:r w:rsidR="00C928AE" w:rsidRPr="007C45C0">
        <w:rPr>
          <w:szCs w:val="24"/>
        </w:rPr>
        <w:t>programmes financed there from.</w:t>
      </w:r>
    </w:p>
    <w:p w:rsidR="000A33B5" w:rsidRPr="007C45C0" w:rsidRDefault="000A33B5" w:rsidP="000A33B5">
      <w:pPr>
        <w:pStyle w:val="BodyTextIndent2"/>
        <w:ind w:left="720" w:firstLine="0"/>
        <w:rPr>
          <w:szCs w:val="24"/>
        </w:rPr>
      </w:pPr>
    </w:p>
    <w:p w:rsidR="000A33B5" w:rsidRPr="007C45C0" w:rsidRDefault="000A33B5" w:rsidP="00A82C7B">
      <w:pPr>
        <w:pStyle w:val="BodyTextIndent2"/>
        <w:numPr>
          <w:ilvl w:val="1"/>
          <w:numId w:val="3"/>
        </w:numPr>
        <w:tabs>
          <w:tab w:val="left" w:pos="720"/>
        </w:tabs>
        <w:ind w:left="0" w:firstLine="0"/>
        <w:rPr>
          <w:szCs w:val="24"/>
        </w:rPr>
      </w:pPr>
      <w:r w:rsidRPr="007C45C0">
        <w:rPr>
          <w:szCs w:val="24"/>
        </w:rPr>
        <w:t xml:space="preserve">It is understood that all activities will be carried out on the basis of project documents agreed between UNDP and the concerned governments, and in accordance with </w:t>
      </w:r>
      <w:r w:rsidR="00367661" w:rsidRPr="007C45C0">
        <w:rPr>
          <w:szCs w:val="24"/>
        </w:rPr>
        <w:t>the applicable UNDP regulations</w:t>
      </w:r>
      <w:r w:rsidR="003406A5" w:rsidRPr="007C45C0">
        <w:rPr>
          <w:szCs w:val="24"/>
        </w:rPr>
        <w:t>, rules</w:t>
      </w:r>
      <w:r w:rsidR="00FF5A6D" w:rsidRPr="007C45C0">
        <w:rPr>
          <w:szCs w:val="24"/>
        </w:rPr>
        <w:t>, policies and procedures</w:t>
      </w:r>
      <w:r w:rsidRPr="007C45C0">
        <w:rPr>
          <w:szCs w:val="24"/>
        </w:rPr>
        <w:t>.</w:t>
      </w:r>
    </w:p>
    <w:p w:rsidR="00A82C7B" w:rsidRPr="007C45C0" w:rsidRDefault="00A82C7B" w:rsidP="00A82C7B">
      <w:pPr>
        <w:pStyle w:val="BodyTextIndent2"/>
        <w:ind w:left="0" w:firstLine="0"/>
        <w:rPr>
          <w:szCs w:val="24"/>
        </w:rPr>
      </w:pPr>
    </w:p>
    <w:p w:rsidR="00A502D4" w:rsidRPr="007C45C0" w:rsidRDefault="000A33B5" w:rsidP="00A502D4">
      <w:pPr>
        <w:pStyle w:val="BodyTextIndent2"/>
        <w:numPr>
          <w:ilvl w:val="1"/>
          <w:numId w:val="3"/>
        </w:numPr>
        <w:tabs>
          <w:tab w:val="left" w:pos="720"/>
        </w:tabs>
        <w:ind w:left="0" w:firstLine="0"/>
        <w:rPr>
          <w:szCs w:val="24"/>
        </w:rPr>
      </w:pPr>
      <w:r w:rsidRPr="007C45C0">
        <w:rPr>
          <w:szCs w:val="24"/>
        </w:rPr>
        <w:t xml:space="preserve">The costs of public relations activities relating to the </w:t>
      </w:r>
      <w:r w:rsidR="00AE449C" w:rsidRPr="007C45C0">
        <w:rPr>
          <w:szCs w:val="24"/>
        </w:rPr>
        <w:t>p</w:t>
      </w:r>
      <w:r w:rsidR="00DF298F" w:rsidRPr="007C45C0">
        <w:rPr>
          <w:szCs w:val="24"/>
        </w:rPr>
        <w:t>artner</w:t>
      </w:r>
      <w:r w:rsidRPr="007C45C0">
        <w:rPr>
          <w:szCs w:val="24"/>
        </w:rPr>
        <w:t>ship, that are not otherw</w:t>
      </w:r>
      <w:r w:rsidR="00367661" w:rsidRPr="007C45C0">
        <w:rPr>
          <w:szCs w:val="24"/>
        </w:rPr>
        <w:t>ise addr</w:t>
      </w:r>
      <w:r w:rsidR="007D7558" w:rsidRPr="007C45C0">
        <w:rPr>
          <w:szCs w:val="24"/>
        </w:rPr>
        <w:t>essed by a specific cost-sharing</w:t>
      </w:r>
      <w:r w:rsidRPr="007C45C0">
        <w:rPr>
          <w:szCs w:val="24"/>
        </w:rPr>
        <w:t xml:space="preserve"> agreement concluded hereunder, will be the responsibility of </w:t>
      </w:r>
      <w:r w:rsidR="00A502D4" w:rsidRPr="007C45C0">
        <w:rPr>
          <w:szCs w:val="24"/>
        </w:rPr>
        <w:t>the Party incurring the costs.</w:t>
      </w:r>
    </w:p>
    <w:p w:rsidR="00EF0897" w:rsidRPr="007C45C0" w:rsidRDefault="00A502D4" w:rsidP="00A502D4">
      <w:pPr>
        <w:pStyle w:val="BodyTextIndent2"/>
        <w:tabs>
          <w:tab w:val="left" w:pos="720"/>
        </w:tabs>
        <w:ind w:left="0" w:firstLine="0"/>
        <w:rPr>
          <w:szCs w:val="24"/>
        </w:rPr>
      </w:pPr>
      <w:r w:rsidRPr="007C45C0">
        <w:rPr>
          <w:szCs w:val="24"/>
        </w:rPr>
        <w:t xml:space="preserve"> </w:t>
      </w:r>
    </w:p>
    <w:p w:rsidR="000A33B5" w:rsidRPr="007C45C0" w:rsidRDefault="000A33B5" w:rsidP="000A33B5">
      <w:pPr>
        <w:pStyle w:val="BodyTextIndent2"/>
        <w:numPr>
          <w:ilvl w:val="1"/>
          <w:numId w:val="3"/>
        </w:numPr>
        <w:tabs>
          <w:tab w:val="left" w:pos="720"/>
        </w:tabs>
        <w:ind w:left="0" w:firstLine="0"/>
        <w:rPr>
          <w:szCs w:val="24"/>
        </w:rPr>
      </w:pPr>
      <w:r w:rsidRPr="007C45C0">
        <w:rPr>
          <w:szCs w:val="24"/>
        </w:rPr>
        <w:t>Neither Party shall be an agent, representative or joint partner of the other Party. Neither Party shall enter into any contract or commitment on behalf of the other Party and shall be solely responsible for making all payments to and on behalf of its own account, as provided under this MOU and under cost-sharing agreements concluded hereunder.</w:t>
      </w:r>
    </w:p>
    <w:p w:rsidR="00B32F70" w:rsidRPr="007C45C0" w:rsidRDefault="00B32F70" w:rsidP="00B32F70">
      <w:pPr>
        <w:pStyle w:val="BodyTextIndent2"/>
        <w:ind w:left="0" w:firstLine="0"/>
        <w:rPr>
          <w:szCs w:val="24"/>
        </w:rPr>
      </w:pPr>
    </w:p>
    <w:p w:rsidR="00B32F70" w:rsidRPr="007C45C0" w:rsidRDefault="00B32F70" w:rsidP="00B32F70">
      <w:pPr>
        <w:pStyle w:val="BodyTextIndent2"/>
        <w:numPr>
          <w:ilvl w:val="1"/>
          <w:numId w:val="3"/>
        </w:numPr>
        <w:tabs>
          <w:tab w:val="left" w:pos="720"/>
        </w:tabs>
        <w:ind w:left="0" w:firstLine="0"/>
        <w:rPr>
          <w:szCs w:val="24"/>
        </w:rPr>
      </w:pPr>
      <w:r w:rsidRPr="007C45C0">
        <w:rPr>
          <w:szCs w:val="24"/>
        </w:rPr>
        <w:t>Each Party shall be responsible for its acts and omissions in connection with this MOU and its implementation</w:t>
      </w:r>
      <w:r w:rsidR="00504C2A" w:rsidRPr="007C45C0">
        <w:rPr>
          <w:szCs w:val="24"/>
        </w:rPr>
        <w:t xml:space="preserve">. </w:t>
      </w:r>
    </w:p>
    <w:p w:rsidR="000A33B5" w:rsidRPr="007C45C0" w:rsidRDefault="000A33B5" w:rsidP="000A33B5">
      <w:pPr>
        <w:pStyle w:val="BodyTextIndent2"/>
        <w:ind w:left="0" w:firstLine="0"/>
        <w:rPr>
          <w:i/>
          <w:iCs/>
          <w:szCs w:val="24"/>
        </w:rPr>
      </w:pPr>
    </w:p>
    <w:p w:rsidR="00B40874" w:rsidRPr="007C45C0" w:rsidRDefault="00B40874" w:rsidP="000A33B5">
      <w:pPr>
        <w:pStyle w:val="BodyTextIndent2"/>
        <w:ind w:left="0" w:firstLine="0"/>
        <w:rPr>
          <w:i/>
          <w:iCs/>
          <w:szCs w:val="24"/>
        </w:rPr>
      </w:pPr>
    </w:p>
    <w:p w:rsidR="000A33B5" w:rsidRPr="007C45C0" w:rsidRDefault="000A33B5" w:rsidP="000A33B5">
      <w:pPr>
        <w:pStyle w:val="BodyTextIndent2"/>
        <w:ind w:left="0" w:firstLine="0"/>
        <w:jc w:val="center"/>
        <w:rPr>
          <w:b/>
          <w:szCs w:val="24"/>
        </w:rPr>
      </w:pPr>
      <w:r w:rsidRPr="007C45C0">
        <w:rPr>
          <w:b/>
          <w:szCs w:val="24"/>
        </w:rPr>
        <w:t xml:space="preserve">Article </w:t>
      </w:r>
      <w:r w:rsidR="008D3A8E" w:rsidRPr="007C45C0">
        <w:rPr>
          <w:b/>
          <w:szCs w:val="24"/>
        </w:rPr>
        <w:t>V</w:t>
      </w:r>
    </w:p>
    <w:p w:rsidR="000A33B5" w:rsidRPr="007C45C0" w:rsidRDefault="00255A34" w:rsidP="000A33B5">
      <w:pPr>
        <w:pStyle w:val="BodyTextIndent2"/>
        <w:ind w:left="0" w:firstLine="0"/>
        <w:jc w:val="center"/>
        <w:rPr>
          <w:b/>
          <w:szCs w:val="24"/>
        </w:rPr>
      </w:pPr>
      <w:r w:rsidRPr="007C45C0">
        <w:rPr>
          <w:b/>
          <w:szCs w:val="24"/>
        </w:rPr>
        <w:t xml:space="preserve">Use of </w:t>
      </w:r>
      <w:r w:rsidR="000A33B5" w:rsidRPr="007C45C0">
        <w:rPr>
          <w:b/>
          <w:szCs w:val="24"/>
        </w:rPr>
        <w:t>Name and Emblem</w:t>
      </w:r>
    </w:p>
    <w:p w:rsidR="000A33B5" w:rsidRPr="007C45C0" w:rsidRDefault="000A33B5" w:rsidP="000A33B5">
      <w:pPr>
        <w:pStyle w:val="BodyTextIndent2"/>
        <w:ind w:left="720" w:firstLine="0"/>
        <w:jc w:val="center"/>
        <w:rPr>
          <w:szCs w:val="24"/>
        </w:rPr>
      </w:pPr>
    </w:p>
    <w:p w:rsidR="000A33B5" w:rsidRPr="007C45C0" w:rsidRDefault="000A33B5" w:rsidP="000A33B5">
      <w:pPr>
        <w:pStyle w:val="BodyTextIndent2"/>
        <w:numPr>
          <w:ilvl w:val="1"/>
          <w:numId w:val="5"/>
        </w:numPr>
        <w:tabs>
          <w:tab w:val="left" w:pos="720"/>
        </w:tabs>
        <w:ind w:left="0" w:firstLine="0"/>
        <w:rPr>
          <w:szCs w:val="24"/>
        </w:rPr>
      </w:pPr>
      <w:r w:rsidRPr="007C45C0">
        <w:rPr>
          <w:szCs w:val="24"/>
        </w:rPr>
        <w:t>Neither Party shall use the name, emblem or trademarks of the other party,</w:t>
      </w:r>
      <w:r w:rsidR="003406A5" w:rsidRPr="007C45C0">
        <w:rPr>
          <w:szCs w:val="24"/>
        </w:rPr>
        <w:t xml:space="preserve"> or any </w:t>
      </w:r>
      <w:r w:rsidRPr="007C45C0">
        <w:rPr>
          <w:szCs w:val="24"/>
        </w:rPr>
        <w:t>its subsidiaries, and/</w:t>
      </w:r>
      <w:r w:rsidR="003E5173" w:rsidRPr="007C45C0">
        <w:rPr>
          <w:szCs w:val="24"/>
        </w:rPr>
        <w:t xml:space="preserve"> </w:t>
      </w:r>
      <w:r w:rsidRPr="007C45C0">
        <w:rPr>
          <w:szCs w:val="24"/>
        </w:rPr>
        <w:t>or affiliates, or any ab</w:t>
      </w:r>
      <w:r w:rsidR="00F91295" w:rsidRPr="007C45C0">
        <w:rPr>
          <w:szCs w:val="24"/>
        </w:rPr>
        <w:t>breviation thereof,</w:t>
      </w:r>
      <w:r w:rsidRPr="007C45C0">
        <w:rPr>
          <w:szCs w:val="24"/>
        </w:rPr>
        <w:t xml:space="preserve"> without the express prior written approval of</w:t>
      </w:r>
      <w:r w:rsidR="00863FEB" w:rsidRPr="007C45C0">
        <w:rPr>
          <w:szCs w:val="24"/>
        </w:rPr>
        <w:t xml:space="preserve"> the other Party in each case. </w:t>
      </w:r>
      <w:r w:rsidRPr="007C45C0">
        <w:rPr>
          <w:szCs w:val="24"/>
        </w:rPr>
        <w:t>I</w:t>
      </w:r>
      <w:r w:rsidR="00F91295" w:rsidRPr="007C45C0">
        <w:rPr>
          <w:szCs w:val="24"/>
        </w:rPr>
        <w:t>n no event will authorization to use</w:t>
      </w:r>
      <w:r w:rsidRPr="007C45C0">
        <w:rPr>
          <w:szCs w:val="24"/>
        </w:rPr>
        <w:t xml:space="preserve"> the UNDP name or emblem, or any abbreviation thereof, be granted for commercial purposes, or for use in any manner that suggests an endorsement by UNDP of </w:t>
      </w:r>
      <w:r w:rsidR="00770A8C" w:rsidRPr="007C45C0">
        <w:rPr>
          <w:szCs w:val="24"/>
        </w:rPr>
        <w:t xml:space="preserve">the Party </w:t>
      </w:r>
      <w:r w:rsidRPr="007C45C0">
        <w:rPr>
          <w:szCs w:val="24"/>
        </w:rPr>
        <w:t>services.</w:t>
      </w:r>
    </w:p>
    <w:p w:rsidR="00367661" w:rsidRPr="007C45C0" w:rsidRDefault="00367661" w:rsidP="00367661">
      <w:pPr>
        <w:pStyle w:val="BodyTextIndent2"/>
        <w:ind w:left="0" w:firstLine="0"/>
        <w:rPr>
          <w:szCs w:val="24"/>
        </w:rPr>
      </w:pPr>
    </w:p>
    <w:p w:rsidR="000A33B5" w:rsidRPr="007C45C0" w:rsidRDefault="00367661" w:rsidP="000A33B5">
      <w:pPr>
        <w:pStyle w:val="BodyTextIndent2"/>
        <w:numPr>
          <w:ilvl w:val="1"/>
          <w:numId w:val="5"/>
        </w:numPr>
        <w:tabs>
          <w:tab w:val="left" w:pos="720"/>
        </w:tabs>
        <w:ind w:left="0" w:firstLine="0"/>
        <w:rPr>
          <w:szCs w:val="24"/>
        </w:rPr>
      </w:pPr>
      <w:r w:rsidRPr="007C45C0">
        <w:rPr>
          <w:szCs w:val="24"/>
        </w:rPr>
        <w:t xml:space="preserve"> </w:t>
      </w:r>
      <w:r w:rsidR="00770A8C" w:rsidRPr="007C45C0">
        <w:rPr>
          <w:szCs w:val="24"/>
        </w:rPr>
        <w:t xml:space="preserve">The Party </w:t>
      </w:r>
      <w:r w:rsidR="000A33B5" w:rsidRPr="007C45C0">
        <w:rPr>
          <w:szCs w:val="24"/>
        </w:rPr>
        <w:t xml:space="preserve">acknowledges that it is familiar with UNDP’s ideals and objectives and recognizes that its name and emblem may not be associated with any political or sectarian cause or otherwise used in a manner inconsistent with the status, reputation and neutrality of UNDP. </w:t>
      </w:r>
    </w:p>
    <w:p w:rsidR="00367661" w:rsidRPr="007C45C0" w:rsidRDefault="00367661" w:rsidP="00367661">
      <w:pPr>
        <w:pStyle w:val="BodyTextIndent2"/>
        <w:ind w:left="0" w:firstLine="0"/>
        <w:rPr>
          <w:szCs w:val="24"/>
        </w:rPr>
      </w:pPr>
    </w:p>
    <w:p w:rsidR="00367661" w:rsidRPr="007C45C0" w:rsidRDefault="00F91295" w:rsidP="00367661">
      <w:pPr>
        <w:pStyle w:val="BodyTextIndent2"/>
        <w:numPr>
          <w:ilvl w:val="1"/>
          <w:numId w:val="5"/>
        </w:numPr>
        <w:tabs>
          <w:tab w:val="left" w:pos="720"/>
        </w:tabs>
        <w:ind w:left="0" w:firstLine="0"/>
        <w:rPr>
          <w:szCs w:val="24"/>
        </w:rPr>
      </w:pPr>
      <w:r w:rsidRPr="007C45C0">
        <w:rPr>
          <w:szCs w:val="24"/>
        </w:rPr>
        <w:t>Nothing in this MOU grants to</w:t>
      </w:r>
      <w:r w:rsidR="00367661" w:rsidRPr="007C45C0">
        <w:rPr>
          <w:szCs w:val="24"/>
        </w:rPr>
        <w:t xml:space="preserve"> </w:t>
      </w:r>
      <w:r w:rsidR="00770A8C" w:rsidRPr="007C45C0">
        <w:rPr>
          <w:szCs w:val="24"/>
        </w:rPr>
        <w:t xml:space="preserve">the Party </w:t>
      </w:r>
      <w:r w:rsidR="00B37097" w:rsidRPr="007C45C0">
        <w:rPr>
          <w:szCs w:val="24"/>
        </w:rPr>
        <w:t>the right to create a hyperlink</w:t>
      </w:r>
      <w:r w:rsidR="00863FEB" w:rsidRPr="007C45C0">
        <w:rPr>
          <w:szCs w:val="24"/>
        </w:rPr>
        <w:t xml:space="preserve"> to the UNDP website. </w:t>
      </w:r>
      <w:r w:rsidR="00367661" w:rsidRPr="007C45C0">
        <w:rPr>
          <w:szCs w:val="24"/>
        </w:rPr>
        <w:t xml:space="preserve">Such link may be created </w:t>
      </w:r>
      <w:r w:rsidR="00B37097" w:rsidRPr="007C45C0">
        <w:rPr>
          <w:szCs w:val="24"/>
        </w:rPr>
        <w:t>only with UNDP’s</w:t>
      </w:r>
      <w:r w:rsidR="00367661" w:rsidRPr="007C45C0">
        <w:rPr>
          <w:szCs w:val="24"/>
        </w:rPr>
        <w:t xml:space="preserve"> written authorization.</w:t>
      </w:r>
    </w:p>
    <w:p w:rsidR="000A33B5" w:rsidRPr="007C45C0" w:rsidRDefault="000A33B5" w:rsidP="000A33B5">
      <w:pPr>
        <w:pStyle w:val="BodyTextIndent2"/>
        <w:ind w:left="0" w:firstLine="0"/>
        <w:rPr>
          <w:szCs w:val="24"/>
        </w:rPr>
      </w:pPr>
    </w:p>
    <w:p w:rsidR="000A33B5" w:rsidRPr="007C45C0" w:rsidRDefault="000A33B5" w:rsidP="003E5173">
      <w:pPr>
        <w:pStyle w:val="BodyTextIndent2"/>
        <w:numPr>
          <w:ilvl w:val="1"/>
          <w:numId w:val="5"/>
        </w:numPr>
        <w:tabs>
          <w:tab w:val="left" w:pos="720"/>
        </w:tabs>
        <w:ind w:left="0" w:firstLine="0"/>
        <w:rPr>
          <w:szCs w:val="24"/>
        </w:rPr>
      </w:pPr>
      <w:r w:rsidRPr="007C45C0">
        <w:rPr>
          <w:szCs w:val="24"/>
        </w:rPr>
        <w:t>The Parties agree to recognize and acknowledge thi</w:t>
      </w:r>
      <w:r w:rsidR="00863FEB" w:rsidRPr="007C45C0">
        <w:rPr>
          <w:szCs w:val="24"/>
        </w:rPr>
        <w:t xml:space="preserve">s partnership, as appropriate. </w:t>
      </w:r>
      <w:r w:rsidRPr="007C45C0">
        <w:rPr>
          <w:szCs w:val="24"/>
        </w:rPr>
        <w:t>To this end, the Parties shall consult with each other concerning the manner and form of such recognition and acknowledgement.</w:t>
      </w:r>
    </w:p>
    <w:p w:rsidR="000664C3" w:rsidRPr="007C45C0" w:rsidRDefault="000664C3" w:rsidP="000A33B5">
      <w:pPr>
        <w:pStyle w:val="BodyTextIndent2"/>
        <w:ind w:left="720" w:firstLine="0"/>
        <w:rPr>
          <w:szCs w:val="24"/>
        </w:rPr>
      </w:pPr>
    </w:p>
    <w:p w:rsidR="00B40874" w:rsidRPr="007C45C0" w:rsidRDefault="00B40874" w:rsidP="000A33B5">
      <w:pPr>
        <w:pStyle w:val="BodyTextIndent2"/>
        <w:ind w:left="720" w:firstLine="0"/>
        <w:rPr>
          <w:szCs w:val="24"/>
        </w:rPr>
      </w:pPr>
    </w:p>
    <w:p w:rsidR="000A33B5" w:rsidRPr="007C45C0" w:rsidRDefault="000A33B5" w:rsidP="000A33B5">
      <w:pPr>
        <w:pStyle w:val="BodyTextIndent2"/>
        <w:ind w:left="720" w:firstLine="0"/>
        <w:jc w:val="center"/>
        <w:rPr>
          <w:b/>
          <w:szCs w:val="24"/>
        </w:rPr>
      </w:pPr>
      <w:r w:rsidRPr="007C45C0">
        <w:rPr>
          <w:b/>
          <w:szCs w:val="24"/>
        </w:rPr>
        <w:t xml:space="preserve">Article </w:t>
      </w:r>
      <w:r w:rsidR="008D3A8E" w:rsidRPr="007C45C0">
        <w:rPr>
          <w:b/>
          <w:szCs w:val="24"/>
        </w:rPr>
        <w:t>VI</w:t>
      </w:r>
    </w:p>
    <w:p w:rsidR="000A33B5" w:rsidRPr="007C45C0" w:rsidRDefault="00E147C6" w:rsidP="000A33B5">
      <w:pPr>
        <w:pStyle w:val="BodyTextIndent2"/>
        <w:ind w:left="720" w:firstLine="0"/>
        <w:jc w:val="center"/>
        <w:rPr>
          <w:szCs w:val="24"/>
        </w:rPr>
      </w:pPr>
      <w:r w:rsidRPr="007C45C0">
        <w:rPr>
          <w:b/>
          <w:szCs w:val="24"/>
        </w:rPr>
        <w:t>Term</w:t>
      </w:r>
      <w:r w:rsidR="000A33B5" w:rsidRPr="007C45C0">
        <w:rPr>
          <w:b/>
          <w:szCs w:val="24"/>
        </w:rPr>
        <w:t xml:space="preserve">, Termination, </w:t>
      </w:r>
      <w:r w:rsidR="00D25DA1" w:rsidRPr="007C45C0">
        <w:rPr>
          <w:b/>
          <w:szCs w:val="24"/>
        </w:rPr>
        <w:t xml:space="preserve">Renewal and </w:t>
      </w:r>
      <w:r w:rsidRPr="007C45C0">
        <w:rPr>
          <w:b/>
          <w:szCs w:val="24"/>
        </w:rPr>
        <w:t>Amendment</w:t>
      </w:r>
    </w:p>
    <w:p w:rsidR="000A33B5" w:rsidRPr="007C45C0" w:rsidRDefault="000A33B5" w:rsidP="000A33B5">
      <w:pPr>
        <w:pStyle w:val="BodyTextIndent2"/>
        <w:ind w:left="720" w:firstLine="0"/>
        <w:jc w:val="center"/>
        <w:rPr>
          <w:szCs w:val="24"/>
        </w:rPr>
      </w:pPr>
    </w:p>
    <w:p w:rsidR="000A33B5" w:rsidRPr="007C45C0" w:rsidRDefault="000A33B5" w:rsidP="000A33B5">
      <w:pPr>
        <w:pStyle w:val="BodyTextIndent2"/>
        <w:numPr>
          <w:ilvl w:val="1"/>
          <w:numId w:val="4"/>
        </w:numPr>
        <w:tabs>
          <w:tab w:val="clear" w:pos="1080"/>
          <w:tab w:val="left" w:pos="720"/>
          <w:tab w:val="num" w:pos="1440"/>
        </w:tabs>
        <w:ind w:left="0" w:firstLine="0"/>
        <w:rPr>
          <w:szCs w:val="24"/>
        </w:rPr>
      </w:pPr>
      <w:r w:rsidRPr="007C45C0">
        <w:rPr>
          <w:szCs w:val="24"/>
        </w:rPr>
        <w:t>The proposed cooperation under this MOU is non-exclusive</w:t>
      </w:r>
      <w:r w:rsidR="00E147C6" w:rsidRPr="007C45C0">
        <w:rPr>
          <w:szCs w:val="24"/>
        </w:rPr>
        <w:t xml:space="preserve"> and shall have an initial term</w:t>
      </w:r>
      <w:r w:rsidRPr="007C45C0">
        <w:rPr>
          <w:szCs w:val="24"/>
        </w:rPr>
        <w:t xml:space="preserve"> of two years</w:t>
      </w:r>
      <w:r w:rsidR="0041618B" w:rsidRPr="007C45C0">
        <w:rPr>
          <w:szCs w:val="24"/>
        </w:rPr>
        <w:t xml:space="preserve"> from the Effective Date</w:t>
      </w:r>
      <w:r w:rsidRPr="007C45C0">
        <w:rPr>
          <w:szCs w:val="24"/>
        </w:rPr>
        <w:t>,</w:t>
      </w:r>
      <w:r w:rsidR="00B969F0" w:rsidRPr="007C45C0">
        <w:rPr>
          <w:szCs w:val="24"/>
        </w:rPr>
        <w:t xml:space="preserve">  </w:t>
      </w:r>
      <w:r w:rsidR="00E147C6" w:rsidRPr="007C45C0">
        <w:rPr>
          <w:iCs/>
          <w:szCs w:val="24"/>
        </w:rPr>
        <w:t xml:space="preserve">commencing on </w:t>
      </w:r>
      <w:r w:rsidR="00B969F0" w:rsidRPr="007C45C0">
        <w:rPr>
          <w:iCs/>
          <w:szCs w:val="24"/>
        </w:rPr>
        <w:t>June 1</w:t>
      </w:r>
      <w:r w:rsidR="00CF2D46">
        <w:rPr>
          <w:iCs/>
          <w:szCs w:val="24"/>
        </w:rPr>
        <w:t>3</w:t>
      </w:r>
      <w:bookmarkStart w:id="2" w:name="_GoBack"/>
      <w:bookmarkEnd w:id="2"/>
      <w:r w:rsidR="00B969F0" w:rsidRPr="007C45C0">
        <w:rPr>
          <w:iCs/>
          <w:szCs w:val="24"/>
        </w:rPr>
        <w:t xml:space="preserve">, 2018 </w:t>
      </w:r>
      <w:r w:rsidR="00E147C6" w:rsidRPr="007C45C0">
        <w:rPr>
          <w:iCs/>
          <w:szCs w:val="24"/>
        </w:rPr>
        <w:t>and ending on</w:t>
      </w:r>
      <w:r w:rsidR="00B969F0" w:rsidRPr="007C45C0">
        <w:rPr>
          <w:iCs/>
          <w:szCs w:val="24"/>
        </w:rPr>
        <w:t xml:space="preserve"> May 31, 2020</w:t>
      </w:r>
      <w:r w:rsidR="0041618B" w:rsidRPr="007C45C0">
        <w:rPr>
          <w:szCs w:val="24"/>
        </w:rPr>
        <w:t>,</w:t>
      </w:r>
      <w:r w:rsidRPr="007C45C0">
        <w:rPr>
          <w:szCs w:val="24"/>
        </w:rPr>
        <w:t xml:space="preserve"> unless terminated ea</w:t>
      </w:r>
      <w:r w:rsidR="00737C00" w:rsidRPr="007C45C0">
        <w:rPr>
          <w:szCs w:val="24"/>
        </w:rPr>
        <w:t xml:space="preserve">rlier by either </w:t>
      </w:r>
      <w:r w:rsidR="006466C0" w:rsidRPr="007C45C0">
        <w:rPr>
          <w:szCs w:val="24"/>
        </w:rPr>
        <w:t>P</w:t>
      </w:r>
      <w:r w:rsidR="00737C00" w:rsidRPr="007C45C0">
        <w:rPr>
          <w:szCs w:val="24"/>
        </w:rPr>
        <w:t>arty upon two</w:t>
      </w:r>
      <w:r w:rsidRPr="007C45C0">
        <w:rPr>
          <w:szCs w:val="24"/>
        </w:rPr>
        <w:t xml:space="preserve"> </w:t>
      </w:r>
      <w:r w:rsidR="00FF5076" w:rsidRPr="007C45C0">
        <w:rPr>
          <w:szCs w:val="24"/>
        </w:rPr>
        <w:t>months’ notice</w:t>
      </w:r>
      <w:r w:rsidRPr="007C45C0">
        <w:rPr>
          <w:szCs w:val="24"/>
        </w:rPr>
        <w:t xml:space="preserve"> </w:t>
      </w:r>
      <w:r w:rsidR="00863FEB" w:rsidRPr="007C45C0">
        <w:rPr>
          <w:szCs w:val="24"/>
        </w:rPr>
        <w:t xml:space="preserve">in writing to the other </w:t>
      </w:r>
      <w:r w:rsidR="00770A8C" w:rsidRPr="007C45C0">
        <w:rPr>
          <w:szCs w:val="24"/>
        </w:rPr>
        <w:t>P</w:t>
      </w:r>
      <w:r w:rsidR="00863FEB" w:rsidRPr="007C45C0">
        <w:rPr>
          <w:szCs w:val="24"/>
        </w:rPr>
        <w:t xml:space="preserve">arty. </w:t>
      </w:r>
      <w:r w:rsidRPr="007C45C0">
        <w:rPr>
          <w:szCs w:val="24"/>
        </w:rPr>
        <w:t>The Parties may agree to extend this M</w:t>
      </w:r>
      <w:r w:rsidR="00A82C7B" w:rsidRPr="007C45C0">
        <w:rPr>
          <w:szCs w:val="24"/>
        </w:rPr>
        <w:t xml:space="preserve">OU </w:t>
      </w:r>
      <w:r w:rsidR="00367661" w:rsidRPr="007C45C0">
        <w:rPr>
          <w:szCs w:val="24"/>
        </w:rPr>
        <w:t xml:space="preserve">in writing </w:t>
      </w:r>
      <w:r w:rsidR="00A82C7B" w:rsidRPr="007C45C0">
        <w:rPr>
          <w:szCs w:val="24"/>
        </w:rPr>
        <w:t xml:space="preserve">for subsequent periods of </w:t>
      </w:r>
      <w:r w:rsidR="00B969F0" w:rsidRPr="007C45C0">
        <w:rPr>
          <w:szCs w:val="24"/>
        </w:rPr>
        <w:t xml:space="preserve"> 2 </w:t>
      </w:r>
      <w:r w:rsidRPr="007C45C0">
        <w:rPr>
          <w:szCs w:val="24"/>
        </w:rPr>
        <w:t xml:space="preserve"> years.</w:t>
      </w:r>
    </w:p>
    <w:p w:rsidR="000A33B5" w:rsidRPr="007C45C0" w:rsidRDefault="000A33B5" w:rsidP="000A33B5">
      <w:pPr>
        <w:pStyle w:val="BodyTextIndent2"/>
        <w:ind w:left="720" w:firstLine="0"/>
        <w:rPr>
          <w:szCs w:val="24"/>
        </w:rPr>
      </w:pPr>
    </w:p>
    <w:p w:rsidR="000A33B5" w:rsidRPr="007C45C0" w:rsidRDefault="000A33B5" w:rsidP="000A33B5">
      <w:pPr>
        <w:pStyle w:val="BodyTextIndent2"/>
        <w:numPr>
          <w:ilvl w:val="1"/>
          <w:numId w:val="4"/>
        </w:numPr>
        <w:tabs>
          <w:tab w:val="clear" w:pos="1080"/>
          <w:tab w:val="left" w:pos="720"/>
          <w:tab w:val="num" w:pos="1440"/>
        </w:tabs>
        <w:ind w:left="0" w:firstLine="0"/>
        <w:rPr>
          <w:szCs w:val="24"/>
        </w:rPr>
      </w:pPr>
      <w:r w:rsidRPr="007C45C0">
        <w:rPr>
          <w:szCs w:val="24"/>
        </w:rPr>
        <w:t>In the even</w:t>
      </w:r>
      <w:r w:rsidR="00F440B4" w:rsidRPr="007C45C0">
        <w:rPr>
          <w:szCs w:val="24"/>
        </w:rPr>
        <w:t>t of termination of the MOU, any</w:t>
      </w:r>
      <w:r w:rsidRPr="007C45C0">
        <w:rPr>
          <w:szCs w:val="24"/>
        </w:rPr>
        <w:t xml:space="preserve"> cost-sharing </w:t>
      </w:r>
      <w:r w:rsidR="00F440B4" w:rsidRPr="007C45C0">
        <w:rPr>
          <w:szCs w:val="24"/>
        </w:rPr>
        <w:t xml:space="preserve">or project cooperation </w:t>
      </w:r>
      <w:r w:rsidRPr="007C45C0">
        <w:rPr>
          <w:szCs w:val="24"/>
        </w:rPr>
        <w:t>agreements</w:t>
      </w:r>
      <w:r w:rsidR="00F440B4" w:rsidRPr="007C45C0">
        <w:rPr>
          <w:szCs w:val="24"/>
        </w:rPr>
        <w:t xml:space="preserve">, </w:t>
      </w:r>
      <w:r w:rsidRPr="007C45C0">
        <w:rPr>
          <w:szCs w:val="24"/>
        </w:rPr>
        <w:t xml:space="preserve">and </w:t>
      </w:r>
      <w:r w:rsidR="00F440B4" w:rsidRPr="007C45C0">
        <w:rPr>
          <w:szCs w:val="24"/>
        </w:rPr>
        <w:t xml:space="preserve">any </w:t>
      </w:r>
      <w:r w:rsidRPr="007C45C0">
        <w:rPr>
          <w:szCs w:val="24"/>
        </w:rPr>
        <w:t>project documents concluded pursuant to this MOU</w:t>
      </w:r>
      <w:r w:rsidR="00F91295" w:rsidRPr="007C45C0">
        <w:rPr>
          <w:szCs w:val="24"/>
        </w:rPr>
        <w:t>,</w:t>
      </w:r>
      <w:r w:rsidRPr="007C45C0">
        <w:rPr>
          <w:szCs w:val="24"/>
        </w:rPr>
        <w:t xml:space="preserve"> may also be terminated in accordance with the termination provision</w:t>
      </w:r>
      <w:r w:rsidR="00863FEB" w:rsidRPr="007C45C0">
        <w:rPr>
          <w:szCs w:val="24"/>
        </w:rPr>
        <w:t xml:space="preserve"> contained in such agreements. </w:t>
      </w:r>
      <w:r w:rsidRPr="007C45C0">
        <w:rPr>
          <w:szCs w:val="24"/>
        </w:rPr>
        <w:t xml:space="preserve">In such case, the Parties shall take the necessary steps to ensure that the activities carried out under the MOU, the cost-sharing agreements, and project documents are brought to a prompt and orderly conclusion. </w:t>
      </w:r>
    </w:p>
    <w:p w:rsidR="000A33B5" w:rsidRPr="007C45C0" w:rsidRDefault="000A33B5" w:rsidP="000A33B5">
      <w:pPr>
        <w:pStyle w:val="BodyTextIndent2"/>
        <w:ind w:left="0" w:firstLine="0"/>
        <w:rPr>
          <w:szCs w:val="24"/>
        </w:rPr>
      </w:pPr>
    </w:p>
    <w:p w:rsidR="000A33B5" w:rsidRPr="007C45C0" w:rsidRDefault="000A33B5" w:rsidP="000A33B5">
      <w:pPr>
        <w:pStyle w:val="BodyTextIndent2"/>
        <w:numPr>
          <w:ilvl w:val="1"/>
          <w:numId w:val="4"/>
        </w:numPr>
        <w:tabs>
          <w:tab w:val="clear" w:pos="1080"/>
          <w:tab w:val="left" w:pos="720"/>
          <w:tab w:val="num" w:pos="1440"/>
        </w:tabs>
        <w:ind w:left="0" w:firstLine="0"/>
        <w:rPr>
          <w:szCs w:val="24"/>
        </w:rPr>
      </w:pPr>
      <w:r w:rsidRPr="007C45C0">
        <w:rPr>
          <w:szCs w:val="24"/>
        </w:rPr>
        <w:t xml:space="preserve">This MOU may be amended </w:t>
      </w:r>
      <w:r w:rsidR="00C10F88" w:rsidRPr="007C45C0">
        <w:rPr>
          <w:szCs w:val="24"/>
        </w:rPr>
        <w:t xml:space="preserve">only </w:t>
      </w:r>
      <w:r w:rsidRPr="007C45C0">
        <w:rPr>
          <w:szCs w:val="24"/>
        </w:rPr>
        <w:t xml:space="preserve">by mutual </w:t>
      </w:r>
      <w:r w:rsidR="00C10F88" w:rsidRPr="007C45C0">
        <w:rPr>
          <w:szCs w:val="24"/>
        </w:rPr>
        <w:t xml:space="preserve">written </w:t>
      </w:r>
      <w:r w:rsidRPr="007C45C0">
        <w:rPr>
          <w:szCs w:val="24"/>
        </w:rPr>
        <w:t xml:space="preserve">agreement of </w:t>
      </w:r>
      <w:r w:rsidR="00C10F88" w:rsidRPr="007C45C0">
        <w:rPr>
          <w:szCs w:val="24"/>
        </w:rPr>
        <w:t>the Parties</w:t>
      </w:r>
      <w:r w:rsidRPr="007C45C0">
        <w:rPr>
          <w:szCs w:val="24"/>
        </w:rPr>
        <w:t>.</w:t>
      </w:r>
    </w:p>
    <w:p w:rsidR="00DD4D37" w:rsidRPr="007C45C0" w:rsidRDefault="00DD4D37" w:rsidP="003E5173">
      <w:pPr>
        <w:pStyle w:val="BodyTextIndent2"/>
        <w:ind w:left="0" w:firstLine="0"/>
        <w:rPr>
          <w:b/>
          <w:szCs w:val="24"/>
        </w:rPr>
      </w:pPr>
    </w:p>
    <w:p w:rsidR="00B40874" w:rsidRPr="007C45C0" w:rsidRDefault="00B40874" w:rsidP="003E5173">
      <w:pPr>
        <w:pStyle w:val="BodyTextIndent2"/>
        <w:ind w:left="0" w:firstLine="0"/>
        <w:rPr>
          <w:b/>
          <w:szCs w:val="24"/>
        </w:rPr>
      </w:pPr>
    </w:p>
    <w:p w:rsidR="000A33B5" w:rsidRPr="007C45C0" w:rsidRDefault="000A33B5" w:rsidP="000A33B5">
      <w:pPr>
        <w:pStyle w:val="BodyTextIndent2"/>
        <w:ind w:left="720" w:firstLine="0"/>
        <w:jc w:val="center"/>
        <w:rPr>
          <w:b/>
          <w:szCs w:val="24"/>
        </w:rPr>
      </w:pPr>
      <w:r w:rsidRPr="007C45C0">
        <w:rPr>
          <w:b/>
          <w:szCs w:val="24"/>
        </w:rPr>
        <w:t xml:space="preserve">Article </w:t>
      </w:r>
      <w:r w:rsidR="008D3A8E" w:rsidRPr="007C45C0">
        <w:rPr>
          <w:b/>
          <w:szCs w:val="24"/>
        </w:rPr>
        <w:t>VII</w:t>
      </w:r>
    </w:p>
    <w:p w:rsidR="000A33B5" w:rsidRPr="007C45C0" w:rsidRDefault="000A33B5" w:rsidP="000A33B5">
      <w:pPr>
        <w:pStyle w:val="BodyTextIndent2"/>
        <w:ind w:left="720" w:firstLine="0"/>
        <w:jc w:val="center"/>
        <w:rPr>
          <w:szCs w:val="24"/>
        </w:rPr>
      </w:pPr>
      <w:r w:rsidRPr="007C45C0">
        <w:rPr>
          <w:b/>
          <w:szCs w:val="24"/>
        </w:rPr>
        <w:t>Notices and Addresses</w:t>
      </w:r>
    </w:p>
    <w:p w:rsidR="000A33B5" w:rsidRPr="007C45C0" w:rsidRDefault="000A33B5" w:rsidP="000A33B5">
      <w:pPr>
        <w:pStyle w:val="BodyTextIndent2"/>
        <w:ind w:left="720" w:firstLine="0"/>
        <w:jc w:val="center"/>
        <w:rPr>
          <w:szCs w:val="24"/>
        </w:rPr>
      </w:pPr>
    </w:p>
    <w:p w:rsidR="000A33B5" w:rsidRPr="007C45C0" w:rsidRDefault="000A33B5" w:rsidP="000A33B5">
      <w:pPr>
        <w:pStyle w:val="BodyTextIndent2"/>
        <w:ind w:left="0" w:firstLine="0"/>
        <w:rPr>
          <w:szCs w:val="24"/>
        </w:rPr>
      </w:pPr>
      <w:r w:rsidRPr="007C45C0">
        <w:rPr>
          <w:szCs w:val="24"/>
        </w:rPr>
        <w:t>Any notice or request required or permitted to be given or made under</w:t>
      </w:r>
      <w:r w:rsidR="00863FEB" w:rsidRPr="007C45C0">
        <w:rPr>
          <w:szCs w:val="24"/>
        </w:rPr>
        <w:t xml:space="preserve"> this MOU shall be in writing. </w:t>
      </w:r>
      <w:r w:rsidRPr="007C45C0">
        <w:rPr>
          <w:szCs w:val="24"/>
        </w:rPr>
        <w:t xml:space="preserve">Such notice or request shall be deemed to have been duly given or made when it shall have been delivered by hand, </w:t>
      </w:r>
      <w:r w:rsidR="00A82C7B" w:rsidRPr="007C45C0">
        <w:rPr>
          <w:szCs w:val="24"/>
        </w:rPr>
        <w:t xml:space="preserve">certified </w:t>
      </w:r>
      <w:r w:rsidRPr="007C45C0">
        <w:rPr>
          <w:szCs w:val="24"/>
        </w:rPr>
        <w:t xml:space="preserve">mail, </w:t>
      </w:r>
      <w:r w:rsidR="00614045" w:rsidRPr="007C45C0">
        <w:rPr>
          <w:szCs w:val="24"/>
        </w:rPr>
        <w:t xml:space="preserve">overnight courier, </w:t>
      </w:r>
      <w:r w:rsidRPr="007C45C0">
        <w:rPr>
          <w:szCs w:val="24"/>
        </w:rPr>
        <w:t xml:space="preserve">telex, or cable to the </w:t>
      </w:r>
      <w:r w:rsidR="00770A8C" w:rsidRPr="007C45C0">
        <w:rPr>
          <w:szCs w:val="24"/>
        </w:rPr>
        <w:t>P</w:t>
      </w:r>
      <w:r w:rsidRPr="007C45C0">
        <w:rPr>
          <w:szCs w:val="24"/>
        </w:rPr>
        <w:t>arty to which it is required to be given or made at the address specified below or such other address as shall be hereafter notified.</w:t>
      </w:r>
    </w:p>
    <w:p w:rsidR="000A33B5" w:rsidRPr="007C45C0" w:rsidRDefault="000A33B5" w:rsidP="000A33B5">
      <w:pPr>
        <w:pStyle w:val="BodyTextIndent2"/>
        <w:ind w:left="720" w:firstLine="0"/>
        <w:rPr>
          <w:szCs w:val="24"/>
        </w:rPr>
      </w:pPr>
    </w:p>
    <w:p w:rsidR="000A33B5" w:rsidRPr="007C45C0" w:rsidRDefault="000A33B5" w:rsidP="000A33B5">
      <w:pPr>
        <w:pStyle w:val="BodyTextIndent2"/>
        <w:ind w:left="720" w:firstLine="0"/>
        <w:rPr>
          <w:szCs w:val="24"/>
          <w:lang w:val="pt-PT"/>
        </w:rPr>
      </w:pPr>
      <w:r w:rsidRPr="007C45C0">
        <w:rPr>
          <w:szCs w:val="24"/>
          <w:lang w:val="pt-PT"/>
        </w:rPr>
        <w:t>For UNDP:</w:t>
      </w:r>
      <w:r w:rsidRPr="007C45C0">
        <w:rPr>
          <w:szCs w:val="24"/>
          <w:lang w:val="pt-PT"/>
        </w:rPr>
        <w:tab/>
      </w:r>
      <w:r w:rsidRPr="007C45C0">
        <w:rPr>
          <w:szCs w:val="24"/>
          <w:lang w:val="pt-PT"/>
        </w:rPr>
        <w:tab/>
      </w:r>
      <w:r w:rsidR="00F1775A" w:rsidRPr="007C45C0">
        <w:rPr>
          <w:szCs w:val="24"/>
          <w:lang w:val="pt-PT"/>
        </w:rPr>
        <w:tab/>
      </w:r>
      <w:r w:rsidR="009B5425" w:rsidRPr="007C45C0">
        <w:rPr>
          <w:szCs w:val="24"/>
          <w:lang w:val="pt-PT"/>
        </w:rPr>
        <w:tab/>
      </w:r>
      <w:r w:rsidR="009B5425" w:rsidRPr="007C45C0">
        <w:rPr>
          <w:szCs w:val="24"/>
          <w:lang w:val="pt-PT"/>
        </w:rPr>
        <w:tab/>
      </w:r>
      <w:r w:rsidR="00D02A42" w:rsidRPr="007C45C0">
        <w:rPr>
          <w:szCs w:val="24"/>
          <w:lang w:val="pt-PT"/>
        </w:rPr>
        <w:tab/>
        <w:t>Henrik Fredborg Larsen</w:t>
      </w:r>
    </w:p>
    <w:p w:rsidR="000A33B5" w:rsidRPr="007C45C0" w:rsidRDefault="000A33B5" w:rsidP="009B5425">
      <w:pPr>
        <w:pStyle w:val="BodyTextIndent2"/>
        <w:ind w:left="720" w:firstLine="0"/>
        <w:rPr>
          <w:szCs w:val="24"/>
          <w:lang w:val="pt-PT"/>
        </w:rPr>
      </w:pPr>
      <w:r w:rsidRPr="007C45C0">
        <w:rPr>
          <w:szCs w:val="24"/>
          <w:lang w:val="pt-PT"/>
        </w:rPr>
        <w:tab/>
      </w:r>
      <w:r w:rsidRPr="007C45C0">
        <w:rPr>
          <w:szCs w:val="24"/>
          <w:lang w:val="pt-PT"/>
        </w:rPr>
        <w:tab/>
      </w:r>
      <w:r w:rsidRPr="007C45C0">
        <w:rPr>
          <w:szCs w:val="24"/>
          <w:lang w:val="pt-PT"/>
        </w:rPr>
        <w:tab/>
      </w:r>
      <w:r w:rsidR="00F1775A" w:rsidRPr="007C45C0">
        <w:rPr>
          <w:szCs w:val="24"/>
          <w:lang w:val="pt-PT"/>
        </w:rPr>
        <w:tab/>
      </w:r>
      <w:r w:rsidR="009B5425" w:rsidRPr="007C45C0">
        <w:rPr>
          <w:szCs w:val="24"/>
          <w:lang w:val="pt-PT"/>
        </w:rPr>
        <w:tab/>
      </w:r>
      <w:r w:rsidR="009B5425" w:rsidRPr="007C45C0">
        <w:rPr>
          <w:szCs w:val="24"/>
          <w:lang w:val="pt-PT"/>
        </w:rPr>
        <w:tab/>
      </w:r>
      <w:r w:rsidR="00D02A42" w:rsidRPr="007C45C0">
        <w:rPr>
          <w:szCs w:val="24"/>
          <w:lang w:val="pt-PT"/>
        </w:rPr>
        <w:tab/>
      </w:r>
      <w:r w:rsidR="009B5425" w:rsidRPr="007C45C0">
        <w:rPr>
          <w:szCs w:val="24"/>
          <w:lang w:val="pt-PT"/>
        </w:rPr>
        <w:t>Rua Malhor Kanhangulo, 197</w:t>
      </w:r>
    </w:p>
    <w:p w:rsidR="00E22B58" w:rsidRPr="007C45C0" w:rsidRDefault="00E22B58" w:rsidP="009B5425">
      <w:pPr>
        <w:pStyle w:val="BodyTextIndent2"/>
        <w:ind w:left="720" w:firstLine="0"/>
        <w:rPr>
          <w:szCs w:val="24"/>
        </w:rPr>
      </w:pPr>
      <w:r w:rsidRPr="007C45C0">
        <w:rPr>
          <w:szCs w:val="24"/>
          <w:lang w:val="pt-PT"/>
        </w:rPr>
        <w:tab/>
      </w:r>
      <w:r w:rsidRPr="007C45C0">
        <w:rPr>
          <w:szCs w:val="24"/>
          <w:lang w:val="pt-PT"/>
        </w:rPr>
        <w:tab/>
      </w:r>
      <w:r w:rsidRPr="007C45C0">
        <w:rPr>
          <w:szCs w:val="24"/>
          <w:lang w:val="pt-PT"/>
        </w:rPr>
        <w:tab/>
      </w:r>
      <w:r w:rsidRPr="007C45C0">
        <w:rPr>
          <w:szCs w:val="24"/>
          <w:lang w:val="pt-PT"/>
        </w:rPr>
        <w:tab/>
      </w:r>
      <w:r w:rsidRPr="007C45C0">
        <w:rPr>
          <w:szCs w:val="24"/>
          <w:lang w:val="pt-PT"/>
        </w:rPr>
        <w:tab/>
      </w:r>
      <w:r w:rsidRPr="007C45C0">
        <w:rPr>
          <w:szCs w:val="24"/>
          <w:lang w:val="pt-PT"/>
        </w:rPr>
        <w:tab/>
      </w:r>
      <w:r w:rsidR="00D02A42" w:rsidRPr="007C45C0">
        <w:rPr>
          <w:szCs w:val="24"/>
          <w:lang w:val="pt-PT"/>
        </w:rPr>
        <w:tab/>
      </w:r>
      <w:r w:rsidR="00D02A42" w:rsidRPr="007C45C0">
        <w:rPr>
          <w:szCs w:val="24"/>
        </w:rPr>
        <w:t>P.O. B</w:t>
      </w:r>
      <w:r w:rsidRPr="007C45C0">
        <w:rPr>
          <w:szCs w:val="24"/>
        </w:rPr>
        <w:t xml:space="preserve">ox </w:t>
      </w:r>
      <w:r w:rsidR="006B2067" w:rsidRPr="007C45C0">
        <w:rPr>
          <w:szCs w:val="24"/>
        </w:rPr>
        <w:t>910</w:t>
      </w:r>
    </w:p>
    <w:p w:rsidR="00E22B58" w:rsidRPr="007C45C0" w:rsidRDefault="00E22B58" w:rsidP="009B5425">
      <w:pPr>
        <w:pStyle w:val="BodyTextIndent2"/>
        <w:ind w:left="720" w:firstLine="0"/>
        <w:rPr>
          <w:szCs w:val="24"/>
        </w:rPr>
      </w:pPr>
      <w:r w:rsidRPr="007C45C0">
        <w:rPr>
          <w:szCs w:val="24"/>
        </w:rPr>
        <w:tab/>
      </w:r>
      <w:r w:rsidRPr="007C45C0">
        <w:rPr>
          <w:szCs w:val="24"/>
        </w:rPr>
        <w:tab/>
      </w:r>
      <w:r w:rsidRPr="007C45C0">
        <w:rPr>
          <w:szCs w:val="24"/>
        </w:rPr>
        <w:tab/>
      </w:r>
      <w:r w:rsidRPr="007C45C0">
        <w:rPr>
          <w:szCs w:val="24"/>
        </w:rPr>
        <w:tab/>
      </w:r>
      <w:r w:rsidRPr="007C45C0">
        <w:rPr>
          <w:szCs w:val="24"/>
        </w:rPr>
        <w:tab/>
      </w:r>
      <w:r w:rsidRPr="007C45C0">
        <w:rPr>
          <w:szCs w:val="24"/>
        </w:rPr>
        <w:tab/>
      </w:r>
      <w:r w:rsidR="00D02A42" w:rsidRPr="007C45C0">
        <w:rPr>
          <w:szCs w:val="24"/>
        </w:rPr>
        <w:tab/>
        <w:t xml:space="preserve">Luanda, </w:t>
      </w:r>
      <w:r w:rsidRPr="007C45C0">
        <w:rPr>
          <w:szCs w:val="24"/>
        </w:rPr>
        <w:t>Angola</w:t>
      </w:r>
    </w:p>
    <w:p w:rsidR="000A33B5" w:rsidRPr="007C45C0" w:rsidRDefault="000A33B5" w:rsidP="000A33B5">
      <w:pPr>
        <w:pStyle w:val="BodyTextIndent2"/>
        <w:ind w:left="720" w:firstLine="0"/>
        <w:rPr>
          <w:szCs w:val="24"/>
        </w:rPr>
      </w:pPr>
    </w:p>
    <w:p w:rsidR="00F1775A" w:rsidRPr="007C45C0" w:rsidRDefault="002141FB" w:rsidP="00F1775A">
      <w:pPr>
        <w:pStyle w:val="BodyTextIndent2"/>
        <w:ind w:left="720" w:firstLine="0"/>
        <w:rPr>
          <w:szCs w:val="24"/>
        </w:rPr>
      </w:pPr>
      <w:r w:rsidRPr="007C45C0">
        <w:rPr>
          <w:szCs w:val="24"/>
        </w:rPr>
        <w:t>For</w:t>
      </w:r>
      <w:r w:rsidR="00D02A42" w:rsidRPr="007C45C0">
        <w:rPr>
          <w:szCs w:val="24"/>
        </w:rPr>
        <w:t xml:space="preserve"> t</w:t>
      </w:r>
      <w:r w:rsidR="009B5425" w:rsidRPr="007C45C0">
        <w:rPr>
          <w:szCs w:val="24"/>
        </w:rPr>
        <w:t>he Angolan National Institute of Statistics</w:t>
      </w:r>
      <w:r w:rsidR="00D02A42" w:rsidRPr="007C45C0">
        <w:rPr>
          <w:szCs w:val="24"/>
        </w:rPr>
        <w:t>:</w:t>
      </w:r>
      <w:r w:rsidR="000A33B5" w:rsidRPr="007C45C0">
        <w:rPr>
          <w:szCs w:val="24"/>
        </w:rPr>
        <w:tab/>
      </w:r>
      <w:r w:rsidR="009B5425" w:rsidRPr="007C45C0">
        <w:rPr>
          <w:szCs w:val="24"/>
        </w:rPr>
        <w:t>Camilo Ceita</w:t>
      </w:r>
    </w:p>
    <w:p w:rsidR="00F1775A" w:rsidRPr="007C45C0" w:rsidRDefault="00E22B58" w:rsidP="00F1775A">
      <w:pPr>
        <w:pStyle w:val="BodyTextIndent2"/>
        <w:ind w:left="720" w:firstLine="0"/>
        <w:rPr>
          <w:szCs w:val="24"/>
          <w:lang w:val="pt-PT"/>
        </w:rPr>
      </w:pPr>
      <w:r w:rsidRPr="007C45C0">
        <w:rPr>
          <w:szCs w:val="24"/>
        </w:rPr>
        <w:t xml:space="preserve">        </w:t>
      </w:r>
      <w:r w:rsidRPr="007C45C0">
        <w:rPr>
          <w:szCs w:val="24"/>
        </w:rPr>
        <w:tab/>
      </w:r>
      <w:r w:rsidRPr="007C45C0">
        <w:rPr>
          <w:szCs w:val="24"/>
        </w:rPr>
        <w:tab/>
      </w:r>
      <w:r w:rsidRPr="007C45C0">
        <w:rPr>
          <w:szCs w:val="24"/>
        </w:rPr>
        <w:tab/>
      </w:r>
      <w:r w:rsidRPr="007C45C0">
        <w:rPr>
          <w:szCs w:val="24"/>
        </w:rPr>
        <w:tab/>
      </w:r>
      <w:r w:rsidRPr="007C45C0">
        <w:rPr>
          <w:szCs w:val="24"/>
        </w:rPr>
        <w:tab/>
      </w:r>
      <w:r w:rsidRPr="007C45C0">
        <w:rPr>
          <w:szCs w:val="24"/>
        </w:rPr>
        <w:tab/>
      </w:r>
      <w:r w:rsidRPr="007C45C0">
        <w:rPr>
          <w:szCs w:val="24"/>
        </w:rPr>
        <w:tab/>
      </w:r>
      <w:r w:rsidRPr="007C45C0">
        <w:rPr>
          <w:szCs w:val="24"/>
          <w:lang w:val="pt-PT"/>
        </w:rPr>
        <w:t>Avenida Ho Chi Minh</w:t>
      </w:r>
    </w:p>
    <w:p w:rsidR="00E22B58" w:rsidRPr="007C45C0" w:rsidRDefault="00E22B58" w:rsidP="00F1775A">
      <w:pPr>
        <w:pStyle w:val="BodyTextIndent2"/>
        <w:ind w:left="720" w:firstLine="0"/>
        <w:rPr>
          <w:szCs w:val="24"/>
          <w:lang w:val="pt-PT"/>
        </w:rPr>
      </w:pPr>
      <w:r w:rsidRPr="007C45C0">
        <w:rPr>
          <w:szCs w:val="24"/>
          <w:lang w:val="pt-PT"/>
        </w:rPr>
        <w:tab/>
      </w:r>
      <w:r w:rsidRPr="007C45C0">
        <w:rPr>
          <w:szCs w:val="24"/>
          <w:lang w:val="pt-PT"/>
        </w:rPr>
        <w:tab/>
      </w:r>
      <w:r w:rsidRPr="007C45C0">
        <w:rPr>
          <w:szCs w:val="24"/>
          <w:lang w:val="pt-PT"/>
        </w:rPr>
        <w:tab/>
      </w:r>
      <w:r w:rsidRPr="007C45C0">
        <w:rPr>
          <w:szCs w:val="24"/>
          <w:lang w:val="pt-PT"/>
        </w:rPr>
        <w:tab/>
      </w:r>
      <w:r w:rsidRPr="007C45C0">
        <w:rPr>
          <w:szCs w:val="24"/>
          <w:lang w:val="pt-PT"/>
        </w:rPr>
        <w:tab/>
      </w:r>
      <w:r w:rsidRPr="007C45C0">
        <w:rPr>
          <w:szCs w:val="24"/>
          <w:lang w:val="pt-PT"/>
        </w:rPr>
        <w:tab/>
      </w:r>
      <w:r w:rsidRPr="007C45C0">
        <w:rPr>
          <w:szCs w:val="24"/>
          <w:lang w:val="pt-PT"/>
        </w:rPr>
        <w:tab/>
      </w:r>
      <w:r w:rsidR="00D02A42" w:rsidRPr="007C45C0">
        <w:rPr>
          <w:szCs w:val="24"/>
          <w:lang w:val="pt-PT"/>
        </w:rPr>
        <w:t>Luanda, Angola</w:t>
      </w:r>
    </w:p>
    <w:p w:rsidR="00795662" w:rsidRPr="007C45C0" w:rsidRDefault="00795662" w:rsidP="00123352">
      <w:pPr>
        <w:pStyle w:val="BodyTextIndent2"/>
        <w:ind w:left="0" w:firstLine="0"/>
        <w:rPr>
          <w:szCs w:val="24"/>
          <w:lang w:val="pt-PT"/>
        </w:rPr>
      </w:pPr>
    </w:p>
    <w:p w:rsidR="0041618B" w:rsidRPr="007C45C0" w:rsidRDefault="0041618B" w:rsidP="0041618B">
      <w:pPr>
        <w:pStyle w:val="BodyTextIndent2"/>
        <w:ind w:left="720" w:firstLine="0"/>
        <w:jc w:val="center"/>
        <w:rPr>
          <w:b/>
          <w:szCs w:val="24"/>
        </w:rPr>
      </w:pPr>
      <w:r w:rsidRPr="007C45C0">
        <w:rPr>
          <w:b/>
          <w:szCs w:val="24"/>
        </w:rPr>
        <w:t xml:space="preserve">Article </w:t>
      </w:r>
      <w:r w:rsidR="00170A5C" w:rsidRPr="007C45C0">
        <w:rPr>
          <w:b/>
          <w:szCs w:val="24"/>
        </w:rPr>
        <w:t>VIII</w:t>
      </w:r>
    </w:p>
    <w:p w:rsidR="0041618B" w:rsidRPr="007C45C0" w:rsidRDefault="0041618B" w:rsidP="0041618B">
      <w:pPr>
        <w:pStyle w:val="BodyTextIndent2"/>
        <w:ind w:left="720" w:firstLine="0"/>
        <w:jc w:val="center"/>
        <w:rPr>
          <w:szCs w:val="24"/>
        </w:rPr>
      </w:pPr>
      <w:r w:rsidRPr="007C45C0">
        <w:rPr>
          <w:b/>
          <w:szCs w:val="24"/>
        </w:rPr>
        <w:t>Representations</w:t>
      </w:r>
    </w:p>
    <w:p w:rsidR="000A33B5" w:rsidRPr="007C45C0" w:rsidRDefault="000A33B5" w:rsidP="000A33B5">
      <w:pPr>
        <w:pStyle w:val="BodyTextIndent2"/>
        <w:ind w:left="720" w:firstLine="0"/>
        <w:rPr>
          <w:szCs w:val="24"/>
        </w:rPr>
      </w:pPr>
    </w:p>
    <w:p w:rsidR="0041618B" w:rsidRPr="007C45C0" w:rsidRDefault="009B5425" w:rsidP="003E5173">
      <w:pPr>
        <w:pStyle w:val="BodyTextIndent2"/>
        <w:ind w:left="0" w:firstLine="720"/>
        <w:rPr>
          <w:szCs w:val="24"/>
        </w:rPr>
      </w:pPr>
      <w:bookmarkStart w:id="3" w:name="_Hlk509494862"/>
      <w:r w:rsidRPr="007C45C0">
        <w:rPr>
          <w:szCs w:val="24"/>
        </w:rPr>
        <w:t>The Angolan National Institute of Statistics</w:t>
      </w:r>
      <w:r w:rsidR="004D7DEC" w:rsidRPr="007C45C0">
        <w:rPr>
          <w:szCs w:val="24"/>
        </w:rPr>
        <w:t xml:space="preserve"> </w:t>
      </w:r>
      <w:bookmarkEnd w:id="3"/>
      <w:r w:rsidR="0041618B" w:rsidRPr="007C45C0">
        <w:rPr>
          <w:szCs w:val="24"/>
        </w:rPr>
        <w:t>represents that it is</w:t>
      </w:r>
      <w:r w:rsidR="002141FB" w:rsidRPr="007C45C0">
        <w:rPr>
          <w:szCs w:val="24"/>
        </w:rPr>
        <w:t xml:space="preserve"> an organization</w:t>
      </w:r>
      <w:r w:rsidR="0041618B" w:rsidRPr="007C45C0">
        <w:rPr>
          <w:szCs w:val="24"/>
        </w:rPr>
        <w:t xml:space="preserve"> in good standing duly or</w:t>
      </w:r>
      <w:r w:rsidR="00863FEB" w:rsidRPr="007C45C0">
        <w:rPr>
          <w:szCs w:val="24"/>
        </w:rPr>
        <w:t xml:space="preserve">ganized under the laws of </w:t>
      </w:r>
      <w:r w:rsidRPr="007C45C0">
        <w:rPr>
          <w:szCs w:val="24"/>
        </w:rPr>
        <w:t xml:space="preserve">Angola. The Angolan National Institute of Statistics </w:t>
      </w:r>
      <w:r w:rsidR="0041618B" w:rsidRPr="007C45C0">
        <w:rPr>
          <w:szCs w:val="24"/>
        </w:rPr>
        <w:t xml:space="preserve">shall promptly notify UNDP of any </w:t>
      </w:r>
      <w:r w:rsidR="00E147C6" w:rsidRPr="007C45C0">
        <w:rPr>
          <w:szCs w:val="24"/>
        </w:rPr>
        <w:t>legal</w:t>
      </w:r>
      <w:r w:rsidR="0041618B" w:rsidRPr="007C45C0">
        <w:rPr>
          <w:szCs w:val="24"/>
        </w:rPr>
        <w:t xml:space="preserve"> </w:t>
      </w:r>
      <w:r w:rsidR="00E147C6" w:rsidRPr="007C45C0">
        <w:rPr>
          <w:szCs w:val="24"/>
        </w:rPr>
        <w:t>investigation or fiscal</w:t>
      </w:r>
      <w:r w:rsidR="0041618B" w:rsidRPr="007C45C0">
        <w:rPr>
          <w:szCs w:val="24"/>
        </w:rPr>
        <w:t xml:space="preserve"> audit that it may be subject to from time to time.</w:t>
      </w:r>
    </w:p>
    <w:p w:rsidR="004D7DEC" w:rsidRPr="007C45C0" w:rsidRDefault="004D7DEC" w:rsidP="000A33B5">
      <w:pPr>
        <w:pStyle w:val="BodyTextIndent2"/>
        <w:ind w:left="720" w:firstLine="0"/>
        <w:jc w:val="center"/>
        <w:rPr>
          <w:b/>
          <w:szCs w:val="24"/>
        </w:rPr>
      </w:pPr>
    </w:p>
    <w:p w:rsidR="00B40874" w:rsidRPr="007C45C0" w:rsidRDefault="00B40874" w:rsidP="000A33B5">
      <w:pPr>
        <w:pStyle w:val="BodyTextIndent2"/>
        <w:ind w:left="720" w:firstLine="0"/>
        <w:jc w:val="center"/>
        <w:rPr>
          <w:b/>
          <w:szCs w:val="24"/>
        </w:rPr>
      </w:pPr>
    </w:p>
    <w:p w:rsidR="000A33B5" w:rsidRPr="007C45C0" w:rsidRDefault="0041618B" w:rsidP="000A33B5">
      <w:pPr>
        <w:pStyle w:val="BodyTextIndent2"/>
        <w:ind w:left="720" w:firstLine="0"/>
        <w:jc w:val="center"/>
        <w:rPr>
          <w:b/>
          <w:szCs w:val="24"/>
        </w:rPr>
      </w:pPr>
      <w:r w:rsidRPr="007C45C0">
        <w:rPr>
          <w:b/>
          <w:szCs w:val="24"/>
        </w:rPr>
        <w:t>Article</w:t>
      </w:r>
      <w:r w:rsidR="00E6324D" w:rsidRPr="007C45C0">
        <w:rPr>
          <w:b/>
          <w:szCs w:val="24"/>
        </w:rPr>
        <w:t xml:space="preserve"> </w:t>
      </w:r>
      <w:r w:rsidR="000D2770" w:rsidRPr="007C45C0">
        <w:rPr>
          <w:b/>
          <w:szCs w:val="24"/>
        </w:rPr>
        <w:t>IX</w:t>
      </w:r>
    </w:p>
    <w:p w:rsidR="000A33B5" w:rsidRPr="007C45C0" w:rsidRDefault="000A33B5" w:rsidP="000A33B5">
      <w:pPr>
        <w:pStyle w:val="BodyTextIndent2"/>
        <w:ind w:left="720" w:firstLine="0"/>
        <w:jc w:val="center"/>
        <w:rPr>
          <w:szCs w:val="24"/>
        </w:rPr>
      </w:pPr>
      <w:r w:rsidRPr="007C45C0">
        <w:rPr>
          <w:b/>
          <w:szCs w:val="24"/>
        </w:rPr>
        <w:t>Settlement of Disputes</w:t>
      </w:r>
    </w:p>
    <w:p w:rsidR="000A33B5" w:rsidRPr="007C45C0" w:rsidRDefault="000A33B5" w:rsidP="000A33B5">
      <w:pPr>
        <w:pStyle w:val="BodyTextIndent2"/>
        <w:rPr>
          <w:szCs w:val="24"/>
        </w:rPr>
      </w:pPr>
    </w:p>
    <w:p w:rsidR="00FF5076" w:rsidRPr="007C45C0" w:rsidRDefault="00FF5076" w:rsidP="00FF5076">
      <w:pPr>
        <w:pStyle w:val="ListParagraph"/>
        <w:numPr>
          <w:ilvl w:val="0"/>
          <w:numId w:val="6"/>
        </w:numPr>
        <w:tabs>
          <w:tab w:val="left" w:pos="810"/>
        </w:tabs>
        <w:jc w:val="both"/>
        <w:rPr>
          <w:vanish/>
        </w:rPr>
      </w:pPr>
    </w:p>
    <w:p w:rsidR="00FF5076" w:rsidRPr="007C45C0" w:rsidRDefault="00FF5076" w:rsidP="00FF5076">
      <w:pPr>
        <w:pStyle w:val="ListParagraph"/>
        <w:numPr>
          <w:ilvl w:val="0"/>
          <w:numId w:val="6"/>
        </w:numPr>
        <w:tabs>
          <w:tab w:val="left" w:pos="810"/>
        </w:tabs>
        <w:jc w:val="both"/>
        <w:rPr>
          <w:vanish/>
        </w:rPr>
      </w:pPr>
    </w:p>
    <w:p w:rsidR="000A33B5" w:rsidRPr="007C45C0" w:rsidRDefault="00614045" w:rsidP="004E610C">
      <w:pPr>
        <w:pStyle w:val="BodyTextIndent2"/>
        <w:numPr>
          <w:ilvl w:val="1"/>
          <w:numId w:val="6"/>
        </w:numPr>
        <w:tabs>
          <w:tab w:val="clear" w:pos="1440"/>
          <w:tab w:val="num" w:pos="720"/>
          <w:tab w:val="left" w:pos="810"/>
        </w:tabs>
        <w:ind w:left="720"/>
        <w:rPr>
          <w:szCs w:val="24"/>
        </w:rPr>
      </w:pPr>
      <w:r w:rsidRPr="007C45C0">
        <w:rPr>
          <w:szCs w:val="24"/>
        </w:rPr>
        <w:t>The Parties shall use good faith</w:t>
      </w:r>
      <w:r w:rsidR="000A33B5" w:rsidRPr="007C45C0">
        <w:rPr>
          <w:szCs w:val="24"/>
        </w:rPr>
        <w:t xml:space="preserve"> efforts to settle amicably any dispute, controversy or claim arising out of this </w:t>
      </w:r>
      <w:r w:rsidR="00863FEB" w:rsidRPr="007C45C0">
        <w:rPr>
          <w:szCs w:val="24"/>
        </w:rPr>
        <w:t xml:space="preserve">MOU. </w:t>
      </w:r>
      <w:r w:rsidR="000A33B5" w:rsidRPr="007C45C0">
        <w:rPr>
          <w:szCs w:val="24"/>
        </w:rPr>
        <w:t>Where the Parties wish to seek such an amicable settlement through conciliation, the conciliation shall take place in accordance with the UNCITRAL Conciliation Rules then obtaining, or according to such other procedure as may be agreed between the Parties.</w:t>
      </w:r>
    </w:p>
    <w:p w:rsidR="000A33B5" w:rsidRPr="007C45C0" w:rsidRDefault="000A33B5" w:rsidP="000A33B5">
      <w:pPr>
        <w:pStyle w:val="BodyTextIndent2"/>
        <w:ind w:left="720" w:firstLine="0"/>
        <w:rPr>
          <w:szCs w:val="24"/>
        </w:rPr>
      </w:pPr>
    </w:p>
    <w:p w:rsidR="009C4C6A" w:rsidRPr="007C45C0" w:rsidRDefault="000A33B5" w:rsidP="00E22B58">
      <w:pPr>
        <w:pStyle w:val="BodyTextIndent2"/>
        <w:numPr>
          <w:ilvl w:val="1"/>
          <w:numId w:val="6"/>
        </w:numPr>
        <w:tabs>
          <w:tab w:val="left" w:pos="720"/>
        </w:tabs>
        <w:ind w:left="0" w:firstLine="90"/>
        <w:rPr>
          <w:szCs w:val="24"/>
        </w:rPr>
      </w:pPr>
      <w:r w:rsidRPr="007C45C0">
        <w:rPr>
          <w:szCs w:val="24"/>
        </w:rPr>
        <w:t xml:space="preserve">Any dispute, controversy or claim between the Parties arising out of this MOU which is not settled amicably in accordance with the foregoing paragraph shall be referred to arbitration under the </w:t>
      </w:r>
      <w:r w:rsidR="00F60499" w:rsidRPr="007C45C0">
        <w:rPr>
          <w:bCs/>
          <w:szCs w:val="24"/>
        </w:rPr>
        <w:t>United Nations Commission on International Trade Law</w:t>
      </w:r>
      <w:r w:rsidR="00F60499" w:rsidRPr="007C45C0">
        <w:rPr>
          <w:szCs w:val="24"/>
        </w:rPr>
        <w:t xml:space="preserve"> (UNCITRAL)</w:t>
      </w:r>
      <w:r w:rsidRPr="007C45C0">
        <w:rPr>
          <w:szCs w:val="24"/>
        </w:rPr>
        <w:t xml:space="preserve"> Arbitration Rules then in force. The arbitral tribunal shall have no authority to award punitive damages. The Parties shall be bound by any arbitration award rendered as a result of such arbitration as the final adjudication of any such controversy, claim or dispute.</w:t>
      </w:r>
    </w:p>
    <w:p w:rsidR="009E1FDE" w:rsidRPr="007C45C0" w:rsidRDefault="009E1FDE" w:rsidP="00255A34">
      <w:pPr>
        <w:pStyle w:val="BodyTextIndent2"/>
        <w:ind w:left="720" w:firstLine="0"/>
        <w:jc w:val="center"/>
        <w:rPr>
          <w:b/>
          <w:szCs w:val="24"/>
        </w:rPr>
      </w:pPr>
    </w:p>
    <w:p w:rsidR="00255A34" w:rsidRPr="007C45C0" w:rsidRDefault="0041618B" w:rsidP="00255A34">
      <w:pPr>
        <w:pStyle w:val="BodyTextIndent2"/>
        <w:ind w:left="720" w:firstLine="0"/>
        <w:jc w:val="center"/>
        <w:rPr>
          <w:b/>
          <w:szCs w:val="24"/>
        </w:rPr>
      </w:pPr>
      <w:r w:rsidRPr="007C45C0">
        <w:rPr>
          <w:b/>
          <w:szCs w:val="24"/>
        </w:rPr>
        <w:t xml:space="preserve">Article </w:t>
      </w:r>
      <w:r w:rsidR="000D2770" w:rsidRPr="007C45C0">
        <w:rPr>
          <w:b/>
          <w:szCs w:val="24"/>
        </w:rPr>
        <w:t>X</w:t>
      </w:r>
    </w:p>
    <w:p w:rsidR="00255A34" w:rsidRPr="007C45C0" w:rsidRDefault="00B7494D" w:rsidP="00255A34">
      <w:pPr>
        <w:pStyle w:val="BodyTextIndent2"/>
        <w:ind w:left="720" w:firstLine="0"/>
        <w:jc w:val="center"/>
        <w:rPr>
          <w:b/>
          <w:szCs w:val="24"/>
        </w:rPr>
      </w:pPr>
      <w:r w:rsidRPr="007C45C0">
        <w:rPr>
          <w:b/>
          <w:szCs w:val="24"/>
        </w:rPr>
        <w:t>Miscellaneous</w:t>
      </w:r>
    </w:p>
    <w:p w:rsidR="00255A34" w:rsidRPr="007C45C0" w:rsidRDefault="00255A34" w:rsidP="00255A34">
      <w:pPr>
        <w:pStyle w:val="BodyTextIndent2"/>
        <w:ind w:left="720" w:firstLine="0"/>
        <w:jc w:val="center"/>
        <w:rPr>
          <w:b/>
          <w:szCs w:val="24"/>
        </w:rPr>
      </w:pPr>
    </w:p>
    <w:p w:rsidR="00DD4D37" w:rsidRPr="007C45C0" w:rsidRDefault="00F640EF" w:rsidP="004E610C">
      <w:pPr>
        <w:pStyle w:val="BodyTextIndent2"/>
        <w:ind w:left="0" w:firstLine="0"/>
        <w:rPr>
          <w:szCs w:val="24"/>
        </w:rPr>
      </w:pPr>
      <w:r w:rsidRPr="007C45C0">
        <w:rPr>
          <w:szCs w:val="24"/>
        </w:rPr>
        <w:t xml:space="preserve">11.1 </w:t>
      </w:r>
      <w:r w:rsidR="00255A34" w:rsidRPr="007C45C0">
        <w:rPr>
          <w:szCs w:val="24"/>
        </w:rPr>
        <w:t xml:space="preserve">This </w:t>
      </w:r>
      <w:r w:rsidR="00F91295" w:rsidRPr="007C45C0">
        <w:rPr>
          <w:szCs w:val="24"/>
        </w:rPr>
        <w:t>MOU and any</w:t>
      </w:r>
      <w:r w:rsidR="00C10F88" w:rsidRPr="007C45C0">
        <w:rPr>
          <w:szCs w:val="24"/>
        </w:rPr>
        <w:t xml:space="preserve"> related co-financing</w:t>
      </w:r>
      <w:r w:rsidR="00255A34" w:rsidRPr="007C45C0">
        <w:rPr>
          <w:szCs w:val="24"/>
        </w:rPr>
        <w:t xml:space="preserve"> a</w:t>
      </w:r>
      <w:r w:rsidR="000A33B5" w:rsidRPr="007C45C0">
        <w:rPr>
          <w:szCs w:val="24"/>
        </w:rPr>
        <w:t xml:space="preserve">greements </w:t>
      </w:r>
      <w:r w:rsidR="0015291E" w:rsidRPr="007C45C0">
        <w:rPr>
          <w:szCs w:val="24"/>
        </w:rPr>
        <w:t>and</w:t>
      </w:r>
      <w:r w:rsidR="00F91295" w:rsidRPr="007C45C0">
        <w:rPr>
          <w:szCs w:val="24"/>
        </w:rPr>
        <w:t xml:space="preserve"> project document </w:t>
      </w:r>
      <w:r w:rsidR="000A33B5" w:rsidRPr="007C45C0">
        <w:rPr>
          <w:szCs w:val="24"/>
        </w:rPr>
        <w:t>comprise the complete understanding of the Parties in respect of the subject matter</w:t>
      </w:r>
      <w:r w:rsidR="00614045" w:rsidRPr="007C45C0">
        <w:rPr>
          <w:szCs w:val="24"/>
        </w:rPr>
        <w:t xml:space="preserve"> in this MOU and supers</w:t>
      </w:r>
      <w:r w:rsidR="000A33B5" w:rsidRPr="007C45C0">
        <w:rPr>
          <w:szCs w:val="24"/>
        </w:rPr>
        <w:t>ede all prior agreements relating to the same subject matter. Failure by either Party to enforce a provision of this MOU shall not constitute a waiver of that or a</w:t>
      </w:r>
      <w:r w:rsidR="00863FEB" w:rsidRPr="007C45C0">
        <w:rPr>
          <w:szCs w:val="24"/>
        </w:rPr>
        <w:t>ny other provision of this MOU.</w:t>
      </w:r>
      <w:r w:rsidR="009C4C6A" w:rsidRPr="007C45C0">
        <w:rPr>
          <w:szCs w:val="24"/>
        </w:rPr>
        <w:t xml:space="preserve"> </w:t>
      </w:r>
      <w:r w:rsidR="008C1C51" w:rsidRPr="007C45C0">
        <w:rPr>
          <w:szCs w:val="24"/>
        </w:rPr>
        <w:t>The invalidity or</w:t>
      </w:r>
      <w:r w:rsidR="000A33B5" w:rsidRPr="007C45C0">
        <w:rPr>
          <w:szCs w:val="24"/>
        </w:rPr>
        <w:t xml:space="preserve"> unenforceability of any provision of this MOU shall not affect the validity or enforceability of any other provision of the MOU</w:t>
      </w:r>
      <w:r w:rsidR="00C47837" w:rsidRPr="007C45C0">
        <w:rPr>
          <w:szCs w:val="24"/>
        </w:rPr>
        <w:t>.</w:t>
      </w:r>
    </w:p>
    <w:p w:rsidR="00F640EF" w:rsidRPr="007C45C0" w:rsidRDefault="00F640EF" w:rsidP="004E610C">
      <w:pPr>
        <w:pStyle w:val="BodyTextIndent2"/>
        <w:ind w:left="0" w:firstLine="0"/>
        <w:rPr>
          <w:szCs w:val="24"/>
        </w:rPr>
      </w:pPr>
    </w:p>
    <w:p w:rsidR="00F640EF" w:rsidRPr="007C45C0" w:rsidRDefault="00F640EF" w:rsidP="004E610C">
      <w:pPr>
        <w:pStyle w:val="BodyTextIndent2"/>
        <w:ind w:left="0" w:firstLine="0"/>
        <w:rPr>
          <w:szCs w:val="24"/>
        </w:rPr>
      </w:pPr>
      <w:r w:rsidRPr="007C45C0">
        <w:rPr>
          <w:szCs w:val="24"/>
        </w:rPr>
        <w:t>11.2 Nothing in this M</w:t>
      </w:r>
      <w:r w:rsidR="005964B5" w:rsidRPr="007C45C0">
        <w:rPr>
          <w:szCs w:val="24"/>
        </w:rPr>
        <w:t>O</w:t>
      </w:r>
      <w:r w:rsidRPr="007C45C0">
        <w:rPr>
          <w:szCs w:val="24"/>
        </w:rPr>
        <w:t>U shall be construed as creating a joint venture or any other form of legally binding commitment.</w:t>
      </w:r>
    </w:p>
    <w:p w:rsidR="00B40874" w:rsidRPr="007C45C0" w:rsidRDefault="00B40874" w:rsidP="006C74CD">
      <w:pPr>
        <w:pStyle w:val="BodyTextIndent2"/>
        <w:ind w:left="0" w:firstLine="720"/>
        <w:rPr>
          <w:szCs w:val="24"/>
        </w:rPr>
      </w:pPr>
    </w:p>
    <w:p w:rsidR="002C581D" w:rsidRPr="007C45C0" w:rsidRDefault="002C581D" w:rsidP="002C581D">
      <w:pPr>
        <w:pStyle w:val="BodyTextIndent2"/>
        <w:ind w:left="720" w:firstLine="0"/>
        <w:jc w:val="center"/>
        <w:rPr>
          <w:b/>
          <w:szCs w:val="24"/>
        </w:rPr>
      </w:pPr>
      <w:r w:rsidRPr="007C45C0">
        <w:rPr>
          <w:b/>
          <w:szCs w:val="24"/>
        </w:rPr>
        <w:t>Article XI</w:t>
      </w:r>
    </w:p>
    <w:p w:rsidR="002C581D" w:rsidRPr="007C45C0" w:rsidRDefault="002C581D" w:rsidP="002C581D">
      <w:pPr>
        <w:pStyle w:val="BodyTextIndent2"/>
        <w:ind w:left="720" w:firstLine="0"/>
        <w:jc w:val="center"/>
        <w:rPr>
          <w:szCs w:val="24"/>
        </w:rPr>
      </w:pPr>
      <w:r w:rsidRPr="007C45C0">
        <w:rPr>
          <w:b/>
          <w:szCs w:val="24"/>
        </w:rPr>
        <w:t>Privileges and Immunities</w:t>
      </w:r>
    </w:p>
    <w:p w:rsidR="002C581D" w:rsidRPr="007C45C0" w:rsidRDefault="002C581D" w:rsidP="002C581D">
      <w:pPr>
        <w:pStyle w:val="BodyTextIndent2"/>
        <w:ind w:left="720" w:firstLine="0"/>
        <w:jc w:val="center"/>
        <w:rPr>
          <w:szCs w:val="24"/>
        </w:rPr>
      </w:pPr>
    </w:p>
    <w:p w:rsidR="002C581D" w:rsidRPr="007C45C0" w:rsidRDefault="002C581D" w:rsidP="002C581D">
      <w:pPr>
        <w:pStyle w:val="BodyTextIndent2"/>
        <w:ind w:left="0" w:firstLine="720"/>
        <w:rPr>
          <w:szCs w:val="24"/>
        </w:rPr>
      </w:pPr>
      <w:r w:rsidRPr="007C45C0">
        <w:rPr>
          <w:szCs w:val="24"/>
        </w:rPr>
        <w:t>Nothing in or relating to this MOU shall be deemed a waiver, express, or implied, of any of the privileges and immunities of the United Nations, including its subsidiary organs.</w:t>
      </w:r>
    </w:p>
    <w:p w:rsidR="00DA2BCA" w:rsidRPr="007C45C0" w:rsidRDefault="00DA2BCA" w:rsidP="003E5173">
      <w:pPr>
        <w:pStyle w:val="BodyTextIndent2"/>
        <w:ind w:left="0" w:firstLine="0"/>
        <w:rPr>
          <w:b/>
          <w:szCs w:val="24"/>
        </w:rPr>
      </w:pPr>
    </w:p>
    <w:p w:rsidR="00F91295" w:rsidRPr="007C45C0" w:rsidRDefault="00F91295" w:rsidP="00F91295">
      <w:pPr>
        <w:pStyle w:val="BodyTextIndent2"/>
        <w:ind w:left="720" w:firstLine="0"/>
        <w:jc w:val="center"/>
        <w:rPr>
          <w:b/>
          <w:szCs w:val="24"/>
        </w:rPr>
      </w:pPr>
      <w:r w:rsidRPr="007C45C0">
        <w:rPr>
          <w:b/>
          <w:szCs w:val="24"/>
        </w:rPr>
        <w:t>Article</w:t>
      </w:r>
      <w:r w:rsidR="000664C3" w:rsidRPr="007C45C0">
        <w:rPr>
          <w:b/>
          <w:szCs w:val="24"/>
        </w:rPr>
        <w:t xml:space="preserve"> XII</w:t>
      </w:r>
    </w:p>
    <w:p w:rsidR="00F91295" w:rsidRPr="007C45C0" w:rsidRDefault="00F91295" w:rsidP="00F91295">
      <w:pPr>
        <w:pStyle w:val="BodyTextIndent2"/>
        <w:ind w:left="720" w:firstLine="0"/>
        <w:jc w:val="center"/>
        <w:rPr>
          <w:b/>
          <w:szCs w:val="24"/>
        </w:rPr>
      </w:pPr>
      <w:r w:rsidRPr="007C45C0">
        <w:rPr>
          <w:b/>
          <w:szCs w:val="24"/>
        </w:rPr>
        <w:t>E</w:t>
      </w:r>
      <w:r w:rsidR="009A3AB8" w:rsidRPr="007C45C0">
        <w:rPr>
          <w:b/>
          <w:szCs w:val="24"/>
        </w:rPr>
        <w:t>ffectiveness</w:t>
      </w:r>
    </w:p>
    <w:p w:rsidR="00F91295" w:rsidRPr="007C45C0" w:rsidRDefault="00F91295" w:rsidP="00F91295">
      <w:pPr>
        <w:tabs>
          <w:tab w:val="left" w:pos="-720"/>
        </w:tabs>
        <w:suppressAutoHyphens/>
        <w:rPr>
          <w:spacing w:val="-2"/>
        </w:rPr>
      </w:pPr>
    </w:p>
    <w:p w:rsidR="00F91295" w:rsidRPr="007C45C0" w:rsidRDefault="008A1381" w:rsidP="00F60499">
      <w:pPr>
        <w:tabs>
          <w:tab w:val="left" w:pos="-720"/>
        </w:tabs>
        <w:suppressAutoHyphens/>
        <w:jc w:val="both"/>
        <w:rPr>
          <w:spacing w:val="-2"/>
        </w:rPr>
      </w:pPr>
      <w:r w:rsidRPr="007C45C0">
        <w:rPr>
          <w:spacing w:val="-2"/>
        </w:rPr>
        <w:tab/>
        <w:t>This MOU</w:t>
      </w:r>
      <w:r w:rsidR="00F91295" w:rsidRPr="007C45C0">
        <w:rPr>
          <w:spacing w:val="-2"/>
        </w:rPr>
        <w:t xml:space="preserve"> may be signed in counterparts</w:t>
      </w:r>
      <w:r w:rsidR="002F5D0A" w:rsidRPr="007C45C0">
        <w:rPr>
          <w:spacing w:val="-2"/>
        </w:rPr>
        <w:t>, each of which shall be deemed an original and both of which duly executed shall constit</w:t>
      </w:r>
      <w:r w:rsidR="0069211B" w:rsidRPr="007C45C0">
        <w:rPr>
          <w:spacing w:val="-2"/>
        </w:rPr>
        <w:t>ute one entire document</w:t>
      </w:r>
      <w:r w:rsidR="002F5D0A" w:rsidRPr="007C45C0">
        <w:rPr>
          <w:spacing w:val="-2"/>
        </w:rPr>
        <w:t>,</w:t>
      </w:r>
      <w:r w:rsidR="00F91295" w:rsidRPr="007C45C0">
        <w:rPr>
          <w:spacing w:val="-2"/>
        </w:rPr>
        <w:t xml:space="preserve"> and shall enter into </w:t>
      </w:r>
      <w:r w:rsidR="007D7558" w:rsidRPr="007C45C0">
        <w:rPr>
          <w:spacing w:val="-2"/>
        </w:rPr>
        <w:t xml:space="preserve">effect </w:t>
      </w:r>
      <w:r w:rsidR="00F91295" w:rsidRPr="007C45C0">
        <w:rPr>
          <w:spacing w:val="-2"/>
        </w:rPr>
        <w:t xml:space="preserve">on the date in which it is duly signed by both </w:t>
      </w:r>
      <w:r w:rsidR="00F60499" w:rsidRPr="007C45C0">
        <w:rPr>
          <w:spacing w:val="-2"/>
        </w:rPr>
        <w:t>P</w:t>
      </w:r>
      <w:r w:rsidR="00F91295" w:rsidRPr="007C45C0">
        <w:rPr>
          <w:spacing w:val="-2"/>
        </w:rPr>
        <w:t>arties</w:t>
      </w:r>
      <w:r w:rsidR="00FF5076" w:rsidRPr="007C45C0">
        <w:rPr>
          <w:spacing w:val="-2"/>
        </w:rPr>
        <w:t xml:space="preserve"> </w:t>
      </w:r>
      <w:r w:rsidR="006466C0" w:rsidRPr="007C45C0">
        <w:rPr>
          <w:spacing w:val="-2"/>
        </w:rPr>
        <w:t>(“Effective Date”)</w:t>
      </w:r>
      <w:r w:rsidR="00F91295" w:rsidRPr="007C45C0">
        <w:rPr>
          <w:spacing w:val="-2"/>
        </w:rPr>
        <w:t>.</w:t>
      </w:r>
    </w:p>
    <w:p w:rsidR="000A33B5" w:rsidRPr="007C45C0" w:rsidRDefault="00F91295" w:rsidP="00863FEB">
      <w:pPr>
        <w:tabs>
          <w:tab w:val="left" w:pos="-720"/>
        </w:tabs>
        <w:suppressAutoHyphens/>
        <w:jc w:val="both"/>
      </w:pPr>
      <w:r w:rsidRPr="007C45C0">
        <w:tab/>
      </w:r>
    </w:p>
    <w:p w:rsidR="000A33B5" w:rsidRPr="007C45C0" w:rsidRDefault="000A33B5" w:rsidP="00863FEB">
      <w:pPr>
        <w:pStyle w:val="BodyTextIndent2"/>
        <w:ind w:left="0" w:firstLine="0"/>
        <w:rPr>
          <w:szCs w:val="24"/>
        </w:rPr>
      </w:pPr>
      <w:r w:rsidRPr="007C45C0">
        <w:rPr>
          <w:b/>
          <w:szCs w:val="24"/>
        </w:rPr>
        <w:t>IN WITNESS WHEREOF</w:t>
      </w:r>
      <w:r w:rsidRPr="007C45C0">
        <w:rPr>
          <w:szCs w:val="24"/>
        </w:rPr>
        <w:t>, the duly authorized representatives of the Parties affix their signatures below.</w:t>
      </w:r>
    </w:p>
    <w:p w:rsidR="000A33B5" w:rsidRPr="007C45C0" w:rsidRDefault="000A33B5" w:rsidP="000A33B5">
      <w:pPr>
        <w:pStyle w:val="BodyTextIndent2"/>
        <w:ind w:left="720" w:firstLine="0"/>
        <w:rPr>
          <w:b/>
          <w:szCs w:val="24"/>
        </w:rPr>
      </w:pPr>
    </w:p>
    <w:p w:rsidR="000A33B5" w:rsidRPr="007C45C0" w:rsidRDefault="000A33B5" w:rsidP="000A33B5">
      <w:pPr>
        <w:pStyle w:val="BodyTextIndent2"/>
        <w:ind w:left="720" w:firstLine="0"/>
        <w:rPr>
          <w:b/>
          <w:szCs w:val="24"/>
        </w:rPr>
      </w:pPr>
    </w:p>
    <w:p w:rsidR="000A33B5" w:rsidRPr="007C45C0" w:rsidRDefault="000A33B5" w:rsidP="000A33B5">
      <w:pPr>
        <w:pStyle w:val="BodyTextIndent2"/>
        <w:ind w:left="720" w:firstLine="0"/>
        <w:rPr>
          <w:b/>
          <w:szCs w:val="24"/>
        </w:rPr>
      </w:pPr>
    </w:p>
    <w:p w:rsidR="005E1D66" w:rsidRPr="007C45C0" w:rsidRDefault="005E1D66" w:rsidP="000A33B5">
      <w:pPr>
        <w:pStyle w:val="BodyTextIndent2"/>
        <w:ind w:left="720" w:firstLine="0"/>
        <w:rPr>
          <w:b/>
          <w:szCs w:val="24"/>
        </w:rPr>
      </w:pPr>
    </w:p>
    <w:p w:rsidR="000A33B5" w:rsidRPr="007C45C0" w:rsidRDefault="000A33B5" w:rsidP="000A33B5">
      <w:pPr>
        <w:pStyle w:val="BodyTextIndent2"/>
        <w:ind w:left="720" w:firstLine="0"/>
        <w:rPr>
          <w:szCs w:val="24"/>
        </w:rPr>
      </w:pPr>
    </w:p>
    <w:p w:rsidR="000A33B5" w:rsidRPr="007C45C0" w:rsidRDefault="00C23A5D" w:rsidP="000A33B5">
      <w:pPr>
        <w:pStyle w:val="BodyTextIndent2"/>
        <w:ind w:left="720" w:firstLine="0"/>
        <w:rPr>
          <w:szCs w:val="24"/>
        </w:rPr>
      </w:pPr>
      <w:r w:rsidRPr="007C45C0">
        <w:rPr>
          <w:b/>
          <w:i/>
          <w:szCs w:val="24"/>
        </w:rPr>
        <w:t>FOR UNDP:</w:t>
      </w:r>
      <w:r w:rsidRPr="007C45C0">
        <w:rPr>
          <w:b/>
          <w:i/>
          <w:szCs w:val="24"/>
        </w:rPr>
        <w:tab/>
      </w:r>
      <w:r w:rsidRPr="007C45C0">
        <w:rPr>
          <w:b/>
          <w:i/>
          <w:szCs w:val="24"/>
        </w:rPr>
        <w:tab/>
      </w:r>
      <w:r w:rsidRPr="007C45C0">
        <w:rPr>
          <w:b/>
          <w:i/>
          <w:szCs w:val="24"/>
        </w:rPr>
        <w:tab/>
      </w:r>
      <w:r w:rsidRPr="007C45C0">
        <w:rPr>
          <w:b/>
          <w:i/>
          <w:szCs w:val="24"/>
        </w:rPr>
        <w:tab/>
      </w:r>
      <w:r w:rsidRPr="007C45C0">
        <w:rPr>
          <w:b/>
          <w:i/>
          <w:szCs w:val="24"/>
        </w:rPr>
        <w:tab/>
        <w:t>FOR</w:t>
      </w:r>
      <w:r w:rsidR="000A33B5" w:rsidRPr="007C45C0">
        <w:rPr>
          <w:b/>
          <w:i/>
          <w:szCs w:val="24"/>
        </w:rPr>
        <w:t xml:space="preserve"> </w:t>
      </w:r>
      <w:r w:rsidR="000F749F" w:rsidRPr="007C45C0">
        <w:rPr>
          <w:szCs w:val="24"/>
        </w:rPr>
        <w:t>[</w:t>
      </w:r>
      <w:r w:rsidR="000F749F" w:rsidRPr="007C45C0">
        <w:rPr>
          <w:i/>
          <w:iCs/>
          <w:szCs w:val="24"/>
        </w:rPr>
        <w:t xml:space="preserve">Name of </w:t>
      </w:r>
      <w:r w:rsidR="00770A8C" w:rsidRPr="007C45C0">
        <w:rPr>
          <w:i/>
          <w:iCs/>
          <w:szCs w:val="24"/>
        </w:rPr>
        <w:t>Party</w:t>
      </w:r>
      <w:r w:rsidR="000A33B5" w:rsidRPr="007C45C0">
        <w:rPr>
          <w:szCs w:val="24"/>
        </w:rPr>
        <w:t>]:</w:t>
      </w:r>
    </w:p>
    <w:p w:rsidR="000A33B5" w:rsidRPr="007C45C0" w:rsidRDefault="000A33B5" w:rsidP="000A33B5">
      <w:pPr>
        <w:pStyle w:val="BodyTextIndent2"/>
        <w:ind w:left="720" w:firstLine="0"/>
        <w:rPr>
          <w:szCs w:val="24"/>
        </w:rPr>
      </w:pPr>
      <w:r w:rsidRPr="007C45C0">
        <w:rPr>
          <w:szCs w:val="24"/>
        </w:rPr>
        <w:tab/>
      </w:r>
    </w:p>
    <w:p w:rsidR="000A33B5" w:rsidRPr="007C45C0" w:rsidRDefault="00D02A42" w:rsidP="000A33B5">
      <w:pPr>
        <w:pStyle w:val="BodyTextIndent2"/>
        <w:ind w:left="720" w:firstLine="0"/>
        <w:rPr>
          <w:szCs w:val="24"/>
        </w:rPr>
      </w:pPr>
      <w:r w:rsidRPr="007C45C0">
        <w:rPr>
          <w:szCs w:val="24"/>
        </w:rPr>
        <w:t>Henrik Fredborg Larsen</w:t>
      </w:r>
      <w:r w:rsidRPr="007C45C0">
        <w:rPr>
          <w:szCs w:val="24"/>
        </w:rPr>
        <w:tab/>
      </w:r>
      <w:r w:rsidR="000A33B5" w:rsidRPr="007C45C0">
        <w:rPr>
          <w:szCs w:val="24"/>
        </w:rPr>
        <w:tab/>
      </w:r>
      <w:r w:rsidR="000A33B5" w:rsidRPr="007C45C0">
        <w:rPr>
          <w:szCs w:val="24"/>
        </w:rPr>
        <w:tab/>
      </w:r>
      <w:r w:rsidR="005967C8" w:rsidRPr="007C45C0">
        <w:rPr>
          <w:szCs w:val="24"/>
        </w:rPr>
        <w:t>Camilo Ceita</w:t>
      </w:r>
    </w:p>
    <w:p w:rsidR="000A33B5" w:rsidRPr="007C45C0" w:rsidRDefault="000A33B5" w:rsidP="000A33B5">
      <w:pPr>
        <w:pStyle w:val="BodyTextIndent2"/>
        <w:ind w:left="720" w:firstLine="0"/>
        <w:rPr>
          <w:szCs w:val="24"/>
        </w:rPr>
      </w:pPr>
      <w:r w:rsidRPr="007C45C0">
        <w:rPr>
          <w:szCs w:val="24"/>
        </w:rPr>
        <w:tab/>
      </w:r>
      <w:r w:rsidRPr="007C45C0">
        <w:rPr>
          <w:szCs w:val="24"/>
        </w:rPr>
        <w:tab/>
      </w:r>
    </w:p>
    <w:p w:rsidR="002C38BD" w:rsidRPr="007C45C0" w:rsidRDefault="00D02A42" w:rsidP="002C38BD">
      <w:pPr>
        <w:pStyle w:val="BodyTextIndent2"/>
        <w:ind w:left="5040" w:hanging="4320"/>
        <w:rPr>
          <w:szCs w:val="24"/>
        </w:rPr>
      </w:pPr>
      <w:r w:rsidRPr="007C45C0">
        <w:rPr>
          <w:szCs w:val="24"/>
        </w:rPr>
        <w:t>UNDP Country Director</w:t>
      </w:r>
      <w:r w:rsidR="005967C8" w:rsidRPr="007C45C0">
        <w:rPr>
          <w:szCs w:val="24"/>
        </w:rPr>
        <w:tab/>
      </w:r>
      <w:r w:rsidR="002C38BD" w:rsidRPr="007C45C0">
        <w:rPr>
          <w:szCs w:val="24"/>
        </w:rPr>
        <w:t>Director of the Angolan National Institute of Statistics</w:t>
      </w:r>
    </w:p>
    <w:p w:rsidR="000A33B5" w:rsidRPr="007C45C0" w:rsidRDefault="005967C8" w:rsidP="002C38BD">
      <w:pPr>
        <w:pStyle w:val="BodyTextIndent2"/>
        <w:ind w:left="0" w:firstLine="0"/>
        <w:rPr>
          <w:szCs w:val="24"/>
        </w:rPr>
      </w:pPr>
      <w:r w:rsidRPr="007C45C0">
        <w:rPr>
          <w:szCs w:val="24"/>
        </w:rPr>
        <w:tab/>
      </w:r>
      <w:r w:rsidRPr="007C45C0">
        <w:rPr>
          <w:szCs w:val="24"/>
        </w:rPr>
        <w:tab/>
      </w:r>
    </w:p>
    <w:p w:rsidR="000A33B5" w:rsidRPr="007C45C0" w:rsidRDefault="00CF2D46" w:rsidP="000A33B5">
      <w:pPr>
        <w:pStyle w:val="BodyTextIndent2"/>
        <w:ind w:left="720" w:firstLine="0"/>
        <w:rPr>
          <w:szCs w:val="24"/>
        </w:rPr>
      </w:pPr>
      <w:r>
        <w:rPr>
          <w:szCs w:val="24"/>
        </w:rPr>
        <w:t>June</w:t>
      </w:r>
      <w:r w:rsidR="00211ED1" w:rsidRPr="007C45C0">
        <w:rPr>
          <w:szCs w:val="24"/>
        </w:rPr>
        <w:t xml:space="preserve"> </w:t>
      </w:r>
      <w:r>
        <w:rPr>
          <w:szCs w:val="24"/>
        </w:rPr>
        <w:t>1</w:t>
      </w:r>
      <w:r w:rsidR="00211ED1" w:rsidRPr="007C45C0">
        <w:rPr>
          <w:szCs w:val="24"/>
        </w:rPr>
        <w:t>3, 2018</w:t>
      </w:r>
      <w:r w:rsidR="00211ED1" w:rsidRPr="007C45C0">
        <w:rPr>
          <w:szCs w:val="24"/>
        </w:rPr>
        <w:tab/>
      </w:r>
      <w:r w:rsidR="00211ED1" w:rsidRPr="007C45C0">
        <w:rPr>
          <w:szCs w:val="24"/>
        </w:rPr>
        <w:tab/>
      </w:r>
      <w:r w:rsidR="00211ED1" w:rsidRPr="007C45C0">
        <w:rPr>
          <w:szCs w:val="24"/>
        </w:rPr>
        <w:tab/>
      </w:r>
      <w:r w:rsidR="00211ED1" w:rsidRPr="007C45C0">
        <w:rPr>
          <w:szCs w:val="24"/>
        </w:rPr>
        <w:tab/>
      </w:r>
      <w:r w:rsidR="00211ED1" w:rsidRPr="007C45C0">
        <w:rPr>
          <w:szCs w:val="24"/>
        </w:rPr>
        <w:tab/>
      </w:r>
      <w:r>
        <w:rPr>
          <w:szCs w:val="24"/>
        </w:rPr>
        <w:t>June</w:t>
      </w:r>
      <w:r w:rsidR="005E6192" w:rsidRPr="007C45C0">
        <w:rPr>
          <w:szCs w:val="24"/>
        </w:rPr>
        <w:t xml:space="preserve"> </w:t>
      </w:r>
      <w:r>
        <w:rPr>
          <w:szCs w:val="24"/>
        </w:rPr>
        <w:t>13</w:t>
      </w:r>
      <w:r w:rsidR="002C38BD" w:rsidRPr="007C45C0">
        <w:rPr>
          <w:szCs w:val="24"/>
        </w:rPr>
        <w:t>, 2018</w:t>
      </w:r>
    </w:p>
    <w:p w:rsidR="000A33B5" w:rsidRPr="007C45C0" w:rsidRDefault="000A33B5" w:rsidP="00AC72A5">
      <w:pPr>
        <w:ind w:firstLine="720"/>
      </w:pPr>
    </w:p>
    <w:sectPr w:rsidR="000A33B5" w:rsidRPr="007C45C0">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901" w:rsidRDefault="006C0901">
      <w:r>
        <w:separator/>
      </w:r>
    </w:p>
  </w:endnote>
  <w:endnote w:type="continuationSeparator" w:id="0">
    <w:p w:rsidR="006C0901" w:rsidRDefault="006C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74" w:rsidRDefault="00B40874">
    <w:pPr>
      <w:pStyle w:val="Footer"/>
      <w:jc w:val="center"/>
    </w:pPr>
    <w:r>
      <w:t xml:space="preserve">Page </w:t>
    </w:r>
    <w:r>
      <w:rPr>
        <w:b/>
        <w:bCs/>
      </w:rPr>
      <w:fldChar w:fldCharType="begin"/>
    </w:r>
    <w:r>
      <w:rPr>
        <w:b/>
        <w:bCs/>
      </w:rPr>
      <w:instrText xml:space="preserve"> PAGE </w:instrText>
    </w:r>
    <w:r>
      <w:rPr>
        <w:b/>
        <w:bCs/>
      </w:rPr>
      <w:fldChar w:fldCharType="separate"/>
    </w:r>
    <w:r w:rsidR="005E6192">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5E6192">
      <w:rPr>
        <w:b/>
        <w:bCs/>
        <w:noProof/>
      </w:rPr>
      <w:t>7</w:t>
    </w:r>
    <w:r>
      <w:rPr>
        <w:b/>
        <w:bCs/>
      </w:rPr>
      <w:fldChar w:fldCharType="end"/>
    </w:r>
  </w:p>
  <w:p w:rsidR="00B40874" w:rsidRDefault="00B40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901" w:rsidRDefault="006C0901">
      <w:r>
        <w:separator/>
      </w:r>
    </w:p>
  </w:footnote>
  <w:footnote w:type="continuationSeparator" w:id="0">
    <w:p w:rsidR="006C0901" w:rsidRDefault="006C0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E5EBE"/>
    <w:multiLevelType w:val="multilevel"/>
    <w:tmpl w:val="D3DC2D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D5F16C7"/>
    <w:multiLevelType w:val="multilevel"/>
    <w:tmpl w:val="FC20E6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FD470CF"/>
    <w:multiLevelType w:val="multilevel"/>
    <w:tmpl w:val="EADC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E3A6D"/>
    <w:multiLevelType w:val="multilevel"/>
    <w:tmpl w:val="2A0A3E9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EED238C"/>
    <w:multiLevelType w:val="singleLevel"/>
    <w:tmpl w:val="CBBA3402"/>
    <w:lvl w:ilvl="0">
      <w:start w:val="1"/>
      <w:numFmt w:val="lowerRoman"/>
      <w:lvlText w:val="%1)"/>
      <w:lvlJc w:val="left"/>
      <w:pPr>
        <w:tabs>
          <w:tab w:val="num" w:pos="1440"/>
        </w:tabs>
        <w:ind w:left="1440" w:hanging="720"/>
      </w:pPr>
      <w:rPr>
        <w:rFonts w:hint="default"/>
      </w:rPr>
    </w:lvl>
  </w:abstractNum>
  <w:abstractNum w:abstractNumId="5" w15:restartNumberingAfterBreak="0">
    <w:nsid w:val="50B16155"/>
    <w:multiLevelType w:val="multilevel"/>
    <w:tmpl w:val="A58EDC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85611CE"/>
    <w:multiLevelType w:val="singleLevel"/>
    <w:tmpl w:val="9E3C0C6A"/>
    <w:lvl w:ilvl="0">
      <w:start w:val="1"/>
      <w:numFmt w:val="decimal"/>
      <w:lvlText w:val="%1)"/>
      <w:lvlJc w:val="left"/>
      <w:pPr>
        <w:tabs>
          <w:tab w:val="num" w:pos="720"/>
        </w:tabs>
        <w:ind w:left="720" w:hanging="720"/>
      </w:pPr>
      <w:rPr>
        <w:rFonts w:hint="default"/>
      </w:rPr>
    </w:lvl>
  </w:abstractNum>
  <w:abstractNum w:abstractNumId="7" w15:restartNumberingAfterBreak="0">
    <w:nsid w:val="5C131343"/>
    <w:multiLevelType w:val="multilevel"/>
    <w:tmpl w:val="38F0B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7"/>
  </w:num>
  <w:num w:numId="3">
    <w:abstractNumId w:val="1"/>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B5"/>
    <w:rsid w:val="00000141"/>
    <w:rsid w:val="00004BB9"/>
    <w:rsid w:val="00035043"/>
    <w:rsid w:val="000469D4"/>
    <w:rsid w:val="00057592"/>
    <w:rsid w:val="00062B52"/>
    <w:rsid w:val="000664C3"/>
    <w:rsid w:val="00067F6A"/>
    <w:rsid w:val="00077D78"/>
    <w:rsid w:val="00090076"/>
    <w:rsid w:val="00090733"/>
    <w:rsid w:val="000A33B5"/>
    <w:rsid w:val="000D2770"/>
    <w:rsid w:val="000D34F8"/>
    <w:rsid w:val="000D6898"/>
    <w:rsid w:val="000D7446"/>
    <w:rsid w:val="000E5EB4"/>
    <w:rsid w:val="000F1337"/>
    <w:rsid w:val="000F749F"/>
    <w:rsid w:val="00100745"/>
    <w:rsid w:val="00105296"/>
    <w:rsid w:val="00112D1B"/>
    <w:rsid w:val="00113AB4"/>
    <w:rsid w:val="00123352"/>
    <w:rsid w:val="001451AA"/>
    <w:rsid w:val="0015291E"/>
    <w:rsid w:val="001545E0"/>
    <w:rsid w:val="001545EB"/>
    <w:rsid w:val="00157048"/>
    <w:rsid w:val="00170A5C"/>
    <w:rsid w:val="0017173C"/>
    <w:rsid w:val="00171E15"/>
    <w:rsid w:val="001870F1"/>
    <w:rsid w:val="001B6092"/>
    <w:rsid w:val="001C22F9"/>
    <w:rsid w:val="001E473C"/>
    <w:rsid w:val="001E5573"/>
    <w:rsid w:val="00211ED1"/>
    <w:rsid w:val="002141FB"/>
    <w:rsid w:val="00220661"/>
    <w:rsid w:val="00221CD0"/>
    <w:rsid w:val="002302C3"/>
    <w:rsid w:val="00241A2E"/>
    <w:rsid w:val="00255A34"/>
    <w:rsid w:val="00260A6C"/>
    <w:rsid w:val="0026417E"/>
    <w:rsid w:val="00264BF6"/>
    <w:rsid w:val="00266709"/>
    <w:rsid w:val="002A7AA1"/>
    <w:rsid w:val="002C38BD"/>
    <w:rsid w:val="002C581D"/>
    <w:rsid w:val="002D0376"/>
    <w:rsid w:val="002D5639"/>
    <w:rsid w:val="002E4357"/>
    <w:rsid w:val="002F39AC"/>
    <w:rsid w:val="002F5D0A"/>
    <w:rsid w:val="003014C2"/>
    <w:rsid w:val="00315D2B"/>
    <w:rsid w:val="00337E95"/>
    <w:rsid w:val="003406A5"/>
    <w:rsid w:val="00347355"/>
    <w:rsid w:val="00357207"/>
    <w:rsid w:val="00363F4B"/>
    <w:rsid w:val="00367661"/>
    <w:rsid w:val="003717DA"/>
    <w:rsid w:val="00371C6B"/>
    <w:rsid w:val="00375440"/>
    <w:rsid w:val="00382F44"/>
    <w:rsid w:val="00383F8D"/>
    <w:rsid w:val="0039079F"/>
    <w:rsid w:val="003A12CE"/>
    <w:rsid w:val="003D0159"/>
    <w:rsid w:val="003D1FC9"/>
    <w:rsid w:val="003E101C"/>
    <w:rsid w:val="003E5173"/>
    <w:rsid w:val="003E6B44"/>
    <w:rsid w:val="003F4642"/>
    <w:rsid w:val="0041062A"/>
    <w:rsid w:val="0041618B"/>
    <w:rsid w:val="00416E9C"/>
    <w:rsid w:val="00445CEA"/>
    <w:rsid w:val="004638C4"/>
    <w:rsid w:val="00466DB4"/>
    <w:rsid w:val="00480208"/>
    <w:rsid w:val="004A1985"/>
    <w:rsid w:val="004A4C7A"/>
    <w:rsid w:val="004D7DEC"/>
    <w:rsid w:val="004E2990"/>
    <w:rsid w:val="004E610C"/>
    <w:rsid w:val="004F5486"/>
    <w:rsid w:val="0050038F"/>
    <w:rsid w:val="005009C1"/>
    <w:rsid w:val="00504C2A"/>
    <w:rsid w:val="0050502C"/>
    <w:rsid w:val="00506C54"/>
    <w:rsid w:val="0053669E"/>
    <w:rsid w:val="0055008C"/>
    <w:rsid w:val="00555777"/>
    <w:rsid w:val="00564A24"/>
    <w:rsid w:val="005964B5"/>
    <w:rsid w:val="005967C8"/>
    <w:rsid w:val="00597A49"/>
    <w:rsid w:val="005A3A7D"/>
    <w:rsid w:val="005A456B"/>
    <w:rsid w:val="005B018D"/>
    <w:rsid w:val="005E0ECF"/>
    <w:rsid w:val="005E1D66"/>
    <w:rsid w:val="005E6192"/>
    <w:rsid w:val="005E6C86"/>
    <w:rsid w:val="005F00AE"/>
    <w:rsid w:val="005F645B"/>
    <w:rsid w:val="005F64D9"/>
    <w:rsid w:val="0060154D"/>
    <w:rsid w:val="00614045"/>
    <w:rsid w:val="0062685D"/>
    <w:rsid w:val="006274E8"/>
    <w:rsid w:val="00634AA0"/>
    <w:rsid w:val="006466C0"/>
    <w:rsid w:val="00667BD9"/>
    <w:rsid w:val="00686D6C"/>
    <w:rsid w:val="0069211B"/>
    <w:rsid w:val="006B2067"/>
    <w:rsid w:val="006C0901"/>
    <w:rsid w:val="006C20A0"/>
    <w:rsid w:val="006C74CD"/>
    <w:rsid w:val="006D33E6"/>
    <w:rsid w:val="006D5350"/>
    <w:rsid w:val="006E4631"/>
    <w:rsid w:val="006F0119"/>
    <w:rsid w:val="006F4B02"/>
    <w:rsid w:val="006F5C94"/>
    <w:rsid w:val="0070232A"/>
    <w:rsid w:val="00704B5C"/>
    <w:rsid w:val="007078E4"/>
    <w:rsid w:val="00711FE6"/>
    <w:rsid w:val="007251A9"/>
    <w:rsid w:val="00737C00"/>
    <w:rsid w:val="00770A8C"/>
    <w:rsid w:val="00773F1C"/>
    <w:rsid w:val="0078759B"/>
    <w:rsid w:val="00795662"/>
    <w:rsid w:val="007C45C0"/>
    <w:rsid w:val="007D7558"/>
    <w:rsid w:val="007D7859"/>
    <w:rsid w:val="007E0D1E"/>
    <w:rsid w:val="007E1F5A"/>
    <w:rsid w:val="007E3791"/>
    <w:rsid w:val="007F168F"/>
    <w:rsid w:val="0080253B"/>
    <w:rsid w:val="00803EA8"/>
    <w:rsid w:val="0080508F"/>
    <w:rsid w:val="008122AA"/>
    <w:rsid w:val="00817691"/>
    <w:rsid w:val="00832BE0"/>
    <w:rsid w:val="00836791"/>
    <w:rsid w:val="00844BB4"/>
    <w:rsid w:val="0085713B"/>
    <w:rsid w:val="00863FEB"/>
    <w:rsid w:val="00871CA0"/>
    <w:rsid w:val="008875D7"/>
    <w:rsid w:val="00896129"/>
    <w:rsid w:val="008A1381"/>
    <w:rsid w:val="008A1F76"/>
    <w:rsid w:val="008B11A5"/>
    <w:rsid w:val="008B2F09"/>
    <w:rsid w:val="008C1C51"/>
    <w:rsid w:val="008C343A"/>
    <w:rsid w:val="008D3A8E"/>
    <w:rsid w:val="008D66C2"/>
    <w:rsid w:val="008E3A74"/>
    <w:rsid w:val="008E787D"/>
    <w:rsid w:val="009018C0"/>
    <w:rsid w:val="00920EFB"/>
    <w:rsid w:val="009341E5"/>
    <w:rsid w:val="00975598"/>
    <w:rsid w:val="00986B47"/>
    <w:rsid w:val="009934DC"/>
    <w:rsid w:val="00993F40"/>
    <w:rsid w:val="00996644"/>
    <w:rsid w:val="009A3AB8"/>
    <w:rsid w:val="009B5425"/>
    <w:rsid w:val="009C4C6A"/>
    <w:rsid w:val="009C6CBA"/>
    <w:rsid w:val="009D20DB"/>
    <w:rsid w:val="009D3567"/>
    <w:rsid w:val="009D3772"/>
    <w:rsid w:val="009E1FDE"/>
    <w:rsid w:val="009E4D7D"/>
    <w:rsid w:val="009F2C33"/>
    <w:rsid w:val="00A24160"/>
    <w:rsid w:val="00A3403E"/>
    <w:rsid w:val="00A36411"/>
    <w:rsid w:val="00A502D4"/>
    <w:rsid w:val="00A542F1"/>
    <w:rsid w:val="00A82C7B"/>
    <w:rsid w:val="00A84F49"/>
    <w:rsid w:val="00AB41B1"/>
    <w:rsid w:val="00AC0A12"/>
    <w:rsid w:val="00AC72A5"/>
    <w:rsid w:val="00AD5885"/>
    <w:rsid w:val="00AE23CC"/>
    <w:rsid w:val="00AE3AC3"/>
    <w:rsid w:val="00AE449C"/>
    <w:rsid w:val="00AE5B1D"/>
    <w:rsid w:val="00AF0C99"/>
    <w:rsid w:val="00B0307F"/>
    <w:rsid w:val="00B038E3"/>
    <w:rsid w:val="00B04D28"/>
    <w:rsid w:val="00B06569"/>
    <w:rsid w:val="00B12986"/>
    <w:rsid w:val="00B23F97"/>
    <w:rsid w:val="00B25BB0"/>
    <w:rsid w:val="00B32F70"/>
    <w:rsid w:val="00B34D32"/>
    <w:rsid w:val="00B37097"/>
    <w:rsid w:val="00B40874"/>
    <w:rsid w:val="00B40B78"/>
    <w:rsid w:val="00B5367F"/>
    <w:rsid w:val="00B54095"/>
    <w:rsid w:val="00B56E91"/>
    <w:rsid w:val="00B73975"/>
    <w:rsid w:val="00B7494D"/>
    <w:rsid w:val="00B7586D"/>
    <w:rsid w:val="00B82508"/>
    <w:rsid w:val="00B969F0"/>
    <w:rsid w:val="00BB2A91"/>
    <w:rsid w:val="00BC34CF"/>
    <w:rsid w:val="00BD1D66"/>
    <w:rsid w:val="00BE017C"/>
    <w:rsid w:val="00BE4ACD"/>
    <w:rsid w:val="00BF11B4"/>
    <w:rsid w:val="00BF4E6B"/>
    <w:rsid w:val="00C10F88"/>
    <w:rsid w:val="00C13D54"/>
    <w:rsid w:val="00C23A5D"/>
    <w:rsid w:val="00C34730"/>
    <w:rsid w:val="00C41813"/>
    <w:rsid w:val="00C47837"/>
    <w:rsid w:val="00C521F2"/>
    <w:rsid w:val="00C62663"/>
    <w:rsid w:val="00C77055"/>
    <w:rsid w:val="00C91793"/>
    <w:rsid w:val="00C928AE"/>
    <w:rsid w:val="00C962E2"/>
    <w:rsid w:val="00CD3C7D"/>
    <w:rsid w:val="00CE2766"/>
    <w:rsid w:val="00CF2D46"/>
    <w:rsid w:val="00CF3FD5"/>
    <w:rsid w:val="00CF5216"/>
    <w:rsid w:val="00D02A42"/>
    <w:rsid w:val="00D25B5A"/>
    <w:rsid w:val="00D25DA1"/>
    <w:rsid w:val="00D360CD"/>
    <w:rsid w:val="00D50252"/>
    <w:rsid w:val="00D66A48"/>
    <w:rsid w:val="00D76CDA"/>
    <w:rsid w:val="00D82010"/>
    <w:rsid w:val="00D83595"/>
    <w:rsid w:val="00D863AE"/>
    <w:rsid w:val="00DA2BCA"/>
    <w:rsid w:val="00DB013A"/>
    <w:rsid w:val="00DB180D"/>
    <w:rsid w:val="00DC5A4A"/>
    <w:rsid w:val="00DD2EEB"/>
    <w:rsid w:val="00DD4D37"/>
    <w:rsid w:val="00DE04FB"/>
    <w:rsid w:val="00DF298F"/>
    <w:rsid w:val="00E00FF4"/>
    <w:rsid w:val="00E147C6"/>
    <w:rsid w:val="00E22B58"/>
    <w:rsid w:val="00E3049A"/>
    <w:rsid w:val="00E4571D"/>
    <w:rsid w:val="00E45FA1"/>
    <w:rsid w:val="00E55C2F"/>
    <w:rsid w:val="00E6258A"/>
    <w:rsid w:val="00E6324D"/>
    <w:rsid w:val="00E63A5F"/>
    <w:rsid w:val="00E7053B"/>
    <w:rsid w:val="00E7518E"/>
    <w:rsid w:val="00E77E10"/>
    <w:rsid w:val="00E83046"/>
    <w:rsid w:val="00E9633B"/>
    <w:rsid w:val="00ED26D4"/>
    <w:rsid w:val="00ED7F3B"/>
    <w:rsid w:val="00EF0897"/>
    <w:rsid w:val="00F000E1"/>
    <w:rsid w:val="00F011E2"/>
    <w:rsid w:val="00F11B53"/>
    <w:rsid w:val="00F1775A"/>
    <w:rsid w:val="00F209CE"/>
    <w:rsid w:val="00F31286"/>
    <w:rsid w:val="00F31D29"/>
    <w:rsid w:val="00F41E47"/>
    <w:rsid w:val="00F440B4"/>
    <w:rsid w:val="00F60499"/>
    <w:rsid w:val="00F6277C"/>
    <w:rsid w:val="00F640EF"/>
    <w:rsid w:val="00F6421F"/>
    <w:rsid w:val="00F64357"/>
    <w:rsid w:val="00F657E2"/>
    <w:rsid w:val="00F67E20"/>
    <w:rsid w:val="00F75D12"/>
    <w:rsid w:val="00F80748"/>
    <w:rsid w:val="00F870CE"/>
    <w:rsid w:val="00F91295"/>
    <w:rsid w:val="00F96755"/>
    <w:rsid w:val="00FA1827"/>
    <w:rsid w:val="00FB0125"/>
    <w:rsid w:val="00FC1224"/>
    <w:rsid w:val="00FC42EC"/>
    <w:rsid w:val="00FF5076"/>
    <w:rsid w:val="00FF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27274"/>
  <w15:chartTrackingRefBased/>
  <w15:docId w15:val="{DA919B97-A2A0-49E9-8C52-CD56A2F3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5350"/>
    <w:rPr>
      <w:sz w:val="24"/>
      <w:szCs w:val="24"/>
    </w:rPr>
  </w:style>
  <w:style w:type="paragraph" w:styleId="Heading1">
    <w:name w:val="heading 1"/>
    <w:basedOn w:val="Normal"/>
    <w:next w:val="Normal"/>
    <w:qFormat/>
    <w:rsid w:val="000A33B5"/>
    <w:pPr>
      <w:keepNext/>
      <w:outlineLvl w:val="0"/>
    </w:pPr>
    <w:rPr>
      <w:b/>
      <w:szCs w:val="20"/>
    </w:rPr>
  </w:style>
  <w:style w:type="paragraph" w:styleId="Heading2">
    <w:name w:val="heading 2"/>
    <w:basedOn w:val="Normal"/>
    <w:next w:val="Normal"/>
    <w:qFormat/>
    <w:rsid w:val="000A33B5"/>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3B5"/>
    <w:pPr>
      <w:jc w:val="center"/>
    </w:pPr>
    <w:rPr>
      <w:b/>
      <w:szCs w:val="20"/>
    </w:rPr>
  </w:style>
  <w:style w:type="paragraph" w:styleId="BodyText">
    <w:name w:val="Body Text"/>
    <w:basedOn w:val="Normal"/>
    <w:rsid w:val="000A33B5"/>
    <w:pPr>
      <w:jc w:val="both"/>
    </w:pPr>
    <w:rPr>
      <w:szCs w:val="20"/>
    </w:rPr>
  </w:style>
  <w:style w:type="paragraph" w:styleId="BodyTextIndent">
    <w:name w:val="Body Text Indent"/>
    <w:basedOn w:val="Normal"/>
    <w:rsid w:val="000A33B5"/>
    <w:pPr>
      <w:ind w:left="1440" w:hanging="720"/>
    </w:pPr>
    <w:rPr>
      <w:szCs w:val="20"/>
    </w:rPr>
  </w:style>
  <w:style w:type="paragraph" w:styleId="BodyTextIndent2">
    <w:name w:val="Body Text Indent 2"/>
    <w:basedOn w:val="Normal"/>
    <w:rsid w:val="000A33B5"/>
    <w:pPr>
      <w:ind w:left="1440" w:hanging="720"/>
      <w:jc w:val="both"/>
    </w:pPr>
    <w:rPr>
      <w:szCs w:val="20"/>
    </w:rPr>
  </w:style>
  <w:style w:type="paragraph" w:styleId="DocumentMap">
    <w:name w:val="Document Map"/>
    <w:basedOn w:val="Normal"/>
    <w:semiHidden/>
    <w:rsid w:val="00B25BB0"/>
    <w:pPr>
      <w:shd w:val="clear" w:color="auto" w:fill="000080"/>
    </w:pPr>
    <w:rPr>
      <w:rFonts w:ascii="Tahoma" w:hAnsi="Tahoma" w:cs="Tahoma"/>
      <w:sz w:val="20"/>
      <w:szCs w:val="20"/>
    </w:rPr>
  </w:style>
  <w:style w:type="paragraph" w:styleId="BalloonText">
    <w:name w:val="Balloon Text"/>
    <w:basedOn w:val="Normal"/>
    <w:semiHidden/>
    <w:rsid w:val="002F39AC"/>
    <w:rPr>
      <w:rFonts w:ascii="Tahoma" w:hAnsi="Tahoma" w:cs="Tahoma"/>
      <w:sz w:val="16"/>
      <w:szCs w:val="16"/>
    </w:rPr>
  </w:style>
  <w:style w:type="paragraph" w:styleId="FootnoteText">
    <w:name w:val="footnote text"/>
    <w:basedOn w:val="Normal"/>
    <w:link w:val="FootnoteTextChar"/>
    <w:rsid w:val="00157048"/>
    <w:rPr>
      <w:sz w:val="20"/>
      <w:szCs w:val="20"/>
    </w:rPr>
  </w:style>
  <w:style w:type="character" w:customStyle="1" w:styleId="FootnoteTextChar">
    <w:name w:val="Footnote Text Char"/>
    <w:basedOn w:val="DefaultParagraphFont"/>
    <w:link w:val="FootnoteText"/>
    <w:rsid w:val="00157048"/>
  </w:style>
  <w:style w:type="character" w:styleId="FootnoteReference">
    <w:name w:val="footnote reference"/>
    <w:rsid w:val="00157048"/>
    <w:rPr>
      <w:vertAlign w:val="superscript"/>
    </w:rPr>
  </w:style>
  <w:style w:type="character" w:styleId="Hyperlink">
    <w:name w:val="Hyperlink"/>
    <w:uiPriority w:val="99"/>
    <w:rsid w:val="00DA2BCA"/>
    <w:rPr>
      <w:rFonts w:cs="Times New Roman"/>
      <w:color w:val="0000FF"/>
      <w:u w:val="single"/>
    </w:rPr>
  </w:style>
  <w:style w:type="paragraph" w:styleId="Header">
    <w:name w:val="header"/>
    <w:basedOn w:val="Normal"/>
    <w:link w:val="HeaderChar"/>
    <w:rsid w:val="00B40874"/>
    <w:pPr>
      <w:tabs>
        <w:tab w:val="center" w:pos="4680"/>
        <w:tab w:val="right" w:pos="9360"/>
      </w:tabs>
    </w:pPr>
  </w:style>
  <w:style w:type="character" w:customStyle="1" w:styleId="HeaderChar">
    <w:name w:val="Header Char"/>
    <w:link w:val="Header"/>
    <w:rsid w:val="00B40874"/>
    <w:rPr>
      <w:sz w:val="24"/>
      <w:szCs w:val="24"/>
    </w:rPr>
  </w:style>
  <w:style w:type="paragraph" w:styleId="Footer">
    <w:name w:val="footer"/>
    <w:basedOn w:val="Normal"/>
    <w:link w:val="FooterChar"/>
    <w:uiPriority w:val="99"/>
    <w:rsid w:val="00B40874"/>
    <w:pPr>
      <w:tabs>
        <w:tab w:val="center" w:pos="4680"/>
        <w:tab w:val="right" w:pos="9360"/>
      </w:tabs>
    </w:pPr>
  </w:style>
  <w:style w:type="character" w:customStyle="1" w:styleId="FooterChar">
    <w:name w:val="Footer Char"/>
    <w:link w:val="Footer"/>
    <w:uiPriority w:val="99"/>
    <w:rsid w:val="00B40874"/>
    <w:rPr>
      <w:sz w:val="24"/>
      <w:szCs w:val="24"/>
    </w:rPr>
  </w:style>
  <w:style w:type="paragraph" w:styleId="ListParagraph">
    <w:name w:val="List Paragraph"/>
    <w:basedOn w:val="Normal"/>
    <w:uiPriority w:val="34"/>
    <w:qFormat/>
    <w:rsid w:val="00383F8D"/>
    <w:pPr>
      <w:ind w:left="720"/>
    </w:pPr>
  </w:style>
  <w:style w:type="character" w:styleId="CommentReference">
    <w:name w:val="annotation reference"/>
    <w:rsid w:val="00383F8D"/>
    <w:rPr>
      <w:sz w:val="16"/>
      <w:szCs w:val="16"/>
    </w:rPr>
  </w:style>
  <w:style w:type="paragraph" w:styleId="CommentText">
    <w:name w:val="annotation text"/>
    <w:basedOn w:val="Normal"/>
    <w:link w:val="CommentTextChar"/>
    <w:rsid w:val="00383F8D"/>
    <w:rPr>
      <w:sz w:val="20"/>
      <w:szCs w:val="20"/>
    </w:rPr>
  </w:style>
  <w:style w:type="character" w:customStyle="1" w:styleId="CommentTextChar">
    <w:name w:val="Comment Text Char"/>
    <w:basedOn w:val="DefaultParagraphFont"/>
    <w:link w:val="CommentText"/>
    <w:rsid w:val="00383F8D"/>
  </w:style>
  <w:style w:type="paragraph" w:styleId="CommentSubject">
    <w:name w:val="annotation subject"/>
    <w:basedOn w:val="CommentText"/>
    <w:next w:val="CommentText"/>
    <w:link w:val="CommentSubjectChar"/>
    <w:rsid w:val="00383F8D"/>
    <w:rPr>
      <w:b/>
      <w:bCs/>
    </w:rPr>
  </w:style>
  <w:style w:type="character" w:customStyle="1" w:styleId="CommentSubjectChar">
    <w:name w:val="Comment Subject Char"/>
    <w:link w:val="CommentSubject"/>
    <w:rsid w:val="00383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0390">
      <w:bodyDiv w:val="1"/>
      <w:marLeft w:val="0"/>
      <w:marRight w:val="0"/>
      <w:marTop w:val="0"/>
      <w:marBottom w:val="0"/>
      <w:divBdr>
        <w:top w:val="none" w:sz="0" w:space="0" w:color="auto"/>
        <w:left w:val="none" w:sz="0" w:space="0" w:color="auto"/>
        <w:bottom w:val="none" w:sz="0" w:space="0" w:color="auto"/>
        <w:right w:val="none" w:sz="0" w:space="0" w:color="auto"/>
      </w:divBdr>
    </w:div>
    <w:div w:id="661666261">
      <w:bodyDiv w:val="1"/>
      <w:marLeft w:val="0"/>
      <w:marRight w:val="0"/>
      <w:marTop w:val="0"/>
      <w:marBottom w:val="0"/>
      <w:divBdr>
        <w:top w:val="none" w:sz="0" w:space="0" w:color="auto"/>
        <w:left w:val="none" w:sz="0" w:space="0" w:color="auto"/>
        <w:bottom w:val="none" w:sz="0" w:space="0" w:color="auto"/>
        <w:right w:val="none" w:sz="0" w:space="0" w:color="auto"/>
      </w:divBdr>
    </w:div>
    <w:div w:id="1171259710">
      <w:bodyDiv w:val="1"/>
      <w:marLeft w:val="0"/>
      <w:marRight w:val="0"/>
      <w:marTop w:val="0"/>
      <w:marBottom w:val="0"/>
      <w:divBdr>
        <w:top w:val="none" w:sz="0" w:space="0" w:color="auto"/>
        <w:left w:val="none" w:sz="0" w:space="0" w:color="auto"/>
        <w:bottom w:val="none" w:sz="0" w:space="0" w:color="auto"/>
        <w:right w:val="none" w:sz="0" w:space="0" w:color="auto"/>
      </w:divBdr>
      <w:divsChild>
        <w:div w:id="2110467644">
          <w:marLeft w:val="0"/>
          <w:marRight w:val="0"/>
          <w:marTop w:val="0"/>
          <w:marBottom w:val="0"/>
          <w:divBdr>
            <w:top w:val="none" w:sz="0" w:space="0" w:color="auto"/>
            <w:left w:val="none" w:sz="0" w:space="0" w:color="auto"/>
            <w:bottom w:val="none" w:sz="0" w:space="0" w:color="auto"/>
            <w:right w:val="none" w:sz="0" w:space="0" w:color="auto"/>
          </w:divBdr>
          <w:divsChild>
            <w:div w:id="1251430392">
              <w:marLeft w:val="0"/>
              <w:marRight w:val="0"/>
              <w:marTop w:val="0"/>
              <w:marBottom w:val="0"/>
              <w:divBdr>
                <w:top w:val="none" w:sz="0" w:space="0" w:color="auto"/>
                <w:left w:val="none" w:sz="0" w:space="0" w:color="auto"/>
                <w:bottom w:val="none" w:sz="0" w:space="0" w:color="auto"/>
                <w:right w:val="none" w:sz="0" w:space="0" w:color="auto"/>
              </w:divBdr>
              <w:divsChild>
                <w:div w:id="227811789">
                  <w:marLeft w:val="0"/>
                  <w:marRight w:val="0"/>
                  <w:marTop w:val="0"/>
                  <w:marBottom w:val="300"/>
                  <w:divBdr>
                    <w:top w:val="none" w:sz="0" w:space="0" w:color="auto"/>
                    <w:left w:val="none" w:sz="0" w:space="0" w:color="auto"/>
                    <w:bottom w:val="none" w:sz="0" w:space="0" w:color="auto"/>
                    <w:right w:val="none" w:sz="0" w:space="0" w:color="auto"/>
                  </w:divBdr>
                  <w:divsChild>
                    <w:div w:id="1746025079">
                      <w:marLeft w:val="2325"/>
                      <w:marRight w:val="0"/>
                      <w:marTop w:val="0"/>
                      <w:marBottom w:val="0"/>
                      <w:divBdr>
                        <w:top w:val="none" w:sz="0" w:space="0" w:color="auto"/>
                        <w:left w:val="none" w:sz="0" w:space="0" w:color="auto"/>
                        <w:bottom w:val="none" w:sz="0" w:space="0" w:color="auto"/>
                        <w:right w:val="none" w:sz="0" w:space="0" w:color="auto"/>
                      </w:divBdr>
                      <w:divsChild>
                        <w:div w:id="1500268568">
                          <w:marLeft w:val="0"/>
                          <w:marRight w:val="0"/>
                          <w:marTop w:val="0"/>
                          <w:marBottom w:val="0"/>
                          <w:divBdr>
                            <w:top w:val="none" w:sz="0" w:space="0" w:color="auto"/>
                            <w:left w:val="none" w:sz="0" w:space="0" w:color="auto"/>
                            <w:bottom w:val="none" w:sz="0" w:space="0" w:color="auto"/>
                            <w:right w:val="none" w:sz="0" w:space="0" w:color="auto"/>
                          </w:divBdr>
                          <w:divsChild>
                            <w:div w:id="712848043">
                              <w:marLeft w:val="0"/>
                              <w:marRight w:val="0"/>
                              <w:marTop w:val="0"/>
                              <w:marBottom w:val="0"/>
                              <w:divBdr>
                                <w:top w:val="none" w:sz="0" w:space="0" w:color="auto"/>
                                <w:left w:val="none" w:sz="0" w:space="0" w:color="auto"/>
                                <w:bottom w:val="none" w:sz="0" w:space="0" w:color="auto"/>
                                <w:right w:val="none" w:sz="0" w:space="0" w:color="auto"/>
                              </w:divBdr>
                              <w:divsChild>
                                <w:div w:id="79258762">
                                  <w:marLeft w:val="0"/>
                                  <w:marRight w:val="0"/>
                                  <w:marTop w:val="0"/>
                                  <w:marBottom w:val="0"/>
                                  <w:divBdr>
                                    <w:top w:val="none" w:sz="0" w:space="0" w:color="auto"/>
                                    <w:left w:val="none" w:sz="0" w:space="0" w:color="auto"/>
                                    <w:bottom w:val="none" w:sz="0" w:space="0" w:color="auto"/>
                                    <w:right w:val="none" w:sz="0" w:space="0" w:color="auto"/>
                                  </w:divBdr>
                                  <w:divsChild>
                                    <w:div w:id="1854029578">
                                      <w:marLeft w:val="0"/>
                                      <w:marRight w:val="0"/>
                                      <w:marTop w:val="0"/>
                                      <w:marBottom w:val="0"/>
                                      <w:divBdr>
                                        <w:top w:val="none" w:sz="0" w:space="0" w:color="auto"/>
                                        <w:left w:val="none" w:sz="0" w:space="0" w:color="auto"/>
                                        <w:bottom w:val="none" w:sz="0" w:space="0" w:color="auto"/>
                                        <w:right w:val="none" w:sz="0" w:space="0" w:color="auto"/>
                                      </w:divBdr>
                                      <w:divsChild>
                                        <w:div w:id="1173488970">
                                          <w:marLeft w:val="0"/>
                                          <w:marRight w:val="-3525"/>
                                          <w:marTop w:val="0"/>
                                          <w:marBottom w:val="0"/>
                                          <w:divBdr>
                                            <w:top w:val="none" w:sz="0" w:space="0" w:color="auto"/>
                                            <w:left w:val="none" w:sz="0" w:space="0" w:color="auto"/>
                                            <w:bottom w:val="none" w:sz="0" w:space="0" w:color="auto"/>
                                            <w:right w:val="none" w:sz="0" w:space="0" w:color="auto"/>
                                          </w:divBdr>
                                          <w:divsChild>
                                            <w:div w:id="1757363399">
                                              <w:marLeft w:val="0"/>
                                              <w:marRight w:val="3225"/>
                                              <w:marTop w:val="0"/>
                                              <w:marBottom w:val="0"/>
                                              <w:divBdr>
                                                <w:top w:val="none" w:sz="0" w:space="0" w:color="auto"/>
                                                <w:left w:val="none" w:sz="0" w:space="0" w:color="auto"/>
                                                <w:bottom w:val="none" w:sz="0" w:space="0" w:color="auto"/>
                                                <w:right w:val="none" w:sz="0" w:space="0" w:color="auto"/>
                                              </w:divBdr>
                                              <w:divsChild>
                                                <w:div w:id="1067805656">
                                                  <w:marLeft w:val="15"/>
                                                  <w:marRight w:val="15"/>
                                                  <w:marTop w:val="15"/>
                                                  <w:marBottom w:val="15"/>
                                                  <w:divBdr>
                                                    <w:top w:val="none" w:sz="0" w:space="0" w:color="auto"/>
                                                    <w:left w:val="none" w:sz="0" w:space="0" w:color="auto"/>
                                                    <w:bottom w:val="none" w:sz="0" w:space="0" w:color="auto"/>
                                                    <w:right w:val="none" w:sz="0" w:space="0" w:color="auto"/>
                                                  </w:divBdr>
                                                  <w:divsChild>
                                                    <w:div w:id="1406957895">
                                                      <w:marLeft w:val="0"/>
                                                      <w:marRight w:val="0"/>
                                                      <w:marTop w:val="0"/>
                                                      <w:marBottom w:val="0"/>
                                                      <w:divBdr>
                                                        <w:top w:val="none" w:sz="0" w:space="0" w:color="auto"/>
                                                        <w:left w:val="none" w:sz="0" w:space="0" w:color="auto"/>
                                                        <w:bottom w:val="none" w:sz="0" w:space="0" w:color="auto"/>
                                                        <w:right w:val="none" w:sz="0" w:space="0" w:color="auto"/>
                                                      </w:divBdr>
                                                      <w:divsChild>
                                                        <w:div w:id="4693245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038676">
      <w:bodyDiv w:val="1"/>
      <w:marLeft w:val="0"/>
      <w:marRight w:val="0"/>
      <w:marTop w:val="0"/>
      <w:marBottom w:val="0"/>
      <w:divBdr>
        <w:top w:val="none" w:sz="0" w:space="0" w:color="auto"/>
        <w:left w:val="none" w:sz="0" w:space="0" w:color="auto"/>
        <w:bottom w:val="none" w:sz="0" w:space="0" w:color="auto"/>
        <w:right w:val="none" w:sz="0" w:space="0" w:color="auto"/>
      </w:divBdr>
      <w:divsChild>
        <w:div w:id="1095980481">
          <w:marLeft w:val="0"/>
          <w:marRight w:val="0"/>
          <w:marTop w:val="0"/>
          <w:marBottom w:val="0"/>
          <w:divBdr>
            <w:top w:val="none" w:sz="0" w:space="0" w:color="auto"/>
            <w:left w:val="none" w:sz="0" w:space="0" w:color="auto"/>
            <w:bottom w:val="none" w:sz="0" w:space="0" w:color="auto"/>
            <w:right w:val="none" w:sz="0" w:space="0" w:color="auto"/>
          </w:divBdr>
          <w:divsChild>
            <w:div w:id="1384014950">
              <w:marLeft w:val="0"/>
              <w:marRight w:val="0"/>
              <w:marTop w:val="0"/>
              <w:marBottom w:val="0"/>
              <w:divBdr>
                <w:top w:val="none" w:sz="0" w:space="0" w:color="auto"/>
                <w:left w:val="none" w:sz="0" w:space="0" w:color="auto"/>
                <w:bottom w:val="none" w:sz="0" w:space="0" w:color="auto"/>
                <w:right w:val="none" w:sz="0" w:space="0" w:color="auto"/>
              </w:divBdr>
              <w:divsChild>
                <w:div w:id="228460650">
                  <w:marLeft w:val="0"/>
                  <w:marRight w:val="0"/>
                  <w:marTop w:val="0"/>
                  <w:marBottom w:val="300"/>
                  <w:divBdr>
                    <w:top w:val="none" w:sz="0" w:space="0" w:color="auto"/>
                    <w:left w:val="none" w:sz="0" w:space="0" w:color="auto"/>
                    <w:bottom w:val="none" w:sz="0" w:space="0" w:color="auto"/>
                    <w:right w:val="none" w:sz="0" w:space="0" w:color="auto"/>
                  </w:divBdr>
                  <w:divsChild>
                    <w:div w:id="230893374">
                      <w:marLeft w:val="2325"/>
                      <w:marRight w:val="0"/>
                      <w:marTop w:val="0"/>
                      <w:marBottom w:val="0"/>
                      <w:divBdr>
                        <w:top w:val="none" w:sz="0" w:space="0" w:color="auto"/>
                        <w:left w:val="none" w:sz="0" w:space="0" w:color="auto"/>
                        <w:bottom w:val="none" w:sz="0" w:space="0" w:color="auto"/>
                        <w:right w:val="none" w:sz="0" w:space="0" w:color="auto"/>
                      </w:divBdr>
                      <w:divsChild>
                        <w:div w:id="1758818956">
                          <w:marLeft w:val="0"/>
                          <w:marRight w:val="0"/>
                          <w:marTop w:val="0"/>
                          <w:marBottom w:val="0"/>
                          <w:divBdr>
                            <w:top w:val="none" w:sz="0" w:space="0" w:color="auto"/>
                            <w:left w:val="none" w:sz="0" w:space="0" w:color="auto"/>
                            <w:bottom w:val="none" w:sz="0" w:space="0" w:color="auto"/>
                            <w:right w:val="none" w:sz="0" w:space="0" w:color="auto"/>
                          </w:divBdr>
                          <w:divsChild>
                            <w:div w:id="1580821601">
                              <w:marLeft w:val="0"/>
                              <w:marRight w:val="0"/>
                              <w:marTop w:val="0"/>
                              <w:marBottom w:val="0"/>
                              <w:divBdr>
                                <w:top w:val="none" w:sz="0" w:space="0" w:color="auto"/>
                                <w:left w:val="none" w:sz="0" w:space="0" w:color="auto"/>
                                <w:bottom w:val="none" w:sz="0" w:space="0" w:color="auto"/>
                                <w:right w:val="none" w:sz="0" w:space="0" w:color="auto"/>
                              </w:divBdr>
                              <w:divsChild>
                                <w:div w:id="1466584298">
                                  <w:marLeft w:val="0"/>
                                  <w:marRight w:val="0"/>
                                  <w:marTop w:val="0"/>
                                  <w:marBottom w:val="0"/>
                                  <w:divBdr>
                                    <w:top w:val="none" w:sz="0" w:space="0" w:color="auto"/>
                                    <w:left w:val="none" w:sz="0" w:space="0" w:color="auto"/>
                                    <w:bottom w:val="none" w:sz="0" w:space="0" w:color="auto"/>
                                    <w:right w:val="none" w:sz="0" w:space="0" w:color="auto"/>
                                  </w:divBdr>
                                  <w:divsChild>
                                    <w:div w:id="198906426">
                                      <w:marLeft w:val="0"/>
                                      <w:marRight w:val="0"/>
                                      <w:marTop w:val="0"/>
                                      <w:marBottom w:val="0"/>
                                      <w:divBdr>
                                        <w:top w:val="none" w:sz="0" w:space="0" w:color="auto"/>
                                        <w:left w:val="none" w:sz="0" w:space="0" w:color="auto"/>
                                        <w:bottom w:val="none" w:sz="0" w:space="0" w:color="auto"/>
                                        <w:right w:val="none" w:sz="0" w:space="0" w:color="auto"/>
                                      </w:divBdr>
                                      <w:divsChild>
                                        <w:div w:id="162819650">
                                          <w:marLeft w:val="0"/>
                                          <w:marRight w:val="-3525"/>
                                          <w:marTop w:val="0"/>
                                          <w:marBottom w:val="0"/>
                                          <w:divBdr>
                                            <w:top w:val="none" w:sz="0" w:space="0" w:color="auto"/>
                                            <w:left w:val="none" w:sz="0" w:space="0" w:color="auto"/>
                                            <w:bottom w:val="none" w:sz="0" w:space="0" w:color="auto"/>
                                            <w:right w:val="none" w:sz="0" w:space="0" w:color="auto"/>
                                          </w:divBdr>
                                          <w:divsChild>
                                            <w:div w:id="1047605495">
                                              <w:marLeft w:val="0"/>
                                              <w:marRight w:val="3225"/>
                                              <w:marTop w:val="0"/>
                                              <w:marBottom w:val="0"/>
                                              <w:divBdr>
                                                <w:top w:val="none" w:sz="0" w:space="0" w:color="auto"/>
                                                <w:left w:val="none" w:sz="0" w:space="0" w:color="auto"/>
                                                <w:bottom w:val="none" w:sz="0" w:space="0" w:color="auto"/>
                                                <w:right w:val="none" w:sz="0" w:space="0" w:color="auto"/>
                                              </w:divBdr>
                                              <w:divsChild>
                                                <w:div w:id="564800583">
                                                  <w:marLeft w:val="15"/>
                                                  <w:marRight w:val="15"/>
                                                  <w:marTop w:val="15"/>
                                                  <w:marBottom w:val="15"/>
                                                  <w:divBdr>
                                                    <w:top w:val="none" w:sz="0" w:space="0" w:color="auto"/>
                                                    <w:left w:val="none" w:sz="0" w:space="0" w:color="auto"/>
                                                    <w:bottom w:val="none" w:sz="0" w:space="0" w:color="auto"/>
                                                    <w:right w:val="none" w:sz="0" w:space="0" w:color="auto"/>
                                                  </w:divBdr>
                                                  <w:divsChild>
                                                    <w:div w:id="853572774">
                                                      <w:marLeft w:val="0"/>
                                                      <w:marRight w:val="0"/>
                                                      <w:marTop w:val="0"/>
                                                      <w:marBottom w:val="0"/>
                                                      <w:divBdr>
                                                        <w:top w:val="none" w:sz="0" w:space="0" w:color="auto"/>
                                                        <w:left w:val="none" w:sz="0" w:space="0" w:color="auto"/>
                                                        <w:bottom w:val="none" w:sz="0" w:space="0" w:color="auto"/>
                                                        <w:right w:val="none" w:sz="0" w:space="0" w:color="auto"/>
                                                      </w:divBdr>
                                                      <w:divsChild>
                                                        <w:div w:id="8200054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 xsi:nil="true"/>
    <DLCPolicyLabelLock xmlns="e560140e-7b2f-4392-90df-e7567e3021a3" xsi:nil="true"/>
    <UNDP_POPP_NOTE xmlns="8264c5cc-ec60-4b56-8111-ce635d3d139a" xsi:nil="true"/>
    <TaxCatchAll xmlns="8264c5cc-ec60-4b56-8111-ce635d3d139a">
      <Value>352</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English-MOU with CSOs-Foundations-Private Sector (August 2015)</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Partnerships</TermName>
          <TermId xmlns="http://schemas.microsoft.com/office/infopath/2007/PartnerControls">a843cfef-088c-4a81-b797-ea33f77a089e</TermId>
        </TermInfo>
      </Terms>
    </l0e6ef0c43e74560bd7f3acd1f5e8571>
    <DLCPolicyLabelValue xmlns="e560140e-7b2f-4392-90df-e7567e3021a3">Effective Date: {Effective Date}                                                Version #: 1.0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01f5ce79b3be727c45a78d16c5859918">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6f11db917b7d8899a94edff39d1f2c9b"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57F0-7A96-41E0-A624-B683791E8EE1}">
  <ds:schemaRefs>
    <ds:schemaRef ds:uri="http://schemas.microsoft.com/sharepoint/v3/contenttype/forms"/>
  </ds:schemaRefs>
</ds:datastoreItem>
</file>

<file path=customXml/itemProps2.xml><?xml version="1.0" encoding="utf-8"?>
<ds:datastoreItem xmlns:ds="http://schemas.openxmlformats.org/officeDocument/2006/customXml" ds:itemID="{060950AC-EAAD-47B3-AE17-FEB3C25C0EB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548EC5B-E99F-4799-82B9-1CD1AAFB2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5B8C4-E8E6-4CD3-B709-D0D74C7F6F8F}">
  <ds:schemaRefs>
    <ds:schemaRef ds:uri="http://schemas.microsoft.com/office/2006/metadata/longProperties"/>
  </ds:schemaRefs>
</ds:datastoreItem>
</file>

<file path=customXml/itemProps5.xml><?xml version="1.0" encoding="utf-8"?>
<ds:datastoreItem xmlns:ds="http://schemas.openxmlformats.org/officeDocument/2006/customXml" ds:itemID="{EF064CEA-7AA3-40ED-839E-40F5EC67C23D}">
  <ds:schemaRefs>
    <ds:schemaRef ds:uri="http://schemas.microsoft.com/sharepoint/events"/>
  </ds:schemaRefs>
</ds:datastoreItem>
</file>

<file path=customXml/itemProps6.xml><?xml version="1.0" encoding="utf-8"?>
<ds:datastoreItem xmlns:ds="http://schemas.openxmlformats.org/officeDocument/2006/customXml" ds:itemID="{41A450ED-5B77-457A-ADAF-123AC0135AF3}">
  <ds:schemaRefs>
    <ds:schemaRef ds:uri="office.server.policy"/>
  </ds:schemaRefs>
</ds:datastoreItem>
</file>

<file path=customXml/itemProps7.xml><?xml version="1.0" encoding="utf-8"?>
<ds:datastoreItem xmlns:ds="http://schemas.openxmlformats.org/officeDocument/2006/customXml" ds:itemID="{0D41E355-BA73-4420-9F88-E7E6E16A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English - MOU with CSOs-Foundations-Private Sector (August 2015)</vt:lpstr>
    </vt:vector>
  </TitlesOfParts>
  <Company>HP</Company>
  <LinksUpToDate>false</LinksUpToDate>
  <CharactersWithSpaces>12963</CharactersWithSpaces>
  <SharedDoc>false</SharedDoc>
  <HLinks>
    <vt:vector size="6" baseType="variant">
      <vt:variant>
        <vt:i4>3080302</vt:i4>
      </vt:variant>
      <vt:variant>
        <vt:i4>0</vt:i4>
      </vt:variant>
      <vt:variant>
        <vt:i4>0</vt:i4>
      </vt:variant>
      <vt:variant>
        <vt:i4>5</vt:i4>
      </vt:variant>
      <vt:variant>
        <vt:lpwstr>http://foundationcenter.org/getstarted/faqs/html/foundfun.html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MOU with CSOs-Foundations-Private Sector (August 2015)</dc:title>
  <dc:subject>English - MOU with CSOs-Foundations-Private Sector (August 2015)</dc:subject>
  <dc:creator>Lorenzo Mancini</dc:creator>
  <cp:keywords/>
  <cp:lastModifiedBy>Jose Felix</cp:lastModifiedBy>
  <cp:revision>3</cp:revision>
  <cp:lastPrinted>2018-04-10T08:02:00Z</cp:lastPrinted>
  <dcterms:created xsi:type="dcterms:W3CDTF">2018-06-11T07:16:00Z</dcterms:created>
  <dcterms:modified xsi:type="dcterms:W3CDTF">2018-06-11T07:23:00Z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 LanguagesTaxHTField0">
    <vt:lpwstr>English|7f98b732-4b5b-4b70-ba90-a0eff09b5d2d</vt:lpwstr>
  </property>
  <property fmtid="{D5CDD505-2E9C-101B-9397-08002B2CF9AE}" pid="3" name="_dlc_DocId">
    <vt:lpwstr>POPP-11-1329</vt:lpwstr>
  </property>
  <property fmtid="{D5CDD505-2E9C-101B-9397-08002B2CF9AE}" pid="4" name="_dlc_DocIdItemGuid">
    <vt:lpwstr>ca266fa4-30dc-46af-9d54-14e044c1bb1c</vt:lpwstr>
  </property>
  <property fmtid="{D5CDD505-2E9C-101B-9397-08002B2CF9AE}" pid="5" name="_dlc_DocIdUrl">
    <vt:lpwstr>https://popp.undp.org/_layouts/15/DocIdRedir.aspx?ID=POPP-11-1329, POPP-11-1329</vt:lpwstr>
  </property>
  <property fmtid="{D5CDD505-2E9C-101B-9397-08002B2CF9AE}" pid="6" name="UN Languages">
    <vt:lpwstr>5;#English|7f98b732-4b5b-4b70-ba90-a0eff09b5d2d</vt:lpwstr>
  </property>
  <property fmtid="{D5CDD505-2E9C-101B-9397-08002B2CF9AE}" pid="7" name="TaxKeywordTaxHTField">
    <vt:lpwstr/>
  </property>
  <property fmtid="{D5CDD505-2E9C-101B-9397-08002B2CF9AE}" pid="8" name="UndpDocStatus">
    <vt:lpwstr>Draft</vt:lpwstr>
  </property>
  <property fmtid="{D5CDD505-2E9C-101B-9397-08002B2CF9AE}" pid="9" name="_Publisher">
    <vt:lpwstr/>
  </property>
  <property fmtid="{D5CDD505-2E9C-101B-9397-08002B2CF9AE}" pid="10" name="UNDPPOPPFunctionalArea">
    <vt:lpwstr>Partnerships</vt:lpwstr>
  </property>
  <property fmtid="{D5CDD505-2E9C-101B-9397-08002B2CF9AE}" pid="11" name="UNDPCountry">
    <vt:lpwstr/>
  </property>
  <property fmtid="{D5CDD505-2E9C-101B-9397-08002B2CF9AE}" pid="12" name="UNDPFocusAreasTaxHTField0">
    <vt:lpwstr/>
  </property>
  <property fmtid="{D5CDD505-2E9C-101B-9397-08002B2CF9AE}" pid="13" name="TaxKeyword">
    <vt:lpwstr/>
  </property>
  <property fmtid="{D5CDD505-2E9C-101B-9397-08002B2CF9AE}" pid="14" name="UndpOUCode">
    <vt:lpwstr/>
  </property>
  <property fmtid="{D5CDD505-2E9C-101B-9397-08002B2CF9AE}" pid="15" name="UndpDocTypeMM">
    <vt:lpwstr/>
  </property>
  <property fmtid="{D5CDD505-2E9C-101B-9397-08002B2CF9AE}" pid="16" name="UNDPDocumentCategory">
    <vt:lpwstr/>
  </property>
  <property fmtid="{D5CDD505-2E9C-101B-9397-08002B2CF9AE}" pid="17" name="UndpIsTemplate">
    <vt:lpwstr>No</vt:lpwstr>
  </property>
  <property fmtid="{D5CDD505-2E9C-101B-9397-08002B2CF9AE}" pid="18" name="Unit">
    <vt:lpwstr/>
  </property>
  <property fmtid="{D5CDD505-2E9C-101B-9397-08002B2CF9AE}" pid="19" name="UnitTaxHTField0">
    <vt:lpwstr/>
  </property>
  <property fmtid="{D5CDD505-2E9C-101B-9397-08002B2CF9AE}" pid="20" name="b6db62fdefd74bd188b0c1cc54de5bcf">
    <vt:lpwstr/>
  </property>
  <property fmtid="{D5CDD505-2E9C-101B-9397-08002B2CF9AE}" pid="21" name="UNDPFocusAreas">
    <vt:lpwstr/>
  </property>
  <property fmtid="{D5CDD505-2E9C-101B-9397-08002B2CF9AE}" pid="22" name="UNDPDocumentCategoryTaxHTField0">
    <vt:lpwstr/>
  </property>
  <property fmtid="{D5CDD505-2E9C-101B-9397-08002B2CF9AE}" pid="23" name="UNDPSummary">
    <vt:lpwstr>English - MOU with CSOs-Foundations-Private Sector (August 2015)</vt:lpwstr>
  </property>
  <property fmtid="{D5CDD505-2E9C-101B-9397-08002B2CF9AE}" pid="24" name="UndpDocTypeMMTaxHTField0">
    <vt:lpwstr/>
  </property>
  <property fmtid="{D5CDD505-2E9C-101B-9397-08002B2CF9AE}" pid="25" name="UndpProjectNo">
    <vt:lpwstr/>
  </property>
  <property fmtid="{D5CDD505-2E9C-101B-9397-08002B2CF9AE}" pid="26" name="UNDPPublishedDate">
    <vt:lpwstr>2015-08-10T00:00:00Z</vt:lpwstr>
  </property>
  <property fmtid="{D5CDD505-2E9C-101B-9397-08002B2CF9AE}" pid="27" name="UNDPCountryTaxHTField0">
    <vt:lpwstr/>
  </property>
  <property fmtid="{D5CDD505-2E9C-101B-9397-08002B2CF9AE}" pid="28" name="UndpUnitMM">
    <vt:lpwstr/>
  </property>
  <property fmtid="{D5CDD505-2E9C-101B-9397-08002B2CF9AE}" pid="29" name="UndpClassificationLevel">
    <vt:lpwstr>Internal Use Only</vt:lpwstr>
  </property>
  <property fmtid="{D5CDD505-2E9C-101B-9397-08002B2CF9AE}" pid="30" name="BusinessUnit">
    <vt:lpwstr>352;#Partnerships|a843cfef-088c-4a81-b797-ea33f77a089e</vt:lpwstr>
  </property>
  <property fmtid="{D5CDD505-2E9C-101B-9397-08002B2CF9AE}" pid="31" name="POPPBusinessProcess">
    <vt:lpwstr/>
  </property>
  <property fmtid="{D5CDD505-2E9C-101B-9397-08002B2CF9AE}" pid="32" name="UNDP_POPP_BUSINESSUNIT">
    <vt:lpwstr>352;#Partnerships|a843cfef-088c-4a81-b797-ea33f77a089e</vt:lpwstr>
  </property>
</Properties>
</file>