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B4C10" w14:textId="77777777" w:rsidR="000A3E71" w:rsidRDefault="0033508D">
      <w:bookmarkStart w:id="0" w:name="_Hlk529343976"/>
      <w:bookmarkEnd w:id="0"/>
      <w:r>
        <w:rPr>
          <w:rFonts w:cs="Arial"/>
          <w:b/>
          <w:szCs w:val="22"/>
        </w:rPr>
        <w:t>Project Title</w:t>
      </w:r>
      <w:r>
        <w:rPr>
          <w:rFonts w:cs="Arial"/>
          <w:szCs w:val="22"/>
        </w:rPr>
        <w:t xml:space="preserve">: </w:t>
      </w:r>
      <w:bookmarkStart w:id="1" w:name="_Hlk516735003"/>
      <w:r>
        <w:rPr>
          <w:rFonts w:cs="Arial"/>
          <w:szCs w:val="22"/>
        </w:rPr>
        <w:t>Innovative Development Policy and Finance for Impact (IDPFI)</w:t>
      </w:r>
      <w:bookmarkEnd w:id="1"/>
    </w:p>
    <w:p w14:paraId="24D20769" w14:textId="77777777" w:rsidR="000A3E71" w:rsidRDefault="0033508D">
      <w:r>
        <w:rPr>
          <w:rFonts w:cs="Arial"/>
          <w:b/>
          <w:szCs w:val="22"/>
        </w:rPr>
        <w:t xml:space="preserve">Project Number: </w:t>
      </w:r>
      <w:r>
        <w:rPr>
          <w:b/>
        </w:rPr>
        <w:t>UNDP to add (after signature)</w:t>
      </w:r>
    </w:p>
    <w:p w14:paraId="28731BE4" w14:textId="77777777" w:rsidR="000A3E71" w:rsidRDefault="0033508D">
      <w:r>
        <w:rPr>
          <w:rFonts w:cs="Arial"/>
          <w:b/>
          <w:szCs w:val="22"/>
        </w:rPr>
        <w:t>Implementing Partner:</w:t>
      </w:r>
      <w:r>
        <w:rPr>
          <w:rFonts w:cs="Arial"/>
          <w:szCs w:val="22"/>
        </w:rPr>
        <w:t xml:space="preserve"> </w:t>
      </w:r>
      <w:r>
        <w:rPr>
          <w:b/>
        </w:rPr>
        <w:t>MINECOFIN</w:t>
      </w:r>
    </w:p>
    <w:p w14:paraId="6301BE03" w14:textId="1521B7F2" w:rsidR="000A3E71" w:rsidRDefault="0033508D">
      <w:r>
        <w:rPr>
          <w:rFonts w:cs="Arial"/>
          <w:b/>
          <w:szCs w:val="22"/>
        </w:rPr>
        <w:t>Start Date</w:t>
      </w:r>
      <w:r w:rsidR="001A4624">
        <w:rPr>
          <w:rFonts w:cs="Arial"/>
          <w:b/>
          <w:szCs w:val="22"/>
        </w:rPr>
        <w:t xml:space="preserve">: </w:t>
      </w:r>
      <w:r w:rsidR="001A4624" w:rsidRPr="001A4624">
        <w:rPr>
          <w:rFonts w:cs="Arial"/>
          <w:szCs w:val="22"/>
        </w:rPr>
        <w:t>1 July 2019</w:t>
      </w:r>
      <w:r w:rsidR="001A4624">
        <w:rPr>
          <w:rFonts w:cs="Arial"/>
          <w:b/>
          <w:szCs w:val="22"/>
        </w:rPr>
        <w:t xml:space="preserve"> </w:t>
      </w:r>
      <w:r>
        <w:rPr>
          <w:rFonts w:cs="Arial"/>
          <w:b/>
          <w:szCs w:val="22"/>
        </w:rPr>
        <w:t>End Date:</w:t>
      </w:r>
      <w:r>
        <w:rPr>
          <w:rFonts w:cs="Arial"/>
          <w:szCs w:val="22"/>
        </w:rPr>
        <w:t xml:space="preserve"> </w:t>
      </w:r>
      <w:r>
        <w:rPr>
          <w:rFonts w:cs="Arial"/>
          <w:szCs w:val="22"/>
        </w:rPr>
        <w:tab/>
        <w:t>30 June 202</w:t>
      </w:r>
      <w:r w:rsidR="002E3E65">
        <w:rPr>
          <w:rFonts w:cs="Arial"/>
          <w:szCs w:val="22"/>
        </w:rPr>
        <w:t>4</w:t>
      </w:r>
      <w:r>
        <w:rPr>
          <w:rFonts w:cs="Arial"/>
          <w:szCs w:val="22"/>
        </w:rPr>
        <w:tab/>
        <w:t xml:space="preserve"> </w:t>
      </w:r>
      <w:r>
        <w:rPr>
          <w:b/>
        </w:rPr>
        <w:t>PAC Meeting</w:t>
      </w:r>
      <w:r>
        <w:rPr>
          <w:rFonts w:cs="Arial"/>
          <w:b/>
          <w:szCs w:val="22"/>
        </w:rPr>
        <w:t xml:space="preserve"> date</w:t>
      </w:r>
      <w:r w:rsidR="001A4624">
        <w:rPr>
          <w:rFonts w:cs="Arial"/>
          <w:b/>
          <w:szCs w:val="22"/>
        </w:rPr>
        <w:t xml:space="preserve">: </w:t>
      </w:r>
      <w:r w:rsidR="001A4624" w:rsidRPr="001A4624">
        <w:rPr>
          <w:rFonts w:cs="Arial"/>
          <w:szCs w:val="22"/>
        </w:rPr>
        <w:t>5 April 2019</w:t>
      </w:r>
    </w:p>
    <w:p w14:paraId="54E35E2B" w14:textId="77777777" w:rsidR="000A3E71" w:rsidRDefault="000A3E71">
      <w:pPr>
        <w:spacing w:after="0"/>
        <w:rPr>
          <w:rFonts w:cs="Arial"/>
          <w:szCs w:val="22"/>
        </w:rPr>
      </w:pPr>
    </w:p>
    <w:tbl>
      <w:tblPr>
        <w:tblW w:w="9592" w:type="dxa"/>
        <w:tblCellMar>
          <w:left w:w="10" w:type="dxa"/>
          <w:right w:w="10" w:type="dxa"/>
        </w:tblCellMar>
        <w:tblLook w:val="0000" w:firstRow="0" w:lastRow="0" w:firstColumn="0" w:lastColumn="0" w:noHBand="0" w:noVBand="0"/>
      </w:tblPr>
      <w:tblGrid>
        <w:gridCol w:w="9592"/>
      </w:tblGrid>
      <w:tr w:rsidR="000A3E71" w14:paraId="735E6B56" w14:textId="77777777">
        <w:trPr>
          <w:trHeight w:val="361"/>
        </w:trPr>
        <w:tc>
          <w:tcPr>
            <w:tcW w:w="9592" w:type="dxa"/>
            <w:tcBorders>
              <w:top w:val="dotted"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31A072BC" w14:textId="77777777" w:rsidR="000A3E71" w:rsidRDefault="0033508D">
            <w:pPr>
              <w:spacing w:after="0"/>
              <w:jc w:val="center"/>
            </w:pPr>
            <w:r>
              <w:rPr>
                <w:rFonts w:cs="Arial"/>
                <w:b/>
                <w:szCs w:val="22"/>
              </w:rPr>
              <w:t>Brief Description</w:t>
            </w:r>
          </w:p>
        </w:tc>
      </w:tr>
      <w:tr w:rsidR="000A3E71" w14:paraId="7CA3AFD6" w14:textId="77777777">
        <w:trPr>
          <w:trHeight w:val="534"/>
        </w:trPr>
        <w:tc>
          <w:tcPr>
            <w:tcW w:w="9592" w:type="dxa"/>
            <w:tcBorders>
              <w:top w:val="single"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848C8AB" w14:textId="77777777" w:rsidR="000A3E71" w:rsidRDefault="0033508D">
            <w:r>
              <w:rPr>
                <w:rFonts w:cs="Arial"/>
                <w:i/>
                <w:szCs w:val="22"/>
              </w:rPr>
              <w:t>The new Innovative Development Policy and Finance for Impact (IDPFI) Project builds upon the previous support extended to the Ministry of Finance and Economic Planning (MINECOFIN) by UNDP under the project “Support for Effective Development Cooperation for Results” that was jointly supported by UNDP, DfID and Switzerland.</w:t>
            </w:r>
          </w:p>
          <w:p w14:paraId="6B46F680" w14:textId="77777777" w:rsidR="000A3E71" w:rsidRDefault="000A3E71">
            <w:pPr>
              <w:rPr>
                <w:rFonts w:cs="Arial"/>
                <w:i/>
              </w:rPr>
            </w:pPr>
          </w:p>
          <w:p w14:paraId="1C6B770D" w14:textId="77777777" w:rsidR="000A3E71" w:rsidRDefault="0033508D">
            <w:r>
              <w:rPr>
                <w:rFonts w:cs="Arial"/>
                <w:i/>
                <w:szCs w:val="22"/>
              </w:rPr>
              <w:t xml:space="preserve">The programme addresses the underlying challenges to economic and social transformation in Rwanda including, economic diversification, inclusive and accelerated economic growth and reduction of poverty and inequality. Despite rapid economic growth and significant gains in the reduction of poverty and inequality, still significant share of the population remains below income and multidimensional poverty lines in Rwanda, mainly because of very high population growth in rural areas, limited structural transformation, high vulnerability caused by weather related climate change, low levels of private investments and limited finances to undertake transformational programmes. </w:t>
            </w:r>
          </w:p>
          <w:p w14:paraId="61C2EC96" w14:textId="77777777" w:rsidR="000A3E71" w:rsidRDefault="000A3E71">
            <w:pPr>
              <w:rPr>
                <w:rFonts w:cs="Arial"/>
                <w:i/>
              </w:rPr>
            </w:pPr>
          </w:p>
          <w:p w14:paraId="0DFB1F8C" w14:textId="77777777" w:rsidR="000A3E71" w:rsidRDefault="0033508D">
            <w:r>
              <w:rPr>
                <w:rFonts w:cs="Arial"/>
                <w:noProof/>
                <w:szCs w:val="22"/>
                <w:lang w:val="en-US"/>
              </w:rPr>
              <w:drawing>
                <wp:anchor distT="0" distB="0" distL="114300" distR="114300" simplePos="0" relativeHeight="251678720" behindDoc="0" locked="0" layoutInCell="1" allowOverlap="1" wp14:anchorId="4E901696" wp14:editId="08BF65AB">
                  <wp:simplePos x="0" y="0"/>
                  <wp:positionH relativeFrom="margin">
                    <wp:posOffset>415923</wp:posOffset>
                  </wp:positionH>
                  <wp:positionV relativeFrom="paragraph">
                    <wp:posOffset>44418881</wp:posOffset>
                  </wp:positionV>
                  <wp:extent cx="5678808" cy="2914650"/>
                  <wp:effectExtent l="0" t="0" r="0" b="0"/>
                  <wp:wrapNone/>
                  <wp:docPr id="6"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678808" cy="2914650"/>
                          </a:xfrm>
                          <a:prstGeom prst="rect">
                            <a:avLst/>
                          </a:prstGeom>
                          <a:noFill/>
                          <a:ln>
                            <a:noFill/>
                            <a:prstDash/>
                          </a:ln>
                        </pic:spPr>
                      </pic:pic>
                    </a:graphicData>
                  </a:graphic>
                </wp:anchor>
              </w:drawing>
            </w:r>
            <w:r>
              <w:rPr>
                <w:rFonts w:cs="Arial"/>
                <w:i/>
                <w:szCs w:val="22"/>
              </w:rPr>
              <w:t xml:space="preserve">With the adoption of SDGs, Rwanda needs to consolidate and enhance its progress in an integrated way as stated in the new National Strategy for Transformation (NST1). The need to make concurrent progress in multiple fronts is recognized by the Government of Rwanda. However, this ambitious goal can only be achieved if system wide thinking is adequately embedded within the national institution’s planning approaches, new and innovative policy options are developed to deepen structural transformation and if Rwanda achieves significant mileage in attracting and boosting domestic savings, private investments as well as diversifying its sources of finance for development. </w:t>
            </w:r>
          </w:p>
          <w:p w14:paraId="75F5E44B" w14:textId="77777777" w:rsidR="000A3E71" w:rsidRDefault="000A3E71">
            <w:pPr>
              <w:rPr>
                <w:rFonts w:cs="Arial"/>
                <w:i/>
              </w:rPr>
            </w:pPr>
          </w:p>
          <w:p w14:paraId="7544186A" w14:textId="77777777" w:rsidR="000A3E71" w:rsidRDefault="0033508D">
            <w:r>
              <w:rPr>
                <w:rFonts w:cs="Arial"/>
                <w:i/>
                <w:szCs w:val="22"/>
              </w:rPr>
              <w:t xml:space="preserve">IDPFI will contribute to the United Nations Development Assistance Plan (UNDAP): ‘‘By 2023 people in Rwanda benefit from more inclusive, competitive and sustainable economic growth that generates decent work and promotes quality livelihoods for all’’. This will be achieved through the </w:t>
            </w:r>
            <w:bookmarkStart w:id="2" w:name="_Hlk515797331"/>
            <w:r>
              <w:rPr>
                <w:rFonts w:cs="Arial"/>
                <w:i/>
                <w:szCs w:val="22"/>
              </w:rPr>
              <w:t>Outputs: 1. “Strengthened national capacities for evidence-based planning, innovative policy analysis and M&amp;E to inform the implementation of NST1 and the SDGs”; 2: “MINECOFIN has enhanced technical capacity to access, monitor and manage diverse external development finance resources to achieve national development objectives”; 3: “Strengthened Government capacity to utilize non-traditional sources and mechanisms of finance” and 4: “The newly established</w:t>
            </w:r>
            <w:r>
              <w:rPr>
                <w:rStyle w:val="Emphasis"/>
                <w:rFonts w:cs="Arial"/>
                <w:shd w:val="clear" w:color="auto" w:fill="FFFFFF"/>
              </w:rPr>
              <w:t xml:space="preserve"> Rwanda Cooperation Initiative has enhanced i</w:t>
            </w:r>
            <w:r>
              <w:rPr>
                <w:rStyle w:val="Emphasis"/>
                <w:shd w:val="clear" w:color="auto" w:fill="FFFFFF"/>
              </w:rPr>
              <w:t xml:space="preserve">nstitutional </w:t>
            </w:r>
            <w:r>
              <w:rPr>
                <w:rStyle w:val="Emphasis"/>
                <w:rFonts w:cs="Arial"/>
                <w:shd w:val="clear" w:color="auto" w:fill="FFFFFF"/>
              </w:rPr>
              <w:t xml:space="preserve">capacity to accelerate progress on the Sustainable Development Goals (SDGs) through </w:t>
            </w:r>
            <w:r>
              <w:rPr>
                <w:rStyle w:val="Emphasis"/>
                <w:shd w:val="clear" w:color="auto" w:fill="FFFFFF"/>
              </w:rPr>
              <w:t>an effective coordination of Rwanda’s</w:t>
            </w:r>
            <w:r>
              <w:rPr>
                <w:rStyle w:val="Emphasis"/>
                <w:rFonts w:cs="Arial"/>
                <w:shd w:val="clear" w:color="auto" w:fill="FFFFFF"/>
              </w:rPr>
              <w:t xml:space="preserve"> South-South and Triangular Cooperation activities”</w:t>
            </w:r>
            <w:r>
              <w:rPr>
                <w:rStyle w:val="Emphasis"/>
                <w:shd w:val="clear" w:color="auto" w:fill="FFFFFF"/>
              </w:rPr>
              <w:t>.</w:t>
            </w:r>
          </w:p>
          <w:p w14:paraId="50698E6C" w14:textId="77777777" w:rsidR="000A3E71" w:rsidRDefault="000A3E71">
            <w:pPr>
              <w:rPr>
                <w:rFonts w:cs="Arial"/>
                <w:i/>
              </w:rPr>
            </w:pPr>
          </w:p>
          <w:bookmarkEnd w:id="2"/>
          <w:p w14:paraId="7C899F12" w14:textId="77777777" w:rsidR="000A3E71" w:rsidRDefault="0033508D">
            <w:r>
              <w:rPr>
                <w:rFonts w:cs="Arial"/>
                <w:i/>
                <w:szCs w:val="22"/>
              </w:rPr>
              <w:t xml:space="preserve">The results framework is aligned to Agenda 2030, Rwanda’s national policies and strategies, UNDP’s Country Programme Document (CPD), (UNDAP) 2018-2023 and other relevant frameworks. The project will work with the appropriate stakeholders and through effective partnerships. </w:t>
            </w:r>
          </w:p>
          <w:p w14:paraId="46A86D93" w14:textId="77777777" w:rsidR="000A3E71" w:rsidRDefault="000A3E71">
            <w:pPr>
              <w:rPr>
                <w:rFonts w:cs="Arial"/>
                <w:i/>
              </w:rPr>
            </w:pPr>
          </w:p>
          <w:p w14:paraId="468079F1" w14:textId="77777777" w:rsidR="000A3E71" w:rsidRPr="0099362E" w:rsidRDefault="0033508D">
            <w:pPr>
              <w:rPr>
                <w:rFonts w:cs="Arial"/>
                <w:i/>
                <w:szCs w:val="22"/>
              </w:rPr>
            </w:pPr>
            <w:bookmarkStart w:id="3" w:name="_Hlk516471587"/>
            <w:r>
              <w:rPr>
                <w:rFonts w:cs="Arial"/>
                <w:i/>
                <w:szCs w:val="22"/>
              </w:rPr>
              <w:t xml:space="preserve">The project will be implemented using government own systems under the strategic guidance of senior management in MINECOFIN and day to day support from the External Finance Division under the Office of Chief Economist within MINECOFIN and the National Planning and Research </w:t>
            </w:r>
            <w:r>
              <w:rPr>
                <w:rFonts w:cs="Arial"/>
                <w:i/>
                <w:szCs w:val="22"/>
              </w:rPr>
              <w:lastRenderedPageBreak/>
              <w:t xml:space="preserve">Department in operationalisation of interventions within their respective mandates as well as additional responsible parties, including the National Institute for Statistics and Research (NISR)  A Steering Committee chaired by the PS/MINECOFIN will provide strategic oversight to the project, with senior representation from relevant stakeholders. Technical Assistance to MINECOFIN will be provided, and quality will be assured by UNDP and partners including ONE UN team. </w:t>
            </w:r>
          </w:p>
          <w:bookmarkEnd w:id="3"/>
          <w:p w14:paraId="49D2EEB6" w14:textId="77777777" w:rsidR="000A3E71" w:rsidRDefault="000A3E71">
            <w:pPr>
              <w:rPr>
                <w:rFonts w:cs="Arial"/>
              </w:rPr>
            </w:pPr>
          </w:p>
          <w:p w14:paraId="3C1CA5FE" w14:textId="104AB9B4" w:rsidR="000A3E71" w:rsidRDefault="0033508D">
            <w:r>
              <w:rPr>
                <w:rFonts w:cs="Arial"/>
                <w:i/>
                <w:szCs w:val="22"/>
              </w:rPr>
              <w:t>The indicative total budget is of USD</w:t>
            </w:r>
            <w:r w:rsidR="00F80D64">
              <w:rPr>
                <w:rFonts w:cs="Arial"/>
                <w:i/>
                <w:szCs w:val="22"/>
              </w:rPr>
              <w:t xml:space="preserve"> </w:t>
            </w:r>
            <w:r w:rsidR="00C02917">
              <w:rPr>
                <w:rFonts w:cs="Arial"/>
                <w:i/>
                <w:szCs w:val="22"/>
              </w:rPr>
              <w:t>4</w:t>
            </w:r>
            <w:r w:rsidR="00453B44">
              <w:rPr>
                <w:rFonts w:cs="Arial"/>
                <w:i/>
                <w:szCs w:val="22"/>
              </w:rPr>
              <w:t>,</w:t>
            </w:r>
            <w:r w:rsidR="00C02917">
              <w:rPr>
                <w:rFonts w:cs="Arial"/>
                <w:i/>
                <w:szCs w:val="22"/>
              </w:rPr>
              <w:t>205</w:t>
            </w:r>
            <w:r w:rsidR="00453B44">
              <w:rPr>
                <w:rFonts w:cs="Arial"/>
                <w:i/>
                <w:szCs w:val="22"/>
              </w:rPr>
              <w:t>,</w:t>
            </w:r>
            <w:r w:rsidR="00C02917">
              <w:rPr>
                <w:rFonts w:cs="Arial"/>
                <w:i/>
                <w:szCs w:val="22"/>
              </w:rPr>
              <w:t>25</w:t>
            </w:r>
            <w:r>
              <w:rPr>
                <w:rFonts w:cs="Arial"/>
                <w:i/>
                <w:szCs w:val="22"/>
              </w:rPr>
              <w:t>0 for 2019 – 202</w:t>
            </w:r>
            <w:r w:rsidR="002E3E65">
              <w:rPr>
                <w:rFonts w:cs="Arial"/>
                <w:i/>
                <w:szCs w:val="22"/>
              </w:rPr>
              <w:t>4</w:t>
            </w:r>
            <w:r>
              <w:rPr>
                <w:rFonts w:cs="Arial"/>
                <w:i/>
                <w:szCs w:val="22"/>
              </w:rPr>
              <w:t xml:space="preserve">. </w:t>
            </w:r>
          </w:p>
          <w:p w14:paraId="3218CE00" w14:textId="77777777" w:rsidR="000A3E71" w:rsidRDefault="0033508D">
            <w:r>
              <w:rPr>
                <w:rFonts w:cs="Arial"/>
                <w:i/>
                <w:szCs w:val="22"/>
              </w:rPr>
              <w:t xml:space="preserve">Activities in the multi-year work plan will be prioritized based on the confirmed budget. </w:t>
            </w:r>
          </w:p>
        </w:tc>
      </w:tr>
    </w:tbl>
    <w:p w14:paraId="2E9D9CC7" w14:textId="77777777" w:rsidR="000A3E71" w:rsidRDefault="0033508D">
      <w:r>
        <w:rPr>
          <w:rFonts w:cs="Arial"/>
          <w:szCs w:val="22"/>
        </w:rPr>
        <w:lastRenderedPageBreak/>
        <w:tab/>
      </w:r>
      <w:r>
        <w:rPr>
          <w:rFonts w:cs="Arial"/>
          <w:b/>
          <w:szCs w:val="22"/>
        </w:rPr>
        <w:tab/>
      </w:r>
    </w:p>
    <w:p w14:paraId="6F9457D4" w14:textId="77777777" w:rsidR="000A3E71" w:rsidRDefault="003B0B23">
      <w:r>
        <w:rPr>
          <w:rFonts w:cs="Arial"/>
          <w:noProof/>
          <w:szCs w:val="22"/>
          <w:lang w:val="en-US"/>
        </w:rPr>
        <mc:AlternateContent>
          <mc:Choice Requires="wps">
            <w:drawing>
              <wp:anchor distT="0" distB="0" distL="114300" distR="114300" simplePos="0" relativeHeight="251675648" behindDoc="0" locked="0" layoutInCell="1" allowOverlap="1" wp14:anchorId="04F1B582" wp14:editId="40A1317A">
                <wp:simplePos x="0" y="0"/>
                <wp:positionH relativeFrom="column">
                  <wp:posOffset>72813</wp:posOffset>
                </wp:positionH>
                <wp:positionV relativeFrom="paragraph">
                  <wp:posOffset>192828</wp:posOffset>
                </wp:positionV>
                <wp:extent cx="3141134" cy="5562600"/>
                <wp:effectExtent l="0" t="0" r="21590" b="19050"/>
                <wp:wrapNone/>
                <wp:docPr id="7" name="Text Box 107"/>
                <wp:cNvGraphicFramePr/>
                <a:graphic xmlns:a="http://schemas.openxmlformats.org/drawingml/2006/main">
                  <a:graphicData uri="http://schemas.microsoft.com/office/word/2010/wordprocessingShape">
                    <wps:wsp>
                      <wps:cNvSpPr txBox="1"/>
                      <wps:spPr>
                        <a:xfrm>
                          <a:off x="0" y="0"/>
                          <a:ext cx="3141134" cy="5562600"/>
                        </a:xfrm>
                        <a:prstGeom prst="rect">
                          <a:avLst/>
                        </a:prstGeom>
                        <a:solidFill>
                          <a:srgbClr val="FFFFFF"/>
                        </a:solidFill>
                        <a:ln w="9528">
                          <a:solidFill>
                            <a:srgbClr val="000000"/>
                          </a:solidFill>
                          <a:prstDash val="solid"/>
                        </a:ln>
                      </wps:spPr>
                      <wps:txbx>
                        <w:txbxContent>
                          <w:p w14:paraId="5F49F7A6" w14:textId="77777777" w:rsidR="00BA641B" w:rsidRDefault="00BA641B">
                            <w:pPr>
                              <w:rPr>
                                <w:b/>
                                <w:szCs w:val="18"/>
                              </w:rPr>
                            </w:pPr>
                            <w:bookmarkStart w:id="4" w:name="_Hlk529343966"/>
                            <w:bookmarkEnd w:id="4"/>
                            <w:r>
                              <w:rPr>
                                <w:b/>
                                <w:szCs w:val="18"/>
                              </w:rPr>
                              <w:t xml:space="preserve">Contributing to: </w:t>
                            </w:r>
                          </w:p>
                          <w:p w14:paraId="33AE8986" w14:textId="77777777" w:rsidR="00BA641B" w:rsidRDefault="00BA641B">
                            <w:r>
                              <w:rPr>
                                <w:b/>
                                <w:szCs w:val="18"/>
                              </w:rPr>
                              <w:t>UNDAP 2018-2023 Outcome 3</w:t>
                            </w:r>
                            <w:r>
                              <w:rPr>
                                <w:szCs w:val="18"/>
                              </w:rPr>
                              <w:t xml:space="preserve">:  By 2023 people in Rwanda benefit from more inclusive, competitive and sustainable economic growth that generates decent work and promotes quality livelihoods for all. </w:t>
                            </w:r>
                          </w:p>
                          <w:p w14:paraId="49DEBAF0" w14:textId="77777777" w:rsidR="00BA641B" w:rsidRDefault="00BA641B">
                            <w:r>
                              <w:rPr>
                                <w:b/>
                                <w:szCs w:val="18"/>
                              </w:rPr>
                              <w:t>UNDP SP outcome 1</w:t>
                            </w:r>
                            <w:r>
                              <w:rPr>
                                <w:szCs w:val="18"/>
                              </w:rPr>
                              <w:t xml:space="preserve">: Eradicate poverty in all its forms and dimensions; and </w:t>
                            </w:r>
                          </w:p>
                          <w:p w14:paraId="00B65A30" w14:textId="77777777" w:rsidR="00BA641B" w:rsidRDefault="00BA641B">
                            <w:r>
                              <w:rPr>
                                <w:b/>
                                <w:szCs w:val="18"/>
                              </w:rPr>
                              <w:t>UNDP SP outcome 2</w:t>
                            </w:r>
                            <w:r>
                              <w:rPr>
                                <w:szCs w:val="18"/>
                              </w:rPr>
                              <w:t>: Accelerate structural transformations for sustainable development.</w:t>
                            </w:r>
                          </w:p>
                          <w:p w14:paraId="6EAEA479" w14:textId="77777777" w:rsidR="00BA641B" w:rsidRDefault="00BA641B">
                            <w:r>
                              <w:rPr>
                                <w:b/>
                                <w:szCs w:val="18"/>
                              </w:rPr>
                              <w:t>Indicative Output(s)</w:t>
                            </w:r>
                            <w:r>
                              <w:rPr>
                                <w:szCs w:val="18"/>
                              </w:rPr>
                              <w:t>:</w:t>
                            </w:r>
                          </w:p>
                          <w:p w14:paraId="3CE8A946" w14:textId="77777777" w:rsidR="00BA641B" w:rsidRDefault="00BA641B">
                            <w:pPr>
                              <w:pStyle w:val="ListParagraph"/>
                              <w:numPr>
                                <w:ilvl w:val="0"/>
                                <w:numId w:val="38"/>
                              </w:numPr>
                              <w:rPr>
                                <w:szCs w:val="18"/>
                              </w:rPr>
                            </w:pPr>
                            <w:r>
                              <w:rPr>
                                <w:szCs w:val="18"/>
                              </w:rPr>
                              <w:t>“Strengthened national capacities for evidence-based planning, innovative policy analysis and M&amp;E to inform the implementation of NST1 and the SDGs”;</w:t>
                            </w:r>
                          </w:p>
                          <w:p w14:paraId="44B2B66D" w14:textId="77777777" w:rsidR="00BA641B" w:rsidRDefault="00BA641B">
                            <w:pPr>
                              <w:pStyle w:val="ListParagraph"/>
                              <w:numPr>
                                <w:ilvl w:val="0"/>
                                <w:numId w:val="38"/>
                              </w:numPr>
                            </w:pPr>
                            <w:r>
                              <w:rPr>
                                <w:szCs w:val="22"/>
                              </w:rPr>
                              <w:t xml:space="preserve">MINECOFIN has enhanced technical capacity </w:t>
                            </w:r>
                            <w:r>
                              <w:rPr>
                                <w:rFonts w:cs="Arial"/>
                                <w:szCs w:val="22"/>
                              </w:rPr>
                              <w:t>to manage, monitor and coordinate development cooperation to achieve national development objectives</w:t>
                            </w:r>
                            <w:r>
                              <w:rPr>
                                <w:szCs w:val="18"/>
                              </w:rPr>
                              <w:t xml:space="preserve">”; and </w:t>
                            </w:r>
                          </w:p>
                          <w:p w14:paraId="170D3ED4" w14:textId="77777777" w:rsidR="00BA641B" w:rsidRPr="00FE315B" w:rsidRDefault="00BA641B">
                            <w:pPr>
                              <w:pStyle w:val="ListParagraph"/>
                              <w:numPr>
                                <w:ilvl w:val="0"/>
                                <w:numId w:val="38"/>
                              </w:numPr>
                            </w:pPr>
                            <w:r>
                              <w:rPr>
                                <w:szCs w:val="18"/>
                              </w:rPr>
                              <w:t>“</w:t>
                            </w:r>
                            <w:r>
                              <w:t xml:space="preserve">Government able to identify, test, assess, and scale-up innovative financing solutions that use non-traditional sources and finance </w:t>
                            </w:r>
                            <w:r w:rsidRPr="00C535B0">
                              <w:t>mechanisms and demonstrate high potential for development impact</w:t>
                            </w:r>
                            <w:r w:rsidRPr="00FE315B">
                              <w:rPr>
                                <w:szCs w:val="18"/>
                              </w:rPr>
                              <w:t>”.</w:t>
                            </w:r>
                          </w:p>
                          <w:p w14:paraId="72300C93" w14:textId="77777777" w:rsidR="00BA641B" w:rsidRPr="00C535B0" w:rsidRDefault="00BA641B">
                            <w:pPr>
                              <w:pStyle w:val="ListParagraph"/>
                              <w:numPr>
                                <w:ilvl w:val="0"/>
                                <w:numId w:val="38"/>
                              </w:numPr>
                            </w:pPr>
                            <w:r w:rsidRPr="0099362E">
                              <w:rPr>
                                <w:rStyle w:val="Emphasis"/>
                                <w:rFonts w:cs="Arial"/>
                                <w:i w:val="0"/>
                                <w:shd w:val="clear" w:color="auto" w:fill="FFFFFF"/>
                              </w:rPr>
                              <w:t>“Rwanda Cooperation Initiative has enhanced capacity to accelerate progress on the Sustainable Development Goals (SDGs) through south -South and Triangular Cooperation”</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04F1B582" id="_x0000_t202" coordsize="21600,21600" o:spt="202" path="m,l,21600r21600,l21600,xe">
                <v:stroke joinstyle="miter"/>
                <v:path gradientshapeok="t" o:connecttype="rect"/>
              </v:shapetype>
              <v:shape id="Text Box 107" o:spid="_x0000_s1026" type="#_x0000_t202" style="position:absolute;left:0;text-align:left;margin-left:5.75pt;margin-top:15.2pt;width:247.35pt;height:4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" strokeweight=".26467mm">
                <v:textbox>
                  <w:txbxContent>
                    <w:p w14:paraId="5F49F7A6" w14:textId="77777777" w:rsidR="00BA641B" w:rsidRDefault="00BA641B">
                      <w:pPr>
                        <w:rPr>
                          <w:b/>
                          <w:szCs w:val="18"/>
                        </w:rPr>
                      </w:pPr>
                      <w:bookmarkStart w:id="5" w:name="_Hlk529343966"/>
                      <w:bookmarkEnd w:id="5"/>
                      <w:r>
                        <w:rPr>
                          <w:b/>
                          <w:szCs w:val="18"/>
                        </w:rPr>
                        <w:t xml:space="preserve">Contributing to: </w:t>
                      </w:r>
                    </w:p>
                    <w:p w14:paraId="33AE8986" w14:textId="77777777" w:rsidR="00BA641B" w:rsidRDefault="00BA641B">
                      <w:r>
                        <w:rPr>
                          <w:b/>
                          <w:szCs w:val="18"/>
                        </w:rPr>
                        <w:t>UNDAP 2018-2023 Outcome 3</w:t>
                      </w:r>
                      <w:r>
                        <w:rPr>
                          <w:szCs w:val="18"/>
                        </w:rPr>
                        <w:t xml:space="preserve">:  By 2023 people in Rwanda benefit from more inclusive, competitive and sustainable economic growth that generates decent work and promotes quality livelihoods for all. </w:t>
                      </w:r>
                    </w:p>
                    <w:p w14:paraId="49DEBAF0" w14:textId="77777777" w:rsidR="00BA641B" w:rsidRDefault="00BA641B">
                      <w:r>
                        <w:rPr>
                          <w:b/>
                          <w:szCs w:val="18"/>
                        </w:rPr>
                        <w:t>UNDP SP outcome 1</w:t>
                      </w:r>
                      <w:r>
                        <w:rPr>
                          <w:szCs w:val="18"/>
                        </w:rPr>
                        <w:t xml:space="preserve">: Eradicate poverty in all its forms and dimensions; and </w:t>
                      </w:r>
                    </w:p>
                    <w:p w14:paraId="00B65A30" w14:textId="77777777" w:rsidR="00BA641B" w:rsidRDefault="00BA641B">
                      <w:r>
                        <w:rPr>
                          <w:b/>
                          <w:szCs w:val="18"/>
                        </w:rPr>
                        <w:t>UNDP SP outcome 2</w:t>
                      </w:r>
                      <w:r>
                        <w:rPr>
                          <w:szCs w:val="18"/>
                        </w:rPr>
                        <w:t>: Accelerate structural transformations for sustainable development.</w:t>
                      </w:r>
                    </w:p>
                    <w:p w14:paraId="6EAEA479" w14:textId="77777777" w:rsidR="00BA641B" w:rsidRDefault="00BA641B">
                      <w:r>
                        <w:rPr>
                          <w:b/>
                          <w:szCs w:val="18"/>
                        </w:rPr>
                        <w:t>Indicative Output(s)</w:t>
                      </w:r>
                      <w:r>
                        <w:rPr>
                          <w:szCs w:val="18"/>
                        </w:rPr>
                        <w:t>:</w:t>
                      </w:r>
                    </w:p>
                    <w:p w14:paraId="3CE8A946" w14:textId="77777777" w:rsidR="00BA641B" w:rsidRDefault="00BA641B">
                      <w:pPr>
                        <w:pStyle w:val="ListParagraph"/>
                        <w:numPr>
                          <w:ilvl w:val="0"/>
                          <w:numId w:val="38"/>
                        </w:numPr>
                        <w:rPr>
                          <w:szCs w:val="18"/>
                        </w:rPr>
                      </w:pPr>
                      <w:r>
                        <w:rPr>
                          <w:szCs w:val="18"/>
                        </w:rPr>
                        <w:t>“Strengthened national capacities for evidence-based planning, innovative policy analysis and M&amp;E to inform the implementation of NST1 and the SDGs”;</w:t>
                      </w:r>
                    </w:p>
                    <w:p w14:paraId="44B2B66D" w14:textId="77777777" w:rsidR="00BA641B" w:rsidRDefault="00BA641B">
                      <w:pPr>
                        <w:pStyle w:val="ListParagraph"/>
                        <w:numPr>
                          <w:ilvl w:val="0"/>
                          <w:numId w:val="38"/>
                        </w:numPr>
                      </w:pPr>
                      <w:r>
                        <w:rPr>
                          <w:szCs w:val="22"/>
                        </w:rPr>
                        <w:t xml:space="preserve">MINECOFIN has enhanced technical capacity </w:t>
                      </w:r>
                      <w:r>
                        <w:rPr>
                          <w:rFonts w:cs="Arial"/>
                          <w:szCs w:val="22"/>
                        </w:rPr>
                        <w:t>to manage, monitor and coordinate development cooperation to achieve national development objectives</w:t>
                      </w:r>
                      <w:r>
                        <w:rPr>
                          <w:szCs w:val="18"/>
                        </w:rPr>
                        <w:t xml:space="preserve">”; and </w:t>
                      </w:r>
                    </w:p>
                    <w:p w14:paraId="170D3ED4" w14:textId="77777777" w:rsidR="00BA641B" w:rsidRPr="00FE315B" w:rsidRDefault="00BA641B">
                      <w:pPr>
                        <w:pStyle w:val="ListParagraph"/>
                        <w:numPr>
                          <w:ilvl w:val="0"/>
                          <w:numId w:val="38"/>
                        </w:numPr>
                      </w:pPr>
                      <w:r>
                        <w:rPr>
                          <w:szCs w:val="18"/>
                        </w:rPr>
                        <w:t>“</w:t>
                      </w:r>
                      <w:r>
                        <w:t xml:space="preserve">Government able to identify, test, assess, and scale-up innovative financing solutions that use non-traditional sources and finance </w:t>
                      </w:r>
                      <w:r w:rsidRPr="00C535B0">
                        <w:t>mechanisms and demonstrate high potential for development impact</w:t>
                      </w:r>
                      <w:r w:rsidRPr="00FE315B">
                        <w:rPr>
                          <w:szCs w:val="18"/>
                        </w:rPr>
                        <w:t>”.</w:t>
                      </w:r>
                    </w:p>
                    <w:p w14:paraId="72300C93" w14:textId="77777777" w:rsidR="00BA641B" w:rsidRPr="00C535B0" w:rsidRDefault="00BA641B">
                      <w:pPr>
                        <w:pStyle w:val="ListParagraph"/>
                        <w:numPr>
                          <w:ilvl w:val="0"/>
                          <w:numId w:val="38"/>
                        </w:numPr>
                      </w:pPr>
                      <w:r w:rsidRPr="0099362E">
                        <w:rPr>
                          <w:rStyle w:val="Emphasis"/>
                          <w:rFonts w:cs="Arial"/>
                          <w:i w:val="0"/>
                          <w:shd w:val="clear" w:color="auto" w:fill="FFFFFF"/>
                        </w:rPr>
                        <w:t>“Rwanda Cooperation Initiative has enhanced capacity to accelerate progress on the Sustainable Development Goals (SDGs) through south -South and Triangular Cooperation”</w:t>
                      </w:r>
                    </w:p>
                  </w:txbxContent>
                </v:textbox>
              </v:shape>
            </w:pict>
          </mc:Fallback>
        </mc:AlternateContent>
      </w:r>
    </w:p>
    <w:tbl>
      <w:tblPr>
        <w:tblpPr w:leftFromText="180" w:rightFromText="180" w:bottomFromText="115" w:vertAnchor="text" w:horzAnchor="margin" w:tblpXSpec="right" w:tblpY="30"/>
        <w:tblW w:w="4372" w:type="dxa"/>
        <w:tblCellMar>
          <w:left w:w="0" w:type="dxa"/>
          <w:right w:w="0" w:type="dxa"/>
        </w:tblCellMar>
        <w:tblLook w:val="04A0" w:firstRow="1" w:lastRow="0" w:firstColumn="1" w:lastColumn="0" w:noHBand="0" w:noVBand="1"/>
      </w:tblPr>
      <w:tblGrid>
        <w:gridCol w:w="1364"/>
        <w:gridCol w:w="1724"/>
        <w:gridCol w:w="1284"/>
      </w:tblGrid>
      <w:tr w:rsidR="00C02917" w14:paraId="08234905" w14:textId="77777777" w:rsidTr="00BB3915">
        <w:trPr>
          <w:trHeight w:val="500"/>
        </w:trPr>
        <w:tc>
          <w:tcPr>
            <w:tcW w:w="136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01419BE5" w14:textId="77777777" w:rsidR="00C02917" w:rsidRPr="00C02917" w:rsidRDefault="00C02917" w:rsidP="00C02917">
            <w:pPr>
              <w:pStyle w:val="NoSpacing"/>
              <w:spacing w:line="252" w:lineRule="auto"/>
              <w:rPr>
                <w:rFonts w:ascii="Calibri" w:hAnsi="Calibri"/>
                <w:b/>
                <w:bCs/>
                <w:sz w:val="22"/>
                <w:szCs w:val="22"/>
              </w:rPr>
            </w:pPr>
            <w:r w:rsidRPr="00C02917">
              <w:rPr>
                <w:b/>
                <w:bCs/>
                <w:sz w:val="22"/>
                <w:szCs w:val="22"/>
              </w:rPr>
              <w:t>Total resources required</w:t>
            </w:r>
          </w:p>
        </w:tc>
        <w:tc>
          <w:tcPr>
            <w:tcW w:w="300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065CCF" w14:textId="77777777" w:rsidR="00C02917" w:rsidRPr="00C02917" w:rsidRDefault="00C02917" w:rsidP="00C02917">
            <w:pPr>
              <w:pStyle w:val="NoSpacing"/>
              <w:spacing w:line="252" w:lineRule="auto"/>
              <w:rPr>
                <w:b/>
                <w:bCs/>
                <w:sz w:val="22"/>
                <w:szCs w:val="22"/>
              </w:rPr>
            </w:pPr>
            <w:r w:rsidRPr="00C02917">
              <w:rPr>
                <w:b/>
                <w:bCs/>
                <w:sz w:val="22"/>
                <w:szCs w:val="22"/>
              </w:rPr>
              <w:t>USD 4</w:t>
            </w:r>
            <w:r w:rsidRPr="00C02917">
              <w:rPr>
                <w:b/>
                <w:bCs/>
                <w:sz w:val="22"/>
                <w:szCs w:val="22"/>
                <w:lang w:val="en-US"/>
              </w:rPr>
              <w:t>,205,250</w:t>
            </w:r>
          </w:p>
        </w:tc>
      </w:tr>
      <w:tr w:rsidR="00C02917" w14:paraId="143ACFED" w14:textId="77777777" w:rsidTr="00BB3915">
        <w:trPr>
          <w:trHeight w:val="554"/>
        </w:trPr>
        <w:tc>
          <w:tcPr>
            <w:tcW w:w="1364" w:type="dxa"/>
            <w:vMerge/>
            <w:tcBorders>
              <w:left w:val="single" w:sz="8" w:space="0" w:color="auto"/>
              <w:right w:val="single" w:sz="8" w:space="0" w:color="auto"/>
            </w:tcBorders>
            <w:tcMar>
              <w:top w:w="0" w:type="dxa"/>
              <w:left w:w="108" w:type="dxa"/>
              <w:bottom w:w="0" w:type="dxa"/>
              <w:right w:w="108" w:type="dxa"/>
            </w:tcMar>
            <w:hideMark/>
          </w:tcPr>
          <w:p w14:paraId="4CB4FF43" w14:textId="24CD8629" w:rsidR="00C02917" w:rsidRPr="00C02917" w:rsidRDefault="00C02917" w:rsidP="00C02917">
            <w:pPr>
              <w:pStyle w:val="NoSpacing"/>
              <w:spacing w:line="252" w:lineRule="auto"/>
              <w:rPr>
                <w:b/>
                <w:bCs/>
                <w:sz w:val="22"/>
                <w:szCs w:val="22"/>
              </w:rPr>
            </w:pPr>
          </w:p>
        </w:tc>
        <w:tc>
          <w:tcPr>
            <w:tcW w:w="1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17AE4" w14:textId="77777777" w:rsidR="00C02917" w:rsidRPr="00C02917" w:rsidRDefault="00C02917" w:rsidP="00C02917">
            <w:pPr>
              <w:pStyle w:val="NoSpacing"/>
              <w:spacing w:line="252" w:lineRule="auto"/>
              <w:rPr>
                <w:b/>
                <w:bCs/>
                <w:sz w:val="22"/>
                <w:szCs w:val="22"/>
              </w:rPr>
            </w:pPr>
            <w:r w:rsidRPr="00C02917">
              <w:rPr>
                <w:b/>
                <w:bCs/>
                <w:sz w:val="22"/>
                <w:szCs w:val="22"/>
              </w:rPr>
              <w:t>UNDP</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45697" w14:textId="77777777" w:rsidR="00C02917" w:rsidRPr="00C02917" w:rsidRDefault="00C02917" w:rsidP="00C02917">
            <w:pPr>
              <w:pStyle w:val="NoSpacing"/>
              <w:spacing w:line="252" w:lineRule="auto"/>
              <w:rPr>
                <w:sz w:val="22"/>
                <w:szCs w:val="22"/>
              </w:rPr>
            </w:pPr>
            <w:r w:rsidRPr="00C02917">
              <w:rPr>
                <w:sz w:val="22"/>
                <w:szCs w:val="22"/>
              </w:rPr>
              <w:t>3,955,250</w:t>
            </w:r>
          </w:p>
        </w:tc>
      </w:tr>
      <w:tr w:rsidR="00C02917" w14:paraId="6DE5D29B" w14:textId="77777777" w:rsidTr="00BB3915">
        <w:trPr>
          <w:trHeight w:val="406"/>
        </w:trPr>
        <w:tc>
          <w:tcPr>
            <w:tcW w:w="0" w:type="auto"/>
            <w:vMerge/>
            <w:tcBorders>
              <w:left w:val="single" w:sz="8" w:space="0" w:color="auto"/>
              <w:bottom w:val="single" w:sz="8" w:space="0" w:color="auto"/>
              <w:right w:val="single" w:sz="8" w:space="0" w:color="auto"/>
            </w:tcBorders>
            <w:vAlign w:val="center"/>
            <w:hideMark/>
          </w:tcPr>
          <w:p w14:paraId="2F476E52" w14:textId="77777777" w:rsidR="00C02917" w:rsidRPr="00C02917" w:rsidRDefault="00C02917" w:rsidP="00C02917">
            <w:pPr>
              <w:rPr>
                <w:rFonts w:ascii="Calibri" w:eastAsiaTheme="minorHAnsi" w:hAnsi="Calibri" w:cs="Calibri"/>
                <w:b/>
                <w:bCs/>
                <w:szCs w:val="22"/>
              </w:rPr>
            </w:pPr>
          </w:p>
        </w:tc>
        <w:tc>
          <w:tcPr>
            <w:tcW w:w="1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0149B" w14:textId="77777777" w:rsidR="00C02917" w:rsidRPr="00C02917" w:rsidRDefault="00C02917" w:rsidP="00C02917">
            <w:pPr>
              <w:pStyle w:val="NoSpacing"/>
              <w:spacing w:line="252" w:lineRule="auto"/>
              <w:rPr>
                <w:b/>
                <w:bCs/>
                <w:sz w:val="22"/>
                <w:szCs w:val="22"/>
              </w:rPr>
            </w:pPr>
            <w:r w:rsidRPr="00C02917">
              <w:rPr>
                <w:b/>
                <w:bCs/>
                <w:sz w:val="22"/>
                <w:szCs w:val="22"/>
              </w:rPr>
              <w:t>Donor (Swiss Development Cooperation)</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036FD4" w14:textId="77777777" w:rsidR="00C02917" w:rsidRPr="00C02917" w:rsidRDefault="00C02917" w:rsidP="00C02917">
            <w:pPr>
              <w:pStyle w:val="NoSpacing"/>
              <w:spacing w:line="252" w:lineRule="auto"/>
              <w:rPr>
                <w:sz w:val="22"/>
                <w:szCs w:val="22"/>
              </w:rPr>
            </w:pPr>
            <w:r w:rsidRPr="00C02917">
              <w:rPr>
                <w:sz w:val="22"/>
                <w:szCs w:val="22"/>
              </w:rPr>
              <w:t>250,000</w:t>
            </w:r>
          </w:p>
        </w:tc>
      </w:tr>
    </w:tbl>
    <w:p w14:paraId="1A342A1F" w14:textId="77777777" w:rsidR="003B0B23" w:rsidRDefault="003B0B23">
      <w:pPr>
        <w:spacing w:after="0"/>
      </w:pPr>
    </w:p>
    <w:p w14:paraId="5E409770" w14:textId="77777777" w:rsidR="003B0B23" w:rsidRDefault="003B0B23">
      <w:pPr>
        <w:spacing w:after="0"/>
      </w:pPr>
    </w:p>
    <w:p w14:paraId="6EFE9C05" w14:textId="77777777" w:rsidR="003B0B23" w:rsidRDefault="003B0B23">
      <w:pPr>
        <w:spacing w:after="0"/>
      </w:pPr>
    </w:p>
    <w:p w14:paraId="38B46114" w14:textId="77777777" w:rsidR="003B0B23" w:rsidRDefault="003B0B23">
      <w:pPr>
        <w:spacing w:after="0"/>
      </w:pPr>
    </w:p>
    <w:p w14:paraId="7AFD2071" w14:textId="77777777" w:rsidR="003B0B23" w:rsidRDefault="003B0B23">
      <w:pPr>
        <w:spacing w:after="0"/>
      </w:pPr>
    </w:p>
    <w:p w14:paraId="5BD289A2" w14:textId="77777777" w:rsidR="003B0B23" w:rsidRDefault="003B0B23">
      <w:pPr>
        <w:spacing w:after="0"/>
      </w:pPr>
    </w:p>
    <w:p w14:paraId="36F6EBFC" w14:textId="77777777" w:rsidR="003B0B23" w:rsidRDefault="003B0B23">
      <w:pPr>
        <w:spacing w:after="0"/>
      </w:pPr>
    </w:p>
    <w:p w14:paraId="39C7FE1C" w14:textId="77777777" w:rsidR="003B0B23" w:rsidRDefault="003B0B23">
      <w:pPr>
        <w:spacing w:after="0"/>
      </w:pPr>
    </w:p>
    <w:p w14:paraId="486C50A9" w14:textId="77777777" w:rsidR="003B0B23" w:rsidRDefault="003B0B23">
      <w:pPr>
        <w:spacing w:after="0"/>
      </w:pPr>
    </w:p>
    <w:p w14:paraId="7E5F5116" w14:textId="77777777" w:rsidR="003B0B23" w:rsidRDefault="003B0B23">
      <w:pPr>
        <w:spacing w:after="0"/>
      </w:pPr>
    </w:p>
    <w:p w14:paraId="29B6B633" w14:textId="77777777" w:rsidR="003B0B23" w:rsidRDefault="003B0B23">
      <w:pPr>
        <w:spacing w:after="0"/>
      </w:pPr>
    </w:p>
    <w:p w14:paraId="61788A15" w14:textId="77777777" w:rsidR="003B0B23" w:rsidRDefault="003B0B23">
      <w:pPr>
        <w:spacing w:after="0"/>
      </w:pPr>
    </w:p>
    <w:p w14:paraId="68563360" w14:textId="77777777" w:rsidR="003B0B23" w:rsidRDefault="003B0B23">
      <w:pPr>
        <w:spacing w:after="0"/>
      </w:pPr>
    </w:p>
    <w:p w14:paraId="4DFDCB5B" w14:textId="77777777" w:rsidR="003B0B23" w:rsidRDefault="003B0B23">
      <w:pPr>
        <w:spacing w:after="0"/>
      </w:pPr>
    </w:p>
    <w:p w14:paraId="1C6F47F7" w14:textId="77777777" w:rsidR="003B0B23" w:rsidRDefault="003B0B23">
      <w:pPr>
        <w:spacing w:after="0"/>
      </w:pPr>
    </w:p>
    <w:p w14:paraId="74288367" w14:textId="77777777" w:rsidR="003B0B23" w:rsidRDefault="003B0B23">
      <w:pPr>
        <w:spacing w:after="0"/>
      </w:pPr>
    </w:p>
    <w:p w14:paraId="5145FADB" w14:textId="77777777" w:rsidR="003B0B23" w:rsidRDefault="003B0B23">
      <w:pPr>
        <w:spacing w:after="0"/>
      </w:pPr>
    </w:p>
    <w:p w14:paraId="04B587E4" w14:textId="77777777" w:rsidR="003B0B23" w:rsidRDefault="003B0B23">
      <w:pPr>
        <w:spacing w:after="0"/>
      </w:pPr>
    </w:p>
    <w:p w14:paraId="432AF19F" w14:textId="77777777" w:rsidR="003B0B23" w:rsidRDefault="003B0B23">
      <w:pPr>
        <w:spacing w:after="0"/>
      </w:pPr>
    </w:p>
    <w:p w14:paraId="618438A7" w14:textId="77777777" w:rsidR="003B0B23" w:rsidRDefault="003B0B23">
      <w:pPr>
        <w:spacing w:after="0"/>
      </w:pPr>
    </w:p>
    <w:p w14:paraId="287E3AFB" w14:textId="77777777" w:rsidR="003B0B23" w:rsidRDefault="003B0B23">
      <w:pPr>
        <w:spacing w:after="0"/>
      </w:pPr>
    </w:p>
    <w:p w14:paraId="0DA980A2" w14:textId="77777777" w:rsidR="003B0B23" w:rsidRDefault="003B0B23">
      <w:pPr>
        <w:spacing w:after="0"/>
      </w:pPr>
    </w:p>
    <w:p w14:paraId="3AB88B56" w14:textId="77777777" w:rsidR="003B0B23" w:rsidRDefault="003B0B23">
      <w:pPr>
        <w:spacing w:after="0"/>
      </w:pPr>
    </w:p>
    <w:p w14:paraId="54C63CD4" w14:textId="3128884C" w:rsidR="003B0B23" w:rsidRDefault="003B0B23">
      <w:pPr>
        <w:spacing w:after="0"/>
      </w:pPr>
    </w:p>
    <w:p w14:paraId="373E7B7E" w14:textId="77777777" w:rsidR="00F80D64" w:rsidRDefault="00F80D64">
      <w:pPr>
        <w:spacing w:after="0"/>
      </w:pPr>
    </w:p>
    <w:p w14:paraId="6FDAEB42" w14:textId="77777777" w:rsidR="00F80D64" w:rsidRDefault="00F80D64">
      <w:pPr>
        <w:spacing w:after="0"/>
      </w:pPr>
    </w:p>
    <w:p w14:paraId="1E229E88" w14:textId="77777777" w:rsidR="00F80D64" w:rsidRDefault="00F80D64">
      <w:pPr>
        <w:spacing w:after="0"/>
      </w:pPr>
    </w:p>
    <w:p w14:paraId="3F5A89CB" w14:textId="77777777" w:rsidR="00F80D64" w:rsidRDefault="00F80D64">
      <w:pPr>
        <w:spacing w:after="0"/>
        <w:rPr>
          <w:b/>
        </w:rPr>
      </w:pPr>
    </w:p>
    <w:p w14:paraId="2F826EA0" w14:textId="77777777" w:rsidR="00F80D64" w:rsidRDefault="00F80D64">
      <w:pPr>
        <w:spacing w:after="0"/>
        <w:rPr>
          <w:b/>
        </w:rPr>
      </w:pPr>
    </w:p>
    <w:p w14:paraId="193AFDA3" w14:textId="77777777" w:rsidR="00F80D64" w:rsidRDefault="00F80D64">
      <w:pPr>
        <w:spacing w:after="0"/>
        <w:rPr>
          <w:b/>
        </w:rPr>
      </w:pPr>
    </w:p>
    <w:p w14:paraId="1D5D505C" w14:textId="77777777" w:rsidR="00F80D64" w:rsidRDefault="00F80D64">
      <w:pPr>
        <w:spacing w:after="0"/>
        <w:rPr>
          <w:b/>
        </w:rPr>
      </w:pPr>
    </w:p>
    <w:p w14:paraId="041FCA04" w14:textId="77777777" w:rsidR="00F80D64" w:rsidRDefault="00F80D64">
      <w:pPr>
        <w:spacing w:after="0"/>
        <w:rPr>
          <w:b/>
        </w:rPr>
      </w:pPr>
    </w:p>
    <w:p w14:paraId="532E1497" w14:textId="77777777" w:rsidR="00F80D64" w:rsidRDefault="00F80D64">
      <w:pPr>
        <w:spacing w:after="0"/>
        <w:rPr>
          <w:b/>
        </w:rPr>
      </w:pPr>
    </w:p>
    <w:p w14:paraId="7B43A265" w14:textId="77777777" w:rsidR="00F80D64" w:rsidRDefault="00F80D64">
      <w:pPr>
        <w:spacing w:after="0"/>
        <w:rPr>
          <w:b/>
        </w:rPr>
      </w:pPr>
    </w:p>
    <w:p w14:paraId="3292B81F" w14:textId="77777777" w:rsidR="00F80D64" w:rsidRDefault="00F80D64">
      <w:pPr>
        <w:spacing w:after="0"/>
        <w:rPr>
          <w:b/>
        </w:rPr>
      </w:pPr>
    </w:p>
    <w:p w14:paraId="540C0343" w14:textId="77777777" w:rsidR="00F80D64" w:rsidRDefault="00F80D64">
      <w:pPr>
        <w:spacing w:after="0"/>
        <w:rPr>
          <w:b/>
        </w:rPr>
      </w:pPr>
    </w:p>
    <w:p w14:paraId="581607C5" w14:textId="77777777" w:rsidR="00776461" w:rsidRDefault="00776461">
      <w:pPr>
        <w:spacing w:after="0"/>
        <w:rPr>
          <w:b/>
        </w:rPr>
      </w:pPr>
    </w:p>
    <w:p w14:paraId="6D195B06" w14:textId="77777777" w:rsidR="00776461" w:rsidRDefault="00776461">
      <w:pPr>
        <w:spacing w:after="0"/>
        <w:rPr>
          <w:b/>
        </w:rPr>
      </w:pPr>
    </w:p>
    <w:p w14:paraId="4213886D" w14:textId="77777777" w:rsidR="00776461" w:rsidRDefault="00776461">
      <w:pPr>
        <w:spacing w:after="0"/>
        <w:rPr>
          <w:b/>
        </w:rPr>
      </w:pPr>
    </w:p>
    <w:p w14:paraId="0C95362A" w14:textId="77777777" w:rsidR="00776461" w:rsidRDefault="00776461">
      <w:pPr>
        <w:spacing w:after="0"/>
        <w:rPr>
          <w:b/>
        </w:rPr>
      </w:pPr>
    </w:p>
    <w:p w14:paraId="19AE5F99" w14:textId="77777777" w:rsidR="00776461" w:rsidRDefault="00776461">
      <w:pPr>
        <w:spacing w:after="0"/>
        <w:rPr>
          <w:b/>
        </w:rPr>
      </w:pPr>
    </w:p>
    <w:p w14:paraId="0B9E1AD6" w14:textId="77777777" w:rsidR="00776461" w:rsidRDefault="00776461">
      <w:pPr>
        <w:spacing w:after="0"/>
        <w:rPr>
          <w:b/>
        </w:rPr>
      </w:pPr>
    </w:p>
    <w:p w14:paraId="5D1F1A32" w14:textId="77777777" w:rsidR="00776461" w:rsidRDefault="00776461">
      <w:pPr>
        <w:spacing w:after="0"/>
        <w:rPr>
          <w:b/>
        </w:rPr>
      </w:pPr>
    </w:p>
    <w:p w14:paraId="73A7D14B" w14:textId="77777777" w:rsidR="00776461" w:rsidRDefault="00776461">
      <w:pPr>
        <w:spacing w:after="0"/>
        <w:rPr>
          <w:b/>
        </w:rPr>
      </w:pPr>
    </w:p>
    <w:p w14:paraId="2FE7A57E" w14:textId="77777777" w:rsidR="00776461" w:rsidRDefault="00776461">
      <w:pPr>
        <w:spacing w:after="0"/>
        <w:rPr>
          <w:b/>
        </w:rPr>
      </w:pPr>
    </w:p>
    <w:p w14:paraId="667E0775" w14:textId="77777777" w:rsidR="00776461" w:rsidRDefault="00776461">
      <w:pPr>
        <w:spacing w:after="0"/>
        <w:rPr>
          <w:b/>
        </w:rPr>
      </w:pPr>
    </w:p>
    <w:p w14:paraId="1BAA6DB3" w14:textId="64C4A1BF" w:rsidR="006F22B2" w:rsidRPr="00F80D64" w:rsidRDefault="003B0B23">
      <w:pPr>
        <w:spacing w:after="0"/>
        <w:rPr>
          <w:b/>
        </w:rPr>
      </w:pPr>
      <w:r w:rsidRPr="00F80D64">
        <w:rPr>
          <w:b/>
        </w:rPr>
        <w:lastRenderedPageBreak/>
        <w:t>Names and signatures of counterparts</w:t>
      </w:r>
    </w:p>
    <w:tbl>
      <w:tblPr>
        <w:tblpPr w:leftFromText="180" w:rightFromText="180" w:vertAnchor="text" w:horzAnchor="margin" w:tblpY="616"/>
        <w:tblW w:w="9636" w:type="dxa"/>
        <w:tblCellMar>
          <w:left w:w="10" w:type="dxa"/>
          <w:right w:w="10" w:type="dxa"/>
        </w:tblCellMar>
        <w:tblLook w:val="0000" w:firstRow="0" w:lastRow="0" w:firstColumn="0" w:lastColumn="0" w:noHBand="0" w:noVBand="0"/>
      </w:tblPr>
      <w:tblGrid>
        <w:gridCol w:w="4796"/>
        <w:gridCol w:w="4840"/>
      </w:tblGrid>
      <w:tr w:rsidR="003B0B23" w14:paraId="5FC03888" w14:textId="77777777" w:rsidTr="0099362E">
        <w:trPr>
          <w:trHeight w:val="252"/>
        </w:trPr>
        <w:tc>
          <w:tcPr>
            <w:tcW w:w="4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05D45" w14:textId="77777777" w:rsidR="003B0B23" w:rsidRPr="00684C46" w:rsidRDefault="003B0B23" w:rsidP="009779F0">
            <w:pPr>
              <w:spacing w:after="0"/>
              <w:jc w:val="center"/>
              <w:rPr>
                <w:b/>
              </w:rPr>
            </w:pPr>
            <w:r w:rsidRPr="00684C46">
              <w:rPr>
                <w:rFonts w:cs="Arial"/>
                <w:b/>
                <w:szCs w:val="22"/>
              </w:rPr>
              <w:t>UNDP</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6F209" w14:textId="77777777" w:rsidR="003B0B23" w:rsidRPr="00684C46" w:rsidRDefault="003B0B23" w:rsidP="009779F0">
            <w:pPr>
              <w:spacing w:after="0"/>
              <w:jc w:val="center"/>
              <w:rPr>
                <w:b/>
              </w:rPr>
            </w:pPr>
            <w:r w:rsidRPr="00684C46">
              <w:rPr>
                <w:rFonts w:cs="Arial"/>
                <w:b/>
                <w:szCs w:val="22"/>
              </w:rPr>
              <w:t>Implementing Partner</w:t>
            </w:r>
          </w:p>
        </w:tc>
      </w:tr>
      <w:tr w:rsidR="003B0B23" w14:paraId="67895B1B" w14:textId="77777777" w:rsidTr="0099362E">
        <w:trPr>
          <w:trHeight w:val="1412"/>
        </w:trPr>
        <w:tc>
          <w:tcPr>
            <w:tcW w:w="4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9D95" w14:textId="77777777" w:rsidR="003B0B23" w:rsidRDefault="003B0B23" w:rsidP="003B0B23">
            <w:pPr>
              <w:spacing w:after="0"/>
              <w:jc w:val="left"/>
              <w:rPr>
                <w:rFonts w:cs="Arial"/>
              </w:rPr>
            </w:pPr>
          </w:p>
          <w:p w14:paraId="45BB57B6" w14:textId="77777777" w:rsidR="003B0B23" w:rsidRDefault="003B0B23" w:rsidP="003B0B23">
            <w:pPr>
              <w:spacing w:after="0"/>
              <w:jc w:val="left"/>
              <w:rPr>
                <w:rFonts w:cs="Arial"/>
              </w:rPr>
            </w:pPr>
            <w:r>
              <w:rPr>
                <w:rFonts w:cs="Arial"/>
              </w:rPr>
              <w:t>Mr. Stephen Rodriques</w:t>
            </w:r>
          </w:p>
          <w:p w14:paraId="3F20C140" w14:textId="77777777" w:rsidR="003B0B23" w:rsidRDefault="003B0B23" w:rsidP="003B0B23">
            <w:pPr>
              <w:spacing w:after="0"/>
              <w:jc w:val="left"/>
              <w:rPr>
                <w:rFonts w:cs="Arial"/>
              </w:rPr>
            </w:pPr>
            <w:r>
              <w:rPr>
                <w:rFonts w:cs="Arial"/>
              </w:rPr>
              <w:t>Resident Representative</w:t>
            </w:r>
          </w:p>
          <w:p w14:paraId="66A28FCF" w14:textId="3E69E9F3" w:rsidR="003B0B23" w:rsidRDefault="003B0B23" w:rsidP="003B0B23">
            <w:pPr>
              <w:spacing w:after="0"/>
              <w:jc w:val="left"/>
              <w:rPr>
                <w:rFonts w:cs="Arial"/>
              </w:rPr>
            </w:pPr>
            <w:r>
              <w:rPr>
                <w:rFonts w:cs="Arial"/>
              </w:rPr>
              <w:t>United Nations Developmen</w:t>
            </w:r>
            <w:r w:rsidR="007E6047">
              <w:rPr>
                <w:rFonts w:cs="Arial"/>
              </w:rPr>
              <w:t>t</w:t>
            </w:r>
            <w:r>
              <w:rPr>
                <w:rFonts w:cs="Arial"/>
              </w:rPr>
              <w:t xml:space="preserve"> Programme</w:t>
            </w:r>
          </w:p>
          <w:p w14:paraId="0573F70F" w14:textId="77777777" w:rsidR="003B0B23" w:rsidRDefault="003B0B23" w:rsidP="003B0B23">
            <w:pPr>
              <w:spacing w:after="0"/>
              <w:jc w:val="left"/>
              <w:rPr>
                <w:rFonts w:cs="Arial"/>
              </w:rPr>
            </w:pPr>
          </w:p>
          <w:p w14:paraId="4CD99B6B" w14:textId="77777777" w:rsidR="003B0B23" w:rsidRDefault="003B0B23" w:rsidP="003B0B23">
            <w:pPr>
              <w:spacing w:after="0"/>
              <w:jc w:val="left"/>
              <w:rPr>
                <w:rFonts w:cs="Arial"/>
              </w:rPr>
            </w:pPr>
            <w:r>
              <w:rPr>
                <w:rFonts w:cs="Arial"/>
              </w:rPr>
              <w:t>Signature:</w:t>
            </w:r>
          </w:p>
          <w:p w14:paraId="6108E9F6" w14:textId="36FB2D68" w:rsidR="003B0B23" w:rsidRDefault="003B0B23" w:rsidP="00860220">
            <w:pPr>
              <w:spacing w:after="0"/>
              <w:jc w:val="left"/>
            </w:pP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46726" w14:textId="77777777" w:rsidR="003B0B23" w:rsidRDefault="003B0B23" w:rsidP="009779F0">
            <w:pPr>
              <w:spacing w:after="0"/>
              <w:jc w:val="left"/>
              <w:rPr>
                <w:rFonts w:cs="Arial"/>
              </w:rPr>
            </w:pPr>
          </w:p>
          <w:p w14:paraId="79F5DC0A" w14:textId="77777777" w:rsidR="003B0B23" w:rsidRDefault="003B0B23" w:rsidP="009779F0">
            <w:pPr>
              <w:spacing w:after="0"/>
              <w:jc w:val="left"/>
              <w:rPr>
                <w:rFonts w:cs="Arial"/>
              </w:rPr>
            </w:pPr>
            <w:r>
              <w:rPr>
                <w:rFonts w:cs="Arial"/>
              </w:rPr>
              <w:t>Hon. Dr. Uzziel NDAGIJIMANA</w:t>
            </w:r>
          </w:p>
          <w:p w14:paraId="68077786" w14:textId="77777777" w:rsidR="003B0B23" w:rsidRDefault="003B0B23" w:rsidP="009779F0">
            <w:pPr>
              <w:spacing w:after="0"/>
              <w:jc w:val="left"/>
              <w:rPr>
                <w:rFonts w:cs="Arial"/>
              </w:rPr>
            </w:pPr>
            <w:r>
              <w:rPr>
                <w:rFonts w:cs="Arial"/>
              </w:rPr>
              <w:t>Minister of Finance and Economic Planning</w:t>
            </w:r>
          </w:p>
          <w:p w14:paraId="01812E51" w14:textId="0BF10300" w:rsidR="003B0B23" w:rsidRDefault="003B0B23" w:rsidP="009779F0">
            <w:pPr>
              <w:spacing w:after="0"/>
              <w:jc w:val="left"/>
              <w:rPr>
                <w:rFonts w:cs="Arial"/>
              </w:rPr>
            </w:pPr>
            <w:r>
              <w:rPr>
                <w:rFonts w:cs="Arial"/>
              </w:rPr>
              <w:t>(MINECOFIN</w:t>
            </w:r>
            <w:r w:rsidR="00776461">
              <w:rPr>
                <w:rFonts w:cs="Arial"/>
              </w:rPr>
              <w:t>)</w:t>
            </w:r>
          </w:p>
          <w:p w14:paraId="53DA9CB6" w14:textId="77777777" w:rsidR="003B0B23" w:rsidRDefault="003B0B23" w:rsidP="009779F0">
            <w:pPr>
              <w:spacing w:after="0"/>
              <w:jc w:val="left"/>
              <w:rPr>
                <w:rFonts w:cs="Arial"/>
              </w:rPr>
            </w:pPr>
          </w:p>
          <w:p w14:paraId="04BAD04F" w14:textId="3244976F" w:rsidR="003B0B23" w:rsidRDefault="003B0B23" w:rsidP="009779F0">
            <w:pPr>
              <w:spacing w:after="0"/>
              <w:jc w:val="left"/>
              <w:rPr>
                <w:rFonts w:cs="Arial"/>
              </w:rPr>
            </w:pPr>
            <w:r>
              <w:rPr>
                <w:rFonts w:cs="Arial"/>
              </w:rPr>
              <w:t xml:space="preserve">Signature: </w:t>
            </w:r>
          </w:p>
          <w:p w14:paraId="0C724CC0" w14:textId="17F729E9" w:rsidR="006F22B2" w:rsidRDefault="006F22B2" w:rsidP="009779F0">
            <w:pPr>
              <w:spacing w:after="0"/>
              <w:jc w:val="left"/>
              <w:rPr>
                <w:rFonts w:cs="Arial"/>
              </w:rPr>
            </w:pPr>
          </w:p>
          <w:p w14:paraId="000F800D" w14:textId="77777777" w:rsidR="006F22B2" w:rsidRDefault="006F22B2" w:rsidP="009779F0">
            <w:pPr>
              <w:spacing w:after="0"/>
              <w:jc w:val="left"/>
              <w:rPr>
                <w:rFonts w:cs="Arial"/>
              </w:rPr>
            </w:pPr>
          </w:p>
          <w:p w14:paraId="0DD60BA4" w14:textId="5D09AFAB" w:rsidR="003B0B23" w:rsidRDefault="003B0B23" w:rsidP="009779F0">
            <w:pPr>
              <w:spacing w:after="0"/>
              <w:jc w:val="left"/>
            </w:pPr>
          </w:p>
        </w:tc>
      </w:tr>
      <w:tr w:rsidR="003B0B23" w14:paraId="1EE492DA" w14:textId="77777777" w:rsidTr="003B0B23">
        <w:trPr>
          <w:trHeight w:val="516"/>
        </w:trPr>
        <w:tc>
          <w:tcPr>
            <w:tcW w:w="479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B79146B" w14:textId="77777777" w:rsidR="003B0B23" w:rsidRDefault="003B0B23" w:rsidP="009779F0">
            <w:pPr>
              <w:spacing w:after="0"/>
              <w:jc w:val="left"/>
            </w:pPr>
            <w:r>
              <w:rPr>
                <w:rFonts w:cs="Arial"/>
                <w:szCs w:val="22"/>
              </w:rPr>
              <w:t xml:space="preserve">Date &amp; Seal: </w:t>
            </w:r>
          </w:p>
        </w:tc>
        <w:tc>
          <w:tcPr>
            <w:tcW w:w="48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489BD96" w14:textId="77777777" w:rsidR="003B0B23" w:rsidRDefault="003B0B23" w:rsidP="009779F0">
            <w:pPr>
              <w:spacing w:after="0"/>
              <w:jc w:val="left"/>
              <w:rPr>
                <w:rFonts w:cs="Arial"/>
                <w:szCs w:val="22"/>
              </w:rPr>
            </w:pPr>
            <w:r>
              <w:rPr>
                <w:rFonts w:cs="Arial"/>
                <w:szCs w:val="22"/>
              </w:rPr>
              <w:t>Date &amp; Seal:</w:t>
            </w:r>
          </w:p>
          <w:p w14:paraId="0F111F25" w14:textId="433B1636" w:rsidR="007E6047" w:rsidRDefault="007E6047" w:rsidP="009779F0">
            <w:pPr>
              <w:spacing w:after="0"/>
              <w:jc w:val="left"/>
            </w:pPr>
          </w:p>
        </w:tc>
      </w:tr>
    </w:tbl>
    <w:p w14:paraId="2AA788AD" w14:textId="77777777" w:rsidR="00AB25E3" w:rsidRDefault="00AB25E3">
      <w:pPr>
        <w:suppressAutoHyphens w:val="0"/>
        <w:spacing w:after="160"/>
        <w:jc w:val="left"/>
      </w:pPr>
      <w:r>
        <w:br w:type="page"/>
      </w:r>
    </w:p>
    <w:p w14:paraId="78508192" w14:textId="77777777" w:rsidR="0033508D" w:rsidRDefault="0033508D"/>
    <w:p w14:paraId="0495FCED" w14:textId="77777777" w:rsidR="006F22B2" w:rsidRDefault="006F22B2">
      <w:pPr>
        <w:rPr>
          <w:b/>
        </w:rPr>
      </w:pPr>
      <w:r w:rsidRPr="006F22B2">
        <w:rPr>
          <w:b/>
        </w:rPr>
        <w:t>List of Acronyms</w:t>
      </w:r>
    </w:p>
    <w:p w14:paraId="0944136B" w14:textId="77777777" w:rsidR="003F60AF" w:rsidRPr="00883C76" w:rsidRDefault="003F60AF" w:rsidP="003F60AF">
      <w:pPr>
        <w:pStyle w:val="NoSpacing"/>
        <w:rPr>
          <w:rFonts w:cs="Arial"/>
          <w:sz w:val="22"/>
          <w:szCs w:val="22"/>
        </w:rPr>
      </w:pPr>
    </w:p>
    <w:p w14:paraId="13A9A260" w14:textId="77777777" w:rsidR="003F60AF" w:rsidRPr="00883C76" w:rsidRDefault="003F60AF" w:rsidP="003F60AF">
      <w:pPr>
        <w:pStyle w:val="NoSpacing"/>
        <w:rPr>
          <w:rFonts w:cs="Arial"/>
          <w:sz w:val="22"/>
          <w:szCs w:val="22"/>
        </w:rPr>
      </w:pPr>
      <w:r w:rsidRPr="00883C76">
        <w:rPr>
          <w:rFonts w:cs="Arial"/>
          <w:sz w:val="22"/>
          <w:szCs w:val="22"/>
        </w:rPr>
        <w:t>AAAA: Addis Ababa Action Agenda</w:t>
      </w:r>
    </w:p>
    <w:p w14:paraId="6DC700AF" w14:textId="77777777" w:rsidR="003F60AF" w:rsidRPr="00883C76" w:rsidRDefault="003F60AF" w:rsidP="003F60AF">
      <w:pPr>
        <w:pStyle w:val="NoSpacing"/>
        <w:rPr>
          <w:rFonts w:eastAsia="Calibri" w:cs="Arial"/>
          <w:sz w:val="22"/>
          <w:szCs w:val="22"/>
          <w:lang w:val="en-US"/>
        </w:rPr>
      </w:pPr>
      <w:r w:rsidRPr="00883C76">
        <w:rPr>
          <w:rFonts w:eastAsia="Calibri" w:cs="Arial"/>
          <w:sz w:val="22"/>
          <w:szCs w:val="22"/>
          <w:lang w:val="en-US"/>
        </w:rPr>
        <w:t>ACBF: African Capacity Building Foundation</w:t>
      </w:r>
    </w:p>
    <w:p w14:paraId="0672222E" w14:textId="77777777" w:rsidR="003F60AF" w:rsidRPr="00883C76" w:rsidRDefault="003F60AF" w:rsidP="003F60AF">
      <w:pPr>
        <w:pStyle w:val="NoSpacing"/>
        <w:rPr>
          <w:rFonts w:cs="Arial"/>
          <w:sz w:val="22"/>
          <w:szCs w:val="22"/>
        </w:rPr>
      </w:pPr>
      <w:r w:rsidRPr="00883C76">
        <w:rPr>
          <w:rFonts w:cs="Arial"/>
          <w:sz w:val="22"/>
          <w:szCs w:val="22"/>
        </w:rPr>
        <w:t xml:space="preserve">CPD: UNDP’s Country Programme Document </w:t>
      </w:r>
    </w:p>
    <w:p w14:paraId="6395E1B3" w14:textId="77777777" w:rsidR="003F60AF" w:rsidRPr="00883C76" w:rsidRDefault="003F60AF" w:rsidP="003F60AF">
      <w:pPr>
        <w:pStyle w:val="NoSpacing"/>
        <w:rPr>
          <w:rFonts w:cs="Arial"/>
          <w:sz w:val="22"/>
          <w:szCs w:val="22"/>
        </w:rPr>
      </w:pPr>
      <w:r w:rsidRPr="00883C76">
        <w:rPr>
          <w:rFonts w:cs="Arial"/>
          <w:sz w:val="22"/>
          <w:szCs w:val="22"/>
        </w:rPr>
        <w:t>CSOs: Civil Society Organizations</w:t>
      </w:r>
    </w:p>
    <w:p w14:paraId="08008991" w14:textId="77777777" w:rsidR="003F60AF" w:rsidRPr="00883C76" w:rsidRDefault="003F60AF" w:rsidP="003F60AF">
      <w:pPr>
        <w:pStyle w:val="NoSpacing"/>
        <w:rPr>
          <w:rFonts w:cs="Arial"/>
          <w:sz w:val="22"/>
          <w:szCs w:val="22"/>
        </w:rPr>
      </w:pPr>
      <w:r w:rsidRPr="00883C76">
        <w:rPr>
          <w:rFonts w:cs="Arial"/>
          <w:sz w:val="22"/>
          <w:szCs w:val="22"/>
        </w:rPr>
        <w:t>DAD: Development Assistance Database</w:t>
      </w:r>
    </w:p>
    <w:p w14:paraId="17AA249E" w14:textId="77777777" w:rsidR="003F60AF" w:rsidRPr="00883C76" w:rsidRDefault="003F60AF" w:rsidP="003F60AF">
      <w:pPr>
        <w:pStyle w:val="NoSpacing"/>
        <w:rPr>
          <w:rFonts w:cs="Arial"/>
          <w:sz w:val="22"/>
          <w:szCs w:val="22"/>
        </w:rPr>
      </w:pPr>
      <w:r w:rsidRPr="00883C76">
        <w:rPr>
          <w:rFonts w:cs="Arial"/>
          <w:sz w:val="22"/>
          <w:szCs w:val="22"/>
        </w:rPr>
        <w:t>DDSs: District Development Strategies</w:t>
      </w:r>
    </w:p>
    <w:p w14:paraId="754B89ED" w14:textId="77777777" w:rsidR="003F60AF" w:rsidRPr="00883C76" w:rsidRDefault="003F60AF" w:rsidP="003F60AF">
      <w:pPr>
        <w:pStyle w:val="NoSpacing"/>
        <w:rPr>
          <w:rFonts w:cs="Arial"/>
          <w:sz w:val="22"/>
          <w:szCs w:val="22"/>
        </w:rPr>
      </w:pPr>
      <w:r w:rsidRPr="00883C76">
        <w:rPr>
          <w:rFonts w:cs="Arial"/>
          <w:sz w:val="22"/>
          <w:szCs w:val="22"/>
        </w:rPr>
        <w:t>DFID: Department for International Development</w:t>
      </w:r>
    </w:p>
    <w:p w14:paraId="6DF742B4" w14:textId="5C5BF60C" w:rsidR="003F60AF" w:rsidRPr="00883C76" w:rsidRDefault="003F60AF" w:rsidP="003F60AF">
      <w:pPr>
        <w:pStyle w:val="NoSpacing"/>
        <w:rPr>
          <w:rFonts w:cs="Arial"/>
          <w:sz w:val="22"/>
          <w:szCs w:val="22"/>
        </w:rPr>
      </w:pPr>
      <w:r w:rsidRPr="00883C76">
        <w:rPr>
          <w:rFonts w:cs="Arial"/>
          <w:sz w:val="22"/>
          <w:szCs w:val="22"/>
        </w:rPr>
        <w:t>DP: Development Partners</w:t>
      </w:r>
    </w:p>
    <w:p w14:paraId="41C6EC1A" w14:textId="77777777" w:rsidR="003F60AF" w:rsidRPr="00883C76" w:rsidRDefault="003F60AF" w:rsidP="003F60AF">
      <w:pPr>
        <w:pStyle w:val="NoSpacing"/>
        <w:rPr>
          <w:rFonts w:cs="Arial"/>
          <w:sz w:val="22"/>
          <w:szCs w:val="22"/>
        </w:rPr>
      </w:pPr>
      <w:r w:rsidRPr="00883C76">
        <w:rPr>
          <w:rFonts w:cs="Arial"/>
          <w:sz w:val="22"/>
          <w:szCs w:val="22"/>
        </w:rPr>
        <w:t xml:space="preserve">DPAF: Donor Performance Assessment Framework assessment </w:t>
      </w:r>
    </w:p>
    <w:p w14:paraId="075C6CE7" w14:textId="77777777" w:rsidR="003F60AF" w:rsidRPr="00883C76" w:rsidRDefault="003F60AF" w:rsidP="003F60AF">
      <w:pPr>
        <w:pStyle w:val="NoSpacing"/>
        <w:rPr>
          <w:rFonts w:eastAsia="Calibri" w:cs="Arial"/>
          <w:sz w:val="22"/>
          <w:szCs w:val="22"/>
        </w:rPr>
      </w:pPr>
      <w:r w:rsidRPr="00883C76">
        <w:rPr>
          <w:rFonts w:eastAsia="Calibri" w:cs="Arial"/>
          <w:sz w:val="22"/>
          <w:szCs w:val="22"/>
        </w:rPr>
        <w:t xml:space="preserve">DPCG: Development Partners Coordination Group </w:t>
      </w:r>
    </w:p>
    <w:p w14:paraId="7FCA8A05" w14:textId="77777777" w:rsidR="003F60AF" w:rsidRPr="00883C76" w:rsidRDefault="003F60AF" w:rsidP="003F60AF">
      <w:pPr>
        <w:pStyle w:val="NoSpacing"/>
        <w:rPr>
          <w:rFonts w:eastAsia="Calibri" w:cs="Arial"/>
          <w:sz w:val="22"/>
          <w:szCs w:val="22"/>
        </w:rPr>
      </w:pPr>
      <w:r w:rsidRPr="00883C76">
        <w:rPr>
          <w:rFonts w:eastAsia="Calibri" w:cs="Arial"/>
          <w:sz w:val="22"/>
          <w:szCs w:val="22"/>
        </w:rPr>
        <w:t>DPR: Development Partners Retreat</w:t>
      </w:r>
    </w:p>
    <w:p w14:paraId="181DD330" w14:textId="77777777" w:rsidR="003F60AF" w:rsidRPr="00883C76" w:rsidRDefault="003F60AF" w:rsidP="003F60AF">
      <w:pPr>
        <w:pStyle w:val="NoSpacing"/>
        <w:rPr>
          <w:rFonts w:cs="Arial"/>
          <w:sz w:val="22"/>
          <w:szCs w:val="22"/>
        </w:rPr>
      </w:pPr>
      <w:r w:rsidRPr="00883C76">
        <w:rPr>
          <w:rFonts w:cs="Arial"/>
          <w:sz w:val="22"/>
          <w:szCs w:val="22"/>
        </w:rPr>
        <w:t xml:space="preserve">EAC: East African Community </w:t>
      </w:r>
    </w:p>
    <w:p w14:paraId="4B3B852B" w14:textId="77777777" w:rsidR="003F60AF" w:rsidRPr="00883C76" w:rsidRDefault="003F60AF" w:rsidP="003F60AF">
      <w:pPr>
        <w:pStyle w:val="NoSpacing"/>
        <w:rPr>
          <w:rFonts w:cs="Arial"/>
          <w:sz w:val="22"/>
          <w:szCs w:val="22"/>
        </w:rPr>
      </w:pPr>
      <w:r w:rsidRPr="00883C76">
        <w:rPr>
          <w:rFonts w:cs="Arial"/>
          <w:sz w:val="22"/>
          <w:szCs w:val="22"/>
        </w:rPr>
        <w:t>EDFR: External Development Finance Report</w:t>
      </w:r>
    </w:p>
    <w:p w14:paraId="4570AD52" w14:textId="77777777" w:rsidR="003F60AF" w:rsidRPr="00883C76" w:rsidRDefault="003F60AF" w:rsidP="003F60AF">
      <w:pPr>
        <w:pStyle w:val="NoSpacing"/>
        <w:rPr>
          <w:rFonts w:cs="Arial"/>
          <w:sz w:val="22"/>
          <w:szCs w:val="22"/>
        </w:rPr>
      </w:pPr>
      <w:r w:rsidRPr="00883C76">
        <w:rPr>
          <w:rFonts w:cs="Arial"/>
          <w:sz w:val="22"/>
          <w:szCs w:val="22"/>
        </w:rPr>
        <w:t>EDPRS: Economic Development &amp; Poverty Reduction Strategy</w:t>
      </w:r>
    </w:p>
    <w:p w14:paraId="0EB5EF72" w14:textId="77777777" w:rsidR="003F60AF" w:rsidRPr="00883C76" w:rsidRDefault="003F60AF" w:rsidP="003F60AF">
      <w:pPr>
        <w:pStyle w:val="NoSpacing"/>
        <w:rPr>
          <w:rFonts w:cs="Arial"/>
          <w:sz w:val="22"/>
          <w:szCs w:val="22"/>
        </w:rPr>
      </w:pPr>
      <w:r w:rsidRPr="00883C76">
        <w:rPr>
          <w:rFonts w:cs="Arial"/>
          <w:sz w:val="22"/>
          <w:szCs w:val="22"/>
        </w:rPr>
        <w:t>EFD: External Finance Division</w:t>
      </w:r>
    </w:p>
    <w:p w14:paraId="74AF94EB" w14:textId="77777777" w:rsidR="003F60AF" w:rsidRPr="00883C76" w:rsidRDefault="003F60AF" w:rsidP="003F60AF">
      <w:pPr>
        <w:pStyle w:val="NoSpacing"/>
        <w:rPr>
          <w:rFonts w:cs="Arial"/>
          <w:sz w:val="22"/>
          <w:szCs w:val="22"/>
        </w:rPr>
      </w:pPr>
      <w:r w:rsidRPr="00883C76">
        <w:rPr>
          <w:rFonts w:cs="Arial"/>
          <w:sz w:val="22"/>
          <w:szCs w:val="22"/>
        </w:rPr>
        <w:t xml:space="preserve">EPRN: Economic Policy Research Network </w:t>
      </w:r>
    </w:p>
    <w:p w14:paraId="0EF0F788" w14:textId="77777777" w:rsidR="003F60AF" w:rsidRPr="00883C76" w:rsidRDefault="003F60AF" w:rsidP="003F60AF">
      <w:pPr>
        <w:pStyle w:val="NoSpacing"/>
        <w:rPr>
          <w:rFonts w:eastAsia="Calibri" w:cs="Arial"/>
          <w:sz w:val="22"/>
          <w:szCs w:val="22"/>
          <w:lang w:val="en-US"/>
        </w:rPr>
      </w:pPr>
      <w:r w:rsidRPr="00883C76">
        <w:rPr>
          <w:rFonts w:eastAsia="Calibri" w:cs="Arial"/>
          <w:sz w:val="22"/>
          <w:szCs w:val="22"/>
          <w:lang w:val="en-US"/>
        </w:rPr>
        <w:t xml:space="preserve">FAO: </w:t>
      </w:r>
      <w:r w:rsidRPr="00883C76">
        <w:rPr>
          <w:rFonts w:cs="Arial"/>
          <w:sz w:val="22"/>
          <w:szCs w:val="22"/>
        </w:rPr>
        <w:t>Food and Agriculture Organization</w:t>
      </w:r>
    </w:p>
    <w:p w14:paraId="4D54CF22" w14:textId="77777777" w:rsidR="003F60AF" w:rsidRDefault="003F60AF" w:rsidP="003F60AF">
      <w:pPr>
        <w:pStyle w:val="NoSpacing"/>
        <w:rPr>
          <w:rFonts w:cs="Arial"/>
          <w:sz w:val="22"/>
          <w:szCs w:val="22"/>
        </w:rPr>
      </w:pPr>
      <w:r w:rsidRPr="00883C76">
        <w:rPr>
          <w:rFonts w:cs="Arial"/>
          <w:sz w:val="22"/>
          <w:szCs w:val="22"/>
        </w:rPr>
        <w:t>FDI: Foreign Direct Investment</w:t>
      </w:r>
    </w:p>
    <w:p w14:paraId="5598185C" w14:textId="132B10B1" w:rsidR="00DF59DA" w:rsidRPr="00883C76" w:rsidRDefault="00DF59DA" w:rsidP="003F60AF">
      <w:pPr>
        <w:pStyle w:val="NoSpacing"/>
        <w:rPr>
          <w:rFonts w:cs="Arial"/>
          <w:sz w:val="22"/>
          <w:szCs w:val="22"/>
        </w:rPr>
      </w:pPr>
      <w:r>
        <w:rPr>
          <w:rFonts w:cs="Arial"/>
          <w:sz w:val="22"/>
          <w:szCs w:val="22"/>
        </w:rPr>
        <w:t>GDP: Gross Domestic Product</w:t>
      </w:r>
    </w:p>
    <w:p w14:paraId="499B2411" w14:textId="77777777" w:rsidR="003F60AF" w:rsidRPr="00883C76" w:rsidRDefault="003F60AF" w:rsidP="003F60AF">
      <w:pPr>
        <w:pStyle w:val="NoSpacing"/>
        <w:rPr>
          <w:rFonts w:eastAsia="Calibri" w:cs="Arial"/>
          <w:sz w:val="22"/>
          <w:szCs w:val="22"/>
          <w:lang w:val="en-US"/>
        </w:rPr>
      </w:pPr>
      <w:r w:rsidRPr="00883C76">
        <w:rPr>
          <w:rFonts w:cs="Arial"/>
          <w:sz w:val="22"/>
          <w:szCs w:val="22"/>
        </w:rPr>
        <w:t xml:space="preserve">GGGI: </w:t>
      </w:r>
      <w:r w:rsidRPr="00883C76">
        <w:rPr>
          <w:rFonts w:eastAsia="Calibri" w:cs="Arial"/>
          <w:sz w:val="22"/>
          <w:szCs w:val="22"/>
          <w:lang w:val="en-US"/>
        </w:rPr>
        <w:t>Global Green Growth Institute</w:t>
      </w:r>
    </w:p>
    <w:p w14:paraId="5FC37C69" w14:textId="77777777" w:rsidR="003F60AF" w:rsidRPr="00883C76" w:rsidRDefault="003F60AF" w:rsidP="003F60AF">
      <w:pPr>
        <w:pStyle w:val="NoSpacing"/>
        <w:rPr>
          <w:rFonts w:eastAsia="Calibri" w:cs="Arial"/>
          <w:sz w:val="22"/>
          <w:szCs w:val="22"/>
          <w:lang w:val="en-US"/>
        </w:rPr>
      </w:pPr>
      <w:r w:rsidRPr="00883C76">
        <w:rPr>
          <w:rFonts w:eastAsia="Calibri" w:cs="Arial"/>
          <w:sz w:val="22"/>
          <w:szCs w:val="22"/>
          <w:lang w:val="en-US"/>
        </w:rPr>
        <w:t>GIZ: German Development Cooperation</w:t>
      </w:r>
    </w:p>
    <w:p w14:paraId="6988B8FC" w14:textId="77777777" w:rsidR="003F60AF" w:rsidRPr="00883C76" w:rsidRDefault="003F60AF" w:rsidP="003F60AF">
      <w:pPr>
        <w:pStyle w:val="NoSpacing"/>
        <w:rPr>
          <w:rFonts w:cs="Arial"/>
          <w:sz w:val="22"/>
          <w:szCs w:val="22"/>
        </w:rPr>
      </w:pPr>
      <w:r w:rsidRPr="00883C76">
        <w:rPr>
          <w:rFonts w:cs="Arial"/>
          <w:sz w:val="22"/>
          <w:szCs w:val="22"/>
        </w:rPr>
        <w:t>GoR: Government of Rwanda</w:t>
      </w:r>
    </w:p>
    <w:p w14:paraId="3D2D8A84" w14:textId="77777777" w:rsidR="003F60AF" w:rsidRPr="00883C76" w:rsidRDefault="003F60AF" w:rsidP="003F60AF">
      <w:pPr>
        <w:pStyle w:val="NoSpacing"/>
        <w:rPr>
          <w:rFonts w:cs="Arial"/>
          <w:sz w:val="22"/>
          <w:szCs w:val="22"/>
        </w:rPr>
      </w:pPr>
      <w:r w:rsidRPr="00883C76">
        <w:rPr>
          <w:rFonts w:cs="Arial"/>
          <w:sz w:val="22"/>
          <w:szCs w:val="22"/>
        </w:rPr>
        <w:t>HGSs: Home Growth Solutions</w:t>
      </w:r>
    </w:p>
    <w:p w14:paraId="1727C42B" w14:textId="77777777" w:rsidR="003F60AF" w:rsidRPr="00883C76" w:rsidRDefault="003F60AF" w:rsidP="003F60AF">
      <w:pPr>
        <w:pStyle w:val="NoSpacing"/>
        <w:rPr>
          <w:rFonts w:cs="Arial"/>
          <w:sz w:val="22"/>
          <w:szCs w:val="22"/>
        </w:rPr>
      </w:pPr>
      <w:r w:rsidRPr="00883C76">
        <w:rPr>
          <w:rFonts w:cs="Arial"/>
          <w:sz w:val="22"/>
          <w:szCs w:val="22"/>
        </w:rPr>
        <w:t>IDPFR: Innovative Development Policy and Finance for Impact</w:t>
      </w:r>
    </w:p>
    <w:p w14:paraId="6B9D73C5" w14:textId="77777777" w:rsidR="003F60AF" w:rsidRPr="00883C76" w:rsidRDefault="003F60AF" w:rsidP="003F60AF">
      <w:pPr>
        <w:pStyle w:val="NoSpacing"/>
        <w:rPr>
          <w:rFonts w:eastAsia="Calibri" w:cs="Arial"/>
          <w:sz w:val="22"/>
          <w:szCs w:val="22"/>
          <w:lang w:val="en-US"/>
        </w:rPr>
      </w:pPr>
      <w:r w:rsidRPr="00883C76">
        <w:rPr>
          <w:rFonts w:eastAsia="Calibri" w:cs="Arial"/>
          <w:sz w:val="22"/>
          <w:szCs w:val="22"/>
          <w:lang w:val="en-US"/>
        </w:rPr>
        <w:t xml:space="preserve">IFAD: International Fund for Agricultural Development </w:t>
      </w:r>
    </w:p>
    <w:p w14:paraId="126F37B8" w14:textId="77777777" w:rsidR="003F60AF" w:rsidRPr="00883C76" w:rsidRDefault="003F60AF" w:rsidP="003F60AF">
      <w:pPr>
        <w:pStyle w:val="NoSpacing"/>
        <w:rPr>
          <w:rFonts w:cs="Arial"/>
          <w:sz w:val="22"/>
          <w:szCs w:val="22"/>
        </w:rPr>
      </w:pPr>
      <w:r w:rsidRPr="00883C76">
        <w:rPr>
          <w:rFonts w:cs="Arial"/>
          <w:sz w:val="22"/>
          <w:szCs w:val="22"/>
        </w:rPr>
        <w:t>IFIs: international Financial Institutions</w:t>
      </w:r>
    </w:p>
    <w:p w14:paraId="4FB937BA" w14:textId="77777777" w:rsidR="003F60AF" w:rsidRPr="00883C76" w:rsidRDefault="003F60AF" w:rsidP="003F60AF">
      <w:pPr>
        <w:pStyle w:val="NoSpacing"/>
        <w:rPr>
          <w:rFonts w:cs="Arial"/>
          <w:sz w:val="22"/>
          <w:szCs w:val="22"/>
        </w:rPr>
      </w:pPr>
      <w:r w:rsidRPr="00883C76">
        <w:rPr>
          <w:rFonts w:cs="Arial"/>
          <w:sz w:val="22"/>
          <w:szCs w:val="22"/>
        </w:rPr>
        <w:t>INGOs: International Non-Government Organizations</w:t>
      </w:r>
    </w:p>
    <w:p w14:paraId="0F9BC905" w14:textId="77777777" w:rsidR="003F60AF" w:rsidRPr="00883C76" w:rsidRDefault="003F60AF" w:rsidP="003F60AF">
      <w:pPr>
        <w:pStyle w:val="NoSpacing"/>
        <w:rPr>
          <w:rFonts w:cs="Arial"/>
          <w:sz w:val="22"/>
          <w:szCs w:val="22"/>
        </w:rPr>
      </w:pPr>
      <w:r w:rsidRPr="00883C76">
        <w:rPr>
          <w:rFonts w:cs="Arial"/>
          <w:sz w:val="22"/>
          <w:szCs w:val="22"/>
        </w:rPr>
        <w:t>MINECOFIN: Ministry of Finance and Economic Planning</w:t>
      </w:r>
    </w:p>
    <w:p w14:paraId="667B6E40" w14:textId="77777777" w:rsidR="003F60AF" w:rsidRPr="00883C76" w:rsidRDefault="003F60AF" w:rsidP="003F60AF">
      <w:pPr>
        <w:pStyle w:val="NoSpacing"/>
        <w:rPr>
          <w:rFonts w:eastAsia="Calibri" w:cs="Arial"/>
          <w:sz w:val="22"/>
          <w:szCs w:val="22"/>
          <w:lang w:val="en-US"/>
        </w:rPr>
      </w:pPr>
      <w:r w:rsidRPr="00883C76">
        <w:rPr>
          <w:rFonts w:eastAsia="Calibri" w:cs="Arial"/>
          <w:sz w:val="22"/>
          <w:szCs w:val="22"/>
          <w:lang w:val="en-US"/>
        </w:rPr>
        <w:t xml:space="preserve">NHDR: National Human Development Report </w:t>
      </w:r>
    </w:p>
    <w:p w14:paraId="28417840" w14:textId="77777777" w:rsidR="003F60AF" w:rsidRPr="00883C76" w:rsidRDefault="003F60AF" w:rsidP="003F60AF">
      <w:pPr>
        <w:pStyle w:val="NoSpacing"/>
        <w:rPr>
          <w:rFonts w:cs="Arial"/>
          <w:sz w:val="22"/>
          <w:szCs w:val="22"/>
        </w:rPr>
      </w:pPr>
      <w:r w:rsidRPr="00883C76">
        <w:rPr>
          <w:rFonts w:cs="Arial"/>
          <w:sz w:val="22"/>
          <w:szCs w:val="22"/>
        </w:rPr>
        <w:t>NISR: National Institute of Statistics of Rwanda</w:t>
      </w:r>
    </w:p>
    <w:p w14:paraId="72AEF169" w14:textId="77777777" w:rsidR="003F60AF" w:rsidRPr="00883C76" w:rsidRDefault="003F60AF" w:rsidP="003F60AF">
      <w:pPr>
        <w:pStyle w:val="NoSpacing"/>
        <w:rPr>
          <w:rFonts w:cs="Arial"/>
          <w:sz w:val="22"/>
          <w:szCs w:val="22"/>
        </w:rPr>
      </w:pPr>
      <w:r w:rsidRPr="00883C76">
        <w:rPr>
          <w:rFonts w:cs="Arial"/>
          <w:sz w:val="22"/>
          <w:szCs w:val="22"/>
        </w:rPr>
        <w:t>NST1: National Strategy for Transformation</w:t>
      </w:r>
    </w:p>
    <w:p w14:paraId="3C7031E5" w14:textId="77777777" w:rsidR="003F60AF" w:rsidRPr="00883C76" w:rsidRDefault="003F60AF" w:rsidP="003F60AF">
      <w:pPr>
        <w:pStyle w:val="NoSpacing"/>
        <w:rPr>
          <w:rFonts w:cs="Arial"/>
          <w:sz w:val="22"/>
          <w:szCs w:val="22"/>
        </w:rPr>
      </w:pPr>
      <w:r w:rsidRPr="00883C76">
        <w:rPr>
          <w:rFonts w:cs="Arial"/>
          <w:sz w:val="22"/>
          <w:szCs w:val="22"/>
        </w:rPr>
        <w:t>ODA: Official Development Assistance</w:t>
      </w:r>
    </w:p>
    <w:p w14:paraId="3736F5A2" w14:textId="77777777" w:rsidR="003F60AF" w:rsidRPr="00883C76" w:rsidRDefault="003F60AF" w:rsidP="003F60AF">
      <w:pPr>
        <w:pStyle w:val="NoSpacing"/>
        <w:rPr>
          <w:rFonts w:eastAsia="MS Mincho" w:cs="Arial"/>
          <w:sz w:val="22"/>
          <w:szCs w:val="22"/>
        </w:rPr>
      </w:pPr>
      <w:r w:rsidRPr="00883C76">
        <w:rPr>
          <w:rFonts w:eastAsia="Calibri" w:cs="Arial"/>
          <w:sz w:val="22"/>
          <w:szCs w:val="22"/>
          <w:lang w:val="en-US"/>
        </w:rPr>
        <w:t>PEAS: Poverty-Environment for Sustainable Development Goals</w:t>
      </w:r>
    </w:p>
    <w:p w14:paraId="527A20B7" w14:textId="77777777" w:rsidR="003F60AF" w:rsidRPr="00883C76" w:rsidRDefault="003F60AF" w:rsidP="003F60AF">
      <w:pPr>
        <w:pStyle w:val="NoSpacing"/>
        <w:rPr>
          <w:rFonts w:cs="Arial"/>
          <w:sz w:val="22"/>
          <w:szCs w:val="22"/>
        </w:rPr>
      </w:pPr>
      <w:r w:rsidRPr="00883C76">
        <w:rPr>
          <w:rFonts w:cs="Arial"/>
          <w:sz w:val="22"/>
          <w:szCs w:val="22"/>
        </w:rPr>
        <w:t xml:space="preserve">PPD: Public-Private Dialogue </w:t>
      </w:r>
    </w:p>
    <w:p w14:paraId="3245F6A8" w14:textId="77777777" w:rsidR="003F60AF" w:rsidRPr="00883C76" w:rsidRDefault="003F60AF" w:rsidP="003F60AF">
      <w:pPr>
        <w:pStyle w:val="NoSpacing"/>
        <w:rPr>
          <w:rFonts w:eastAsia="Calibri" w:cs="Arial"/>
          <w:sz w:val="22"/>
          <w:szCs w:val="22"/>
          <w:lang w:val="en-US"/>
        </w:rPr>
      </w:pPr>
      <w:r w:rsidRPr="00883C76">
        <w:rPr>
          <w:rFonts w:eastAsia="Calibri" w:cs="Arial"/>
          <w:sz w:val="22"/>
          <w:szCs w:val="22"/>
          <w:lang w:val="en-US"/>
        </w:rPr>
        <w:t>PPP: Public-Private Partnership</w:t>
      </w:r>
    </w:p>
    <w:p w14:paraId="41144D45" w14:textId="77777777" w:rsidR="003F60AF" w:rsidRPr="00883C76" w:rsidRDefault="003F60AF" w:rsidP="003F60AF">
      <w:pPr>
        <w:pStyle w:val="NoSpacing"/>
        <w:rPr>
          <w:rFonts w:cs="Arial"/>
          <w:sz w:val="22"/>
          <w:szCs w:val="22"/>
        </w:rPr>
      </w:pPr>
      <w:r w:rsidRPr="00883C76">
        <w:rPr>
          <w:rFonts w:cs="Arial"/>
          <w:sz w:val="22"/>
          <w:szCs w:val="22"/>
        </w:rPr>
        <w:t>PS: Permanent Secretary</w:t>
      </w:r>
    </w:p>
    <w:p w14:paraId="42E5196C" w14:textId="77777777" w:rsidR="003F60AF" w:rsidRPr="00883C76" w:rsidRDefault="003F60AF" w:rsidP="003F60AF">
      <w:pPr>
        <w:pStyle w:val="NoSpacing"/>
        <w:rPr>
          <w:rFonts w:cs="Arial"/>
          <w:sz w:val="22"/>
          <w:szCs w:val="22"/>
        </w:rPr>
      </w:pPr>
      <w:r w:rsidRPr="00883C76">
        <w:rPr>
          <w:rFonts w:cs="Arial"/>
          <w:sz w:val="22"/>
          <w:szCs w:val="22"/>
        </w:rPr>
        <w:t>PSF: Private Sector Federation</w:t>
      </w:r>
    </w:p>
    <w:p w14:paraId="6A0D1767" w14:textId="77777777" w:rsidR="003F60AF" w:rsidRPr="00883C76" w:rsidRDefault="003F60AF" w:rsidP="003F60AF">
      <w:pPr>
        <w:pStyle w:val="NoSpacing"/>
        <w:rPr>
          <w:rStyle w:val="Emphasis"/>
          <w:rFonts w:cs="Arial"/>
          <w:i w:val="0"/>
          <w:sz w:val="22"/>
          <w:szCs w:val="22"/>
          <w:shd w:val="clear" w:color="auto" w:fill="FFFFFF"/>
        </w:rPr>
      </w:pPr>
      <w:r w:rsidRPr="00883C76">
        <w:rPr>
          <w:rFonts w:cs="Arial"/>
          <w:sz w:val="22"/>
          <w:szCs w:val="22"/>
        </w:rPr>
        <w:t xml:space="preserve">RCI: </w:t>
      </w:r>
      <w:r w:rsidRPr="00883C76">
        <w:rPr>
          <w:rStyle w:val="Emphasis"/>
          <w:rFonts w:cs="Arial"/>
          <w:i w:val="0"/>
          <w:sz w:val="22"/>
          <w:szCs w:val="22"/>
          <w:shd w:val="clear" w:color="auto" w:fill="FFFFFF"/>
        </w:rPr>
        <w:t>Rwanda Cooperation Initiative</w:t>
      </w:r>
    </w:p>
    <w:p w14:paraId="1347BC16" w14:textId="77777777" w:rsidR="003F60AF" w:rsidRPr="00883C76" w:rsidRDefault="003F60AF" w:rsidP="003F60AF">
      <w:pPr>
        <w:pStyle w:val="NoSpacing"/>
        <w:rPr>
          <w:rFonts w:cs="Arial"/>
          <w:sz w:val="22"/>
          <w:szCs w:val="22"/>
        </w:rPr>
      </w:pPr>
      <w:r w:rsidRPr="00883C76">
        <w:rPr>
          <w:rFonts w:cs="Arial"/>
          <w:sz w:val="22"/>
          <w:szCs w:val="22"/>
        </w:rPr>
        <w:t>RCSP: Rwanda Civil Society Platform</w:t>
      </w:r>
    </w:p>
    <w:p w14:paraId="42076086" w14:textId="77777777" w:rsidR="003F60AF" w:rsidRPr="00883C76" w:rsidRDefault="003F60AF" w:rsidP="003F60AF">
      <w:pPr>
        <w:pStyle w:val="NoSpacing"/>
        <w:rPr>
          <w:rStyle w:val="Emphasis"/>
          <w:rFonts w:cs="Arial"/>
          <w:i w:val="0"/>
          <w:sz w:val="22"/>
          <w:szCs w:val="22"/>
          <w:shd w:val="clear" w:color="auto" w:fill="FFFFFF"/>
        </w:rPr>
      </w:pPr>
      <w:r w:rsidRPr="00883C76">
        <w:rPr>
          <w:rStyle w:val="Emphasis"/>
          <w:rFonts w:cs="Arial"/>
          <w:i w:val="0"/>
          <w:sz w:val="22"/>
          <w:szCs w:val="22"/>
          <w:shd w:val="clear" w:color="auto" w:fill="FFFFFF"/>
        </w:rPr>
        <w:t>RDB: Rwanda Development Board</w:t>
      </w:r>
    </w:p>
    <w:p w14:paraId="300EC7ED" w14:textId="77777777" w:rsidR="003F60AF" w:rsidRPr="00883C76" w:rsidRDefault="003F60AF" w:rsidP="003F60AF">
      <w:pPr>
        <w:pStyle w:val="NoSpacing"/>
        <w:rPr>
          <w:rFonts w:cs="Arial"/>
          <w:sz w:val="22"/>
          <w:szCs w:val="22"/>
        </w:rPr>
      </w:pPr>
      <w:r w:rsidRPr="00883C76">
        <w:rPr>
          <w:rFonts w:cs="Arial"/>
          <w:sz w:val="22"/>
          <w:szCs w:val="22"/>
        </w:rPr>
        <w:t>SDC: Swiss Development Cooperation</w:t>
      </w:r>
    </w:p>
    <w:p w14:paraId="4218A15E" w14:textId="77777777" w:rsidR="003F60AF" w:rsidRPr="00883C76" w:rsidRDefault="003F60AF" w:rsidP="003F60AF">
      <w:pPr>
        <w:pStyle w:val="NoSpacing"/>
        <w:rPr>
          <w:rFonts w:cs="Arial"/>
          <w:sz w:val="22"/>
          <w:szCs w:val="22"/>
        </w:rPr>
      </w:pPr>
      <w:r w:rsidRPr="00883C76">
        <w:rPr>
          <w:rFonts w:cs="Arial"/>
          <w:sz w:val="22"/>
          <w:szCs w:val="22"/>
        </w:rPr>
        <w:t xml:space="preserve">SDGs: Sustainable Development Goals </w:t>
      </w:r>
    </w:p>
    <w:p w14:paraId="45F37DEC" w14:textId="77777777" w:rsidR="003F60AF" w:rsidRPr="00883C76" w:rsidRDefault="003F60AF" w:rsidP="003F60AF">
      <w:pPr>
        <w:pStyle w:val="NoSpacing"/>
        <w:rPr>
          <w:rFonts w:cs="Arial"/>
          <w:sz w:val="22"/>
          <w:szCs w:val="22"/>
        </w:rPr>
      </w:pPr>
      <w:r w:rsidRPr="00883C76">
        <w:rPr>
          <w:rFonts w:cs="Arial"/>
          <w:sz w:val="22"/>
          <w:szCs w:val="22"/>
        </w:rPr>
        <w:t>SMEs: Small and Medium Enterprises</w:t>
      </w:r>
    </w:p>
    <w:p w14:paraId="29329A5B" w14:textId="77777777" w:rsidR="003F60AF" w:rsidRPr="00883C76" w:rsidRDefault="003F60AF" w:rsidP="003F60AF">
      <w:pPr>
        <w:pStyle w:val="NoSpacing"/>
        <w:rPr>
          <w:rFonts w:cs="Arial"/>
          <w:sz w:val="22"/>
          <w:szCs w:val="22"/>
        </w:rPr>
      </w:pPr>
      <w:r w:rsidRPr="00883C76">
        <w:rPr>
          <w:rFonts w:cs="Arial"/>
          <w:sz w:val="22"/>
          <w:szCs w:val="22"/>
        </w:rPr>
        <w:t>SSC: South-South Co-operation</w:t>
      </w:r>
    </w:p>
    <w:p w14:paraId="155863D0" w14:textId="77777777" w:rsidR="003F60AF" w:rsidRPr="00883C76" w:rsidRDefault="003F60AF" w:rsidP="003F60AF">
      <w:pPr>
        <w:pStyle w:val="NoSpacing"/>
        <w:rPr>
          <w:rFonts w:cs="Arial"/>
          <w:sz w:val="22"/>
          <w:szCs w:val="22"/>
        </w:rPr>
      </w:pPr>
      <w:r w:rsidRPr="00883C76">
        <w:rPr>
          <w:rFonts w:cs="Arial"/>
          <w:sz w:val="22"/>
          <w:szCs w:val="22"/>
        </w:rPr>
        <w:t>SSPs: Sector Strategic Plans</w:t>
      </w:r>
    </w:p>
    <w:p w14:paraId="7AF9D25D" w14:textId="77777777" w:rsidR="003F60AF" w:rsidRPr="00883C76" w:rsidRDefault="003F60AF" w:rsidP="003F60AF">
      <w:pPr>
        <w:pStyle w:val="NoSpacing"/>
        <w:rPr>
          <w:rFonts w:eastAsia="MS Mincho" w:cs="Arial"/>
          <w:sz w:val="22"/>
          <w:szCs w:val="22"/>
        </w:rPr>
      </w:pPr>
      <w:r w:rsidRPr="00883C76">
        <w:rPr>
          <w:rFonts w:cs="Arial"/>
          <w:sz w:val="22"/>
          <w:szCs w:val="22"/>
        </w:rPr>
        <w:t xml:space="preserve">TRAC: </w:t>
      </w:r>
      <w:r w:rsidRPr="00883C76">
        <w:rPr>
          <w:rFonts w:eastAsia="MS Mincho" w:cs="Arial"/>
          <w:sz w:val="22"/>
          <w:szCs w:val="22"/>
        </w:rPr>
        <w:t>Target Resources for Assignment from the Core (only from UNDP)</w:t>
      </w:r>
    </w:p>
    <w:p w14:paraId="5D0835A4" w14:textId="77777777" w:rsidR="003F60AF" w:rsidRPr="00883C76" w:rsidRDefault="003F60AF" w:rsidP="003F60AF">
      <w:pPr>
        <w:pStyle w:val="NoSpacing"/>
        <w:rPr>
          <w:rFonts w:eastAsia="Calibri" w:cs="Arial"/>
          <w:sz w:val="22"/>
          <w:szCs w:val="22"/>
          <w:lang w:val="en-US"/>
        </w:rPr>
      </w:pPr>
      <w:r w:rsidRPr="00883C76">
        <w:rPr>
          <w:rFonts w:cs="Arial"/>
          <w:sz w:val="22"/>
          <w:szCs w:val="22"/>
        </w:rPr>
        <w:t>UNCDF: United Nations Capital Development Fund</w:t>
      </w:r>
    </w:p>
    <w:p w14:paraId="1EFEB829" w14:textId="77777777" w:rsidR="003F60AF" w:rsidRPr="00883C76" w:rsidRDefault="003F60AF" w:rsidP="003F60AF">
      <w:pPr>
        <w:pStyle w:val="NoSpacing"/>
        <w:rPr>
          <w:rFonts w:cs="Arial"/>
          <w:sz w:val="22"/>
          <w:szCs w:val="22"/>
        </w:rPr>
      </w:pPr>
      <w:r w:rsidRPr="00883C76">
        <w:rPr>
          <w:rFonts w:cs="Arial"/>
          <w:sz w:val="22"/>
          <w:szCs w:val="22"/>
        </w:rPr>
        <w:t>UNDAP: United Nations Development Assistance Plan</w:t>
      </w:r>
    </w:p>
    <w:p w14:paraId="2CEBBFBB" w14:textId="77777777" w:rsidR="003F60AF" w:rsidRPr="00883C76" w:rsidRDefault="003F60AF" w:rsidP="003F60AF">
      <w:pPr>
        <w:pStyle w:val="NoSpacing"/>
        <w:rPr>
          <w:rFonts w:cs="Arial"/>
          <w:sz w:val="22"/>
          <w:szCs w:val="22"/>
        </w:rPr>
      </w:pPr>
      <w:r w:rsidRPr="00883C76">
        <w:rPr>
          <w:rFonts w:cs="Arial"/>
          <w:sz w:val="22"/>
          <w:szCs w:val="22"/>
        </w:rPr>
        <w:t>UNDP: United Nations Development programme</w:t>
      </w:r>
    </w:p>
    <w:p w14:paraId="6B2743AB" w14:textId="77777777" w:rsidR="003F60AF" w:rsidRPr="00883C76" w:rsidRDefault="003F60AF" w:rsidP="003F60AF">
      <w:pPr>
        <w:pStyle w:val="NoSpacing"/>
        <w:rPr>
          <w:rFonts w:eastAsiaTheme="minorHAnsi" w:cs="Arial"/>
          <w:sz w:val="22"/>
          <w:szCs w:val="22"/>
        </w:rPr>
      </w:pPr>
      <w:r w:rsidRPr="00883C76">
        <w:rPr>
          <w:rFonts w:eastAsia="Calibri" w:cs="Arial"/>
          <w:sz w:val="22"/>
          <w:szCs w:val="22"/>
          <w:lang w:val="en-US"/>
        </w:rPr>
        <w:t xml:space="preserve">UNFPA: </w:t>
      </w:r>
      <w:r w:rsidRPr="00883C76">
        <w:rPr>
          <w:rFonts w:cs="Arial"/>
          <w:sz w:val="22"/>
          <w:szCs w:val="22"/>
        </w:rPr>
        <w:t xml:space="preserve">United Nations Population Fund </w:t>
      </w:r>
    </w:p>
    <w:p w14:paraId="78332B03" w14:textId="7F4DECBB" w:rsidR="006F22B2" w:rsidRPr="006F22B2" w:rsidRDefault="006F22B2">
      <w:pPr>
        <w:rPr>
          <w:b/>
        </w:rPr>
        <w:sectPr w:rsidR="006F22B2" w:rsidRPr="006F22B2">
          <w:headerReference w:type="default" r:id="rId9"/>
          <w:footerReference w:type="default" r:id="rId10"/>
          <w:headerReference w:type="first" r:id="rId11"/>
          <w:footerReference w:type="first" r:id="rId12"/>
          <w:pgSz w:w="11906" w:h="16838"/>
          <w:pgMar w:top="864" w:right="1152" w:bottom="864" w:left="1152" w:header="720" w:footer="432" w:gutter="0"/>
          <w:cols w:space="720"/>
          <w:titlePg/>
        </w:sectPr>
      </w:pPr>
    </w:p>
    <w:p w14:paraId="5E060DF2" w14:textId="77777777" w:rsidR="000A3E71" w:rsidRDefault="0033508D">
      <w:pPr>
        <w:pStyle w:val="Heading1"/>
      </w:pPr>
      <w:r>
        <w:lastRenderedPageBreak/>
        <w:t>Development Challenge</w:t>
      </w:r>
    </w:p>
    <w:p w14:paraId="2951E07F" w14:textId="77777777" w:rsidR="000A3E71" w:rsidRDefault="000A3E71">
      <w:pPr>
        <w:pStyle w:val="ListParagraph"/>
        <w:ind w:left="567" w:hanging="425"/>
        <w:rPr>
          <w:rFonts w:cs="Arial"/>
          <w:szCs w:val="22"/>
        </w:rPr>
      </w:pPr>
      <w:bookmarkStart w:id="6" w:name="_Hlk514080525"/>
    </w:p>
    <w:p w14:paraId="451E2AF9" w14:textId="77777777" w:rsidR="000A3E71" w:rsidRDefault="0033508D">
      <w:pPr>
        <w:pStyle w:val="ListParagraph"/>
        <w:numPr>
          <w:ilvl w:val="0"/>
          <w:numId w:val="39"/>
        </w:numPr>
        <w:ind w:left="567" w:hanging="425"/>
      </w:pPr>
      <w:r>
        <w:rPr>
          <w:rFonts w:cs="Arial"/>
          <w:szCs w:val="22"/>
        </w:rPr>
        <w:t xml:space="preserve">The Government of Rwanda is preparing a new </w:t>
      </w:r>
      <w:r>
        <w:rPr>
          <w:rFonts w:cs="Arial"/>
          <w:b/>
          <w:szCs w:val="22"/>
        </w:rPr>
        <w:t xml:space="preserve">Vision 2050 </w:t>
      </w:r>
      <w:r>
        <w:rPr>
          <w:rFonts w:cs="Arial"/>
          <w:szCs w:val="22"/>
        </w:rPr>
        <w:t xml:space="preserve">that will replace Vision 2020, and a </w:t>
      </w:r>
      <w:r>
        <w:rPr>
          <w:rFonts w:cs="Arial"/>
          <w:b/>
          <w:szCs w:val="22"/>
        </w:rPr>
        <w:t>7-year National Strategy for Transformation</w:t>
      </w:r>
      <w:r>
        <w:rPr>
          <w:rFonts w:cs="Arial"/>
          <w:szCs w:val="22"/>
        </w:rPr>
        <w:t xml:space="preserve"> (NST1) for the period 2018-2024. Vision 2050 aims inter alia to ensure that Rwanda achieves upper middle-income status by 2035 with a good quality of life and decent jobs for its people and high-income status by 2050.  NST1 is the key national strategic planning document for the remainder of Vision 2020 and for the first four years of the journey under Vision 2050. It integrates and mainstreams the Sustainable Development Goals (SDGs), the African Union Agenda 2063 and its First 10-Year Implementation Plan, and the East African Community (EAC) Vision 2050. It is supplemented by Sector Strategic Plans (SSPs) and District Development Strategies (DDSs). Achieving the visionary agenda set out in Vision 2050 and the NST1 requires significant investments and financial resources and innovative policies that can achieve accelerated development impact.</w:t>
      </w:r>
    </w:p>
    <w:p w14:paraId="31636D32" w14:textId="77777777" w:rsidR="000A3E71" w:rsidRDefault="000A3E71">
      <w:pPr>
        <w:pStyle w:val="ListParagraph"/>
        <w:ind w:left="567" w:hanging="425"/>
        <w:rPr>
          <w:rFonts w:cs="Arial"/>
          <w:szCs w:val="22"/>
        </w:rPr>
      </w:pPr>
    </w:p>
    <w:p w14:paraId="4E60EFBB" w14:textId="77777777" w:rsidR="000A3E71" w:rsidRDefault="0033508D">
      <w:pPr>
        <w:pStyle w:val="ListParagraph"/>
        <w:numPr>
          <w:ilvl w:val="0"/>
          <w:numId w:val="39"/>
        </w:numPr>
        <w:ind w:left="567" w:hanging="425"/>
      </w:pPr>
      <w:r>
        <w:rPr>
          <w:rFonts w:cs="Arial"/>
          <w:szCs w:val="22"/>
        </w:rPr>
        <w:t xml:space="preserve">Over 20 years after from the devastation of the genocide, Rwanda has made significant progress in </w:t>
      </w:r>
      <w:r>
        <w:rPr>
          <w:rFonts w:cs="Arial"/>
          <w:b/>
          <w:szCs w:val="22"/>
        </w:rPr>
        <w:t>accelerating economic growth</w:t>
      </w:r>
      <w:r>
        <w:rPr>
          <w:rFonts w:cs="Arial"/>
          <w:szCs w:val="22"/>
        </w:rPr>
        <w:t xml:space="preserve"> than anywhere else in Sub-Saharan African. Average annual growth of 7.5 percent is coupled with sound macroeconomic policies and declining poverty: GDP per capita tripled from about USD200 in 2002 to USD700 in 2017. Overall, growth was also pro-poor: Rwanda's Human Development Index increased from 0.332 in 2000 to 0.464 in 2010 while it continued improving, although at a slower pace, reaching 0.498 in 2015 (UNDP, 2016). The poverty headcount dropped from 60.4 percent in 2010 to 39.1 percent in 2014, and extreme poverty from 24.1 percent to 16.3 in the same period. In terms of inequalities, Rwanda has registered slow but steady decline in the Gini coefficient from 0.513 in 2005 to 0.45 in 2014 (NISR, 2016). Rwanda is close to, or has exceeded, low-middle income countries’ averages for life expectancy, literacy, sanitation and maternal and child mortality. It is ranked second in Africa in the World Bank’s Doing Business report.  </w:t>
      </w:r>
    </w:p>
    <w:p w14:paraId="77D9A73B" w14:textId="77777777" w:rsidR="000A3E71" w:rsidRDefault="000A3E71">
      <w:pPr>
        <w:spacing w:after="0"/>
        <w:ind w:left="567" w:hanging="425"/>
        <w:rPr>
          <w:rFonts w:eastAsia="Calibri" w:cs="Arial"/>
          <w:color w:val="404040"/>
          <w:szCs w:val="22"/>
          <w:lang w:val="en-US"/>
        </w:rPr>
      </w:pPr>
    </w:p>
    <w:p w14:paraId="73F17B84" w14:textId="77777777" w:rsidR="000A3E71" w:rsidRDefault="0033508D">
      <w:pPr>
        <w:pStyle w:val="ListParagraph"/>
        <w:numPr>
          <w:ilvl w:val="0"/>
          <w:numId w:val="39"/>
        </w:numPr>
        <w:spacing w:after="0"/>
        <w:ind w:left="567" w:hanging="425"/>
      </w:pPr>
      <w:r>
        <w:rPr>
          <w:rFonts w:cs="Arial"/>
          <w:szCs w:val="22"/>
        </w:rPr>
        <w:t xml:space="preserve">Despite this remarkable progress, </w:t>
      </w:r>
      <w:r>
        <w:rPr>
          <w:rFonts w:cs="Arial"/>
          <w:b/>
          <w:szCs w:val="22"/>
        </w:rPr>
        <w:t>bottlenecks and challenges</w:t>
      </w:r>
      <w:r>
        <w:rPr>
          <w:rFonts w:cs="Arial"/>
          <w:szCs w:val="22"/>
        </w:rPr>
        <w:t xml:space="preserve"> remain. Growth has been decelerating overall and it is forecasted to settle around 7.6 percent over the period 2018-2023 (World Economic Outlook. IMF, 2018); this is however far below the 9.1 percent growth aimed for in the NST1. Poverty continues to affect the rural population more than urban while reginal variation continues to prevail with some regions having higher level of poverty than others. While Rwanda has made significant progress on women empowerment issues, women continue to be affected disproportionately in poverty due to their limited engagement in the productive economy. </w:t>
      </w:r>
    </w:p>
    <w:p w14:paraId="121C652D" w14:textId="77777777" w:rsidR="000A3E71" w:rsidRDefault="000A3E71">
      <w:pPr>
        <w:pStyle w:val="ListParagraph"/>
        <w:ind w:left="567" w:hanging="425"/>
        <w:rPr>
          <w:rFonts w:cs="Arial"/>
          <w:szCs w:val="22"/>
        </w:rPr>
      </w:pPr>
    </w:p>
    <w:p w14:paraId="66622A50" w14:textId="77777777" w:rsidR="000A3E71" w:rsidRDefault="0033508D">
      <w:pPr>
        <w:pStyle w:val="ListParagraph"/>
        <w:numPr>
          <w:ilvl w:val="0"/>
          <w:numId w:val="39"/>
        </w:numPr>
        <w:spacing w:after="0"/>
        <w:ind w:left="567" w:hanging="425"/>
      </w:pPr>
      <w:r>
        <w:rPr>
          <w:rFonts w:cs="Arial"/>
          <w:szCs w:val="22"/>
        </w:rPr>
        <w:t xml:space="preserve">In addition, the </w:t>
      </w:r>
      <w:r>
        <w:rPr>
          <w:b/>
        </w:rPr>
        <w:t>pace of structural transformation</w:t>
      </w:r>
      <w:r>
        <w:rPr>
          <w:rFonts w:cs="Arial"/>
          <w:szCs w:val="22"/>
        </w:rPr>
        <w:t xml:space="preserve"> in Rwanda has not matched the country’s ambitious vision of accelerated industrialisation and job creation. While the share of Agriculture to the economy shows broadly a declining trend from 34 percent in 2006 to 31 percent in 2017; the share of Industry sector to GDP has shown marginal change since 2010 from 15 percent of GDP to 16 percent of GDP. In absolute terms Manufacturing value added increased over time reaching USD 493 million in 2016 from USD170 million in 2005 with no change in its contribution to GDP - averaging 6 percent throughout this period. As per the recent report of the World Bank, manufacturing contribution to jobs has been limited- only 4 percent of labour force (two-third of it in agro-processing), and the share of manufacturing to overall employment has been declining (Jobs Report 2016). Also, the manufacturing sector in Rwanda has relatively narrow base with limited diversification, with food and beverages </w:t>
      </w:r>
      <w:r>
        <w:rPr>
          <w:rFonts w:cs="Arial"/>
          <w:szCs w:val="22"/>
        </w:rPr>
        <w:lastRenderedPageBreak/>
        <w:t>dominating the large share of manufacturing outputs. The African Development Bank (2014)</w:t>
      </w:r>
      <w:r>
        <w:rPr>
          <w:rFonts w:cs="Arial"/>
          <w:szCs w:val="22"/>
          <w:vertAlign w:val="superscript"/>
        </w:rPr>
        <w:footnoteReference w:id="1"/>
      </w:r>
      <w:r>
        <w:rPr>
          <w:rFonts w:cs="Arial"/>
          <w:szCs w:val="22"/>
        </w:rPr>
        <w:t xml:space="preserve"> further indicated resource based and low technology products dominated the manufacturing sector in Rwanda. While the structural transformation process has therefore started with a declining share of agriculture to GDP, it is still in its initial stages, signifying the opportunity for massive and accelerated industrialisation led my manufacturing sector in Rwanda. Similarly, Mining faced challenges in Rwanda in the face of global commodity price fluctuation, affecting the performance industry in general. </w:t>
      </w:r>
    </w:p>
    <w:p w14:paraId="5EFE3D64" w14:textId="77777777" w:rsidR="000A3E71" w:rsidRDefault="000A3E71">
      <w:pPr>
        <w:ind w:left="567" w:hanging="425"/>
        <w:rPr>
          <w:rFonts w:cs="Arial"/>
          <w:szCs w:val="22"/>
        </w:rPr>
      </w:pPr>
    </w:p>
    <w:p w14:paraId="5A86089B" w14:textId="77777777" w:rsidR="000A3E71" w:rsidRDefault="0033508D">
      <w:pPr>
        <w:pStyle w:val="ListParagraph"/>
        <w:numPr>
          <w:ilvl w:val="0"/>
          <w:numId w:val="39"/>
        </w:numPr>
        <w:ind w:left="567" w:hanging="425"/>
      </w:pPr>
      <w:r>
        <w:rPr>
          <w:rFonts w:cs="Arial"/>
          <w:szCs w:val="22"/>
        </w:rPr>
        <w:t xml:space="preserve">There is a need to </w:t>
      </w:r>
      <w:r>
        <w:rPr>
          <w:b/>
        </w:rPr>
        <w:t>accelerate growth</w:t>
      </w:r>
      <w:r>
        <w:rPr>
          <w:rFonts w:cs="Arial"/>
          <w:szCs w:val="22"/>
        </w:rPr>
        <w:t xml:space="preserve"> through deepening structural transformation that will allow a large segment of the youthful population to be employed meaningfully in high paying and high productive sectors. Despite signs of recovery, growth in the industrial and services sector slowed to 4 and 8 percent respectively in 2017, far below the national targets of 14 and 13.5 percent (NISR, 2018). Combined with low agricultural value addition, the economy is not generating adequate decent employment opportunities for Rwanda’s young population. This is creating higher level of vulnerability to the economy as the largest and dominant sector, agriculture continues to be affected by climate change related shocks e.g., drought; as well as declining commodity prices that affect the various sectors including agriculture, mining and other services.</w:t>
      </w:r>
      <w:r>
        <w:rPr>
          <w:sz w:val="24"/>
        </w:rPr>
        <w:t xml:space="preserve"> </w:t>
      </w:r>
    </w:p>
    <w:p w14:paraId="630515FF" w14:textId="77777777" w:rsidR="000A3E71" w:rsidRDefault="0033508D">
      <w:pPr>
        <w:pStyle w:val="ListParagraph"/>
        <w:numPr>
          <w:ilvl w:val="0"/>
          <w:numId w:val="39"/>
        </w:numPr>
        <w:ind w:left="567" w:hanging="425"/>
      </w:pPr>
      <w:r>
        <w:rPr>
          <w:rFonts w:cs="Arial"/>
          <w:szCs w:val="22"/>
        </w:rPr>
        <w:t xml:space="preserve">In connection to the inclusive growth agenda, reducing poverty and inequality, deepening demographic transition and </w:t>
      </w:r>
      <w:r>
        <w:rPr>
          <w:b/>
        </w:rPr>
        <w:t>harnessing demographic dividend</w:t>
      </w:r>
      <w:r>
        <w:rPr>
          <w:rFonts w:cs="Arial"/>
          <w:szCs w:val="22"/>
        </w:rPr>
        <w:t xml:space="preserve"> is critical for Rwanda to ensure adequate jobs for its youthful population. Rwanda has a total population of 11.5 million of which 82 percent of the working age population lives in rural areas and only 18 percent reside in urban areas. Over 77 percent of Rwanda’s population is under 35 years old (NISR, 2018). Although Rwanda’s national average figure for unemployment is around 16.7 percent, which indicates roughly for every six persons in the labour force one is unemployed, the unemployment rate is higher among women (17.5 percent) than among men (16.1 percent) and higher among young people (21.0) than among adults (13.3 percent). It is also higher in the urban areas (18.1 percent) than in the rural areas (16.2 percent).  Focusing on only unemployment rate alone however, masks the critical issue of underemployment which is prevalent in most of the rural areas; as well as the prevailing insufficiencies in creation of non-farm jobs and uncompetitive skilled labour for firms, especially in urban areas.  </w:t>
      </w:r>
    </w:p>
    <w:p w14:paraId="5529C2DC" w14:textId="77777777" w:rsidR="000A3E71" w:rsidRDefault="000A3E71">
      <w:pPr>
        <w:ind w:left="567" w:hanging="425"/>
        <w:rPr>
          <w:rFonts w:cs="Arial"/>
          <w:szCs w:val="22"/>
        </w:rPr>
      </w:pPr>
    </w:p>
    <w:p w14:paraId="3E2548FD" w14:textId="77777777" w:rsidR="000A3E71" w:rsidRDefault="0033508D">
      <w:pPr>
        <w:pStyle w:val="ListParagraph"/>
        <w:numPr>
          <w:ilvl w:val="0"/>
          <w:numId w:val="39"/>
        </w:numPr>
        <w:ind w:left="567" w:hanging="425"/>
      </w:pPr>
      <w:r>
        <w:rPr>
          <w:rFonts w:cs="Arial"/>
          <w:szCs w:val="22"/>
        </w:rPr>
        <w:t xml:space="preserve">While it is notable that Rwanda has designed a transformative plan, which addresses these challenges; its effective implementation largely depends on how Rwanda </w:t>
      </w:r>
      <w:r>
        <w:rPr>
          <w:rFonts w:cs="Arial"/>
          <w:b/>
          <w:szCs w:val="22"/>
        </w:rPr>
        <w:t>harness the power of innovative policy options and mobilises adequate financing</w:t>
      </w:r>
      <w:r>
        <w:rPr>
          <w:rFonts w:cs="Arial"/>
          <w:szCs w:val="22"/>
        </w:rPr>
        <w:t>.  In the post 2015 era where countries including Rwanda have made strong commitments to ‘</w:t>
      </w:r>
      <w:r>
        <w:rPr>
          <w:rFonts w:cs="Arial"/>
          <w:i/>
          <w:szCs w:val="22"/>
        </w:rPr>
        <w:t>leave no one behind’</w:t>
      </w:r>
      <w:r>
        <w:rPr>
          <w:rFonts w:cs="Arial"/>
          <w:szCs w:val="22"/>
        </w:rPr>
        <w:t>; policy innovations capable of delivering multiple social and economic goals are critical. These should be based on evidence base that clearly identify the most vulnerable and what they are deprived of, allowing targeted interventions.</w:t>
      </w:r>
    </w:p>
    <w:p w14:paraId="376DEE4C" w14:textId="77777777" w:rsidR="000A3E71" w:rsidRDefault="000A3E71">
      <w:pPr>
        <w:ind w:left="567" w:hanging="425"/>
        <w:rPr>
          <w:rFonts w:cs="Arial"/>
          <w:szCs w:val="22"/>
        </w:rPr>
      </w:pPr>
    </w:p>
    <w:p w14:paraId="0F5BB207" w14:textId="77777777" w:rsidR="000A3E71" w:rsidRDefault="0033508D">
      <w:pPr>
        <w:pStyle w:val="ListParagraph"/>
        <w:numPr>
          <w:ilvl w:val="0"/>
          <w:numId w:val="39"/>
        </w:numPr>
        <w:ind w:left="567" w:hanging="425"/>
      </w:pPr>
      <w:r>
        <w:rPr>
          <w:rFonts w:cs="Arial"/>
          <w:szCs w:val="22"/>
        </w:rPr>
        <w:t xml:space="preserve">The new National Strategy for Transformation (NST1), merged with the 7 years Government’s Programme, started at the end of 2017 and will span until 2024. For a full and successful implementation of NST1, </w:t>
      </w:r>
      <w:r>
        <w:rPr>
          <w:rFonts w:cs="Arial"/>
          <w:b/>
          <w:szCs w:val="22"/>
        </w:rPr>
        <w:t>mobilizing and diversifying development finance</w:t>
      </w:r>
      <w:r>
        <w:rPr>
          <w:rFonts w:cs="Arial"/>
          <w:szCs w:val="22"/>
        </w:rPr>
        <w:t xml:space="preserve"> will prove critical, particularly </w:t>
      </w:r>
      <w:r>
        <w:t>leveraging private sector resources</w:t>
      </w:r>
      <w:r>
        <w:rPr>
          <w:rFonts w:cs="Arial"/>
          <w:szCs w:val="22"/>
        </w:rPr>
        <w:t xml:space="preserve">. Despite Government of Rwanda (GoR) effort to create a favourable business enabling environment, private sector growth continues to be constrained by factors like prohibitive cost of capital, infrastructure deficit - mainly access to affordable energy, small local market size, landlocked position, regional security concerns.  The private credit to GDP is 19.7 percent, compared to 70.2 percent in South Africa and 102.2 percent in Singapore. Moreover, the top corporate borrowers are highly indebted. Agriculture represents only 2 percent of total loans, while accounting for 30 percent of GDP. </w:t>
      </w:r>
    </w:p>
    <w:p w14:paraId="4BC976E8" w14:textId="77777777" w:rsidR="000A3E71" w:rsidRDefault="000A3E71">
      <w:pPr>
        <w:rPr>
          <w:rFonts w:cs="Arial"/>
          <w:szCs w:val="22"/>
        </w:rPr>
      </w:pPr>
    </w:p>
    <w:p w14:paraId="0AE37D3F" w14:textId="77777777" w:rsidR="000A3E71" w:rsidRDefault="0033508D">
      <w:pPr>
        <w:pStyle w:val="ListParagraph"/>
        <w:numPr>
          <w:ilvl w:val="0"/>
          <w:numId w:val="39"/>
        </w:numPr>
        <w:ind w:left="567" w:hanging="425"/>
      </w:pPr>
      <w:r>
        <w:rPr>
          <w:rFonts w:cs="Arial"/>
          <w:szCs w:val="22"/>
        </w:rPr>
        <w:lastRenderedPageBreak/>
        <w:t xml:space="preserve">For Rwanda to sustain its high level of growth and poverty reduction efforts, increasing the rate of </w:t>
      </w:r>
      <w:r>
        <w:rPr>
          <w:rFonts w:cs="Arial"/>
          <w:b/>
          <w:szCs w:val="22"/>
        </w:rPr>
        <w:t>domestic saving</w:t>
      </w:r>
      <w:r>
        <w:rPr>
          <w:rFonts w:cs="Arial"/>
          <w:szCs w:val="22"/>
        </w:rPr>
        <w:t xml:space="preserve">, which can sustainably finance investment is key. Although Rwanda had solid GDP growth, averaging above 7 percent over the last decade that traditionally should increase domestic savings, the saving rate has increased rather marginally, reaching 8 percent of GDP in 2015 and approaching around 11 percent in 2017. The positive impact of income growth on saving is thus muted. Domestic saving in Rwanda is half of the levels achieved by all low-income countries in Sub Saharan Africa in 2016. When compared to its East African neighbours, Rwanda is the second lowest in region just above Burundi. Tanzania has the highest domestic saving followed by Uganda, reaching 21.51 percent and 15.4 percent in 2016 (World Bank). </w:t>
      </w:r>
    </w:p>
    <w:p w14:paraId="5448A0FE" w14:textId="77777777" w:rsidR="000A3E71" w:rsidRDefault="000A3E71">
      <w:pPr>
        <w:ind w:left="567" w:hanging="425"/>
        <w:rPr>
          <w:rFonts w:cs="Arial"/>
          <w:szCs w:val="22"/>
        </w:rPr>
      </w:pPr>
    </w:p>
    <w:p w14:paraId="01551894" w14:textId="77777777" w:rsidR="000A3E71" w:rsidRDefault="0033508D">
      <w:pPr>
        <w:pStyle w:val="ListParagraph"/>
        <w:numPr>
          <w:ilvl w:val="0"/>
          <w:numId w:val="39"/>
        </w:numPr>
        <w:autoSpaceDE w:val="0"/>
        <w:spacing w:after="0"/>
        <w:ind w:left="567" w:hanging="425"/>
      </w:pPr>
      <w:r>
        <w:rPr>
          <w:rFonts w:cs="Arial"/>
          <w:szCs w:val="22"/>
        </w:rPr>
        <w:t xml:space="preserve">To further enhance access to capital, Rwanda established its </w:t>
      </w:r>
      <w:r>
        <w:rPr>
          <w:rFonts w:cs="Arial"/>
          <w:b/>
          <w:szCs w:val="22"/>
        </w:rPr>
        <w:t>Capital Market</w:t>
      </w:r>
      <w:r>
        <w:rPr>
          <w:rFonts w:cs="Arial"/>
          <w:szCs w:val="22"/>
        </w:rPr>
        <w:t xml:space="preserve"> </w:t>
      </w:r>
      <w:r>
        <w:rPr>
          <w:rFonts w:cs="Arial"/>
          <w:b/>
          <w:szCs w:val="22"/>
        </w:rPr>
        <w:t>Authority</w:t>
      </w:r>
      <w:r>
        <w:rPr>
          <w:rFonts w:cs="Arial"/>
          <w:szCs w:val="22"/>
        </w:rPr>
        <w:t xml:space="preserve"> in March 2007 with the purpose of guiding the development of the capital market industry in Rwanda. The Capital Market was officially launched in 2008. As the youngest stock exchange in the region, it is relatively underdeveloped, which impedes its ability to intermediate long-term finance effectively, moving money from savers to borrowers and private sector actors. In view of the East Africa regional integration, Rwanda explores coordination within East African Community (EAC) exchanges to attract investors across the region. </w:t>
      </w:r>
    </w:p>
    <w:p w14:paraId="389C933F" w14:textId="77777777" w:rsidR="000A3E71" w:rsidRDefault="000A3E71">
      <w:pPr>
        <w:pStyle w:val="ListParagraph"/>
      </w:pPr>
    </w:p>
    <w:p w14:paraId="69C9BB8A" w14:textId="77777777" w:rsidR="000A3E71" w:rsidRDefault="0033508D">
      <w:pPr>
        <w:pStyle w:val="ListParagraph"/>
        <w:numPr>
          <w:ilvl w:val="0"/>
          <w:numId w:val="39"/>
        </w:numPr>
        <w:autoSpaceDE w:val="0"/>
        <w:spacing w:after="0"/>
        <w:ind w:left="567" w:hanging="425"/>
      </w:pPr>
      <w:r>
        <w:rPr>
          <w:sz w:val="24"/>
        </w:rPr>
        <w:t xml:space="preserve">While the financial sector has seen tremendous growth over the past 5 years there is lack of sector-specific investment skill </w:t>
      </w:r>
      <w:r w:rsidRPr="0099362E">
        <w:rPr>
          <w:szCs w:val="22"/>
        </w:rPr>
        <w:t xml:space="preserve">and </w:t>
      </w:r>
      <w:r w:rsidRPr="0099362E">
        <w:rPr>
          <w:b/>
          <w:szCs w:val="22"/>
        </w:rPr>
        <w:t>green market intelligence</w:t>
      </w:r>
      <w:r w:rsidRPr="0099362E">
        <w:rPr>
          <w:szCs w:val="22"/>
        </w:rPr>
        <w:t xml:space="preserve"> in existing</w:t>
      </w:r>
      <w:r>
        <w:rPr>
          <w:sz w:val="24"/>
        </w:rPr>
        <w:t xml:space="preserve"> banks.</w:t>
      </w:r>
    </w:p>
    <w:p w14:paraId="7B2C98C3" w14:textId="77777777" w:rsidR="000A3E71" w:rsidRDefault="000A3E71">
      <w:pPr>
        <w:spacing w:after="0"/>
        <w:ind w:left="567" w:hanging="425"/>
        <w:rPr>
          <w:rFonts w:cs="Arial"/>
          <w:szCs w:val="22"/>
        </w:rPr>
      </w:pPr>
    </w:p>
    <w:p w14:paraId="78ED65CD" w14:textId="1F684617" w:rsidR="000A3E71" w:rsidRDefault="0033508D">
      <w:pPr>
        <w:pStyle w:val="ListParagraph"/>
        <w:numPr>
          <w:ilvl w:val="0"/>
          <w:numId w:val="39"/>
        </w:numPr>
        <w:autoSpaceDE w:val="0"/>
        <w:spacing w:after="0"/>
        <w:ind w:left="567" w:hanging="425"/>
      </w:pPr>
      <w:bookmarkStart w:id="7" w:name="_Hlk517093269"/>
      <w:r>
        <w:rPr>
          <w:rFonts w:cs="Arial"/>
          <w:szCs w:val="22"/>
        </w:rPr>
        <w:t xml:space="preserve">Rwanda </w:t>
      </w:r>
      <w:r w:rsidR="00BA641B">
        <w:rPr>
          <w:rFonts w:cs="Arial"/>
          <w:b/>
          <w:szCs w:val="22"/>
        </w:rPr>
        <w:t xml:space="preserve">needs an increased level of development financing. </w:t>
      </w:r>
      <w:r w:rsidR="00BA641B">
        <w:rPr>
          <w:rFonts w:cs="Arial"/>
          <w:szCs w:val="22"/>
        </w:rPr>
        <w:t>Despite</w:t>
      </w:r>
      <w:r>
        <w:rPr>
          <w:rFonts w:cs="Arial"/>
          <w:szCs w:val="22"/>
        </w:rPr>
        <w:t xml:space="preserve">, traditional ODA grants decreasing, more assistance is delivered as loans rather than grants, and new financing modalities are emerging to take the place of traditional budget support. </w:t>
      </w:r>
    </w:p>
    <w:bookmarkEnd w:id="7"/>
    <w:p w14:paraId="46675824" w14:textId="77777777" w:rsidR="000A3E71" w:rsidRDefault="000A3E71">
      <w:pPr>
        <w:autoSpaceDE w:val="0"/>
        <w:spacing w:after="0"/>
        <w:ind w:left="567" w:hanging="425"/>
        <w:rPr>
          <w:rFonts w:cs="Arial"/>
          <w:szCs w:val="22"/>
        </w:rPr>
      </w:pPr>
    </w:p>
    <w:p w14:paraId="05AD41DC" w14:textId="4F7A88C4" w:rsidR="000A3E71" w:rsidRDefault="0033508D">
      <w:pPr>
        <w:pStyle w:val="ListParagraph"/>
        <w:numPr>
          <w:ilvl w:val="0"/>
          <w:numId w:val="39"/>
        </w:numPr>
        <w:autoSpaceDE w:val="0"/>
        <w:spacing w:after="0"/>
        <w:ind w:left="567" w:hanging="425"/>
      </w:pPr>
      <w:r>
        <w:rPr>
          <w:rFonts w:cs="Arial"/>
          <w:szCs w:val="22"/>
        </w:rPr>
        <w:t>The reduction in ODA grants has been partially</w:t>
      </w:r>
      <w:r w:rsidR="00817BBC">
        <w:rPr>
          <w:rFonts w:cs="Arial"/>
          <w:szCs w:val="22"/>
        </w:rPr>
        <w:t xml:space="preserve"> mitigated</w:t>
      </w:r>
      <w:r>
        <w:rPr>
          <w:rFonts w:cs="Arial"/>
          <w:szCs w:val="22"/>
        </w:rPr>
        <w:t xml:space="preserve"> by a </w:t>
      </w:r>
      <w:r>
        <w:rPr>
          <w:rFonts w:cs="Arial"/>
          <w:b/>
          <w:szCs w:val="22"/>
        </w:rPr>
        <w:t>growing domestic resource mobilization</w:t>
      </w:r>
      <w:r>
        <w:rPr>
          <w:rFonts w:cs="Arial"/>
          <w:szCs w:val="22"/>
        </w:rPr>
        <w:t>. Tax revenues to GDP reached a peak 18.6 percent in 2015-16. Public debt is considered sustainable at a low risk of distress, but it is increasing.</w:t>
      </w:r>
      <w:r w:rsidR="00F82186">
        <w:rPr>
          <w:rFonts w:cs="Arial"/>
          <w:szCs w:val="22"/>
        </w:rPr>
        <w:t xml:space="preserve"> In terms of Debt Sustainability Framework, the Present Value of Rwanda’s Public Debt (Foreign and Domestic) is currently 36.7% of GDP compared to the agreed/recommended threshold of EAC Countries of 50% of Debt to GDP. </w:t>
      </w:r>
      <w:r>
        <w:t xml:space="preserve"> </w:t>
      </w:r>
      <w:r>
        <w:rPr>
          <w:rFonts w:cs="Arial"/>
          <w:szCs w:val="22"/>
        </w:rPr>
        <w:t>Rwanda has only once-but successfully-accessed international capital markets in 2013 with a EUR400 million Eurobond, which was oversubscribed 8.5 times (fixed annual coupon of 6.625 percent; bullet repayment in 2023).</w:t>
      </w:r>
      <w:r>
        <w:t xml:space="preserve"> </w:t>
      </w:r>
    </w:p>
    <w:p w14:paraId="62C45429" w14:textId="77777777" w:rsidR="000A3E71" w:rsidRDefault="000A3E71">
      <w:pPr>
        <w:spacing w:after="0"/>
        <w:ind w:left="567" w:hanging="425"/>
        <w:rPr>
          <w:rFonts w:cs="Arial"/>
          <w:szCs w:val="22"/>
        </w:rPr>
      </w:pPr>
    </w:p>
    <w:p w14:paraId="1F4C74FF" w14:textId="59275942" w:rsidR="000A3E71" w:rsidRDefault="0033508D" w:rsidP="00DF59DA">
      <w:pPr>
        <w:pStyle w:val="ListParagraph"/>
        <w:keepNext/>
        <w:numPr>
          <w:ilvl w:val="0"/>
          <w:numId w:val="39"/>
        </w:numPr>
        <w:autoSpaceDE w:val="0"/>
        <w:spacing w:after="0"/>
        <w:ind w:left="567" w:hanging="425"/>
      </w:pPr>
      <w:r>
        <w:rPr>
          <w:rFonts w:cs="Arial"/>
          <w:b/>
          <w:szCs w:val="22"/>
        </w:rPr>
        <w:t>Foreign private inflows</w:t>
      </w:r>
      <w:r>
        <w:rPr>
          <w:rFonts w:cs="Arial"/>
          <w:szCs w:val="22"/>
        </w:rPr>
        <w:t>, which are dominated by Foreign Direct Investment (FDI) and remittances, totalled USD723 million in 2016-17. Other private flows, including commercial lending and portfolio investment remain marginal, but there is an increase in borrowing of well established companies from international financial institutions (IFIs).  There is a limited mapping of outflows and accounts of the value of illicit financial flows, though estimates from UNECA point to a 5 percent of GDP.</w:t>
      </w:r>
      <w:r>
        <w:rPr>
          <w:rFonts w:cs="Arial"/>
          <w:szCs w:val="22"/>
          <w:vertAlign w:val="superscript"/>
        </w:rPr>
        <w:footnoteReference w:id="2"/>
      </w:r>
      <w:bookmarkStart w:id="8" w:name="_Toc508286058"/>
      <w:bookmarkStart w:id="9" w:name="_Toc508868280"/>
      <w:r>
        <w:rPr>
          <w:rFonts w:cs="Arial"/>
          <w:szCs w:val="22"/>
        </w:rPr>
        <w:t xml:space="preserve"> </w:t>
      </w:r>
      <w:bookmarkStart w:id="10" w:name="_Hlk513642944"/>
      <w:bookmarkEnd w:id="8"/>
      <w:bookmarkEnd w:id="9"/>
    </w:p>
    <w:p w14:paraId="53311F32" w14:textId="77777777" w:rsidR="000A3E71" w:rsidRDefault="000A3E71">
      <w:pPr>
        <w:autoSpaceDE w:val="0"/>
        <w:spacing w:after="0"/>
        <w:ind w:left="567" w:hanging="425"/>
        <w:rPr>
          <w:rFonts w:cs="Arial"/>
          <w:szCs w:val="22"/>
        </w:rPr>
      </w:pPr>
      <w:bookmarkStart w:id="11" w:name="_Hlk513643190"/>
      <w:bookmarkEnd w:id="10"/>
    </w:p>
    <w:p w14:paraId="1E86A2B9" w14:textId="77777777" w:rsidR="000A3E71" w:rsidRDefault="0033508D">
      <w:pPr>
        <w:pStyle w:val="ListParagraph"/>
        <w:numPr>
          <w:ilvl w:val="0"/>
          <w:numId w:val="39"/>
        </w:numPr>
        <w:autoSpaceDE w:val="0"/>
        <w:spacing w:after="0"/>
        <w:ind w:left="567" w:hanging="425"/>
      </w:pPr>
      <w:r>
        <w:rPr>
          <w:rFonts w:cs="Arial"/>
          <w:szCs w:val="22"/>
        </w:rPr>
        <w:t xml:space="preserve">Addressing issues of structural transformation, poverty, inequality as well as diversifying finance requires national capacity which can steer progress across sectors and adapt national policy making systems to fast changing global and national circumstances. While considerable progress has been made in evidence-based planning, policy making and monitoring results; with the adoption of Agenda 2030 and the SDGs as well as the Addis Ababa Action Agenda (AAAA), there is a need for enhanced capacity to accelerate progress in multiple fronts by adopting integrated and foresight planning, innovative policy development and diversifying financing in full alignment with the AAAA. </w:t>
      </w:r>
    </w:p>
    <w:p w14:paraId="2E1D59B7" w14:textId="77777777" w:rsidR="000A3E71" w:rsidRDefault="000A3E71">
      <w:pPr>
        <w:pStyle w:val="ListParagraph"/>
        <w:ind w:left="567" w:hanging="425"/>
        <w:rPr>
          <w:rFonts w:cs="Arial"/>
          <w:szCs w:val="22"/>
        </w:rPr>
      </w:pPr>
    </w:p>
    <w:p w14:paraId="37079866" w14:textId="77777777" w:rsidR="000A3E71" w:rsidRDefault="0033508D">
      <w:pPr>
        <w:pStyle w:val="ListParagraph"/>
        <w:numPr>
          <w:ilvl w:val="0"/>
          <w:numId w:val="39"/>
        </w:numPr>
        <w:autoSpaceDE w:val="0"/>
        <w:spacing w:after="0"/>
        <w:ind w:left="567" w:hanging="425"/>
        <w:sectPr w:rsidR="000A3E71">
          <w:headerReference w:type="default" r:id="rId13"/>
          <w:footerReference w:type="default" r:id="rId14"/>
          <w:headerReference w:type="first" r:id="rId15"/>
          <w:footerReference w:type="first" r:id="rId16"/>
          <w:pgSz w:w="11906" w:h="16838"/>
          <w:pgMar w:top="864" w:right="1152" w:bottom="864" w:left="1152" w:header="720" w:footer="720" w:gutter="0"/>
          <w:cols w:space="720"/>
          <w:titlePg/>
        </w:sectPr>
      </w:pPr>
      <w:r>
        <w:rPr>
          <w:rFonts w:cs="Arial"/>
          <w:szCs w:val="22"/>
        </w:rPr>
        <w:t xml:space="preserve">The present programme is designed to contribute to </w:t>
      </w:r>
      <w:r>
        <w:rPr>
          <w:rFonts w:cs="Arial"/>
          <w:i/>
          <w:iCs/>
          <w:szCs w:val="22"/>
        </w:rPr>
        <w:t xml:space="preserve">achieving sustained inclusive economic growth at the rates necessary to deliver the objectives of NST 1 and Vision 2050, given the present conditions of Rwanda. </w:t>
      </w:r>
      <w:r>
        <w:rPr>
          <w:rFonts w:cs="Arial"/>
          <w:iCs/>
          <w:szCs w:val="22"/>
        </w:rPr>
        <w:t xml:space="preserve">The programme aims at strengthening the capacity of national </w:t>
      </w:r>
      <w:r>
        <w:rPr>
          <w:rFonts w:cs="Arial"/>
          <w:iCs/>
          <w:szCs w:val="22"/>
        </w:rPr>
        <w:lastRenderedPageBreak/>
        <w:t xml:space="preserve">institutions to plan, develop effective policies, diversify finance and monitor progress. </w:t>
      </w:r>
      <w:r>
        <w:t xml:space="preserve">Figure 1 is </w:t>
      </w:r>
      <w:r>
        <w:rPr>
          <w:rFonts w:cs="Arial"/>
          <w:iCs/>
          <w:szCs w:val="22"/>
        </w:rPr>
        <w:t>showing the interlinkages as well as the need for integrated solutions.</w:t>
      </w:r>
    </w:p>
    <w:p w14:paraId="396E4F81" w14:textId="77777777" w:rsidR="000A3E71" w:rsidRDefault="0033508D">
      <w:pPr>
        <w:pStyle w:val="Caption"/>
        <w:keepNext/>
      </w:pPr>
      <w:r>
        <w:lastRenderedPageBreak/>
        <w:t>Figure 2 Problem Tree for the IDPFI</w:t>
      </w:r>
    </w:p>
    <w:p w14:paraId="57ECE885" w14:textId="77777777" w:rsidR="000A3E71" w:rsidRDefault="0033508D">
      <w:pPr>
        <w:keepNext/>
        <w:autoSpaceDE w:val="0"/>
        <w:spacing w:after="0"/>
        <w:sectPr w:rsidR="000A3E71">
          <w:headerReference w:type="default" r:id="rId17"/>
          <w:footerReference w:type="default" r:id="rId18"/>
          <w:headerReference w:type="first" r:id="rId19"/>
          <w:footerReference w:type="first" r:id="rId20"/>
          <w:pgSz w:w="16838" w:h="11906" w:orient="landscape"/>
          <w:pgMar w:top="1152" w:right="864" w:bottom="1152" w:left="864" w:header="720" w:footer="720" w:gutter="0"/>
          <w:cols w:space="720"/>
          <w:titlePg/>
        </w:sectPr>
      </w:pPr>
      <w:r>
        <w:rPr>
          <w:rFonts w:cs="Arial"/>
          <w:noProof/>
          <w:szCs w:val="22"/>
          <w:lang w:val="en-US"/>
        </w:rPr>
        <w:drawing>
          <wp:inline distT="0" distB="0" distL="0" distR="0" wp14:anchorId="78C7078E" wp14:editId="0679CA66">
            <wp:extent cx="9594854" cy="4024100"/>
            <wp:effectExtent l="0" t="0" r="6346" b="0"/>
            <wp:docPr id="9"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9594854" cy="4024100"/>
                    </a:xfrm>
                    <a:prstGeom prst="rect">
                      <a:avLst/>
                    </a:prstGeom>
                    <a:noFill/>
                    <a:ln>
                      <a:noFill/>
                      <a:prstDash/>
                    </a:ln>
                  </pic:spPr>
                </pic:pic>
              </a:graphicData>
            </a:graphic>
          </wp:inline>
        </w:drawing>
      </w:r>
    </w:p>
    <w:bookmarkEnd w:id="6"/>
    <w:bookmarkEnd w:id="11"/>
    <w:p w14:paraId="36A11C4B" w14:textId="77777777" w:rsidR="000A3E71" w:rsidRDefault="0033508D">
      <w:pPr>
        <w:pStyle w:val="Heading1"/>
      </w:pPr>
      <w:r>
        <w:lastRenderedPageBreak/>
        <w:t xml:space="preserve">Strategy </w:t>
      </w:r>
    </w:p>
    <w:p w14:paraId="5DC74B40" w14:textId="77777777" w:rsidR="000A3E71" w:rsidRDefault="0033508D">
      <w:pPr>
        <w:pStyle w:val="ListParagraph"/>
        <w:numPr>
          <w:ilvl w:val="0"/>
          <w:numId w:val="39"/>
        </w:numPr>
        <w:spacing w:after="0"/>
        <w:ind w:left="567" w:hanging="425"/>
      </w:pPr>
      <w:r>
        <w:rPr>
          <w:rFonts w:cs="Arial"/>
          <w:szCs w:val="22"/>
        </w:rPr>
        <w:t xml:space="preserve">Rwanda has made considerable progress in implementing its policies and strategies, which has delivered significant development outcomes. With the adoption of SDGs and the formulation of the NST1, an ambitious agenda for the next seven years is set, which demands delivery of concurrent social and economic goals that require innovative approaches. With declining concessional resources, the country is increasingly faced with the need to do more with less as it implements Agenda 2030. In full alignment with the NST1, this Project aims to support Government to </w:t>
      </w:r>
      <w:r>
        <w:rPr>
          <w:rFonts w:cs="Arial"/>
          <w:b/>
          <w:szCs w:val="22"/>
        </w:rPr>
        <w:t>strengthen capacities</w:t>
      </w:r>
      <w:r>
        <w:rPr>
          <w:rFonts w:cs="Arial"/>
          <w:szCs w:val="22"/>
        </w:rPr>
        <w:t xml:space="preserve"> to plan, develop innovative policies, monitor progress and diversify development finance to address major development constraints including economic diversification, transformation, poverty and inequality. </w:t>
      </w:r>
    </w:p>
    <w:p w14:paraId="419EC691" w14:textId="77777777" w:rsidR="000A3E71" w:rsidRDefault="000A3E71">
      <w:pPr>
        <w:spacing w:after="0"/>
        <w:ind w:left="567" w:hanging="425"/>
        <w:rPr>
          <w:rFonts w:cs="Arial"/>
          <w:szCs w:val="22"/>
        </w:rPr>
      </w:pPr>
    </w:p>
    <w:p w14:paraId="03348D3C" w14:textId="77777777" w:rsidR="000A3E71" w:rsidRDefault="0033508D">
      <w:pPr>
        <w:pStyle w:val="ListParagraph"/>
        <w:numPr>
          <w:ilvl w:val="0"/>
          <w:numId w:val="39"/>
        </w:numPr>
        <w:spacing w:after="0"/>
        <w:ind w:left="567" w:hanging="425"/>
        <w:rPr>
          <w:rFonts w:cs="Arial"/>
          <w:szCs w:val="22"/>
        </w:rPr>
      </w:pPr>
      <w:r>
        <w:rPr>
          <w:rFonts w:cs="Arial"/>
          <w:szCs w:val="22"/>
        </w:rPr>
        <w:t>The design of the project is guided by the key lessons generated from the second Economic Development &amp; Poverty Reduction Strategy (EDPRS2) Mid-Term Evaluation (January 2018). These lessons among others include the following:</w:t>
      </w:r>
    </w:p>
    <w:p w14:paraId="121AE122" w14:textId="77777777" w:rsidR="000A3E71" w:rsidRDefault="000A3E71">
      <w:pPr>
        <w:pStyle w:val="ListParagraph"/>
        <w:spacing w:after="0"/>
        <w:ind w:left="567" w:hanging="425"/>
        <w:rPr>
          <w:rFonts w:cs="Arial"/>
          <w:szCs w:val="22"/>
        </w:rPr>
      </w:pPr>
    </w:p>
    <w:p w14:paraId="2C3BA0E2" w14:textId="77777777" w:rsidR="000A3E71" w:rsidRDefault="0033508D">
      <w:pPr>
        <w:pStyle w:val="ListParagraph"/>
        <w:numPr>
          <w:ilvl w:val="0"/>
          <w:numId w:val="40"/>
        </w:numPr>
        <w:suppressAutoHyphens w:val="0"/>
        <w:spacing w:after="160"/>
        <w:ind w:left="851" w:hanging="284"/>
        <w:jc w:val="left"/>
        <w:textAlignment w:val="auto"/>
      </w:pPr>
      <w:r>
        <w:t>Growth targets during EDPRS2 were ambitious considering the country capacity and resource constraints;</w:t>
      </w:r>
      <w:r>
        <w:rPr>
          <w:lang w:val="en-US"/>
        </w:rPr>
        <w:t xml:space="preserve"> however, </w:t>
      </w:r>
      <w:r>
        <w:t>economic transformation that delivers double-digit growth averaging (11.5 percent) is possible if the country adopts new and innovative approaches in implementing policy including on the green development agenda;</w:t>
      </w:r>
    </w:p>
    <w:p w14:paraId="0697CC2E" w14:textId="77777777" w:rsidR="000A3E71" w:rsidRDefault="0033508D">
      <w:pPr>
        <w:pStyle w:val="ListParagraph"/>
        <w:numPr>
          <w:ilvl w:val="0"/>
          <w:numId w:val="40"/>
        </w:numPr>
        <w:suppressAutoHyphens w:val="0"/>
        <w:spacing w:after="160"/>
        <w:ind w:left="851" w:hanging="284"/>
        <w:jc w:val="left"/>
        <w:textAlignment w:val="auto"/>
      </w:pPr>
      <w:r>
        <w:rPr>
          <w:lang w:val="en-US"/>
        </w:rPr>
        <w:t xml:space="preserve">An integrated approach that entails modernizing agriculture and increasing productivity of manufacturing </w:t>
      </w:r>
      <w:r>
        <w:t>sector</w:t>
      </w:r>
      <w:r>
        <w:rPr>
          <w:lang w:val="en-US"/>
        </w:rPr>
        <w:t xml:space="preserve"> </w:t>
      </w:r>
      <w:r>
        <w:t>linked to urbanisation agenda,</w:t>
      </w:r>
      <w:r>
        <w:rPr>
          <w:lang w:val="en-US"/>
        </w:rPr>
        <w:t xml:space="preserve"> is key to deepen structural transformation</w:t>
      </w:r>
      <w:r>
        <w:t>;</w:t>
      </w:r>
    </w:p>
    <w:p w14:paraId="0880BE88" w14:textId="77777777" w:rsidR="000A3E71" w:rsidRDefault="0033508D">
      <w:pPr>
        <w:pStyle w:val="ListParagraph"/>
        <w:numPr>
          <w:ilvl w:val="0"/>
          <w:numId w:val="40"/>
        </w:numPr>
        <w:suppressAutoHyphens w:val="0"/>
        <w:spacing w:after="160"/>
        <w:ind w:left="851" w:hanging="284"/>
        <w:jc w:val="left"/>
        <w:textAlignment w:val="auto"/>
      </w:pPr>
      <w:r>
        <w:t xml:space="preserve">There is an urgent need to increase the level of domestic savings </w:t>
      </w:r>
      <w:r>
        <w:rPr>
          <w:lang w:val="en-US"/>
        </w:rPr>
        <w:t>and</w:t>
      </w:r>
      <w:r>
        <w:t xml:space="preserve"> investments for accelerated growth;</w:t>
      </w:r>
    </w:p>
    <w:p w14:paraId="4E1A1543" w14:textId="77777777" w:rsidR="000A3E71" w:rsidRDefault="0033508D">
      <w:pPr>
        <w:pStyle w:val="ListParagraph"/>
        <w:numPr>
          <w:ilvl w:val="0"/>
          <w:numId w:val="40"/>
        </w:numPr>
        <w:suppressAutoHyphens w:val="0"/>
        <w:spacing w:after="160"/>
        <w:ind w:left="851" w:hanging="284"/>
        <w:jc w:val="left"/>
        <w:textAlignment w:val="auto"/>
      </w:pPr>
      <w:r>
        <w:t>Enhance value for money in government spending. This means enhancing the quality of strategic interventions within the planning process as well as effective implementation of projects; and</w:t>
      </w:r>
    </w:p>
    <w:p w14:paraId="59AE8B79" w14:textId="77777777" w:rsidR="000A3E71" w:rsidRDefault="0033508D">
      <w:pPr>
        <w:pStyle w:val="ListParagraph"/>
        <w:numPr>
          <w:ilvl w:val="0"/>
          <w:numId w:val="40"/>
        </w:numPr>
        <w:suppressAutoHyphens w:val="0"/>
        <w:spacing w:after="160"/>
        <w:ind w:left="851" w:hanging="284"/>
        <w:jc w:val="left"/>
        <w:textAlignment w:val="auto"/>
      </w:pPr>
      <w:r>
        <w:t>The M&amp;E framework needs strengthening for effective follow up of NST1 implementation.</w:t>
      </w:r>
    </w:p>
    <w:p w14:paraId="18297C86" w14:textId="77777777" w:rsidR="000A3E71" w:rsidRDefault="000A3E71">
      <w:pPr>
        <w:pStyle w:val="ListParagraph"/>
        <w:autoSpaceDE w:val="0"/>
        <w:spacing w:after="0"/>
        <w:ind w:left="567" w:hanging="425"/>
        <w:rPr>
          <w:rFonts w:cs="Arial"/>
          <w:szCs w:val="22"/>
        </w:rPr>
      </w:pPr>
    </w:p>
    <w:p w14:paraId="0A9AD2CF" w14:textId="77777777" w:rsidR="000A3E71" w:rsidRDefault="0033508D">
      <w:pPr>
        <w:pStyle w:val="ListParagraph"/>
        <w:numPr>
          <w:ilvl w:val="0"/>
          <w:numId w:val="39"/>
        </w:numPr>
        <w:spacing w:after="0"/>
        <w:ind w:left="567" w:hanging="425"/>
        <w:rPr>
          <w:rFonts w:cs="Arial"/>
          <w:szCs w:val="22"/>
        </w:rPr>
      </w:pPr>
      <w:r>
        <w:rPr>
          <w:rFonts w:cs="Arial"/>
          <w:szCs w:val="22"/>
        </w:rPr>
        <w:t>It also considers the lessons from Outcome and Project Evaluations of the implementation of the previous project “Support for Effective Development Cooperation for Results”. These lessons learned are:</w:t>
      </w:r>
    </w:p>
    <w:p w14:paraId="70961687" w14:textId="77777777" w:rsidR="000A3E71" w:rsidRDefault="0033508D">
      <w:pPr>
        <w:pStyle w:val="ListParagraph"/>
        <w:numPr>
          <w:ilvl w:val="0"/>
          <w:numId w:val="40"/>
        </w:numPr>
        <w:suppressAutoHyphens w:val="0"/>
        <w:spacing w:after="160"/>
        <w:ind w:left="851" w:hanging="284"/>
        <w:jc w:val="left"/>
        <w:textAlignment w:val="auto"/>
      </w:pPr>
      <w:r>
        <w:t xml:space="preserve">The two implementing departments appear to have worked in a separate fashion, thus missing out on complementarities. </w:t>
      </w:r>
    </w:p>
    <w:p w14:paraId="48EB363F" w14:textId="77777777" w:rsidR="000A3E71" w:rsidRDefault="0033508D">
      <w:pPr>
        <w:pStyle w:val="ListParagraph"/>
        <w:numPr>
          <w:ilvl w:val="0"/>
          <w:numId w:val="40"/>
        </w:numPr>
        <w:suppressAutoHyphens w:val="0"/>
        <w:spacing w:after="160"/>
        <w:ind w:left="851" w:hanging="284"/>
        <w:jc w:val="left"/>
        <w:textAlignment w:val="auto"/>
      </w:pPr>
      <w:r>
        <w:t>A key area identified as lacking in capacity and skills is policy research and analysis – addressing this is an opportunity to benefit from the synergies in inter-departmental collaboration and leverage the complementarities of planning and external finance mobilization. To do this there is need for analytical information and policy research.</w:t>
      </w:r>
    </w:p>
    <w:p w14:paraId="028CFCD0" w14:textId="77777777" w:rsidR="000A3E71" w:rsidRDefault="0033508D">
      <w:pPr>
        <w:pStyle w:val="ListParagraph"/>
        <w:numPr>
          <w:ilvl w:val="0"/>
          <w:numId w:val="40"/>
        </w:numPr>
        <w:suppressAutoHyphens w:val="0"/>
        <w:spacing w:after="160"/>
        <w:ind w:left="851" w:hanging="284"/>
        <w:jc w:val="left"/>
        <w:textAlignment w:val="auto"/>
      </w:pPr>
      <w:r>
        <w:t>MINECOFIN skillset is still largely skewed towards traditional development assistance-ODA management. The new sources of development finance require different skills and knowledge.</w:t>
      </w:r>
    </w:p>
    <w:p w14:paraId="75CB5694" w14:textId="77777777" w:rsidR="000A3E71" w:rsidRDefault="0033508D">
      <w:pPr>
        <w:pStyle w:val="ListParagraph"/>
        <w:numPr>
          <w:ilvl w:val="0"/>
          <w:numId w:val="40"/>
        </w:numPr>
        <w:suppressAutoHyphens w:val="0"/>
        <w:spacing w:after="160"/>
        <w:ind w:left="851" w:hanging="284"/>
        <w:jc w:val="left"/>
        <w:textAlignment w:val="auto"/>
      </w:pPr>
      <w:r>
        <w:t xml:space="preserve">Although there is a system for information sharing, the quality and usefulness of data in DAD needs to be improved. There is also a need to revise and update current policy </w:t>
      </w:r>
      <w:r>
        <w:lastRenderedPageBreak/>
        <w:t>frameworks/guidelines, along with stronger monitoring of development impacts and costs and risks.</w:t>
      </w:r>
    </w:p>
    <w:p w14:paraId="14C5739E" w14:textId="77777777" w:rsidR="000A3E71" w:rsidRDefault="0033508D">
      <w:pPr>
        <w:pStyle w:val="ListParagraph"/>
        <w:numPr>
          <w:ilvl w:val="0"/>
          <w:numId w:val="40"/>
        </w:numPr>
        <w:suppressAutoHyphens w:val="0"/>
        <w:spacing w:after="160"/>
        <w:ind w:left="851" w:hanging="284"/>
        <w:jc w:val="left"/>
        <w:textAlignment w:val="auto"/>
      </w:pPr>
      <w:r>
        <w:t xml:space="preserve">Capacities need to be built not only in MINECOFIN, but in other central government entities like the RDB, line ministries, private sector. </w:t>
      </w:r>
    </w:p>
    <w:p w14:paraId="75F12493" w14:textId="77777777" w:rsidR="000A3E71" w:rsidRDefault="0033508D">
      <w:pPr>
        <w:pStyle w:val="ListParagraph"/>
        <w:numPr>
          <w:ilvl w:val="0"/>
          <w:numId w:val="40"/>
        </w:numPr>
        <w:suppressAutoHyphens w:val="0"/>
        <w:spacing w:after="160"/>
        <w:ind w:left="851" w:hanging="284"/>
        <w:jc w:val="left"/>
        <w:textAlignment w:val="auto"/>
      </w:pPr>
      <w:r>
        <w:t>The previous project experienced low absorption of funds and implementation delays. Indicators in the results framework fell short on the SMART criteria and hindered accurate measurement of progress. The steering committee did not meet as often as it had envisioned.</w:t>
      </w:r>
    </w:p>
    <w:p w14:paraId="3F1513BD" w14:textId="77777777" w:rsidR="000A3E71" w:rsidRDefault="000A3E71">
      <w:pPr>
        <w:spacing w:after="0"/>
        <w:ind w:left="567" w:hanging="425"/>
      </w:pPr>
    </w:p>
    <w:p w14:paraId="26A308B6" w14:textId="77777777" w:rsidR="000A3E71" w:rsidRDefault="0033508D">
      <w:pPr>
        <w:pStyle w:val="ListParagraph"/>
        <w:numPr>
          <w:ilvl w:val="0"/>
          <w:numId w:val="39"/>
        </w:numPr>
        <w:spacing w:after="0"/>
        <w:ind w:left="567" w:hanging="425"/>
      </w:pPr>
      <w:r>
        <w:rPr>
          <w:rFonts w:cs="Arial"/>
          <w:szCs w:val="22"/>
        </w:rPr>
        <w:t xml:space="preserve">The project is designed in full alignment with the new </w:t>
      </w:r>
      <w:r>
        <w:rPr>
          <w:rFonts w:cs="Arial"/>
          <w:b/>
          <w:szCs w:val="22"/>
        </w:rPr>
        <w:t>United Nations Development Assistance Plan (UNDAP)</w:t>
      </w:r>
      <w:r>
        <w:rPr>
          <w:rFonts w:cs="Arial"/>
          <w:szCs w:val="22"/>
        </w:rPr>
        <w:t xml:space="preserve">, as well as </w:t>
      </w:r>
      <w:r>
        <w:rPr>
          <w:rFonts w:cs="Arial"/>
          <w:b/>
          <w:szCs w:val="22"/>
        </w:rPr>
        <w:t>UNDP’s Country Programme Document</w:t>
      </w:r>
      <w:r>
        <w:rPr>
          <w:rFonts w:cs="Arial"/>
          <w:szCs w:val="22"/>
        </w:rPr>
        <w:t xml:space="preserve"> </w:t>
      </w:r>
      <w:r>
        <w:t>(CPD)</w:t>
      </w:r>
      <w:r>
        <w:rPr>
          <w:rFonts w:cs="Arial"/>
          <w:szCs w:val="22"/>
          <w:vertAlign w:val="superscript"/>
        </w:rPr>
        <w:footnoteReference w:id="3"/>
      </w:r>
      <w:r>
        <w:rPr>
          <w:rFonts w:cs="Arial"/>
          <w:szCs w:val="22"/>
        </w:rPr>
        <w:t>. The programme is expected to contribute to UNDAP</w:t>
      </w:r>
      <w:r>
        <w:rPr>
          <w:rFonts w:cs="Arial"/>
          <w:szCs w:val="22"/>
          <w:vertAlign w:val="superscript"/>
        </w:rPr>
        <w:t xml:space="preserve"> </w:t>
      </w:r>
      <w:r>
        <w:rPr>
          <w:rFonts w:cs="Arial"/>
          <w:szCs w:val="22"/>
        </w:rPr>
        <w:t>Outcome 3: “</w:t>
      </w:r>
      <w:r>
        <w:rPr>
          <w:rFonts w:cs="Arial"/>
          <w:i/>
          <w:szCs w:val="22"/>
        </w:rPr>
        <w:t>By 2023 people in Rwanda benefit from more inclusive, competitive and sustainable economic growth that generates decent work and promotes quality livelihoods for all</w:t>
      </w:r>
      <w:r>
        <w:rPr>
          <w:rFonts w:cs="Arial"/>
          <w:szCs w:val="22"/>
        </w:rPr>
        <w:t>”. The programme is further designed to deliver critical and strategic objectives of the UNDP CDP within the inclusive and sustainable growth pillar - UNDP Strategic Plan outcome 1: ‘’</w:t>
      </w:r>
      <w:r>
        <w:rPr>
          <w:rFonts w:cs="Arial"/>
          <w:i/>
          <w:szCs w:val="22"/>
        </w:rPr>
        <w:t>Eradicate poverty in all its forms and dimensions</w:t>
      </w:r>
      <w:r>
        <w:rPr>
          <w:rFonts w:cs="Arial"/>
          <w:szCs w:val="22"/>
        </w:rPr>
        <w:t>’’ as well as UNDP Strategic Plan outcome 2: ‘‘</w:t>
      </w:r>
      <w:r>
        <w:rPr>
          <w:rFonts w:cs="Arial"/>
          <w:i/>
          <w:szCs w:val="22"/>
        </w:rPr>
        <w:t>Accelerate structural transformations for sustainable developmen</w:t>
      </w:r>
      <w:r>
        <w:rPr>
          <w:rFonts w:cs="Arial"/>
          <w:szCs w:val="22"/>
        </w:rPr>
        <w:t>t’’. Specifically, it aims to contribute to Output 1.1. ‘</w:t>
      </w:r>
      <w:r>
        <w:rPr>
          <w:rFonts w:cs="Arial"/>
          <w:i/>
          <w:szCs w:val="22"/>
        </w:rPr>
        <w:t>MINECOFIN has enhanced technical capacity to access, leverage and utilize development finance to achieve national development objectives</w:t>
      </w:r>
      <w:r>
        <w:rPr>
          <w:rFonts w:cs="Arial"/>
          <w:szCs w:val="22"/>
        </w:rPr>
        <w:t>.” and Output 1.2. ‘</w:t>
      </w:r>
      <w:r>
        <w:rPr>
          <w:rFonts w:cs="Arial"/>
          <w:i/>
          <w:szCs w:val="22"/>
        </w:rPr>
        <w:t>Public-private partnerships and NST 1 institutional arrangements strengthened to create decent jobs and promote entrepreneurship, especially among women and youth</w:t>
      </w:r>
      <w:r>
        <w:rPr>
          <w:rFonts w:cs="Arial"/>
          <w:szCs w:val="22"/>
        </w:rPr>
        <w:t>’.</w:t>
      </w:r>
    </w:p>
    <w:p w14:paraId="5791F9CB" w14:textId="77777777" w:rsidR="000A3E71" w:rsidRDefault="000A3E71">
      <w:pPr>
        <w:pStyle w:val="ListParagraph"/>
        <w:spacing w:after="0"/>
        <w:ind w:left="567" w:hanging="425"/>
        <w:rPr>
          <w:rFonts w:cs="Arial"/>
          <w:szCs w:val="22"/>
        </w:rPr>
      </w:pPr>
    </w:p>
    <w:p w14:paraId="1628CC1F" w14:textId="77777777" w:rsidR="000A3E71" w:rsidRDefault="0033508D">
      <w:pPr>
        <w:pStyle w:val="ListParagraph"/>
        <w:numPr>
          <w:ilvl w:val="0"/>
          <w:numId w:val="39"/>
        </w:numPr>
        <w:spacing w:after="0"/>
        <w:ind w:left="567" w:hanging="425"/>
      </w:pPr>
      <w:r>
        <w:rPr>
          <w:rFonts w:cs="Arial"/>
          <w:szCs w:val="22"/>
        </w:rPr>
        <w:t xml:space="preserve">The Project will make a tangible contribution to the </w:t>
      </w:r>
      <w:r>
        <w:rPr>
          <w:rFonts w:cs="Arial"/>
          <w:b/>
          <w:szCs w:val="22"/>
        </w:rPr>
        <w:t>realisation of NTS 1 priorities and SDGs</w:t>
      </w:r>
      <w:r>
        <w:rPr>
          <w:rFonts w:cs="Arial"/>
          <w:szCs w:val="22"/>
        </w:rPr>
        <w:t>. The programme will particularly contribute to harness the systemic and integrated linkages between SDGs, e.g. the link between Goal 1 “</w:t>
      </w:r>
      <w:r>
        <w:rPr>
          <w:rFonts w:cs="Arial"/>
          <w:i/>
          <w:szCs w:val="22"/>
        </w:rPr>
        <w:t>End poverty in all its forms everywhere</w:t>
      </w:r>
      <w:r>
        <w:rPr>
          <w:rFonts w:cs="Arial"/>
          <w:szCs w:val="22"/>
        </w:rPr>
        <w:t>”, Goal 5 ‘Ending</w:t>
      </w:r>
      <w:r>
        <w:rPr>
          <w:rFonts w:cs="Arial"/>
          <w:i/>
          <w:szCs w:val="22"/>
        </w:rPr>
        <w:t xml:space="preserve"> all forms of discrimination against women and girls is not only a basic human right, but it also crucial to accelerating sustainable development</w:t>
      </w:r>
      <w:r>
        <w:rPr>
          <w:rFonts w:cs="Arial"/>
          <w:szCs w:val="22"/>
        </w:rPr>
        <w:t>. with Goal 8 “</w:t>
      </w:r>
      <w:r>
        <w:rPr>
          <w:rFonts w:cs="Arial"/>
          <w:i/>
          <w:szCs w:val="22"/>
        </w:rPr>
        <w:t>Promote sustained, inclusive and sustainable economic growth, full and productive employment and decent work for all</w:t>
      </w:r>
      <w:r>
        <w:rPr>
          <w:rFonts w:cs="Arial"/>
          <w:szCs w:val="22"/>
        </w:rPr>
        <w:t>.”, Goal 9 ‘</w:t>
      </w:r>
      <w:r>
        <w:rPr>
          <w:rFonts w:cs="Arial"/>
          <w:i/>
          <w:szCs w:val="22"/>
        </w:rPr>
        <w:t>Build resilient infrastructure, promote inclusive and sustainable industrialization and foster innovation</w:t>
      </w:r>
      <w:r>
        <w:rPr>
          <w:rFonts w:cs="Arial"/>
          <w:szCs w:val="22"/>
        </w:rPr>
        <w:t>’ that are highly relevant to Rwanda. This Project will also specifically contribute to Goal 17 “</w:t>
      </w:r>
      <w:r>
        <w:rPr>
          <w:rFonts w:cs="Arial"/>
          <w:i/>
          <w:szCs w:val="22"/>
        </w:rPr>
        <w:t>Revitalize the global partnership for sustainable development</w:t>
      </w:r>
      <w:r>
        <w:rPr>
          <w:rFonts w:cs="Arial"/>
          <w:szCs w:val="22"/>
        </w:rPr>
        <w:t xml:space="preserve">”. See </w:t>
      </w:r>
      <w:r>
        <w:t>ANNEX 1</w:t>
      </w:r>
      <w:r>
        <w:rPr>
          <w:rFonts w:cs="Arial"/>
          <w:szCs w:val="22"/>
        </w:rPr>
        <w:t xml:space="preserve"> for a more detailed description of how this programme contributes to the NST1 priorities and the SDGs. </w:t>
      </w:r>
    </w:p>
    <w:p w14:paraId="362B7FE7" w14:textId="77777777" w:rsidR="000A3E71" w:rsidRDefault="000A3E71">
      <w:pPr>
        <w:spacing w:after="0"/>
        <w:ind w:left="567" w:hanging="425"/>
        <w:rPr>
          <w:rFonts w:cs="Arial"/>
          <w:szCs w:val="22"/>
        </w:rPr>
      </w:pPr>
    </w:p>
    <w:p w14:paraId="3DD69510" w14:textId="77777777" w:rsidR="000A3E71" w:rsidRDefault="0033508D">
      <w:pPr>
        <w:pStyle w:val="ListParagraph"/>
        <w:numPr>
          <w:ilvl w:val="0"/>
          <w:numId w:val="39"/>
        </w:numPr>
        <w:spacing w:after="0"/>
        <w:ind w:left="567" w:hanging="425"/>
      </w:pPr>
      <w:r>
        <w:t xml:space="preserve">The strategy will therefore aim to </w:t>
      </w:r>
      <w:r>
        <w:rPr>
          <w:b/>
        </w:rPr>
        <w:t xml:space="preserve">operationalize </w:t>
      </w:r>
      <w:r>
        <w:t>policies, organizational development and partnerships to:</w:t>
      </w:r>
    </w:p>
    <w:p w14:paraId="6C215FFA" w14:textId="77777777" w:rsidR="000A3E71" w:rsidRDefault="000A3E71">
      <w:pPr>
        <w:spacing w:after="0"/>
        <w:ind w:left="567" w:hanging="425"/>
        <w:rPr>
          <w:rFonts w:cs="Arial"/>
          <w:szCs w:val="22"/>
        </w:rPr>
      </w:pPr>
    </w:p>
    <w:p w14:paraId="576BD981" w14:textId="77777777" w:rsidR="000A3E71" w:rsidRDefault="0033508D">
      <w:pPr>
        <w:pStyle w:val="ListParagraph"/>
        <w:numPr>
          <w:ilvl w:val="0"/>
          <w:numId w:val="41"/>
        </w:numPr>
        <w:spacing w:after="0"/>
        <w:ind w:left="851" w:hanging="284"/>
      </w:pPr>
      <w:r>
        <w:rPr>
          <w:rFonts w:cs="Arial"/>
          <w:szCs w:val="22"/>
        </w:rPr>
        <w:t>Support evidence-based planning, policy analysis, and M&amp;E to support the implementation of integrated and high impact policies and programmes to achieve the NST goals, and the “</w:t>
      </w:r>
      <w:r>
        <w:rPr>
          <w:rFonts w:cs="Arial"/>
          <w:i/>
          <w:szCs w:val="22"/>
        </w:rPr>
        <w:t>leave no one behind</w:t>
      </w:r>
      <w:r>
        <w:rPr>
          <w:rFonts w:cs="Arial"/>
          <w:szCs w:val="22"/>
        </w:rPr>
        <w:t>” principle.</w:t>
      </w:r>
    </w:p>
    <w:p w14:paraId="5F84020D" w14:textId="77777777" w:rsidR="000A3E71" w:rsidRDefault="0033508D">
      <w:pPr>
        <w:pStyle w:val="ListParagraph"/>
        <w:numPr>
          <w:ilvl w:val="0"/>
          <w:numId w:val="41"/>
        </w:numPr>
        <w:spacing w:after="0"/>
        <w:ind w:left="851" w:hanging="284"/>
        <w:rPr>
          <w:rFonts w:cs="Arial"/>
          <w:szCs w:val="22"/>
        </w:rPr>
      </w:pPr>
      <w:r>
        <w:rPr>
          <w:rFonts w:cs="Arial"/>
          <w:szCs w:val="22"/>
        </w:rPr>
        <w:t>Reinforce Rwanda as a leader and innovator in development policy as well as in the new development finance landscape - building on past successes and priority interventions for NST1; and</w:t>
      </w:r>
    </w:p>
    <w:p w14:paraId="664FA4E8" w14:textId="77777777" w:rsidR="000A3E71" w:rsidRDefault="0033508D">
      <w:pPr>
        <w:pStyle w:val="ListParagraph"/>
        <w:numPr>
          <w:ilvl w:val="0"/>
          <w:numId w:val="41"/>
        </w:numPr>
        <w:spacing w:after="0"/>
        <w:ind w:left="851" w:hanging="284"/>
        <w:rPr>
          <w:rFonts w:cs="Arial"/>
          <w:szCs w:val="22"/>
        </w:rPr>
      </w:pPr>
      <w:r>
        <w:rPr>
          <w:rFonts w:cs="Arial"/>
          <w:szCs w:val="22"/>
        </w:rPr>
        <w:t>Pioneer and operationalize innovative approaches and financing schemes to address the larger and the more diverse financing needs.</w:t>
      </w:r>
    </w:p>
    <w:p w14:paraId="18763F9C" w14:textId="77777777" w:rsidR="000A3E71" w:rsidRDefault="000A3E71">
      <w:pPr>
        <w:spacing w:after="0"/>
        <w:ind w:left="567" w:hanging="425"/>
        <w:rPr>
          <w:rFonts w:cs="Arial"/>
          <w:szCs w:val="22"/>
        </w:rPr>
      </w:pPr>
    </w:p>
    <w:p w14:paraId="0B7309A9" w14:textId="77777777" w:rsidR="000A3E71" w:rsidRDefault="000A3E71">
      <w:pPr>
        <w:spacing w:after="0"/>
        <w:ind w:left="567" w:hanging="425"/>
        <w:rPr>
          <w:rFonts w:cs="Arial"/>
          <w:szCs w:val="22"/>
        </w:rPr>
      </w:pPr>
    </w:p>
    <w:p w14:paraId="57463E88" w14:textId="77777777" w:rsidR="000A3E71" w:rsidRDefault="0033508D">
      <w:pPr>
        <w:pStyle w:val="ListParagraph"/>
        <w:numPr>
          <w:ilvl w:val="0"/>
          <w:numId w:val="39"/>
        </w:numPr>
        <w:spacing w:after="0"/>
        <w:ind w:left="567" w:hanging="425"/>
      </w:pPr>
      <w:r>
        <w:rPr>
          <w:rFonts w:cs="Arial"/>
          <w:szCs w:val="22"/>
        </w:rPr>
        <w:t xml:space="preserve">In relation to </w:t>
      </w:r>
      <w:r>
        <w:rPr>
          <w:rFonts w:cs="Arial"/>
          <w:b/>
          <w:szCs w:val="22"/>
        </w:rPr>
        <w:t>strengthening planning</w:t>
      </w:r>
      <w:r>
        <w:rPr>
          <w:rFonts w:cs="Arial"/>
          <w:szCs w:val="22"/>
        </w:rPr>
        <w:t xml:space="preserve">, the lessons from Mid-term Evaluation of EDPRS2, mentioned above, justify that the country growth strategy needs to be guided by </w:t>
      </w:r>
      <w:r>
        <w:rPr>
          <w:rFonts w:cs="Arial"/>
          <w:b/>
          <w:szCs w:val="22"/>
        </w:rPr>
        <w:t>foresight planning approaches</w:t>
      </w:r>
      <w:r>
        <w:rPr>
          <w:rFonts w:cs="Arial"/>
          <w:szCs w:val="22"/>
        </w:rPr>
        <w:t xml:space="preserve"> that do not only consider national economic fundamentals but also future scenarios that considers global trends including those that affect Rwanda’s growth performance such as commodity price. In this regard, the proposed support to strengthen </w:t>
      </w:r>
      <w:r>
        <w:rPr>
          <w:rFonts w:cs="Arial"/>
          <w:szCs w:val="22"/>
        </w:rPr>
        <w:lastRenderedPageBreak/>
        <w:t xml:space="preserve">national planning systems with foresight approaches provides alterative policy scenarios that allow decision makers to fast adapt to changing circumstances. Also, such an approach will enable Rwanda to leverage its minimal resources to achieve multiple goals by picking appropriate and high impact policy mix. This support will be complemented with strengthening of capacity for domestication and localisation of the SDGs though supporting the development of a dynamically complex system that will allow feedback loops, non-linearities; as well as simulates behaviour of dynamic systems. The policy scenarios that emerges through this will enable decision makers to undertake strategic planning and institutionalization of evidence-based policy design. The foresight approach will also allow decision makers to track the impact of policies on different socio-economic groups including those who are likely to be left behind such as youth, women, children, disabled etc. The capacity support to strengthen planning will further link national and sub-national levels, supporting the country to narrow the inequalities among different sub regions reinforcing the leaving no one behind principle implementation. </w:t>
      </w:r>
    </w:p>
    <w:p w14:paraId="3CD9D2B4" w14:textId="77777777" w:rsidR="000A3E71" w:rsidRDefault="000A3E71">
      <w:pPr>
        <w:pStyle w:val="ListParagraph"/>
        <w:spacing w:after="0"/>
        <w:ind w:left="567" w:hanging="425"/>
        <w:rPr>
          <w:shd w:val="clear" w:color="auto" w:fill="FFFF00"/>
        </w:rPr>
      </w:pPr>
    </w:p>
    <w:p w14:paraId="0B75216E" w14:textId="77777777" w:rsidR="000A3E71" w:rsidRDefault="0033508D">
      <w:pPr>
        <w:pStyle w:val="ListParagraph"/>
        <w:numPr>
          <w:ilvl w:val="0"/>
          <w:numId w:val="39"/>
        </w:numPr>
        <w:spacing w:after="0"/>
        <w:ind w:left="567" w:hanging="425"/>
      </w:pPr>
      <w:r>
        <w:rPr>
          <w:rFonts w:cs="Arial"/>
          <w:szCs w:val="22"/>
        </w:rPr>
        <w:t xml:space="preserve">The </w:t>
      </w:r>
      <w:r>
        <w:rPr>
          <w:rFonts w:cs="Arial"/>
          <w:b/>
          <w:szCs w:val="22"/>
        </w:rPr>
        <w:t>policy support</w:t>
      </w:r>
      <w:r>
        <w:rPr>
          <w:rFonts w:cs="Arial"/>
          <w:szCs w:val="22"/>
        </w:rPr>
        <w:t xml:space="preserve"> will be anchored on MINECOFIN in close </w:t>
      </w:r>
      <w:r>
        <w:t>collaboration</w:t>
      </w:r>
      <w:r>
        <w:rPr>
          <w:rFonts w:cs="Arial"/>
          <w:szCs w:val="22"/>
        </w:rPr>
        <w:t xml:space="preserve"> with the Strategy and Policy Advisory Unit of the President office. The areas of focus for the applied policy analysis will be identified in full alignment with the lessons drawn from EDPRS2, as mentioned above and emerging issues during the NST1 implementation process. In this respect the project will continue to carry forward the policy support started under the previous programme around boosting domestic savings, industrialisation and widening the tax base through focused analysis on agriculture and mining sectors. The project will further support the completion of the National Human Development Report which focus on assessing the contribution of Home Growth Solutions (HGSs) to Human Development as well as the development of the module on human development. For enhanced impact, the policy analysis support under this project will be done in close collaboration with other partners including the UNECA, SDG Centre for Africa and interested development partners based on selected themes while ensuring relevant line ministries and agencies are involved. In addition, the project will enhance the capacity of national policy research institutes by working with them on selected areas. </w:t>
      </w:r>
      <w:r>
        <w:rPr>
          <w:rFonts w:cs="Arial"/>
          <w:szCs w:val="22"/>
          <w:shd w:val="clear" w:color="auto" w:fill="FFFF00"/>
        </w:rPr>
        <w:t xml:space="preserve"> </w:t>
      </w:r>
    </w:p>
    <w:p w14:paraId="27902ADD" w14:textId="77777777" w:rsidR="000A3E71" w:rsidRDefault="000A3E71">
      <w:pPr>
        <w:pStyle w:val="ListParagraph"/>
        <w:spacing w:after="0"/>
        <w:ind w:left="567" w:hanging="425"/>
        <w:rPr>
          <w:shd w:val="clear" w:color="auto" w:fill="FFFF00"/>
        </w:rPr>
      </w:pPr>
    </w:p>
    <w:p w14:paraId="60C93913" w14:textId="77777777" w:rsidR="000A3E71" w:rsidRDefault="0033508D">
      <w:pPr>
        <w:pStyle w:val="ListParagraph"/>
        <w:numPr>
          <w:ilvl w:val="0"/>
          <w:numId w:val="39"/>
        </w:numPr>
        <w:autoSpaceDE w:val="0"/>
        <w:spacing w:after="0"/>
        <w:ind w:left="567" w:hanging="425"/>
      </w:pPr>
      <w:r>
        <w:rPr>
          <w:rFonts w:cs="Arial"/>
          <w:szCs w:val="22"/>
        </w:rPr>
        <w:t xml:space="preserve">The project will also support </w:t>
      </w:r>
      <w:r>
        <w:rPr>
          <w:rFonts w:cs="Arial"/>
          <w:b/>
          <w:szCs w:val="22"/>
        </w:rPr>
        <w:t>capacity to monitor</w:t>
      </w:r>
      <w:r>
        <w:rPr>
          <w:rFonts w:cs="Arial"/>
          <w:szCs w:val="22"/>
        </w:rPr>
        <w:t xml:space="preserve"> </w:t>
      </w:r>
      <w:r>
        <w:rPr>
          <w:rFonts w:cs="Arial"/>
          <w:b/>
          <w:szCs w:val="22"/>
        </w:rPr>
        <w:t>progress of NST1</w:t>
      </w:r>
      <w:r>
        <w:rPr>
          <w:rFonts w:cs="Arial"/>
          <w:szCs w:val="22"/>
        </w:rPr>
        <w:t xml:space="preserve">. The lack of integrated system of M&amp;E hinders planners and decision maker’s capacity to fully and systematically monitor progress and design effective strategies to solve problems in real time. An improved M&amp;E system will contribute to enhanced accountability and transparency on progress on development outcomes. This needs to be accompanied by capacity building of critical staff from MINECOFIN and line ministries. </w:t>
      </w:r>
    </w:p>
    <w:p w14:paraId="229F711C" w14:textId="77777777" w:rsidR="000A3E71" w:rsidRDefault="000A3E71">
      <w:pPr>
        <w:pStyle w:val="ListParagraph"/>
        <w:rPr>
          <w:rFonts w:cs="Arial"/>
          <w:szCs w:val="22"/>
        </w:rPr>
      </w:pPr>
    </w:p>
    <w:p w14:paraId="59C30587" w14:textId="77777777" w:rsidR="000A3E71" w:rsidRDefault="0033508D">
      <w:pPr>
        <w:pStyle w:val="ListParagraph"/>
        <w:keepNext/>
        <w:numPr>
          <w:ilvl w:val="0"/>
          <w:numId w:val="39"/>
        </w:numPr>
        <w:autoSpaceDE w:val="0"/>
        <w:spacing w:after="0"/>
        <w:ind w:left="540"/>
      </w:pPr>
      <w:r>
        <w:rPr>
          <w:rFonts w:cs="Arial"/>
        </w:rPr>
        <w:t xml:space="preserve">Achieving the visionary agenda set out in Vision 2050 and the NST1 requires </w:t>
      </w:r>
      <w:r>
        <w:rPr>
          <w:rFonts w:cs="Arial"/>
          <w:b/>
        </w:rPr>
        <w:t>significant investments and financial resources</w:t>
      </w:r>
      <w:r>
        <w:rPr>
          <w:rFonts w:cs="Arial"/>
        </w:rPr>
        <w:t>. Available public capital, including ODA and domestic resource mobilization, is not sufficient to support this transformation. The AAAA – the result of the 3</w:t>
      </w:r>
      <w:r>
        <w:rPr>
          <w:rFonts w:cs="Arial"/>
          <w:vertAlign w:val="superscript"/>
        </w:rPr>
        <w:t>rd</w:t>
      </w:r>
      <w:r>
        <w:rPr>
          <w:rFonts w:cs="Arial"/>
        </w:rPr>
        <w:t xml:space="preserve"> International Conference on Financing for Development - draws upon all sources of finance, technology and innovation, promotes trade and debt sustainability, harnesses data and addresses systemic issues to support implementation of the 2030 Agenda for Sustainable Development. </w:t>
      </w:r>
      <w:r>
        <w:rPr>
          <w:rFonts w:cs="Arial"/>
          <w:szCs w:val="22"/>
        </w:rPr>
        <w:t xml:space="preserve">Vision 2050, NST1, and the 2017 National Investment Policy all stress the need to </w:t>
      </w:r>
      <w:r>
        <w:rPr>
          <w:rFonts w:cs="Arial"/>
          <w:b/>
          <w:szCs w:val="22"/>
        </w:rPr>
        <w:t xml:space="preserve">diversify Rwanda’s access to financing </w:t>
      </w:r>
      <w:r>
        <w:rPr>
          <w:rFonts w:cs="Arial"/>
          <w:szCs w:val="22"/>
        </w:rPr>
        <w:t xml:space="preserve">and partner with the private sector. NST1 Priority Area 5 aims at increasing private investment to 21.6 percent of GDP in 2024 from 14.5 percent in 2016. </w:t>
      </w:r>
    </w:p>
    <w:p w14:paraId="29B7FB63" w14:textId="77777777" w:rsidR="000A3E71" w:rsidRDefault="000A3E71">
      <w:pPr>
        <w:pStyle w:val="ListParagraph"/>
        <w:rPr>
          <w:rFonts w:cs="Arial"/>
          <w:color w:val="000000"/>
          <w:spacing w:val="5"/>
          <w:szCs w:val="22"/>
        </w:rPr>
      </w:pPr>
    </w:p>
    <w:p w14:paraId="1233DBA9" w14:textId="77777777" w:rsidR="000A3E71" w:rsidRDefault="0033508D">
      <w:pPr>
        <w:pStyle w:val="ListParagraph"/>
        <w:keepNext/>
        <w:numPr>
          <w:ilvl w:val="0"/>
          <w:numId w:val="39"/>
        </w:numPr>
        <w:autoSpaceDE w:val="0"/>
        <w:spacing w:after="0"/>
        <w:ind w:left="540"/>
      </w:pPr>
      <w:r>
        <w:rPr>
          <w:rFonts w:cs="Arial"/>
          <w:spacing w:val="2"/>
        </w:rPr>
        <w:t>I</w:t>
      </w:r>
      <w:r>
        <w:t>nternational private finance to developing countries shows rapid growth, mainly driven by the increase of Foreign Direct Investment (FDI), equity flows, and remittances.</w:t>
      </w:r>
      <w:r>
        <w:rPr>
          <w:rFonts w:cs="Arial"/>
          <w:szCs w:val="22"/>
        </w:rPr>
        <w:t xml:space="preserve"> </w:t>
      </w:r>
      <w:r>
        <w:rPr>
          <w:rFonts w:cs="Arial"/>
          <w:szCs w:val="22"/>
          <w:shd w:val="clear" w:color="auto" w:fill="FFFFFF"/>
        </w:rPr>
        <w:t xml:space="preserve">According to the </w:t>
      </w:r>
      <w:hyperlink r:id="rId22" w:history="1">
        <w:r>
          <w:rPr>
            <w:rFonts w:cs="Arial"/>
            <w:szCs w:val="22"/>
            <w:shd w:val="clear" w:color="auto" w:fill="FFFFFF"/>
          </w:rPr>
          <w:t>GIIN</w:t>
        </w:r>
      </w:hyperlink>
      <w:r>
        <w:rPr>
          <w:rFonts w:cs="Arial"/>
          <w:szCs w:val="22"/>
          <w:shd w:val="clear" w:color="auto" w:fill="FFFFFF"/>
        </w:rPr>
        <w:t xml:space="preserve">, impact investing assets under management in 2018 were around $230 billion, while, according to the </w:t>
      </w:r>
      <w:hyperlink r:id="rId23" w:history="1">
        <w:r>
          <w:rPr>
            <w:rFonts w:cs="Arial"/>
            <w:szCs w:val="22"/>
            <w:shd w:val="clear" w:color="auto" w:fill="FFFFFF"/>
          </w:rPr>
          <w:t>OECD</w:t>
        </w:r>
      </w:hyperlink>
      <w:r>
        <w:rPr>
          <w:rFonts w:cs="Arial"/>
          <w:szCs w:val="22"/>
          <w:shd w:val="clear" w:color="auto" w:fill="FFFFFF"/>
        </w:rPr>
        <w:t xml:space="preserve">, official development assistance (ODA) to developing countries in 2017 was around $145 billion. </w:t>
      </w:r>
      <w:r>
        <w:rPr>
          <w:rFonts w:cs="Arial"/>
          <w:szCs w:val="22"/>
        </w:rPr>
        <w:t xml:space="preserve">The </w:t>
      </w:r>
      <w:hyperlink r:id="rId24" w:history="1">
        <w:r>
          <w:rPr>
            <w:rFonts w:cs="Arial"/>
            <w:szCs w:val="22"/>
          </w:rPr>
          <w:t>green bonds market</w:t>
        </w:r>
      </w:hyperlink>
      <w:r>
        <w:rPr>
          <w:rFonts w:cs="Arial"/>
          <w:szCs w:val="22"/>
        </w:rPr>
        <w:t xml:space="preserve"> will soon surpass a USD1 trillion in issuances from zero in early 2000s. </w:t>
      </w:r>
      <w:r>
        <w:t xml:space="preserve">More than 108 Impact Bonds, with a total of more than $400m in investment, have now been launched and there are at least 100 more under development. Equally, according to some estimates, South-South Co-operation (SSC) has </w:t>
      </w:r>
      <w:r>
        <w:lastRenderedPageBreak/>
        <w:t>more than doubled between 2006-2017, while private aid has also grown to an estimated USD 60-70 billion annually.</w:t>
      </w:r>
    </w:p>
    <w:p w14:paraId="6A7E9BF0" w14:textId="77777777" w:rsidR="000A3E71" w:rsidRDefault="000A3E71">
      <w:pPr>
        <w:pStyle w:val="ListParagraph"/>
      </w:pPr>
    </w:p>
    <w:p w14:paraId="2C3D87B9" w14:textId="658B6377" w:rsidR="000A3E71" w:rsidRDefault="0033508D" w:rsidP="005F76BD">
      <w:pPr>
        <w:pStyle w:val="ListParagraph"/>
        <w:keepNext/>
        <w:numPr>
          <w:ilvl w:val="0"/>
          <w:numId w:val="39"/>
        </w:numPr>
        <w:autoSpaceDE w:val="0"/>
        <w:spacing w:after="0"/>
        <w:ind w:left="540"/>
      </w:pPr>
      <w:r>
        <w:rPr>
          <w:rFonts w:cs="Arial"/>
          <w:spacing w:val="2"/>
        </w:rPr>
        <w:t xml:space="preserve">While there is no shortage of capital worldwide, the private sector is often unable to make investments due to the associated project- or country-related risks. </w:t>
      </w:r>
      <w:r>
        <w:rPr>
          <w:rFonts w:cs="Arial"/>
          <w:szCs w:val="22"/>
        </w:rPr>
        <w:t xml:space="preserve">Public funding is expected to be necessary to leverage private flows in many cases. </w:t>
      </w:r>
      <w:r>
        <w:rPr>
          <w:rFonts w:cs="Arial"/>
          <w:b/>
          <w:szCs w:val="22"/>
        </w:rPr>
        <w:t>Blended financing</w:t>
      </w:r>
      <w:r>
        <w:rPr>
          <w:rFonts w:cs="Arial"/>
          <w:szCs w:val="22"/>
        </w:rPr>
        <w:t xml:space="preserve"> is innovative way to leverage development resources to mobilize significant private investment in developing countries. </w:t>
      </w:r>
      <w:r>
        <w:rPr>
          <w:rFonts w:cs="Arial"/>
          <w:bCs/>
          <w:shd w:val="clear" w:color="auto" w:fill="FFFFFF"/>
        </w:rPr>
        <w:t>It has mobilized over $131billion in capital towards sustainable development in developing countries to-date.</w:t>
      </w:r>
      <w:r>
        <w:rPr>
          <w:rFonts w:ascii="Open Sans" w:hAnsi="Open Sans"/>
          <w:b/>
          <w:bCs/>
          <w:shd w:val="clear" w:color="auto" w:fill="FFFFFF"/>
        </w:rPr>
        <w:t xml:space="preserve"> </w:t>
      </w:r>
      <w:r>
        <w:rPr>
          <w:rFonts w:cs="Arial"/>
          <w:szCs w:val="22"/>
        </w:rPr>
        <w:t xml:space="preserve">Development partners, multilateral and bilateral development financing institutions (DFIs) and global philanthropists are increasingly considering de-risking instruments and risk-sharing models that aim to leverage development resources to increase private sector financing. Some examples are the World Bank Group IDA 18 IFC/MIGA Private Sector Window and the </w:t>
      </w:r>
      <w:hyperlink r:id="rId25" w:history="1">
        <w:r>
          <w:rPr>
            <w:rFonts w:cs="Arial"/>
            <w:szCs w:val="22"/>
          </w:rPr>
          <w:t>European Union External Investment Plan</w:t>
        </w:r>
      </w:hyperlink>
      <w:r>
        <w:rPr>
          <w:rFonts w:cs="Arial"/>
          <w:szCs w:val="22"/>
        </w:rPr>
        <w:t xml:space="preserve"> EUR1.5 billion investment-guarantee to facilitate private capital flows in Africa.</w:t>
      </w:r>
    </w:p>
    <w:p w14:paraId="4F8C83BF" w14:textId="77777777" w:rsidR="000A3E71" w:rsidRDefault="000A3E71">
      <w:pPr>
        <w:pStyle w:val="ListParagraph"/>
        <w:spacing w:after="0"/>
        <w:ind w:left="540"/>
        <w:rPr>
          <w:rFonts w:cs="Arial"/>
          <w:szCs w:val="22"/>
        </w:rPr>
      </w:pPr>
    </w:p>
    <w:p w14:paraId="5CA7116C" w14:textId="77777777" w:rsidR="000A3E71" w:rsidRDefault="0033508D">
      <w:pPr>
        <w:pStyle w:val="ListParagraph"/>
        <w:numPr>
          <w:ilvl w:val="0"/>
          <w:numId w:val="39"/>
        </w:numPr>
        <w:spacing w:after="0"/>
        <w:ind w:left="567" w:hanging="425"/>
      </w:pPr>
      <w:bookmarkStart w:id="12" w:name="_Hlk513643703"/>
      <w:r>
        <w:rPr>
          <w:rFonts w:cs="Arial"/>
          <w:b/>
          <w:szCs w:val="22"/>
        </w:rPr>
        <w:t>The project will support Government to address the larger and more diverse financing needs associated with national development agenda</w:t>
      </w:r>
      <w:r>
        <w:rPr>
          <w:rFonts w:cs="Arial"/>
          <w:szCs w:val="22"/>
        </w:rPr>
        <w:t>. A proactive and strategic management of diverse development flows</w:t>
      </w:r>
      <w:r>
        <w:rPr>
          <w:rFonts w:cs="Arial"/>
          <w:b/>
          <w:szCs w:val="22"/>
        </w:rPr>
        <w:t xml:space="preserve"> </w:t>
      </w:r>
      <w:r>
        <w:rPr>
          <w:rFonts w:cs="Arial"/>
          <w:szCs w:val="22"/>
        </w:rPr>
        <w:t xml:space="preserve">requires new capacities, skillsets and mindsets in government institutions. These capacities are more difficult to build due to the greater complexity and variety of available financial instruments, all of which present new risks along with opportunities. Further, there is often limited knowledge in Government of non-traditional sources and instruments, while fostering development partnerships with a broader range of actors and setting up co-ordination mechanisms beyond traditional ODA is more complex. There are also significant transaction costs associated with new financing instruments.  They often require bankable project pipelines like in the case of blended finance, additional processes for tracking, monitoring and reporting on use of proceeds like in the case of green and sustainability bonds, more complex and objectively verifiable performance matrices especially if payments to investors are linked to results like in outcome contracting, use of risk mitigation tools and currency hedging or foreign exchange facilities in some cases. </w:t>
      </w:r>
    </w:p>
    <w:p w14:paraId="105450AD" w14:textId="77777777" w:rsidR="000A3E71" w:rsidRDefault="000A3E71">
      <w:pPr>
        <w:autoSpaceDE w:val="0"/>
        <w:spacing w:after="0"/>
        <w:ind w:left="567" w:hanging="425"/>
      </w:pPr>
    </w:p>
    <w:p w14:paraId="0DA7BAAB" w14:textId="77777777" w:rsidR="000A3E71" w:rsidRDefault="000A3E71">
      <w:pPr>
        <w:autoSpaceDE w:val="0"/>
        <w:spacing w:after="0"/>
        <w:ind w:left="567" w:hanging="425"/>
        <w:rPr>
          <w:rFonts w:eastAsia="Calibri" w:cs="Arial"/>
          <w:szCs w:val="22"/>
          <w:lang w:val="en-US"/>
        </w:rPr>
      </w:pPr>
    </w:p>
    <w:p w14:paraId="76B0DFF9" w14:textId="77777777" w:rsidR="000A3E71" w:rsidRDefault="0033508D">
      <w:pPr>
        <w:pStyle w:val="ListParagraph"/>
        <w:numPr>
          <w:ilvl w:val="0"/>
          <w:numId w:val="39"/>
        </w:numPr>
        <w:spacing w:after="0"/>
        <w:ind w:left="567" w:hanging="425"/>
      </w:pPr>
      <w:r>
        <w:rPr>
          <w:rFonts w:cs="Arial"/>
          <w:szCs w:val="22"/>
        </w:rPr>
        <w:t xml:space="preserve">A number of </w:t>
      </w:r>
      <w:r>
        <w:rPr>
          <w:rFonts w:cs="Arial"/>
          <w:b/>
          <w:szCs w:val="22"/>
        </w:rPr>
        <w:t>assumptions</w:t>
      </w:r>
      <w:r>
        <w:rPr>
          <w:rFonts w:cs="Arial"/>
          <w:szCs w:val="22"/>
        </w:rPr>
        <w:t xml:space="preserve"> have been made during the design of this project document: </w:t>
      </w:r>
    </w:p>
    <w:p w14:paraId="7A8D59F3" w14:textId="77777777" w:rsidR="000A3E71" w:rsidRDefault="000A3E71">
      <w:pPr>
        <w:ind w:left="567" w:hanging="425"/>
        <w:rPr>
          <w:rFonts w:cs="Arial"/>
          <w:szCs w:val="22"/>
        </w:rPr>
      </w:pPr>
    </w:p>
    <w:p w14:paraId="1BC0C148" w14:textId="77777777" w:rsidR="000A3E71" w:rsidRDefault="0033508D">
      <w:pPr>
        <w:pStyle w:val="ListParagraph"/>
        <w:numPr>
          <w:ilvl w:val="0"/>
          <w:numId w:val="42"/>
        </w:numPr>
        <w:ind w:left="851" w:hanging="284"/>
        <w:rPr>
          <w:rFonts w:cs="Arial"/>
          <w:szCs w:val="22"/>
        </w:rPr>
      </w:pPr>
      <w:r>
        <w:rPr>
          <w:rFonts w:cs="Arial"/>
          <w:szCs w:val="22"/>
        </w:rPr>
        <w:t>There will be continued and increased government interest to explore new and innovative policy options to deepen structural transformation, and social transformation with significant effect on poverty reduction and sustainable development goals.</w:t>
      </w:r>
    </w:p>
    <w:p w14:paraId="4CC3A053" w14:textId="77777777" w:rsidR="000A3E71" w:rsidRDefault="0033508D">
      <w:pPr>
        <w:pStyle w:val="ListParagraph"/>
        <w:numPr>
          <w:ilvl w:val="0"/>
          <w:numId w:val="42"/>
        </w:numPr>
        <w:ind w:left="851" w:hanging="284"/>
        <w:rPr>
          <w:rFonts w:cs="Arial"/>
          <w:szCs w:val="22"/>
        </w:rPr>
      </w:pPr>
      <w:r>
        <w:rPr>
          <w:rFonts w:cs="Arial"/>
          <w:szCs w:val="22"/>
        </w:rPr>
        <w:t>There will be continued and improved coordination among development partners active in Rwanda, including UNDP to delivery of the transformational agenda.</w:t>
      </w:r>
    </w:p>
    <w:p w14:paraId="07EA80B3" w14:textId="77777777" w:rsidR="000A3E71" w:rsidRDefault="0033508D">
      <w:pPr>
        <w:pStyle w:val="ListParagraph"/>
        <w:numPr>
          <w:ilvl w:val="0"/>
          <w:numId w:val="42"/>
        </w:numPr>
        <w:ind w:left="851" w:hanging="284"/>
        <w:rPr>
          <w:rFonts w:cs="Arial"/>
          <w:szCs w:val="22"/>
        </w:rPr>
      </w:pPr>
      <w:r>
        <w:rPr>
          <w:rFonts w:cs="Arial"/>
          <w:szCs w:val="22"/>
        </w:rPr>
        <w:t xml:space="preserve">MINECOFIN and all MDAs have staff to lead and contribute towards developing strategic foresight planning approaches and policy analysis for SDGs. </w:t>
      </w:r>
    </w:p>
    <w:p w14:paraId="4A57FFC2" w14:textId="77777777" w:rsidR="000A3E71" w:rsidRDefault="0033508D">
      <w:pPr>
        <w:pStyle w:val="ListParagraph"/>
        <w:numPr>
          <w:ilvl w:val="0"/>
          <w:numId w:val="42"/>
        </w:numPr>
        <w:ind w:left="851" w:hanging="284"/>
        <w:rPr>
          <w:rFonts w:cs="Arial"/>
          <w:szCs w:val="22"/>
        </w:rPr>
      </w:pPr>
      <w:r>
        <w:rPr>
          <w:rFonts w:cs="Arial"/>
          <w:szCs w:val="22"/>
        </w:rPr>
        <w:t>MINECOFIN is committed to harnessing the potential of adopting innovative policies for transformation and diversifying its sources of external development finance. It will commit necessary human resources to carry out the interventions supported by the project and will engage other relevant government institutions.</w:t>
      </w:r>
    </w:p>
    <w:p w14:paraId="2CFBA02D" w14:textId="77777777" w:rsidR="000A3E71" w:rsidRDefault="0033508D">
      <w:pPr>
        <w:pStyle w:val="ListParagraph"/>
        <w:numPr>
          <w:ilvl w:val="0"/>
          <w:numId w:val="42"/>
        </w:numPr>
        <w:ind w:left="851" w:hanging="284"/>
        <w:rPr>
          <w:rFonts w:cs="Arial"/>
          <w:szCs w:val="22"/>
        </w:rPr>
      </w:pPr>
      <w:r>
        <w:rPr>
          <w:rFonts w:cs="Arial"/>
          <w:szCs w:val="22"/>
        </w:rPr>
        <w:t xml:space="preserve">There will be continued and improved coordination among Government and development partners active in Rwanda, and commitment to work together to improve the effectiveness of development cooperation and test new instruments. </w:t>
      </w:r>
    </w:p>
    <w:p w14:paraId="4C3CAB00" w14:textId="77777777" w:rsidR="000A3E71" w:rsidRDefault="0033508D">
      <w:pPr>
        <w:pStyle w:val="ListParagraph"/>
        <w:numPr>
          <w:ilvl w:val="0"/>
          <w:numId w:val="42"/>
        </w:numPr>
        <w:ind w:left="851" w:hanging="284"/>
        <w:rPr>
          <w:rFonts w:cs="Arial"/>
          <w:szCs w:val="22"/>
        </w:rPr>
      </w:pPr>
      <w:r>
        <w:rPr>
          <w:rFonts w:cs="Arial"/>
          <w:szCs w:val="22"/>
        </w:rPr>
        <w:t>The private sector is prepared to accept that it has an increasing and very significant role to play in accelerating inclusive growth, economic diversification, poverty reduction, and a responsibility to ensure that investments do not impact negatively on natural resources and the environment. National partners and representative private sector organizations will actively engage in building the ecosystem for a responsible private sector for sustainable development.</w:t>
      </w:r>
    </w:p>
    <w:p w14:paraId="4E78F1DF" w14:textId="77777777" w:rsidR="000A3E71" w:rsidRDefault="0033508D">
      <w:pPr>
        <w:pStyle w:val="ListParagraph"/>
        <w:numPr>
          <w:ilvl w:val="0"/>
          <w:numId w:val="42"/>
        </w:numPr>
        <w:ind w:left="851" w:hanging="284"/>
        <w:rPr>
          <w:rFonts w:cs="Arial"/>
          <w:szCs w:val="22"/>
        </w:rPr>
      </w:pPr>
      <w:r>
        <w:rPr>
          <w:rFonts w:cs="Arial"/>
          <w:szCs w:val="22"/>
        </w:rPr>
        <w:t xml:space="preserve">The diverse external development financing landscape requires new types of partnerships with a variety of actors ranging from foundations, to South-South Cooperation partners, </w:t>
      </w:r>
      <w:r>
        <w:rPr>
          <w:rFonts w:cs="Arial"/>
          <w:szCs w:val="22"/>
        </w:rPr>
        <w:lastRenderedPageBreak/>
        <w:t xml:space="preserve">private sector and bilateral and multilateral development finance institutions. Government is committed to explore such new partnership opportunities. </w:t>
      </w:r>
    </w:p>
    <w:p w14:paraId="10E3CDCF" w14:textId="77777777" w:rsidR="000A3E71" w:rsidRDefault="0033508D">
      <w:pPr>
        <w:pStyle w:val="ListParagraph"/>
        <w:numPr>
          <w:ilvl w:val="0"/>
          <w:numId w:val="42"/>
        </w:numPr>
        <w:ind w:left="851" w:hanging="284"/>
        <w:rPr>
          <w:rFonts w:cs="Arial"/>
          <w:szCs w:val="22"/>
        </w:rPr>
      </w:pPr>
      <w:r>
        <w:rPr>
          <w:rFonts w:cs="Arial"/>
          <w:szCs w:val="22"/>
        </w:rPr>
        <w:t xml:space="preserve">Civil society are a key partner in building multi-actor partnerships for the NST monitoring and implementation processes. The Rwanda Civil Society Platform (RCSP) is the umbrella organization of local CSOs and will continue to engage in dialogue with government and development partners.  </w:t>
      </w:r>
    </w:p>
    <w:p w14:paraId="0E5B30DB" w14:textId="77777777" w:rsidR="000A3E71" w:rsidRDefault="0033508D">
      <w:pPr>
        <w:pStyle w:val="ListParagraph"/>
        <w:numPr>
          <w:ilvl w:val="0"/>
          <w:numId w:val="42"/>
        </w:numPr>
        <w:ind w:left="851" w:hanging="284"/>
        <w:rPr>
          <w:rFonts w:cs="Arial"/>
          <w:szCs w:val="22"/>
        </w:rPr>
      </w:pPr>
      <w:r>
        <w:rPr>
          <w:rFonts w:cs="Arial"/>
          <w:szCs w:val="22"/>
        </w:rPr>
        <w:t xml:space="preserve">There will be continued partnership between GoR, UNDP, DFID and Switzerland to achieve the intended results, while other partners might join in supporting the project. The remaining DFID contribution to the “Development Cooperation for Results” project will be committed to the new project phase to allow activities in Year 1 to take place without interruption, while further support will continue to be discussed.  Switzerland’s support for on-the-job technical support to MINECOFIN currently extends till September 2019. Opportunities will be sought to extend the partnership with DFID and Switzerland to cover the entire project period. </w:t>
      </w:r>
    </w:p>
    <w:p w14:paraId="5B6DECF1" w14:textId="77777777" w:rsidR="000A3E71" w:rsidRDefault="000A3E71">
      <w:pPr>
        <w:spacing w:after="0"/>
        <w:ind w:left="567" w:hanging="425"/>
        <w:rPr>
          <w:rFonts w:cs="Arial"/>
          <w:szCs w:val="22"/>
          <w:shd w:val="clear" w:color="auto" w:fill="FFFF00"/>
        </w:rPr>
      </w:pPr>
    </w:p>
    <w:p w14:paraId="2327B9E9" w14:textId="77777777" w:rsidR="000A3E71" w:rsidRDefault="0033508D">
      <w:pPr>
        <w:pStyle w:val="ListParagraph"/>
        <w:numPr>
          <w:ilvl w:val="0"/>
          <w:numId w:val="39"/>
        </w:numPr>
        <w:spacing w:after="0"/>
        <w:ind w:left="567" w:hanging="425"/>
      </w:pPr>
      <w:r>
        <w:rPr>
          <w:rFonts w:cs="Arial"/>
          <w:szCs w:val="22"/>
        </w:rPr>
        <w:t xml:space="preserve">The </w:t>
      </w:r>
      <w:r>
        <w:rPr>
          <w:rFonts w:cs="Arial"/>
          <w:b/>
          <w:szCs w:val="22"/>
        </w:rPr>
        <w:t>main drivers</w:t>
      </w:r>
      <w:r>
        <w:rPr>
          <w:rFonts w:cs="Arial"/>
          <w:szCs w:val="22"/>
        </w:rPr>
        <w:t xml:space="preserve"> (internal factors) that will contribute to the successful delivery of the Project outputs are the following:</w:t>
      </w:r>
    </w:p>
    <w:p w14:paraId="4613E9C0" w14:textId="77777777" w:rsidR="000A3E71" w:rsidRDefault="000A3E71">
      <w:pPr>
        <w:spacing w:after="0"/>
        <w:ind w:left="567" w:hanging="425"/>
        <w:rPr>
          <w:rFonts w:cs="Arial"/>
          <w:szCs w:val="22"/>
        </w:rPr>
      </w:pPr>
    </w:p>
    <w:p w14:paraId="04FB36E2" w14:textId="77777777" w:rsidR="000A3E71" w:rsidRDefault="0033508D">
      <w:pPr>
        <w:pStyle w:val="ListParagraph"/>
        <w:numPr>
          <w:ilvl w:val="0"/>
          <w:numId w:val="43"/>
        </w:numPr>
        <w:spacing w:after="0"/>
        <w:ind w:left="851" w:hanging="284"/>
        <w:rPr>
          <w:rFonts w:cs="Arial"/>
          <w:szCs w:val="22"/>
        </w:rPr>
      </w:pPr>
      <w:r>
        <w:rPr>
          <w:rFonts w:cs="Arial"/>
          <w:szCs w:val="22"/>
        </w:rPr>
        <w:t>UNDP Rwanda will remain supportive of and actively involved in the new project, providing technical as well as financial support to the programme through its Target Resources for Assignment from the Core (TRAC);</w:t>
      </w:r>
    </w:p>
    <w:p w14:paraId="34751E32" w14:textId="77777777" w:rsidR="000A3E71" w:rsidRDefault="0033508D">
      <w:pPr>
        <w:pStyle w:val="ListParagraph"/>
        <w:numPr>
          <w:ilvl w:val="0"/>
          <w:numId w:val="43"/>
        </w:numPr>
        <w:spacing w:after="0"/>
        <w:ind w:left="851" w:hanging="284"/>
        <w:rPr>
          <w:rFonts w:cs="Arial"/>
          <w:szCs w:val="22"/>
        </w:rPr>
      </w:pPr>
      <w:r>
        <w:rPr>
          <w:rFonts w:cs="Arial"/>
          <w:szCs w:val="22"/>
        </w:rPr>
        <w:t>UNDP Strategy Advisory Unit team will provide pro-active and dynamic leadership to the project and its activities, including through a substantive and on-going engagement in relevant national planning process, engagement with key partners and implementation processes. Through the regional and global networks including south-south cooperation platforms UNDP is committed to mobilise capacity and experience required to support SDG mainstreaming process, bring knowledge on foresight and system-based planning approaches;</w:t>
      </w:r>
    </w:p>
    <w:p w14:paraId="0C143072" w14:textId="77777777" w:rsidR="000A3E71" w:rsidRDefault="0033508D">
      <w:pPr>
        <w:pStyle w:val="ListParagraph"/>
        <w:numPr>
          <w:ilvl w:val="0"/>
          <w:numId w:val="43"/>
        </w:numPr>
        <w:spacing w:after="0"/>
        <w:ind w:left="851" w:hanging="284"/>
        <w:rPr>
          <w:rFonts w:cs="Arial"/>
          <w:szCs w:val="22"/>
        </w:rPr>
      </w:pPr>
      <w:r>
        <w:rPr>
          <w:rFonts w:cs="Arial"/>
          <w:szCs w:val="22"/>
        </w:rPr>
        <w:t>Technical know-how of the UNDP staff to consolidate and accelerate progress on diversifying development finance;</w:t>
      </w:r>
    </w:p>
    <w:p w14:paraId="7D933571" w14:textId="77777777" w:rsidR="000A3E71" w:rsidRDefault="0033508D">
      <w:pPr>
        <w:pStyle w:val="ListParagraph"/>
        <w:numPr>
          <w:ilvl w:val="0"/>
          <w:numId w:val="43"/>
        </w:numPr>
        <w:spacing w:after="0"/>
        <w:ind w:left="851" w:hanging="284"/>
        <w:rPr>
          <w:rFonts w:cs="Arial"/>
          <w:szCs w:val="22"/>
        </w:rPr>
      </w:pPr>
      <w:r>
        <w:rPr>
          <w:rFonts w:cs="Arial"/>
          <w:szCs w:val="22"/>
        </w:rPr>
        <w:t xml:space="preserve">In addition to UNDP, solid partnerships with UNECA and SDG centre contribute to the project objectives in innovative policies; and  </w:t>
      </w:r>
    </w:p>
    <w:p w14:paraId="13761A74" w14:textId="77777777" w:rsidR="000A3E71" w:rsidRDefault="0033508D">
      <w:pPr>
        <w:pStyle w:val="ListParagraph"/>
        <w:numPr>
          <w:ilvl w:val="0"/>
          <w:numId w:val="43"/>
        </w:numPr>
        <w:spacing w:after="0"/>
        <w:ind w:left="851" w:hanging="284"/>
        <w:rPr>
          <w:rFonts w:cs="Arial"/>
          <w:szCs w:val="22"/>
        </w:rPr>
      </w:pPr>
      <w:r>
        <w:rPr>
          <w:rFonts w:cs="Arial"/>
          <w:szCs w:val="22"/>
        </w:rPr>
        <w:t xml:space="preserve">Greater experience within UNDP globally exists to draw on for enhanced implementation of the diversification of development finance component. </w:t>
      </w:r>
    </w:p>
    <w:p w14:paraId="34E184EC" w14:textId="77777777" w:rsidR="000A3E71" w:rsidRDefault="000A3E71">
      <w:pPr>
        <w:spacing w:after="0"/>
        <w:ind w:left="567" w:hanging="425"/>
        <w:rPr>
          <w:rFonts w:cs="Arial"/>
          <w:szCs w:val="22"/>
        </w:rPr>
      </w:pPr>
    </w:p>
    <w:p w14:paraId="4AB50EBA" w14:textId="77777777" w:rsidR="000A3E71" w:rsidRDefault="0033508D">
      <w:pPr>
        <w:pStyle w:val="ListParagraph"/>
        <w:numPr>
          <w:ilvl w:val="0"/>
          <w:numId w:val="39"/>
        </w:numPr>
        <w:spacing w:after="0"/>
        <w:ind w:left="567" w:hanging="425"/>
      </w:pPr>
      <w:r>
        <w:rPr>
          <w:rFonts w:cs="Arial"/>
          <w:szCs w:val="22"/>
        </w:rPr>
        <w:t xml:space="preserve">There are </w:t>
      </w:r>
      <w:r>
        <w:rPr>
          <w:rFonts w:cs="Arial"/>
          <w:b/>
          <w:szCs w:val="22"/>
        </w:rPr>
        <w:t>risks</w:t>
      </w:r>
      <w:r>
        <w:rPr>
          <w:rFonts w:cs="Arial"/>
          <w:szCs w:val="22"/>
        </w:rPr>
        <w:t xml:space="preserve"> that have been considered in the design of this programme, and that will have to be managed during implementation. These include:</w:t>
      </w:r>
    </w:p>
    <w:p w14:paraId="1F02C9DE" w14:textId="77777777" w:rsidR="000A3E71" w:rsidRDefault="000A3E71">
      <w:pPr>
        <w:spacing w:after="0"/>
        <w:ind w:left="567" w:hanging="425"/>
        <w:rPr>
          <w:rFonts w:cs="Arial"/>
          <w:szCs w:val="22"/>
        </w:rPr>
      </w:pPr>
    </w:p>
    <w:p w14:paraId="49070A63" w14:textId="77777777" w:rsidR="000A3E71" w:rsidRDefault="0033508D">
      <w:pPr>
        <w:pStyle w:val="ListParagraph"/>
        <w:numPr>
          <w:ilvl w:val="0"/>
          <w:numId w:val="44"/>
        </w:numPr>
        <w:spacing w:after="0"/>
        <w:ind w:left="851" w:hanging="284"/>
        <w:rPr>
          <w:rFonts w:cs="Arial"/>
          <w:szCs w:val="22"/>
        </w:rPr>
      </w:pPr>
      <w:r>
        <w:rPr>
          <w:rFonts w:cs="Arial"/>
          <w:szCs w:val="22"/>
        </w:rPr>
        <w:t>Increased exposure to external shocks, such as volatility of commodity price, might reduce the policy space in Rwanda limiting the application of new and innovative policy options and financing instruments.</w:t>
      </w:r>
    </w:p>
    <w:p w14:paraId="2E264F68" w14:textId="77777777" w:rsidR="000A3E71" w:rsidRDefault="0033508D">
      <w:pPr>
        <w:pStyle w:val="ListParagraph"/>
        <w:numPr>
          <w:ilvl w:val="0"/>
          <w:numId w:val="44"/>
        </w:numPr>
        <w:spacing w:after="0"/>
        <w:ind w:left="851" w:hanging="284"/>
        <w:rPr>
          <w:rFonts w:cs="Arial"/>
          <w:szCs w:val="22"/>
        </w:rPr>
      </w:pPr>
      <w:r>
        <w:rPr>
          <w:rFonts w:cs="Arial"/>
          <w:szCs w:val="22"/>
        </w:rPr>
        <w:t>Increased shock from climate change might reduce the effectiveness of the policies and strategies to bring the desired enhanced structural transformation by limiting the backward and forward linkages as well as redirecting public resources towards adaptive policies, thus negating or reversing some of the benefits of the project. programme.</w:t>
      </w:r>
    </w:p>
    <w:p w14:paraId="0EC121A6" w14:textId="77777777" w:rsidR="000A3E71" w:rsidRDefault="0033508D">
      <w:pPr>
        <w:pStyle w:val="ListParagraph"/>
        <w:numPr>
          <w:ilvl w:val="0"/>
          <w:numId w:val="44"/>
        </w:numPr>
        <w:spacing w:after="0"/>
        <w:ind w:left="851" w:hanging="284"/>
        <w:rPr>
          <w:rFonts w:cs="Arial"/>
          <w:szCs w:val="22"/>
        </w:rPr>
      </w:pPr>
      <w:r>
        <w:rPr>
          <w:rFonts w:cs="Arial"/>
          <w:szCs w:val="22"/>
        </w:rPr>
        <w:t>While national institutions are the main counterparts for the programme, due to pressing engagements within the government own programmes, staff might not fully participate in the day to day operationalisation of the programme and may not benefit optimally from, the programme.</w:t>
      </w:r>
    </w:p>
    <w:p w14:paraId="2234A11E" w14:textId="77777777" w:rsidR="000A3E71" w:rsidRDefault="0033508D">
      <w:pPr>
        <w:pStyle w:val="ListParagraph"/>
        <w:numPr>
          <w:ilvl w:val="0"/>
          <w:numId w:val="44"/>
        </w:numPr>
        <w:spacing w:after="0"/>
        <w:ind w:left="851" w:hanging="284"/>
        <w:rPr>
          <w:rFonts w:cs="Arial"/>
          <w:szCs w:val="22"/>
        </w:rPr>
      </w:pPr>
      <w:r>
        <w:rPr>
          <w:rFonts w:cs="Arial"/>
          <w:szCs w:val="22"/>
        </w:rPr>
        <w:t>Required resources may not be available and mobilized in time.</w:t>
      </w:r>
    </w:p>
    <w:p w14:paraId="5815BE22" w14:textId="77777777" w:rsidR="000A3E71" w:rsidRDefault="0033508D">
      <w:pPr>
        <w:pStyle w:val="ListParagraph"/>
        <w:numPr>
          <w:ilvl w:val="0"/>
          <w:numId w:val="44"/>
        </w:numPr>
        <w:spacing w:after="0"/>
        <w:ind w:left="851" w:hanging="284"/>
        <w:rPr>
          <w:rFonts w:cs="Arial"/>
          <w:szCs w:val="22"/>
        </w:rPr>
      </w:pPr>
      <w:r>
        <w:rPr>
          <w:rFonts w:cs="Arial"/>
          <w:szCs w:val="22"/>
        </w:rPr>
        <w:t xml:space="preserve">Ambitious and large-scale programmes from other development partners might divert the strategic engagement of critical actors within the public sector from this programme. </w:t>
      </w:r>
    </w:p>
    <w:p w14:paraId="16249BB6" w14:textId="77777777" w:rsidR="000A3E71" w:rsidRDefault="0033508D">
      <w:pPr>
        <w:pStyle w:val="ListParagraph"/>
        <w:numPr>
          <w:ilvl w:val="0"/>
          <w:numId w:val="44"/>
        </w:numPr>
        <w:spacing w:after="0"/>
        <w:ind w:left="851" w:hanging="284"/>
        <w:rPr>
          <w:rFonts w:cs="Arial"/>
          <w:szCs w:val="22"/>
        </w:rPr>
      </w:pPr>
      <w:r>
        <w:rPr>
          <w:rFonts w:cs="Arial"/>
          <w:szCs w:val="22"/>
        </w:rPr>
        <w:t>Coordination between different sectors and stakeholders may continue to be a challenge.</w:t>
      </w:r>
    </w:p>
    <w:p w14:paraId="1576606C" w14:textId="77777777" w:rsidR="000A3E71" w:rsidRDefault="000A3E71">
      <w:pPr>
        <w:pStyle w:val="ListParagraph"/>
        <w:spacing w:after="0"/>
        <w:ind w:left="567" w:hanging="425"/>
        <w:rPr>
          <w:rFonts w:cs="Arial"/>
          <w:szCs w:val="22"/>
        </w:rPr>
      </w:pPr>
    </w:p>
    <w:p w14:paraId="795DD7C3" w14:textId="77777777" w:rsidR="000A3E71" w:rsidRDefault="0033508D">
      <w:pPr>
        <w:pStyle w:val="ListParagraph"/>
        <w:numPr>
          <w:ilvl w:val="0"/>
          <w:numId w:val="39"/>
        </w:numPr>
        <w:spacing w:after="0"/>
        <w:ind w:left="567" w:hanging="425"/>
      </w:pPr>
      <w:r>
        <w:rPr>
          <w:rFonts w:cs="Arial"/>
          <w:szCs w:val="22"/>
        </w:rPr>
        <w:t xml:space="preserve">Above risks are further detailed and rated </w:t>
      </w:r>
      <w:r>
        <w:t>in Annex 4, Risk Analysis</w:t>
      </w:r>
    </w:p>
    <w:p w14:paraId="202B4D73" w14:textId="77777777" w:rsidR="000A3E71" w:rsidRDefault="000A3E71">
      <w:pPr>
        <w:spacing w:after="0"/>
        <w:ind w:left="567" w:hanging="425"/>
        <w:rPr>
          <w:rFonts w:cs="Arial"/>
          <w:szCs w:val="22"/>
        </w:rPr>
      </w:pPr>
    </w:p>
    <w:p w14:paraId="38470720" w14:textId="77777777" w:rsidR="000A3E71" w:rsidRDefault="0033508D">
      <w:pPr>
        <w:pStyle w:val="ListParagraph"/>
        <w:numPr>
          <w:ilvl w:val="0"/>
          <w:numId w:val="39"/>
        </w:numPr>
        <w:spacing w:after="0"/>
        <w:ind w:left="567" w:hanging="425"/>
      </w:pPr>
      <w:r>
        <w:rPr>
          <w:rFonts w:cs="Arial"/>
          <w:szCs w:val="22"/>
        </w:rPr>
        <w:lastRenderedPageBreak/>
        <w:t xml:space="preserve">The pathways (outputs, interventions and actions) in the programming framework have been selected based on the following </w:t>
      </w:r>
      <w:r>
        <w:rPr>
          <w:rFonts w:cs="Arial"/>
          <w:b/>
          <w:szCs w:val="22"/>
        </w:rPr>
        <w:t>criteria</w:t>
      </w:r>
      <w:r>
        <w:rPr>
          <w:rFonts w:cs="Arial"/>
          <w:szCs w:val="22"/>
        </w:rPr>
        <w:t>:</w:t>
      </w:r>
    </w:p>
    <w:p w14:paraId="17E92201" w14:textId="77777777" w:rsidR="000A3E71" w:rsidRDefault="000A3E71">
      <w:pPr>
        <w:spacing w:after="0"/>
        <w:ind w:left="567" w:hanging="425"/>
        <w:rPr>
          <w:rFonts w:cs="Arial"/>
          <w:szCs w:val="22"/>
        </w:rPr>
      </w:pPr>
    </w:p>
    <w:p w14:paraId="65CA4FDC" w14:textId="77777777" w:rsidR="000A3E71" w:rsidRDefault="0033508D">
      <w:pPr>
        <w:pStyle w:val="ListParagraph"/>
        <w:numPr>
          <w:ilvl w:val="0"/>
          <w:numId w:val="45"/>
        </w:numPr>
        <w:spacing w:after="0"/>
        <w:ind w:left="851" w:hanging="284"/>
      </w:pPr>
      <w:r>
        <w:rPr>
          <w:rFonts w:cs="Arial"/>
          <w:b/>
          <w:szCs w:val="22"/>
        </w:rPr>
        <w:t>Participatory</w:t>
      </w:r>
      <w:r>
        <w:rPr>
          <w:rFonts w:cs="Arial"/>
          <w:szCs w:val="22"/>
        </w:rPr>
        <w:t>: interventions and actions were selected by working closely with MINECOFIN, Strategy and Advisory Unit of the President Office, NISR, Private Sector Federation, and selected development partners, the programme will continue to enhance participation;</w:t>
      </w:r>
    </w:p>
    <w:p w14:paraId="1D66A069" w14:textId="77777777" w:rsidR="000A3E71" w:rsidRDefault="0033508D">
      <w:pPr>
        <w:pStyle w:val="ListParagraph"/>
        <w:numPr>
          <w:ilvl w:val="0"/>
          <w:numId w:val="45"/>
        </w:numPr>
        <w:spacing w:after="0"/>
        <w:ind w:left="851" w:hanging="284"/>
      </w:pPr>
      <w:r>
        <w:rPr>
          <w:rFonts w:cs="Arial"/>
          <w:b/>
          <w:szCs w:val="22"/>
        </w:rPr>
        <w:t>Strategic alignment</w:t>
      </w:r>
      <w:r>
        <w:rPr>
          <w:rFonts w:cs="Arial"/>
          <w:szCs w:val="22"/>
        </w:rPr>
        <w:t>:  the issues selected to be tackled by this programme are in full alignment with the priority development issues in Rwanda as contained in NTS1 and the comparative advantages of the UN to provide strategic, neutral and effective policy support to the localisation of SDGs, economic and social transformation, especially to realise the concept of ‘</w:t>
      </w:r>
      <w:r>
        <w:rPr>
          <w:rFonts w:cs="Arial"/>
          <w:i/>
          <w:szCs w:val="22"/>
        </w:rPr>
        <w:t>leaving no one behind</w:t>
      </w:r>
      <w:r>
        <w:rPr>
          <w:rFonts w:cs="Arial"/>
          <w:szCs w:val="22"/>
        </w:rPr>
        <w:t>’;</w:t>
      </w:r>
    </w:p>
    <w:p w14:paraId="0524AECB" w14:textId="77777777" w:rsidR="000A3E71" w:rsidRDefault="0033508D">
      <w:pPr>
        <w:pStyle w:val="ListParagraph"/>
        <w:numPr>
          <w:ilvl w:val="0"/>
          <w:numId w:val="45"/>
        </w:numPr>
        <w:spacing w:after="0"/>
        <w:ind w:left="851" w:hanging="284"/>
      </w:pPr>
      <w:r>
        <w:rPr>
          <w:rFonts w:cs="Arial"/>
          <w:b/>
          <w:szCs w:val="22"/>
        </w:rPr>
        <w:t>Capacity-building</w:t>
      </w:r>
      <w:r>
        <w:rPr>
          <w:rFonts w:cs="Arial"/>
          <w:szCs w:val="22"/>
        </w:rPr>
        <w:t xml:space="preserve">: the programme aims at strengthening capacity in all its dimensions (strategic planning, organisational development, skills transfer, access to resources, etc.); and </w:t>
      </w:r>
    </w:p>
    <w:p w14:paraId="6B5262A2" w14:textId="77777777" w:rsidR="000A3E71" w:rsidRDefault="0033508D">
      <w:pPr>
        <w:pStyle w:val="ListParagraph"/>
        <w:numPr>
          <w:ilvl w:val="0"/>
          <w:numId w:val="45"/>
        </w:numPr>
        <w:spacing w:after="0"/>
        <w:ind w:left="851" w:hanging="284"/>
        <w:sectPr w:rsidR="000A3E71">
          <w:headerReference w:type="default" r:id="rId26"/>
          <w:footerReference w:type="default" r:id="rId27"/>
          <w:headerReference w:type="first" r:id="rId28"/>
          <w:footerReference w:type="first" r:id="rId29"/>
          <w:pgSz w:w="11906" w:h="16838"/>
          <w:pgMar w:top="864" w:right="1152" w:bottom="864" w:left="1152" w:header="720" w:footer="720" w:gutter="0"/>
          <w:cols w:space="720"/>
          <w:titlePg/>
        </w:sectPr>
      </w:pPr>
      <w:r>
        <w:rPr>
          <w:rFonts w:cs="Arial"/>
          <w:b/>
          <w:szCs w:val="22"/>
        </w:rPr>
        <w:t>Impac</w:t>
      </w:r>
      <w:r>
        <w:rPr>
          <w:rFonts w:cs="Arial"/>
          <w:szCs w:val="22"/>
        </w:rPr>
        <w:t>t: interventions selected under this programme are carefully assessed for systemic impact on multiple fronts.</w:t>
      </w:r>
    </w:p>
    <w:bookmarkEnd w:id="12"/>
    <w:p w14:paraId="529EC63B" w14:textId="77777777" w:rsidR="000A3E71" w:rsidRDefault="0033508D">
      <w:pPr>
        <w:pStyle w:val="Caption"/>
        <w:keepNext/>
      </w:pPr>
      <w:r>
        <w:lastRenderedPageBreak/>
        <w:t>Figure 3 Theory of Change of the IDPFI</w:t>
      </w:r>
    </w:p>
    <w:p w14:paraId="30279622" w14:textId="77777777" w:rsidR="000A3E71" w:rsidRDefault="0033508D">
      <w:pPr>
        <w:ind w:left="360"/>
        <w:sectPr w:rsidR="000A3E71">
          <w:headerReference w:type="default" r:id="rId30"/>
          <w:footerReference w:type="default" r:id="rId31"/>
          <w:headerReference w:type="first" r:id="rId32"/>
          <w:footerReference w:type="first" r:id="rId33"/>
          <w:pgSz w:w="16838" w:h="11906" w:orient="landscape"/>
          <w:pgMar w:top="1152" w:right="864" w:bottom="1152" w:left="864" w:header="720" w:footer="720" w:gutter="0"/>
          <w:cols w:space="720"/>
          <w:titlePg/>
        </w:sectPr>
      </w:pPr>
      <w:r>
        <w:rPr>
          <w:noProof/>
          <w:lang w:val="en-US"/>
        </w:rPr>
        <w:drawing>
          <wp:inline distT="0" distB="0" distL="0" distR="0" wp14:anchorId="549D7CBA" wp14:editId="38C6C27D">
            <wp:extent cx="9594854" cy="4412610"/>
            <wp:effectExtent l="0" t="0" r="6346" b="6990"/>
            <wp:docPr id="1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9594854" cy="4412610"/>
                    </a:xfrm>
                    <a:prstGeom prst="rect">
                      <a:avLst/>
                    </a:prstGeom>
                    <a:noFill/>
                    <a:ln>
                      <a:noFill/>
                      <a:prstDash/>
                    </a:ln>
                  </pic:spPr>
                </pic:pic>
              </a:graphicData>
            </a:graphic>
          </wp:inline>
        </w:drawing>
      </w:r>
    </w:p>
    <w:p w14:paraId="79B761E0" w14:textId="77777777" w:rsidR="000A3E71" w:rsidRDefault="0033508D">
      <w:pPr>
        <w:pStyle w:val="Heading1"/>
      </w:pPr>
      <w:r>
        <w:lastRenderedPageBreak/>
        <w:t xml:space="preserve">Results and Partnerships </w:t>
      </w:r>
    </w:p>
    <w:p w14:paraId="0B32D22D" w14:textId="77777777" w:rsidR="000A3E71" w:rsidRDefault="0033508D">
      <w:pPr>
        <w:ind w:left="540"/>
        <w:rPr>
          <w:rFonts w:cs="Arial"/>
          <w:b/>
          <w:i/>
          <w:szCs w:val="22"/>
        </w:rPr>
      </w:pPr>
      <w:r>
        <w:rPr>
          <w:rFonts w:cs="Arial"/>
          <w:b/>
          <w:i/>
          <w:szCs w:val="22"/>
        </w:rPr>
        <w:t>Expected Results</w:t>
      </w:r>
    </w:p>
    <w:p w14:paraId="37B5CF4E" w14:textId="77777777" w:rsidR="000A3E71" w:rsidRDefault="000A3E71">
      <w:pPr>
        <w:spacing w:after="0"/>
        <w:rPr>
          <w:lang w:val="en-US"/>
        </w:rPr>
      </w:pPr>
      <w:bookmarkStart w:id="13" w:name="_Hlk514226563"/>
      <w:bookmarkStart w:id="14" w:name="_Hlk513644676"/>
    </w:p>
    <w:p w14:paraId="54DEBDB3" w14:textId="77777777" w:rsidR="000A3E71" w:rsidRDefault="0033508D">
      <w:pPr>
        <w:pStyle w:val="ListParagraph"/>
        <w:numPr>
          <w:ilvl w:val="0"/>
          <w:numId w:val="39"/>
        </w:numPr>
        <w:spacing w:after="120"/>
        <w:ind w:left="630" w:hanging="649"/>
      </w:pPr>
      <w:r>
        <w:rPr>
          <w:rFonts w:cs="Arial"/>
          <w:szCs w:val="22"/>
        </w:rPr>
        <w:t>In the period 2014-2018 MINECOFIN in the spirit of striving to enhance effectiveness and efficiency of development cooperation for results, developed and implemented an integrated programme, “</w:t>
      </w:r>
      <w:r>
        <w:rPr>
          <w:rStyle w:val="Emphasis"/>
          <w:rFonts w:cs="Arial"/>
          <w:szCs w:val="22"/>
        </w:rPr>
        <w:t xml:space="preserve">Support for Effective Development Cooperation for Results”, </w:t>
      </w:r>
      <w:r>
        <w:rPr>
          <w:rStyle w:val="Emphasis"/>
          <w:rFonts w:cs="Arial"/>
          <w:i w:val="0"/>
          <w:szCs w:val="22"/>
        </w:rPr>
        <w:t>which was jointly supported by UNDP, DFID and Switzerland.</w:t>
      </w:r>
      <w:r>
        <w:rPr>
          <w:rStyle w:val="Emphasis"/>
          <w:rFonts w:cs="Arial"/>
          <w:szCs w:val="22"/>
        </w:rPr>
        <w:t xml:space="preserve"> </w:t>
      </w:r>
      <w:r>
        <w:rPr>
          <w:rStyle w:val="Emphasis"/>
          <w:rFonts w:cs="Arial"/>
          <w:i w:val="0"/>
          <w:szCs w:val="22"/>
        </w:rPr>
        <w:t>The programme built on the</w:t>
      </w:r>
      <w:r>
        <w:rPr>
          <w:rFonts w:cs="Arial"/>
          <w:szCs w:val="22"/>
        </w:rPr>
        <w:t xml:space="preserve"> results of three different projects that had been supported by UN(DP): i.e. (a)</w:t>
      </w:r>
      <w:r>
        <w:rPr>
          <w:rFonts w:cs="Arial"/>
          <w:bCs/>
          <w:i/>
          <w:szCs w:val="22"/>
        </w:rPr>
        <w:t xml:space="preserve"> Supporting Harmonization, Alignment, and Coordination for Aid Effectiveness in Rwanda (b) Strengthening Government of Rwanda’s National Evidence-Based Policy Planning, Analysis and M&amp;E Project and (c) Support to Special Activities through Evidence-Based Policy Research and Advocacy in support of MDG Initiatives in Rwanda. </w:t>
      </w:r>
      <w:r>
        <w:rPr>
          <w:rFonts w:cs="Arial"/>
          <w:bCs/>
          <w:szCs w:val="22"/>
        </w:rPr>
        <w:t xml:space="preserve">The programme’s main objectives were: </w:t>
      </w:r>
    </w:p>
    <w:p w14:paraId="0020581E" w14:textId="77777777" w:rsidR="000A3E71" w:rsidRDefault="0033508D">
      <w:pPr>
        <w:numPr>
          <w:ilvl w:val="0"/>
          <w:numId w:val="46"/>
        </w:numPr>
        <w:suppressAutoHyphens w:val="0"/>
        <w:spacing w:after="0" w:line="276" w:lineRule="auto"/>
        <w:jc w:val="left"/>
        <w:textAlignment w:val="auto"/>
      </w:pPr>
      <w:r>
        <w:rPr>
          <w:rStyle w:val="Heading2Char"/>
          <w:rFonts w:ascii="Arial" w:eastAsia="Calibri" w:hAnsi="Arial" w:cs="Arial"/>
          <w:b w:val="0"/>
          <w:szCs w:val="22"/>
        </w:rPr>
        <w:t>Support for Effective Development Cooperation and Resource Mobilization, particularly from non-traditional sources.</w:t>
      </w:r>
      <w:r>
        <w:rPr>
          <w:rFonts w:cs="Arial"/>
          <w:b/>
          <w:szCs w:val="22"/>
        </w:rPr>
        <w:t xml:space="preserve"> </w:t>
      </w:r>
      <w:bookmarkStart w:id="15" w:name="_Toc373390393"/>
      <w:bookmarkStart w:id="16" w:name="_Toc373390667"/>
    </w:p>
    <w:p w14:paraId="73E13370" w14:textId="77777777" w:rsidR="000A3E71" w:rsidRDefault="0033508D">
      <w:pPr>
        <w:numPr>
          <w:ilvl w:val="0"/>
          <w:numId w:val="46"/>
        </w:numPr>
        <w:suppressAutoHyphens w:val="0"/>
        <w:spacing w:after="0" w:line="276" w:lineRule="auto"/>
        <w:jc w:val="left"/>
        <w:textAlignment w:val="auto"/>
      </w:pPr>
      <w:r>
        <w:rPr>
          <w:rStyle w:val="Heading2Char"/>
          <w:rFonts w:ascii="Arial" w:eastAsia="Calibri" w:hAnsi="Arial" w:cs="Arial"/>
          <w:b w:val="0"/>
          <w:szCs w:val="22"/>
        </w:rPr>
        <w:t>Strengthen Government of Rwanda’s National Evidence-Based Policy Planning, Analysis and M&amp;E capacities, mechanisms and processes.</w:t>
      </w:r>
      <w:bookmarkEnd w:id="15"/>
      <w:bookmarkEnd w:id="16"/>
    </w:p>
    <w:p w14:paraId="217F46E7" w14:textId="77777777" w:rsidR="000A3E71" w:rsidRDefault="000A3E71">
      <w:pPr>
        <w:spacing w:after="200" w:line="276" w:lineRule="auto"/>
        <w:jc w:val="left"/>
        <w:rPr>
          <w:rFonts w:cs="Arial"/>
          <w:szCs w:val="22"/>
          <w:lang w:val="en-US"/>
        </w:rPr>
      </w:pPr>
    </w:p>
    <w:p w14:paraId="2ACFCD7B" w14:textId="77777777" w:rsidR="000A3E71" w:rsidRDefault="0033508D">
      <w:pPr>
        <w:pStyle w:val="ListParagraph"/>
        <w:numPr>
          <w:ilvl w:val="0"/>
          <w:numId w:val="39"/>
        </w:numPr>
        <w:spacing w:after="0"/>
        <w:ind w:left="567" w:hanging="425"/>
      </w:pPr>
      <w:r>
        <w:rPr>
          <w:rFonts w:cs="Arial"/>
          <w:szCs w:val="22"/>
          <w:lang w:val="en-US" w:eastAsia="fr-FR"/>
        </w:rPr>
        <w:t>The next phase of the support from April 2019 will build upon the achievements of the previous programme and will strengthen government’s capacity to plan based on evidence, develop innovative policies, monitor progress and mobilize development finance to implement the ambitions inscribed in the Agenda 2030 for Sustainable Development and Vision 2050 and NST 1. This project is expected to contribute to Outcome 3 of the UNDAP: “</w:t>
      </w:r>
      <w:r>
        <w:rPr>
          <w:rFonts w:cs="Arial"/>
          <w:i/>
          <w:szCs w:val="22"/>
          <w:lang w:val="en-US" w:eastAsia="fr-FR"/>
        </w:rPr>
        <w:t>By 2023 people in Rwanda benefit from more inclusive, competitive and sustainable economic growth that generates decent work and promotes quality livelihoods for all</w:t>
      </w:r>
      <w:r>
        <w:rPr>
          <w:rFonts w:cs="Arial"/>
          <w:szCs w:val="22"/>
          <w:lang w:val="en-US" w:eastAsia="fr-FR"/>
        </w:rPr>
        <w:t xml:space="preserve">”; as well as UNDP SP Outcome 1: </w:t>
      </w:r>
      <w:r>
        <w:rPr>
          <w:rFonts w:cs="Arial"/>
          <w:i/>
          <w:szCs w:val="22"/>
          <w:lang w:val="en-US" w:eastAsia="fr-FR"/>
        </w:rPr>
        <w:t>Eradicate poverty in all it forms and dimensions</w:t>
      </w:r>
      <w:r>
        <w:rPr>
          <w:rFonts w:cs="Arial"/>
          <w:szCs w:val="22"/>
          <w:lang w:val="en-US" w:eastAsia="fr-FR"/>
        </w:rPr>
        <w:t xml:space="preserve"> and UNDP SP Outcome 2: </w:t>
      </w:r>
      <w:r>
        <w:rPr>
          <w:rFonts w:cs="Arial"/>
          <w:i/>
          <w:szCs w:val="22"/>
          <w:lang w:val="en-US" w:eastAsia="fr-FR"/>
        </w:rPr>
        <w:t>Accelerate structural transformations for sustainable development</w:t>
      </w:r>
      <w:r>
        <w:rPr>
          <w:rFonts w:cs="Arial"/>
          <w:szCs w:val="22"/>
          <w:lang w:val="en-US" w:eastAsia="fr-FR"/>
        </w:rPr>
        <w:t xml:space="preserve">. It thereby directly supports NST1 “Economic Transformation” Pillar. </w:t>
      </w:r>
    </w:p>
    <w:p w14:paraId="010ABF0E" w14:textId="77777777" w:rsidR="000A3E71" w:rsidRDefault="000A3E71">
      <w:pPr>
        <w:pStyle w:val="ListParagraph"/>
        <w:spacing w:after="0"/>
        <w:ind w:left="567"/>
        <w:rPr>
          <w:rFonts w:cs="Arial"/>
          <w:szCs w:val="22"/>
          <w:lang w:val="en-US" w:eastAsia="fr-FR"/>
        </w:rPr>
      </w:pPr>
    </w:p>
    <w:p w14:paraId="1450279F" w14:textId="77777777" w:rsidR="000A3E71" w:rsidRDefault="0033508D">
      <w:pPr>
        <w:pStyle w:val="ListParagraph"/>
        <w:numPr>
          <w:ilvl w:val="0"/>
          <w:numId w:val="39"/>
        </w:numPr>
        <w:spacing w:after="0"/>
        <w:ind w:left="567" w:hanging="425"/>
      </w:pPr>
      <w:r>
        <w:rPr>
          <w:rFonts w:cs="Arial"/>
          <w:szCs w:val="22"/>
        </w:rPr>
        <w:t>The new project will deliver the objectives through three complementary and mutually reinforcing outputs. These are:</w:t>
      </w:r>
    </w:p>
    <w:p w14:paraId="620CC6B1" w14:textId="77777777" w:rsidR="000A3E71" w:rsidRDefault="000A3E71">
      <w:pPr>
        <w:spacing w:after="0"/>
        <w:ind w:left="567" w:hanging="425"/>
        <w:rPr>
          <w:rFonts w:cs="Arial"/>
          <w:szCs w:val="22"/>
        </w:rPr>
      </w:pPr>
    </w:p>
    <w:p w14:paraId="1F2F6808" w14:textId="77777777" w:rsidR="000A3E71" w:rsidRDefault="000A3E71">
      <w:pPr>
        <w:spacing w:after="0"/>
        <w:ind w:left="567" w:hanging="425"/>
        <w:rPr>
          <w:rFonts w:cs="Arial"/>
          <w:szCs w:val="22"/>
        </w:rPr>
      </w:pPr>
    </w:p>
    <w:p w14:paraId="78B6B01A" w14:textId="77777777" w:rsidR="000A3E71" w:rsidRDefault="0033508D">
      <w:pPr>
        <w:jc w:val="left"/>
      </w:pPr>
      <w:bookmarkStart w:id="17" w:name="_Hlk528303315"/>
      <w:bookmarkStart w:id="18" w:name="_Hlk528568101"/>
      <w:r>
        <w:rPr>
          <w:b/>
          <w:lang w:val="en-US"/>
        </w:rPr>
        <w:t xml:space="preserve">Output 1: </w:t>
      </w:r>
      <w:r>
        <w:rPr>
          <w:b/>
          <w:iCs/>
        </w:rPr>
        <w:t>Strengthened Government capacities to support the implementation of NST1 and the achievement of the SDGs through evidence-based planning, innovative policy analysis and M&amp;E</w:t>
      </w:r>
    </w:p>
    <w:p w14:paraId="138ED44D" w14:textId="77777777" w:rsidR="000A3E71" w:rsidRDefault="000A3E71">
      <w:pPr>
        <w:spacing w:after="160"/>
        <w:jc w:val="left"/>
        <w:rPr>
          <w:b/>
          <w:shd w:val="clear" w:color="auto" w:fill="FFFF00"/>
          <w:lang w:val="en-US"/>
        </w:rPr>
      </w:pPr>
    </w:p>
    <w:p w14:paraId="69735561" w14:textId="77777777" w:rsidR="000A3E71" w:rsidRDefault="0033508D">
      <w:r>
        <w:rPr>
          <w:rFonts w:cs="Arial"/>
          <w:szCs w:val="22"/>
        </w:rPr>
        <w:t>Anchored in the vision and strategies contained in NST1, this output aims to develop institutional capacity for evidence based planning and innovative policy development as well as monitoring and evaluation.</w:t>
      </w:r>
      <w:r>
        <w:rPr>
          <w:rFonts w:cs="Arial"/>
          <w:szCs w:val="22"/>
          <w:shd w:val="clear" w:color="auto" w:fill="FFFF00"/>
        </w:rPr>
        <w:t xml:space="preserve"> </w:t>
      </w:r>
    </w:p>
    <w:p w14:paraId="089F480D" w14:textId="77777777" w:rsidR="000A3E71" w:rsidRDefault="000A3E71">
      <w:pPr>
        <w:rPr>
          <w:rFonts w:cs="Arial"/>
          <w:szCs w:val="22"/>
          <w:shd w:val="clear" w:color="auto" w:fill="FFFF00"/>
        </w:rPr>
      </w:pPr>
    </w:p>
    <w:p w14:paraId="619BDE15" w14:textId="77777777" w:rsidR="000A3E71" w:rsidRDefault="0033508D">
      <w:r>
        <w:rPr>
          <w:rFonts w:cs="Arial"/>
          <w:szCs w:val="22"/>
        </w:rPr>
        <w:t>As clearly indicated in the NST1, accelerating growth is identified as the driving force in achieving the objectives of NST1. Over the implementation period 2018-2024, growth will have to average 9.1 percent to then reach 12 percent for the following decade. Such an objective is more ambitious when considering the global economic trends, suggesting increased volatility in commodity prices, in climate change-related shocks and deepening of global value chains, together with internal challenges, such as a youthful population and limited availability of land for agriculture.</w:t>
      </w:r>
    </w:p>
    <w:p w14:paraId="33A3B0C8" w14:textId="77777777" w:rsidR="000A3E71" w:rsidRDefault="000A3E71">
      <w:pPr>
        <w:rPr>
          <w:rFonts w:cs="Arial"/>
          <w:szCs w:val="22"/>
          <w:shd w:val="clear" w:color="auto" w:fill="FFFF00"/>
        </w:rPr>
      </w:pPr>
    </w:p>
    <w:p w14:paraId="29C1CABD" w14:textId="77777777" w:rsidR="000A3E71" w:rsidRDefault="0033508D">
      <w:r>
        <w:rPr>
          <w:rFonts w:cs="Arial"/>
          <w:szCs w:val="22"/>
        </w:rPr>
        <w:lastRenderedPageBreak/>
        <w:t>In the light of this, the Government of Rwanda (GoR) prioritized economic transformation by making it one of the three pillars of NST1, the others being social transformation and transformational governance. The Economic Transformation Pillar targets 6 priority areas:</w:t>
      </w:r>
    </w:p>
    <w:p w14:paraId="0A8B8596" w14:textId="77777777" w:rsidR="000A3E71" w:rsidRDefault="000A3E71">
      <w:pPr>
        <w:rPr>
          <w:rFonts w:cs="Arial"/>
          <w:szCs w:val="22"/>
          <w:shd w:val="clear" w:color="auto" w:fill="FFFF00"/>
        </w:rPr>
      </w:pPr>
    </w:p>
    <w:p w14:paraId="25908590" w14:textId="77777777" w:rsidR="000A3E71" w:rsidRDefault="0033508D">
      <w:pPr>
        <w:pStyle w:val="Caption"/>
        <w:keepNext/>
      </w:pPr>
      <w:r>
        <w:t>Box 2 NST1 - Economic Transformation Pillar: Priority Areas</w:t>
      </w:r>
    </w:p>
    <w:p w14:paraId="3460B663" w14:textId="77777777" w:rsidR="000A3E71" w:rsidRDefault="0033508D">
      <w:r>
        <w:rPr>
          <w:rFonts w:cs="Arial"/>
          <w:noProof/>
          <w:szCs w:val="22"/>
          <w:shd w:val="clear" w:color="auto" w:fill="FFFF00"/>
          <w:lang w:val="en-US"/>
        </w:rPr>
        <mc:AlternateContent>
          <mc:Choice Requires="wps">
            <w:drawing>
              <wp:inline distT="0" distB="0" distL="0" distR="0" wp14:anchorId="5A180111" wp14:editId="65EDC0C4">
                <wp:extent cx="5715000" cy="1241426"/>
                <wp:effectExtent l="0" t="0" r="19050" b="15874"/>
                <wp:docPr id="12" name="Rectangle 41"/>
                <wp:cNvGraphicFramePr/>
                <a:graphic xmlns:a="http://schemas.openxmlformats.org/drawingml/2006/main">
                  <a:graphicData uri="http://schemas.microsoft.com/office/word/2010/wordprocessingShape">
                    <wps:wsp>
                      <wps:cNvSpPr/>
                      <wps:spPr>
                        <a:xfrm>
                          <a:off x="0" y="0"/>
                          <a:ext cx="5715000" cy="1241426"/>
                        </a:xfrm>
                        <a:prstGeom prst="rect">
                          <a:avLst/>
                        </a:prstGeom>
                        <a:solidFill>
                          <a:srgbClr val="FFFFFF"/>
                        </a:solidFill>
                        <a:ln w="19046" cap="flat">
                          <a:solidFill>
                            <a:srgbClr val="4472C4"/>
                          </a:solidFill>
                          <a:prstDash val="solid"/>
                          <a:miter/>
                        </a:ln>
                      </wps:spPr>
                      <wps:txbx>
                        <w:txbxContent>
                          <w:p w14:paraId="4252C2B8" w14:textId="77777777" w:rsidR="00BA641B" w:rsidRDefault="00BA641B">
                            <w:pPr>
                              <w:pStyle w:val="Caption"/>
                              <w:spacing w:after="0"/>
                              <w:ind w:left="142"/>
                              <w:rPr>
                                <w:sz w:val="20"/>
                              </w:rPr>
                            </w:pPr>
                            <w:r>
                              <w:rPr>
                                <w:sz w:val="20"/>
                              </w:rPr>
                              <w:t xml:space="preserve">1. Create decent jobs for economic development and poverty reduction; </w:t>
                            </w:r>
                          </w:p>
                          <w:p w14:paraId="7C04DA77" w14:textId="77777777" w:rsidR="00BA641B" w:rsidRDefault="00BA641B">
                            <w:pPr>
                              <w:pStyle w:val="Caption"/>
                              <w:spacing w:after="0"/>
                              <w:ind w:left="142"/>
                              <w:rPr>
                                <w:sz w:val="20"/>
                              </w:rPr>
                            </w:pPr>
                            <w:r>
                              <w:rPr>
                                <w:sz w:val="20"/>
                              </w:rPr>
                              <w:t xml:space="preserve">2. Accelerate Urbanization to facilitate economic growth; </w:t>
                            </w:r>
                          </w:p>
                          <w:p w14:paraId="613E0E53" w14:textId="77777777" w:rsidR="00BA641B" w:rsidRDefault="00BA641B">
                            <w:pPr>
                              <w:pStyle w:val="Caption"/>
                              <w:spacing w:after="0"/>
                              <w:ind w:left="142"/>
                              <w:rPr>
                                <w:sz w:val="20"/>
                              </w:rPr>
                            </w:pPr>
                            <w:r>
                              <w:rPr>
                                <w:sz w:val="20"/>
                              </w:rPr>
                              <w:t>3. Promote industrial development, export promotion and expansion of trade related infrastructure;</w:t>
                            </w:r>
                          </w:p>
                          <w:p w14:paraId="24B8732D" w14:textId="77777777" w:rsidR="00BA641B" w:rsidRDefault="00BA641B">
                            <w:pPr>
                              <w:pStyle w:val="Caption"/>
                              <w:spacing w:after="0"/>
                              <w:ind w:left="142"/>
                              <w:rPr>
                                <w:sz w:val="20"/>
                              </w:rPr>
                            </w:pPr>
                            <w:r>
                              <w:rPr>
                                <w:sz w:val="20"/>
                              </w:rPr>
                              <w:t>4. Develop and promote a service-led and knowledge-based economy;</w:t>
                            </w:r>
                          </w:p>
                          <w:p w14:paraId="532743D6" w14:textId="77777777" w:rsidR="00BA641B" w:rsidRDefault="00BA641B">
                            <w:pPr>
                              <w:pStyle w:val="Caption"/>
                              <w:spacing w:after="0"/>
                              <w:ind w:left="142"/>
                              <w:rPr>
                                <w:sz w:val="20"/>
                              </w:rPr>
                            </w:pPr>
                            <w:r>
                              <w:rPr>
                                <w:sz w:val="20"/>
                              </w:rPr>
                              <w:t>5. Increase agriculture and livestock quality, productivity and production;</w:t>
                            </w:r>
                          </w:p>
                          <w:p w14:paraId="24625551" w14:textId="77777777" w:rsidR="00BA641B" w:rsidRDefault="00BA641B">
                            <w:pPr>
                              <w:pStyle w:val="Caption"/>
                              <w:spacing w:after="0"/>
                              <w:ind w:left="142"/>
                              <w:rPr>
                                <w:sz w:val="20"/>
                              </w:rPr>
                            </w:pPr>
                            <w:r>
                              <w:rPr>
                                <w:sz w:val="20"/>
                              </w:rPr>
                              <w:t>6. Sustainably exploit natural resources and protect the environment;</w:t>
                            </w:r>
                          </w:p>
                        </w:txbxContent>
                      </wps:txbx>
                      <wps:bodyPr vert="horz" wrap="square" lIns="91440" tIns="45720" rIns="91440" bIns="45720" anchor="ctr" anchorCtr="0" compatLnSpc="1">
                        <a:noAutofit/>
                      </wps:bodyPr>
                    </wps:wsp>
                  </a:graphicData>
                </a:graphic>
              </wp:inline>
            </w:drawing>
          </mc:Choice>
          <mc:Fallback>
            <w:pict>
              <v:rect w14:anchorId="5A180111" id="Rectangle 41" o:spid="_x0000_s1027" style="width:450pt;height:9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" strokecolor="#4472c4" strokeweight=".52906mm">
                <v:textbox>
                  <w:txbxContent>
                    <w:p w14:paraId="4252C2B8" w14:textId="77777777" w:rsidR="00BA641B" w:rsidRDefault="00BA641B">
                      <w:pPr>
                        <w:pStyle w:val="Caption"/>
                        <w:spacing w:after="0"/>
                        <w:ind w:left="142"/>
                        <w:rPr>
                          <w:sz w:val="20"/>
                        </w:rPr>
                      </w:pPr>
                      <w:r>
                        <w:rPr>
                          <w:sz w:val="20"/>
                        </w:rPr>
                        <w:t xml:space="preserve">1. Create decent jobs for economic development and poverty reduction; </w:t>
                      </w:r>
                    </w:p>
                    <w:p w14:paraId="7C04DA77" w14:textId="77777777" w:rsidR="00BA641B" w:rsidRDefault="00BA641B">
                      <w:pPr>
                        <w:pStyle w:val="Caption"/>
                        <w:spacing w:after="0"/>
                        <w:ind w:left="142"/>
                        <w:rPr>
                          <w:sz w:val="20"/>
                        </w:rPr>
                      </w:pPr>
                      <w:r>
                        <w:rPr>
                          <w:sz w:val="20"/>
                        </w:rPr>
                        <w:t xml:space="preserve">2. Accelerate Urbanization to facilitate economic growth; </w:t>
                      </w:r>
                    </w:p>
                    <w:p w14:paraId="613E0E53" w14:textId="77777777" w:rsidR="00BA641B" w:rsidRDefault="00BA641B">
                      <w:pPr>
                        <w:pStyle w:val="Caption"/>
                        <w:spacing w:after="0"/>
                        <w:ind w:left="142"/>
                        <w:rPr>
                          <w:sz w:val="20"/>
                        </w:rPr>
                      </w:pPr>
                      <w:r>
                        <w:rPr>
                          <w:sz w:val="20"/>
                        </w:rPr>
                        <w:t>3. Promote industrial development, export promotion and expansion of trade related infrastructure;</w:t>
                      </w:r>
                    </w:p>
                    <w:p w14:paraId="24B8732D" w14:textId="77777777" w:rsidR="00BA641B" w:rsidRDefault="00BA641B">
                      <w:pPr>
                        <w:pStyle w:val="Caption"/>
                        <w:spacing w:after="0"/>
                        <w:ind w:left="142"/>
                        <w:rPr>
                          <w:sz w:val="20"/>
                        </w:rPr>
                      </w:pPr>
                      <w:r>
                        <w:rPr>
                          <w:sz w:val="20"/>
                        </w:rPr>
                        <w:t>4. Develop and promote a service-led and knowledge-based economy;</w:t>
                      </w:r>
                    </w:p>
                    <w:p w14:paraId="532743D6" w14:textId="77777777" w:rsidR="00BA641B" w:rsidRDefault="00BA641B">
                      <w:pPr>
                        <w:pStyle w:val="Caption"/>
                        <w:spacing w:after="0"/>
                        <w:ind w:left="142"/>
                        <w:rPr>
                          <w:sz w:val="20"/>
                        </w:rPr>
                      </w:pPr>
                      <w:r>
                        <w:rPr>
                          <w:sz w:val="20"/>
                        </w:rPr>
                        <w:t>5. Increase agriculture and livestock quality, productivity and production;</w:t>
                      </w:r>
                    </w:p>
                    <w:p w14:paraId="24625551" w14:textId="77777777" w:rsidR="00BA641B" w:rsidRDefault="00BA641B">
                      <w:pPr>
                        <w:pStyle w:val="Caption"/>
                        <w:spacing w:after="0"/>
                        <w:ind w:left="142"/>
                        <w:rPr>
                          <w:sz w:val="20"/>
                        </w:rPr>
                      </w:pPr>
                      <w:r>
                        <w:rPr>
                          <w:sz w:val="20"/>
                        </w:rPr>
                        <w:t>6. Sustainably exploit natural resources and protect the environment;</w:t>
                      </w:r>
                    </w:p>
                  </w:txbxContent>
                </v:textbox>
                <w10:anchorlock/>
              </v:rect>
            </w:pict>
          </mc:Fallback>
        </mc:AlternateContent>
      </w:r>
    </w:p>
    <w:p w14:paraId="7D41BBF8" w14:textId="77777777" w:rsidR="000A3E71" w:rsidRDefault="000A3E71">
      <w:pPr>
        <w:rPr>
          <w:rFonts w:cs="Arial"/>
          <w:szCs w:val="22"/>
          <w:shd w:val="clear" w:color="auto" w:fill="FFFF00"/>
        </w:rPr>
      </w:pPr>
    </w:p>
    <w:p w14:paraId="5DD50849" w14:textId="77777777" w:rsidR="000A3E71" w:rsidRDefault="0033508D">
      <w:r>
        <w:rPr>
          <w:rFonts w:cs="Arial"/>
          <w:szCs w:val="22"/>
        </w:rPr>
        <w:t xml:space="preserve">This new project will focus on these priority areas supporting the institutions involved by strengthening their capacity to </w:t>
      </w:r>
      <w:r>
        <w:rPr>
          <w:b/>
        </w:rPr>
        <w:t>implement evidence-based</w:t>
      </w:r>
      <w:r>
        <w:rPr>
          <w:rFonts w:cs="Arial"/>
          <w:b/>
          <w:szCs w:val="22"/>
        </w:rPr>
        <w:t xml:space="preserve"> and integrated planning</w:t>
      </w:r>
      <w:r>
        <w:rPr>
          <w:rFonts w:cs="Arial"/>
          <w:szCs w:val="22"/>
        </w:rPr>
        <w:t xml:space="preserve"> and to </w:t>
      </w:r>
      <w:r>
        <w:rPr>
          <w:rFonts w:cs="Arial"/>
          <w:b/>
          <w:szCs w:val="22"/>
        </w:rPr>
        <w:t>design</w:t>
      </w:r>
      <w:r>
        <w:rPr>
          <w:b/>
        </w:rPr>
        <w:t xml:space="preserve"> cross-sectoral policies and programmes</w:t>
      </w:r>
      <w:r>
        <w:rPr>
          <w:rFonts w:cs="Arial"/>
          <w:szCs w:val="22"/>
        </w:rPr>
        <w:t xml:space="preserve"> to achieve their respective goals, while advocating the leave no one behind principle. </w:t>
      </w:r>
    </w:p>
    <w:p w14:paraId="50ABC7A3" w14:textId="77777777" w:rsidR="000A3E71" w:rsidRDefault="000A3E71">
      <w:pPr>
        <w:rPr>
          <w:rFonts w:cs="Arial"/>
          <w:szCs w:val="22"/>
          <w:shd w:val="clear" w:color="auto" w:fill="FFFF00"/>
        </w:rPr>
      </w:pPr>
    </w:p>
    <w:p w14:paraId="6916A05D" w14:textId="77777777" w:rsidR="000A3E71" w:rsidRDefault="0033508D">
      <w:r>
        <w:rPr>
          <w:rFonts w:cs="Arial"/>
          <w:szCs w:val="22"/>
        </w:rPr>
        <w:t xml:space="preserve">The project will be implemented </w:t>
      </w:r>
      <w:r>
        <w:rPr>
          <w:rFonts w:cs="Arial"/>
          <w:b/>
          <w:szCs w:val="22"/>
        </w:rPr>
        <w:t>under the leadership of MINECOFIN</w:t>
      </w:r>
      <w:r>
        <w:rPr>
          <w:rFonts w:cs="Arial"/>
          <w:szCs w:val="22"/>
        </w:rPr>
        <w:t>, as the ministry responsible for the coordination and follow up for the implementation of the Agenda 2030, Vision 2050 and the NST1, and in</w:t>
      </w:r>
      <w:r>
        <w:rPr>
          <w:rFonts w:eastAsia="Calibri" w:cs="Arial"/>
          <w:szCs w:val="22"/>
        </w:rPr>
        <w:t xml:space="preserve"> collaboration with NISR. Within MINECOFIN, the project will benefit from strategic guidance from senior management and operational support and day-to-day management through the Office of Chief Economist, in close collaboration with the National Department for Planning and Research and other relevant departments in the ministry. </w:t>
      </w:r>
    </w:p>
    <w:p w14:paraId="2412FC0F" w14:textId="77777777" w:rsidR="000A3E71" w:rsidRDefault="000A3E71">
      <w:pPr>
        <w:rPr>
          <w:rFonts w:cs="Arial"/>
          <w:szCs w:val="22"/>
          <w:shd w:val="clear" w:color="auto" w:fill="FFFF00"/>
        </w:rPr>
      </w:pPr>
    </w:p>
    <w:p w14:paraId="075C90FD" w14:textId="77777777" w:rsidR="000A3E71" w:rsidRDefault="0033508D">
      <w:r>
        <w:rPr>
          <w:rFonts w:cs="Arial"/>
          <w:szCs w:val="22"/>
        </w:rPr>
        <w:t xml:space="preserve">Support will be provided by </w:t>
      </w:r>
      <w:r>
        <w:rPr>
          <w:rFonts w:cs="Arial"/>
          <w:b/>
          <w:szCs w:val="22"/>
        </w:rPr>
        <w:t>developing tools and procedures to inform the</w:t>
      </w:r>
      <w:r>
        <w:rPr>
          <w:rFonts w:eastAsia="Calibri"/>
          <w:b/>
        </w:rPr>
        <w:t xml:space="preserve"> national </w:t>
      </w:r>
      <w:r>
        <w:rPr>
          <w:rFonts w:cs="Arial"/>
          <w:b/>
          <w:szCs w:val="22"/>
        </w:rPr>
        <w:t>planning</w:t>
      </w:r>
      <w:r>
        <w:rPr>
          <w:rFonts w:cs="Arial"/>
          <w:szCs w:val="22"/>
        </w:rPr>
        <w:t xml:space="preserve"> and budget cycles and frameworks. Linking to innovative policy development and implementation, this project will strengthen evidence-based planning.</w:t>
      </w:r>
      <w:r>
        <w:rPr>
          <w:rFonts w:eastAsia="Calibri" w:cs="Arial"/>
          <w:szCs w:val="22"/>
        </w:rPr>
        <w:t xml:space="preserve"> In particular, it will enhance the integration and localization of the Sustainable Development Goals (SDGs). By supporting the National Department for Planning and Research as well as the planning cadres within line ministries to acquire capacities for foresight planning and system thinking. The project will support the development of an interactive system dynamics model designed considering the complex interactions and feedback loops that run within and between the SDGs. The model will enable scenarios building to help policy-makers and other stakeholders understand the impacts of policy interventions on the interlinked SDGs. This programme, in addition to developing the model for system thinking and approach, will strengthen national capacity for Foresight planning by targeting, line ministries, academia, national policy research institutes, and economic associations.</w:t>
      </w:r>
    </w:p>
    <w:p w14:paraId="0532DC9B" w14:textId="77777777" w:rsidR="000A3E71" w:rsidRDefault="000A3E71">
      <w:pPr>
        <w:rPr>
          <w:rFonts w:cs="Arial"/>
          <w:szCs w:val="22"/>
          <w:shd w:val="clear" w:color="auto" w:fill="FFFF00"/>
        </w:rPr>
      </w:pPr>
    </w:p>
    <w:p w14:paraId="0B45DD9C" w14:textId="77777777" w:rsidR="000A3E71" w:rsidRDefault="0033508D">
      <w:r>
        <w:rPr>
          <w:rFonts w:cs="Arial"/>
          <w:szCs w:val="22"/>
        </w:rPr>
        <w:t xml:space="preserve">At policy making level, the project will support decision makers by </w:t>
      </w:r>
      <w:r>
        <w:rPr>
          <w:rFonts w:cs="Arial"/>
          <w:b/>
          <w:szCs w:val="22"/>
        </w:rPr>
        <w:t>providing innovative policy briefs</w:t>
      </w:r>
      <w:r>
        <w:rPr>
          <w:rFonts w:cs="Arial"/>
          <w:szCs w:val="22"/>
        </w:rPr>
        <w:t xml:space="preserve"> on topics agreed upon with the GoR. </w:t>
      </w:r>
      <w:r>
        <w:rPr>
          <w:rFonts w:eastAsia="Calibri" w:cs="Arial"/>
          <w:szCs w:val="22"/>
        </w:rPr>
        <w:t xml:space="preserve">This component will craft and execute a policy research agenda to provide innovative policy reforms and programmes needed to accelerate inclusive and equitable economic growth, decent job creation with special attention to women and youth. It will directly contribute to the realisation of the transformational agenda through applied policy analysis work focused on enhancing industrialisation, exports diversification, promoting investments both local and foreign, boosting domestic savings, addressing vulnerabilities including for those who are likely to be left behind, reducing inequalities as well as other emerging issues. The innovative policy options shall be integrated into national policy making process through targeted high-level policy dialogue platforms. The component will not only provide alternative policy solutions towards the realisation of the transformative agenda, it will also </w:t>
      </w:r>
      <w:r>
        <w:rPr>
          <w:rFonts w:eastAsia="Calibri"/>
          <w:b/>
        </w:rPr>
        <w:t>build national adaptive capacity to deliver the transformational agenda</w:t>
      </w:r>
      <w:r>
        <w:rPr>
          <w:rFonts w:eastAsia="Calibri" w:cs="Arial"/>
          <w:szCs w:val="22"/>
        </w:rPr>
        <w:t xml:space="preserve"> by ensuring timely corrective discourse. </w:t>
      </w:r>
      <w:r>
        <w:rPr>
          <w:rFonts w:cs="Arial"/>
          <w:szCs w:val="22"/>
        </w:rPr>
        <w:t xml:space="preserve">The policy studies will be delivered in close partnerships with critical policy focused institutions including </w:t>
      </w:r>
      <w:r>
        <w:rPr>
          <w:rFonts w:cs="Arial"/>
          <w:szCs w:val="22"/>
        </w:rPr>
        <w:lastRenderedPageBreak/>
        <w:t>UNECA, ONE UN, Sustainable Development Goals Centre for Africa in Rwanda, as well as development partners such as DFID, the Swiss Cooperation (SECO) and others.</w:t>
      </w:r>
    </w:p>
    <w:p w14:paraId="12535F19" w14:textId="77777777" w:rsidR="000A3E71" w:rsidRDefault="000A3E71">
      <w:pPr>
        <w:rPr>
          <w:rFonts w:cs="Arial"/>
          <w:szCs w:val="22"/>
          <w:shd w:val="clear" w:color="auto" w:fill="FFFF00"/>
        </w:rPr>
      </w:pPr>
    </w:p>
    <w:p w14:paraId="2374091E" w14:textId="77777777" w:rsidR="000A3E71" w:rsidRDefault="0033508D">
      <w:r>
        <w:rPr>
          <w:rFonts w:cs="Arial"/>
          <w:szCs w:val="22"/>
        </w:rPr>
        <w:t xml:space="preserve">Lastly, the project will focus on providing the GoR with an </w:t>
      </w:r>
      <w:r>
        <w:rPr>
          <w:rFonts w:cs="Arial"/>
          <w:b/>
          <w:szCs w:val="22"/>
        </w:rPr>
        <w:t>integrated monitoring and evaluation system developed to trace progress on NST1</w:t>
      </w:r>
      <w:r>
        <w:rPr>
          <w:rFonts w:cs="Arial"/>
          <w:szCs w:val="22"/>
        </w:rPr>
        <w:t>.</w:t>
      </w:r>
      <w:r>
        <w:rPr>
          <w:rFonts w:eastAsia="Calibri" w:cs="Arial"/>
          <w:szCs w:val="22"/>
        </w:rPr>
        <w:t xml:space="preserve"> Further supporting the planning and policy analysis work, this project will strengthen MINECOFIN’s capacity to monitor and evaluate NST1. In this regard, the project will support critical mass of M&amp;E specialists within MINECOFIN and other line ministries to obtain capacity on result-based Management linked to NST1 result framework. Furthermore, the project will support development of an integrated M&amp;E system linked to existing information management systems allowing monitoring of progress both at national and sub national level. </w:t>
      </w:r>
    </w:p>
    <w:p w14:paraId="358E7EDE" w14:textId="77777777" w:rsidR="000A3E71" w:rsidRDefault="000A3E71">
      <w:pPr>
        <w:rPr>
          <w:rFonts w:cs="Arial"/>
          <w:szCs w:val="22"/>
        </w:rPr>
      </w:pPr>
    </w:p>
    <w:p w14:paraId="36A5E29D" w14:textId="77777777" w:rsidR="000A3E71" w:rsidRPr="00E01B09" w:rsidRDefault="0033508D">
      <w:r w:rsidRPr="00E01B09">
        <w:rPr>
          <w:rFonts w:cs="Arial"/>
          <w:b/>
          <w:i/>
          <w:szCs w:val="22"/>
        </w:rPr>
        <w:t>The key</w:t>
      </w:r>
      <w:r w:rsidRPr="00E01B09">
        <w:rPr>
          <w:b/>
          <w:i/>
        </w:rPr>
        <w:t xml:space="preserve"> activities are:</w:t>
      </w:r>
    </w:p>
    <w:p w14:paraId="14F38451" w14:textId="77777777" w:rsidR="000A3E71" w:rsidRPr="00E01B09" w:rsidRDefault="000A3E71">
      <w:pPr>
        <w:rPr>
          <w:rFonts w:cs="Arial"/>
          <w:szCs w:val="22"/>
          <w:shd w:val="clear" w:color="auto" w:fill="FFFF00"/>
        </w:rPr>
      </w:pPr>
      <w:bookmarkStart w:id="19" w:name="_Hlk516737800"/>
    </w:p>
    <w:p w14:paraId="5E7F84F9" w14:textId="2621746E" w:rsidR="000A3E71" w:rsidRPr="001A5DF9" w:rsidRDefault="0033508D" w:rsidP="001A5DF9">
      <w:pPr>
        <w:pStyle w:val="ListParagraph"/>
        <w:numPr>
          <w:ilvl w:val="1"/>
          <w:numId w:val="47"/>
        </w:numPr>
      </w:pPr>
      <w:r w:rsidRPr="00E01B09">
        <w:rPr>
          <w:rFonts w:cs="Arial"/>
          <w:szCs w:val="22"/>
        </w:rPr>
        <w:t xml:space="preserve">Support the preparation of critical policy studies for the realisation of the economic and social transformation agenda. The theme and focus of each year policy analysis work shall be determined in full consultation between MINECOFIN key departments and line ministries. </w:t>
      </w:r>
    </w:p>
    <w:p w14:paraId="40B5C011" w14:textId="2DD401E8" w:rsidR="000A3E71" w:rsidRPr="001A5DF9" w:rsidRDefault="0033508D" w:rsidP="001A5DF9">
      <w:pPr>
        <w:pStyle w:val="ListParagraph"/>
        <w:numPr>
          <w:ilvl w:val="1"/>
          <w:numId w:val="47"/>
        </w:numPr>
      </w:pPr>
      <w:r w:rsidRPr="00E01B09">
        <w:rPr>
          <w:rFonts w:cs="Arial"/>
          <w:szCs w:val="22"/>
        </w:rPr>
        <w:t>Support targeted high-level policy for integration of the innovative policy options into decision making process; and support the production of policy briefs documenting the impact of key policy reforms.</w:t>
      </w:r>
      <w:r w:rsidRPr="00E01B09">
        <w:rPr>
          <w:rFonts w:cs="Arial"/>
          <w:szCs w:val="22"/>
          <w:shd w:val="clear" w:color="auto" w:fill="FFFF00"/>
        </w:rPr>
        <w:t xml:space="preserve"> </w:t>
      </w:r>
    </w:p>
    <w:p w14:paraId="76069B94" w14:textId="3A99D18E" w:rsidR="000A3E71" w:rsidRPr="001A5DF9" w:rsidRDefault="0033508D" w:rsidP="001A5DF9">
      <w:pPr>
        <w:pStyle w:val="ListParagraph"/>
        <w:numPr>
          <w:ilvl w:val="1"/>
          <w:numId w:val="47"/>
        </w:numPr>
      </w:pPr>
      <w:r w:rsidRPr="00E01B09">
        <w:rPr>
          <w:rFonts w:cs="Arial"/>
          <w:szCs w:val="22"/>
        </w:rPr>
        <w:t xml:space="preserve">Undertake training, including training of trainers, and awareness-building on foresight planning and system thinking for SDGs targeting the planning officers. The training will be designed to create national capacity for enhanced evidence-based planning beyond MINECOFIN and sector stakeholders by involving critical national institutions such as academia, national policy research institutes and economic associations. </w:t>
      </w:r>
    </w:p>
    <w:p w14:paraId="768B7E17" w14:textId="77777777" w:rsidR="000A3E71" w:rsidRPr="00E01B09" w:rsidRDefault="0033508D">
      <w:pPr>
        <w:pStyle w:val="ListParagraph"/>
        <w:numPr>
          <w:ilvl w:val="1"/>
          <w:numId w:val="47"/>
        </w:numPr>
      </w:pPr>
      <w:r w:rsidRPr="00E01B09">
        <w:rPr>
          <w:rFonts w:cs="Arial"/>
          <w:szCs w:val="22"/>
        </w:rPr>
        <w:t>Explore the possibility to develop an interactive system dynamics model (such as the iSDG model) designed considering the complex interactions and feedback loops that run within and between the SDG, and the targets of Agenda 2063, as embedded in the NST1 and Vision 2050.</w:t>
      </w:r>
    </w:p>
    <w:p w14:paraId="6FCAB7C4" w14:textId="1F19BE35" w:rsidR="000A3E71" w:rsidRPr="001A5DF9" w:rsidRDefault="0033508D" w:rsidP="001A5DF9">
      <w:pPr>
        <w:pStyle w:val="ListParagraph"/>
        <w:numPr>
          <w:ilvl w:val="2"/>
          <w:numId w:val="47"/>
        </w:numPr>
        <w:ind w:left="993"/>
      </w:pPr>
      <w:r w:rsidRPr="00E01B09">
        <w:rPr>
          <w:rFonts w:cs="Arial"/>
          <w:szCs w:val="22"/>
        </w:rPr>
        <w:t xml:space="preserve">Undertake trainings and training on trainers on the newly developed and customised iSDG model </w:t>
      </w:r>
      <w:bookmarkStart w:id="20" w:name="_Hlk517712306"/>
      <w:r w:rsidRPr="00E01B09">
        <w:rPr>
          <w:rFonts w:cs="Arial"/>
          <w:szCs w:val="22"/>
        </w:rPr>
        <w:t>to create national capacity for enhanced evidence-based planning.</w:t>
      </w:r>
    </w:p>
    <w:p w14:paraId="4EF8D323" w14:textId="77777777" w:rsidR="000A3E71" w:rsidRPr="00E01B09" w:rsidRDefault="0033508D">
      <w:pPr>
        <w:pStyle w:val="ListParagraph"/>
        <w:numPr>
          <w:ilvl w:val="1"/>
          <w:numId w:val="47"/>
        </w:numPr>
        <w:rPr>
          <w:rFonts w:cs="Arial"/>
          <w:szCs w:val="22"/>
        </w:rPr>
      </w:pPr>
      <w:r w:rsidRPr="00E01B09">
        <w:rPr>
          <w:rFonts w:cs="Arial"/>
          <w:szCs w:val="22"/>
        </w:rPr>
        <w:t>Support capacity development for results-oriented M&amp;E enabling tracking of NST1 targets and SDGs.</w:t>
      </w:r>
      <w:bookmarkEnd w:id="20"/>
      <w:r w:rsidRPr="00E01B09">
        <w:rPr>
          <w:rFonts w:cs="Arial"/>
          <w:szCs w:val="22"/>
        </w:rPr>
        <w:t xml:space="preserve"> </w:t>
      </w:r>
    </w:p>
    <w:p w14:paraId="436670E1" w14:textId="0E5A7E56" w:rsidR="000A3E71" w:rsidRPr="00E01B09" w:rsidRDefault="0033508D" w:rsidP="001A5DF9">
      <w:pPr>
        <w:pStyle w:val="ListParagraph"/>
        <w:numPr>
          <w:ilvl w:val="2"/>
          <w:numId w:val="47"/>
        </w:numPr>
        <w:ind w:left="993"/>
      </w:pPr>
      <w:r w:rsidRPr="00E01B09">
        <w:t>Provide training to planning and monitoring staff in central and local Government to continuously improve their planning and M&amp;E capacities.</w:t>
      </w:r>
    </w:p>
    <w:p w14:paraId="4C052FBE" w14:textId="77777777" w:rsidR="000A3E71" w:rsidRPr="00E01B09" w:rsidRDefault="0033508D">
      <w:pPr>
        <w:pStyle w:val="ListParagraph"/>
        <w:numPr>
          <w:ilvl w:val="1"/>
          <w:numId w:val="47"/>
        </w:numPr>
      </w:pPr>
      <w:r w:rsidRPr="00E01B09">
        <w:rPr>
          <w:rFonts w:cs="Arial"/>
          <w:szCs w:val="22"/>
        </w:rPr>
        <w:t>Support the strengthening of the national statistical system and the adoption of the principles of the “</w:t>
      </w:r>
      <w:r w:rsidRPr="00E01B09">
        <w:rPr>
          <w:rFonts w:cs="Arial"/>
          <w:i/>
          <w:szCs w:val="22"/>
        </w:rPr>
        <w:t>Leave</w:t>
      </w:r>
      <w:r w:rsidRPr="00E01B09">
        <w:rPr>
          <w:i/>
        </w:rPr>
        <w:t xml:space="preserve"> no one behind</w:t>
      </w:r>
      <w:r w:rsidRPr="00E01B09">
        <w:rPr>
          <w:rFonts w:cs="Arial"/>
          <w:szCs w:val="22"/>
        </w:rPr>
        <w:t>” agenda in its activities, through:</w:t>
      </w:r>
    </w:p>
    <w:p w14:paraId="7E057B37" w14:textId="77777777" w:rsidR="000A3E71" w:rsidRPr="00E01B09" w:rsidRDefault="0033508D" w:rsidP="001A5DF9">
      <w:pPr>
        <w:pStyle w:val="ListParagraph"/>
        <w:numPr>
          <w:ilvl w:val="2"/>
          <w:numId w:val="47"/>
        </w:numPr>
        <w:ind w:left="993"/>
      </w:pPr>
      <w:r w:rsidRPr="00E01B09">
        <w:t>Provide support to SDGs monitoring and dissemination activities, via the update of the censuses and surveys, the use of big data, the strengthening of administrative systems such as the Management Information System, and the SDG dissemination platform as well as prepare for VNR;</w:t>
      </w:r>
    </w:p>
    <w:p w14:paraId="3354DC1A" w14:textId="77777777" w:rsidR="000A3E71" w:rsidRPr="00E01B09" w:rsidRDefault="0033508D" w:rsidP="001A5DF9">
      <w:pPr>
        <w:pStyle w:val="ListParagraph"/>
        <w:numPr>
          <w:ilvl w:val="2"/>
          <w:numId w:val="47"/>
        </w:numPr>
        <w:ind w:left="993"/>
      </w:pPr>
      <w:r w:rsidRPr="00E01B09">
        <w:rPr>
          <w:rFonts w:cs="Arial"/>
          <w:szCs w:val="22"/>
        </w:rPr>
        <w:t>Strengthen national capacity for human development and multidimensional poverty reporting and analysis.</w:t>
      </w:r>
    </w:p>
    <w:p w14:paraId="598C934E" w14:textId="77777777" w:rsidR="000A3E71" w:rsidRDefault="000A3E71">
      <w:pPr>
        <w:ind w:right="229"/>
        <w:rPr>
          <w:b/>
        </w:rPr>
      </w:pPr>
    </w:p>
    <w:bookmarkEnd w:id="13"/>
    <w:bookmarkEnd w:id="14"/>
    <w:bookmarkEnd w:id="17"/>
    <w:bookmarkEnd w:id="19"/>
    <w:p w14:paraId="00FC0A94" w14:textId="77777777" w:rsidR="000A3E71" w:rsidRDefault="0033508D">
      <w:pPr>
        <w:ind w:right="229"/>
      </w:pPr>
      <w:r>
        <w:rPr>
          <w:b/>
        </w:rPr>
        <w:t xml:space="preserve">Output 2. </w:t>
      </w:r>
      <w:r>
        <w:rPr>
          <w:b/>
          <w:szCs w:val="22"/>
        </w:rPr>
        <w:t xml:space="preserve">MINECOFIN has enhanced technical capacity </w:t>
      </w:r>
      <w:r>
        <w:rPr>
          <w:rFonts w:cs="Arial"/>
          <w:b/>
          <w:szCs w:val="22"/>
        </w:rPr>
        <w:t>to manage, monitor and coordinate development cooperation to achieve national development objectives</w:t>
      </w:r>
    </w:p>
    <w:p w14:paraId="602E912D" w14:textId="77777777" w:rsidR="000A3E71" w:rsidRDefault="000A3E71">
      <w:pPr>
        <w:ind w:right="229"/>
      </w:pPr>
    </w:p>
    <w:p w14:paraId="75845B24" w14:textId="77777777" w:rsidR="000A3E71" w:rsidRDefault="0033508D">
      <w:pPr>
        <w:ind w:right="229"/>
      </w:pPr>
      <w:r>
        <w:rPr>
          <w:szCs w:val="22"/>
        </w:rPr>
        <w:t xml:space="preserve">As the development finance landscape changes, the GoR will continue to be firmly committed to strengthening development cooperation by upholding the principles of </w:t>
      </w:r>
      <w:r>
        <w:rPr>
          <w:rFonts w:cs="Arial"/>
          <w:szCs w:val="22"/>
        </w:rPr>
        <w:t xml:space="preserve">ownership, focus on results, inclusive development partnerships, and transparency and mutual accountability. Ensuring that all sources of development finance – including new sources – are effectively coordinated and monitored is critical to this effort. </w:t>
      </w:r>
    </w:p>
    <w:p w14:paraId="71A959AE" w14:textId="77777777" w:rsidR="000A3E71" w:rsidRDefault="000A3E71">
      <w:pPr>
        <w:spacing w:after="0"/>
      </w:pPr>
    </w:p>
    <w:p w14:paraId="08E24DBE" w14:textId="77777777" w:rsidR="000A3E71" w:rsidRDefault="0033508D">
      <w:pPr>
        <w:shd w:val="clear" w:color="auto" w:fill="FFFFFF"/>
        <w:spacing w:before="100" w:after="100"/>
        <w:textAlignment w:val="auto"/>
      </w:pPr>
      <w:r>
        <w:rPr>
          <w:rFonts w:cs="Arial"/>
          <w:szCs w:val="22"/>
          <w:lang w:val="en-US"/>
        </w:rPr>
        <w:t>Created in 2005, MINECOFIN’s External Finance Division (EFD) is the primary Government entry point for external development financing. The EFD provides a centralized interface for all DPs and provides guidance and leadership on how DPs can better align their support to Government priorities.</w:t>
      </w:r>
    </w:p>
    <w:p w14:paraId="6CCD2A4B" w14:textId="77777777" w:rsidR="000A3E71" w:rsidRDefault="0033508D">
      <w:pPr>
        <w:shd w:val="clear" w:color="auto" w:fill="FFFFFF"/>
        <w:spacing w:before="100" w:after="100"/>
        <w:textAlignment w:val="auto"/>
        <w:rPr>
          <w:rFonts w:cs="Arial"/>
          <w:szCs w:val="22"/>
          <w:lang w:val="en-US"/>
        </w:rPr>
      </w:pPr>
      <w:r>
        <w:rPr>
          <w:rFonts w:cs="Arial"/>
          <w:szCs w:val="22"/>
          <w:lang w:val="en-US"/>
        </w:rPr>
        <w:t>The EFD's key responsibilities are:</w:t>
      </w:r>
    </w:p>
    <w:p w14:paraId="15DC68E6" w14:textId="77777777" w:rsidR="000A3E71" w:rsidRDefault="0033508D">
      <w:pPr>
        <w:numPr>
          <w:ilvl w:val="0"/>
          <w:numId w:val="48"/>
        </w:numPr>
        <w:shd w:val="clear" w:color="auto" w:fill="FFFFFF"/>
        <w:spacing w:before="100" w:after="100"/>
        <w:textAlignment w:val="auto"/>
        <w:rPr>
          <w:rFonts w:cs="Arial"/>
          <w:szCs w:val="22"/>
          <w:lang w:val="en-US"/>
        </w:rPr>
      </w:pPr>
      <w:r>
        <w:rPr>
          <w:rFonts w:cs="Arial"/>
          <w:szCs w:val="22"/>
          <w:lang w:val="en-US"/>
        </w:rPr>
        <w:t>Mobilizing External Financing from traditional partners and non-traditional partners to complement domestic revenues in the National Budget. This financing includes Official Development Assistance (Grants &amp; Concessional Loans) and Commercial loans to finance Government priorities (Sovereign Bonds)</w:t>
      </w:r>
    </w:p>
    <w:p w14:paraId="43B0F787" w14:textId="77777777" w:rsidR="000A3E71" w:rsidRDefault="0033508D">
      <w:pPr>
        <w:numPr>
          <w:ilvl w:val="0"/>
          <w:numId w:val="48"/>
        </w:numPr>
        <w:shd w:val="clear" w:color="auto" w:fill="FFFFFF"/>
        <w:spacing w:before="100" w:after="100"/>
        <w:textAlignment w:val="auto"/>
        <w:rPr>
          <w:rFonts w:cs="Arial"/>
          <w:szCs w:val="22"/>
          <w:lang w:val="en-US"/>
        </w:rPr>
      </w:pPr>
      <w:r>
        <w:rPr>
          <w:rFonts w:cs="Arial"/>
          <w:szCs w:val="22"/>
          <w:lang w:val="en-US"/>
        </w:rPr>
        <w:t xml:space="preserve">Mobilizing financing for the private sector from International Financial Institutions. </w:t>
      </w:r>
    </w:p>
    <w:p w14:paraId="7714C3D1" w14:textId="77777777" w:rsidR="000A3E71" w:rsidRDefault="0033508D">
      <w:pPr>
        <w:numPr>
          <w:ilvl w:val="0"/>
          <w:numId w:val="48"/>
        </w:numPr>
        <w:shd w:val="clear" w:color="auto" w:fill="FFFFFF"/>
        <w:spacing w:before="100" w:after="100"/>
        <w:textAlignment w:val="auto"/>
        <w:rPr>
          <w:rFonts w:cs="Arial"/>
          <w:szCs w:val="22"/>
          <w:lang w:val="en-US"/>
        </w:rPr>
      </w:pPr>
      <w:r>
        <w:rPr>
          <w:rFonts w:cs="Arial"/>
          <w:szCs w:val="22"/>
          <w:lang w:val="en-US"/>
        </w:rPr>
        <w:t>Coordination of DPs through various forums.</w:t>
      </w:r>
    </w:p>
    <w:p w14:paraId="72A91798" w14:textId="77777777" w:rsidR="000A3E71" w:rsidRDefault="000A3E71">
      <w:pPr>
        <w:spacing w:after="0"/>
        <w:rPr>
          <w:rFonts w:cs="Arial"/>
          <w:color w:val="FF0000"/>
          <w:szCs w:val="22"/>
        </w:rPr>
      </w:pPr>
    </w:p>
    <w:p w14:paraId="5BFB06FF" w14:textId="77777777" w:rsidR="000A3E71" w:rsidRDefault="0033508D">
      <w:pPr>
        <w:spacing w:after="0"/>
      </w:pPr>
      <w:r>
        <w:rPr>
          <w:rFonts w:cs="Arial"/>
          <w:szCs w:val="22"/>
        </w:rPr>
        <w:t xml:space="preserve">MINECOFIN is currently in the process of updating its </w:t>
      </w:r>
      <w:r>
        <w:rPr>
          <w:rFonts w:cs="Arial"/>
          <w:i/>
          <w:szCs w:val="22"/>
        </w:rPr>
        <w:t>Aid Policy</w:t>
      </w:r>
      <w:r>
        <w:rPr>
          <w:rFonts w:cs="Arial"/>
          <w:szCs w:val="22"/>
        </w:rPr>
        <w:t xml:space="preserve"> (2006) and </w:t>
      </w:r>
      <w:r>
        <w:rPr>
          <w:rFonts w:cs="Arial"/>
          <w:i/>
          <w:szCs w:val="22"/>
        </w:rPr>
        <w:t>Aid Policy Manual of Procedures</w:t>
      </w:r>
      <w:r>
        <w:rPr>
          <w:rFonts w:cs="Arial"/>
          <w:szCs w:val="22"/>
        </w:rPr>
        <w:t xml:space="preserve"> (2011)</w:t>
      </w:r>
      <w:r>
        <w:rPr>
          <w:rFonts w:eastAsia="MS Mincho" w:cs="Arial"/>
          <w:szCs w:val="22"/>
        </w:rPr>
        <w:t xml:space="preserve"> to ensure that policy guidance reflects the changing development finance landscape</w:t>
      </w:r>
      <w:r>
        <w:rPr>
          <w:rFonts w:cs="Arial"/>
          <w:szCs w:val="22"/>
        </w:rPr>
        <w:t xml:space="preserve">. It is also improving the implementation and expanding the scope of the </w:t>
      </w:r>
      <w:r>
        <w:rPr>
          <w:rFonts w:cs="Arial"/>
          <w:i/>
          <w:szCs w:val="22"/>
        </w:rPr>
        <w:t>Development Assistance Database</w:t>
      </w:r>
      <w:r>
        <w:rPr>
          <w:rFonts w:cs="Arial"/>
          <w:szCs w:val="22"/>
        </w:rPr>
        <w:t xml:space="preserve"> (DAD) based on a comprehensive review that established a roadmap for system modifications and capacity development to enable MINECOFIN to transition the system to full national ownership. </w:t>
      </w:r>
    </w:p>
    <w:p w14:paraId="48484A50" w14:textId="77777777" w:rsidR="000A3E71" w:rsidRDefault="000A3E71">
      <w:pPr>
        <w:spacing w:after="0"/>
        <w:rPr>
          <w:rFonts w:cs="Arial"/>
          <w:szCs w:val="22"/>
        </w:rPr>
      </w:pPr>
    </w:p>
    <w:p w14:paraId="1857CB90" w14:textId="77777777" w:rsidR="000A3E71" w:rsidRDefault="0033508D">
      <w:pPr>
        <w:spacing w:after="0"/>
      </w:pPr>
      <w:r>
        <w:rPr>
          <w:rFonts w:cs="Arial"/>
          <w:szCs w:val="22"/>
        </w:rPr>
        <w:t xml:space="preserve">MINECOFIN overseas the implementation of the Division of Labour procedures and produces the annual Donor Performance Assessment Framework assessment (DPAF) to strengthen accountability between the GoR and DPs. The DPAF enables the performance of bilateral and multilateral partners to be assessed against a set of indicators which measure the quality and volume of ODA to Rwanda. </w:t>
      </w:r>
      <w:r>
        <w:t xml:space="preserve">The framework needs to be adapted further to ensure indicators reflect how assistance is currently delivered and expanded to measure the performance of all partners contributing finance flows to the NST1. </w:t>
      </w:r>
    </w:p>
    <w:p w14:paraId="7B290762" w14:textId="77777777" w:rsidR="000A3E71" w:rsidRDefault="000A3E71">
      <w:pPr>
        <w:spacing w:after="0"/>
        <w:rPr>
          <w:rFonts w:cs="Arial"/>
          <w:szCs w:val="22"/>
        </w:rPr>
      </w:pPr>
    </w:p>
    <w:p w14:paraId="700D4404" w14:textId="77777777" w:rsidR="000A3E71" w:rsidRDefault="0033508D">
      <w:pPr>
        <w:spacing w:after="0"/>
      </w:pPr>
      <w:r>
        <w:rPr>
          <w:rFonts w:cs="Arial"/>
          <w:szCs w:val="22"/>
        </w:rPr>
        <w:t xml:space="preserve">MINECOFIN also produces an annual External Development Finance Report (EDFR) to provide a comprehensive overview and analyse key characteristics and trends of external development finance flows. The report was recently expanded to include data on private sources of development finance (foreign private investment, remittances, INGOs), but significant data gaps remain on these resource flows, and on other critical finance flows that are yet to be analysed in the report (e.g. foundations, DFIs, blended finance). The GoR will expand the scope of the EDFR to analyse new resource flows, and given synergies with the annual DPAF Report, may combine these two critical sets of analyses into one report. The reports are accessible to all stakeholders through the MINECOFIN’s website.   </w:t>
      </w:r>
    </w:p>
    <w:p w14:paraId="47F752C0" w14:textId="77777777" w:rsidR="000A3E71" w:rsidRDefault="000A3E71">
      <w:pPr>
        <w:spacing w:after="0"/>
        <w:rPr>
          <w:rFonts w:eastAsia="Arial Unicode MS" w:cs="Arial"/>
          <w:szCs w:val="22"/>
        </w:rPr>
      </w:pPr>
    </w:p>
    <w:p w14:paraId="762E6EFB" w14:textId="77777777" w:rsidR="000A3E71" w:rsidRDefault="0033508D">
      <w:pPr>
        <w:autoSpaceDE w:val="0"/>
        <w:spacing w:after="0"/>
        <w:textAlignment w:val="auto"/>
      </w:pPr>
      <w:r>
        <w:rPr>
          <w:rFonts w:cs="Arial"/>
          <w:szCs w:val="22"/>
        </w:rPr>
        <w:t xml:space="preserve">The EFD is the secretariat for </w:t>
      </w:r>
      <w:r>
        <w:rPr>
          <w:rFonts w:eastAsia="Calibri" w:cs="Arial"/>
          <w:szCs w:val="22"/>
        </w:rPr>
        <w:t xml:space="preserve">the annual Development Partners Retreat (DPR), and quarterly Development Partners Coordination Group (DPCG) meetings. </w:t>
      </w:r>
      <w:r>
        <w:rPr>
          <w:rFonts w:cs="Arial"/>
          <w:szCs w:val="22"/>
        </w:rPr>
        <w:t>The dialogue serves as a forum where stakeholders, including the private sector and CSOs, can discuss progress and identify opportunities and challenges in attaining national development targets.</w:t>
      </w:r>
    </w:p>
    <w:p w14:paraId="6E648E37" w14:textId="77777777" w:rsidR="000A3E71" w:rsidRDefault="000A3E71">
      <w:pPr>
        <w:autoSpaceDE w:val="0"/>
        <w:spacing w:after="0"/>
        <w:textAlignment w:val="auto"/>
        <w:rPr>
          <w:rFonts w:cs="Arial"/>
          <w:szCs w:val="22"/>
          <w:shd w:val="clear" w:color="auto" w:fill="FFFFFF"/>
        </w:rPr>
      </w:pPr>
      <w:bookmarkStart w:id="21" w:name="_Hlk526955337"/>
    </w:p>
    <w:p w14:paraId="22B0B7B6" w14:textId="77777777" w:rsidR="000A3E71" w:rsidRDefault="0033508D">
      <w:pPr>
        <w:autoSpaceDE w:val="0"/>
        <w:spacing w:after="0"/>
        <w:textAlignment w:val="auto"/>
      </w:pPr>
      <w:r>
        <w:rPr>
          <w:rFonts w:cs="Arial"/>
          <w:szCs w:val="22"/>
        </w:rPr>
        <w:t xml:space="preserve">The support under this output will improve MINECOFIN’s capacity to </w:t>
      </w:r>
      <w:r>
        <w:t xml:space="preserve">manage increasingly diverse development partnerships </w:t>
      </w:r>
      <w:r>
        <w:rPr>
          <w:rFonts w:cs="Arial"/>
          <w:szCs w:val="22"/>
        </w:rPr>
        <w:t>to achieve national development objectives, through training and organizational development, policy updates and quality dialogue with all actors engaged in development cooperation.</w:t>
      </w:r>
    </w:p>
    <w:bookmarkEnd w:id="21"/>
    <w:p w14:paraId="708491F6" w14:textId="77777777" w:rsidR="000A3E71" w:rsidRDefault="000A3E71">
      <w:pPr>
        <w:spacing w:after="0"/>
        <w:rPr>
          <w:rFonts w:cs="Arial"/>
          <w:szCs w:val="22"/>
        </w:rPr>
      </w:pPr>
    </w:p>
    <w:p w14:paraId="28E08A32" w14:textId="77777777" w:rsidR="000A3E71" w:rsidRDefault="0033508D">
      <w:pPr>
        <w:spacing w:after="0"/>
      </w:pPr>
      <w:r>
        <w:rPr>
          <w:rFonts w:cs="Arial"/>
          <w:b/>
          <w:i/>
          <w:szCs w:val="22"/>
        </w:rPr>
        <w:t>The key</w:t>
      </w:r>
      <w:r>
        <w:rPr>
          <w:b/>
          <w:i/>
        </w:rPr>
        <w:t xml:space="preserve"> activities are:</w:t>
      </w:r>
    </w:p>
    <w:p w14:paraId="49227582" w14:textId="77777777" w:rsidR="000A3E71" w:rsidRDefault="000A3E71">
      <w:pPr>
        <w:spacing w:after="0"/>
        <w:rPr>
          <w:rFonts w:cs="Arial"/>
          <w:szCs w:val="22"/>
        </w:rPr>
      </w:pPr>
    </w:p>
    <w:p w14:paraId="69374338" w14:textId="28638F1F" w:rsidR="000A3E71" w:rsidRDefault="0033508D" w:rsidP="00E01B09">
      <w:pPr>
        <w:numPr>
          <w:ilvl w:val="1"/>
          <w:numId w:val="49"/>
        </w:numPr>
        <w:spacing w:after="0"/>
        <w:ind w:left="426" w:hanging="426"/>
      </w:pPr>
      <w:r>
        <w:rPr>
          <w:rFonts w:cs="Arial"/>
          <w:szCs w:val="22"/>
        </w:rPr>
        <w:t xml:space="preserve">Develop </w:t>
      </w:r>
      <w:r>
        <w:rPr>
          <w:rFonts w:cs="Arial"/>
          <w:kern w:val="3"/>
          <w:szCs w:val="22"/>
        </w:rPr>
        <w:t>a comprehensive development finance resource mobilization strategy for NST1.</w:t>
      </w:r>
    </w:p>
    <w:p w14:paraId="7F7DD65F" w14:textId="1D8BC744" w:rsidR="000A3E71" w:rsidRPr="00E01B09" w:rsidRDefault="0033508D" w:rsidP="00E01B09">
      <w:pPr>
        <w:numPr>
          <w:ilvl w:val="1"/>
          <w:numId w:val="49"/>
        </w:numPr>
        <w:spacing w:after="0"/>
        <w:ind w:left="426" w:hanging="426"/>
        <w:rPr>
          <w:rFonts w:cs="Arial"/>
          <w:szCs w:val="22"/>
        </w:rPr>
      </w:pPr>
      <w:r>
        <w:rPr>
          <w:rFonts w:cs="Arial"/>
          <w:szCs w:val="22"/>
        </w:rPr>
        <w:t>Support effective implementation of the revised Aid Policy and Manual of Procedures, including training and awareness raising to government institutions and key stakeholders.</w:t>
      </w:r>
    </w:p>
    <w:p w14:paraId="28F9B93A" w14:textId="68EBD579" w:rsidR="000A3E71" w:rsidRPr="00E01B09" w:rsidRDefault="0033508D" w:rsidP="00E01B09">
      <w:pPr>
        <w:numPr>
          <w:ilvl w:val="1"/>
          <w:numId w:val="49"/>
        </w:numPr>
        <w:spacing w:after="0"/>
        <w:ind w:left="426" w:hanging="426"/>
        <w:rPr>
          <w:rFonts w:cs="Arial"/>
          <w:szCs w:val="22"/>
        </w:rPr>
      </w:pPr>
      <w:r>
        <w:rPr>
          <w:rFonts w:cs="Arial"/>
          <w:szCs w:val="22"/>
        </w:rPr>
        <w:lastRenderedPageBreak/>
        <w:t xml:space="preserve">Strengthen the ownership, use, and value of the DAD by improving the quality of ODA data, transitioning the DAD to full national ownership, and expanding the scope of DAD to capture other development finance flows: </w:t>
      </w:r>
    </w:p>
    <w:p w14:paraId="33CA4EF7" w14:textId="6E384A85" w:rsidR="000A3E71" w:rsidRPr="00E01B09" w:rsidRDefault="0033508D" w:rsidP="00E01B09">
      <w:pPr>
        <w:numPr>
          <w:ilvl w:val="2"/>
          <w:numId w:val="49"/>
        </w:numPr>
        <w:spacing w:after="0"/>
        <w:ind w:left="1134" w:hanging="708"/>
        <w:rPr>
          <w:rFonts w:cs="Arial"/>
          <w:szCs w:val="22"/>
        </w:rPr>
      </w:pPr>
      <w:r>
        <w:rPr>
          <w:rFonts w:cs="Arial"/>
          <w:szCs w:val="22"/>
        </w:rPr>
        <w:t>Increase reliability, usefulness, and use of ODA data in DAD: 1) implement validation process; 2) conduct bi-annual training and data quality review with DP Focal Points and EFD DP Portfolio Managers; 3) fully implement and use MTEF module; 4) train DAD Focal Points in each MINECOFIN division.</w:t>
      </w:r>
    </w:p>
    <w:p w14:paraId="1A671A9E" w14:textId="2E8D767B" w:rsidR="000A3E71" w:rsidRPr="00E01B09" w:rsidRDefault="0033508D" w:rsidP="00E01B09">
      <w:pPr>
        <w:numPr>
          <w:ilvl w:val="2"/>
          <w:numId w:val="49"/>
        </w:numPr>
        <w:spacing w:after="0"/>
        <w:ind w:left="1134" w:hanging="708"/>
        <w:rPr>
          <w:rFonts w:cs="Arial"/>
          <w:szCs w:val="22"/>
        </w:rPr>
      </w:pPr>
      <w:r>
        <w:rPr>
          <w:rFonts w:cs="Arial"/>
          <w:szCs w:val="22"/>
        </w:rPr>
        <w:t>Transition DAD to full national ownership: 1) build capacities within MINECOFIN to fully implement DAD and implement necessary system modifications and transition the system to full national ownership.</w:t>
      </w:r>
    </w:p>
    <w:p w14:paraId="210EFBE8" w14:textId="465C5856" w:rsidR="000A3E71" w:rsidRPr="00E01B09" w:rsidRDefault="0033508D" w:rsidP="00E01B09">
      <w:pPr>
        <w:numPr>
          <w:ilvl w:val="2"/>
          <w:numId w:val="49"/>
        </w:numPr>
        <w:spacing w:after="0"/>
        <w:ind w:left="1134" w:hanging="708"/>
        <w:rPr>
          <w:rFonts w:cs="Arial"/>
          <w:szCs w:val="22"/>
        </w:rPr>
      </w:pPr>
      <w:r>
        <w:rPr>
          <w:rFonts w:cs="Arial"/>
          <w:szCs w:val="22"/>
        </w:rPr>
        <w:t>Expand scope of DAD to capture other external development finance flows: 1) Work with DPs to enter full scope of ODA into DAD; 2) Establish mechanisms to obtain quality data on private sector resources from philanthropic organizations and DFIs (e.g. blended finance) and to record this data in DAD; 3) Complete INGO database-DAD integration.</w:t>
      </w:r>
    </w:p>
    <w:p w14:paraId="511B7287" w14:textId="24749CE4" w:rsidR="000A3E71" w:rsidRPr="00E01B09" w:rsidRDefault="0033508D" w:rsidP="00E01B09">
      <w:pPr>
        <w:numPr>
          <w:ilvl w:val="1"/>
          <w:numId w:val="49"/>
        </w:numPr>
        <w:spacing w:after="0"/>
        <w:ind w:left="426" w:hanging="426"/>
      </w:pPr>
      <w:r>
        <w:rPr>
          <w:rFonts w:cs="Arial"/>
          <w:szCs w:val="22"/>
        </w:rPr>
        <w:t>Strengthen the external development cooperation monitoring framework</w:t>
      </w:r>
      <w:r>
        <w:t xml:space="preserve"> and </w:t>
      </w:r>
      <w:r>
        <w:rPr>
          <w:rFonts w:cs="Arial"/>
          <w:szCs w:val="22"/>
        </w:rPr>
        <w:t>produce the annual DPAF and EDFR report.</w:t>
      </w:r>
    </w:p>
    <w:p w14:paraId="5FA20D1B" w14:textId="23CB2F32" w:rsidR="000A3E71" w:rsidRPr="00E01B09" w:rsidRDefault="0033508D" w:rsidP="00E01B09">
      <w:pPr>
        <w:numPr>
          <w:ilvl w:val="2"/>
          <w:numId w:val="49"/>
        </w:numPr>
        <w:spacing w:after="0"/>
        <w:ind w:left="1170"/>
      </w:pPr>
      <w:r>
        <w:t>Adapt and expand further the DPAF to ensure indicators reflect how assistance is currently delivered and measure the performance of all partners contributing finance flows to the NST 1.</w:t>
      </w:r>
    </w:p>
    <w:p w14:paraId="63A84399" w14:textId="748B4F1E" w:rsidR="000A3E71" w:rsidRDefault="0033508D" w:rsidP="00E01B09">
      <w:pPr>
        <w:numPr>
          <w:ilvl w:val="2"/>
          <w:numId w:val="49"/>
        </w:numPr>
        <w:spacing w:after="0"/>
        <w:ind w:left="1170"/>
      </w:pPr>
      <w:r>
        <w:rPr>
          <w:rFonts w:cs="Arial"/>
          <w:szCs w:val="22"/>
        </w:rPr>
        <w:t xml:space="preserve">Collect and analyse information on all inflows of external development finance, including private sources and other critical finance flows (e.g. foundations, DFIs, blended finance). </w:t>
      </w:r>
    </w:p>
    <w:p w14:paraId="3EFFE6F7" w14:textId="0EC85AB1" w:rsidR="000A3E71" w:rsidRPr="00E01B09" w:rsidRDefault="0033508D" w:rsidP="00E01B09">
      <w:pPr>
        <w:numPr>
          <w:ilvl w:val="2"/>
          <w:numId w:val="49"/>
        </w:numPr>
        <w:spacing w:after="0"/>
        <w:ind w:left="1170"/>
      </w:pPr>
      <w:r>
        <w:rPr>
          <w:rFonts w:eastAsia="Calibri" w:cs="Arial"/>
          <w:szCs w:val="22"/>
        </w:rPr>
        <w:t xml:space="preserve">Promote and monitor the impact of South-South and triangular cooperation in collaboration with national centres of excellence such as the newly established Rwanda Cooperation Initiative.  </w:t>
      </w:r>
    </w:p>
    <w:p w14:paraId="5DA595CB" w14:textId="2BFC1E5C" w:rsidR="000A3E71" w:rsidRPr="00E01B09" w:rsidRDefault="0033508D" w:rsidP="00E01B09">
      <w:pPr>
        <w:numPr>
          <w:ilvl w:val="1"/>
          <w:numId w:val="49"/>
        </w:numPr>
        <w:spacing w:after="0"/>
      </w:pPr>
      <w:r>
        <w:rPr>
          <w:rFonts w:cs="Arial"/>
          <w:szCs w:val="22"/>
        </w:rPr>
        <w:t xml:space="preserve">Support effective engagement of all relevant partners and quality dialogue on development cooperation through the existing structures for dialogue and coordination (Development Partners Retreat and DPCG meetings), including </w:t>
      </w:r>
      <w:r>
        <w:rPr>
          <w:szCs w:val="22"/>
        </w:rPr>
        <w:t>increased engagement by CSOs and the private sector in policy dialogue on development co-operation and increased focus on issues related to private sector investment</w:t>
      </w:r>
      <w:r>
        <w:rPr>
          <w:rFonts w:cs="Arial"/>
          <w:szCs w:val="22"/>
        </w:rPr>
        <w:t xml:space="preserve"> in national priority areas:</w:t>
      </w:r>
    </w:p>
    <w:p w14:paraId="56E2DCC0" w14:textId="69E3FCDA" w:rsidR="000A3E71" w:rsidRPr="00E01B09" w:rsidRDefault="0033508D" w:rsidP="00E01B09">
      <w:pPr>
        <w:numPr>
          <w:ilvl w:val="2"/>
          <w:numId w:val="49"/>
        </w:numPr>
        <w:tabs>
          <w:tab w:val="left" w:pos="1170"/>
        </w:tabs>
        <w:spacing w:after="0"/>
        <w:ind w:left="1170" w:hanging="810"/>
      </w:pPr>
      <w:r>
        <w:rPr>
          <w:rFonts w:cs="Arial"/>
          <w:szCs w:val="22"/>
        </w:rPr>
        <w:t>Prioritize agenda items in consultation with the DP Co-Chair and the Secretariat for Public-Private Dialogue (PPD).</w:t>
      </w:r>
    </w:p>
    <w:p w14:paraId="0030287B" w14:textId="76815159" w:rsidR="000A3E71" w:rsidRPr="00E01B09" w:rsidRDefault="0033508D" w:rsidP="00E01B09">
      <w:pPr>
        <w:numPr>
          <w:ilvl w:val="2"/>
          <w:numId w:val="49"/>
        </w:numPr>
        <w:tabs>
          <w:tab w:val="left" w:pos="1170"/>
        </w:tabs>
        <w:spacing w:after="0"/>
        <w:ind w:left="1170" w:hanging="810"/>
      </w:pPr>
      <w:r>
        <w:rPr>
          <w:rFonts w:cs="Arial"/>
          <w:szCs w:val="22"/>
        </w:rPr>
        <w:t>Support stakeholders to select representatives to ensure that the dialogue is inclusive and that all groups are represented.</w:t>
      </w:r>
    </w:p>
    <w:p w14:paraId="1CB7DBBF" w14:textId="6E87BF4B" w:rsidR="000A3E71" w:rsidRPr="00E01B09" w:rsidRDefault="0033508D" w:rsidP="00E01B09">
      <w:pPr>
        <w:numPr>
          <w:ilvl w:val="2"/>
          <w:numId w:val="49"/>
        </w:numPr>
        <w:tabs>
          <w:tab w:val="left" w:pos="1170"/>
        </w:tabs>
        <w:spacing w:after="0"/>
        <w:ind w:left="1170" w:hanging="810"/>
        <w:rPr>
          <w:szCs w:val="22"/>
        </w:rPr>
      </w:pPr>
      <w:r>
        <w:rPr>
          <w:szCs w:val="22"/>
        </w:rPr>
        <w:t>Improve engagement by CSOs and private sector [partners] in policy dialogue on development co-operation by strengthening capacities of their umbrella organizations – RCSP and PSF – for research, policy dialogue and coordination.</w:t>
      </w:r>
    </w:p>
    <w:p w14:paraId="4CBF466B" w14:textId="31562D94" w:rsidR="000A3E71" w:rsidRPr="00E01B09" w:rsidRDefault="0033508D" w:rsidP="00E01B09">
      <w:pPr>
        <w:numPr>
          <w:ilvl w:val="2"/>
          <w:numId w:val="49"/>
        </w:numPr>
        <w:tabs>
          <w:tab w:val="left" w:pos="1170"/>
        </w:tabs>
        <w:spacing w:after="0"/>
        <w:ind w:left="1170"/>
      </w:pPr>
      <w:r>
        <w:rPr>
          <w:rFonts w:cs="Arial"/>
          <w:szCs w:val="22"/>
        </w:rPr>
        <w:t xml:space="preserve">Incorporate additional partners into dialogue structures as appropriate (e.g. DFIs, foundations and the private sector). </w:t>
      </w:r>
    </w:p>
    <w:p w14:paraId="60FD4FCF" w14:textId="77777777" w:rsidR="000A3E71" w:rsidRDefault="0033508D">
      <w:r>
        <w:rPr>
          <w:rFonts w:cs="Arial"/>
          <w:szCs w:val="22"/>
        </w:rPr>
        <w:t xml:space="preserve">2.6 Provide training and capacity-building to relevant Government staff on external resource mobilization. </w:t>
      </w:r>
    </w:p>
    <w:p w14:paraId="1BCC5316" w14:textId="77777777" w:rsidR="000A3E71" w:rsidRDefault="000A3E71">
      <w:pPr>
        <w:rPr>
          <w:rFonts w:cs="Arial"/>
          <w:szCs w:val="22"/>
        </w:rPr>
      </w:pPr>
    </w:p>
    <w:p w14:paraId="089C3CCD" w14:textId="77777777" w:rsidR="000A3E71" w:rsidRDefault="0033508D">
      <w:pPr>
        <w:spacing w:after="0"/>
      </w:pPr>
      <w:bookmarkStart w:id="22" w:name="_Hlk528502663"/>
      <w:r>
        <w:rPr>
          <w:b/>
        </w:rPr>
        <w:t>Output 3: Government able to identify, test, assess, and scale-up innovative financing solutions that use non-traditional sources and finance mechanisms and demonstrate high potential for development impact</w:t>
      </w:r>
    </w:p>
    <w:p w14:paraId="6CD534B9" w14:textId="77777777" w:rsidR="000A3E71" w:rsidRDefault="000A3E71">
      <w:pPr>
        <w:spacing w:after="0"/>
      </w:pPr>
    </w:p>
    <w:p w14:paraId="4A549C83" w14:textId="77777777" w:rsidR="000A3E71" w:rsidRDefault="0033508D">
      <w:pPr>
        <w:spacing w:after="240"/>
        <w:textAlignment w:val="auto"/>
      </w:pPr>
      <w:r>
        <w:rPr>
          <w:rFonts w:cs="Arial"/>
          <w:szCs w:val="22"/>
        </w:rPr>
        <w:t xml:space="preserve">This output supports government’s efforts to mobilize and catalyse resources from a variety of sources to maximize financing for national development. An Innovative Finance Facility in MINECOFIN will be established to identify, test and scale-up innovative financing solutions that use non-traditional sources and mechanisms of finance and nurture partnership opportunities with a variety of actors (e.g. DFIs, foundations) to improve private sector participation in development finance. </w:t>
      </w:r>
    </w:p>
    <w:p w14:paraId="2B051872" w14:textId="77777777" w:rsidR="000A3E71" w:rsidRDefault="0033508D">
      <w:pPr>
        <w:spacing w:after="0"/>
      </w:pPr>
      <w:r>
        <w:t>The Innovative Finance Facility will support the exploration of multiple innovative financing mechanisms, to include (but not limited to): blended finance, outcomes-based approaches (e.g. impact bonds), harnessing diaspora savings and remittances, and green finance.</w:t>
      </w:r>
    </w:p>
    <w:p w14:paraId="0E99734D" w14:textId="77777777" w:rsidR="000A3E71" w:rsidRDefault="000A3E71">
      <w:pPr>
        <w:spacing w:after="0"/>
        <w:rPr>
          <w:rFonts w:cs="Arial"/>
          <w:szCs w:val="22"/>
        </w:rPr>
      </w:pPr>
      <w:bookmarkStart w:id="23" w:name="_Hlk527999189"/>
    </w:p>
    <w:p w14:paraId="6ABA8450" w14:textId="2F73B20F" w:rsidR="000A3E71" w:rsidRPr="005F76BD" w:rsidRDefault="0033508D">
      <w:pPr>
        <w:spacing w:after="0"/>
      </w:pPr>
      <w:r>
        <w:rPr>
          <w:rFonts w:cs="Arial"/>
          <w:szCs w:val="22"/>
        </w:rPr>
        <w:lastRenderedPageBreak/>
        <w:t>The Innovative Finance Facility will provide both a platform for follow-up and mechanism to promote the wider use of blended finance in development cooperation, by: 1) bringing together a core team of relevant blended finance actors, 2) providing specialized training to Government on blended finance, 3) strengthening relationships with DFIs and foundations and available de</w:t>
      </w:r>
      <w:r w:rsidR="0059249C">
        <w:rPr>
          <w:rFonts w:cs="Arial"/>
          <w:szCs w:val="22"/>
        </w:rPr>
        <w:t>-</w:t>
      </w:r>
      <w:r>
        <w:rPr>
          <w:rFonts w:cs="Arial"/>
          <w:szCs w:val="22"/>
        </w:rPr>
        <w:t>risking windows and facilities. After strengthening capacity and structures for using blended finance, the Facility will support the acceleration of selected</w:t>
      </w:r>
      <w:r>
        <w:rPr>
          <w:rFonts w:cs="Arial"/>
          <w:color w:val="000000"/>
          <w:szCs w:val="22"/>
        </w:rPr>
        <w:t xml:space="preserve"> blended finance structures – to mitigate risks and leverage additional resources from public and private sources</w:t>
      </w:r>
      <w:r>
        <w:rPr>
          <w:rFonts w:cs="Arial"/>
          <w:szCs w:val="22"/>
        </w:rPr>
        <w:t xml:space="preserve">. </w:t>
      </w:r>
      <w:bookmarkStart w:id="24" w:name="_Hlk528000168"/>
      <w:bookmarkEnd w:id="23"/>
      <w:r>
        <w:rPr>
          <w:rFonts w:cs="Arial"/>
          <w:szCs w:val="22"/>
        </w:rPr>
        <w:t xml:space="preserve"> Through this acceleration the Facility will raise further the awareness of blended finance approaches throughout the investment cycle.</w:t>
      </w:r>
      <w:bookmarkEnd w:id="24"/>
    </w:p>
    <w:p w14:paraId="2428B4AE" w14:textId="77777777" w:rsidR="000A3E71" w:rsidRDefault="000A3E71">
      <w:pPr>
        <w:autoSpaceDE w:val="0"/>
        <w:spacing w:after="0"/>
        <w:textAlignment w:val="auto"/>
      </w:pPr>
    </w:p>
    <w:p w14:paraId="2AEF3711" w14:textId="0556BC70" w:rsidR="000A3E71" w:rsidRPr="005F76BD" w:rsidRDefault="0033508D" w:rsidP="005F76BD">
      <w:pPr>
        <w:spacing w:after="0"/>
      </w:pPr>
      <w:r>
        <w:rPr>
          <w:rFonts w:cs="Arial"/>
          <w:szCs w:val="22"/>
          <w:lang w:val="en-US"/>
        </w:rPr>
        <w:t xml:space="preserve">Rwanda is also looking for partnerships that would support the implementation of Rwanda’s national green growth priorities. </w:t>
      </w:r>
      <w:r>
        <w:rPr>
          <w:rFonts w:cs="Arial"/>
          <w:color w:val="000000"/>
          <w:szCs w:val="22"/>
          <w:lang w:val="en-US"/>
        </w:rPr>
        <w:t xml:space="preserve">Vision 2050, NST1, the National Green Growth and Climate Resilience Strategy, Rwanda’s Urbanization Policy, the National Roadmap for the Development of Green Secondary Cities – all lay a foundation for significant low carbon and climate resilient infrastructure projects. </w:t>
      </w:r>
      <w:r>
        <w:rPr>
          <w:rFonts w:cs="Arial"/>
          <w:szCs w:val="22"/>
          <w:lang w:val="en-US"/>
        </w:rPr>
        <w:t xml:space="preserve">A </w:t>
      </w:r>
      <w:r>
        <w:rPr>
          <w:rFonts w:cs="Arial"/>
          <w:szCs w:val="22"/>
          <w:u w:val="single"/>
          <w:lang w:val="en-US"/>
        </w:rPr>
        <w:t>green finance</w:t>
      </w:r>
      <w:r>
        <w:rPr>
          <w:rFonts w:cs="Arial"/>
          <w:szCs w:val="22"/>
          <w:lang w:val="en-US"/>
        </w:rPr>
        <w:t xml:space="preserve"> stream will support Government to make more</w:t>
      </w:r>
      <w:r>
        <w:rPr>
          <w:rFonts w:eastAsia="Calibri" w:cs="Arial"/>
          <w:szCs w:val="22"/>
          <w:lang w:val="en-US"/>
        </w:rPr>
        <w:t xml:space="preserve"> effective use of existing channels for climate finance and innovative finance instruments, to mobilize public and private resources to support green growth.  </w:t>
      </w:r>
    </w:p>
    <w:p w14:paraId="3620625D" w14:textId="77777777" w:rsidR="000A3E71" w:rsidRDefault="000A3E71">
      <w:pPr>
        <w:spacing w:after="0"/>
        <w:rPr>
          <w:b/>
          <w:i/>
        </w:rPr>
      </w:pPr>
    </w:p>
    <w:p w14:paraId="136A65CD" w14:textId="77777777" w:rsidR="000A3E71" w:rsidRPr="00E42947" w:rsidRDefault="0033508D">
      <w:pPr>
        <w:spacing w:after="0"/>
        <w:rPr>
          <w:b/>
          <w:i/>
        </w:rPr>
      </w:pPr>
      <w:r w:rsidRPr="00E42947">
        <w:rPr>
          <w:b/>
          <w:i/>
        </w:rPr>
        <w:t xml:space="preserve">The key activities are: </w:t>
      </w:r>
    </w:p>
    <w:p w14:paraId="73D01F0B" w14:textId="77777777" w:rsidR="000A3E71" w:rsidRPr="00E42947" w:rsidRDefault="000A3E71">
      <w:pPr>
        <w:spacing w:after="0"/>
        <w:rPr>
          <w:rFonts w:cs="Arial"/>
          <w:szCs w:val="22"/>
        </w:rPr>
      </w:pPr>
      <w:bookmarkStart w:id="25" w:name="_Hlk517424017"/>
    </w:p>
    <w:p w14:paraId="1243E455" w14:textId="77777777" w:rsidR="000A3E71" w:rsidRPr="00E42947" w:rsidRDefault="0033508D" w:rsidP="004F39B8">
      <w:pPr>
        <w:numPr>
          <w:ilvl w:val="1"/>
          <w:numId w:val="50"/>
        </w:numPr>
      </w:pPr>
      <w:r w:rsidRPr="00E42947">
        <w:rPr>
          <w:rFonts w:cs="Arial"/>
          <w:szCs w:val="22"/>
        </w:rPr>
        <w:t xml:space="preserve">Establish an Innovative Finance Facility in MINECOFIN to identify, conceptualize, pilot, assess, and scale-up innovative financing solutions that </w:t>
      </w:r>
      <w:r w:rsidRPr="00E42947">
        <w:rPr>
          <w:szCs w:val="22"/>
        </w:rPr>
        <w:t>use non-traditional sources and finance mechanisms</w:t>
      </w:r>
      <w:r w:rsidRPr="00E42947">
        <w:rPr>
          <w:rFonts w:cs="Arial"/>
          <w:szCs w:val="22"/>
        </w:rPr>
        <w:t>.</w:t>
      </w:r>
    </w:p>
    <w:p w14:paraId="519B43C1" w14:textId="77777777" w:rsidR="000A3E71" w:rsidRPr="00E42947" w:rsidRDefault="0033508D" w:rsidP="004F39B8">
      <w:pPr>
        <w:numPr>
          <w:ilvl w:val="2"/>
          <w:numId w:val="50"/>
        </w:numPr>
        <w:ind w:left="993"/>
      </w:pPr>
      <w:r w:rsidRPr="00E42947">
        <w:rPr>
          <w:rFonts w:cs="Arial"/>
          <w:szCs w:val="22"/>
        </w:rPr>
        <w:t xml:space="preserve">Recruit relevant staff and establish focal points in key institutions; </w:t>
      </w:r>
    </w:p>
    <w:p w14:paraId="4C8329C4" w14:textId="77777777" w:rsidR="000A3E71" w:rsidRPr="00E42947" w:rsidRDefault="0033508D" w:rsidP="004F39B8">
      <w:pPr>
        <w:numPr>
          <w:ilvl w:val="2"/>
          <w:numId w:val="50"/>
        </w:numPr>
        <w:ind w:left="993"/>
        <w:rPr>
          <w:rFonts w:cs="Arial"/>
          <w:szCs w:val="22"/>
        </w:rPr>
      </w:pPr>
      <w:r w:rsidRPr="00E42947">
        <w:rPr>
          <w:rFonts w:cs="Arial"/>
          <w:szCs w:val="22"/>
        </w:rPr>
        <w:t xml:space="preserve">Train a core team from MINECOFIN, RDB and key sectors on innovative forms of finance, including blended finance, impact investing, diaspora finance, green finance. </w:t>
      </w:r>
    </w:p>
    <w:p w14:paraId="5EE61832" w14:textId="77777777" w:rsidR="000A3E71" w:rsidRPr="00E42947" w:rsidRDefault="0033508D" w:rsidP="004F39B8">
      <w:pPr>
        <w:numPr>
          <w:ilvl w:val="2"/>
          <w:numId w:val="50"/>
        </w:numPr>
        <w:spacing w:after="0"/>
        <w:ind w:left="993"/>
      </w:pPr>
      <w:r w:rsidRPr="00E42947">
        <w:rPr>
          <w:rFonts w:cs="Arial"/>
          <w:szCs w:val="22"/>
        </w:rPr>
        <w:t>Support coordination (</w:t>
      </w:r>
      <w:r w:rsidRPr="00E42947">
        <w:t>ensure that no duplication will take place and include / consult all government entities that are involved in innovative finance (such as FONERWA).)</w:t>
      </w:r>
      <w:r w:rsidRPr="00E42947">
        <w:rPr>
          <w:rFonts w:cs="Arial"/>
          <w:szCs w:val="22"/>
        </w:rPr>
        <w:t xml:space="preserve"> with</w:t>
      </w:r>
      <w:r w:rsidRPr="00E42947">
        <w:rPr>
          <w:rFonts w:cs="Arial"/>
        </w:rPr>
        <w:t xml:space="preserve"> relevant actors, strengthening relationships with DFIs, foundations, and available blended finance and de-risking windows and facilities.</w:t>
      </w:r>
    </w:p>
    <w:p w14:paraId="7A27A3E5" w14:textId="01DF55CD" w:rsidR="000A3E71" w:rsidRPr="00E42947" w:rsidRDefault="0033508D" w:rsidP="004F39B8">
      <w:pPr>
        <w:numPr>
          <w:ilvl w:val="2"/>
          <w:numId w:val="50"/>
        </w:numPr>
        <w:ind w:left="993"/>
      </w:pPr>
      <w:r w:rsidRPr="00E42947">
        <w:rPr>
          <w:rFonts w:cs="Arial"/>
          <w:szCs w:val="22"/>
        </w:rPr>
        <w:t xml:space="preserve">Conduct research and due diligence </w:t>
      </w:r>
      <w:r w:rsidRPr="00E42947">
        <w:rPr>
          <w:rFonts w:cs="Arial"/>
          <w:kern w:val="3"/>
          <w:szCs w:val="22"/>
        </w:rPr>
        <w:t>on the feasibility of potentially relevant innovative financing solutions and</w:t>
      </w:r>
      <w:r w:rsidRPr="00E42947">
        <w:rPr>
          <w:rFonts w:cs="Arial"/>
          <w:szCs w:val="22"/>
        </w:rPr>
        <w:t xml:space="preserve"> develop and present to the core team concept notes on how these solutions could be accessed and implemented.</w:t>
      </w:r>
      <w:r w:rsidRPr="00E42947">
        <w:rPr>
          <w:rFonts w:cs="Arial"/>
          <w:sz w:val="18"/>
          <w:szCs w:val="22"/>
          <w:vertAlign w:val="superscript"/>
        </w:rPr>
        <w:footnoteReference w:id="4"/>
      </w:r>
      <w:bookmarkStart w:id="26" w:name="_Hlk517362527"/>
    </w:p>
    <w:p w14:paraId="48195B46" w14:textId="77777777" w:rsidR="000A3E71" w:rsidRPr="003F60AF" w:rsidRDefault="000A3E71">
      <w:pPr>
        <w:keepNext/>
        <w:spacing w:after="0"/>
        <w:ind w:left="360"/>
        <w:rPr>
          <w:i/>
          <w:iCs/>
          <w:sz w:val="18"/>
          <w:szCs w:val="18"/>
        </w:rPr>
      </w:pPr>
    </w:p>
    <w:p w14:paraId="6A45F803" w14:textId="62EA283E" w:rsidR="00CD2C78" w:rsidRPr="00E42947" w:rsidRDefault="0033508D" w:rsidP="00EF39E8">
      <w:pPr>
        <w:numPr>
          <w:ilvl w:val="1"/>
          <w:numId w:val="50"/>
        </w:numPr>
        <w:spacing w:after="0"/>
      </w:pPr>
      <w:r w:rsidRPr="00E42947">
        <w:rPr>
          <w:rFonts w:cs="Arial"/>
          <w:szCs w:val="22"/>
        </w:rPr>
        <w:t xml:space="preserve">Pioneer innovative green financing mechanisms to support implementation of Rwanda’s </w:t>
      </w:r>
    </w:p>
    <w:p w14:paraId="19488407" w14:textId="26EC32D6" w:rsidR="00CD2C78" w:rsidRPr="00E42947" w:rsidRDefault="00CD2C78" w:rsidP="004F39B8">
      <w:pPr>
        <w:numPr>
          <w:ilvl w:val="2"/>
          <w:numId w:val="50"/>
        </w:numPr>
        <w:spacing w:after="0"/>
        <w:ind w:left="1134"/>
      </w:pPr>
      <w:r w:rsidRPr="00E42947">
        <w:t>Produce a model framework for green and sustainable bonds in consultation with relevant institutions (e.g</w:t>
      </w:r>
      <w:r w:rsidR="008B5424">
        <w:t>.</w:t>
      </w:r>
      <w:r w:rsidRPr="00E42947">
        <w:t>, MINECOFIN, FONERWA, BNR, Capital Market Authority)</w:t>
      </w:r>
    </w:p>
    <w:p w14:paraId="0DFDBA77" w14:textId="77777777" w:rsidR="00CD2C78" w:rsidRPr="00E42947" w:rsidRDefault="00CD2C78" w:rsidP="004F39B8">
      <w:pPr>
        <w:numPr>
          <w:ilvl w:val="2"/>
          <w:numId w:val="50"/>
        </w:numPr>
        <w:spacing w:after="0"/>
        <w:ind w:left="1134"/>
      </w:pPr>
      <w:r w:rsidRPr="00E42947">
        <w:t>Conduct due diligence of proposals to identify bankable green projects and assets</w:t>
      </w:r>
    </w:p>
    <w:p w14:paraId="59E72A5D" w14:textId="77777777" w:rsidR="00CD2C78" w:rsidRPr="00E42947" w:rsidRDefault="00CD2C78" w:rsidP="004F39B8">
      <w:pPr>
        <w:numPr>
          <w:ilvl w:val="2"/>
          <w:numId w:val="50"/>
        </w:numPr>
        <w:spacing w:after="0"/>
        <w:ind w:left="1134"/>
      </w:pPr>
      <w:r w:rsidRPr="00E42947">
        <w:t>Prepare the steps to issue an inaugural green bond</w:t>
      </w:r>
    </w:p>
    <w:p w14:paraId="14512866" w14:textId="77777777" w:rsidR="000A3E71" w:rsidRPr="00E42947" w:rsidRDefault="00CD2C78" w:rsidP="004F39B8">
      <w:pPr>
        <w:numPr>
          <w:ilvl w:val="2"/>
          <w:numId w:val="50"/>
        </w:numPr>
        <w:spacing w:after="0"/>
        <w:ind w:left="1134"/>
      </w:pPr>
      <w:r w:rsidRPr="00E42947">
        <w:t>Provide support to conceptualize and capitalize a dedicated green climate facility</w:t>
      </w:r>
    </w:p>
    <w:bookmarkEnd w:id="26"/>
    <w:p w14:paraId="2A6F662F" w14:textId="77777777" w:rsidR="000A3E71" w:rsidRPr="00E42947" w:rsidRDefault="000A3E71">
      <w:pPr>
        <w:spacing w:after="0"/>
        <w:ind w:left="1440" w:hanging="720"/>
        <w:rPr>
          <w:rFonts w:cs="Arial"/>
          <w:szCs w:val="22"/>
        </w:rPr>
      </w:pPr>
    </w:p>
    <w:p w14:paraId="0EAFE401" w14:textId="77777777" w:rsidR="000A3E71" w:rsidRPr="00E42947" w:rsidRDefault="0033508D" w:rsidP="004F39B8">
      <w:pPr>
        <w:numPr>
          <w:ilvl w:val="1"/>
          <w:numId w:val="50"/>
        </w:numPr>
        <w:rPr>
          <w:rFonts w:cs="Arial"/>
          <w:szCs w:val="22"/>
        </w:rPr>
      </w:pPr>
      <w:r w:rsidRPr="00E42947">
        <w:rPr>
          <w:rFonts w:cs="Arial"/>
          <w:szCs w:val="22"/>
        </w:rPr>
        <w:t xml:space="preserve"> Develop capacities to accelerate private sector access to DFI windows and impact investment:</w:t>
      </w:r>
    </w:p>
    <w:p w14:paraId="0CCAC66B" w14:textId="77777777" w:rsidR="000A3E71" w:rsidRPr="00E42947" w:rsidRDefault="0033508D" w:rsidP="004F39B8">
      <w:pPr>
        <w:numPr>
          <w:ilvl w:val="2"/>
          <w:numId w:val="50"/>
        </w:numPr>
        <w:ind w:left="1134"/>
        <w:rPr>
          <w:rFonts w:cs="Arial"/>
          <w:szCs w:val="22"/>
        </w:rPr>
      </w:pPr>
      <w:r w:rsidRPr="00E42947">
        <w:rPr>
          <w:rFonts w:cs="Arial"/>
          <w:szCs w:val="22"/>
        </w:rPr>
        <w:t xml:space="preserve">Update and disseminate the private sector financing map; </w:t>
      </w:r>
    </w:p>
    <w:p w14:paraId="5A2AB85B" w14:textId="69E0BDAA" w:rsidR="000A3E71" w:rsidRPr="00E42947" w:rsidRDefault="0033508D" w:rsidP="004F39B8">
      <w:pPr>
        <w:pStyle w:val="ListParagraph"/>
        <w:numPr>
          <w:ilvl w:val="2"/>
          <w:numId w:val="51"/>
        </w:numPr>
        <w:ind w:left="1134"/>
      </w:pPr>
      <w:r w:rsidRPr="00E42947">
        <w:rPr>
          <w:rFonts w:cs="Arial"/>
          <w:szCs w:val="22"/>
        </w:rPr>
        <w:t>Establish a network of sustainable business in PSF (which could become a cross-cutting association similar to women entrepreneurs and youth associations)</w:t>
      </w:r>
    </w:p>
    <w:p w14:paraId="3DC03692" w14:textId="77777777" w:rsidR="00636EA4" w:rsidRPr="00E42947" w:rsidRDefault="00BF72AC" w:rsidP="004F39B8">
      <w:pPr>
        <w:numPr>
          <w:ilvl w:val="2"/>
          <w:numId w:val="50"/>
        </w:numPr>
        <w:ind w:left="1134"/>
        <w:rPr>
          <w:rFonts w:cs="Arial"/>
          <w:szCs w:val="22"/>
        </w:rPr>
      </w:pPr>
      <w:r w:rsidRPr="00E42947">
        <w:rPr>
          <w:rFonts w:eastAsia="Calibri" w:cs="Arial"/>
          <w:szCs w:val="22"/>
        </w:rPr>
        <w:t xml:space="preserve">One-to-one support to selected ventures with high potential for impact to develop their business plans and mature their inclusive business models, measures their impacts, and access finance  </w:t>
      </w:r>
    </w:p>
    <w:p w14:paraId="0675EA10" w14:textId="406A0149" w:rsidR="00636EA4" w:rsidRPr="00E42947" w:rsidRDefault="00BF72AC" w:rsidP="004F39B8">
      <w:pPr>
        <w:numPr>
          <w:ilvl w:val="2"/>
          <w:numId w:val="50"/>
        </w:numPr>
        <w:spacing w:after="0"/>
        <w:rPr>
          <w:rFonts w:cs="Arial"/>
          <w:szCs w:val="22"/>
        </w:rPr>
      </w:pPr>
      <w:r w:rsidRPr="00E42947">
        <w:rPr>
          <w:rFonts w:eastAsia="Calibri" w:cs="Arial"/>
          <w:szCs w:val="22"/>
        </w:rPr>
        <w:t>Promote a network of sustainable business in PSF</w:t>
      </w:r>
      <w:r w:rsidRPr="00E42947">
        <w:rPr>
          <w:rFonts w:cs="Arial"/>
          <w:szCs w:val="22"/>
        </w:rPr>
        <w:t xml:space="preserve"> </w:t>
      </w:r>
      <w:bookmarkEnd w:id="18"/>
      <w:bookmarkEnd w:id="22"/>
      <w:bookmarkEnd w:id="25"/>
    </w:p>
    <w:p w14:paraId="3D3B2112" w14:textId="19B1D023" w:rsidR="00636EA4" w:rsidRPr="00E42947" w:rsidRDefault="00636EA4" w:rsidP="004F39B8">
      <w:pPr>
        <w:pStyle w:val="ListParagraph"/>
        <w:numPr>
          <w:ilvl w:val="1"/>
          <w:numId w:val="50"/>
        </w:numPr>
        <w:spacing w:before="240" w:after="0"/>
        <w:rPr>
          <w:rFonts w:eastAsia="Calibri" w:cs="Arial"/>
          <w:szCs w:val="22"/>
        </w:rPr>
      </w:pPr>
      <w:r w:rsidRPr="00E42947">
        <w:rPr>
          <w:rFonts w:eastAsia="Calibri" w:cs="Arial"/>
          <w:szCs w:val="22"/>
        </w:rPr>
        <w:t>Conduct training on innovative finance (including blended finance)</w:t>
      </w:r>
    </w:p>
    <w:p w14:paraId="6E67DAAA" w14:textId="51AB3A51" w:rsidR="00BF72AC" w:rsidRDefault="00BF72AC" w:rsidP="004F39B8">
      <w:pPr>
        <w:pStyle w:val="ListParagraph"/>
        <w:numPr>
          <w:ilvl w:val="1"/>
          <w:numId w:val="50"/>
        </w:numPr>
        <w:spacing w:before="240" w:after="0"/>
        <w:rPr>
          <w:rFonts w:eastAsia="Calibri" w:cs="Arial"/>
          <w:szCs w:val="22"/>
        </w:rPr>
      </w:pPr>
      <w:r w:rsidRPr="00E42947">
        <w:rPr>
          <w:rFonts w:eastAsia="Calibri" w:cs="Arial"/>
          <w:szCs w:val="22"/>
        </w:rPr>
        <w:lastRenderedPageBreak/>
        <w:t>Conduct feasibility studies for innovative finance solutions / mech</w:t>
      </w:r>
      <w:r w:rsidR="004E4CAC">
        <w:rPr>
          <w:rFonts w:eastAsia="Calibri" w:cs="Arial"/>
          <w:szCs w:val="22"/>
        </w:rPr>
        <w:t>a</w:t>
      </w:r>
      <w:r w:rsidRPr="00E42947">
        <w:rPr>
          <w:rFonts w:eastAsia="Calibri" w:cs="Arial"/>
          <w:szCs w:val="22"/>
        </w:rPr>
        <w:t>nisms and identification of pipeline projects</w:t>
      </w:r>
    </w:p>
    <w:p w14:paraId="30E91BC7" w14:textId="77777777" w:rsidR="007A1173" w:rsidRPr="007A1173" w:rsidRDefault="007A1173" w:rsidP="007A1173">
      <w:pPr>
        <w:spacing w:before="240"/>
        <w:rPr>
          <w:rFonts w:eastAsia="Calibri" w:cs="Arial"/>
          <w:szCs w:val="22"/>
        </w:rPr>
      </w:pPr>
    </w:p>
    <w:p w14:paraId="213C96E8" w14:textId="77777777" w:rsidR="000A3E71" w:rsidRPr="00776461" w:rsidRDefault="0033508D">
      <w:r w:rsidRPr="00776461">
        <w:rPr>
          <w:rStyle w:val="Emphasis"/>
          <w:rFonts w:cs="Arial"/>
          <w:b/>
          <w:i w:val="0"/>
          <w:shd w:val="clear" w:color="auto" w:fill="FFFFFF"/>
        </w:rPr>
        <w:t>Output 4: Rwanda Cooperation Initiative has enhanced capacity to accelerate progress on the Sustainable Development Goals (SDGs) through south -South and Triangular Cooperation</w:t>
      </w:r>
    </w:p>
    <w:p w14:paraId="2C761288" w14:textId="77777777" w:rsidR="000A3E71" w:rsidRDefault="000A3E71">
      <w:pPr>
        <w:rPr>
          <w:rFonts w:cs="Arial"/>
        </w:rPr>
      </w:pPr>
    </w:p>
    <w:p w14:paraId="48B1B37D" w14:textId="77777777" w:rsidR="000A3E71" w:rsidRDefault="0033508D">
      <w:r>
        <w:rPr>
          <w:rFonts w:cs="Arial"/>
        </w:rPr>
        <w:t>The aim of this output is to strengthen the capacity of the RCI as a centre of excellence to promote the role of Rwanda as an emerging South-South and Triangular cooperation player, within the context of the implementation of Agenda 2030, not only within the African continent but also at the global level. The output is aligned to the objectives of the UNDP mandate as integrator, bringing multiple national and international development actors together to address critical development challenges facing Rwanda and the continent.</w:t>
      </w:r>
    </w:p>
    <w:p w14:paraId="643F9235" w14:textId="77777777" w:rsidR="000A3E71" w:rsidRDefault="000A3E71">
      <w:pPr>
        <w:rPr>
          <w:rFonts w:cs="Arial"/>
        </w:rPr>
      </w:pPr>
    </w:p>
    <w:p w14:paraId="75D8E640" w14:textId="77777777" w:rsidR="000A3E71" w:rsidRDefault="0033508D">
      <w:r>
        <w:rPr>
          <w:rFonts w:cs="Arial"/>
        </w:rPr>
        <w:t>This output will focus on supporting the establishment of the RCI through</w:t>
      </w:r>
      <w:r>
        <w:t xml:space="preserve"> (i) activities to build the capacity of the institution’s managers, key profile and staff, such as long-term technical assistance, consulting assignments, tailored trainings and twinning projects; (ii) activities to map, codify and collect those home-grown solutions that RCI is mandated to promote through its South-South and Triangular Cooperation activities and support the designing of a website and e-learning platform; (iii) activities of policy support, such as the drafting of a legal framework for the RCI, the organisation of match making activities and conferences to promote RCI and its mandate in the region and globally.</w:t>
      </w:r>
    </w:p>
    <w:p w14:paraId="1D060DC7" w14:textId="77777777" w:rsidR="000A3E71" w:rsidRDefault="000A3E71">
      <w:pPr>
        <w:rPr>
          <w:rFonts w:cs="Arial"/>
        </w:rPr>
      </w:pPr>
    </w:p>
    <w:p w14:paraId="3FF2C360" w14:textId="6900E3D3" w:rsidR="000A3E71" w:rsidRDefault="0033508D">
      <w:pPr>
        <w:rPr>
          <w:rFonts w:cs="Arial"/>
        </w:rPr>
      </w:pPr>
      <w:r>
        <w:rPr>
          <w:rFonts w:cs="Arial"/>
        </w:rPr>
        <w:t>Through this output, UNDP will also assist in establishing a forum for dialogue, consultation and consensus-building on South-South and Triangular priorities between government, development partners, the private sector, civil society and others, at national, sub-regional and regional levels. This is expected to lead to the development of a National South-South and Triangular Cooperation Strategy aligned with the BAPA+40 discussions and the national development priorities.</w:t>
      </w:r>
    </w:p>
    <w:p w14:paraId="5F3E00AE" w14:textId="77777777" w:rsidR="000A3E71" w:rsidRDefault="0033508D">
      <w:pPr>
        <w:spacing w:before="240"/>
        <w:rPr>
          <w:rFonts w:eastAsia="Calibri" w:cs="Arial"/>
          <w:b/>
          <w:i/>
          <w:szCs w:val="22"/>
        </w:rPr>
      </w:pPr>
      <w:r>
        <w:rPr>
          <w:rFonts w:eastAsia="Calibri" w:cs="Arial"/>
          <w:b/>
          <w:i/>
          <w:szCs w:val="22"/>
        </w:rPr>
        <w:t xml:space="preserve">The key activities are: </w:t>
      </w:r>
    </w:p>
    <w:p w14:paraId="68AD0600" w14:textId="77777777" w:rsidR="000A3E71" w:rsidRDefault="0033508D" w:rsidP="0090417B">
      <w:pPr>
        <w:spacing w:before="240" w:after="0"/>
        <w:rPr>
          <w:rFonts w:eastAsia="Calibri" w:cs="Arial"/>
          <w:szCs w:val="22"/>
        </w:rPr>
      </w:pPr>
      <w:r>
        <w:rPr>
          <w:rFonts w:eastAsia="Calibri" w:cs="Arial"/>
          <w:szCs w:val="22"/>
        </w:rPr>
        <w:t>4.1 Build the policy and institutional capacity of the Rwanda Cooperation Initiative through different forms of short, medium and long-term support, such as technical assistance, consultancy assignments, secondments and twinning projects.</w:t>
      </w:r>
    </w:p>
    <w:p w14:paraId="50CC1254" w14:textId="77777777" w:rsidR="000A3E71" w:rsidRDefault="0033508D" w:rsidP="0090417B">
      <w:pPr>
        <w:spacing w:before="240" w:after="0"/>
      </w:pPr>
      <w:r>
        <w:rPr>
          <w:rFonts w:eastAsia="Calibri" w:cs="Arial"/>
          <w:szCs w:val="22"/>
        </w:rPr>
        <w:t xml:space="preserve">4.2 Support the mapping, identification, collection and certification of those home-grown solutions that the RCI will be promoting in its </w:t>
      </w:r>
      <w:r>
        <w:t>South-South and Triangular Cooperation activities.</w:t>
      </w:r>
    </w:p>
    <w:p w14:paraId="3FE802AC" w14:textId="77777777" w:rsidR="000A3E71" w:rsidRDefault="0033508D" w:rsidP="0090417B">
      <w:pPr>
        <w:spacing w:before="240" w:after="0"/>
      </w:pPr>
      <w:r>
        <w:rPr>
          <w:rFonts w:eastAsia="Calibri" w:cs="Arial"/>
          <w:szCs w:val="22"/>
        </w:rPr>
        <w:t xml:space="preserve">4.3 Support the design and set-up of a website and e-learning platform for the RCI. </w:t>
      </w:r>
    </w:p>
    <w:p w14:paraId="42BB5860" w14:textId="77777777" w:rsidR="000A3E71" w:rsidRDefault="0033508D" w:rsidP="0090417B">
      <w:pPr>
        <w:spacing w:before="240" w:after="0"/>
      </w:pPr>
      <w:r>
        <w:rPr>
          <w:rFonts w:eastAsia="Calibri" w:cs="Arial"/>
          <w:szCs w:val="22"/>
        </w:rPr>
        <w:t>4.4 Support the promotion of Rwanda as strategic South-South development partner and South-South active convener in Africa and Globally through (i) the engagement and representation of Rwanda in regional and international development fora and (ii) the organization of key milestone events, such as conferences, workshops and forums on South-South Cooperation in Rwanda.</w:t>
      </w:r>
    </w:p>
    <w:p w14:paraId="283A3730" w14:textId="77777777" w:rsidR="000A3E71" w:rsidRDefault="0033508D" w:rsidP="0090417B">
      <w:pPr>
        <w:spacing w:before="240" w:after="0"/>
      </w:pPr>
      <w:r>
        <w:rPr>
          <w:rFonts w:eastAsia="Calibri" w:cs="Arial"/>
          <w:szCs w:val="22"/>
        </w:rPr>
        <w:t>4.5 Establishing a legal framework for RCI</w:t>
      </w:r>
    </w:p>
    <w:p w14:paraId="5C63FDE2" w14:textId="77777777" w:rsidR="000A3E71" w:rsidRDefault="000A3E71">
      <w:pPr>
        <w:spacing w:before="240"/>
        <w:rPr>
          <w:rFonts w:eastAsia="Calibri" w:cs="Arial"/>
          <w:szCs w:val="22"/>
        </w:rPr>
      </w:pPr>
    </w:p>
    <w:p w14:paraId="030FB1F4" w14:textId="77777777" w:rsidR="000A3E71" w:rsidRDefault="0033508D">
      <w:pPr>
        <w:rPr>
          <w:b/>
        </w:rPr>
      </w:pPr>
      <w:r>
        <w:rPr>
          <w:b/>
        </w:rPr>
        <w:t>Resources Required to Achieve the Expected Results</w:t>
      </w:r>
    </w:p>
    <w:p w14:paraId="0C2A91DE" w14:textId="77777777" w:rsidR="000A3E71" w:rsidRDefault="000A3E71">
      <w:pPr>
        <w:spacing w:before="240"/>
        <w:rPr>
          <w:rFonts w:eastAsia="Calibri" w:cs="Arial"/>
          <w:szCs w:val="22"/>
          <w:lang w:val="en-US"/>
        </w:rPr>
      </w:pPr>
    </w:p>
    <w:p w14:paraId="582ABC47" w14:textId="77777777" w:rsidR="000A3E71" w:rsidRDefault="0033508D" w:rsidP="004F39B8">
      <w:pPr>
        <w:pStyle w:val="ListParagraph"/>
        <w:numPr>
          <w:ilvl w:val="0"/>
          <w:numId w:val="52"/>
        </w:numPr>
        <w:autoSpaceDE w:val="0"/>
        <w:spacing w:after="0"/>
        <w:ind w:left="567" w:hanging="425"/>
      </w:pPr>
      <w:r>
        <w:rPr>
          <w:rFonts w:eastAsia="Calibri" w:cs="Arial"/>
          <w:szCs w:val="22"/>
          <w:lang w:val="en-US"/>
        </w:rPr>
        <w:t xml:space="preserve">The IDPFI will require, financing, an effective and efficient technical expertise and management support at national level. Project management at national level will be </w:t>
      </w:r>
      <w:r>
        <w:rPr>
          <w:rFonts w:eastAsia="Calibri" w:cs="Arial"/>
          <w:szCs w:val="22"/>
          <w:lang w:val="en-US"/>
        </w:rPr>
        <w:lastRenderedPageBreak/>
        <w:t xml:space="preserve">done through MINECOFIN, which will have dedicated Technical Advisor, with full knowledge of the project and activities.  The TA should effectively work with MINECOFIN staff and other main partners and stakeholders to support the implementation and achieve the expected results. The project will source appropriate technical expertise particularly in the development of the integrated model for planning from credible international institutions on demand basis. Technical support obtained through this project will be to strengthen national capacity for localization of SDGs in the national planning, budgeting and implementation, including the sector mainstreaming efforts in full alignment with NST1. Short term subject matter specialist will also be sought based on the selected thematic area for the innovative policy development to complement national capacities. Furthermore, based on a solid concept note and call for proposal, technical expertise for strengthening M&amp;E capacity shall be sourced to develop an integrated M&amp;E system, undertake capacity assessment and provide training. </w:t>
      </w:r>
    </w:p>
    <w:p w14:paraId="7A85DD53" w14:textId="77777777" w:rsidR="000A3E71" w:rsidRDefault="000A3E71">
      <w:pPr>
        <w:pStyle w:val="ListParagraph"/>
        <w:autoSpaceDE w:val="0"/>
        <w:spacing w:after="0"/>
        <w:ind w:left="567" w:hanging="425"/>
        <w:rPr>
          <w:rFonts w:eastAsia="Calibri" w:cs="Arial"/>
          <w:szCs w:val="22"/>
          <w:lang w:val="en-US"/>
        </w:rPr>
      </w:pPr>
    </w:p>
    <w:p w14:paraId="7C88BF7F" w14:textId="77777777" w:rsidR="000A3E71" w:rsidRDefault="0033508D" w:rsidP="004F39B8">
      <w:pPr>
        <w:pStyle w:val="ListParagraph"/>
        <w:numPr>
          <w:ilvl w:val="0"/>
          <w:numId w:val="52"/>
        </w:numPr>
        <w:autoSpaceDE w:val="0"/>
        <w:spacing w:after="0"/>
        <w:ind w:left="567" w:hanging="425"/>
        <w:rPr>
          <w:rFonts w:eastAsia="Calibri" w:cs="Arial"/>
          <w:szCs w:val="22"/>
          <w:lang w:val="en-US"/>
        </w:rPr>
      </w:pPr>
      <w:r>
        <w:rPr>
          <w:rFonts w:eastAsia="Calibri" w:cs="Arial"/>
          <w:szCs w:val="22"/>
          <w:lang w:val="en-US"/>
        </w:rPr>
        <w:t xml:space="preserve">Furthermore, in strengthening government capacity to roll out innovative finances sustainably, Government should make effort to dedicate staff to take full responsibility of the roll out of the innovative finance options during the project period. It is important that conscious effort is made to build capacity and expertise at national level as the development finance landscape continues to evolve. These efforts will be supported by further specific and targeted technical and capacity building consultancy support to MINECOFIN and key stakeholders. </w:t>
      </w:r>
    </w:p>
    <w:p w14:paraId="25275F34" w14:textId="77777777" w:rsidR="000A3E71" w:rsidRDefault="000A3E71">
      <w:pPr>
        <w:pStyle w:val="ListParagraph"/>
        <w:autoSpaceDE w:val="0"/>
        <w:spacing w:after="0"/>
        <w:ind w:left="567" w:hanging="425"/>
        <w:rPr>
          <w:rFonts w:eastAsia="Calibri" w:cs="Arial"/>
          <w:szCs w:val="22"/>
          <w:lang w:val="en-US"/>
        </w:rPr>
      </w:pPr>
    </w:p>
    <w:p w14:paraId="727C0F4D" w14:textId="77777777" w:rsidR="000A3E71" w:rsidRDefault="000A3E71">
      <w:pPr>
        <w:autoSpaceDE w:val="0"/>
        <w:spacing w:after="0"/>
        <w:ind w:left="567" w:hanging="425"/>
        <w:rPr>
          <w:rFonts w:eastAsia="Calibri" w:cs="Arial"/>
          <w:szCs w:val="22"/>
          <w:lang w:val="en-US"/>
        </w:rPr>
      </w:pPr>
    </w:p>
    <w:p w14:paraId="1C63ECC5" w14:textId="77777777" w:rsidR="000A3E71" w:rsidRDefault="0033508D" w:rsidP="004F39B8">
      <w:pPr>
        <w:pStyle w:val="ListParagraph"/>
        <w:numPr>
          <w:ilvl w:val="0"/>
          <w:numId w:val="52"/>
        </w:numPr>
        <w:autoSpaceDE w:val="0"/>
        <w:spacing w:after="0"/>
        <w:ind w:left="567" w:hanging="425"/>
        <w:rPr>
          <w:rFonts w:eastAsia="Calibri" w:cs="Arial"/>
          <w:szCs w:val="22"/>
          <w:lang w:val="en-US"/>
        </w:rPr>
      </w:pPr>
      <w:r>
        <w:rPr>
          <w:rFonts w:eastAsia="Calibri" w:cs="Arial"/>
          <w:szCs w:val="22"/>
          <w:lang w:val="en-US"/>
        </w:rPr>
        <w:t>Support from UNDP CO and the regional service center and global policy teams is needed for quality assurance of the analyses, tools, reports, evidence, briefs and other products produced by IDPFI Rwanda. This should also include support from the UNDP CO Strategic Policy Unit, including the Senior Economist, because the IDPFI is central in supporting and attaining the related National, Sector, UNDAP and CPD results. Support from the UNDP Regional Bureau will also be occasionally needed, in linking with networks and tools that could support the IDPFI project, and supporting further resource mobilization that would scale up IDPFI results. This quality assurance and support may take up time of the CO, RBA and Global Policy teams, which may need to be mobilized, and then eventually also be supported.</w:t>
      </w:r>
    </w:p>
    <w:p w14:paraId="407EF558" w14:textId="77777777" w:rsidR="000A3E71" w:rsidRDefault="000A3E71">
      <w:pPr>
        <w:autoSpaceDE w:val="0"/>
        <w:spacing w:after="0"/>
        <w:ind w:left="567" w:hanging="425"/>
        <w:rPr>
          <w:rFonts w:eastAsia="Calibri" w:cs="Arial"/>
          <w:szCs w:val="22"/>
          <w:lang w:val="en-US"/>
        </w:rPr>
      </w:pPr>
    </w:p>
    <w:p w14:paraId="6196F826" w14:textId="1AB4D8F4" w:rsidR="000A3E71" w:rsidRDefault="0033508D" w:rsidP="004F39B8">
      <w:pPr>
        <w:pStyle w:val="ListParagraph"/>
        <w:numPr>
          <w:ilvl w:val="0"/>
          <w:numId w:val="52"/>
        </w:numPr>
        <w:autoSpaceDE w:val="0"/>
        <w:spacing w:after="0"/>
        <w:ind w:left="567" w:hanging="425"/>
      </w:pPr>
      <w:r>
        <w:rPr>
          <w:rFonts w:eastAsia="Calibri" w:cs="Arial"/>
          <w:szCs w:val="22"/>
          <w:lang w:val="en-US"/>
        </w:rPr>
        <w:t xml:space="preserve">The indicative total budget is of USD </w:t>
      </w:r>
      <w:r w:rsidR="00C02917">
        <w:rPr>
          <w:rFonts w:eastAsia="Calibri" w:cs="Arial"/>
          <w:szCs w:val="22"/>
          <w:lang w:val="en-US"/>
        </w:rPr>
        <w:t>4,250,205</w:t>
      </w:r>
      <w:r>
        <w:rPr>
          <w:rFonts w:eastAsia="Calibri" w:cs="Arial"/>
          <w:szCs w:val="22"/>
          <w:lang w:val="en-US"/>
        </w:rPr>
        <w:t xml:space="preserve"> 201</w:t>
      </w:r>
      <w:r w:rsidR="007437D9">
        <w:rPr>
          <w:rFonts w:eastAsia="Calibri" w:cs="Arial"/>
          <w:szCs w:val="22"/>
          <w:lang w:val="en-US"/>
        </w:rPr>
        <w:t>9</w:t>
      </w:r>
      <w:r>
        <w:rPr>
          <w:rFonts w:eastAsia="Calibri" w:cs="Arial"/>
          <w:szCs w:val="22"/>
          <w:lang w:val="en-US"/>
        </w:rPr>
        <w:t xml:space="preserve"> – 202</w:t>
      </w:r>
      <w:r w:rsidR="00382559">
        <w:rPr>
          <w:rFonts w:eastAsia="Calibri" w:cs="Arial"/>
          <w:szCs w:val="22"/>
          <w:lang w:val="en-US"/>
        </w:rPr>
        <w:t>4</w:t>
      </w:r>
      <w:r w:rsidR="00C02917">
        <w:rPr>
          <w:rFonts w:eastAsia="Calibri" w:cs="Arial"/>
          <w:szCs w:val="22"/>
          <w:lang w:val="en-US"/>
        </w:rPr>
        <w:t xml:space="preserve">. </w:t>
      </w:r>
      <w:r>
        <w:rPr>
          <w:rFonts w:eastAsia="Calibri" w:cs="Arial"/>
          <w:szCs w:val="22"/>
          <w:lang w:val="en-US"/>
        </w:rPr>
        <w:t>The proposed interventions under this project document will be prioritized based on the confirmed budget for the entire project period.</w:t>
      </w:r>
    </w:p>
    <w:p w14:paraId="77BAB912" w14:textId="77777777" w:rsidR="000A3E71" w:rsidRDefault="000A3E71">
      <w:pPr>
        <w:autoSpaceDE w:val="0"/>
        <w:spacing w:after="0"/>
        <w:ind w:left="567" w:hanging="425"/>
        <w:rPr>
          <w:rFonts w:eastAsia="Calibri" w:cs="Arial"/>
          <w:szCs w:val="22"/>
          <w:shd w:val="clear" w:color="auto" w:fill="FFFF00"/>
          <w:lang w:val="en-US"/>
        </w:rPr>
      </w:pPr>
    </w:p>
    <w:p w14:paraId="515ADDA0" w14:textId="77777777" w:rsidR="000A3E71" w:rsidRDefault="0033508D">
      <w:r>
        <w:rPr>
          <w:rFonts w:eastAsia="Calibri"/>
        </w:rPr>
        <w:t>All these elements above will be included in the IDPFI Results and Budget Frameworks.</w:t>
      </w:r>
    </w:p>
    <w:p w14:paraId="48EBEFD0" w14:textId="106B00DF" w:rsidR="000A3E71" w:rsidRDefault="0033508D">
      <w:pPr>
        <w:spacing w:before="240"/>
        <w:rPr>
          <w:b/>
        </w:rPr>
      </w:pPr>
      <w:r>
        <w:rPr>
          <w:b/>
        </w:rPr>
        <w:t>Partnerships</w:t>
      </w:r>
    </w:p>
    <w:p w14:paraId="740D25FA" w14:textId="77777777" w:rsidR="004820A7" w:rsidRDefault="004820A7">
      <w:pPr>
        <w:spacing w:before="240"/>
        <w:rPr>
          <w:b/>
        </w:rPr>
      </w:pPr>
    </w:p>
    <w:p w14:paraId="1E5BE6F1" w14:textId="77777777" w:rsidR="000A3E71" w:rsidRDefault="0033508D" w:rsidP="004F39B8">
      <w:pPr>
        <w:pStyle w:val="ListParagraph"/>
        <w:numPr>
          <w:ilvl w:val="0"/>
          <w:numId w:val="52"/>
        </w:numPr>
        <w:autoSpaceDE w:val="0"/>
        <w:spacing w:after="0"/>
        <w:ind w:left="567" w:hanging="426"/>
      </w:pPr>
      <w:r>
        <w:rPr>
          <w:rFonts w:eastAsia="Calibri" w:cs="Arial"/>
          <w:szCs w:val="22"/>
          <w:lang w:val="en-US"/>
        </w:rPr>
        <w:t xml:space="preserve">The new project will maintain and enhance all the </w:t>
      </w:r>
      <w:r>
        <w:rPr>
          <w:rFonts w:eastAsia="Calibri" w:cs="Arial"/>
          <w:b/>
          <w:szCs w:val="22"/>
          <w:lang w:val="en-US"/>
        </w:rPr>
        <w:t>current institutional partnerships</w:t>
      </w:r>
      <w:r>
        <w:rPr>
          <w:rFonts w:eastAsia="Calibri" w:cs="Arial"/>
          <w:szCs w:val="22"/>
          <w:lang w:val="en-US"/>
        </w:rPr>
        <w:t xml:space="preserve"> of the Support for Effective Development Cooperation for Results’ project. These include:</w:t>
      </w:r>
    </w:p>
    <w:p w14:paraId="46B76000" w14:textId="77777777" w:rsidR="000A3E71" w:rsidRDefault="000A3E71">
      <w:pPr>
        <w:autoSpaceDE w:val="0"/>
        <w:spacing w:after="0"/>
        <w:ind w:left="567"/>
        <w:rPr>
          <w:rFonts w:eastAsia="Calibri" w:cs="Arial"/>
          <w:szCs w:val="22"/>
          <w:lang w:val="en-US"/>
        </w:rPr>
      </w:pPr>
    </w:p>
    <w:p w14:paraId="03EABF8A" w14:textId="77777777" w:rsidR="000A3E71" w:rsidRDefault="0033508D" w:rsidP="004F39B8">
      <w:pPr>
        <w:pStyle w:val="ListParagraph"/>
        <w:numPr>
          <w:ilvl w:val="0"/>
          <w:numId w:val="53"/>
        </w:numPr>
        <w:autoSpaceDE w:val="0"/>
        <w:spacing w:after="0"/>
        <w:ind w:left="851" w:hanging="284"/>
        <w:rPr>
          <w:rFonts w:eastAsia="Calibri" w:cs="Arial"/>
          <w:szCs w:val="22"/>
          <w:lang w:val="en-US"/>
        </w:rPr>
      </w:pPr>
      <w:r>
        <w:rPr>
          <w:rFonts w:eastAsia="Calibri" w:cs="Arial"/>
          <w:szCs w:val="22"/>
          <w:lang w:val="en-US"/>
        </w:rPr>
        <w:t xml:space="preserve">The project will build on and expand on the current partnership with MINECOFIN and the support from DFID and Switzerland. </w:t>
      </w:r>
    </w:p>
    <w:p w14:paraId="5FC2B4F2" w14:textId="77777777" w:rsidR="000A3E71" w:rsidRDefault="0033508D" w:rsidP="004F39B8">
      <w:pPr>
        <w:pStyle w:val="ListParagraph"/>
        <w:numPr>
          <w:ilvl w:val="0"/>
          <w:numId w:val="53"/>
        </w:numPr>
        <w:autoSpaceDE w:val="0"/>
        <w:spacing w:after="0"/>
        <w:ind w:left="851" w:hanging="284"/>
        <w:rPr>
          <w:rFonts w:eastAsia="Calibri" w:cs="Arial"/>
          <w:szCs w:val="22"/>
          <w:lang w:val="en-US"/>
        </w:rPr>
      </w:pPr>
      <w:r>
        <w:rPr>
          <w:rFonts w:eastAsia="Calibri" w:cs="Arial"/>
          <w:szCs w:val="22"/>
          <w:lang w:val="en-US"/>
        </w:rPr>
        <w:t>Building on the joint research work on enhancing structural transformation in Rwanda and the study on domestic resource mobilization; IDPFI will continue this partnership with UN ECA, SDG Center as well as other UN agencies.</w:t>
      </w:r>
    </w:p>
    <w:p w14:paraId="4BA4A15F" w14:textId="77777777" w:rsidR="000A3E71" w:rsidRDefault="0033508D" w:rsidP="004F39B8">
      <w:pPr>
        <w:pStyle w:val="ListParagraph"/>
        <w:numPr>
          <w:ilvl w:val="0"/>
          <w:numId w:val="53"/>
        </w:numPr>
        <w:autoSpaceDE w:val="0"/>
        <w:spacing w:after="0"/>
        <w:ind w:left="851" w:hanging="284"/>
        <w:rPr>
          <w:rFonts w:eastAsia="Calibri" w:cs="Arial"/>
          <w:szCs w:val="22"/>
          <w:lang w:val="en-US"/>
        </w:rPr>
      </w:pPr>
      <w:r>
        <w:rPr>
          <w:rFonts w:eastAsia="Calibri" w:cs="Arial"/>
          <w:szCs w:val="22"/>
          <w:lang w:val="en-US"/>
        </w:rPr>
        <w:t>In the implementation of activities under Output 1, it is proposed that the project works very closely with internationally recognized research and academia for enhanced delivery of project results and knowledge transfer.</w:t>
      </w:r>
    </w:p>
    <w:p w14:paraId="05CFA437" w14:textId="11D852C9" w:rsidR="000A3E71" w:rsidRDefault="0033508D" w:rsidP="004F39B8">
      <w:pPr>
        <w:pStyle w:val="ListParagraph"/>
        <w:numPr>
          <w:ilvl w:val="0"/>
          <w:numId w:val="53"/>
        </w:numPr>
        <w:ind w:left="851" w:hanging="284"/>
      </w:pPr>
      <w:r>
        <w:rPr>
          <w:rFonts w:cs="Arial"/>
          <w:szCs w:val="22"/>
        </w:rPr>
        <w:t xml:space="preserve">The rapidly evolving development finance landscape requires closer engagement with other central institutions which are responsible for individual flows, including </w:t>
      </w:r>
      <w:r>
        <w:rPr>
          <w:rFonts w:cs="Arial"/>
          <w:szCs w:val="22"/>
        </w:rPr>
        <w:lastRenderedPageBreak/>
        <w:t xml:space="preserve">Rwanda Development Board, National Bank of Rwanda, Rwanda Capital Market Authority, FONERWA. </w:t>
      </w:r>
    </w:p>
    <w:p w14:paraId="09DB7846" w14:textId="77777777" w:rsidR="000A3E71" w:rsidRDefault="0033508D" w:rsidP="004F39B8">
      <w:pPr>
        <w:pStyle w:val="ListParagraph"/>
        <w:numPr>
          <w:ilvl w:val="0"/>
          <w:numId w:val="53"/>
        </w:numPr>
        <w:ind w:left="851" w:hanging="284"/>
        <w:rPr>
          <w:rFonts w:cs="Arial"/>
          <w:szCs w:val="22"/>
        </w:rPr>
      </w:pPr>
      <w:r>
        <w:rPr>
          <w:rFonts w:cs="Arial"/>
          <w:szCs w:val="22"/>
        </w:rPr>
        <w:t xml:space="preserve">The project will also work with selected sector ministries to explore non-traditional sources and instruments. </w:t>
      </w:r>
    </w:p>
    <w:p w14:paraId="43A1C1F0" w14:textId="77777777" w:rsidR="000A3E71" w:rsidRDefault="0033508D" w:rsidP="004F39B8">
      <w:pPr>
        <w:pStyle w:val="ListParagraph"/>
        <w:numPr>
          <w:ilvl w:val="0"/>
          <w:numId w:val="53"/>
        </w:numPr>
        <w:autoSpaceDE w:val="0"/>
        <w:spacing w:after="0"/>
        <w:ind w:left="851" w:hanging="284"/>
        <w:rPr>
          <w:rFonts w:eastAsia="Calibri" w:cs="Arial"/>
          <w:szCs w:val="22"/>
          <w:lang w:val="en-US"/>
        </w:rPr>
      </w:pPr>
      <w:r>
        <w:rPr>
          <w:rFonts w:eastAsia="Calibri" w:cs="Arial"/>
          <w:szCs w:val="22"/>
          <w:lang w:val="en-US"/>
        </w:rPr>
        <w:t>The project will also build on the current collaboration with the NISR on relevant data management, including generating data on SDGs.</w:t>
      </w:r>
    </w:p>
    <w:p w14:paraId="2F99E9FB" w14:textId="77777777" w:rsidR="000A3E71" w:rsidRDefault="0033508D" w:rsidP="004F39B8">
      <w:pPr>
        <w:pStyle w:val="ListParagraph"/>
        <w:numPr>
          <w:ilvl w:val="0"/>
          <w:numId w:val="53"/>
        </w:numPr>
        <w:autoSpaceDE w:val="0"/>
        <w:spacing w:after="0"/>
        <w:ind w:left="851" w:hanging="284"/>
        <w:rPr>
          <w:rFonts w:eastAsia="Calibri" w:cs="Arial"/>
          <w:szCs w:val="22"/>
          <w:lang w:val="en-US"/>
        </w:rPr>
      </w:pPr>
      <w:r>
        <w:rPr>
          <w:rFonts w:eastAsia="Calibri" w:cs="Arial"/>
          <w:szCs w:val="22"/>
          <w:lang w:val="en-US"/>
        </w:rPr>
        <w:t xml:space="preserve">Within the wider framework of donor coordination in Rwanda, the project will work closely with the development partners to mobilize resources for implementing innovative policy options and diversification of finance; this will build on the already close relationship with development partners present in Rwanda. </w:t>
      </w:r>
    </w:p>
    <w:p w14:paraId="3EB21B33" w14:textId="77777777" w:rsidR="000A3E71" w:rsidRDefault="000A3E71">
      <w:pPr>
        <w:autoSpaceDE w:val="0"/>
        <w:spacing w:after="0"/>
        <w:ind w:left="567"/>
        <w:rPr>
          <w:rFonts w:eastAsia="Calibri" w:cs="Arial"/>
          <w:szCs w:val="22"/>
          <w:lang w:val="en-US"/>
        </w:rPr>
      </w:pPr>
    </w:p>
    <w:p w14:paraId="51CA4546" w14:textId="77777777" w:rsidR="000A3E71" w:rsidRDefault="0033508D" w:rsidP="004F39B8">
      <w:pPr>
        <w:pStyle w:val="ListParagraph"/>
        <w:numPr>
          <w:ilvl w:val="0"/>
          <w:numId w:val="52"/>
        </w:numPr>
        <w:autoSpaceDE w:val="0"/>
        <w:spacing w:after="0"/>
        <w:ind w:left="567" w:hanging="426"/>
      </w:pPr>
      <w:r>
        <w:rPr>
          <w:rFonts w:eastAsia="Calibri" w:cs="Arial"/>
          <w:szCs w:val="22"/>
          <w:lang w:val="en-US"/>
        </w:rPr>
        <w:t xml:space="preserve">The project will also explore and establish </w:t>
      </w:r>
      <w:r>
        <w:rPr>
          <w:rFonts w:eastAsia="Calibri" w:cs="Arial"/>
          <w:b/>
          <w:szCs w:val="22"/>
          <w:lang w:val="en-US"/>
        </w:rPr>
        <w:t>new partnerships</w:t>
      </w:r>
      <w:r>
        <w:rPr>
          <w:rFonts w:eastAsia="Calibri" w:cs="Arial"/>
          <w:szCs w:val="22"/>
          <w:lang w:val="en-US"/>
        </w:rPr>
        <w:t xml:space="preserve"> with institutions and projects that share its objectives and can contribute to their realization. These may include:</w:t>
      </w:r>
    </w:p>
    <w:p w14:paraId="57D06EC9" w14:textId="77777777" w:rsidR="000A3E71" w:rsidRDefault="000A3E71">
      <w:pPr>
        <w:autoSpaceDE w:val="0"/>
        <w:spacing w:after="0"/>
        <w:ind w:left="567"/>
        <w:rPr>
          <w:szCs w:val="22"/>
        </w:rPr>
      </w:pPr>
    </w:p>
    <w:p w14:paraId="7237057C" w14:textId="6D96413F" w:rsidR="000A3E71" w:rsidRDefault="0033508D" w:rsidP="004F39B8">
      <w:pPr>
        <w:pStyle w:val="ListParagraph"/>
        <w:numPr>
          <w:ilvl w:val="0"/>
          <w:numId w:val="54"/>
        </w:numPr>
        <w:ind w:left="851" w:hanging="284"/>
      </w:pPr>
      <w:r>
        <w:rPr>
          <w:rFonts w:ascii="Helvetica" w:hAnsi="Helvetica" w:cs="Helvetica"/>
          <w:sz w:val="23"/>
          <w:szCs w:val="23"/>
          <w:shd w:val="clear" w:color="auto" w:fill="FFFFFF"/>
        </w:rPr>
        <w:t>NDC Partnership: The NDC Partnership which Rwanda joined, aims to enhance cooperation so that countries have access to the technical knowledge and financial support they need to achieve large-scale climate and sustainable development targets as quickly and effectively as possible. The NDC Partnership builds in-country capacity and increases knowledge sharing so that climate policies have meaningful and enduring impacts, and drive increasing global ambition over time.</w:t>
      </w:r>
    </w:p>
    <w:p w14:paraId="0F366323" w14:textId="6D83D5C9" w:rsidR="000A3E71" w:rsidRPr="00CF6B23" w:rsidRDefault="0033508D" w:rsidP="004F39B8">
      <w:pPr>
        <w:pStyle w:val="ListParagraph"/>
        <w:numPr>
          <w:ilvl w:val="0"/>
          <w:numId w:val="54"/>
        </w:numPr>
        <w:ind w:left="851" w:hanging="284"/>
        <w:rPr>
          <w:rFonts w:cs="Arial"/>
          <w:szCs w:val="22"/>
        </w:rPr>
      </w:pPr>
      <w:r>
        <w:rPr>
          <w:rFonts w:cs="Arial"/>
          <w:szCs w:val="22"/>
        </w:rPr>
        <w:t>SDG Philanthropic Platform: The new programme will draw on the global SDG Philanthropic Platform to strengthen Rwanda’s engagement with global philanthropy for innovative financing products</w:t>
      </w:r>
    </w:p>
    <w:p w14:paraId="3485E5BF" w14:textId="77777777" w:rsidR="000A3E71" w:rsidRDefault="0033508D" w:rsidP="004F39B8">
      <w:pPr>
        <w:pStyle w:val="ListParagraph"/>
        <w:numPr>
          <w:ilvl w:val="0"/>
          <w:numId w:val="54"/>
        </w:numPr>
        <w:ind w:left="851" w:hanging="284"/>
        <w:rPr>
          <w:rFonts w:cs="Arial"/>
          <w:szCs w:val="22"/>
        </w:rPr>
      </w:pPr>
      <w:r>
        <w:rPr>
          <w:rFonts w:cs="Arial"/>
          <w:szCs w:val="22"/>
        </w:rPr>
        <w:t xml:space="preserve">Climate Bond Initiative: The partnership with the Climate Bond Initiative aims to develop capacities to tap into the green bond market. </w:t>
      </w:r>
    </w:p>
    <w:p w14:paraId="0FCB946D" w14:textId="77777777" w:rsidR="000A3E71" w:rsidRDefault="0033508D" w:rsidP="004F39B8">
      <w:pPr>
        <w:pStyle w:val="ListParagraph"/>
        <w:numPr>
          <w:ilvl w:val="0"/>
          <w:numId w:val="54"/>
        </w:numPr>
        <w:autoSpaceDE w:val="0"/>
        <w:spacing w:after="0"/>
        <w:ind w:left="851" w:hanging="284"/>
        <w:rPr>
          <w:rFonts w:eastAsia="Calibri" w:cs="Arial"/>
          <w:szCs w:val="22"/>
          <w:lang w:val="en-US"/>
        </w:rPr>
      </w:pPr>
      <w:r>
        <w:rPr>
          <w:rFonts w:eastAsia="Calibri" w:cs="Arial"/>
          <w:szCs w:val="22"/>
          <w:lang w:val="en-US"/>
        </w:rPr>
        <w:t>Global Green Growth Institute (GGGI): A treaty-based international, inter-governmental organization dedicated to supporting and promoting strong, inclusive and sustainable economic growth in developing countries and emerging economies. In Rwanda, GGGI is already supporting government in the implementation of national development agenda. The IDPFI will explore collaboration with GGGI, especially in relation to the rolling out of the green bond project.</w:t>
      </w:r>
    </w:p>
    <w:p w14:paraId="1009CA61" w14:textId="77777777" w:rsidR="00382559" w:rsidRDefault="00382559" w:rsidP="004F39B8">
      <w:pPr>
        <w:pStyle w:val="ListParagraph"/>
        <w:numPr>
          <w:ilvl w:val="0"/>
          <w:numId w:val="54"/>
        </w:numPr>
        <w:autoSpaceDE w:val="0"/>
        <w:spacing w:after="0"/>
        <w:ind w:left="851" w:hanging="284"/>
        <w:rPr>
          <w:rFonts w:eastAsia="Calibri" w:cs="Arial"/>
          <w:szCs w:val="22"/>
          <w:lang w:val="en-US"/>
        </w:rPr>
      </w:pPr>
      <w:r>
        <w:rPr>
          <w:rFonts w:eastAsia="Calibri" w:cs="Arial"/>
          <w:szCs w:val="22"/>
          <w:lang w:val="en-US"/>
        </w:rPr>
        <w:t xml:space="preserve">Development Partners: </w:t>
      </w:r>
      <w:r w:rsidRPr="00382559">
        <w:rPr>
          <w:rFonts w:eastAsia="Calibri" w:cs="Arial"/>
          <w:szCs w:val="22"/>
          <w:lang w:val="en-US"/>
        </w:rPr>
        <w:t xml:space="preserve">Due to high interest among development partners and </w:t>
      </w:r>
      <w:r>
        <w:rPr>
          <w:rFonts w:eastAsia="Calibri" w:cs="Arial"/>
          <w:szCs w:val="22"/>
          <w:lang w:val="en-US"/>
        </w:rPr>
        <w:t>donors, such as DFiD, GiZ, EU, USAID, World Bank et al.</w:t>
      </w:r>
      <w:r w:rsidRPr="00382559">
        <w:rPr>
          <w:rFonts w:eastAsia="Calibri" w:cs="Arial"/>
          <w:szCs w:val="22"/>
          <w:lang w:val="en-US"/>
        </w:rPr>
        <w:t xml:space="preserve"> in the area of </w:t>
      </w:r>
      <w:r>
        <w:rPr>
          <w:rFonts w:eastAsia="Calibri" w:cs="Arial"/>
          <w:szCs w:val="22"/>
          <w:lang w:val="en-US"/>
        </w:rPr>
        <w:t xml:space="preserve">especially </w:t>
      </w:r>
      <w:r w:rsidRPr="00382559">
        <w:rPr>
          <w:rFonts w:eastAsia="Calibri" w:cs="Arial"/>
          <w:szCs w:val="22"/>
          <w:lang w:val="en-US"/>
        </w:rPr>
        <w:t>blended finance it is expected that consultations will take place to identify potential areas of collaboration</w:t>
      </w:r>
      <w:r>
        <w:rPr>
          <w:rFonts w:eastAsia="Calibri" w:cs="Arial"/>
          <w:szCs w:val="22"/>
          <w:lang w:val="en-US"/>
        </w:rPr>
        <w:t>.</w:t>
      </w:r>
    </w:p>
    <w:p w14:paraId="0833B3BB" w14:textId="77777777" w:rsidR="000A3E71" w:rsidRDefault="0033508D" w:rsidP="004F39B8">
      <w:pPr>
        <w:pStyle w:val="ListParagraph"/>
        <w:numPr>
          <w:ilvl w:val="0"/>
          <w:numId w:val="54"/>
        </w:numPr>
        <w:autoSpaceDE w:val="0"/>
        <w:spacing w:after="0"/>
        <w:ind w:left="851" w:hanging="284"/>
        <w:rPr>
          <w:rFonts w:eastAsia="Calibri" w:cs="Arial"/>
          <w:szCs w:val="22"/>
          <w:lang w:val="en-US"/>
        </w:rPr>
      </w:pPr>
      <w:r>
        <w:rPr>
          <w:rFonts w:eastAsia="Calibri" w:cs="Arial"/>
          <w:szCs w:val="22"/>
          <w:lang w:val="en-US"/>
        </w:rPr>
        <w:t xml:space="preserve">Universities and academia: collaboration with university has already started under the previous project through involving staff of the national University in the preparation of National Human Development Report (NHDR), but will be enhanced under IDPFI with an objective of blending academic knowledge with applied policy research. </w:t>
      </w:r>
    </w:p>
    <w:p w14:paraId="4282CDAC" w14:textId="77777777" w:rsidR="000A3E71" w:rsidRPr="0099362E" w:rsidRDefault="0033508D" w:rsidP="004F39B8">
      <w:pPr>
        <w:pStyle w:val="ListParagraph"/>
        <w:numPr>
          <w:ilvl w:val="0"/>
          <w:numId w:val="54"/>
        </w:numPr>
        <w:autoSpaceDE w:val="0"/>
        <w:spacing w:after="0"/>
        <w:ind w:left="851" w:hanging="284"/>
        <w:rPr>
          <w:rFonts w:eastAsia="Calibri" w:cs="Arial"/>
          <w:szCs w:val="22"/>
          <w:lang w:val="en-US"/>
        </w:rPr>
      </w:pPr>
      <w:r>
        <w:rPr>
          <w:rFonts w:eastAsia="Calibri" w:cs="Arial"/>
          <w:szCs w:val="22"/>
          <w:lang w:val="en-US"/>
        </w:rPr>
        <w:t xml:space="preserve">Institute of Policy Analysis and Research (IPAR-Rwanda):  IPAR-Rwanda is the leading independent, not-for-profit research and policy analysis Think Tank in Rwanda. It became fully functional in 2008 with the support of the African Capacity Building Foundation (ACBF) and International Development Research Centre (IDRC). In full alignment with the project objectives, IDPFI will collaborate with IPAR to </w:t>
      </w:r>
      <w:r w:rsidRPr="00235577">
        <w:rPr>
          <w:rFonts w:eastAsia="Calibri" w:cs="Arial"/>
          <w:szCs w:val="22"/>
          <w:lang w:val="en-US"/>
        </w:rPr>
        <w:t xml:space="preserve">enhance evidence-based policy making through innovative and applied research and policy analysis. </w:t>
      </w:r>
    </w:p>
    <w:p w14:paraId="2F1916ED" w14:textId="77777777" w:rsidR="000A3E71" w:rsidRPr="0099362E" w:rsidRDefault="0033508D">
      <w:pPr>
        <w:pStyle w:val="NormalWeb"/>
        <w:numPr>
          <w:ilvl w:val="0"/>
          <w:numId w:val="1"/>
        </w:numPr>
        <w:shd w:val="clear" w:color="auto" w:fill="FEFEFE"/>
        <w:tabs>
          <w:tab w:val="left" w:pos="-8010"/>
          <w:tab w:val="left" w:pos="-7740"/>
          <w:tab w:val="left" w:pos="990"/>
        </w:tabs>
        <w:suppressAutoHyphens w:val="0"/>
        <w:ind w:left="810" w:hanging="270"/>
        <w:textAlignment w:val="auto"/>
        <w:rPr>
          <w:rFonts w:ascii="Arial" w:hAnsi="Arial" w:cs="Arial"/>
          <w:sz w:val="22"/>
          <w:szCs w:val="22"/>
        </w:rPr>
      </w:pPr>
      <w:r w:rsidRPr="0099362E">
        <w:rPr>
          <w:rFonts w:ascii="Arial" w:eastAsia="Calibri" w:hAnsi="Arial" w:cs="Arial"/>
          <w:sz w:val="22"/>
          <w:szCs w:val="22"/>
        </w:rPr>
        <w:t xml:space="preserve">Private Sector actors: Working with and through the private sector to catalyze additional investments. This has already started with the previous phase of the project </w:t>
      </w:r>
      <w:r w:rsidRPr="00497B49">
        <w:rPr>
          <w:rFonts w:ascii="Arial" w:eastAsia="Calibri" w:hAnsi="Arial" w:cs="Arial"/>
          <w:sz w:val="22"/>
          <w:szCs w:val="22"/>
        </w:rPr>
        <w:t>and shall be enhanced through strong partnership with the Private Sector Federation (PSF) and drawing on the expertise of the</w:t>
      </w:r>
      <w:r w:rsidRPr="00497B49">
        <w:rPr>
          <w:rFonts w:ascii="Arial" w:hAnsi="Arial" w:cs="Arial"/>
          <w:sz w:val="22"/>
          <w:szCs w:val="22"/>
        </w:rPr>
        <w:t xml:space="preserve"> Global Business Call to Action project to scale up engagement with the private sector. </w:t>
      </w:r>
      <w:r w:rsidRPr="00497B49">
        <w:rPr>
          <w:rFonts w:ascii="Arial" w:hAnsi="Arial" w:cs="Arial"/>
          <w:spacing w:val="8"/>
          <w:sz w:val="22"/>
          <w:szCs w:val="22"/>
        </w:rPr>
        <w:t xml:space="preserve"> Business Call to Action (BCtA) aims to accelerate progress towards the SDGs by challenging companies to develop inclusive business models that engage people at the base of the economic </w:t>
      </w:r>
      <w:r w:rsidRPr="00497B49">
        <w:rPr>
          <w:rFonts w:ascii="Arial" w:hAnsi="Arial" w:cs="Arial"/>
          <w:spacing w:val="8"/>
          <w:sz w:val="22"/>
          <w:szCs w:val="22"/>
        </w:rPr>
        <w:lastRenderedPageBreak/>
        <w:t>pyramid as consumers, producers, suppliers, distributors of goods and services and as employees. It is a unique multilateral alliance among donor governments – including the </w:t>
      </w:r>
      <w:hyperlink r:id="rId35" w:history="1">
        <w:r w:rsidRPr="00497B49">
          <w:rPr>
            <w:rFonts w:ascii="Arial" w:hAnsi="Arial" w:cs="Arial"/>
            <w:spacing w:val="8"/>
            <w:sz w:val="22"/>
            <w:szCs w:val="22"/>
          </w:rPr>
          <w:t>Dutch Ministry of Foreign Affairs</w:t>
        </w:r>
      </w:hyperlink>
      <w:r w:rsidRPr="00497B49">
        <w:rPr>
          <w:rFonts w:ascii="Arial" w:hAnsi="Arial" w:cs="Arial"/>
          <w:spacing w:val="8"/>
          <w:sz w:val="22"/>
          <w:szCs w:val="22"/>
        </w:rPr>
        <w:t>, the </w:t>
      </w:r>
      <w:hyperlink r:id="rId36" w:history="1">
        <w:r w:rsidRPr="00497B49">
          <w:rPr>
            <w:rFonts w:ascii="Arial" w:hAnsi="Arial" w:cs="Arial"/>
            <w:spacing w:val="8"/>
            <w:sz w:val="22"/>
            <w:szCs w:val="22"/>
          </w:rPr>
          <w:t>Swedish International Development Cooperation Agency (Sida)</w:t>
        </w:r>
      </w:hyperlink>
      <w:r w:rsidRPr="00497B49">
        <w:rPr>
          <w:rFonts w:ascii="Arial" w:hAnsi="Arial" w:cs="Arial"/>
          <w:spacing w:val="8"/>
          <w:sz w:val="22"/>
          <w:szCs w:val="22"/>
        </w:rPr>
        <w:t>, the </w:t>
      </w:r>
      <w:hyperlink r:id="rId37" w:history="1">
        <w:r w:rsidRPr="00497B49">
          <w:rPr>
            <w:rFonts w:ascii="Arial" w:hAnsi="Arial" w:cs="Arial"/>
            <w:spacing w:val="8"/>
            <w:sz w:val="22"/>
            <w:szCs w:val="22"/>
          </w:rPr>
          <w:t>Swiss Agency for Development and Cooperation</w:t>
        </w:r>
      </w:hyperlink>
      <w:r w:rsidRPr="00497B49">
        <w:rPr>
          <w:rFonts w:ascii="Arial" w:hAnsi="Arial" w:cs="Arial"/>
          <w:spacing w:val="8"/>
          <w:sz w:val="22"/>
          <w:szCs w:val="22"/>
        </w:rPr>
        <w:t>, the </w:t>
      </w:r>
      <w:hyperlink r:id="rId38" w:history="1">
        <w:r w:rsidRPr="00497B49">
          <w:rPr>
            <w:rFonts w:ascii="Arial" w:hAnsi="Arial" w:cs="Arial"/>
            <w:spacing w:val="8"/>
            <w:sz w:val="22"/>
            <w:szCs w:val="22"/>
          </w:rPr>
          <w:t>UK Department for International Development (DFID)</w:t>
        </w:r>
      </w:hyperlink>
      <w:r w:rsidRPr="00497B49">
        <w:rPr>
          <w:rFonts w:ascii="Arial" w:hAnsi="Arial" w:cs="Arial"/>
          <w:spacing w:val="8"/>
          <w:sz w:val="22"/>
          <w:szCs w:val="22"/>
        </w:rPr>
        <w:t>, the </w:t>
      </w:r>
      <w:hyperlink r:id="rId39" w:history="1">
        <w:r w:rsidRPr="00497B49">
          <w:rPr>
            <w:rFonts w:ascii="Arial" w:hAnsi="Arial" w:cs="Arial"/>
            <w:spacing w:val="8"/>
            <w:sz w:val="22"/>
            <w:szCs w:val="22"/>
          </w:rPr>
          <w:t>US Agency for International Development (USAID)</w:t>
        </w:r>
      </w:hyperlink>
      <w:r w:rsidRPr="00497B49">
        <w:rPr>
          <w:rFonts w:ascii="Arial" w:hAnsi="Arial" w:cs="Arial"/>
          <w:spacing w:val="8"/>
          <w:sz w:val="22"/>
          <w:szCs w:val="22"/>
        </w:rPr>
        <w:t>, and the United Nations Development Programme, which hosts the secretariat. Over 200 companies, ranging from multinationals to social enterprises, and working in 67 countries, have already responded to BCtA by committing to improve the lives and livelihoods of millions in developing countries through access to markets, financial services, affordable healthcare, water and sanitation, education and other critical services. BCtA member companies are market leaders that provide examples of successful, profitable and scalable models for reaching poor communities and contributing to global development.</w:t>
      </w:r>
      <w:r w:rsidRPr="00497B49">
        <w:rPr>
          <w:rFonts w:ascii="Arial" w:hAnsi="Arial" w:cs="Arial"/>
          <w:sz w:val="22"/>
          <w:szCs w:val="22"/>
        </w:rPr>
        <w:t xml:space="preserve"> More information is available at: </w:t>
      </w:r>
      <w:hyperlink r:id="rId40" w:history="1">
        <w:r w:rsidRPr="00497B49">
          <w:rPr>
            <w:rStyle w:val="Hyperlink"/>
            <w:rFonts w:ascii="Arial" w:hAnsi="Arial" w:cs="Arial"/>
            <w:color w:val="auto"/>
            <w:spacing w:val="8"/>
            <w:sz w:val="22"/>
            <w:szCs w:val="22"/>
          </w:rPr>
          <w:t>https://www.businesscalltoaction.org/</w:t>
        </w:r>
      </w:hyperlink>
      <w:r w:rsidRPr="00497B49">
        <w:rPr>
          <w:rFonts w:ascii="Arial" w:hAnsi="Arial" w:cs="Arial"/>
          <w:spacing w:val="8"/>
          <w:sz w:val="22"/>
          <w:szCs w:val="22"/>
        </w:rPr>
        <w:t>.</w:t>
      </w:r>
      <w:r w:rsidRPr="0099362E">
        <w:rPr>
          <w:rFonts w:ascii="Arial" w:hAnsi="Arial" w:cs="Arial"/>
          <w:spacing w:val="8"/>
          <w:sz w:val="22"/>
          <w:szCs w:val="22"/>
        </w:rPr>
        <w:t xml:space="preserve"> </w:t>
      </w:r>
    </w:p>
    <w:p w14:paraId="70915AF6" w14:textId="77777777" w:rsidR="000A3E71" w:rsidRDefault="0033508D" w:rsidP="004F39B8">
      <w:pPr>
        <w:pStyle w:val="ListParagraph"/>
        <w:numPr>
          <w:ilvl w:val="0"/>
          <w:numId w:val="54"/>
        </w:numPr>
        <w:autoSpaceDE w:val="0"/>
        <w:spacing w:after="0"/>
        <w:ind w:left="851" w:hanging="284"/>
        <w:rPr>
          <w:rFonts w:eastAsia="Calibri" w:cs="Arial"/>
          <w:szCs w:val="22"/>
          <w:lang w:val="en-US"/>
        </w:rPr>
      </w:pPr>
      <w:r>
        <w:rPr>
          <w:rFonts w:eastAsia="Calibri" w:cs="Arial"/>
          <w:szCs w:val="22"/>
          <w:lang w:val="en-US"/>
        </w:rPr>
        <w:t>Other UN agencies: the previous phases of the project in Rwanda were implemented through an active partnership between UNDP and UNECA and UNICEF, and other UN agencies were only involved as needed. In this new project, partnerships and synergies will be explored and established with the UN agencies, notably UNIDO and the International Fund for Agricultural Development (IFAD), UN Women, FAO, and UNFPA.</w:t>
      </w:r>
    </w:p>
    <w:p w14:paraId="135B798B" w14:textId="77777777" w:rsidR="000A3E71" w:rsidRDefault="0033508D" w:rsidP="004F39B8">
      <w:pPr>
        <w:pStyle w:val="ListParagraph"/>
        <w:numPr>
          <w:ilvl w:val="0"/>
          <w:numId w:val="54"/>
        </w:numPr>
        <w:ind w:left="851" w:hanging="284"/>
        <w:rPr>
          <w:rFonts w:cs="Arial"/>
          <w:szCs w:val="22"/>
        </w:rPr>
      </w:pPr>
      <w:r>
        <w:rPr>
          <w:rFonts w:cs="Arial"/>
          <w:szCs w:val="22"/>
        </w:rPr>
        <w:t xml:space="preserve">Global and regional networks: The project will also actively pursue opportunities to increase Rwanda’s visibility in global conversations on innovation in development finance. There are opportunities linked to SSC, climate finance, blended finance and impact investing networking and events. </w:t>
      </w:r>
    </w:p>
    <w:p w14:paraId="37528BCF" w14:textId="77777777" w:rsidR="000A3E71" w:rsidRDefault="000A3E71">
      <w:pPr>
        <w:autoSpaceDE w:val="0"/>
        <w:spacing w:after="0"/>
        <w:rPr>
          <w:rFonts w:eastAsia="Calibri" w:cs="Arial"/>
          <w:szCs w:val="22"/>
          <w:lang w:val="en-US"/>
        </w:rPr>
      </w:pPr>
    </w:p>
    <w:p w14:paraId="74CA5485" w14:textId="77777777" w:rsidR="000A3E71" w:rsidRDefault="0033508D">
      <w:pPr>
        <w:rPr>
          <w:b/>
        </w:rPr>
      </w:pPr>
      <w:r>
        <w:rPr>
          <w:b/>
        </w:rPr>
        <w:t>Stakeholder Engagement</w:t>
      </w:r>
    </w:p>
    <w:p w14:paraId="111967BB" w14:textId="77777777" w:rsidR="000A3E71" w:rsidRDefault="000A3E71">
      <w:pPr>
        <w:autoSpaceDE w:val="0"/>
        <w:spacing w:after="0"/>
        <w:rPr>
          <w:rFonts w:eastAsia="Calibri" w:cs="Arial"/>
          <w:szCs w:val="22"/>
          <w:lang w:val="en-US"/>
        </w:rPr>
      </w:pPr>
    </w:p>
    <w:p w14:paraId="16AD3CB0" w14:textId="77777777" w:rsidR="000A3E71" w:rsidRDefault="0033508D" w:rsidP="004F39B8">
      <w:pPr>
        <w:pStyle w:val="ListParagraph"/>
        <w:numPr>
          <w:ilvl w:val="0"/>
          <w:numId w:val="52"/>
        </w:numPr>
        <w:autoSpaceDE w:val="0"/>
        <w:spacing w:after="0"/>
        <w:ind w:left="567" w:hanging="426"/>
        <w:rPr>
          <w:rFonts w:eastAsia="Calibri" w:cs="Arial"/>
          <w:szCs w:val="22"/>
          <w:lang w:val="en-US"/>
        </w:rPr>
      </w:pPr>
      <w:r>
        <w:rPr>
          <w:rFonts w:eastAsia="Calibri" w:cs="Arial"/>
          <w:szCs w:val="22"/>
          <w:lang w:val="en-US"/>
        </w:rPr>
        <w:t xml:space="preserve">Stakeholders that will need to be engaged in the IDPFI are the different Government ministries and agencies, specifically at decision making level, technical level with a focus on planning and policy and private sector actors. Main target groups of the IDPFI are: </w:t>
      </w:r>
    </w:p>
    <w:p w14:paraId="0EFDF7EB" w14:textId="77777777" w:rsidR="000A3E71" w:rsidRDefault="000A3E71">
      <w:pPr>
        <w:autoSpaceDE w:val="0"/>
        <w:spacing w:after="0"/>
        <w:rPr>
          <w:rFonts w:eastAsia="Calibri" w:cs="Arial"/>
          <w:szCs w:val="22"/>
          <w:lang w:val="en-US"/>
        </w:rPr>
      </w:pPr>
    </w:p>
    <w:p w14:paraId="401CACE4" w14:textId="77777777" w:rsidR="000A3E71" w:rsidRDefault="0033508D" w:rsidP="004F39B8">
      <w:pPr>
        <w:pStyle w:val="ListParagraph"/>
        <w:numPr>
          <w:ilvl w:val="0"/>
          <w:numId w:val="55"/>
        </w:numPr>
        <w:autoSpaceDE w:val="0"/>
        <w:spacing w:after="0"/>
        <w:ind w:left="851" w:hanging="284"/>
        <w:rPr>
          <w:rFonts w:eastAsia="Calibri" w:cs="Arial"/>
          <w:szCs w:val="22"/>
          <w:lang w:val="en-US"/>
        </w:rPr>
      </w:pPr>
      <w:r>
        <w:rPr>
          <w:rFonts w:eastAsia="Calibri" w:cs="Arial"/>
          <w:szCs w:val="22"/>
          <w:lang w:val="en-US"/>
        </w:rPr>
        <w:t>National Policy-makers:  These are the key strategic stakeholders the project tries to engage, to inform them of innovative policy mixes that can deliver NST1 priorities and SDGs for them to make informed choice;</w:t>
      </w:r>
    </w:p>
    <w:p w14:paraId="27217B59" w14:textId="77777777" w:rsidR="000A3E71" w:rsidRDefault="0033508D" w:rsidP="004F39B8">
      <w:pPr>
        <w:pStyle w:val="ListParagraph"/>
        <w:numPr>
          <w:ilvl w:val="0"/>
          <w:numId w:val="55"/>
        </w:numPr>
        <w:autoSpaceDE w:val="0"/>
        <w:spacing w:after="0"/>
        <w:ind w:left="851" w:hanging="284"/>
        <w:rPr>
          <w:rFonts w:eastAsia="Calibri" w:cs="Arial"/>
          <w:szCs w:val="22"/>
          <w:lang w:val="en-US"/>
        </w:rPr>
      </w:pPr>
      <w:r>
        <w:rPr>
          <w:rFonts w:eastAsia="Calibri" w:cs="Arial"/>
          <w:szCs w:val="22"/>
          <w:lang w:val="en-US"/>
        </w:rPr>
        <w:t xml:space="preserve">National technical experts: These are technical staff within MINECOFIN, other relevant national institutions, and in selected line ministries, whose capacity will be built during project period and who will guide project implementation. </w:t>
      </w:r>
    </w:p>
    <w:p w14:paraId="4A85DAFA" w14:textId="77777777" w:rsidR="000A3E71" w:rsidRDefault="0033508D" w:rsidP="004F39B8">
      <w:pPr>
        <w:pStyle w:val="ListParagraph"/>
        <w:numPr>
          <w:ilvl w:val="0"/>
          <w:numId w:val="55"/>
        </w:numPr>
        <w:autoSpaceDE w:val="0"/>
        <w:spacing w:after="0"/>
        <w:ind w:left="851" w:hanging="284"/>
        <w:rPr>
          <w:rFonts w:eastAsia="Calibri" w:cs="Arial"/>
          <w:szCs w:val="22"/>
          <w:lang w:val="en-US"/>
        </w:rPr>
      </w:pPr>
      <w:r>
        <w:rPr>
          <w:rFonts w:eastAsia="Calibri" w:cs="Arial"/>
          <w:szCs w:val="22"/>
          <w:lang w:val="en-US"/>
        </w:rPr>
        <w:t xml:space="preserve">Sub national decision makers: These are staff of sub national level who will be directly involved and benefit from policy and planning support. Their engagement is also going to immensely contribute to ensure inclusiveness and represent the voice of the local level to ensure no one is left behind in the policy and planning process. </w:t>
      </w:r>
    </w:p>
    <w:p w14:paraId="0C2E73E7" w14:textId="77777777" w:rsidR="000A3E71" w:rsidRDefault="0033508D" w:rsidP="004F39B8">
      <w:pPr>
        <w:pStyle w:val="ListParagraph"/>
        <w:numPr>
          <w:ilvl w:val="0"/>
          <w:numId w:val="55"/>
        </w:numPr>
        <w:autoSpaceDE w:val="0"/>
        <w:spacing w:after="0"/>
        <w:ind w:left="851" w:hanging="284"/>
        <w:rPr>
          <w:rFonts w:eastAsia="Calibri" w:cs="Arial"/>
          <w:szCs w:val="22"/>
          <w:lang w:val="en-US"/>
        </w:rPr>
      </w:pPr>
      <w:r>
        <w:rPr>
          <w:rFonts w:eastAsia="Calibri" w:cs="Arial"/>
          <w:szCs w:val="22"/>
          <w:lang w:val="en-US"/>
        </w:rPr>
        <w:t>Private sector actors. These are the end-users of diversified development finance for transformational agenda. The SMES among others will include women who are actively engaging in the informal sector for their livelihoods.</w:t>
      </w:r>
    </w:p>
    <w:p w14:paraId="6D21188B" w14:textId="77777777" w:rsidR="000A3E71" w:rsidRDefault="000A3E71">
      <w:pPr>
        <w:autoSpaceDE w:val="0"/>
        <w:spacing w:after="0"/>
        <w:ind w:left="851" w:hanging="284"/>
        <w:rPr>
          <w:rFonts w:eastAsia="Calibri" w:cs="Arial"/>
          <w:szCs w:val="22"/>
          <w:lang w:val="en-US"/>
        </w:rPr>
      </w:pPr>
    </w:p>
    <w:p w14:paraId="29B76C1B" w14:textId="77777777" w:rsidR="000A3E71" w:rsidRDefault="000A3E71">
      <w:pPr>
        <w:autoSpaceDE w:val="0"/>
        <w:spacing w:after="0"/>
        <w:rPr>
          <w:rFonts w:eastAsia="Calibri" w:cs="Arial"/>
          <w:szCs w:val="22"/>
          <w:lang w:val="en-US"/>
        </w:rPr>
      </w:pPr>
    </w:p>
    <w:p w14:paraId="7CBB18F4" w14:textId="77777777" w:rsidR="000A3E71" w:rsidRDefault="0033508D">
      <w:pPr>
        <w:rPr>
          <w:b/>
        </w:rPr>
      </w:pPr>
      <w:r>
        <w:rPr>
          <w:b/>
        </w:rPr>
        <w:t>South-South and Triangular Cooperation (SSC/TrC)</w:t>
      </w:r>
    </w:p>
    <w:p w14:paraId="30B93DFB" w14:textId="77777777" w:rsidR="000A3E71" w:rsidRDefault="000A3E71">
      <w:pPr>
        <w:rPr>
          <w:rFonts w:cs="Arial"/>
          <w:szCs w:val="22"/>
        </w:rPr>
      </w:pPr>
    </w:p>
    <w:p w14:paraId="4D8B8B0B" w14:textId="77777777" w:rsidR="000A3E71" w:rsidRDefault="0033508D" w:rsidP="004F39B8">
      <w:pPr>
        <w:pStyle w:val="ListParagraph"/>
        <w:numPr>
          <w:ilvl w:val="0"/>
          <w:numId w:val="52"/>
        </w:numPr>
        <w:ind w:left="567" w:hanging="426"/>
        <w:rPr>
          <w:rFonts w:cs="Arial"/>
          <w:szCs w:val="22"/>
        </w:rPr>
      </w:pPr>
      <w:r>
        <w:rPr>
          <w:rFonts w:cs="Arial"/>
          <w:szCs w:val="22"/>
        </w:rPr>
        <w:t xml:space="preserve">South-South and Triangular Cooperation is an integral aspect of this project. The Project aims at identifying knowledge, innovative policies and capacities across the region as well as within the southern and emerging countries. The technical exchanges, knowledge sharing and technical transfer through South-South cooperation partnerships will not only contribute to the enhancement of capacity of government, partners and other key stakeholders, but also strengthen the linkages and relations with </w:t>
      </w:r>
      <w:r>
        <w:rPr>
          <w:rFonts w:cs="Arial"/>
          <w:szCs w:val="22"/>
        </w:rPr>
        <w:lastRenderedPageBreak/>
        <w:t xml:space="preserve">other global south partners, including with African peer countries, thus leading to regional cohesion and integration </w:t>
      </w:r>
    </w:p>
    <w:p w14:paraId="7D61FC0F" w14:textId="77777777" w:rsidR="000A3E71" w:rsidRDefault="0033508D" w:rsidP="004F39B8">
      <w:pPr>
        <w:pStyle w:val="ListParagraph"/>
        <w:numPr>
          <w:ilvl w:val="0"/>
          <w:numId w:val="52"/>
        </w:numPr>
        <w:ind w:left="567" w:hanging="426"/>
        <w:rPr>
          <w:rFonts w:cs="Arial"/>
          <w:szCs w:val="22"/>
        </w:rPr>
      </w:pPr>
      <w:r>
        <w:rPr>
          <w:rFonts w:cs="Arial"/>
          <w:szCs w:val="22"/>
        </w:rPr>
        <w:t xml:space="preserve">The Project aims to bring and customize to Rwanda’s context, knowledge and innovative policy options from developing countries that have undergone enhanced structural transformation. IDPFI will also seek country knowledge exchanges focused on sharing lessons and tools on mainstreaming and localizing SDGs and closing the financing gap especially through mobilizing private sector investment. Considering that Rwanda is a pioneer in the diversification of development finance, effort will be made to systematize and codify all the experience and data generated, including the lessons learned from the process with a potential to share it with other interested global south partners and scaling it up in the continent and in other regions. Such experiences could be featured through UNDPs corporate SSMART – the development solutions exchange platform – and the African Solutions Platform, which is linked with NEPADs APDev Platform. UNDP could also support the promotion of such experiences through its Regional and Inter-regional south-south cooperation match-making events and participation in key global fora, such as the UNCDF and the Global South-South Development Expo. </w:t>
      </w:r>
    </w:p>
    <w:p w14:paraId="330FCE33" w14:textId="77777777" w:rsidR="000A3E71" w:rsidRDefault="000A3E71">
      <w:pPr>
        <w:autoSpaceDE w:val="0"/>
        <w:spacing w:after="0"/>
        <w:rPr>
          <w:rFonts w:eastAsia="Calibri" w:cs="Arial"/>
          <w:szCs w:val="22"/>
          <w:lang w:val="en-US"/>
        </w:rPr>
      </w:pPr>
    </w:p>
    <w:p w14:paraId="00665306" w14:textId="77777777" w:rsidR="000A3E71" w:rsidRDefault="000A3E71">
      <w:pPr>
        <w:autoSpaceDE w:val="0"/>
        <w:spacing w:after="0"/>
        <w:rPr>
          <w:rFonts w:eastAsia="Calibri" w:cs="Arial"/>
          <w:szCs w:val="22"/>
          <w:lang w:val="en-US"/>
        </w:rPr>
      </w:pPr>
    </w:p>
    <w:p w14:paraId="708BAE25" w14:textId="77777777" w:rsidR="000A3E71" w:rsidRDefault="0033508D">
      <w:pPr>
        <w:rPr>
          <w:b/>
        </w:rPr>
      </w:pPr>
      <w:r>
        <w:rPr>
          <w:b/>
        </w:rPr>
        <w:t>Knowledge and Innovation</w:t>
      </w:r>
    </w:p>
    <w:p w14:paraId="39A4BEA6" w14:textId="77777777" w:rsidR="000A3E71" w:rsidRDefault="000A3E71">
      <w:pPr>
        <w:rPr>
          <w:rFonts w:cs="Arial"/>
          <w:i/>
          <w:szCs w:val="22"/>
          <w:shd w:val="clear" w:color="auto" w:fill="FFFF00"/>
        </w:rPr>
      </w:pPr>
    </w:p>
    <w:p w14:paraId="0032BC40" w14:textId="38ECA52A" w:rsidR="000A3E71" w:rsidRDefault="0033508D" w:rsidP="004F39B8">
      <w:pPr>
        <w:pStyle w:val="ListParagraph"/>
        <w:numPr>
          <w:ilvl w:val="0"/>
          <w:numId w:val="52"/>
        </w:numPr>
        <w:autoSpaceDE w:val="0"/>
        <w:spacing w:after="0"/>
        <w:ind w:left="567" w:hanging="426"/>
        <w:rPr>
          <w:rFonts w:eastAsia="Calibri" w:cs="Arial"/>
          <w:szCs w:val="22"/>
          <w:lang w:val="en-US"/>
        </w:rPr>
      </w:pPr>
      <w:r>
        <w:rPr>
          <w:rFonts w:eastAsia="Calibri" w:cs="Arial"/>
          <w:szCs w:val="22"/>
          <w:lang w:val="en-US"/>
        </w:rPr>
        <w:t>Considering the focus of the project is innovative policy and evidence</w:t>
      </w:r>
      <w:r w:rsidR="00BB021C">
        <w:rPr>
          <w:rFonts w:eastAsia="Calibri" w:cs="Arial"/>
          <w:szCs w:val="22"/>
          <w:lang w:val="en-US"/>
        </w:rPr>
        <w:t>-</w:t>
      </w:r>
      <w:r>
        <w:rPr>
          <w:rFonts w:eastAsia="Calibri" w:cs="Arial"/>
          <w:szCs w:val="22"/>
          <w:lang w:val="en-US"/>
        </w:rPr>
        <w:t>based planning, IDPFI will produce knowledge products that will inform the discourse and policy-making around the transformation agenda. This will entail specific analytical studies, e.g. looking at for example, identifying accelerator SDGs, high impact interventions for boosting domestic savings, policy interventions to enhance the involvement of the private sector in manufacturing and high value-added sectors etc. This will further include specific policy briefs on issues pertinent to leaving no one behind concept, addressing inequality, eliminating poverty as well as diversification of development finance. The knowledge materials that will be produced will also include SDGs localization tools and its guidance materials, following the development of the integrated model. Further knowledge and training material for capacity development on Monitoring and Evaluation (M&amp;E) also be produced and used. Further innovations in the generation, storage and use of data for improved planning as well as monitoring and evaluation will be considered. This could include household data and big data. Dissemination of knowledge will be undertaken through specific media products, including use of social media, as well as the traditional print media.</w:t>
      </w:r>
    </w:p>
    <w:p w14:paraId="356CA3D7" w14:textId="77777777" w:rsidR="000A3E71" w:rsidRDefault="000A3E71">
      <w:pPr>
        <w:pStyle w:val="ListParagraph"/>
        <w:autoSpaceDE w:val="0"/>
        <w:spacing w:after="0"/>
        <w:ind w:left="567" w:hanging="426"/>
        <w:rPr>
          <w:rFonts w:eastAsia="Calibri" w:cs="Arial"/>
          <w:szCs w:val="22"/>
          <w:lang w:val="en-US"/>
        </w:rPr>
      </w:pPr>
    </w:p>
    <w:p w14:paraId="23D6389D" w14:textId="77777777" w:rsidR="000A3E71" w:rsidRDefault="0033508D" w:rsidP="004F39B8">
      <w:pPr>
        <w:pStyle w:val="ListParagraph"/>
        <w:numPr>
          <w:ilvl w:val="0"/>
          <w:numId w:val="52"/>
        </w:numPr>
        <w:ind w:left="567" w:hanging="426"/>
      </w:pPr>
      <w:r>
        <w:rPr>
          <w:rFonts w:cs="Arial"/>
          <w:szCs w:val="22"/>
        </w:rPr>
        <w:t xml:space="preserve">The Project will support MINECOFIN’s capacities to analyse the key characteristics of external development finance inflows to Rwanda.  A key product is the External Development Finance report.  While the focus of the analysis is on public sources of external development finance – Official Development Assistance (ODA) and resources from emerging partners, the report also reviews inflows of private sources of external development finance, including foreign private investment (FPI), overseas remittances, and international non-governmental organizations (INGOs). The </w:t>
      </w:r>
      <w:r>
        <w:rPr>
          <w:rFonts w:eastAsia="Arial Unicode MS" w:cs="Arial"/>
          <w:szCs w:val="22"/>
        </w:rPr>
        <w:t xml:space="preserve">Rwanda Donor Performance Assessment Framework (DPAF) is an annual Government of Rwanda led process that takes stock of Development Partners’ performance against NST1 indicators that measure their progress in the provision of quality and volume of development assistance to Rwanda. During the 2017 annual GoR and DP Retreat, a revision of the indicators was approved, taking the new total number of indicators to nineteen. </w:t>
      </w:r>
    </w:p>
    <w:p w14:paraId="6C46A82A" w14:textId="77777777" w:rsidR="000A3E71" w:rsidRDefault="0033508D" w:rsidP="004F39B8">
      <w:pPr>
        <w:pStyle w:val="ListParagraph"/>
        <w:numPr>
          <w:ilvl w:val="0"/>
          <w:numId w:val="52"/>
        </w:numPr>
        <w:suppressAutoHyphens w:val="0"/>
        <w:autoSpaceDE w:val="0"/>
        <w:spacing w:after="0"/>
        <w:ind w:left="567" w:hanging="426"/>
        <w:textAlignment w:val="auto"/>
      </w:pPr>
      <w:r>
        <w:rPr>
          <w:rFonts w:eastAsia="Calibri" w:cs="Arial"/>
          <w:color w:val="000000"/>
          <w:szCs w:val="22"/>
        </w:rPr>
        <w:t xml:space="preserve">The Development Assistance Database (DAD) is a web-based aid information management system established to serve as the GoR’s sole repository of data on ODA to Rwanda. Specifically, the GoR wanted to track project-level data on activities being financed by DPs, including, for example: project duration, financial commitments and disbursements, sector(s) of intervention, and geographic location(s). Over the course of its implementation, the DAD has continued to serve its primary role as the GoR’s </w:t>
      </w:r>
      <w:r>
        <w:rPr>
          <w:rFonts w:eastAsia="Calibri" w:cs="Arial"/>
          <w:color w:val="000000"/>
          <w:szCs w:val="22"/>
        </w:rPr>
        <w:lastRenderedPageBreak/>
        <w:t xml:space="preserve">source of data on ODA to the public sector, and the data in the system has consistently enabled the GoR to monitor DP activities, analyze overall assistance flows, and assess DP performance. The use of the DAD has also helped inform ongoing dialogue with DPs and ensured transparency and accountability in the use of resources. Apart from serving this fundamental role, various efforts have also been undertaken to enhance the system, but unfortunately, most have never been successfully seen to completion (e.g. Integration with SmartFMS, and implementation of IATI module). In 2017 MINECOFIN conducted a comprehensive assessment of DAD to determine what adjustments are needed to ensure that this vital role continues to be fulfilled in the context of a changing external development finance landscape. The next phase of the support will aim to implement the recommendation to strengthen national ownership of the DAD as key system in government linked to the overall government ICT infrastructure.  </w:t>
      </w:r>
    </w:p>
    <w:p w14:paraId="6DAE37E2" w14:textId="77777777" w:rsidR="000A3E71" w:rsidRDefault="000A3E71">
      <w:pPr>
        <w:pStyle w:val="ListParagraph"/>
        <w:ind w:left="567" w:hanging="426"/>
        <w:rPr>
          <w:rFonts w:cs="Arial"/>
          <w:szCs w:val="22"/>
        </w:rPr>
      </w:pPr>
    </w:p>
    <w:p w14:paraId="4FA2D735" w14:textId="77777777" w:rsidR="000A3E71" w:rsidRDefault="0033508D" w:rsidP="004F39B8">
      <w:pPr>
        <w:pStyle w:val="ListParagraph"/>
        <w:numPr>
          <w:ilvl w:val="0"/>
          <w:numId w:val="52"/>
        </w:numPr>
        <w:autoSpaceDE w:val="0"/>
        <w:spacing w:after="0"/>
        <w:ind w:left="567" w:hanging="426"/>
        <w:rPr>
          <w:rFonts w:eastAsia="Calibri" w:cs="Arial"/>
          <w:szCs w:val="22"/>
          <w:lang w:val="en-US"/>
        </w:rPr>
      </w:pPr>
      <w:bookmarkStart w:id="27" w:name="_Hlk515699337"/>
      <w:r>
        <w:rPr>
          <w:rFonts w:eastAsia="Calibri" w:cs="Arial"/>
          <w:szCs w:val="22"/>
          <w:lang w:val="en-US"/>
        </w:rPr>
        <w:t xml:space="preserve">IDPFI </w:t>
      </w:r>
      <w:bookmarkEnd w:id="27"/>
      <w:r>
        <w:rPr>
          <w:rFonts w:eastAsia="Calibri" w:cs="Arial"/>
          <w:szCs w:val="22"/>
          <w:lang w:val="en-US"/>
        </w:rPr>
        <w:t>will also produce focused knowledge products on innovative development finance. This will specifically focus on inclusion of the private sector for increased investments in SDGs, e.g. through capacity building and introduction of innovative financing elements, e.g. “green bonds”, blended finance, impact investments.</w:t>
      </w:r>
    </w:p>
    <w:p w14:paraId="3526DAB4" w14:textId="77777777" w:rsidR="000A3E71" w:rsidRDefault="000A3E71">
      <w:pPr>
        <w:autoSpaceDE w:val="0"/>
        <w:spacing w:after="0"/>
        <w:rPr>
          <w:rFonts w:eastAsia="Calibri" w:cs="Arial"/>
          <w:szCs w:val="22"/>
          <w:lang w:val="en-US"/>
        </w:rPr>
      </w:pPr>
    </w:p>
    <w:p w14:paraId="2EA10C0D" w14:textId="77777777" w:rsidR="000A3E71" w:rsidRDefault="000A3E71">
      <w:pPr>
        <w:autoSpaceDE w:val="0"/>
        <w:spacing w:after="0"/>
        <w:rPr>
          <w:rFonts w:eastAsia="Calibri" w:cs="Arial"/>
          <w:szCs w:val="22"/>
          <w:lang w:val="en-US"/>
        </w:rPr>
      </w:pPr>
    </w:p>
    <w:p w14:paraId="73580E55" w14:textId="75AD69F7" w:rsidR="000A3E71" w:rsidRDefault="0033508D">
      <w:pPr>
        <w:autoSpaceDE w:val="0"/>
        <w:spacing w:after="0"/>
        <w:rPr>
          <w:rFonts w:eastAsia="Calibri" w:cs="Arial"/>
          <w:b/>
          <w:szCs w:val="22"/>
          <w:lang w:val="en-US"/>
        </w:rPr>
      </w:pPr>
      <w:r>
        <w:rPr>
          <w:rFonts w:eastAsia="Calibri" w:cs="Arial"/>
          <w:b/>
          <w:szCs w:val="22"/>
          <w:lang w:val="en-US"/>
        </w:rPr>
        <w:t>Gender engagement / strategy</w:t>
      </w:r>
    </w:p>
    <w:p w14:paraId="142ADB40" w14:textId="77777777" w:rsidR="000A3E71" w:rsidRDefault="000A3E71">
      <w:pPr>
        <w:autoSpaceDE w:val="0"/>
        <w:spacing w:after="0"/>
        <w:rPr>
          <w:rFonts w:eastAsia="Calibri" w:cs="Arial"/>
          <w:b/>
          <w:szCs w:val="22"/>
          <w:lang w:val="en-US"/>
        </w:rPr>
      </w:pPr>
    </w:p>
    <w:p w14:paraId="4B29F034" w14:textId="77777777" w:rsidR="000A3E71" w:rsidRDefault="0033508D" w:rsidP="004F39B8">
      <w:pPr>
        <w:pStyle w:val="ListParagraph"/>
        <w:numPr>
          <w:ilvl w:val="0"/>
          <w:numId w:val="52"/>
        </w:numPr>
        <w:autoSpaceDE w:val="0"/>
        <w:spacing w:after="0"/>
        <w:ind w:left="426" w:hanging="437"/>
        <w:rPr>
          <w:rFonts w:eastAsia="Calibri" w:cs="Arial"/>
          <w:szCs w:val="22"/>
          <w:lang w:val="en-US"/>
        </w:rPr>
      </w:pPr>
      <w:r>
        <w:rPr>
          <w:rFonts w:eastAsia="Calibri" w:cs="Arial"/>
          <w:szCs w:val="22"/>
          <w:lang w:val="en-US"/>
        </w:rPr>
        <w:t xml:space="preserve">The </w:t>
      </w:r>
      <w:bookmarkStart w:id="28" w:name="_Hlk515699702"/>
      <w:r>
        <w:rPr>
          <w:rFonts w:eastAsia="Calibri" w:cs="Arial"/>
          <w:szCs w:val="22"/>
          <w:lang w:val="en-US"/>
        </w:rPr>
        <w:t xml:space="preserve">IDPFI </w:t>
      </w:r>
      <w:bookmarkEnd w:id="28"/>
      <w:r>
        <w:rPr>
          <w:rFonts w:eastAsia="Calibri" w:cs="Arial"/>
          <w:szCs w:val="22"/>
          <w:lang w:val="en-US"/>
        </w:rPr>
        <w:t xml:space="preserve">project in Rwanda applies a gender and rights-based approach as a key to effectively promote leaving no one behind principle in the context of the transformation agenda. While promoting economic and social transformation, for instance in identifying innovative approaches for the empowerment of the poor, especially of women, the project will aim to not only ensure that gender disaggregated data is collected but also analyzed to disaggregate the impact of diverse set of policy mix is understood for both men and women. In the SDG model that is planned to be developed, the project will ensure that that the planning systems are engendered in all aspects of the selected SDGs indicators. On Innovative policy options, the policy briefs that are planned to be prepared, following the collection of data for the system, will reflect relevant thematic areas that can contribute to the policy debate on gender equality. </w:t>
      </w:r>
    </w:p>
    <w:p w14:paraId="22F0DF72" w14:textId="77777777" w:rsidR="000A3E71" w:rsidRDefault="000A3E71">
      <w:pPr>
        <w:autoSpaceDE w:val="0"/>
        <w:spacing w:after="0"/>
        <w:ind w:left="426" w:hanging="437"/>
        <w:rPr>
          <w:rFonts w:eastAsia="Calibri" w:cs="Arial"/>
          <w:szCs w:val="22"/>
          <w:lang w:val="en-US"/>
        </w:rPr>
      </w:pPr>
    </w:p>
    <w:p w14:paraId="0DB8E91D" w14:textId="77777777" w:rsidR="000A3E71" w:rsidRDefault="0033508D" w:rsidP="004F39B8">
      <w:pPr>
        <w:pStyle w:val="ListParagraph"/>
        <w:numPr>
          <w:ilvl w:val="0"/>
          <w:numId w:val="52"/>
        </w:numPr>
        <w:autoSpaceDE w:val="0"/>
        <w:spacing w:after="0"/>
        <w:ind w:left="426" w:hanging="437"/>
        <w:rPr>
          <w:rFonts w:eastAsia="Calibri" w:cs="Arial"/>
          <w:szCs w:val="22"/>
          <w:lang w:val="en-US"/>
        </w:rPr>
      </w:pPr>
      <w:r>
        <w:rPr>
          <w:rFonts w:eastAsia="Calibri" w:cs="Arial"/>
          <w:szCs w:val="22"/>
          <w:lang w:val="en-US"/>
        </w:rPr>
        <w:t xml:space="preserve">IDPFI Rwanda will contribute to addressing the gender discrimination/exclusion in relation to finance by engaging women on aspects of the innovative finance dimension where local private sector is expected to play an active role through, for instance, impact investments, blended finance etc. </w:t>
      </w:r>
    </w:p>
    <w:p w14:paraId="09D3C911" w14:textId="77777777" w:rsidR="000A3E71" w:rsidRDefault="000A3E71">
      <w:pPr>
        <w:autoSpaceDE w:val="0"/>
        <w:spacing w:after="0"/>
        <w:ind w:left="567" w:hanging="578"/>
        <w:rPr>
          <w:rFonts w:eastAsia="Calibri" w:cs="Arial"/>
          <w:szCs w:val="22"/>
          <w:lang w:val="en-US"/>
        </w:rPr>
      </w:pPr>
    </w:p>
    <w:p w14:paraId="1CD54840" w14:textId="77777777" w:rsidR="000A3E71" w:rsidRDefault="000A3E71">
      <w:pPr>
        <w:autoSpaceDE w:val="0"/>
        <w:spacing w:after="0"/>
        <w:ind w:left="567" w:hanging="578"/>
        <w:rPr>
          <w:rFonts w:eastAsia="Calibri" w:cs="Arial"/>
          <w:szCs w:val="22"/>
          <w:lang w:val="en-US"/>
        </w:rPr>
      </w:pPr>
    </w:p>
    <w:p w14:paraId="3D418622" w14:textId="77777777" w:rsidR="000A3E71" w:rsidRDefault="0033508D">
      <w:pPr>
        <w:rPr>
          <w:b/>
        </w:rPr>
      </w:pPr>
      <w:r>
        <w:rPr>
          <w:b/>
        </w:rPr>
        <w:t>Sustainability and Scaling Up</w:t>
      </w:r>
    </w:p>
    <w:p w14:paraId="15C399C0" w14:textId="77777777" w:rsidR="000A3E71" w:rsidRDefault="000A3E71">
      <w:pPr>
        <w:autoSpaceDE w:val="0"/>
        <w:spacing w:after="0"/>
        <w:ind w:left="567" w:hanging="578"/>
        <w:rPr>
          <w:rFonts w:eastAsia="Calibri" w:cs="Arial"/>
          <w:szCs w:val="22"/>
          <w:lang w:val="en-US"/>
        </w:rPr>
      </w:pPr>
    </w:p>
    <w:p w14:paraId="0BEE1499" w14:textId="77777777" w:rsidR="000A3E71" w:rsidRDefault="0033508D" w:rsidP="004F39B8">
      <w:pPr>
        <w:pStyle w:val="ListParagraph"/>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left="567" w:hanging="437"/>
        <w:textAlignment w:val="auto"/>
      </w:pPr>
      <w:bookmarkStart w:id="29" w:name="_Hlk515702602"/>
      <w:r>
        <w:rPr>
          <w:rFonts w:eastAsia="Calibri" w:cs="Arial"/>
          <w:szCs w:val="22"/>
          <w:lang w:val="en-US"/>
        </w:rPr>
        <w:t xml:space="preserve">IDPFI </w:t>
      </w:r>
      <w:bookmarkEnd w:id="29"/>
      <w:r>
        <w:rPr>
          <w:rFonts w:eastAsia="Calibri" w:cs="Arial"/>
          <w:szCs w:val="22"/>
          <w:lang w:val="en-US"/>
        </w:rPr>
        <w:t xml:space="preserve">is fully embedded in the Rwanda Government’s system and processes. This includes the IDPFI day-to-day management in MINECOFIN, and guidance through the Government (MINECOFIN) led Steering Committee. </w:t>
      </w:r>
      <w:r>
        <w:rPr>
          <w:rFonts w:cs="Arial"/>
          <w:color w:val="000000"/>
          <w:szCs w:val="22"/>
          <w:lang w:val="en-US"/>
        </w:rPr>
        <w:t xml:space="preserve">Government’s leadership of the Project, and ownership of the components amongst senior officials, provide a high level of confidence in the sustainability of the results. </w:t>
      </w:r>
    </w:p>
    <w:p w14:paraId="4798EDC0" w14:textId="77777777" w:rsidR="000A3E71" w:rsidRDefault="000A3E71">
      <w:pPr>
        <w:autoSpaceDE w:val="0"/>
        <w:spacing w:after="0"/>
        <w:ind w:left="567" w:hanging="437"/>
        <w:rPr>
          <w:rFonts w:eastAsia="Calibri" w:cs="Arial"/>
          <w:szCs w:val="22"/>
          <w:lang w:val="en-US"/>
        </w:rPr>
      </w:pPr>
    </w:p>
    <w:p w14:paraId="50E5B31E" w14:textId="77777777" w:rsidR="000A3E71" w:rsidRDefault="0033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left="567"/>
        <w:jc w:val="left"/>
        <w:textAlignment w:val="auto"/>
        <w:rPr>
          <w:rFonts w:cs="Arial"/>
          <w:color w:val="000000"/>
          <w:szCs w:val="22"/>
          <w:lang w:val="en-US"/>
        </w:rPr>
      </w:pPr>
      <w:r>
        <w:rPr>
          <w:rFonts w:cs="Arial"/>
          <w:color w:val="000000"/>
          <w:szCs w:val="22"/>
          <w:lang w:val="en-US"/>
        </w:rPr>
        <w:t>Several factors considered critical for project sustainability have been addressed in the project design:</w:t>
      </w:r>
    </w:p>
    <w:p w14:paraId="171573F9" w14:textId="77777777" w:rsidR="000A3E71" w:rsidRDefault="000A3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left="567"/>
        <w:jc w:val="left"/>
        <w:textAlignment w:val="auto"/>
        <w:rPr>
          <w:rFonts w:eastAsia="Calibri" w:cs="Arial"/>
          <w:color w:val="000000"/>
          <w:szCs w:val="22"/>
          <w:lang w:val="en-US"/>
        </w:rPr>
      </w:pPr>
    </w:p>
    <w:p w14:paraId="2D0EC46A" w14:textId="77777777" w:rsidR="000A3E71" w:rsidRDefault="0033508D" w:rsidP="004F39B8">
      <w:pPr>
        <w:pStyle w:val="ListParagraph"/>
        <w:numPr>
          <w:ilvl w:val="0"/>
          <w:numId w:val="56"/>
        </w:numPr>
        <w:autoSpaceDE w:val="0"/>
        <w:spacing w:after="0"/>
        <w:ind w:left="851" w:hanging="284"/>
        <w:rPr>
          <w:rFonts w:eastAsia="Calibri" w:cs="Arial"/>
          <w:szCs w:val="22"/>
          <w:lang w:val="en-US"/>
        </w:rPr>
      </w:pPr>
      <w:r>
        <w:rPr>
          <w:rFonts w:eastAsia="Calibri" w:cs="Arial"/>
          <w:szCs w:val="22"/>
          <w:lang w:val="en-US"/>
        </w:rPr>
        <w:t xml:space="preserve">IDPFI will support the development of national capacities for planning, policy development, implementation and M&amp;E systems. Furthermore, policy studies, including policy briefs will be used to inform national policy and decision-makers for scaling up successful tools and methodologies through the regular government and national systems including through high level round table in close collaboration with the </w:t>
      </w:r>
      <w:bookmarkStart w:id="30" w:name="_Hlk515963959"/>
      <w:r>
        <w:rPr>
          <w:rFonts w:eastAsia="Calibri" w:cs="Arial"/>
          <w:szCs w:val="22"/>
          <w:lang w:val="en-US"/>
        </w:rPr>
        <w:t>Strategy and advisory Unit of the President Office</w:t>
      </w:r>
      <w:bookmarkEnd w:id="30"/>
      <w:r>
        <w:rPr>
          <w:rFonts w:eastAsia="Calibri" w:cs="Arial"/>
          <w:szCs w:val="22"/>
          <w:lang w:val="en-US"/>
        </w:rPr>
        <w:t>. The use of country systems will not only ensure full national ownership by the different actors, it also makes the Project results more sustainable.</w:t>
      </w:r>
    </w:p>
    <w:p w14:paraId="2A91EFC0" w14:textId="77777777" w:rsidR="000A3E71" w:rsidRDefault="000A3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left="851" w:hanging="284"/>
        <w:textAlignment w:val="auto"/>
        <w:rPr>
          <w:rFonts w:cs="Arial"/>
          <w:color w:val="000000"/>
          <w:szCs w:val="22"/>
        </w:rPr>
      </w:pPr>
    </w:p>
    <w:p w14:paraId="3BA7590A" w14:textId="77777777" w:rsidR="000A3E71" w:rsidRDefault="0033508D" w:rsidP="004F39B8">
      <w:pPr>
        <w:numPr>
          <w:ilvl w:val="0"/>
          <w:numId w:val="56"/>
        </w:numPr>
        <w:tabs>
          <w:tab w:val="left" w:pos="-4844"/>
          <w:tab w:val="left" w:pos="-3928"/>
          <w:tab w:val="left" w:pos="-3012"/>
          <w:tab w:val="left" w:pos="-2096"/>
          <w:tab w:val="left" w:pos="-1180"/>
          <w:tab w:val="left" w:pos="-264"/>
          <w:tab w:val="left" w:pos="652"/>
          <w:tab w:val="left" w:pos="1568"/>
          <w:tab w:val="left" w:pos="2484"/>
          <w:tab w:val="left" w:pos="3400"/>
          <w:tab w:val="left" w:pos="4316"/>
          <w:tab w:val="left" w:pos="5232"/>
          <w:tab w:val="left" w:pos="6148"/>
          <w:tab w:val="left" w:pos="7064"/>
          <w:tab w:val="left" w:pos="7980"/>
          <w:tab w:val="left" w:pos="8896"/>
        </w:tabs>
        <w:suppressAutoHyphens w:val="0"/>
        <w:spacing w:after="0"/>
        <w:ind w:left="851" w:hanging="284"/>
        <w:textAlignment w:val="auto"/>
        <w:rPr>
          <w:rFonts w:cs="Arial"/>
          <w:color w:val="000000"/>
          <w:szCs w:val="22"/>
        </w:rPr>
      </w:pPr>
      <w:r>
        <w:rPr>
          <w:rFonts w:cs="Arial"/>
          <w:color w:val="000000"/>
          <w:szCs w:val="22"/>
        </w:rPr>
        <w:t xml:space="preserve">The project supports the implementation of national priorities. Government’s commitment is demonstrated in strategic government documents and in high-level dialogue with Development Partners. </w:t>
      </w:r>
    </w:p>
    <w:p w14:paraId="1E0FA8A1" w14:textId="77777777" w:rsidR="000A3E71" w:rsidRDefault="000A3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left="851" w:hanging="284"/>
        <w:textAlignment w:val="auto"/>
        <w:rPr>
          <w:rFonts w:cs="Arial"/>
          <w:color w:val="000000"/>
          <w:szCs w:val="22"/>
          <w:lang w:val="en-US"/>
        </w:rPr>
      </w:pPr>
    </w:p>
    <w:p w14:paraId="59C4F3B7" w14:textId="77777777" w:rsidR="000A3E71" w:rsidRDefault="0033508D" w:rsidP="004F39B8">
      <w:pPr>
        <w:numPr>
          <w:ilvl w:val="0"/>
          <w:numId w:val="56"/>
        </w:numPr>
        <w:tabs>
          <w:tab w:val="left" w:pos="-4844"/>
          <w:tab w:val="left" w:pos="-3928"/>
          <w:tab w:val="left" w:pos="-3012"/>
          <w:tab w:val="left" w:pos="-2096"/>
          <w:tab w:val="left" w:pos="-1180"/>
          <w:tab w:val="left" w:pos="-264"/>
          <w:tab w:val="left" w:pos="652"/>
          <w:tab w:val="left" w:pos="1568"/>
          <w:tab w:val="left" w:pos="2484"/>
          <w:tab w:val="left" w:pos="3400"/>
          <w:tab w:val="left" w:pos="4316"/>
          <w:tab w:val="left" w:pos="5232"/>
          <w:tab w:val="left" w:pos="6148"/>
          <w:tab w:val="left" w:pos="7064"/>
          <w:tab w:val="left" w:pos="7980"/>
          <w:tab w:val="left" w:pos="8896"/>
        </w:tabs>
        <w:suppressAutoHyphens w:val="0"/>
        <w:spacing w:after="0"/>
        <w:ind w:left="851" w:hanging="284"/>
        <w:textAlignment w:val="auto"/>
        <w:rPr>
          <w:rFonts w:cs="Arial"/>
          <w:color w:val="000000"/>
          <w:szCs w:val="22"/>
        </w:rPr>
      </w:pPr>
      <w:r>
        <w:rPr>
          <w:rFonts w:cs="Arial"/>
          <w:color w:val="000000"/>
          <w:szCs w:val="22"/>
        </w:rPr>
        <w:t>Clear direction and participation of the Government in project design. The project design and deliverables were informed by discussions with MINECOFIN’s management at senior levels. The MINECOFIN’s Chief Economist and External Finance and National Development Planning and Research divisions have engaged proactively in project preparation.</w:t>
      </w:r>
    </w:p>
    <w:p w14:paraId="73C69B67" w14:textId="77777777" w:rsidR="000A3E71" w:rsidRDefault="000A3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left="851" w:hanging="284"/>
        <w:textAlignment w:val="auto"/>
        <w:rPr>
          <w:rFonts w:cs="Arial"/>
          <w:color w:val="000000"/>
          <w:szCs w:val="22"/>
          <w:lang w:val="en-US"/>
        </w:rPr>
      </w:pPr>
    </w:p>
    <w:p w14:paraId="2544BC26" w14:textId="77777777" w:rsidR="000A3E71" w:rsidRDefault="0033508D" w:rsidP="004F39B8">
      <w:pPr>
        <w:numPr>
          <w:ilvl w:val="0"/>
          <w:numId w:val="56"/>
        </w:numPr>
        <w:tabs>
          <w:tab w:val="left" w:pos="-4844"/>
          <w:tab w:val="left" w:pos="-3928"/>
          <w:tab w:val="left" w:pos="-3012"/>
          <w:tab w:val="left" w:pos="-2096"/>
          <w:tab w:val="left" w:pos="-1180"/>
          <w:tab w:val="left" w:pos="-264"/>
          <w:tab w:val="left" w:pos="652"/>
          <w:tab w:val="left" w:pos="1568"/>
          <w:tab w:val="left" w:pos="2484"/>
          <w:tab w:val="left" w:pos="3400"/>
          <w:tab w:val="left" w:pos="4316"/>
          <w:tab w:val="left" w:pos="5232"/>
          <w:tab w:val="left" w:pos="6148"/>
          <w:tab w:val="left" w:pos="7064"/>
          <w:tab w:val="left" w:pos="7980"/>
          <w:tab w:val="left" w:pos="8896"/>
        </w:tabs>
        <w:suppressAutoHyphens w:val="0"/>
        <w:spacing w:after="0"/>
        <w:ind w:left="851" w:hanging="284"/>
        <w:textAlignment w:val="auto"/>
      </w:pPr>
      <w:r>
        <w:rPr>
          <w:rFonts w:cs="Arial"/>
          <w:color w:val="000000"/>
          <w:szCs w:val="22"/>
        </w:rPr>
        <w:t xml:space="preserve">Several other institutions and organizations that have interest in the scope of the project were consulted during the design stage of the project and will continue to be consulted during implementation, including the </w:t>
      </w:r>
      <w:r>
        <w:rPr>
          <w:rFonts w:eastAsia="Calibri" w:cs="Arial"/>
          <w:szCs w:val="22"/>
          <w:lang w:val="en-US"/>
        </w:rPr>
        <w:t>Strategy and Advisory Unit of the President Office</w:t>
      </w:r>
      <w:r>
        <w:rPr>
          <w:rFonts w:cs="Arial"/>
          <w:color w:val="000000"/>
          <w:szCs w:val="22"/>
        </w:rPr>
        <w:t xml:space="preserve"> in the Office of the President, NISR, RDB, NIRDA, the newly established Development Cooperation Centre. National representative organizations and academia were also consulted. </w:t>
      </w:r>
    </w:p>
    <w:p w14:paraId="58F2CFDA" w14:textId="77777777" w:rsidR="000A3E71" w:rsidRDefault="000A3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left="851" w:hanging="284"/>
        <w:textAlignment w:val="auto"/>
        <w:rPr>
          <w:rFonts w:cs="Arial"/>
          <w:color w:val="000000"/>
          <w:szCs w:val="22"/>
          <w:lang w:val="en-US"/>
        </w:rPr>
      </w:pPr>
    </w:p>
    <w:p w14:paraId="761CB40F" w14:textId="77777777" w:rsidR="000A3E71" w:rsidRDefault="0033508D" w:rsidP="004F39B8">
      <w:pPr>
        <w:numPr>
          <w:ilvl w:val="0"/>
          <w:numId w:val="56"/>
        </w:numPr>
        <w:tabs>
          <w:tab w:val="left" w:pos="-4844"/>
          <w:tab w:val="left" w:pos="-3928"/>
          <w:tab w:val="left" w:pos="-3012"/>
          <w:tab w:val="left" w:pos="-2096"/>
          <w:tab w:val="left" w:pos="-1180"/>
          <w:tab w:val="left" w:pos="-264"/>
          <w:tab w:val="left" w:pos="652"/>
          <w:tab w:val="left" w:pos="1568"/>
          <w:tab w:val="left" w:pos="2484"/>
          <w:tab w:val="left" w:pos="3400"/>
          <w:tab w:val="left" w:pos="4316"/>
          <w:tab w:val="left" w:pos="5232"/>
          <w:tab w:val="left" w:pos="6148"/>
          <w:tab w:val="left" w:pos="7064"/>
          <w:tab w:val="left" w:pos="7980"/>
          <w:tab w:val="left" w:pos="8896"/>
        </w:tabs>
        <w:suppressAutoHyphens w:val="0"/>
        <w:spacing w:after="0"/>
        <w:ind w:left="851" w:hanging="284"/>
        <w:textAlignment w:val="auto"/>
        <w:rPr>
          <w:rFonts w:cs="Arial"/>
          <w:color w:val="000000"/>
          <w:szCs w:val="22"/>
        </w:rPr>
      </w:pPr>
      <w:r>
        <w:rPr>
          <w:rFonts w:cs="Arial"/>
          <w:color w:val="000000"/>
          <w:szCs w:val="22"/>
        </w:rPr>
        <w:t>The MINECOFIN has a track record of successful implementation during the previous phases of the support to the ministry in similar policy areas.</w:t>
      </w:r>
    </w:p>
    <w:p w14:paraId="4634A9CC" w14:textId="77777777" w:rsidR="000A3E71" w:rsidRDefault="000A3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left="851" w:hanging="284"/>
        <w:textAlignment w:val="auto"/>
        <w:rPr>
          <w:rFonts w:cs="Arial"/>
          <w:color w:val="000000"/>
          <w:szCs w:val="22"/>
          <w:lang w:val="en-US"/>
        </w:rPr>
      </w:pPr>
    </w:p>
    <w:p w14:paraId="6D62C4CF" w14:textId="77777777" w:rsidR="000A3E71" w:rsidRDefault="0033508D" w:rsidP="004F39B8">
      <w:pPr>
        <w:numPr>
          <w:ilvl w:val="0"/>
          <w:numId w:val="56"/>
        </w:numPr>
        <w:tabs>
          <w:tab w:val="left" w:pos="-4844"/>
          <w:tab w:val="left" w:pos="-3928"/>
          <w:tab w:val="left" w:pos="-3012"/>
          <w:tab w:val="left" w:pos="-2096"/>
          <w:tab w:val="left" w:pos="-1180"/>
          <w:tab w:val="left" w:pos="-264"/>
          <w:tab w:val="left" w:pos="652"/>
          <w:tab w:val="left" w:pos="1568"/>
          <w:tab w:val="left" w:pos="2484"/>
          <w:tab w:val="left" w:pos="3400"/>
          <w:tab w:val="left" w:pos="4316"/>
          <w:tab w:val="left" w:pos="5232"/>
          <w:tab w:val="left" w:pos="6148"/>
          <w:tab w:val="left" w:pos="7064"/>
          <w:tab w:val="left" w:pos="7980"/>
          <w:tab w:val="left" w:pos="8896"/>
        </w:tabs>
        <w:suppressAutoHyphens w:val="0"/>
        <w:spacing w:after="0"/>
        <w:ind w:left="851" w:hanging="284"/>
        <w:textAlignment w:val="auto"/>
        <w:rPr>
          <w:rFonts w:cs="Arial"/>
          <w:color w:val="000000"/>
          <w:szCs w:val="22"/>
        </w:rPr>
      </w:pPr>
      <w:r>
        <w:rPr>
          <w:rFonts w:cs="Arial"/>
          <w:color w:val="000000"/>
          <w:szCs w:val="22"/>
        </w:rPr>
        <w:t xml:space="preserve">Reliance on knowledge generation and policy research is a key strategy. The policy agenda will inform policy dialogue with development partners and other key stakeholders. </w:t>
      </w:r>
    </w:p>
    <w:p w14:paraId="012520E7" w14:textId="77777777" w:rsidR="000A3E71" w:rsidRDefault="000A3E71">
      <w:pPr>
        <w:ind w:left="851" w:hanging="284"/>
        <w:rPr>
          <w:rFonts w:cs="Arial"/>
          <w:color w:val="000000"/>
          <w:szCs w:val="22"/>
        </w:rPr>
      </w:pPr>
    </w:p>
    <w:p w14:paraId="086C0062" w14:textId="77777777" w:rsidR="000A3E71" w:rsidRDefault="0033508D" w:rsidP="004F39B8">
      <w:pPr>
        <w:numPr>
          <w:ilvl w:val="0"/>
          <w:numId w:val="56"/>
        </w:numPr>
        <w:tabs>
          <w:tab w:val="left" w:pos="-4844"/>
          <w:tab w:val="left" w:pos="-3928"/>
          <w:tab w:val="left" w:pos="-3012"/>
          <w:tab w:val="left" w:pos="-2096"/>
          <w:tab w:val="left" w:pos="-1180"/>
          <w:tab w:val="left" w:pos="-264"/>
          <w:tab w:val="left" w:pos="652"/>
          <w:tab w:val="left" w:pos="1568"/>
          <w:tab w:val="left" w:pos="2484"/>
          <w:tab w:val="left" w:pos="3400"/>
          <w:tab w:val="left" w:pos="4316"/>
          <w:tab w:val="left" w:pos="5232"/>
          <w:tab w:val="left" w:pos="6148"/>
          <w:tab w:val="left" w:pos="7064"/>
          <w:tab w:val="left" w:pos="7980"/>
          <w:tab w:val="left" w:pos="8896"/>
        </w:tabs>
        <w:suppressAutoHyphens w:val="0"/>
        <w:spacing w:after="0"/>
        <w:ind w:left="851" w:hanging="284"/>
        <w:textAlignment w:val="auto"/>
        <w:rPr>
          <w:rFonts w:cs="Arial"/>
          <w:color w:val="000000"/>
          <w:szCs w:val="22"/>
        </w:rPr>
      </w:pPr>
      <w:r>
        <w:rPr>
          <w:rFonts w:cs="Arial"/>
          <w:color w:val="000000"/>
          <w:szCs w:val="22"/>
        </w:rPr>
        <w:t xml:space="preserve">Setting up capacities that support the diversification of development finance. The project supports government to strengthen capacities to mobilize financing for the implementation of the NST and the SDGs. </w:t>
      </w:r>
    </w:p>
    <w:p w14:paraId="32576780" w14:textId="77777777" w:rsidR="000A3E71" w:rsidRDefault="000A3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left="851" w:hanging="284"/>
        <w:textAlignment w:val="auto"/>
        <w:rPr>
          <w:rFonts w:cs="Arial"/>
          <w:color w:val="000000"/>
          <w:szCs w:val="22"/>
          <w:lang w:val="en-US"/>
        </w:rPr>
      </w:pPr>
    </w:p>
    <w:p w14:paraId="5E2A6BCF" w14:textId="77777777" w:rsidR="000A3E71" w:rsidRDefault="0033508D" w:rsidP="004F39B8">
      <w:pPr>
        <w:numPr>
          <w:ilvl w:val="0"/>
          <w:numId w:val="56"/>
        </w:numPr>
        <w:tabs>
          <w:tab w:val="left" w:pos="-4844"/>
          <w:tab w:val="left" w:pos="-3928"/>
          <w:tab w:val="left" w:pos="-3012"/>
          <w:tab w:val="left" w:pos="-2096"/>
          <w:tab w:val="left" w:pos="-1180"/>
          <w:tab w:val="left" w:pos="-264"/>
          <w:tab w:val="left" w:pos="652"/>
          <w:tab w:val="left" w:pos="1568"/>
          <w:tab w:val="left" w:pos="2484"/>
          <w:tab w:val="left" w:pos="3400"/>
          <w:tab w:val="left" w:pos="4316"/>
          <w:tab w:val="left" w:pos="5232"/>
          <w:tab w:val="left" w:pos="6148"/>
          <w:tab w:val="left" w:pos="7064"/>
          <w:tab w:val="left" w:pos="7980"/>
          <w:tab w:val="left" w:pos="8896"/>
        </w:tabs>
        <w:suppressAutoHyphens w:val="0"/>
        <w:spacing w:after="0"/>
        <w:ind w:left="851" w:hanging="284"/>
        <w:jc w:val="left"/>
        <w:textAlignment w:val="auto"/>
        <w:rPr>
          <w:rFonts w:cs="Arial"/>
          <w:color w:val="000000"/>
          <w:szCs w:val="22"/>
        </w:rPr>
      </w:pPr>
      <w:r>
        <w:rPr>
          <w:rFonts w:cs="Arial"/>
          <w:color w:val="000000"/>
          <w:szCs w:val="22"/>
        </w:rPr>
        <w:t>The establishment of baseline indictors and use of refined monitoring systems that track the diversity of development finance should help to keep track of performance and enable early action in the events that activities go off track.</w:t>
      </w:r>
    </w:p>
    <w:p w14:paraId="1C76BF47" w14:textId="77777777" w:rsidR="000A3E71" w:rsidRDefault="000A3E71">
      <w:pPr>
        <w:autoSpaceDE w:val="0"/>
        <w:spacing w:after="0"/>
        <w:rPr>
          <w:rFonts w:eastAsia="Calibri" w:cs="Arial"/>
          <w:szCs w:val="22"/>
          <w:lang w:val="en-US"/>
        </w:rPr>
      </w:pPr>
    </w:p>
    <w:p w14:paraId="1294C523" w14:textId="77777777" w:rsidR="000A3E71" w:rsidRDefault="000A3E71">
      <w:pPr>
        <w:autoSpaceDE w:val="0"/>
        <w:spacing w:after="0"/>
        <w:rPr>
          <w:rFonts w:eastAsia="Calibri" w:cs="Arial"/>
          <w:szCs w:val="22"/>
          <w:lang w:val="en-US"/>
        </w:rPr>
      </w:pPr>
    </w:p>
    <w:p w14:paraId="705B87FC" w14:textId="77777777" w:rsidR="000A3E71" w:rsidRDefault="0033508D">
      <w:pPr>
        <w:rPr>
          <w:b/>
        </w:rPr>
      </w:pPr>
      <w:r>
        <w:rPr>
          <w:b/>
        </w:rPr>
        <w:t>Risks and Assumptions</w:t>
      </w:r>
    </w:p>
    <w:p w14:paraId="027CB833" w14:textId="77777777" w:rsidR="000A3E71" w:rsidRDefault="000A3E71">
      <w:pPr>
        <w:autoSpaceDE w:val="0"/>
        <w:spacing w:after="0"/>
        <w:rPr>
          <w:rFonts w:eastAsia="Calibri" w:cs="Arial"/>
          <w:szCs w:val="22"/>
          <w:lang w:val="en-US"/>
        </w:rPr>
      </w:pPr>
    </w:p>
    <w:p w14:paraId="05B33481" w14:textId="77777777" w:rsidR="000A3E71" w:rsidRDefault="0033508D" w:rsidP="004F39B8">
      <w:pPr>
        <w:pStyle w:val="ListParagraph"/>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after="0"/>
        <w:ind w:left="567" w:hanging="426"/>
        <w:jc w:val="left"/>
        <w:textAlignment w:val="auto"/>
      </w:pPr>
      <w:r>
        <w:rPr>
          <w:rFonts w:eastAsia="Calibri" w:cs="Arial"/>
          <w:szCs w:val="22"/>
          <w:lang w:val="en-US"/>
        </w:rPr>
        <w:t xml:space="preserve">There are risks that have been considered in the design of this project, and that will have to be managed during implementation, as also already described under Chapter III. Strategy, and further detailed in ANNEX: Risk Analysis. </w:t>
      </w:r>
      <w:r>
        <w:rPr>
          <w:rFonts w:cs="Arial"/>
          <w:color w:val="000000"/>
          <w:szCs w:val="22"/>
          <w:lang w:val="en-US"/>
        </w:rPr>
        <w:t>These risks that can threaten the achievement of project results have been significantly reduced through factoring in lessons learned from previous UNDP support:</w:t>
      </w:r>
    </w:p>
    <w:p w14:paraId="46F1E047" w14:textId="77777777" w:rsidR="000A3E71" w:rsidRDefault="000A3E71">
      <w:pPr>
        <w:autoSpaceDE w:val="0"/>
        <w:spacing w:after="0"/>
        <w:ind w:left="567"/>
        <w:rPr>
          <w:rFonts w:eastAsia="Calibri" w:cs="Arial"/>
          <w:szCs w:val="22"/>
          <w:lang w:val="en-US"/>
        </w:rPr>
      </w:pPr>
    </w:p>
    <w:p w14:paraId="4835E318" w14:textId="77777777" w:rsidR="000A3E71" w:rsidRDefault="0033508D">
      <w:pPr>
        <w:autoSpaceDE w:val="0"/>
        <w:spacing w:after="0"/>
        <w:ind w:left="567"/>
        <w:rPr>
          <w:rFonts w:eastAsia="Calibri" w:cs="Arial"/>
          <w:szCs w:val="22"/>
          <w:lang w:val="en-US"/>
        </w:rPr>
      </w:pPr>
      <w:r>
        <w:rPr>
          <w:rFonts w:eastAsia="Calibri" w:cs="Arial"/>
          <w:szCs w:val="22"/>
          <w:lang w:val="en-US"/>
        </w:rPr>
        <w:t>These Risks include:</w:t>
      </w:r>
    </w:p>
    <w:p w14:paraId="5655DC12" w14:textId="77777777" w:rsidR="000A3E71" w:rsidRDefault="000A3E71">
      <w:pPr>
        <w:autoSpaceDE w:val="0"/>
        <w:spacing w:after="0"/>
        <w:ind w:left="567" w:hanging="425"/>
        <w:rPr>
          <w:rFonts w:eastAsia="Calibri" w:cs="Arial"/>
          <w:szCs w:val="22"/>
          <w:lang w:val="en-US"/>
        </w:rPr>
      </w:pPr>
    </w:p>
    <w:p w14:paraId="36E87BE7" w14:textId="77777777" w:rsidR="000A3E71" w:rsidRDefault="0033508D" w:rsidP="004F39B8">
      <w:pPr>
        <w:pStyle w:val="ListParagraph"/>
        <w:numPr>
          <w:ilvl w:val="0"/>
          <w:numId w:val="57"/>
        </w:numPr>
        <w:autoSpaceDE w:val="0"/>
        <w:spacing w:after="0"/>
        <w:ind w:left="851" w:hanging="284"/>
      </w:pPr>
      <w:r>
        <w:rPr>
          <w:rFonts w:eastAsia="Calibri" w:cs="Arial"/>
          <w:b/>
          <w:szCs w:val="22"/>
          <w:lang w:val="en-US"/>
        </w:rPr>
        <w:t>Increased exposure to external shocks such as Volatility of commodity prices might reduce the policy space in Rwanda limiting the application of new and innovative policy options.</w:t>
      </w:r>
      <w:r>
        <w:rPr>
          <w:rFonts w:eastAsia="Calibri" w:cs="Arial"/>
          <w:szCs w:val="22"/>
          <w:lang w:val="en-US"/>
        </w:rPr>
        <w:t xml:space="preserve"> This risk will be carefully monitored, including through policy engagements with other development partners. To the extent possible, attempt will be done to also assess fiscal the implication of new and innovative solutions to allow decision makers to make informed action.</w:t>
      </w:r>
    </w:p>
    <w:p w14:paraId="0FE60CD6" w14:textId="77777777" w:rsidR="000A3E71" w:rsidRDefault="000A3E71">
      <w:pPr>
        <w:pStyle w:val="ListParagraph"/>
        <w:autoSpaceDE w:val="0"/>
        <w:spacing w:after="0"/>
        <w:ind w:left="851" w:hanging="284"/>
        <w:rPr>
          <w:rFonts w:eastAsia="Calibri" w:cs="Arial"/>
          <w:szCs w:val="22"/>
          <w:lang w:val="en-US"/>
        </w:rPr>
      </w:pPr>
    </w:p>
    <w:p w14:paraId="07871EE6" w14:textId="77777777" w:rsidR="000A3E71" w:rsidRDefault="0033508D" w:rsidP="004F39B8">
      <w:pPr>
        <w:pStyle w:val="ListParagraph"/>
        <w:numPr>
          <w:ilvl w:val="0"/>
          <w:numId w:val="57"/>
        </w:numPr>
        <w:autoSpaceDE w:val="0"/>
        <w:spacing w:after="0"/>
        <w:ind w:left="851" w:hanging="284"/>
      </w:pPr>
      <w:r>
        <w:rPr>
          <w:rFonts w:eastAsia="Calibri" w:cs="Arial"/>
          <w:b/>
          <w:szCs w:val="22"/>
          <w:lang w:val="en-US"/>
        </w:rPr>
        <w:t>Increased shock from climate change</w:t>
      </w:r>
      <w:r>
        <w:rPr>
          <w:rFonts w:eastAsia="Calibri" w:cs="Arial"/>
          <w:szCs w:val="22"/>
          <w:lang w:val="en-US"/>
        </w:rPr>
        <w:t xml:space="preserve"> might reduce the effectiveness of the policies and strategies to bring about enhanced structural transformation by limiting the backward and forward linkages. To mitigate this risk, this project will work with other projects including projects supported by UNDP e.g.,</w:t>
      </w:r>
      <w:r>
        <w:rPr>
          <w:rFonts w:cs="Arial"/>
          <w:szCs w:val="22"/>
        </w:rPr>
        <w:t xml:space="preserve"> </w:t>
      </w:r>
      <w:r>
        <w:rPr>
          <w:rFonts w:eastAsia="Calibri" w:cs="Arial"/>
          <w:szCs w:val="22"/>
          <w:lang w:val="en-US"/>
        </w:rPr>
        <w:t>PEAS to reduce such an impact from climate related shocks.</w:t>
      </w:r>
    </w:p>
    <w:p w14:paraId="65B91706" w14:textId="77777777" w:rsidR="000A3E71" w:rsidRDefault="000A3E71">
      <w:pPr>
        <w:pStyle w:val="ListParagraph"/>
        <w:autoSpaceDE w:val="0"/>
        <w:spacing w:after="0"/>
        <w:ind w:left="851" w:hanging="284"/>
        <w:rPr>
          <w:rFonts w:cs="Arial"/>
          <w:szCs w:val="22"/>
        </w:rPr>
      </w:pPr>
    </w:p>
    <w:p w14:paraId="28AEEB69" w14:textId="77777777" w:rsidR="000A3E71" w:rsidRDefault="000A3E71">
      <w:pPr>
        <w:pStyle w:val="ListParagraph"/>
        <w:autoSpaceDE w:val="0"/>
        <w:spacing w:after="0"/>
        <w:ind w:left="851" w:hanging="284"/>
        <w:rPr>
          <w:rFonts w:eastAsia="Calibri" w:cs="Arial"/>
          <w:szCs w:val="22"/>
          <w:lang w:val="en-US"/>
        </w:rPr>
      </w:pPr>
    </w:p>
    <w:p w14:paraId="5989E0FA" w14:textId="77777777" w:rsidR="000A3E71" w:rsidRDefault="0033508D" w:rsidP="004F39B8">
      <w:pPr>
        <w:pStyle w:val="ListParagraph"/>
        <w:numPr>
          <w:ilvl w:val="0"/>
          <w:numId w:val="57"/>
        </w:numPr>
        <w:autoSpaceDE w:val="0"/>
        <w:spacing w:after="0"/>
        <w:ind w:left="851" w:hanging="284"/>
      </w:pPr>
      <w:r>
        <w:rPr>
          <w:rFonts w:eastAsia="Calibri" w:cs="Arial"/>
          <w:b/>
          <w:szCs w:val="22"/>
          <w:lang w:val="en-US"/>
        </w:rPr>
        <w:lastRenderedPageBreak/>
        <w:t>Required resources may not be available and mobilized in time</w:t>
      </w:r>
      <w:r>
        <w:rPr>
          <w:rFonts w:eastAsia="Calibri" w:cs="Arial"/>
          <w:szCs w:val="22"/>
          <w:lang w:val="en-US"/>
        </w:rPr>
        <w:t xml:space="preserve">. Considering the increased resource constraint from UNDP TRAC resource, which has seen significant decline over time, as well as the decline in concessional resources from other partners that has dwindled over time in Rwanda, the project faces real risk of resources shortage. To mitigate the impact of such a risk, significant effort was made at the project formulation process to sustain existing partners’ interest in continuing their support, and new partners are being targeted. </w:t>
      </w:r>
    </w:p>
    <w:p w14:paraId="1988BBC0" w14:textId="77777777" w:rsidR="000A3E71" w:rsidRDefault="000A3E71">
      <w:pPr>
        <w:autoSpaceDE w:val="0"/>
        <w:spacing w:after="0"/>
        <w:ind w:left="851" w:hanging="284"/>
        <w:rPr>
          <w:rFonts w:eastAsia="Calibri" w:cs="Arial"/>
          <w:szCs w:val="22"/>
          <w:lang w:val="en-US"/>
        </w:rPr>
      </w:pPr>
    </w:p>
    <w:p w14:paraId="2D9781ED" w14:textId="77777777" w:rsidR="000A3E71" w:rsidRDefault="0033508D" w:rsidP="004F39B8">
      <w:pPr>
        <w:pStyle w:val="ListParagraph"/>
        <w:numPr>
          <w:ilvl w:val="0"/>
          <w:numId w:val="57"/>
        </w:numPr>
        <w:autoSpaceDE w:val="0"/>
        <w:spacing w:after="0"/>
        <w:ind w:left="851" w:hanging="284"/>
      </w:pPr>
      <w:r>
        <w:rPr>
          <w:rFonts w:eastAsia="Calibri" w:cs="Arial"/>
          <w:b/>
          <w:szCs w:val="22"/>
          <w:lang w:val="en-US"/>
        </w:rPr>
        <w:t>Ambitious and large-scale programmes from other development partners might divert the strategic engagement of critical actors</w:t>
      </w:r>
      <w:r>
        <w:rPr>
          <w:rFonts w:eastAsia="Calibri" w:cs="Arial"/>
          <w:szCs w:val="22"/>
          <w:lang w:val="en-US"/>
        </w:rPr>
        <w:t xml:space="preserve"> within the public sector from this project. To mitigate this risk, opportunity for collaboration will be sought on major areas of convergence. For instance, based on the thematic area of choice, UNDP will collaborate with existing policy instrument and platforms such as the World Bank economic update and its launch as collaborative space. Similar approaches with other development partners will be adopted.</w:t>
      </w:r>
    </w:p>
    <w:p w14:paraId="28603E63" w14:textId="77777777" w:rsidR="000A3E71" w:rsidRDefault="000A3E71">
      <w:pPr>
        <w:autoSpaceDE w:val="0"/>
        <w:spacing w:after="0"/>
        <w:ind w:left="851" w:hanging="284"/>
        <w:rPr>
          <w:rFonts w:eastAsia="Calibri" w:cs="Arial"/>
          <w:szCs w:val="22"/>
          <w:lang w:val="en-US"/>
        </w:rPr>
      </w:pPr>
    </w:p>
    <w:p w14:paraId="5581AF9C" w14:textId="77777777" w:rsidR="000A3E71" w:rsidRDefault="000A3E71" w:rsidP="00DF59DA">
      <w:pPr>
        <w:jc w:val="left"/>
        <w:rPr>
          <w:rFonts w:cs="Arial"/>
          <w:i/>
          <w:szCs w:val="22"/>
        </w:rPr>
      </w:pPr>
    </w:p>
    <w:p w14:paraId="6B3ACAE3" w14:textId="77777777" w:rsidR="000A3E71" w:rsidRDefault="0033508D" w:rsidP="004F39B8">
      <w:pPr>
        <w:pStyle w:val="ListParagraph"/>
        <w:numPr>
          <w:ilvl w:val="0"/>
          <w:numId w:val="57"/>
        </w:numPr>
        <w:autoSpaceDE w:val="0"/>
        <w:spacing w:after="0"/>
        <w:ind w:left="851" w:hanging="284"/>
      </w:pPr>
      <w:r>
        <w:rPr>
          <w:rFonts w:cs="Arial"/>
          <w:color w:val="000000"/>
          <w:szCs w:val="22"/>
          <w:lang w:val="en-US"/>
        </w:rPr>
        <w:t xml:space="preserve">The </w:t>
      </w:r>
      <w:r>
        <w:rPr>
          <w:rFonts w:eastAsia="Calibri" w:cs="Arial"/>
          <w:szCs w:val="22"/>
          <w:lang w:val="en-US"/>
        </w:rPr>
        <w:t>diversification</w:t>
      </w:r>
      <w:r>
        <w:rPr>
          <w:rFonts w:cs="Arial"/>
          <w:color w:val="000000"/>
          <w:szCs w:val="22"/>
          <w:lang w:val="en-US"/>
        </w:rPr>
        <w:t xml:space="preserve"> of sources of finance will depend on strong </w:t>
      </w:r>
      <w:r>
        <w:rPr>
          <w:rFonts w:cs="Arial"/>
          <w:b/>
          <w:color w:val="000000"/>
          <w:szCs w:val="22"/>
          <w:lang w:val="en-US"/>
        </w:rPr>
        <w:t>communication and collaboration</w:t>
      </w:r>
      <w:r>
        <w:rPr>
          <w:rFonts w:cs="Arial"/>
          <w:color w:val="000000"/>
          <w:szCs w:val="22"/>
          <w:lang w:val="en-US"/>
        </w:rPr>
        <w:t xml:space="preserve"> not only ministry’s management and technical departments but between MINECOFIN and other government agencies. Past experience is that while the Project provides for analysis there is no assurance that the advice financed by the project will be translated into action. This project phase has been designed to allow for better communication and consultation with various stakeholders inside and outside the ministry. </w:t>
      </w:r>
    </w:p>
    <w:p w14:paraId="498650CA" w14:textId="77777777" w:rsidR="000A3E71" w:rsidRDefault="000A3E71">
      <w:pPr>
        <w:jc w:val="left"/>
        <w:rPr>
          <w:rFonts w:cs="Arial"/>
          <w:i/>
          <w:szCs w:val="22"/>
        </w:rPr>
      </w:pPr>
    </w:p>
    <w:p w14:paraId="40D625A2" w14:textId="77777777" w:rsidR="000A3E71" w:rsidRDefault="000A3E71">
      <w:pPr>
        <w:jc w:val="left"/>
        <w:rPr>
          <w:rFonts w:cs="Arial"/>
          <w:i/>
          <w:szCs w:val="22"/>
        </w:rPr>
      </w:pPr>
    </w:p>
    <w:p w14:paraId="726E7FEE" w14:textId="77777777" w:rsidR="000A3E71" w:rsidRDefault="0033508D">
      <w:pPr>
        <w:pStyle w:val="Heading1"/>
      </w:pPr>
      <w:r>
        <w:t xml:space="preserve">Project Management </w:t>
      </w:r>
    </w:p>
    <w:p w14:paraId="142EC3A0" w14:textId="77777777" w:rsidR="000A3E71" w:rsidRDefault="0033508D">
      <w:pPr>
        <w:rPr>
          <w:b/>
        </w:rPr>
      </w:pPr>
      <w:r>
        <w:rPr>
          <w:b/>
        </w:rPr>
        <w:t>Cost Efficiency and Effectiveness</w:t>
      </w:r>
    </w:p>
    <w:p w14:paraId="611395D5" w14:textId="77777777" w:rsidR="000A3E71" w:rsidRDefault="000A3E71">
      <w:pPr>
        <w:ind w:left="567" w:hanging="425"/>
        <w:jc w:val="left"/>
        <w:rPr>
          <w:rFonts w:cs="Arial"/>
          <w:i/>
          <w:szCs w:val="22"/>
          <w:shd w:val="clear" w:color="auto" w:fill="FFFF00"/>
        </w:rPr>
      </w:pPr>
    </w:p>
    <w:p w14:paraId="4767FBDF" w14:textId="77777777" w:rsidR="000A3E71" w:rsidRDefault="0033508D" w:rsidP="004F39B8">
      <w:pPr>
        <w:pStyle w:val="ListParagraph"/>
        <w:numPr>
          <w:ilvl w:val="0"/>
          <w:numId w:val="52"/>
        </w:numPr>
        <w:spacing w:after="240"/>
        <w:ind w:left="567" w:hanging="425"/>
        <w:textAlignment w:val="auto"/>
      </w:pPr>
      <w:r>
        <w:t xml:space="preserve">The Project </w:t>
      </w:r>
      <w:r>
        <w:rPr>
          <w:b/>
        </w:rPr>
        <w:t xml:space="preserve">is designed considering the key lessons from </w:t>
      </w:r>
      <w:r>
        <w:t xml:space="preserve">EDRS 2 mid-term evaluation and builds upon the foundation laid by the </w:t>
      </w:r>
      <w:r>
        <w:rPr>
          <w:b/>
        </w:rPr>
        <w:t>previous support from UNDP project</w:t>
      </w:r>
      <w:r>
        <w:t xml:space="preserve">, while the results and lessons learned from the previous support in MINECOFIN are central to designing the activities. The project evaluation also recommended an integrated approach across the planning, policy development, M&amp;E and financing functions, a retained focus on new sources of finance beyond ODA, and refined government arrangements through bi-annual Steering Committee meetings at strategic level and quarterly technical meetings. These recommendations have been reflected in the new project.  The approach adopted in this project to engage a wider stakeholder group during the design stage also provided significant opportunity to narrow the scope of the project to selected interventions that can deliver maximum result. </w:t>
      </w:r>
    </w:p>
    <w:p w14:paraId="7B367EA3" w14:textId="77777777" w:rsidR="000A3E71" w:rsidRDefault="0033508D" w:rsidP="004F39B8">
      <w:pPr>
        <w:pStyle w:val="ListParagraph"/>
        <w:numPr>
          <w:ilvl w:val="0"/>
          <w:numId w:val="52"/>
        </w:numPr>
        <w:spacing w:after="240"/>
        <w:ind w:left="567" w:hanging="425"/>
        <w:textAlignment w:val="auto"/>
      </w:pPr>
      <w:r>
        <w:t xml:space="preserve">The project aims at fostering partnerships and networks to leverage strength of each partner while improving cost effectiveness. This will include partnerships with relevant national government ministries, ONE UN, SDG Centre, national policy and research institutions. Partnerships with other projects within UNDP, under the new CPD 2018-2023, shall be explored on areas of convergence and cross cutting issues to increase efficiencies. Collaboration with other Development Partners, and private sector will be enhanced, mainly through the existing coordination frameworks and platforms. Joint engagement approach shall enhance the buy-in and ownership of the key development results.  </w:t>
      </w:r>
    </w:p>
    <w:p w14:paraId="74A5313E" w14:textId="77777777" w:rsidR="000A3E71" w:rsidRDefault="000A3E71">
      <w:pPr>
        <w:jc w:val="left"/>
        <w:rPr>
          <w:rFonts w:cs="Arial"/>
          <w:szCs w:val="22"/>
        </w:rPr>
      </w:pPr>
    </w:p>
    <w:p w14:paraId="326A0909" w14:textId="77777777" w:rsidR="000A3E71" w:rsidRDefault="000A3E71">
      <w:pPr>
        <w:ind w:left="567" w:hanging="425"/>
        <w:rPr>
          <w:rFonts w:cs="Arial"/>
          <w:szCs w:val="22"/>
        </w:rPr>
      </w:pPr>
    </w:p>
    <w:p w14:paraId="3AF92C19" w14:textId="7D895F34" w:rsidR="000A3E71" w:rsidRDefault="000A3E71" w:rsidP="00682F89">
      <w:pPr>
        <w:pStyle w:val="ListParagraph"/>
        <w:ind w:left="862"/>
        <w:sectPr w:rsidR="000A3E71">
          <w:headerReference w:type="default" r:id="rId41"/>
          <w:footerReference w:type="default" r:id="rId42"/>
          <w:headerReference w:type="first" r:id="rId43"/>
          <w:footerReference w:type="first" r:id="rId44"/>
          <w:pgSz w:w="11906" w:h="16838"/>
          <w:pgMar w:top="862" w:right="1151" w:bottom="862" w:left="1800" w:header="720" w:footer="431" w:gutter="0"/>
          <w:cols w:space="720"/>
          <w:titlePg/>
        </w:sectPr>
      </w:pPr>
    </w:p>
    <w:p w14:paraId="041D84D1" w14:textId="77777777" w:rsidR="000A3E71" w:rsidRDefault="0033508D">
      <w:pPr>
        <w:keepNext/>
        <w:numPr>
          <w:ilvl w:val="0"/>
          <w:numId w:val="27"/>
        </w:numPr>
        <w:pBdr>
          <w:top w:val="single" w:sz="4" w:space="1" w:color="000000"/>
        </w:pBdr>
        <w:spacing w:before="104" w:after="226"/>
      </w:pPr>
      <w:bookmarkStart w:id="31" w:name="_Hlk517096340"/>
      <w:r>
        <w:rPr>
          <w:rFonts w:cs="Arial"/>
          <w:b/>
          <w:smallCaps/>
          <w:spacing w:val="-2"/>
          <w:szCs w:val="22"/>
        </w:rPr>
        <w:lastRenderedPageBreak/>
        <w:t>Results Framework</w:t>
      </w:r>
      <w:r>
        <w:rPr>
          <w:rFonts w:cs="Arial"/>
          <w:b/>
          <w:smallCaps/>
          <w:spacing w:val="-2"/>
          <w:szCs w:val="22"/>
          <w:vertAlign w:val="superscript"/>
        </w:rPr>
        <w:footnoteReference w:id="5"/>
      </w:r>
    </w:p>
    <w:tbl>
      <w:tblPr>
        <w:tblW w:w="14913" w:type="dxa"/>
        <w:tblLayout w:type="fixed"/>
        <w:tblCellMar>
          <w:left w:w="10" w:type="dxa"/>
          <w:right w:w="10" w:type="dxa"/>
        </w:tblCellMar>
        <w:tblLook w:val="0000" w:firstRow="0" w:lastRow="0" w:firstColumn="0" w:lastColumn="0" w:noHBand="0" w:noVBand="0"/>
      </w:tblPr>
      <w:tblGrid>
        <w:gridCol w:w="14913"/>
      </w:tblGrid>
      <w:tr w:rsidR="000A3E71" w14:paraId="05D6B6C8" w14:textId="77777777">
        <w:trPr>
          <w:tblHeader/>
        </w:trPr>
        <w:tc>
          <w:tcPr>
            <w:tcW w:w="14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CEF35" w14:textId="77777777" w:rsidR="000A3E71" w:rsidRDefault="0033508D">
            <w:pPr>
              <w:suppressAutoHyphens w:val="0"/>
              <w:spacing w:before="60"/>
              <w:textAlignment w:val="auto"/>
              <w:rPr>
                <w:b/>
                <w:sz w:val="20"/>
                <w:szCs w:val="20"/>
              </w:rPr>
            </w:pPr>
            <w:r>
              <w:rPr>
                <w:b/>
                <w:sz w:val="20"/>
                <w:szCs w:val="20"/>
              </w:rPr>
              <w:t xml:space="preserve">Intended Outcome as stated in the UNDAP Rwanda Programme Results and Resource Framework: </w:t>
            </w:r>
          </w:p>
          <w:p w14:paraId="02F1C7AF" w14:textId="0E5BB348" w:rsidR="000A3E71" w:rsidRDefault="0033508D">
            <w:pPr>
              <w:suppressAutoHyphens w:val="0"/>
              <w:spacing w:before="60"/>
              <w:textAlignment w:val="auto"/>
            </w:pPr>
            <w:r>
              <w:rPr>
                <w:b/>
                <w:sz w:val="20"/>
                <w:szCs w:val="20"/>
              </w:rPr>
              <w:t>Proposed UNDAP Outcome 1</w:t>
            </w:r>
            <w:r>
              <w:rPr>
                <w:sz w:val="20"/>
                <w:szCs w:val="20"/>
              </w:rPr>
              <w:t xml:space="preserve">: </w:t>
            </w:r>
            <w:r>
              <w:rPr>
                <w:i/>
                <w:sz w:val="20"/>
                <w:szCs w:val="20"/>
              </w:rPr>
              <w:t>By 2023 people in Rwanda benefit from more inclusive, competitive and sustainable economic growth that generates decent work and promotes quality livelihoods for all</w:t>
            </w:r>
          </w:p>
          <w:p w14:paraId="108628C5" w14:textId="77777777" w:rsidR="000A3E71" w:rsidRDefault="000A3E71">
            <w:pPr>
              <w:keepNext/>
              <w:suppressAutoHyphens w:val="0"/>
              <w:spacing w:before="60"/>
              <w:textAlignment w:val="auto"/>
            </w:pPr>
          </w:p>
        </w:tc>
      </w:tr>
      <w:tr w:rsidR="000A3E71" w14:paraId="7E3C91DD" w14:textId="77777777">
        <w:trPr>
          <w:tblHeader/>
        </w:trPr>
        <w:tc>
          <w:tcPr>
            <w:tcW w:w="14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D64" w14:textId="77777777" w:rsidR="000A3E71" w:rsidRDefault="0033508D">
            <w:pPr>
              <w:rPr>
                <w:b/>
                <w:sz w:val="20"/>
              </w:rPr>
            </w:pPr>
            <w:r>
              <w:rPr>
                <w:b/>
                <w:sz w:val="20"/>
              </w:rPr>
              <w:t>Outcome indicators (as stated in the UNDAP and UNDP CPD):</w:t>
            </w:r>
          </w:p>
          <w:p w14:paraId="35F00ACA" w14:textId="6EF995CA" w:rsidR="000A3E71" w:rsidRPr="00A1481F" w:rsidRDefault="0033508D">
            <w:pPr>
              <w:rPr>
                <w:lang w:val="it-IT"/>
              </w:rPr>
            </w:pPr>
            <w:r w:rsidRPr="00A1481F">
              <w:rPr>
                <w:b/>
                <w:sz w:val="20"/>
                <w:lang w:val="it-IT"/>
              </w:rPr>
              <w:t xml:space="preserve">Outcome indicator 1.1: </w:t>
            </w:r>
            <w:r w:rsidRPr="00A1481F">
              <w:rPr>
                <w:sz w:val="20"/>
                <w:lang w:val="it-IT"/>
              </w:rPr>
              <w:t>Gini coefficient</w:t>
            </w:r>
          </w:p>
          <w:p w14:paraId="54DAA978" w14:textId="77777777" w:rsidR="00410AD8" w:rsidRPr="00A1481F" w:rsidRDefault="0033508D">
            <w:pPr>
              <w:rPr>
                <w:sz w:val="20"/>
                <w:lang w:val="it-IT"/>
              </w:rPr>
            </w:pPr>
            <w:r w:rsidRPr="00A1481F">
              <w:rPr>
                <w:sz w:val="20"/>
                <w:lang w:val="it-IT"/>
              </w:rPr>
              <w:t xml:space="preserve">Baseline: 0.45 </w:t>
            </w:r>
          </w:p>
          <w:p w14:paraId="63A44260" w14:textId="77777777" w:rsidR="000A3E71" w:rsidRDefault="0033508D">
            <w:pPr>
              <w:rPr>
                <w:sz w:val="20"/>
              </w:rPr>
            </w:pPr>
            <w:r>
              <w:rPr>
                <w:sz w:val="20"/>
              </w:rPr>
              <w:t>Target: 0.4</w:t>
            </w:r>
          </w:p>
          <w:p w14:paraId="476ED35C" w14:textId="082025C5" w:rsidR="000A3E71" w:rsidRDefault="0033508D">
            <w:r>
              <w:rPr>
                <w:b/>
                <w:sz w:val="20"/>
              </w:rPr>
              <w:t>Outcome Indicator 1.</w:t>
            </w:r>
            <w:r w:rsidR="00410AD8">
              <w:rPr>
                <w:b/>
                <w:sz w:val="20"/>
              </w:rPr>
              <w:t>2</w:t>
            </w:r>
            <w:r>
              <w:rPr>
                <w:b/>
                <w:sz w:val="20"/>
              </w:rPr>
              <w:t>:</w:t>
            </w:r>
            <w:r w:rsidR="00410AD8">
              <w:t xml:space="preserve"> </w:t>
            </w:r>
            <w:r w:rsidR="00410AD8" w:rsidRPr="00410AD8">
              <w:rPr>
                <w:b/>
                <w:sz w:val="20"/>
              </w:rPr>
              <w:t>Private investment as a share of GDP</w:t>
            </w:r>
            <w:r>
              <w:rPr>
                <w:sz w:val="20"/>
              </w:rPr>
              <w:t xml:space="preserve"> </w:t>
            </w:r>
          </w:p>
          <w:p w14:paraId="01AF52CF" w14:textId="5455B162" w:rsidR="00410AD8" w:rsidRDefault="0033508D">
            <w:pPr>
              <w:rPr>
                <w:sz w:val="20"/>
              </w:rPr>
            </w:pPr>
            <w:r>
              <w:rPr>
                <w:sz w:val="20"/>
              </w:rPr>
              <w:t xml:space="preserve">Baseline: </w:t>
            </w:r>
            <w:r w:rsidR="00410AD8">
              <w:rPr>
                <w:sz w:val="20"/>
              </w:rPr>
              <w:t>15%</w:t>
            </w:r>
          </w:p>
          <w:p w14:paraId="64A17A04" w14:textId="17CAB7CC" w:rsidR="00410AD8" w:rsidRDefault="0033508D">
            <w:pPr>
              <w:rPr>
                <w:sz w:val="20"/>
              </w:rPr>
            </w:pPr>
            <w:r>
              <w:rPr>
                <w:sz w:val="20"/>
              </w:rPr>
              <w:t xml:space="preserve">Target: </w:t>
            </w:r>
            <w:r w:rsidR="00410AD8">
              <w:rPr>
                <w:sz w:val="20"/>
              </w:rPr>
              <w:t xml:space="preserve">21.60%Outcome Indicator 1.3: </w:t>
            </w:r>
            <w:r w:rsidR="00410AD8" w:rsidRPr="00410AD8">
              <w:rPr>
                <w:sz w:val="20"/>
              </w:rPr>
              <w:t>Number of new decent jobs created</w:t>
            </w:r>
          </w:p>
          <w:p w14:paraId="21D2D507" w14:textId="77777777" w:rsidR="00410AD8" w:rsidRDefault="00410AD8">
            <w:pPr>
              <w:rPr>
                <w:sz w:val="20"/>
              </w:rPr>
            </w:pPr>
            <w:r>
              <w:rPr>
                <w:sz w:val="20"/>
              </w:rPr>
              <w:t>Baseline: 0</w:t>
            </w:r>
          </w:p>
          <w:p w14:paraId="304344C3" w14:textId="77777777" w:rsidR="00410AD8" w:rsidRDefault="00410AD8">
            <w:pPr>
              <w:rPr>
                <w:sz w:val="20"/>
              </w:rPr>
            </w:pPr>
            <w:r>
              <w:rPr>
                <w:sz w:val="20"/>
              </w:rPr>
              <w:t xml:space="preserve">Target: </w:t>
            </w:r>
            <w:r w:rsidRPr="00410AD8">
              <w:rPr>
                <w:sz w:val="20"/>
              </w:rPr>
              <w:t>1</w:t>
            </w:r>
            <w:r>
              <w:rPr>
                <w:sz w:val="20"/>
              </w:rPr>
              <w:t>,</w:t>
            </w:r>
            <w:r w:rsidRPr="00410AD8">
              <w:rPr>
                <w:sz w:val="20"/>
              </w:rPr>
              <w:t>071</w:t>
            </w:r>
            <w:r>
              <w:rPr>
                <w:sz w:val="20"/>
              </w:rPr>
              <w:t>,</w:t>
            </w:r>
            <w:r w:rsidRPr="00410AD8">
              <w:rPr>
                <w:sz w:val="20"/>
              </w:rPr>
              <w:t>428</w:t>
            </w:r>
          </w:p>
          <w:p w14:paraId="5199396B" w14:textId="37DAEACB" w:rsidR="000A3E71" w:rsidRDefault="000A3E71">
            <w:pPr>
              <w:rPr>
                <w:sz w:val="20"/>
              </w:rPr>
            </w:pPr>
          </w:p>
        </w:tc>
      </w:tr>
      <w:tr w:rsidR="000A3E71" w14:paraId="6D97A55F" w14:textId="77777777">
        <w:trPr>
          <w:tblHeader/>
        </w:trPr>
        <w:tc>
          <w:tcPr>
            <w:tcW w:w="14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4BCE0" w14:textId="77777777" w:rsidR="000A3E71" w:rsidRDefault="0033508D">
            <w:pPr>
              <w:suppressAutoHyphens w:val="0"/>
              <w:spacing w:before="60"/>
              <w:textAlignment w:val="auto"/>
              <w:rPr>
                <w:b/>
                <w:sz w:val="20"/>
                <w:szCs w:val="20"/>
              </w:rPr>
            </w:pPr>
            <w:r>
              <w:rPr>
                <w:b/>
                <w:sz w:val="20"/>
                <w:szCs w:val="20"/>
              </w:rPr>
              <w:t xml:space="preserve">Applicable Output(s) from the UNDP Strategic Plan: </w:t>
            </w:r>
          </w:p>
          <w:p w14:paraId="54BEC54D" w14:textId="77777777" w:rsidR="000A3E71" w:rsidRDefault="0033508D">
            <w:pPr>
              <w:suppressAutoHyphens w:val="0"/>
              <w:spacing w:before="60"/>
              <w:textAlignment w:val="auto"/>
              <w:rPr>
                <w:sz w:val="20"/>
                <w:szCs w:val="20"/>
                <w:lang w:val="en-US"/>
              </w:rPr>
            </w:pPr>
            <w:r>
              <w:rPr>
                <w:sz w:val="20"/>
                <w:szCs w:val="20"/>
                <w:lang w:val="en-US"/>
              </w:rPr>
              <w:t>UNDP SP outcome 1: Eradicate poverty in all its forms and dimensions.</w:t>
            </w:r>
          </w:p>
          <w:p w14:paraId="35A3F26A" w14:textId="77777777" w:rsidR="000A3E71" w:rsidRDefault="0033508D">
            <w:pPr>
              <w:suppressAutoHyphens w:val="0"/>
              <w:spacing w:before="60"/>
              <w:textAlignment w:val="auto"/>
              <w:rPr>
                <w:sz w:val="20"/>
                <w:szCs w:val="20"/>
              </w:rPr>
            </w:pPr>
            <w:r>
              <w:rPr>
                <w:sz w:val="20"/>
                <w:szCs w:val="20"/>
              </w:rPr>
              <w:t>UNDP SP outcome 2: Accelerate structural transformations for sustainable development</w:t>
            </w:r>
          </w:p>
        </w:tc>
      </w:tr>
    </w:tbl>
    <w:p w14:paraId="6DB017AF" w14:textId="77777777" w:rsidR="000A3E71" w:rsidRDefault="000A3E71">
      <w:pPr>
        <w:pageBreakBefore/>
      </w:pPr>
    </w:p>
    <w:tbl>
      <w:tblPr>
        <w:tblW w:w="5157" w:type="pct"/>
        <w:tblLayout w:type="fixed"/>
        <w:tblCellMar>
          <w:left w:w="10" w:type="dxa"/>
          <w:right w:w="10" w:type="dxa"/>
        </w:tblCellMar>
        <w:tblLook w:val="0000" w:firstRow="0" w:lastRow="0" w:firstColumn="0" w:lastColumn="0" w:noHBand="0" w:noVBand="0"/>
      </w:tblPr>
      <w:tblGrid>
        <w:gridCol w:w="1413"/>
        <w:gridCol w:w="1611"/>
        <w:gridCol w:w="1611"/>
        <w:gridCol w:w="1611"/>
        <w:gridCol w:w="1372"/>
        <w:gridCol w:w="1372"/>
        <w:gridCol w:w="1372"/>
        <w:gridCol w:w="1372"/>
        <w:gridCol w:w="1373"/>
        <w:gridCol w:w="2022"/>
      </w:tblGrid>
      <w:tr w:rsidR="000A3E71" w14:paraId="1096D0A7" w14:textId="77777777">
        <w:trPr>
          <w:trHeight w:val="410"/>
        </w:trPr>
        <w:tc>
          <w:tcPr>
            <w:tcW w:w="15129" w:type="dxa"/>
            <w:gridSpan w:val="10"/>
            <w:tcBorders>
              <w:top w:val="single" w:sz="4" w:space="0" w:color="B4C6E7"/>
              <w:left w:val="single" w:sz="4" w:space="0" w:color="B4C6E7"/>
              <w:bottom w:val="single" w:sz="12" w:space="0" w:color="8EAADB"/>
              <w:right w:val="single" w:sz="4" w:space="0" w:color="B4C6E7"/>
            </w:tcBorders>
            <w:shd w:val="clear" w:color="auto" w:fill="auto"/>
            <w:tcMar>
              <w:top w:w="0" w:type="dxa"/>
              <w:left w:w="108" w:type="dxa"/>
              <w:bottom w:w="0" w:type="dxa"/>
              <w:right w:w="108" w:type="dxa"/>
            </w:tcMar>
          </w:tcPr>
          <w:p w14:paraId="17897D40" w14:textId="52693457" w:rsidR="000A3E71" w:rsidRDefault="0033508D">
            <w:pPr>
              <w:suppressAutoHyphens w:val="0"/>
              <w:spacing w:before="60"/>
              <w:textAlignment w:val="auto"/>
            </w:pPr>
            <w:r>
              <w:rPr>
                <w:rFonts w:cs="Arial"/>
                <w:b/>
                <w:bCs/>
                <w:sz w:val="18"/>
                <w:szCs w:val="18"/>
              </w:rPr>
              <w:t>Project title: Innovative Development Policies and Finance for Impact (IDPFI)</w:t>
            </w:r>
          </w:p>
        </w:tc>
      </w:tr>
      <w:tr w:rsidR="000A3E71" w14:paraId="0C660E0F" w14:textId="77777777">
        <w:tc>
          <w:tcPr>
            <w:tcW w:w="1413" w:type="dxa"/>
            <w:vMerge w:val="restart"/>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04CF4654" w14:textId="77777777" w:rsidR="000A3E71" w:rsidRDefault="0033508D">
            <w:pPr>
              <w:suppressAutoHyphens w:val="0"/>
              <w:spacing w:before="60"/>
              <w:jc w:val="left"/>
              <w:textAlignment w:val="auto"/>
            </w:pPr>
            <w:r>
              <w:rPr>
                <w:rFonts w:cs="Arial"/>
                <w:b/>
                <w:bCs/>
                <w:sz w:val="18"/>
                <w:szCs w:val="18"/>
              </w:rPr>
              <w:t xml:space="preserve">EXPECTED OUTPUTS </w:t>
            </w:r>
          </w:p>
        </w:tc>
        <w:tc>
          <w:tcPr>
            <w:tcW w:w="1611" w:type="dxa"/>
            <w:vMerge w:val="restart"/>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1EC9A5B6" w14:textId="77777777" w:rsidR="000A3E71" w:rsidRDefault="0033508D">
            <w:pPr>
              <w:suppressAutoHyphens w:val="0"/>
              <w:spacing w:before="60"/>
              <w:jc w:val="center"/>
              <w:textAlignment w:val="auto"/>
              <w:rPr>
                <w:rFonts w:cs="Arial"/>
                <w:b/>
                <w:sz w:val="18"/>
                <w:szCs w:val="18"/>
              </w:rPr>
            </w:pPr>
            <w:r>
              <w:rPr>
                <w:rFonts w:cs="Arial"/>
                <w:b/>
                <w:sz w:val="18"/>
                <w:szCs w:val="18"/>
              </w:rPr>
              <w:t>OUTPUT INDICATORS</w:t>
            </w:r>
          </w:p>
        </w:tc>
        <w:tc>
          <w:tcPr>
            <w:tcW w:w="1611" w:type="dxa"/>
            <w:vMerge w:val="restart"/>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38E6FC80" w14:textId="77777777" w:rsidR="000A3E71" w:rsidRDefault="0033508D">
            <w:pPr>
              <w:suppressAutoHyphens w:val="0"/>
              <w:spacing w:before="60"/>
              <w:jc w:val="center"/>
              <w:textAlignment w:val="auto"/>
              <w:rPr>
                <w:rFonts w:cs="Arial"/>
                <w:b/>
                <w:sz w:val="18"/>
                <w:szCs w:val="18"/>
              </w:rPr>
            </w:pPr>
            <w:r>
              <w:rPr>
                <w:rFonts w:cs="Arial"/>
                <w:b/>
                <w:sz w:val="18"/>
                <w:szCs w:val="18"/>
              </w:rPr>
              <w:t>DATA SOURCE</w:t>
            </w:r>
          </w:p>
        </w:tc>
        <w:tc>
          <w:tcPr>
            <w:tcW w:w="1611" w:type="dxa"/>
            <w:vMerge w:val="restart"/>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10719BFC" w14:textId="646E39DF" w:rsidR="000A3E71" w:rsidRDefault="0033508D">
            <w:pPr>
              <w:suppressAutoHyphens w:val="0"/>
              <w:spacing w:before="60"/>
              <w:jc w:val="center"/>
              <w:textAlignment w:val="auto"/>
              <w:rPr>
                <w:rFonts w:cs="Arial"/>
                <w:b/>
                <w:sz w:val="18"/>
                <w:szCs w:val="18"/>
              </w:rPr>
            </w:pPr>
            <w:r>
              <w:rPr>
                <w:rFonts w:cs="Arial"/>
                <w:b/>
                <w:sz w:val="18"/>
                <w:szCs w:val="18"/>
              </w:rPr>
              <w:t>BASELINE (201</w:t>
            </w:r>
            <w:r w:rsidR="002B5969">
              <w:rPr>
                <w:rFonts w:cs="Arial"/>
                <w:b/>
                <w:sz w:val="18"/>
                <w:szCs w:val="18"/>
              </w:rPr>
              <w:t>8</w:t>
            </w:r>
            <w:r>
              <w:rPr>
                <w:rFonts w:cs="Arial"/>
                <w:b/>
                <w:sz w:val="18"/>
                <w:szCs w:val="18"/>
              </w:rPr>
              <w:t>)</w:t>
            </w:r>
          </w:p>
        </w:tc>
        <w:tc>
          <w:tcPr>
            <w:tcW w:w="6861" w:type="dxa"/>
            <w:gridSpan w:val="5"/>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7179D215" w14:textId="77777777" w:rsidR="000A3E71" w:rsidRDefault="0033508D">
            <w:pPr>
              <w:keepNext/>
              <w:suppressAutoHyphens w:val="0"/>
              <w:spacing w:before="60"/>
              <w:jc w:val="center"/>
              <w:textAlignment w:val="auto"/>
              <w:rPr>
                <w:rFonts w:cs="Arial"/>
                <w:b/>
                <w:bCs/>
                <w:sz w:val="18"/>
                <w:szCs w:val="18"/>
              </w:rPr>
            </w:pPr>
            <w:r>
              <w:rPr>
                <w:rFonts w:cs="Arial"/>
                <w:b/>
                <w:bCs/>
                <w:sz w:val="18"/>
                <w:szCs w:val="18"/>
              </w:rPr>
              <w:t>TARGETS (by frequency of data collection)</w:t>
            </w:r>
          </w:p>
        </w:tc>
        <w:tc>
          <w:tcPr>
            <w:tcW w:w="2022" w:type="dxa"/>
            <w:vMerge w:val="restart"/>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697D7107" w14:textId="77777777" w:rsidR="000A3E71" w:rsidRDefault="0033508D">
            <w:pPr>
              <w:keepNext/>
              <w:suppressAutoHyphens w:val="0"/>
              <w:spacing w:before="60"/>
              <w:jc w:val="center"/>
              <w:textAlignment w:val="auto"/>
            </w:pPr>
            <w:r>
              <w:rPr>
                <w:rFonts w:cs="Arial"/>
                <w:b/>
                <w:bCs/>
                <w:sz w:val="18"/>
                <w:szCs w:val="18"/>
              </w:rPr>
              <w:t>DATA COLLECTION METHODS &amp; RISKS</w:t>
            </w:r>
          </w:p>
        </w:tc>
      </w:tr>
      <w:tr w:rsidR="000A3E71" w14:paraId="38F577BE" w14:textId="77777777">
        <w:tc>
          <w:tcPr>
            <w:tcW w:w="1413" w:type="dxa"/>
            <w:vMerge/>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42361A3C" w14:textId="77777777" w:rsidR="000A3E71" w:rsidRDefault="000A3E71">
            <w:pPr>
              <w:suppressAutoHyphens w:val="0"/>
              <w:spacing w:before="60"/>
              <w:jc w:val="center"/>
              <w:textAlignment w:val="auto"/>
              <w:rPr>
                <w:rFonts w:cs="Arial"/>
                <w:b/>
                <w:bCs/>
                <w:sz w:val="18"/>
                <w:szCs w:val="18"/>
              </w:rPr>
            </w:pPr>
          </w:p>
        </w:tc>
        <w:tc>
          <w:tcPr>
            <w:tcW w:w="1611" w:type="dxa"/>
            <w:vMerge/>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30993FE6" w14:textId="77777777" w:rsidR="000A3E71" w:rsidRDefault="000A3E71">
            <w:pPr>
              <w:suppressAutoHyphens w:val="0"/>
              <w:spacing w:before="60"/>
              <w:jc w:val="center"/>
              <w:textAlignment w:val="auto"/>
              <w:rPr>
                <w:rFonts w:cs="Arial"/>
                <w:b/>
                <w:sz w:val="18"/>
                <w:szCs w:val="18"/>
              </w:rPr>
            </w:pPr>
          </w:p>
        </w:tc>
        <w:tc>
          <w:tcPr>
            <w:tcW w:w="1611" w:type="dxa"/>
            <w:vMerge/>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023514B4" w14:textId="77777777" w:rsidR="000A3E71" w:rsidRDefault="000A3E71">
            <w:pPr>
              <w:suppressAutoHyphens w:val="0"/>
              <w:spacing w:before="60"/>
              <w:jc w:val="center"/>
              <w:textAlignment w:val="auto"/>
              <w:rPr>
                <w:rFonts w:cs="Arial"/>
                <w:b/>
                <w:sz w:val="18"/>
                <w:szCs w:val="18"/>
              </w:rPr>
            </w:pPr>
          </w:p>
        </w:tc>
        <w:tc>
          <w:tcPr>
            <w:tcW w:w="1611" w:type="dxa"/>
            <w:vMerge/>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4967EF11" w14:textId="77777777" w:rsidR="000A3E71" w:rsidRDefault="000A3E71">
            <w:pPr>
              <w:suppressAutoHyphens w:val="0"/>
              <w:spacing w:before="60"/>
              <w:jc w:val="center"/>
              <w:textAlignment w:val="auto"/>
              <w:rPr>
                <w:rFonts w:cs="Arial"/>
                <w:b/>
                <w:sz w:val="18"/>
                <w:szCs w:val="18"/>
              </w:rPr>
            </w:pP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334B496D" w14:textId="77777777" w:rsidR="000A3E71" w:rsidRDefault="0033508D">
            <w:pPr>
              <w:keepNext/>
              <w:suppressAutoHyphens w:val="0"/>
              <w:spacing w:before="60"/>
              <w:jc w:val="center"/>
              <w:textAlignment w:val="auto"/>
              <w:rPr>
                <w:rFonts w:cs="Arial"/>
                <w:b/>
                <w:bCs/>
                <w:sz w:val="18"/>
                <w:szCs w:val="18"/>
              </w:rPr>
            </w:pPr>
            <w:r>
              <w:rPr>
                <w:rFonts w:cs="Arial"/>
                <w:b/>
                <w:bCs/>
                <w:sz w:val="18"/>
                <w:szCs w:val="18"/>
              </w:rPr>
              <w:t>Year 1</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6A4CBACE" w14:textId="77777777" w:rsidR="000A3E71" w:rsidRDefault="0033508D">
            <w:pPr>
              <w:keepNext/>
              <w:suppressAutoHyphens w:val="0"/>
              <w:spacing w:before="60"/>
              <w:jc w:val="center"/>
              <w:textAlignment w:val="auto"/>
              <w:rPr>
                <w:rFonts w:cs="Arial"/>
                <w:b/>
                <w:bCs/>
                <w:sz w:val="18"/>
                <w:szCs w:val="18"/>
              </w:rPr>
            </w:pPr>
            <w:r>
              <w:rPr>
                <w:rFonts w:cs="Arial"/>
                <w:b/>
                <w:bCs/>
                <w:sz w:val="18"/>
                <w:szCs w:val="18"/>
              </w:rPr>
              <w:t>Year 2</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1CA7535E" w14:textId="77777777" w:rsidR="000A3E71" w:rsidRDefault="0033508D">
            <w:pPr>
              <w:keepNext/>
              <w:suppressAutoHyphens w:val="0"/>
              <w:spacing w:before="60"/>
              <w:jc w:val="center"/>
              <w:textAlignment w:val="auto"/>
              <w:rPr>
                <w:rFonts w:cs="Arial"/>
                <w:b/>
                <w:bCs/>
                <w:sz w:val="18"/>
                <w:szCs w:val="18"/>
              </w:rPr>
            </w:pPr>
            <w:r>
              <w:rPr>
                <w:rFonts w:cs="Arial"/>
                <w:b/>
                <w:bCs/>
                <w:sz w:val="18"/>
                <w:szCs w:val="18"/>
              </w:rPr>
              <w:t>Year 3</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5A361184" w14:textId="77777777" w:rsidR="000A3E71" w:rsidRDefault="0033508D">
            <w:pPr>
              <w:jc w:val="center"/>
            </w:pPr>
            <w:r>
              <w:rPr>
                <w:rFonts w:cs="Arial"/>
                <w:b/>
                <w:sz w:val="18"/>
                <w:szCs w:val="18"/>
              </w:rPr>
              <w:t>Year 4</w:t>
            </w:r>
          </w:p>
        </w:tc>
        <w:tc>
          <w:tcPr>
            <w:tcW w:w="1373"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674AE305" w14:textId="77777777" w:rsidR="000A3E71" w:rsidRDefault="0033508D">
            <w:pPr>
              <w:keepNext/>
              <w:suppressAutoHyphens w:val="0"/>
              <w:spacing w:before="60"/>
              <w:jc w:val="center"/>
              <w:textAlignment w:val="auto"/>
            </w:pPr>
            <w:r>
              <w:rPr>
                <w:rFonts w:cs="Arial"/>
                <w:b/>
                <w:bCs/>
                <w:sz w:val="18"/>
                <w:szCs w:val="18"/>
              </w:rPr>
              <w:t>Final</w:t>
            </w:r>
            <w:r>
              <w:rPr>
                <w:rFonts w:cs="Arial"/>
                <w:b/>
                <w:bCs/>
                <w:sz w:val="18"/>
                <w:szCs w:val="18"/>
                <w:vertAlign w:val="superscript"/>
              </w:rPr>
              <w:footnoteReference w:id="6"/>
            </w:r>
          </w:p>
        </w:tc>
        <w:tc>
          <w:tcPr>
            <w:tcW w:w="2022" w:type="dxa"/>
            <w:vMerge/>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3EF43080" w14:textId="77777777" w:rsidR="000A3E71" w:rsidRDefault="000A3E71">
            <w:pPr>
              <w:keepNext/>
              <w:suppressAutoHyphens w:val="0"/>
              <w:spacing w:before="60"/>
              <w:jc w:val="center"/>
              <w:textAlignment w:val="auto"/>
              <w:rPr>
                <w:rFonts w:cs="Arial"/>
                <w:b/>
                <w:bCs/>
                <w:sz w:val="18"/>
                <w:szCs w:val="18"/>
              </w:rPr>
            </w:pPr>
          </w:p>
        </w:tc>
      </w:tr>
      <w:tr w:rsidR="000A3E71" w14:paraId="51E055A9" w14:textId="77777777">
        <w:trPr>
          <w:trHeight w:val="530"/>
        </w:trPr>
        <w:tc>
          <w:tcPr>
            <w:tcW w:w="1413" w:type="dxa"/>
            <w:vMerge w:val="restart"/>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vAlign w:val="center"/>
          </w:tcPr>
          <w:p w14:paraId="3BFF7450" w14:textId="77777777" w:rsidR="000A3E71" w:rsidRDefault="0033508D">
            <w:pPr>
              <w:suppressAutoHyphens w:val="0"/>
              <w:spacing w:before="60"/>
              <w:jc w:val="left"/>
              <w:textAlignment w:val="auto"/>
            </w:pPr>
            <w:r>
              <w:rPr>
                <w:rFonts w:eastAsia="MS Mincho" w:cs="Arial"/>
                <w:b/>
                <w:bCs/>
                <w:sz w:val="18"/>
                <w:szCs w:val="18"/>
                <w:u w:val="single"/>
              </w:rPr>
              <w:t>Output 1:</w:t>
            </w:r>
            <w:r>
              <w:rPr>
                <w:rFonts w:eastAsia="MS Mincho" w:cs="Arial"/>
                <w:b/>
                <w:bCs/>
                <w:sz w:val="18"/>
                <w:szCs w:val="18"/>
              </w:rPr>
              <w:t xml:space="preserve"> Strengthened national capacities for evidence-based planning, innovative policy analysis and M&amp;E to inform the implementation of NST1 and the SDGs </w:t>
            </w:r>
          </w:p>
          <w:p w14:paraId="521DF50E" w14:textId="77777777" w:rsidR="000A3E71" w:rsidRDefault="000A3E71">
            <w:pPr>
              <w:suppressAutoHyphens w:val="0"/>
              <w:spacing w:before="60"/>
              <w:jc w:val="left"/>
              <w:textAlignment w:val="auto"/>
              <w:rPr>
                <w:rFonts w:cs="Arial"/>
                <w:b/>
                <w:bCs/>
                <w:i/>
                <w:sz w:val="18"/>
                <w:szCs w:val="18"/>
                <w:shd w:val="clear" w:color="auto" w:fill="00FF00"/>
              </w:rPr>
            </w:pP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624F0BAD" w14:textId="77777777" w:rsidR="000A3E71" w:rsidRDefault="000A3E71" w:rsidP="004F39B8">
            <w:pPr>
              <w:numPr>
                <w:ilvl w:val="1"/>
                <w:numId w:val="58"/>
              </w:numPr>
              <w:suppressAutoHyphens w:val="0"/>
              <w:spacing w:before="60" w:after="0"/>
              <w:jc w:val="left"/>
              <w:textAlignment w:val="auto"/>
              <w:rPr>
                <w:rFonts w:eastAsia="MS Mincho" w:cs="Arial"/>
                <w:i/>
                <w:sz w:val="18"/>
                <w:szCs w:val="18"/>
              </w:rPr>
            </w:pPr>
          </w:p>
          <w:p w14:paraId="0D7FD3C7" w14:textId="73AF0ED4" w:rsidR="000A3E71" w:rsidRDefault="0033508D">
            <w:pPr>
              <w:suppressAutoHyphens w:val="0"/>
              <w:spacing w:before="60" w:after="0"/>
              <w:jc w:val="left"/>
              <w:textAlignment w:val="auto"/>
              <w:rPr>
                <w:rFonts w:eastAsia="MS Mincho" w:cs="Arial"/>
                <w:i/>
                <w:sz w:val="18"/>
                <w:szCs w:val="18"/>
              </w:rPr>
            </w:pPr>
            <w:r>
              <w:rPr>
                <w:rFonts w:eastAsia="MS Mincho" w:cs="Arial"/>
                <w:i/>
                <w:sz w:val="18"/>
                <w:szCs w:val="18"/>
              </w:rPr>
              <w:t xml:space="preserve">Number of </w:t>
            </w:r>
            <w:r w:rsidR="0041185C">
              <w:rPr>
                <w:rFonts w:eastAsia="MS Mincho" w:cs="Arial"/>
                <w:i/>
                <w:sz w:val="18"/>
                <w:szCs w:val="18"/>
              </w:rPr>
              <w:t xml:space="preserve">new </w:t>
            </w:r>
            <w:r>
              <w:rPr>
                <w:rFonts w:eastAsia="MS Mincho" w:cs="Arial"/>
                <w:i/>
                <w:sz w:val="18"/>
                <w:szCs w:val="18"/>
              </w:rPr>
              <w:t>policy studies and innovative policy briefs that informed decision making within national systems</w:t>
            </w: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7BEC2A4B"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Study reports produced;</w:t>
            </w:r>
          </w:p>
          <w:p w14:paraId="2E1F7782"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NHDR produced;</w:t>
            </w:r>
          </w:p>
          <w:p w14:paraId="08387E3D"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Assessments and training reports on innovative research approaches.</w:t>
            </w:r>
          </w:p>
          <w:p w14:paraId="7A4F8CA0"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Records of Parliament</w:t>
            </w:r>
          </w:p>
          <w:p w14:paraId="58D2C53E"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Press clippings</w:t>
            </w:r>
          </w:p>
          <w:p w14:paraId="28E5C3C0"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Policy Briefs</w:t>
            </w: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7A975178" w14:textId="58732A08" w:rsidR="000A3E71" w:rsidRPr="00891D91" w:rsidRDefault="00BA0FDE" w:rsidP="00891D91">
            <w:pPr>
              <w:suppressAutoHyphens w:val="0"/>
              <w:spacing w:before="60" w:after="0"/>
              <w:jc w:val="left"/>
              <w:textAlignment w:val="auto"/>
              <w:rPr>
                <w:rFonts w:eastAsia="MS Mincho" w:cs="Arial"/>
                <w:sz w:val="18"/>
                <w:szCs w:val="18"/>
              </w:rPr>
            </w:pPr>
            <w:r w:rsidRPr="00891D91">
              <w:rPr>
                <w:rFonts w:eastAsia="MS Mincho" w:cs="Arial"/>
                <w:sz w:val="18"/>
                <w:szCs w:val="18"/>
              </w:rPr>
              <w:t>0</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1A1D5624" w14:textId="57569A92" w:rsidR="000A3E71" w:rsidRPr="00891D91" w:rsidRDefault="0033508D" w:rsidP="00891D91">
            <w:pPr>
              <w:suppressAutoHyphens w:val="0"/>
              <w:spacing w:before="60" w:after="0"/>
              <w:jc w:val="left"/>
              <w:textAlignment w:val="auto"/>
              <w:rPr>
                <w:rFonts w:eastAsia="MS Mincho" w:cs="Arial"/>
                <w:sz w:val="18"/>
                <w:szCs w:val="18"/>
              </w:rPr>
            </w:pPr>
            <w:r w:rsidRPr="00891D91">
              <w:rPr>
                <w:rFonts w:eastAsia="MS Mincho" w:cs="Arial"/>
                <w:sz w:val="18"/>
                <w:szCs w:val="18"/>
              </w:rPr>
              <w:t xml:space="preserve">2 </w:t>
            </w:r>
            <w:r w:rsidR="00BA0FDE" w:rsidRPr="00891D91">
              <w:rPr>
                <w:rFonts w:eastAsia="MS Mincho" w:cs="Arial"/>
                <w:sz w:val="18"/>
                <w:szCs w:val="18"/>
              </w:rPr>
              <w:t>(</w:t>
            </w:r>
            <w:r w:rsidRPr="00891D91">
              <w:rPr>
                <w:rFonts w:eastAsia="MS Mincho" w:cs="Arial"/>
                <w:sz w:val="18"/>
                <w:szCs w:val="18"/>
              </w:rPr>
              <w:t>Policy briefs on innovative policy options for SDGs prepared</w:t>
            </w:r>
            <w:r w:rsidR="00BA0FDE" w:rsidRPr="00891D91">
              <w:rPr>
                <w:rFonts w:eastAsia="MS Mincho" w:cs="Arial"/>
                <w:sz w:val="18"/>
                <w:szCs w:val="18"/>
              </w:rPr>
              <w:t>)</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77073202" w14:textId="3D131E08" w:rsidR="000A3E71" w:rsidRPr="00891D91" w:rsidRDefault="0033508D" w:rsidP="00891D91">
            <w:pPr>
              <w:suppressAutoHyphens w:val="0"/>
              <w:spacing w:before="60" w:after="0"/>
              <w:jc w:val="left"/>
              <w:textAlignment w:val="auto"/>
              <w:rPr>
                <w:rFonts w:eastAsia="MS Mincho" w:cs="Arial"/>
                <w:sz w:val="18"/>
                <w:szCs w:val="18"/>
              </w:rPr>
            </w:pPr>
            <w:r w:rsidRPr="00891D91">
              <w:rPr>
                <w:rFonts w:eastAsia="MS Mincho" w:cs="Arial"/>
                <w:sz w:val="18"/>
                <w:szCs w:val="18"/>
              </w:rPr>
              <w:t xml:space="preserve">4 </w:t>
            </w:r>
            <w:r w:rsidR="00BA0FDE" w:rsidRPr="00891D91">
              <w:rPr>
                <w:rFonts w:eastAsia="MS Mincho" w:cs="Arial"/>
                <w:sz w:val="18"/>
                <w:szCs w:val="18"/>
              </w:rPr>
              <w:t>(</w:t>
            </w:r>
            <w:r w:rsidRPr="00891D91">
              <w:rPr>
                <w:rFonts w:eastAsia="MS Mincho" w:cs="Arial"/>
                <w:sz w:val="18"/>
                <w:szCs w:val="18"/>
              </w:rPr>
              <w:t>Policy briefs on innovative policy options for SDGs prepared</w:t>
            </w:r>
            <w:r w:rsidR="00BA0FDE" w:rsidRPr="00891D91">
              <w:rPr>
                <w:rFonts w:eastAsia="MS Mincho" w:cs="Arial"/>
                <w:sz w:val="18"/>
                <w:szCs w:val="18"/>
              </w:rPr>
              <w:t>)</w:t>
            </w:r>
            <w:r w:rsidRPr="00891D91">
              <w:rPr>
                <w:rFonts w:eastAsia="MS Mincho" w:cs="Arial"/>
                <w:sz w:val="18"/>
                <w:szCs w:val="18"/>
              </w:rPr>
              <w:t xml:space="preserve"> </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6A167906" w14:textId="78093CFF" w:rsidR="000A3E71" w:rsidRPr="00891D91" w:rsidRDefault="0033508D" w:rsidP="00891D91">
            <w:pPr>
              <w:suppressAutoHyphens w:val="0"/>
              <w:spacing w:before="60" w:after="0"/>
              <w:jc w:val="left"/>
              <w:textAlignment w:val="auto"/>
              <w:rPr>
                <w:rFonts w:eastAsia="MS Mincho" w:cs="Arial"/>
                <w:sz w:val="18"/>
                <w:szCs w:val="18"/>
              </w:rPr>
            </w:pPr>
            <w:r w:rsidRPr="00891D91">
              <w:rPr>
                <w:rFonts w:eastAsia="MS Mincho" w:cs="Arial"/>
                <w:sz w:val="18"/>
                <w:szCs w:val="18"/>
              </w:rPr>
              <w:t xml:space="preserve">6 </w:t>
            </w:r>
            <w:r w:rsidR="00BA0FDE" w:rsidRPr="00891D91">
              <w:rPr>
                <w:rFonts w:eastAsia="MS Mincho" w:cs="Arial"/>
                <w:sz w:val="18"/>
                <w:szCs w:val="18"/>
              </w:rPr>
              <w:t>(</w:t>
            </w:r>
            <w:r w:rsidRPr="00891D91">
              <w:rPr>
                <w:rFonts w:eastAsia="MS Mincho" w:cs="Arial"/>
                <w:sz w:val="18"/>
                <w:szCs w:val="18"/>
              </w:rPr>
              <w:t>Policy briefs on innovative policy options for SDGs pre-pared</w:t>
            </w:r>
            <w:r w:rsidR="00BA0FDE" w:rsidRPr="00891D91">
              <w:rPr>
                <w:rFonts w:eastAsia="MS Mincho" w:cs="Arial"/>
                <w:sz w:val="18"/>
                <w:szCs w:val="18"/>
              </w:rPr>
              <w:t>)</w:t>
            </w:r>
          </w:p>
          <w:p w14:paraId="7B2DD695" w14:textId="54D17AE7" w:rsidR="000A3E71" w:rsidRDefault="000A3E71" w:rsidP="00891D91">
            <w:pPr>
              <w:pStyle w:val="ListParagraph"/>
              <w:suppressAutoHyphens w:val="0"/>
              <w:spacing w:before="60" w:after="0"/>
              <w:ind w:left="162"/>
              <w:jc w:val="left"/>
              <w:textAlignment w:val="auto"/>
              <w:rPr>
                <w:rFonts w:eastAsia="MS Mincho" w:cs="Arial"/>
                <w:sz w:val="18"/>
                <w:szCs w:val="18"/>
              </w:rPr>
            </w:pP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288E188D" w14:textId="1758DC04" w:rsidR="000A3E71" w:rsidRPr="00891D91" w:rsidRDefault="0033508D" w:rsidP="00891D91">
            <w:pPr>
              <w:suppressAutoHyphens w:val="0"/>
              <w:spacing w:before="60" w:after="0"/>
              <w:jc w:val="left"/>
              <w:textAlignment w:val="auto"/>
              <w:rPr>
                <w:rFonts w:eastAsia="MS Mincho" w:cs="Arial"/>
                <w:sz w:val="18"/>
                <w:szCs w:val="18"/>
              </w:rPr>
            </w:pPr>
            <w:r w:rsidRPr="00891D91">
              <w:rPr>
                <w:rFonts w:eastAsia="MS Mincho" w:cs="Arial"/>
                <w:sz w:val="18"/>
                <w:szCs w:val="18"/>
              </w:rPr>
              <w:t xml:space="preserve">8 </w:t>
            </w:r>
            <w:r w:rsidR="00BA0FDE" w:rsidRPr="00891D91">
              <w:rPr>
                <w:rFonts w:eastAsia="MS Mincho" w:cs="Arial"/>
                <w:sz w:val="18"/>
                <w:szCs w:val="18"/>
              </w:rPr>
              <w:t>(</w:t>
            </w:r>
            <w:r w:rsidRPr="00891D91">
              <w:rPr>
                <w:rFonts w:eastAsia="MS Mincho" w:cs="Arial"/>
                <w:sz w:val="18"/>
                <w:szCs w:val="18"/>
              </w:rPr>
              <w:t>Policy on innovative policy options for SDGs pre-pared</w:t>
            </w:r>
            <w:r w:rsidR="00BA0FDE" w:rsidRPr="00891D91">
              <w:rPr>
                <w:rFonts w:eastAsia="MS Mincho" w:cs="Arial"/>
                <w:sz w:val="18"/>
                <w:szCs w:val="18"/>
              </w:rPr>
              <w:t>)</w:t>
            </w:r>
          </w:p>
          <w:p w14:paraId="6E50ADF7" w14:textId="46FD4AFD" w:rsidR="000A3E71" w:rsidRDefault="000A3E71" w:rsidP="00891D91">
            <w:pPr>
              <w:pStyle w:val="ListParagraph"/>
              <w:suppressAutoHyphens w:val="0"/>
              <w:spacing w:before="60" w:after="0"/>
              <w:ind w:left="162"/>
              <w:jc w:val="left"/>
              <w:textAlignment w:val="auto"/>
              <w:rPr>
                <w:rFonts w:eastAsia="MS Mincho" w:cs="Arial"/>
                <w:sz w:val="18"/>
                <w:szCs w:val="18"/>
              </w:rPr>
            </w:pPr>
          </w:p>
        </w:tc>
        <w:tc>
          <w:tcPr>
            <w:tcW w:w="1373"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282EC748" w14:textId="7589A563" w:rsidR="000A3E71" w:rsidRPr="00891D91" w:rsidRDefault="00BA0FDE" w:rsidP="00891D91">
            <w:pPr>
              <w:suppressAutoHyphens w:val="0"/>
              <w:spacing w:before="60" w:after="0"/>
              <w:jc w:val="left"/>
              <w:textAlignment w:val="auto"/>
              <w:rPr>
                <w:rFonts w:eastAsia="MS Mincho" w:cs="Arial"/>
                <w:sz w:val="18"/>
                <w:szCs w:val="18"/>
              </w:rPr>
            </w:pPr>
            <w:r w:rsidRPr="00891D91">
              <w:rPr>
                <w:rFonts w:eastAsia="MS Mincho" w:cs="Arial"/>
                <w:sz w:val="18"/>
                <w:szCs w:val="18"/>
              </w:rPr>
              <w:t>10 (Policy on innovative policy options for SDGs pre-pared)</w:t>
            </w:r>
            <w:r w:rsidR="0033508D" w:rsidRPr="00891D91">
              <w:rPr>
                <w:rFonts w:eastAsia="MS Mincho" w:cs="Arial"/>
                <w:sz w:val="18"/>
                <w:szCs w:val="18"/>
              </w:rPr>
              <w:t xml:space="preserve">  </w:t>
            </w:r>
          </w:p>
        </w:tc>
        <w:tc>
          <w:tcPr>
            <w:tcW w:w="202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259FD406"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Use and reference of innovative tools and knowledge in budget planning and assessments;</w:t>
            </w:r>
          </w:p>
          <w:p w14:paraId="7F95ACDD"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Training Reports;</w:t>
            </w:r>
          </w:p>
          <w:p w14:paraId="2C158D74"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Mid-Term and Final NST 1 reviews.</w:t>
            </w:r>
          </w:p>
        </w:tc>
      </w:tr>
      <w:tr w:rsidR="000A3E71" w14:paraId="074F69BA" w14:textId="77777777">
        <w:trPr>
          <w:trHeight w:val="530"/>
        </w:trPr>
        <w:tc>
          <w:tcPr>
            <w:tcW w:w="1413" w:type="dxa"/>
            <w:vMerge/>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vAlign w:val="center"/>
          </w:tcPr>
          <w:p w14:paraId="264308EA" w14:textId="77777777" w:rsidR="000A3E71" w:rsidRDefault="000A3E71">
            <w:pPr>
              <w:suppressAutoHyphens w:val="0"/>
              <w:spacing w:before="60"/>
              <w:jc w:val="left"/>
              <w:textAlignment w:val="auto"/>
              <w:rPr>
                <w:rFonts w:cs="Arial"/>
                <w:b/>
                <w:bCs/>
                <w:i/>
                <w:sz w:val="18"/>
                <w:szCs w:val="18"/>
                <w:shd w:val="clear" w:color="auto" w:fill="00FF00"/>
              </w:rPr>
            </w:pP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74B9CEA6" w14:textId="77777777" w:rsidR="000A3E71" w:rsidRDefault="000A3E71" w:rsidP="004F39B8">
            <w:pPr>
              <w:numPr>
                <w:ilvl w:val="1"/>
                <w:numId w:val="58"/>
              </w:numPr>
              <w:suppressAutoHyphens w:val="0"/>
              <w:spacing w:before="60" w:after="0"/>
              <w:jc w:val="left"/>
              <w:textAlignment w:val="auto"/>
              <w:rPr>
                <w:rFonts w:eastAsia="MS Mincho" w:cs="Arial"/>
                <w:i/>
                <w:sz w:val="18"/>
                <w:szCs w:val="18"/>
              </w:rPr>
            </w:pPr>
          </w:p>
          <w:p w14:paraId="1739A7C0" w14:textId="3C9AC944" w:rsidR="000A3E71" w:rsidRDefault="0033508D">
            <w:pPr>
              <w:suppressAutoHyphens w:val="0"/>
              <w:spacing w:before="60" w:after="0"/>
              <w:jc w:val="left"/>
              <w:textAlignment w:val="auto"/>
              <w:rPr>
                <w:rFonts w:eastAsia="MS Mincho" w:cs="Arial"/>
                <w:i/>
                <w:sz w:val="18"/>
                <w:szCs w:val="18"/>
              </w:rPr>
            </w:pPr>
            <w:r>
              <w:rPr>
                <w:rFonts w:eastAsia="MS Mincho" w:cs="Arial"/>
                <w:i/>
                <w:sz w:val="18"/>
                <w:szCs w:val="18"/>
              </w:rPr>
              <w:t xml:space="preserve">Extent to which foresight planning and system thinking for SDGs are used by the trained officials to inform national planning and budget </w:t>
            </w:r>
            <w:r>
              <w:rPr>
                <w:rFonts w:eastAsia="MS Mincho" w:cs="Arial"/>
                <w:i/>
                <w:sz w:val="18"/>
                <w:szCs w:val="18"/>
              </w:rPr>
              <w:lastRenderedPageBreak/>
              <w:t xml:space="preserve">frameworks with the full buy-in of line ministries  </w:t>
            </w:r>
          </w:p>
          <w:p w14:paraId="19E52487" w14:textId="77777777" w:rsidR="000A3E71" w:rsidRDefault="000A3E71">
            <w:pPr>
              <w:suppressAutoHyphens w:val="0"/>
              <w:spacing w:before="60" w:after="0"/>
              <w:jc w:val="left"/>
              <w:textAlignment w:val="auto"/>
              <w:rPr>
                <w:rFonts w:eastAsia="MS Mincho" w:cs="Arial"/>
                <w:sz w:val="18"/>
                <w:szCs w:val="18"/>
              </w:rPr>
            </w:pPr>
          </w:p>
          <w:p w14:paraId="06B7163B" w14:textId="77777777" w:rsidR="000A3E71" w:rsidRDefault="0033508D">
            <w:pPr>
              <w:suppressAutoHyphens w:val="0"/>
              <w:spacing w:before="60" w:after="0"/>
              <w:jc w:val="left"/>
              <w:textAlignment w:val="auto"/>
            </w:pPr>
            <w:r>
              <w:rPr>
                <w:rFonts w:eastAsia="MS Mincho" w:cs="Arial"/>
                <w:bCs/>
                <w:sz w:val="18"/>
                <w:szCs w:val="18"/>
              </w:rPr>
              <w:t xml:space="preserve"> </w:t>
            </w: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38DC77FA"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lastRenderedPageBreak/>
              <w:t>National reports;</w:t>
            </w:r>
          </w:p>
          <w:p w14:paraId="7CF3818A"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Mainstreaming assessments for sectors;</w:t>
            </w:r>
          </w:p>
          <w:p w14:paraId="24BD9587"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 xml:space="preserve">Guidelines and other tools developed to guide staff of </w:t>
            </w:r>
            <w:r>
              <w:rPr>
                <w:rFonts w:eastAsia="MS Mincho" w:cs="Arial"/>
                <w:sz w:val="18"/>
                <w:szCs w:val="18"/>
              </w:rPr>
              <w:lastRenderedPageBreak/>
              <w:t xml:space="preserve">national institutions; </w:t>
            </w:r>
          </w:p>
          <w:p w14:paraId="181E2267"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Assessments and training reports.</w:t>
            </w: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1A917E45" w14:textId="54C5B2AD" w:rsidR="000A3E71" w:rsidRPr="00891D91" w:rsidRDefault="003225BD" w:rsidP="00891D91">
            <w:pPr>
              <w:suppressAutoHyphens w:val="0"/>
              <w:spacing w:before="60" w:after="0"/>
              <w:jc w:val="left"/>
              <w:textAlignment w:val="auto"/>
              <w:rPr>
                <w:rFonts w:eastAsia="MS Mincho" w:cs="Arial"/>
                <w:sz w:val="18"/>
                <w:szCs w:val="18"/>
              </w:rPr>
            </w:pPr>
            <w:r w:rsidRPr="00891D91">
              <w:rPr>
                <w:rFonts w:eastAsia="MS Mincho" w:cs="Arial"/>
                <w:sz w:val="18"/>
                <w:szCs w:val="18"/>
              </w:rPr>
              <w:lastRenderedPageBreak/>
              <w:t>1</w:t>
            </w:r>
            <w:r>
              <w:rPr>
                <w:rStyle w:val="FootnoteReference"/>
                <w:rFonts w:eastAsia="MS Mincho" w:cs="Arial"/>
                <w:szCs w:val="18"/>
              </w:rPr>
              <w:footnoteReference w:id="7"/>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71B9F41E" w14:textId="77777777" w:rsidR="000A3E71" w:rsidRDefault="00256F79" w:rsidP="0099362E">
            <w:pPr>
              <w:pStyle w:val="ListParagraph"/>
              <w:suppressAutoHyphens w:val="0"/>
              <w:spacing w:before="60" w:after="0"/>
              <w:ind w:left="162"/>
              <w:jc w:val="left"/>
              <w:textAlignment w:val="auto"/>
              <w:rPr>
                <w:rFonts w:eastAsia="MS Mincho" w:cs="Arial"/>
                <w:sz w:val="18"/>
                <w:szCs w:val="18"/>
              </w:rPr>
            </w:pPr>
            <w:r>
              <w:rPr>
                <w:rFonts w:eastAsia="MS Mincho" w:cs="Arial"/>
                <w:sz w:val="18"/>
                <w:szCs w:val="18"/>
              </w:rPr>
              <w:t>2</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2A368516" w14:textId="77777777" w:rsidR="000A3E71" w:rsidRPr="00891D91" w:rsidRDefault="00256F79" w:rsidP="00891D91">
            <w:pPr>
              <w:suppressAutoHyphens w:val="0"/>
              <w:spacing w:before="60" w:after="0"/>
              <w:jc w:val="left"/>
              <w:textAlignment w:val="auto"/>
              <w:rPr>
                <w:rFonts w:eastAsia="MS Mincho" w:cs="Arial"/>
                <w:sz w:val="18"/>
                <w:szCs w:val="18"/>
              </w:rPr>
            </w:pPr>
            <w:r w:rsidRPr="00891D91">
              <w:rPr>
                <w:rFonts w:eastAsia="MS Mincho" w:cs="Arial"/>
                <w:sz w:val="18"/>
                <w:szCs w:val="18"/>
              </w:rPr>
              <w:t>3</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089C6C45" w14:textId="13B55F23" w:rsidR="000A3E71" w:rsidRPr="00891D91" w:rsidRDefault="00256F79" w:rsidP="00891D91">
            <w:pPr>
              <w:suppressAutoHyphens w:val="0"/>
              <w:spacing w:before="60" w:after="0"/>
              <w:jc w:val="left"/>
              <w:textAlignment w:val="auto"/>
              <w:rPr>
                <w:rFonts w:eastAsia="MS Mincho" w:cs="Arial"/>
                <w:sz w:val="18"/>
                <w:szCs w:val="18"/>
              </w:rPr>
            </w:pPr>
            <w:r w:rsidRPr="00891D91">
              <w:rPr>
                <w:rFonts w:eastAsia="MS Mincho" w:cs="Arial"/>
                <w:sz w:val="18"/>
                <w:szCs w:val="18"/>
              </w:rPr>
              <w:t xml:space="preserve">4 </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73F24D48" w14:textId="5FC9FF89" w:rsidR="000A3E71" w:rsidRPr="00891D91" w:rsidRDefault="00256F79" w:rsidP="00891D91">
            <w:pPr>
              <w:suppressAutoHyphens w:val="0"/>
              <w:spacing w:before="60" w:after="0"/>
              <w:jc w:val="left"/>
              <w:textAlignment w:val="auto"/>
              <w:rPr>
                <w:rFonts w:eastAsia="MS Mincho" w:cs="Arial"/>
                <w:sz w:val="18"/>
                <w:szCs w:val="18"/>
              </w:rPr>
            </w:pPr>
            <w:r w:rsidRPr="00891D91">
              <w:rPr>
                <w:rFonts w:eastAsia="MS Mincho" w:cs="Arial"/>
                <w:sz w:val="18"/>
                <w:szCs w:val="18"/>
              </w:rPr>
              <w:t>5</w:t>
            </w:r>
          </w:p>
        </w:tc>
        <w:tc>
          <w:tcPr>
            <w:tcW w:w="1373"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5A98C92B" w14:textId="77777777" w:rsidR="000A3E71" w:rsidRDefault="00845208" w:rsidP="0099362E">
            <w:pPr>
              <w:pStyle w:val="ListParagraph"/>
              <w:suppressAutoHyphens w:val="0"/>
              <w:spacing w:before="60" w:after="0"/>
              <w:ind w:left="162"/>
              <w:jc w:val="left"/>
              <w:textAlignment w:val="auto"/>
              <w:rPr>
                <w:rFonts w:eastAsia="MS Mincho" w:cs="Arial"/>
                <w:sz w:val="18"/>
                <w:szCs w:val="18"/>
              </w:rPr>
            </w:pPr>
            <w:r>
              <w:rPr>
                <w:rFonts w:eastAsia="MS Mincho" w:cs="Arial"/>
                <w:sz w:val="18"/>
                <w:szCs w:val="18"/>
              </w:rPr>
              <w:t xml:space="preserve">6 </w:t>
            </w:r>
          </w:p>
        </w:tc>
        <w:tc>
          <w:tcPr>
            <w:tcW w:w="202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326A6691"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NST1 M&amp;E system;</w:t>
            </w:r>
          </w:p>
          <w:p w14:paraId="36ED8A64"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 xml:space="preserve">SSPs; </w:t>
            </w:r>
          </w:p>
          <w:p w14:paraId="51E2DD44"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Mid-Term and Final NST 1 Reviews.</w:t>
            </w:r>
          </w:p>
        </w:tc>
      </w:tr>
      <w:tr w:rsidR="000A3E71" w14:paraId="02565D3F" w14:textId="77777777">
        <w:trPr>
          <w:trHeight w:val="530"/>
        </w:trPr>
        <w:tc>
          <w:tcPr>
            <w:tcW w:w="1413" w:type="dxa"/>
            <w:vMerge/>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vAlign w:val="center"/>
          </w:tcPr>
          <w:p w14:paraId="0C97A6E4" w14:textId="77777777" w:rsidR="000A3E71" w:rsidRDefault="000A3E71">
            <w:pPr>
              <w:suppressAutoHyphens w:val="0"/>
              <w:spacing w:before="60"/>
              <w:jc w:val="left"/>
              <w:textAlignment w:val="auto"/>
              <w:rPr>
                <w:rFonts w:cs="Arial"/>
                <w:b/>
                <w:bCs/>
                <w:sz w:val="18"/>
                <w:szCs w:val="18"/>
                <w:shd w:val="clear" w:color="auto" w:fill="00FF00"/>
              </w:rPr>
            </w:pP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30EA33A6" w14:textId="77777777" w:rsidR="000A3E71" w:rsidRDefault="0033508D">
            <w:pPr>
              <w:suppressAutoHyphens w:val="0"/>
              <w:jc w:val="left"/>
              <w:textAlignment w:val="auto"/>
              <w:rPr>
                <w:rFonts w:eastAsia="MS Mincho" w:cs="Arial"/>
                <w:sz w:val="18"/>
                <w:szCs w:val="18"/>
              </w:rPr>
            </w:pPr>
            <w:r>
              <w:rPr>
                <w:rFonts w:eastAsia="MS Mincho" w:cs="Arial"/>
                <w:sz w:val="18"/>
                <w:szCs w:val="18"/>
              </w:rPr>
              <w:t>1.3</w:t>
            </w:r>
          </w:p>
          <w:p w14:paraId="23CC3156" w14:textId="77777777" w:rsidR="000A3E71" w:rsidRDefault="0033508D">
            <w:pPr>
              <w:suppressAutoHyphens w:val="0"/>
              <w:jc w:val="left"/>
              <w:textAlignment w:val="auto"/>
            </w:pPr>
            <w:r>
              <w:rPr>
                <w:rFonts w:eastAsia="MS Mincho" w:cs="Arial"/>
                <w:i/>
                <w:sz w:val="18"/>
                <w:szCs w:val="18"/>
              </w:rPr>
              <w:t>Extent to which an integrated monitoring and evaluation system to trace progress on NST1 has been developed an adopted.</w:t>
            </w: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6B8D7566"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NST1 monitoring reports;</w:t>
            </w:r>
          </w:p>
          <w:p w14:paraId="2CDDBCFF"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 xml:space="preserve">MINECOFIN dedicated reports on SDG achievement. </w:t>
            </w:r>
          </w:p>
          <w:p w14:paraId="51A84EB0"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 xml:space="preserve">MINECOFIN quarterly reports on key development indictors. </w:t>
            </w:r>
          </w:p>
          <w:p w14:paraId="40DF9DCA"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Tools / instruments and their guidance documents;</w:t>
            </w:r>
          </w:p>
          <w:p w14:paraId="5DB51EC8"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Assessments and training reports.</w:t>
            </w: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42507E90" w14:textId="7827D51E" w:rsidR="000A3E71" w:rsidRPr="00891D91" w:rsidRDefault="002B5969" w:rsidP="00891D91">
            <w:pPr>
              <w:suppressAutoHyphens w:val="0"/>
              <w:spacing w:before="60" w:after="0"/>
              <w:ind w:left="360"/>
              <w:jc w:val="left"/>
              <w:textAlignment w:val="auto"/>
              <w:rPr>
                <w:rFonts w:eastAsia="MS Mincho" w:cs="Arial"/>
                <w:sz w:val="18"/>
                <w:szCs w:val="18"/>
              </w:rPr>
            </w:pPr>
            <w:r w:rsidRPr="00891D91">
              <w:rPr>
                <w:rFonts w:eastAsia="MS Mincho" w:cs="Arial"/>
                <w:sz w:val="18"/>
                <w:szCs w:val="18"/>
              </w:rPr>
              <w:t>1</w:t>
            </w:r>
            <w:r>
              <w:rPr>
                <w:rStyle w:val="FootnoteReference"/>
                <w:rFonts w:eastAsia="MS Mincho" w:cs="Arial"/>
                <w:szCs w:val="18"/>
              </w:rPr>
              <w:footnoteReference w:id="8"/>
            </w:r>
          </w:p>
          <w:p w14:paraId="25143E0B" w14:textId="77777777" w:rsidR="000A3E71" w:rsidRDefault="000A3E71" w:rsidP="00891D91">
            <w:pPr>
              <w:suppressAutoHyphens w:val="0"/>
              <w:spacing w:before="60" w:after="0"/>
              <w:ind w:left="162"/>
              <w:jc w:val="left"/>
              <w:textAlignment w:val="auto"/>
              <w:rPr>
                <w:rFonts w:eastAsia="MS Mincho" w:cs="Arial"/>
                <w:sz w:val="18"/>
                <w:szCs w:val="18"/>
              </w:rPr>
            </w:pP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6599E40F" w14:textId="11868B83" w:rsidR="000A3E71" w:rsidRPr="00891D91" w:rsidRDefault="002B5969" w:rsidP="00891D91">
            <w:pPr>
              <w:suppressAutoHyphens w:val="0"/>
              <w:spacing w:before="60" w:after="0"/>
              <w:ind w:left="360"/>
              <w:jc w:val="left"/>
              <w:textAlignment w:val="auto"/>
              <w:rPr>
                <w:rFonts w:eastAsia="MS Mincho" w:cs="Arial"/>
                <w:sz w:val="18"/>
                <w:szCs w:val="18"/>
              </w:rPr>
            </w:pPr>
            <w:r w:rsidRPr="00891D91">
              <w:rPr>
                <w:rFonts w:eastAsia="MS Mincho" w:cs="Arial"/>
                <w:sz w:val="18"/>
                <w:szCs w:val="18"/>
              </w:rPr>
              <w:t>2</w:t>
            </w:r>
            <w:r w:rsidR="0033508D" w:rsidRPr="00891D91">
              <w:rPr>
                <w:rFonts w:eastAsia="MS Mincho" w:cs="Arial"/>
                <w:sz w:val="18"/>
                <w:szCs w:val="18"/>
              </w:rPr>
              <w:t xml:space="preserve"> </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359960C3" w14:textId="474508A0" w:rsidR="000A3E71" w:rsidRPr="00891D91" w:rsidRDefault="002B5969" w:rsidP="00891D91">
            <w:pPr>
              <w:suppressAutoHyphens w:val="0"/>
              <w:spacing w:before="60" w:after="0"/>
              <w:ind w:left="360"/>
              <w:jc w:val="left"/>
              <w:textAlignment w:val="auto"/>
              <w:rPr>
                <w:rFonts w:eastAsia="MS Mincho" w:cs="Arial"/>
                <w:sz w:val="18"/>
                <w:szCs w:val="18"/>
              </w:rPr>
            </w:pPr>
            <w:r w:rsidRPr="00891D91">
              <w:rPr>
                <w:rFonts w:eastAsia="MS Mincho" w:cs="Arial"/>
                <w:sz w:val="18"/>
                <w:szCs w:val="18"/>
              </w:rPr>
              <w:t>3</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3635F644" w14:textId="70E4009F" w:rsidR="000A3E71" w:rsidRPr="00891D91" w:rsidRDefault="002B5969" w:rsidP="00891D91">
            <w:pPr>
              <w:suppressAutoHyphens w:val="0"/>
              <w:spacing w:before="60" w:after="0"/>
              <w:ind w:left="360"/>
              <w:jc w:val="left"/>
              <w:textAlignment w:val="auto"/>
              <w:rPr>
                <w:rFonts w:eastAsia="MS Mincho" w:cs="Arial"/>
                <w:sz w:val="18"/>
                <w:szCs w:val="18"/>
              </w:rPr>
            </w:pPr>
            <w:r w:rsidRPr="00891D91">
              <w:rPr>
                <w:rFonts w:eastAsia="MS Mincho" w:cs="Arial"/>
                <w:sz w:val="18"/>
                <w:szCs w:val="18"/>
              </w:rPr>
              <w:t>3</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3F507DE4" w14:textId="7574D3E0" w:rsidR="000A3E71" w:rsidRPr="00891D91" w:rsidRDefault="002B5969" w:rsidP="00891D91">
            <w:pPr>
              <w:suppressAutoHyphens w:val="0"/>
              <w:spacing w:before="60" w:after="0"/>
              <w:ind w:left="360"/>
              <w:jc w:val="left"/>
              <w:textAlignment w:val="auto"/>
              <w:rPr>
                <w:rFonts w:eastAsia="MS Mincho" w:cs="Arial"/>
                <w:sz w:val="18"/>
                <w:szCs w:val="18"/>
              </w:rPr>
            </w:pPr>
            <w:r w:rsidRPr="00891D91">
              <w:rPr>
                <w:rFonts w:eastAsia="MS Mincho" w:cs="Arial"/>
                <w:sz w:val="18"/>
                <w:szCs w:val="18"/>
              </w:rPr>
              <w:t>3</w:t>
            </w:r>
          </w:p>
        </w:tc>
        <w:tc>
          <w:tcPr>
            <w:tcW w:w="1373"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5BB2A644" w14:textId="77777777" w:rsidR="000A3E71" w:rsidRPr="00891D91" w:rsidRDefault="002B5969" w:rsidP="00891D91">
            <w:pPr>
              <w:suppressAutoHyphens w:val="0"/>
              <w:spacing w:before="60" w:after="0"/>
              <w:ind w:left="360"/>
              <w:jc w:val="left"/>
              <w:textAlignment w:val="auto"/>
              <w:rPr>
                <w:rFonts w:eastAsia="MS Mincho" w:cs="Arial"/>
                <w:sz w:val="18"/>
                <w:szCs w:val="18"/>
              </w:rPr>
            </w:pPr>
            <w:r w:rsidRPr="00891D91">
              <w:rPr>
                <w:rFonts w:eastAsia="MS Mincho" w:cs="Arial"/>
                <w:sz w:val="18"/>
                <w:szCs w:val="18"/>
              </w:rPr>
              <w:t>4</w:t>
            </w:r>
          </w:p>
        </w:tc>
        <w:tc>
          <w:tcPr>
            <w:tcW w:w="202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6FA1614E"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Policy Dialogue reports;</w:t>
            </w:r>
          </w:p>
          <w:p w14:paraId="1D1EEF0A"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Briefing Reports;</w:t>
            </w:r>
          </w:p>
          <w:p w14:paraId="46C5164B"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Policies, plans and budget statements; media reports</w:t>
            </w:r>
          </w:p>
          <w:p w14:paraId="11F515EA" w14:textId="77777777" w:rsidR="000A3E71" w:rsidRDefault="000A3E71" w:rsidP="00403101">
            <w:pPr>
              <w:suppressAutoHyphens w:val="0"/>
              <w:spacing w:before="60"/>
              <w:ind w:left="162"/>
              <w:jc w:val="left"/>
              <w:textAlignment w:val="auto"/>
              <w:rPr>
                <w:rFonts w:eastAsia="MS Mincho" w:cs="Arial"/>
                <w:sz w:val="18"/>
                <w:szCs w:val="18"/>
              </w:rPr>
            </w:pPr>
          </w:p>
        </w:tc>
      </w:tr>
      <w:tr w:rsidR="000A3E71" w14:paraId="229CA811" w14:textId="77777777">
        <w:trPr>
          <w:trHeight w:val="530"/>
        </w:trPr>
        <w:tc>
          <w:tcPr>
            <w:tcW w:w="1413" w:type="dxa"/>
            <w:vMerge/>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vAlign w:val="center"/>
          </w:tcPr>
          <w:p w14:paraId="4643E5F2" w14:textId="77777777" w:rsidR="000A3E71" w:rsidRDefault="000A3E71">
            <w:pPr>
              <w:suppressAutoHyphens w:val="0"/>
              <w:spacing w:before="60"/>
              <w:jc w:val="left"/>
              <w:textAlignment w:val="auto"/>
              <w:rPr>
                <w:rFonts w:cs="Arial"/>
                <w:b/>
                <w:bCs/>
                <w:sz w:val="18"/>
                <w:szCs w:val="18"/>
                <w:shd w:val="clear" w:color="auto" w:fill="00FF00"/>
              </w:rPr>
            </w:pP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35D94743" w14:textId="77777777" w:rsidR="000A3E71" w:rsidRDefault="0033508D">
            <w:pPr>
              <w:suppressAutoHyphens w:val="0"/>
              <w:jc w:val="left"/>
              <w:textAlignment w:val="auto"/>
              <w:rPr>
                <w:rFonts w:eastAsia="MS Mincho" w:cs="Arial"/>
                <w:sz w:val="18"/>
                <w:szCs w:val="18"/>
              </w:rPr>
            </w:pPr>
            <w:r>
              <w:rPr>
                <w:rFonts w:eastAsia="MS Mincho" w:cs="Arial"/>
                <w:sz w:val="18"/>
                <w:szCs w:val="18"/>
              </w:rPr>
              <w:t>1.4</w:t>
            </w:r>
          </w:p>
          <w:p w14:paraId="6B8FB7B8" w14:textId="77777777" w:rsidR="000A3E71" w:rsidRDefault="0033508D">
            <w:pPr>
              <w:suppressAutoHyphens w:val="0"/>
              <w:jc w:val="left"/>
              <w:textAlignment w:val="auto"/>
            </w:pPr>
            <w:r>
              <w:rPr>
                <w:rFonts w:eastAsia="MS Mincho" w:cs="Arial"/>
                <w:i/>
                <w:sz w:val="18"/>
                <w:szCs w:val="18"/>
              </w:rPr>
              <w:t>Extent to which the principles of</w:t>
            </w:r>
            <w:r>
              <w:rPr>
                <w:rFonts w:eastAsia="MS Mincho" w:cs="Arial"/>
                <w:sz w:val="18"/>
                <w:szCs w:val="18"/>
              </w:rPr>
              <w:t xml:space="preserve"> </w:t>
            </w:r>
            <w:r w:rsidRPr="0099362E">
              <w:rPr>
                <w:rFonts w:eastAsia="MS Mincho" w:cs="Arial"/>
                <w:i/>
                <w:sz w:val="18"/>
                <w:szCs w:val="18"/>
              </w:rPr>
              <w:t xml:space="preserve">the national statistical system </w:t>
            </w:r>
            <w:r w:rsidRPr="0099362E">
              <w:rPr>
                <w:rFonts w:eastAsia="MS Mincho" w:cs="Arial"/>
                <w:i/>
                <w:sz w:val="18"/>
                <w:szCs w:val="18"/>
              </w:rPr>
              <w:lastRenderedPageBreak/>
              <w:t>was strengthened and adopted the “leave no one behind” agenda principles in its activities</w:t>
            </w: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0387FAA5"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lastRenderedPageBreak/>
              <w:t>NISR NSDS3 progress reports</w:t>
            </w:r>
          </w:p>
          <w:p w14:paraId="12A73588"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lastRenderedPageBreak/>
              <w:t>NISR censuses and surveys</w:t>
            </w:r>
          </w:p>
          <w:p w14:paraId="33BD4E9D"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SDG dissemination platform</w:t>
            </w:r>
          </w:p>
          <w:p w14:paraId="007DBD52"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Assessments and training reports.</w:t>
            </w: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2350A143" w14:textId="1E5D8F6B" w:rsidR="000A3E71" w:rsidRPr="00891D91" w:rsidRDefault="004D2046" w:rsidP="00891D91">
            <w:pPr>
              <w:suppressAutoHyphens w:val="0"/>
              <w:spacing w:before="60" w:after="0"/>
              <w:ind w:left="360"/>
              <w:jc w:val="left"/>
              <w:textAlignment w:val="auto"/>
              <w:rPr>
                <w:rFonts w:eastAsia="MS Mincho" w:cs="Arial"/>
                <w:sz w:val="18"/>
                <w:szCs w:val="18"/>
              </w:rPr>
            </w:pPr>
            <w:r w:rsidRPr="00891D91">
              <w:rPr>
                <w:rFonts w:eastAsia="MS Mincho" w:cs="Arial"/>
                <w:sz w:val="18"/>
                <w:szCs w:val="18"/>
              </w:rPr>
              <w:lastRenderedPageBreak/>
              <w:t>1</w:t>
            </w:r>
            <w:r>
              <w:rPr>
                <w:rStyle w:val="FootnoteReference"/>
                <w:rFonts w:eastAsia="MS Mincho" w:cs="Arial"/>
                <w:szCs w:val="18"/>
              </w:rPr>
              <w:footnoteReference w:id="9"/>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08677C6A" w14:textId="41D9BBB2" w:rsidR="000A3E71" w:rsidRPr="00891D91" w:rsidRDefault="004D2046" w:rsidP="00891D91">
            <w:pPr>
              <w:suppressAutoHyphens w:val="0"/>
              <w:spacing w:before="60" w:after="0"/>
              <w:ind w:left="360"/>
              <w:jc w:val="left"/>
              <w:textAlignment w:val="auto"/>
              <w:rPr>
                <w:rFonts w:eastAsia="MS Mincho" w:cs="Arial"/>
                <w:sz w:val="18"/>
                <w:szCs w:val="18"/>
              </w:rPr>
            </w:pPr>
            <w:r w:rsidRPr="00891D91">
              <w:rPr>
                <w:rFonts w:eastAsia="MS Mincho" w:cs="Arial"/>
                <w:sz w:val="18"/>
                <w:szCs w:val="18"/>
              </w:rPr>
              <w:t>2</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37878652" w14:textId="0AD7DA67" w:rsidR="000A3E71" w:rsidRPr="00891D91" w:rsidRDefault="004D2046" w:rsidP="00891D91">
            <w:pPr>
              <w:suppressAutoHyphens w:val="0"/>
              <w:spacing w:before="60" w:after="0"/>
              <w:ind w:left="360"/>
              <w:jc w:val="left"/>
              <w:textAlignment w:val="auto"/>
              <w:rPr>
                <w:rFonts w:eastAsia="MS Mincho" w:cs="Arial"/>
                <w:sz w:val="18"/>
                <w:szCs w:val="18"/>
              </w:rPr>
            </w:pPr>
            <w:r w:rsidRPr="00891D91">
              <w:rPr>
                <w:rFonts w:eastAsia="MS Mincho" w:cs="Arial"/>
                <w:sz w:val="18"/>
                <w:szCs w:val="18"/>
              </w:rPr>
              <w:t>3</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6538D5AC" w14:textId="29BF85C2" w:rsidR="000A3E71" w:rsidRPr="00891D91" w:rsidRDefault="004D2046" w:rsidP="00891D91">
            <w:pPr>
              <w:suppressAutoHyphens w:val="0"/>
              <w:spacing w:before="60" w:after="0"/>
              <w:ind w:left="360"/>
              <w:jc w:val="left"/>
              <w:textAlignment w:val="auto"/>
              <w:rPr>
                <w:rFonts w:eastAsia="MS Mincho" w:cs="Arial"/>
                <w:sz w:val="18"/>
                <w:szCs w:val="18"/>
              </w:rPr>
            </w:pPr>
            <w:r w:rsidRPr="00891D91">
              <w:rPr>
                <w:rFonts w:eastAsia="MS Mincho" w:cs="Arial"/>
                <w:sz w:val="18"/>
                <w:szCs w:val="18"/>
              </w:rPr>
              <w:t>3</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506A182D" w14:textId="337B29AF" w:rsidR="000A3E71" w:rsidRPr="00891D91" w:rsidRDefault="004D2046" w:rsidP="00891D91">
            <w:pPr>
              <w:suppressAutoHyphens w:val="0"/>
              <w:spacing w:before="60" w:after="0"/>
              <w:ind w:left="360"/>
              <w:jc w:val="left"/>
              <w:textAlignment w:val="auto"/>
              <w:rPr>
                <w:rFonts w:eastAsia="MS Mincho" w:cs="Arial"/>
                <w:sz w:val="18"/>
                <w:szCs w:val="18"/>
              </w:rPr>
            </w:pPr>
            <w:r w:rsidRPr="00891D91">
              <w:rPr>
                <w:rFonts w:eastAsia="MS Mincho" w:cs="Arial"/>
                <w:sz w:val="18"/>
                <w:szCs w:val="18"/>
              </w:rPr>
              <w:t>3</w:t>
            </w:r>
          </w:p>
        </w:tc>
        <w:tc>
          <w:tcPr>
            <w:tcW w:w="1373"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112E5762" w14:textId="363B1F1E" w:rsidR="000A3E71" w:rsidRPr="00891D91" w:rsidRDefault="004D2046" w:rsidP="00891D91">
            <w:pPr>
              <w:suppressAutoHyphens w:val="0"/>
              <w:spacing w:before="60" w:after="0"/>
              <w:ind w:left="360"/>
              <w:jc w:val="left"/>
              <w:textAlignment w:val="auto"/>
              <w:rPr>
                <w:rFonts w:eastAsia="MS Mincho" w:cs="Arial"/>
                <w:sz w:val="18"/>
                <w:szCs w:val="18"/>
              </w:rPr>
            </w:pPr>
            <w:r w:rsidRPr="00891D91">
              <w:rPr>
                <w:rFonts w:eastAsia="MS Mincho" w:cs="Arial"/>
                <w:sz w:val="18"/>
                <w:szCs w:val="18"/>
              </w:rPr>
              <w:t>3</w:t>
            </w:r>
          </w:p>
        </w:tc>
        <w:tc>
          <w:tcPr>
            <w:tcW w:w="202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39DB06B2"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NSDS3 progress reports and reviews</w:t>
            </w:r>
          </w:p>
        </w:tc>
      </w:tr>
      <w:tr w:rsidR="000A3E71" w14:paraId="6002FCD3" w14:textId="77777777">
        <w:trPr>
          <w:trHeight w:val="530"/>
        </w:trPr>
        <w:tc>
          <w:tcPr>
            <w:tcW w:w="1413" w:type="dxa"/>
            <w:vMerge w:val="restart"/>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vAlign w:val="center"/>
          </w:tcPr>
          <w:p w14:paraId="6EE86000" w14:textId="77777777" w:rsidR="000A3E71" w:rsidRDefault="0033508D">
            <w:pPr>
              <w:spacing w:before="60"/>
              <w:jc w:val="left"/>
            </w:pPr>
            <w:r>
              <w:rPr>
                <w:rFonts w:cs="Arial"/>
                <w:b/>
                <w:bCs/>
                <w:sz w:val="18"/>
                <w:szCs w:val="18"/>
                <w:u w:val="single"/>
              </w:rPr>
              <w:t>Output 2:</w:t>
            </w:r>
            <w:r>
              <w:rPr>
                <w:rFonts w:cs="Arial"/>
                <w:b/>
                <w:bCs/>
                <w:sz w:val="18"/>
                <w:szCs w:val="18"/>
              </w:rPr>
              <w:t xml:space="preserve"> MINECOFIN has enhanced technical capacity to manage, monitor and coordinate development coordination to achieve national development objectives</w:t>
            </w:r>
          </w:p>
          <w:p w14:paraId="63B7D94F" w14:textId="77777777" w:rsidR="000A3E71" w:rsidRDefault="000A3E71">
            <w:pPr>
              <w:spacing w:before="60"/>
              <w:jc w:val="left"/>
              <w:textAlignment w:val="auto"/>
              <w:rPr>
                <w:rFonts w:cs="Arial"/>
                <w:b/>
                <w:bCs/>
                <w:sz w:val="18"/>
                <w:szCs w:val="18"/>
              </w:rPr>
            </w:pP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1F18888A" w14:textId="77777777" w:rsidR="000A3E71" w:rsidRDefault="0033508D">
            <w:pPr>
              <w:ind w:right="229"/>
            </w:pPr>
            <w:r>
              <w:rPr>
                <w:rFonts w:cs="Arial"/>
                <w:bCs/>
                <w:sz w:val="18"/>
                <w:szCs w:val="18"/>
              </w:rPr>
              <w:t>2.1</w:t>
            </w:r>
            <w:r>
              <w:rPr>
                <w:rFonts w:cs="Arial"/>
                <w:sz w:val="18"/>
                <w:szCs w:val="18"/>
              </w:rPr>
              <w:t xml:space="preserve"> </w:t>
            </w:r>
          </w:p>
          <w:p w14:paraId="0B3ACBA3" w14:textId="77777777" w:rsidR="000A3E71" w:rsidRDefault="0033508D">
            <w:pPr>
              <w:ind w:right="229"/>
              <w:jc w:val="left"/>
              <w:rPr>
                <w:rFonts w:cs="Arial"/>
                <w:sz w:val="18"/>
                <w:szCs w:val="18"/>
              </w:rPr>
            </w:pPr>
            <w:r>
              <w:rPr>
                <w:rFonts w:cs="Arial"/>
                <w:sz w:val="18"/>
                <w:szCs w:val="18"/>
              </w:rPr>
              <w:t xml:space="preserve">Extent to which the revised aid policy is implemented </w:t>
            </w:r>
          </w:p>
          <w:p w14:paraId="69A2D3DA" w14:textId="77777777" w:rsidR="000A3E71" w:rsidRDefault="000A3E71">
            <w:pPr>
              <w:suppressAutoHyphens w:val="0"/>
              <w:spacing w:before="60" w:after="0"/>
              <w:jc w:val="left"/>
              <w:textAlignment w:val="auto"/>
              <w:rPr>
                <w:rFonts w:eastAsia="MS Mincho" w:cs="Arial"/>
                <w:sz w:val="18"/>
                <w:szCs w:val="18"/>
              </w:rPr>
            </w:pPr>
          </w:p>
          <w:p w14:paraId="26A62F68" w14:textId="77777777" w:rsidR="000A3E71" w:rsidRDefault="000A3E71">
            <w:pPr>
              <w:suppressAutoHyphens w:val="0"/>
              <w:spacing w:before="60" w:after="0"/>
              <w:jc w:val="left"/>
              <w:textAlignment w:val="auto"/>
              <w:rPr>
                <w:rFonts w:eastAsia="MS Mincho" w:cs="Arial"/>
                <w:sz w:val="18"/>
                <w:szCs w:val="18"/>
              </w:rPr>
            </w:pP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5075811F" w14:textId="77777777" w:rsidR="000A3E71" w:rsidRDefault="0033508D" w:rsidP="004F39B8">
            <w:pPr>
              <w:pStyle w:val="ListParagraph"/>
              <w:numPr>
                <w:ilvl w:val="0"/>
                <w:numId w:val="60"/>
              </w:numPr>
              <w:suppressAutoHyphens w:val="0"/>
              <w:spacing w:before="60" w:after="0"/>
              <w:ind w:left="162" w:hanging="162"/>
              <w:jc w:val="left"/>
              <w:textAlignment w:val="auto"/>
              <w:rPr>
                <w:rFonts w:eastAsia="MS Mincho" w:cs="Arial"/>
                <w:sz w:val="18"/>
                <w:szCs w:val="18"/>
              </w:rPr>
            </w:pPr>
            <w:r>
              <w:rPr>
                <w:rFonts w:eastAsia="MS Mincho" w:cs="Arial"/>
                <w:sz w:val="18"/>
                <w:szCs w:val="18"/>
              </w:rPr>
              <w:t>Progress reports</w:t>
            </w:r>
          </w:p>
          <w:p w14:paraId="46E76205" w14:textId="77777777" w:rsidR="000A3E71" w:rsidRDefault="0033508D" w:rsidP="004F39B8">
            <w:pPr>
              <w:pStyle w:val="ListParagraph"/>
              <w:numPr>
                <w:ilvl w:val="0"/>
                <w:numId w:val="60"/>
              </w:numPr>
              <w:suppressAutoHyphens w:val="0"/>
              <w:spacing w:before="60" w:after="0"/>
              <w:ind w:left="162" w:hanging="162"/>
              <w:jc w:val="left"/>
              <w:textAlignment w:val="auto"/>
              <w:rPr>
                <w:rFonts w:eastAsia="MS Mincho" w:cs="Arial"/>
                <w:sz w:val="18"/>
                <w:szCs w:val="18"/>
              </w:rPr>
            </w:pPr>
            <w:r>
              <w:rPr>
                <w:rFonts w:eastAsia="MS Mincho" w:cs="Arial"/>
                <w:sz w:val="18"/>
                <w:szCs w:val="18"/>
              </w:rPr>
              <w:t xml:space="preserve">MINECOFIN development finance reports </w:t>
            </w:r>
          </w:p>
          <w:p w14:paraId="35A838E7" w14:textId="77777777" w:rsidR="000A3E71" w:rsidRDefault="0033508D" w:rsidP="004F39B8">
            <w:pPr>
              <w:pStyle w:val="ListParagraph"/>
              <w:numPr>
                <w:ilvl w:val="0"/>
                <w:numId w:val="60"/>
              </w:numPr>
              <w:suppressAutoHyphens w:val="0"/>
              <w:spacing w:before="60" w:after="0"/>
              <w:ind w:left="162" w:hanging="162"/>
              <w:jc w:val="left"/>
              <w:textAlignment w:val="auto"/>
              <w:rPr>
                <w:rFonts w:eastAsia="MS Mincho" w:cs="Arial"/>
                <w:sz w:val="18"/>
                <w:szCs w:val="18"/>
              </w:rPr>
            </w:pPr>
            <w:r>
              <w:rPr>
                <w:rFonts w:eastAsia="MS Mincho" w:cs="Arial"/>
                <w:sz w:val="18"/>
                <w:szCs w:val="18"/>
              </w:rPr>
              <w:t xml:space="preserve">Development cooperation meeting reports </w:t>
            </w: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119BBCA7" w14:textId="77777777" w:rsidR="000A3E71" w:rsidRDefault="0033508D">
            <w:pPr>
              <w:suppressAutoHyphens w:val="0"/>
              <w:spacing w:before="60" w:after="0"/>
              <w:jc w:val="left"/>
              <w:textAlignment w:val="auto"/>
              <w:rPr>
                <w:rFonts w:eastAsia="MS Mincho" w:cs="Arial"/>
                <w:sz w:val="18"/>
                <w:szCs w:val="18"/>
              </w:rPr>
            </w:pPr>
            <w:r>
              <w:rPr>
                <w:rFonts w:eastAsia="MS Mincho" w:cs="Arial"/>
                <w:sz w:val="18"/>
                <w:szCs w:val="18"/>
              </w:rPr>
              <w:t>1 (The Government is reviewing the aid policy and manual of procedures to provide policy guidelines)</w:t>
            </w:r>
          </w:p>
          <w:p w14:paraId="1EA11821" w14:textId="77777777" w:rsidR="000A3E71" w:rsidRDefault="000A3E71">
            <w:pPr>
              <w:suppressAutoHyphens w:val="0"/>
              <w:spacing w:before="60" w:after="0"/>
              <w:jc w:val="left"/>
              <w:textAlignment w:val="auto"/>
              <w:rPr>
                <w:rFonts w:eastAsia="MS Mincho" w:cs="Arial"/>
                <w:sz w:val="18"/>
                <w:szCs w:val="18"/>
              </w:rPr>
            </w:pP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25276C14" w14:textId="77777777" w:rsidR="000A3E71" w:rsidRDefault="0033508D">
            <w:pPr>
              <w:suppressAutoHyphens w:val="0"/>
              <w:spacing w:before="60" w:after="0"/>
              <w:jc w:val="left"/>
              <w:textAlignment w:val="auto"/>
            </w:pPr>
            <w:r>
              <w:rPr>
                <w:rFonts w:cs="Arial"/>
                <w:sz w:val="18"/>
                <w:szCs w:val="18"/>
              </w:rPr>
              <w:t>2</w:t>
            </w:r>
            <w:r>
              <w:rPr>
                <w:rStyle w:val="FootnoteReference"/>
                <w:rFonts w:cs="Arial"/>
                <w:szCs w:val="18"/>
              </w:rPr>
              <w:footnoteReference w:id="10"/>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7469F6AE" w14:textId="77777777" w:rsidR="000A3E71" w:rsidRDefault="0033508D">
            <w:pPr>
              <w:suppressAutoHyphens w:val="0"/>
              <w:spacing w:before="60" w:after="0"/>
              <w:jc w:val="left"/>
              <w:textAlignment w:val="auto"/>
            </w:pPr>
            <w:r>
              <w:rPr>
                <w:rFonts w:eastAsia="MS Mincho" w:cs="Arial"/>
                <w:sz w:val="18"/>
                <w:szCs w:val="18"/>
              </w:rPr>
              <w:t>2</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202972FD" w14:textId="77777777" w:rsidR="000A3E71" w:rsidRDefault="0033508D">
            <w:pPr>
              <w:pStyle w:val="ListParagraph"/>
              <w:suppressAutoHyphens w:val="0"/>
              <w:spacing w:before="60" w:after="0"/>
              <w:ind w:left="162"/>
              <w:jc w:val="left"/>
              <w:textAlignment w:val="auto"/>
            </w:pPr>
            <w:r>
              <w:rPr>
                <w:rFonts w:eastAsia="MS Mincho" w:cs="Arial"/>
                <w:sz w:val="18"/>
                <w:szCs w:val="18"/>
              </w:rPr>
              <w:t>3</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712D1E76" w14:textId="77777777" w:rsidR="000A3E71" w:rsidRDefault="0033508D">
            <w:pPr>
              <w:pStyle w:val="ListParagraph"/>
              <w:suppressAutoHyphens w:val="0"/>
              <w:spacing w:before="60" w:after="0"/>
              <w:ind w:left="162"/>
              <w:jc w:val="left"/>
              <w:textAlignment w:val="auto"/>
            </w:pPr>
            <w:r>
              <w:rPr>
                <w:rFonts w:eastAsia="MS Mincho" w:cs="Arial"/>
                <w:sz w:val="18"/>
                <w:szCs w:val="18"/>
              </w:rPr>
              <w:t>3</w:t>
            </w:r>
          </w:p>
        </w:tc>
        <w:tc>
          <w:tcPr>
            <w:tcW w:w="1373"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6AF68ACD" w14:textId="77777777" w:rsidR="000A3E71" w:rsidRDefault="0033508D">
            <w:pPr>
              <w:pStyle w:val="ListParagraph"/>
              <w:suppressAutoHyphens w:val="0"/>
              <w:spacing w:before="60" w:after="0"/>
              <w:ind w:left="421"/>
              <w:jc w:val="left"/>
              <w:textAlignment w:val="auto"/>
              <w:rPr>
                <w:rFonts w:cs="Arial"/>
                <w:sz w:val="18"/>
                <w:szCs w:val="18"/>
              </w:rPr>
            </w:pPr>
            <w:r>
              <w:rPr>
                <w:rFonts w:cs="Arial"/>
                <w:sz w:val="18"/>
                <w:szCs w:val="18"/>
              </w:rPr>
              <w:t>4</w:t>
            </w:r>
          </w:p>
        </w:tc>
        <w:tc>
          <w:tcPr>
            <w:tcW w:w="202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0F37D715" w14:textId="77777777" w:rsidR="000A3E71" w:rsidRDefault="0033508D" w:rsidP="004F39B8">
            <w:pPr>
              <w:pStyle w:val="ListParagraph"/>
              <w:numPr>
                <w:ilvl w:val="0"/>
                <w:numId w:val="59"/>
              </w:numPr>
              <w:suppressAutoHyphens w:val="0"/>
              <w:spacing w:before="60" w:after="0"/>
              <w:ind w:left="162" w:hanging="162"/>
              <w:jc w:val="left"/>
              <w:textAlignment w:val="auto"/>
            </w:pPr>
            <w:r>
              <w:rPr>
                <w:rFonts w:cs="Arial"/>
                <w:sz w:val="18"/>
                <w:szCs w:val="18"/>
              </w:rPr>
              <w:t xml:space="preserve">ODA is </w:t>
            </w:r>
            <w:r>
              <w:rPr>
                <w:rFonts w:eastAsia="MS Mincho" w:cs="Arial"/>
                <w:sz w:val="18"/>
                <w:szCs w:val="18"/>
              </w:rPr>
              <w:t>the</w:t>
            </w:r>
            <w:r>
              <w:rPr>
                <w:rFonts w:cs="Arial"/>
                <w:sz w:val="18"/>
                <w:szCs w:val="18"/>
              </w:rPr>
              <w:t xml:space="preserve"> largest external development finance resource. Capacities to access other sources of finance are still low. </w:t>
            </w:r>
          </w:p>
          <w:p w14:paraId="6C42F6CD" w14:textId="77777777" w:rsidR="000A3E71" w:rsidRDefault="000A3E71">
            <w:pPr>
              <w:suppressAutoHyphens w:val="0"/>
              <w:spacing w:before="60" w:after="0"/>
              <w:jc w:val="left"/>
              <w:textAlignment w:val="auto"/>
              <w:rPr>
                <w:rFonts w:cs="Arial"/>
                <w:sz w:val="18"/>
                <w:szCs w:val="18"/>
              </w:rPr>
            </w:pPr>
          </w:p>
        </w:tc>
      </w:tr>
      <w:tr w:rsidR="000A3E71" w14:paraId="3BF86F4E" w14:textId="77777777">
        <w:trPr>
          <w:trHeight w:val="530"/>
        </w:trPr>
        <w:tc>
          <w:tcPr>
            <w:tcW w:w="1413" w:type="dxa"/>
            <w:vMerge/>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vAlign w:val="center"/>
          </w:tcPr>
          <w:p w14:paraId="6DAA0949" w14:textId="77777777" w:rsidR="000A3E71" w:rsidRDefault="000A3E71">
            <w:pPr>
              <w:spacing w:before="60"/>
              <w:jc w:val="left"/>
              <w:textAlignment w:val="auto"/>
              <w:rPr>
                <w:rFonts w:cs="Arial"/>
                <w:b/>
                <w:bCs/>
                <w:sz w:val="18"/>
                <w:szCs w:val="18"/>
                <w:shd w:val="clear" w:color="auto" w:fill="00FF00"/>
              </w:rPr>
            </w:pP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2F331F2B" w14:textId="77777777" w:rsidR="000A3E71" w:rsidRDefault="0033508D">
            <w:pPr>
              <w:spacing w:before="60" w:after="0"/>
              <w:jc w:val="left"/>
              <w:textAlignment w:val="auto"/>
            </w:pPr>
            <w:r>
              <w:rPr>
                <w:rFonts w:eastAsia="MS Mincho" w:cs="Arial"/>
                <w:i/>
                <w:sz w:val="18"/>
                <w:szCs w:val="18"/>
              </w:rPr>
              <w:t>2.2</w:t>
            </w:r>
            <w:r>
              <w:rPr>
                <w:rFonts w:eastAsia="MS Mincho" w:cs="Arial"/>
                <w:sz w:val="18"/>
                <w:szCs w:val="18"/>
              </w:rPr>
              <w:t xml:space="preserve">. </w:t>
            </w:r>
          </w:p>
          <w:p w14:paraId="573F92F4" w14:textId="77777777" w:rsidR="000A3E71" w:rsidRDefault="0033508D">
            <w:pPr>
              <w:spacing w:before="60" w:after="0"/>
              <w:jc w:val="left"/>
              <w:textAlignment w:val="auto"/>
              <w:rPr>
                <w:rFonts w:eastAsia="MS Mincho" w:cs="Arial"/>
                <w:sz w:val="18"/>
                <w:szCs w:val="18"/>
              </w:rPr>
            </w:pPr>
            <w:r>
              <w:rPr>
                <w:rFonts w:eastAsia="MS Mincho" w:cs="Arial"/>
                <w:sz w:val="18"/>
                <w:szCs w:val="18"/>
              </w:rPr>
              <w:t xml:space="preserve">Share of DAD recommendations that have been implemented. </w:t>
            </w: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3CF58EC8" w14:textId="77777777" w:rsidR="000A3E71" w:rsidRDefault="0033508D">
            <w:pPr>
              <w:spacing w:before="60" w:after="0"/>
              <w:jc w:val="left"/>
              <w:textAlignment w:val="auto"/>
              <w:rPr>
                <w:rFonts w:eastAsia="MS Mincho" w:cs="Arial"/>
                <w:sz w:val="18"/>
                <w:szCs w:val="18"/>
              </w:rPr>
            </w:pPr>
            <w:r>
              <w:rPr>
                <w:rFonts w:eastAsia="MS Mincho" w:cs="Arial"/>
                <w:sz w:val="18"/>
                <w:szCs w:val="18"/>
              </w:rPr>
              <w:t xml:space="preserve">Progress reports </w:t>
            </w:r>
          </w:p>
          <w:p w14:paraId="337356F7" w14:textId="77777777" w:rsidR="000A3E71" w:rsidRDefault="000A3E71">
            <w:pPr>
              <w:spacing w:before="60" w:after="0"/>
              <w:jc w:val="left"/>
              <w:textAlignment w:val="auto"/>
              <w:rPr>
                <w:rFonts w:eastAsia="MS Mincho" w:cs="Arial"/>
                <w:sz w:val="18"/>
                <w:szCs w:val="18"/>
              </w:rPr>
            </w:pPr>
          </w:p>
          <w:p w14:paraId="6ADC0012" w14:textId="77777777" w:rsidR="000A3E71" w:rsidRDefault="0033508D">
            <w:pPr>
              <w:spacing w:before="60" w:after="0"/>
              <w:jc w:val="left"/>
              <w:textAlignment w:val="auto"/>
              <w:rPr>
                <w:rFonts w:eastAsia="MS Mincho" w:cs="Arial"/>
                <w:sz w:val="18"/>
                <w:szCs w:val="18"/>
              </w:rPr>
            </w:pPr>
            <w:r>
              <w:rPr>
                <w:rFonts w:eastAsia="MS Mincho" w:cs="Arial"/>
                <w:sz w:val="18"/>
                <w:szCs w:val="18"/>
              </w:rPr>
              <w:t xml:space="preserve">Feedback from users on quality and usefulness of DAD data during Project Evaluation </w:t>
            </w:r>
          </w:p>
          <w:p w14:paraId="14FB912D" w14:textId="77777777" w:rsidR="000A3E71" w:rsidRDefault="000A3E71">
            <w:pPr>
              <w:spacing w:before="60" w:after="0"/>
              <w:jc w:val="left"/>
              <w:textAlignment w:val="auto"/>
              <w:rPr>
                <w:rFonts w:eastAsia="MS Mincho" w:cs="Arial"/>
                <w:sz w:val="18"/>
                <w:szCs w:val="18"/>
              </w:rPr>
            </w:pP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11FD2EB6" w14:textId="77777777" w:rsidR="000A3E71" w:rsidRDefault="0033508D">
            <w:pPr>
              <w:spacing w:before="60" w:after="0"/>
              <w:jc w:val="left"/>
              <w:textAlignment w:val="auto"/>
              <w:rPr>
                <w:rFonts w:eastAsia="MS Mincho" w:cs="Arial"/>
                <w:sz w:val="18"/>
                <w:szCs w:val="18"/>
              </w:rPr>
            </w:pPr>
            <w:r>
              <w:rPr>
                <w:rFonts w:eastAsia="MS Mincho" w:cs="Arial"/>
                <w:sz w:val="18"/>
                <w:szCs w:val="18"/>
              </w:rPr>
              <w:t xml:space="preserve">0 % (DAD has been assessed and comprehensive recommendations prepared but not implemented)  </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38F5BAE8" w14:textId="77777777" w:rsidR="000A3E71" w:rsidRDefault="0033508D">
            <w:pPr>
              <w:tabs>
                <w:tab w:val="center" w:pos="4153"/>
                <w:tab w:val="right" w:pos="8306"/>
              </w:tabs>
              <w:spacing w:before="60"/>
              <w:jc w:val="left"/>
              <w:textAlignment w:val="auto"/>
              <w:rPr>
                <w:rFonts w:cs="Arial"/>
                <w:sz w:val="18"/>
                <w:szCs w:val="18"/>
              </w:rPr>
            </w:pPr>
            <w:r>
              <w:rPr>
                <w:rFonts w:cs="Arial"/>
                <w:sz w:val="18"/>
                <w:szCs w:val="18"/>
              </w:rPr>
              <w:t xml:space="preserve">20 % of recommendations are implemented </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4610385D" w14:textId="77777777" w:rsidR="000A3E71" w:rsidRDefault="0033508D">
            <w:pPr>
              <w:tabs>
                <w:tab w:val="center" w:pos="4153"/>
                <w:tab w:val="right" w:pos="8306"/>
              </w:tabs>
              <w:spacing w:before="60"/>
              <w:jc w:val="left"/>
              <w:textAlignment w:val="auto"/>
              <w:rPr>
                <w:rFonts w:cs="Arial"/>
                <w:sz w:val="18"/>
                <w:szCs w:val="18"/>
              </w:rPr>
            </w:pPr>
            <w:r>
              <w:rPr>
                <w:rFonts w:cs="Arial"/>
                <w:sz w:val="18"/>
                <w:szCs w:val="18"/>
              </w:rPr>
              <w:t xml:space="preserve">40% of recommendations are implemented  </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774F18B4" w14:textId="77777777" w:rsidR="000A3E71" w:rsidRDefault="0033508D">
            <w:pPr>
              <w:tabs>
                <w:tab w:val="center" w:pos="4153"/>
                <w:tab w:val="right" w:pos="8306"/>
              </w:tabs>
              <w:spacing w:before="60"/>
              <w:jc w:val="left"/>
              <w:textAlignment w:val="auto"/>
              <w:rPr>
                <w:rFonts w:cs="Arial"/>
                <w:sz w:val="18"/>
                <w:szCs w:val="18"/>
              </w:rPr>
            </w:pPr>
            <w:r>
              <w:rPr>
                <w:rFonts w:cs="Arial"/>
                <w:sz w:val="18"/>
                <w:szCs w:val="18"/>
              </w:rPr>
              <w:t xml:space="preserve">60 % of recommendation are implemented </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3073B830" w14:textId="77777777" w:rsidR="000A3E71" w:rsidRDefault="0033508D">
            <w:pPr>
              <w:tabs>
                <w:tab w:val="center" w:pos="4153"/>
                <w:tab w:val="right" w:pos="8306"/>
              </w:tabs>
              <w:spacing w:before="60"/>
              <w:jc w:val="left"/>
              <w:textAlignment w:val="auto"/>
              <w:rPr>
                <w:rFonts w:cs="Arial"/>
                <w:sz w:val="18"/>
                <w:szCs w:val="18"/>
              </w:rPr>
            </w:pPr>
            <w:r>
              <w:rPr>
                <w:rFonts w:cs="Arial"/>
                <w:sz w:val="18"/>
                <w:szCs w:val="18"/>
              </w:rPr>
              <w:t xml:space="preserve">80% of recommendation are implemented </w:t>
            </w:r>
          </w:p>
        </w:tc>
        <w:tc>
          <w:tcPr>
            <w:tcW w:w="1373"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626DDA95" w14:textId="77777777" w:rsidR="000A3E71" w:rsidRDefault="0033508D">
            <w:pPr>
              <w:tabs>
                <w:tab w:val="center" w:pos="4153"/>
                <w:tab w:val="right" w:pos="8306"/>
              </w:tabs>
              <w:spacing w:before="60"/>
              <w:jc w:val="left"/>
              <w:textAlignment w:val="auto"/>
              <w:rPr>
                <w:rFonts w:cs="Arial"/>
                <w:sz w:val="18"/>
                <w:szCs w:val="18"/>
              </w:rPr>
            </w:pPr>
            <w:r>
              <w:rPr>
                <w:rFonts w:cs="Arial"/>
                <w:sz w:val="18"/>
                <w:szCs w:val="18"/>
              </w:rPr>
              <w:t>90% of recommendation are implemented</w:t>
            </w:r>
          </w:p>
        </w:tc>
        <w:tc>
          <w:tcPr>
            <w:tcW w:w="202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2B677B78" w14:textId="77777777" w:rsidR="000A3E71" w:rsidRDefault="0033508D" w:rsidP="004F39B8">
            <w:pPr>
              <w:pStyle w:val="ListParagraph"/>
              <w:numPr>
                <w:ilvl w:val="0"/>
                <w:numId w:val="59"/>
              </w:numPr>
              <w:suppressAutoHyphens w:val="0"/>
              <w:spacing w:before="60" w:after="0"/>
              <w:ind w:left="162" w:hanging="162"/>
              <w:jc w:val="left"/>
              <w:textAlignment w:val="auto"/>
            </w:pPr>
            <w:r>
              <w:rPr>
                <w:rFonts w:eastAsia="MS Mincho" w:cs="Arial"/>
                <w:sz w:val="18"/>
                <w:szCs w:val="18"/>
              </w:rPr>
              <w:t>Implementation</w:t>
            </w:r>
            <w:r>
              <w:rPr>
                <w:rFonts w:cs="Arial"/>
                <w:sz w:val="18"/>
                <w:szCs w:val="18"/>
              </w:rPr>
              <w:t xml:space="preserve"> of some recommendations requires technical support from the system provider and collaboration with government units responsible for other systems (e.g. INGO database, IFMIS) and coordination of data collection processes (e.g., BNR)</w:t>
            </w:r>
          </w:p>
        </w:tc>
      </w:tr>
      <w:tr w:rsidR="000A3E71" w14:paraId="61556B8A" w14:textId="77777777">
        <w:trPr>
          <w:trHeight w:val="530"/>
        </w:trPr>
        <w:tc>
          <w:tcPr>
            <w:tcW w:w="1413" w:type="dxa"/>
            <w:vMerge/>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vAlign w:val="center"/>
          </w:tcPr>
          <w:p w14:paraId="44D2CC77" w14:textId="77777777" w:rsidR="000A3E71" w:rsidRDefault="000A3E71">
            <w:pPr>
              <w:spacing w:before="60"/>
              <w:jc w:val="left"/>
              <w:textAlignment w:val="auto"/>
              <w:rPr>
                <w:rFonts w:cs="Arial"/>
                <w:b/>
                <w:bCs/>
                <w:sz w:val="18"/>
                <w:szCs w:val="18"/>
                <w:shd w:val="clear" w:color="auto" w:fill="00FF00"/>
              </w:rPr>
            </w:pP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65FAD5DB" w14:textId="77777777" w:rsidR="000A3E71" w:rsidRDefault="0033508D">
            <w:pPr>
              <w:spacing w:before="60" w:after="0"/>
              <w:jc w:val="left"/>
              <w:textAlignment w:val="auto"/>
              <w:rPr>
                <w:rFonts w:eastAsia="MS Mincho" w:cs="Arial"/>
                <w:i/>
                <w:sz w:val="18"/>
                <w:szCs w:val="18"/>
              </w:rPr>
            </w:pPr>
            <w:r>
              <w:rPr>
                <w:rFonts w:eastAsia="MS Mincho" w:cs="Arial"/>
                <w:i/>
                <w:sz w:val="18"/>
                <w:szCs w:val="18"/>
              </w:rPr>
              <w:t xml:space="preserve">2.3 </w:t>
            </w:r>
          </w:p>
          <w:p w14:paraId="62EB3096" w14:textId="77777777" w:rsidR="000A3E71" w:rsidRDefault="0033508D">
            <w:pPr>
              <w:spacing w:after="160"/>
              <w:jc w:val="left"/>
              <w:textAlignment w:val="auto"/>
            </w:pPr>
            <w:r>
              <w:rPr>
                <w:rFonts w:eastAsia="Calibri" w:cs="Arial"/>
                <w:sz w:val="18"/>
                <w:szCs w:val="18"/>
                <w:lang w:val="en-US"/>
              </w:rPr>
              <w:t xml:space="preserve">Quality of development cooperation monitoring reports </w:t>
            </w:r>
          </w:p>
          <w:p w14:paraId="73B3D842" w14:textId="77777777" w:rsidR="000A3E71" w:rsidRDefault="000A3E71">
            <w:pPr>
              <w:spacing w:before="60" w:after="0"/>
              <w:jc w:val="left"/>
              <w:textAlignment w:val="auto"/>
              <w:rPr>
                <w:rFonts w:eastAsia="MS Mincho" w:cs="Arial"/>
                <w:i/>
                <w:sz w:val="18"/>
                <w:szCs w:val="18"/>
              </w:rPr>
            </w:pP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557C6026" w14:textId="77777777" w:rsidR="000A3E71" w:rsidRDefault="0033508D">
            <w:pPr>
              <w:spacing w:before="60" w:after="0"/>
              <w:jc w:val="left"/>
              <w:textAlignment w:val="auto"/>
              <w:rPr>
                <w:rFonts w:eastAsia="MS Mincho" w:cs="Arial"/>
                <w:sz w:val="18"/>
                <w:szCs w:val="18"/>
              </w:rPr>
            </w:pPr>
            <w:r>
              <w:rPr>
                <w:rFonts w:eastAsia="MS Mincho" w:cs="Arial"/>
                <w:sz w:val="18"/>
                <w:szCs w:val="18"/>
              </w:rPr>
              <w:t xml:space="preserve">Project Progress reports </w:t>
            </w:r>
          </w:p>
          <w:p w14:paraId="1F817B88" w14:textId="77777777" w:rsidR="000A3E71" w:rsidRDefault="000A3E71">
            <w:pPr>
              <w:spacing w:before="60" w:after="0"/>
              <w:jc w:val="left"/>
              <w:textAlignment w:val="auto"/>
              <w:rPr>
                <w:rFonts w:eastAsia="MS Mincho" w:cs="Arial"/>
                <w:sz w:val="18"/>
                <w:szCs w:val="18"/>
              </w:rPr>
            </w:pPr>
          </w:p>
          <w:p w14:paraId="456CCF32" w14:textId="77777777" w:rsidR="000A3E71" w:rsidRDefault="0033508D">
            <w:pPr>
              <w:spacing w:before="60" w:after="0"/>
              <w:jc w:val="left"/>
              <w:textAlignment w:val="auto"/>
              <w:rPr>
                <w:rFonts w:eastAsia="MS Mincho" w:cs="Arial"/>
                <w:sz w:val="18"/>
                <w:szCs w:val="18"/>
              </w:rPr>
            </w:pPr>
            <w:r>
              <w:rPr>
                <w:rFonts w:eastAsia="MS Mincho" w:cs="Arial"/>
                <w:sz w:val="18"/>
                <w:szCs w:val="18"/>
              </w:rPr>
              <w:t>Annual Government reports</w:t>
            </w: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3FFEA8CF" w14:textId="77824F36" w:rsidR="000A3E71" w:rsidRDefault="00110735">
            <w:pPr>
              <w:spacing w:before="60" w:after="0"/>
              <w:jc w:val="left"/>
              <w:textAlignment w:val="auto"/>
              <w:rPr>
                <w:rFonts w:cs="Arial"/>
                <w:sz w:val="18"/>
                <w:szCs w:val="18"/>
              </w:rPr>
            </w:pPr>
            <w:r>
              <w:rPr>
                <w:rFonts w:eastAsia="MS Mincho" w:cs="Arial"/>
                <w:sz w:val="18"/>
                <w:szCs w:val="18"/>
              </w:rPr>
              <w:t>1</w:t>
            </w:r>
          </w:p>
          <w:p w14:paraId="279EEDA2" w14:textId="77777777" w:rsidR="000A3E71" w:rsidRDefault="0033508D">
            <w:pPr>
              <w:spacing w:before="60" w:after="0"/>
              <w:jc w:val="left"/>
              <w:textAlignment w:val="auto"/>
              <w:rPr>
                <w:rFonts w:cs="Arial"/>
                <w:sz w:val="18"/>
                <w:szCs w:val="18"/>
              </w:rPr>
            </w:pPr>
            <w:r>
              <w:rPr>
                <w:rFonts w:cs="Arial"/>
                <w:sz w:val="18"/>
                <w:szCs w:val="18"/>
              </w:rPr>
              <w:t xml:space="preserve"> </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170F30ED" w14:textId="77777777" w:rsidR="000A3E71" w:rsidRDefault="0033508D">
            <w:pPr>
              <w:spacing w:before="60" w:after="0"/>
              <w:jc w:val="left"/>
              <w:textAlignment w:val="auto"/>
            </w:pPr>
            <w:r>
              <w:rPr>
                <w:rFonts w:cs="Arial"/>
                <w:sz w:val="18"/>
                <w:szCs w:val="18"/>
              </w:rPr>
              <w:t>2</w:t>
            </w:r>
            <w:r>
              <w:rPr>
                <w:rStyle w:val="FootnoteReference"/>
                <w:rFonts w:cs="Arial"/>
                <w:szCs w:val="18"/>
              </w:rPr>
              <w:footnoteReference w:id="11"/>
            </w:r>
          </w:p>
          <w:p w14:paraId="3CD4BC1B" w14:textId="77777777" w:rsidR="000A3E71" w:rsidRDefault="000A3E71">
            <w:pPr>
              <w:spacing w:before="60" w:after="0"/>
              <w:jc w:val="left"/>
              <w:textAlignment w:val="auto"/>
              <w:rPr>
                <w:rFonts w:cs="Arial"/>
                <w:sz w:val="18"/>
                <w:szCs w:val="18"/>
              </w:rPr>
            </w:pPr>
          </w:p>
          <w:p w14:paraId="484120A4" w14:textId="77777777" w:rsidR="000A3E71" w:rsidRDefault="000A3E71">
            <w:pPr>
              <w:spacing w:before="60" w:after="0"/>
              <w:jc w:val="left"/>
              <w:textAlignment w:val="auto"/>
              <w:rPr>
                <w:rFonts w:eastAsia="MS Mincho" w:cs="Arial"/>
                <w:sz w:val="18"/>
                <w:szCs w:val="18"/>
              </w:rPr>
            </w:pP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058DFC56" w14:textId="77777777" w:rsidR="000A3E71" w:rsidRDefault="0033508D">
            <w:pPr>
              <w:spacing w:before="60" w:after="0"/>
              <w:jc w:val="left"/>
              <w:textAlignment w:val="auto"/>
              <w:rPr>
                <w:rFonts w:eastAsia="MS Mincho" w:cs="Arial"/>
                <w:sz w:val="18"/>
                <w:szCs w:val="18"/>
              </w:rPr>
            </w:pPr>
            <w:r>
              <w:rPr>
                <w:rFonts w:eastAsia="MS Mincho" w:cs="Arial"/>
                <w:sz w:val="18"/>
                <w:szCs w:val="18"/>
              </w:rPr>
              <w:t>3</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33163108" w14:textId="77777777" w:rsidR="000A3E71" w:rsidRDefault="0033508D">
            <w:pPr>
              <w:spacing w:before="60" w:after="0"/>
              <w:jc w:val="left"/>
              <w:textAlignment w:val="auto"/>
              <w:rPr>
                <w:rFonts w:eastAsia="MS Mincho" w:cs="Arial"/>
                <w:sz w:val="18"/>
                <w:szCs w:val="18"/>
              </w:rPr>
            </w:pPr>
            <w:r>
              <w:rPr>
                <w:rFonts w:eastAsia="MS Mincho" w:cs="Arial"/>
                <w:sz w:val="18"/>
                <w:szCs w:val="18"/>
              </w:rPr>
              <w:t>3</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7563C5D0" w14:textId="77777777" w:rsidR="000A3E71" w:rsidRDefault="0033508D">
            <w:pPr>
              <w:spacing w:before="60" w:after="0"/>
              <w:jc w:val="left"/>
              <w:textAlignment w:val="auto"/>
              <w:rPr>
                <w:rFonts w:eastAsia="MS Mincho" w:cs="Arial"/>
                <w:sz w:val="18"/>
                <w:szCs w:val="18"/>
              </w:rPr>
            </w:pPr>
            <w:r>
              <w:rPr>
                <w:rFonts w:eastAsia="MS Mincho" w:cs="Arial"/>
                <w:sz w:val="18"/>
                <w:szCs w:val="18"/>
              </w:rPr>
              <w:t>4</w:t>
            </w:r>
          </w:p>
        </w:tc>
        <w:tc>
          <w:tcPr>
            <w:tcW w:w="1373"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0FA8A876" w14:textId="77777777" w:rsidR="000A3E71" w:rsidRDefault="0033508D">
            <w:pPr>
              <w:pStyle w:val="ListParagraph"/>
              <w:spacing w:before="60" w:after="0"/>
              <w:ind w:left="162"/>
              <w:jc w:val="left"/>
              <w:textAlignment w:val="auto"/>
              <w:rPr>
                <w:rFonts w:eastAsia="MS Mincho" w:cs="Arial"/>
                <w:sz w:val="18"/>
                <w:szCs w:val="18"/>
              </w:rPr>
            </w:pPr>
            <w:r>
              <w:rPr>
                <w:rFonts w:eastAsia="MS Mincho" w:cs="Arial"/>
                <w:sz w:val="18"/>
                <w:szCs w:val="18"/>
              </w:rPr>
              <w:t xml:space="preserve">4 </w:t>
            </w:r>
          </w:p>
        </w:tc>
        <w:tc>
          <w:tcPr>
            <w:tcW w:w="202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54537FEC"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 xml:space="preserve">Development Assistance Database </w:t>
            </w:r>
          </w:p>
          <w:p w14:paraId="225F5E66"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INGO database in RGB</w:t>
            </w:r>
          </w:p>
          <w:p w14:paraId="3FB5247B"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 xml:space="preserve">BNR private capital survey </w:t>
            </w:r>
          </w:p>
          <w:p w14:paraId="234549B8"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 xml:space="preserve">Coordination challenges </w:t>
            </w:r>
          </w:p>
          <w:p w14:paraId="3429D2D0"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 xml:space="preserve">Availability of data </w:t>
            </w:r>
          </w:p>
          <w:p w14:paraId="43894D87"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 xml:space="preserve">Data gaps </w:t>
            </w:r>
          </w:p>
          <w:p w14:paraId="05701754" w14:textId="77777777" w:rsidR="000A3E71" w:rsidRDefault="000A3E71">
            <w:pPr>
              <w:suppressAutoHyphens w:val="0"/>
              <w:spacing w:before="60" w:after="0"/>
              <w:jc w:val="left"/>
              <w:textAlignment w:val="auto"/>
              <w:rPr>
                <w:rFonts w:eastAsia="MS Mincho" w:cs="Arial"/>
                <w:sz w:val="18"/>
                <w:szCs w:val="18"/>
              </w:rPr>
            </w:pPr>
          </w:p>
          <w:p w14:paraId="383B987B" w14:textId="77777777" w:rsidR="000A3E71" w:rsidRDefault="000A3E71">
            <w:pPr>
              <w:spacing w:before="60" w:after="0"/>
              <w:jc w:val="left"/>
              <w:textAlignment w:val="auto"/>
              <w:rPr>
                <w:rFonts w:cs="Arial"/>
                <w:sz w:val="18"/>
                <w:szCs w:val="18"/>
              </w:rPr>
            </w:pPr>
          </w:p>
        </w:tc>
      </w:tr>
      <w:tr w:rsidR="000A3E71" w14:paraId="630044B0" w14:textId="77777777">
        <w:trPr>
          <w:trHeight w:val="530"/>
        </w:trPr>
        <w:tc>
          <w:tcPr>
            <w:tcW w:w="1413" w:type="dxa"/>
            <w:vMerge/>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vAlign w:val="center"/>
          </w:tcPr>
          <w:p w14:paraId="250B8A91" w14:textId="77777777" w:rsidR="000A3E71" w:rsidRDefault="000A3E71">
            <w:pPr>
              <w:spacing w:before="60"/>
              <w:jc w:val="left"/>
              <w:textAlignment w:val="auto"/>
              <w:rPr>
                <w:rFonts w:cs="Arial"/>
                <w:b/>
                <w:bCs/>
                <w:sz w:val="18"/>
                <w:szCs w:val="18"/>
                <w:shd w:val="clear" w:color="auto" w:fill="00FF00"/>
              </w:rPr>
            </w:pP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46CF92B3" w14:textId="77777777" w:rsidR="000A3E71" w:rsidRDefault="0033508D">
            <w:pPr>
              <w:spacing w:before="60" w:after="0"/>
              <w:jc w:val="left"/>
              <w:textAlignment w:val="auto"/>
              <w:rPr>
                <w:rFonts w:cs="Arial"/>
                <w:sz w:val="18"/>
                <w:szCs w:val="18"/>
              </w:rPr>
            </w:pPr>
            <w:r>
              <w:rPr>
                <w:rFonts w:cs="Arial"/>
                <w:sz w:val="18"/>
                <w:szCs w:val="18"/>
              </w:rPr>
              <w:t>2.4 DPR recommendations implemented within a year (%)</w:t>
            </w: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243BB572" w14:textId="77777777" w:rsidR="000A3E71" w:rsidRDefault="0033508D">
            <w:pPr>
              <w:spacing w:before="60" w:after="0"/>
              <w:jc w:val="left"/>
              <w:textAlignment w:val="auto"/>
              <w:rPr>
                <w:rFonts w:eastAsia="MS Mincho" w:cs="Arial"/>
                <w:sz w:val="18"/>
                <w:szCs w:val="18"/>
              </w:rPr>
            </w:pPr>
            <w:r>
              <w:rPr>
                <w:rFonts w:eastAsia="MS Mincho" w:cs="Arial"/>
                <w:sz w:val="18"/>
                <w:szCs w:val="18"/>
              </w:rPr>
              <w:t>Project Progress reports</w:t>
            </w:r>
          </w:p>
          <w:p w14:paraId="21AC96C8" w14:textId="77777777" w:rsidR="000A3E71" w:rsidRDefault="0033508D">
            <w:pPr>
              <w:spacing w:before="60" w:after="0"/>
              <w:jc w:val="left"/>
              <w:textAlignment w:val="auto"/>
              <w:rPr>
                <w:rFonts w:eastAsia="MS Mincho" w:cs="Arial"/>
                <w:sz w:val="18"/>
                <w:szCs w:val="18"/>
              </w:rPr>
            </w:pPr>
            <w:r>
              <w:rPr>
                <w:rFonts w:eastAsia="MS Mincho" w:cs="Arial"/>
                <w:sz w:val="18"/>
                <w:szCs w:val="18"/>
              </w:rPr>
              <w:t xml:space="preserve">Meeting reports </w:t>
            </w: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75212B41" w14:textId="77777777" w:rsidR="000A3E71" w:rsidRDefault="0033508D">
            <w:pPr>
              <w:spacing w:before="60" w:after="0"/>
              <w:jc w:val="left"/>
              <w:textAlignment w:val="auto"/>
              <w:rPr>
                <w:rFonts w:eastAsia="MS Mincho" w:cs="Arial"/>
                <w:sz w:val="18"/>
                <w:szCs w:val="18"/>
              </w:rPr>
            </w:pPr>
            <w:r>
              <w:rPr>
                <w:rFonts w:eastAsia="MS Mincho" w:cs="Arial"/>
                <w:sz w:val="18"/>
                <w:szCs w:val="18"/>
              </w:rPr>
              <w:t xml:space="preserve">60% </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14854A16" w14:textId="77777777" w:rsidR="000A3E71" w:rsidRDefault="0033508D">
            <w:pPr>
              <w:spacing w:before="60" w:after="0"/>
              <w:jc w:val="left"/>
              <w:textAlignment w:val="auto"/>
              <w:rPr>
                <w:rFonts w:eastAsia="MS Mincho" w:cs="Arial"/>
                <w:sz w:val="18"/>
                <w:szCs w:val="18"/>
              </w:rPr>
            </w:pPr>
            <w:r>
              <w:rPr>
                <w:rFonts w:eastAsia="MS Mincho" w:cs="Arial"/>
                <w:sz w:val="18"/>
                <w:szCs w:val="18"/>
              </w:rPr>
              <w:t>70%</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5877F001" w14:textId="77777777" w:rsidR="000A3E71" w:rsidRDefault="0033508D">
            <w:pPr>
              <w:spacing w:before="60" w:after="0"/>
              <w:jc w:val="left"/>
              <w:textAlignment w:val="auto"/>
              <w:rPr>
                <w:rFonts w:cs="Arial"/>
                <w:sz w:val="18"/>
                <w:szCs w:val="18"/>
              </w:rPr>
            </w:pPr>
            <w:r>
              <w:rPr>
                <w:rFonts w:cs="Arial"/>
                <w:sz w:val="18"/>
                <w:szCs w:val="18"/>
              </w:rPr>
              <w:t xml:space="preserve"> 70%</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0C3F312E" w14:textId="77777777" w:rsidR="000A3E71" w:rsidRDefault="0033508D">
            <w:pPr>
              <w:spacing w:before="60" w:after="0"/>
              <w:jc w:val="left"/>
              <w:textAlignment w:val="auto"/>
              <w:rPr>
                <w:rFonts w:eastAsia="MS Mincho" w:cs="Arial"/>
                <w:sz w:val="18"/>
                <w:szCs w:val="18"/>
              </w:rPr>
            </w:pPr>
            <w:r>
              <w:rPr>
                <w:rFonts w:eastAsia="MS Mincho" w:cs="Arial"/>
                <w:sz w:val="18"/>
                <w:szCs w:val="18"/>
              </w:rPr>
              <w:t xml:space="preserve"> 80%</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6F4E6AE1" w14:textId="77777777" w:rsidR="000A3E71" w:rsidRDefault="0033508D">
            <w:pPr>
              <w:spacing w:before="60" w:after="0"/>
              <w:jc w:val="left"/>
              <w:textAlignment w:val="auto"/>
              <w:rPr>
                <w:rFonts w:eastAsia="MS Mincho" w:cs="Arial"/>
                <w:sz w:val="18"/>
                <w:szCs w:val="18"/>
              </w:rPr>
            </w:pPr>
            <w:r>
              <w:rPr>
                <w:rFonts w:eastAsia="MS Mincho" w:cs="Arial"/>
                <w:sz w:val="18"/>
                <w:szCs w:val="18"/>
              </w:rPr>
              <w:t xml:space="preserve"> 90%</w:t>
            </w:r>
          </w:p>
        </w:tc>
        <w:tc>
          <w:tcPr>
            <w:tcW w:w="1373"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2E672A48" w14:textId="77777777" w:rsidR="000A3E71" w:rsidRDefault="0033508D">
            <w:pPr>
              <w:spacing w:before="60" w:after="0"/>
              <w:jc w:val="left"/>
              <w:textAlignment w:val="auto"/>
              <w:rPr>
                <w:rFonts w:eastAsia="MS Mincho" w:cs="Arial"/>
                <w:sz w:val="18"/>
                <w:szCs w:val="18"/>
              </w:rPr>
            </w:pPr>
            <w:r>
              <w:rPr>
                <w:rFonts w:eastAsia="MS Mincho" w:cs="Arial"/>
                <w:sz w:val="18"/>
                <w:szCs w:val="18"/>
              </w:rPr>
              <w:t xml:space="preserve"> 90%</w:t>
            </w:r>
          </w:p>
        </w:tc>
        <w:tc>
          <w:tcPr>
            <w:tcW w:w="202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46CDDF67"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 xml:space="preserve">DPR recommendations are agreed annually </w:t>
            </w:r>
          </w:p>
        </w:tc>
      </w:tr>
      <w:tr w:rsidR="000A3E71" w14:paraId="67FBF9E4" w14:textId="77777777">
        <w:trPr>
          <w:trHeight w:val="530"/>
        </w:trPr>
        <w:tc>
          <w:tcPr>
            <w:tcW w:w="1413"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vAlign w:val="center"/>
          </w:tcPr>
          <w:p w14:paraId="1C57FEB6" w14:textId="77777777" w:rsidR="000A3E71" w:rsidRDefault="0033508D">
            <w:pPr>
              <w:spacing w:after="0"/>
              <w:jc w:val="left"/>
            </w:pPr>
            <w:r>
              <w:rPr>
                <w:rFonts w:cs="Arial"/>
                <w:b/>
                <w:bCs/>
                <w:sz w:val="18"/>
                <w:szCs w:val="18"/>
                <w:u w:val="single"/>
              </w:rPr>
              <w:t>Output 3:</w:t>
            </w:r>
            <w:r>
              <w:rPr>
                <w:rFonts w:cs="Arial"/>
                <w:b/>
                <w:bCs/>
                <w:sz w:val="18"/>
                <w:szCs w:val="18"/>
              </w:rPr>
              <w:t xml:space="preserve"> Strengthened Government capacity to access and utilize non-traditional sources and mechanisms of finance </w:t>
            </w:r>
          </w:p>
          <w:p w14:paraId="76D35FBC" w14:textId="77777777" w:rsidR="000A3E71" w:rsidRDefault="000A3E71">
            <w:pPr>
              <w:spacing w:before="60"/>
              <w:jc w:val="left"/>
              <w:textAlignment w:val="auto"/>
              <w:rPr>
                <w:rFonts w:cs="Arial"/>
                <w:b/>
                <w:bCs/>
                <w:sz w:val="18"/>
                <w:szCs w:val="18"/>
              </w:rPr>
            </w:pP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260CA469" w14:textId="77777777" w:rsidR="000A3E71" w:rsidRDefault="0033508D">
            <w:pPr>
              <w:spacing w:after="0"/>
              <w:jc w:val="left"/>
              <w:textAlignment w:val="auto"/>
              <w:rPr>
                <w:rFonts w:eastAsia="MS Mincho" w:cs="Arial"/>
                <w:sz w:val="18"/>
                <w:szCs w:val="18"/>
              </w:rPr>
            </w:pPr>
            <w:r>
              <w:rPr>
                <w:rFonts w:eastAsia="MS Mincho" w:cs="Arial"/>
                <w:sz w:val="18"/>
                <w:szCs w:val="18"/>
              </w:rPr>
              <w:t xml:space="preserve">3.1. </w:t>
            </w:r>
          </w:p>
          <w:p w14:paraId="4E0C2663" w14:textId="77777777" w:rsidR="000A3E71" w:rsidRDefault="0033508D">
            <w:pPr>
              <w:spacing w:after="0"/>
              <w:jc w:val="left"/>
              <w:textAlignment w:val="auto"/>
            </w:pPr>
            <w:r>
              <w:rPr>
                <w:rFonts w:eastAsia="MS Mincho" w:cs="Arial"/>
                <w:sz w:val="18"/>
                <w:szCs w:val="18"/>
              </w:rPr>
              <w:t>Number of Innovative financing solutions initiated through the innovative finance facility in MINECOFIN</w:t>
            </w: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4329806D" w14:textId="77777777" w:rsidR="000A3E71" w:rsidRDefault="0033508D" w:rsidP="004F39B8">
            <w:pPr>
              <w:pStyle w:val="ListParagraph"/>
              <w:numPr>
                <w:ilvl w:val="0"/>
                <w:numId w:val="61"/>
              </w:numPr>
              <w:spacing w:before="60" w:after="0"/>
              <w:ind w:left="162" w:hanging="162"/>
              <w:jc w:val="left"/>
              <w:textAlignment w:val="auto"/>
              <w:rPr>
                <w:rFonts w:eastAsia="MS Mincho" w:cs="Arial"/>
                <w:sz w:val="18"/>
                <w:szCs w:val="18"/>
              </w:rPr>
            </w:pPr>
            <w:r>
              <w:rPr>
                <w:rFonts w:eastAsia="MS Mincho" w:cs="Arial"/>
                <w:sz w:val="18"/>
                <w:szCs w:val="18"/>
              </w:rPr>
              <w:t xml:space="preserve">Project progress reports </w:t>
            </w:r>
          </w:p>
          <w:p w14:paraId="2A30B4FC" w14:textId="77777777" w:rsidR="000A3E71" w:rsidRDefault="0033508D" w:rsidP="004F39B8">
            <w:pPr>
              <w:pStyle w:val="ListParagraph"/>
              <w:numPr>
                <w:ilvl w:val="0"/>
                <w:numId w:val="61"/>
              </w:numPr>
              <w:spacing w:before="60" w:after="0"/>
              <w:ind w:left="162" w:hanging="162"/>
              <w:jc w:val="left"/>
              <w:textAlignment w:val="auto"/>
              <w:rPr>
                <w:rFonts w:eastAsia="MS Mincho" w:cs="Arial"/>
                <w:sz w:val="18"/>
                <w:szCs w:val="18"/>
              </w:rPr>
            </w:pPr>
            <w:r>
              <w:rPr>
                <w:rFonts w:eastAsia="MS Mincho" w:cs="Arial"/>
                <w:sz w:val="18"/>
                <w:szCs w:val="18"/>
              </w:rPr>
              <w:t>Concept notes</w:t>
            </w:r>
          </w:p>
          <w:p w14:paraId="299BE3CA" w14:textId="77777777" w:rsidR="000A3E71" w:rsidRDefault="0033508D" w:rsidP="004F39B8">
            <w:pPr>
              <w:pStyle w:val="ListParagraph"/>
              <w:numPr>
                <w:ilvl w:val="0"/>
                <w:numId w:val="61"/>
              </w:numPr>
              <w:spacing w:before="60" w:after="0"/>
              <w:ind w:left="162" w:hanging="162"/>
              <w:jc w:val="left"/>
              <w:textAlignment w:val="auto"/>
              <w:rPr>
                <w:rFonts w:eastAsia="MS Mincho" w:cs="Arial"/>
                <w:sz w:val="18"/>
                <w:szCs w:val="18"/>
              </w:rPr>
            </w:pPr>
            <w:r>
              <w:rPr>
                <w:rFonts w:eastAsia="MS Mincho" w:cs="Arial"/>
                <w:sz w:val="18"/>
                <w:szCs w:val="18"/>
              </w:rPr>
              <w:t xml:space="preserve">Detailed design of relevant solutions  </w:t>
            </w:r>
          </w:p>
          <w:p w14:paraId="5C7E97B8" w14:textId="77777777" w:rsidR="000A3E71" w:rsidRDefault="0033508D" w:rsidP="004F39B8">
            <w:pPr>
              <w:pStyle w:val="ListParagraph"/>
              <w:numPr>
                <w:ilvl w:val="0"/>
                <w:numId w:val="61"/>
              </w:numPr>
              <w:spacing w:before="60" w:after="0"/>
              <w:ind w:left="162" w:hanging="162"/>
              <w:jc w:val="left"/>
              <w:textAlignment w:val="auto"/>
              <w:rPr>
                <w:rFonts w:eastAsia="MS Mincho" w:cs="Arial"/>
                <w:sz w:val="18"/>
                <w:szCs w:val="18"/>
              </w:rPr>
            </w:pPr>
            <w:r>
              <w:rPr>
                <w:rFonts w:eastAsia="MS Mincho" w:cs="Arial"/>
                <w:sz w:val="18"/>
                <w:szCs w:val="18"/>
              </w:rPr>
              <w:t xml:space="preserve">Training reports </w:t>
            </w:r>
          </w:p>
          <w:p w14:paraId="7F8F57CA" w14:textId="77777777" w:rsidR="000A3E71" w:rsidRDefault="0033508D" w:rsidP="004F39B8">
            <w:pPr>
              <w:pStyle w:val="ListParagraph"/>
              <w:numPr>
                <w:ilvl w:val="0"/>
                <w:numId w:val="61"/>
              </w:numPr>
              <w:spacing w:before="60" w:after="0"/>
              <w:ind w:left="162" w:hanging="162"/>
              <w:jc w:val="left"/>
              <w:textAlignment w:val="auto"/>
              <w:rPr>
                <w:rFonts w:eastAsia="MS Mincho" w:cs="Arial"/>
                <w:sz w:val="18"/>
                <w:szCs w:val="18"/>
              </w:rPr>
            </w:pPr>
            <w:r>
              <w:rPr>
                <w:rFonts w:eastAsia="MS Mincho" w:cs="Arial"/>
                <w:sz w:val="18"/>
                <w:szCs w:val="18"/>
              </w:rPr>
              <w:t xml:space="preserve">Steering committee meeting reports </w:t>
            </w:r>
          </w:p>
          <w:p w14:paraId="3927DA71" w14:textId="77777777" w:rsidR="000A3E71" w:rsidRDefault="0033508D" w:rsidP="004F39B8">
            <w:pPr>
              <w:pStyle w:val="ListParagraph"/>
              <w:numPr>
                <w:ilvl w:val="0"/>
                <w:numId w:val="61"/>
              </w:numPr>
              <w:spacing w:before="60" w:after="0"/>
              <w:ind w:left="162" w:hanging="162"/>
              <w:jc w:val="left"/>
              <w:textAlignment w:val="auto"/>
              <w:rPr>
                <w:rFonts w:eastAsia="MS Mincho" w:cs="Arial"/>
                <w:sz w:val="18"/>
                <w:szCs w:val="18"/>
              </w:rPr>
            </w:pPr>
            <w:r>
              <w:rPr>
                <w:rFonts w:eastAsia="MS Mincho" w:cs="Arial"/>
                <w:sz w:val="18"/>
                <w:szCs w:val="18"/>
              </w:rPr>
              <w:lastRenderedPageBreak/>
              <w:t xml:space="preserve">Meeting reports </w:t>
            </w:r>
          </w:p>
          <w:p w14:paraId="48F3F6D8" w14:textId="77777777" w:rsidR="000A3E71" w:rsidRDefault="000A3E71">
            <w:pPr>
              <w:spacing w:before="60" w:after="0"/>
              <w:jc w:val="left"/>
              <w:textAlignment w:val="auto"/>
              <w:rPr>
                <w:rFonts w:eastAsia="MS Mincho" w:cs="Arial"/>
                <w:sz w:val="18"/>
                <w:szCs w:val="18"/>
              </w:rPr>
            </w:pPr>
          </w:p>
          <w:p w14:paraId="5251957C" w14:textId="77777777" w:rsidR="000A3E71" w:rsidRDefault="000A3E71">
            <w:pPr>
              <w:spacing w:before="60" w:after="0"/>
              <w:jc w:val="left"/>
              <w:textAlignment w:val="auto"/>
              <w:rPr>
                <w:rFonts w:eastAsia="MS Mincho" w:cs="Arial"/>
                <w:sz w:val="18"/>
                <w:szCs w:val="18"/>
              </w:rPr>
            </w:pP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1EE087CC" w14:textId="77777777" w:rsidR="000A3E71" w:rsidRDefault="0033508D">
            <w:pPr>
              <w:spacing w:before="60" w:after="0"/>
              <w:jc w:val="left"/>
              <w:textAlignment w:val="auto"/>
              <w:rPr>
                <w:rFonts w:eastAsia="MS Mincho" w:cs="Arial"/>
                <w:sz w:val="18"/>
                <w:szCs w:val="18"/>
              </w:rPr>
            </w:pPr>
            <w:r>
              <w:rPr>
                <w:rFonts w:eastAsia="MS Mincho" w:cs="Arial"/>
                <w:sz w:val="18"/>
                <w:szCs w:val="18"/>
              </w:rPr>
              <w:lastRenderedPageBreak/>
              <w:t xml:space="preserve"> 2 </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26C6571B" w14:textId="77777777" w:rsidR="000A3E71" w:rsidRDefault="0033508D">
            <w:pPr>
              <w:spacing w:before="60" w:after="0"/>
              <w:jc w:val="left"/>
              <w:textAlignment w:val="auto"/>
              <w:rPr>
                <w:rFonts w:eastAsia="MS Mincho" w:cs="Arial"/>
                <w:sz w:val="18"/>
                <w:szCs w:val="18"/>
              </w:rPr>
            </w:pPr>
            <w:r>
              <w:rPr>
                <w:rFonts w:eastAsia="MS Mincho" w:cs="Arial"/>
                <w:sz w:val="18"/>
                <w:szCs w:val="18"/>
              </w:rPr>
              <w:t>3</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220870EA" w14:textId="77777777" w:rsidR="000A3E71" w:rsidRDefault="0033508D">
            <w:pPr>
              <w:spacing w:before="60" w:after="0"/>
              <w:jc w:val="left"/>
              <w:textAlignment w:val="auto"/>
              <w:rPr>
                <w:rFonts w:eastAsia="MS Mincho" w:cs="Arial"/>
                <w:sz w:val="18"/>
                <w:szCs w:val="18"/>
              </w:rPr>
            </w:pPr>
            <w:r>
              <w:rPr>
                <w:rFonts w:eastAsia="MS Mincho" w:cs="Arial"/>
                <w:sz w:val="18"/>
                <w:szCs w:val="18"/>
              </w:rPr>
              <w:t>5</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38E08D23" w14:textId="77777777" w:rsidR="000A3E71" w:rsidRDefault="0033508D">
            <w:pPr>
              <w:spacing w:before="60" w:after="0"/>
              <w:jc w:val="left"/>
              <w:textAlignment w:val="auto"/>
              <w:rPr>
                <w:rFonts w:eastAsia="MS Mincho" w:cs="Arial"/>
                <w:sz w:val="18"/>
                <w:szCs w:val="18"/>
              </w:rPr>
            </w:pPr>
            <w:r>
              <w:rPr>
                <w:rFonts w:eastAsia="MS Mincho" w:cs="Arial"/>
                <w:sz w:val="18"/>
                <w:szCs w:val="18"/>
              </w:rPr>
              <w:t>6</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1993402C" w14:textId="77777777" w:rsidR="000A3E71" w:rsidRDefault="0033508D">
            <w:pPr>
              <w:spacing w:before="60" w:after="0"/>
              <w:jc w:val="left"/>
              <w:textAlignment w:val="auto"/>
              <w:rPr>
                <w:rFonts w:eastAsia="MS Mincho" w:cs="Arial"/>
                <w:sz w:val="18"/>
                <w:szCs w:val="18"/>
              </w:rPr>
            </w:pPr>
            <w:r>
              <w:rPr>
                <w:rFonts w:eastAsia="MS Mincho" w:cs="Arial"/>
                <w:sz w:val="18"/>
                <w:szCs w:val="18"/>
              </w:rPr>
              <w:t>8</w:t>
            </w:r>
          </w:p>
        </w:tc>
        <w:tc>
          <w:tcPr>
            <w:tcW w:w="1373"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4111A443" w14:textId="77777777" w:rsidR="000A3E71" w:rsidRDefault="0033508D">
            <w:pPr>
              <w:spacing w:before="60" w:after="0"/>
              <w:jc w:val="left"/>
              <w:textAlignment w:val="auto"/>
              <w:rPr>
                <w:rFonts w:eastAsia="MS Mincho" w:cs="Arial"/>
                <w:sz w:val="18"/>
                <w:szCs w:val="18"/>
              </w:rPr>
            </w:pPr>
            <w:r>
              <w:rPr>
                <w:rFonts w:eastAsia="MS Mincho" w:cs="Arial"/>
                <w:sz w:val="18"/>
                <w:szCs w:val="18"/>
              </w:rPr>
              <w:t xml:space="preserve">10 </w:t>
            </w:r>
          </w:p>
        </w:tc>
        <w:tc>
          <w:tcPr>
            <w:tcW w:w="202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5CD774BB"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Measurements of increased Government capacity to understand and utilize innovative sources and mechanisms of finance</w:t>
            </w:r>
          </w:p>
          <w:p w14:paraId="50A61455"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 xml:space="preserve">Target group includes staff in relevant MINECOFIN divisions, other relevant central agencies (RDB, BNR, FONERWA), planning staff in key ministries. </w:t>
            </w:r>
          </w:p>
          <w:p w14:paraId="0E66D806"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lastRenderedPageBreak/>
              <w:t>It assumes willingness and interest to participate in training on innovative sources of finance given competing priorities</w:t>
            </w:r>
          </w:p>
          <w:p w14:paraId="1A7A1B2D"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 xml:space="preserve">Not enough evidence of what works and what does not. </w:t>
            </w:r>
          </w:p>
          <w:p w14:paraId="59713B47" w14:textId="77777777" w:rsidR="000A3E71" w:rsidRPr="00F73528" w:rsidRDefault="0033508D" w:rsidP="004F39B8">
            <w:pPr>
              <w:pStyle w:val="ListParagraph"/>
              <w:numPr>
                <w:ilvl w:val="0"/>
                <w:numId w:val="59"/>
              </w:numPr>
              <w:ind w:left="253" w:hanging="253"/>
              <w:jc w:val="left"/>
              <w:rPr>
                <w:rFonts w:eastAsia="MS Mincho" w:cs="Arial"/>
                <w:sz w:val="18"/>
                <w:szCs w:val="18"/>
              </w:rPr>
            </w:pPr>
            <w:r w:rsidRPr="00F73528">
              <w:rPr>
                <w:rFonts w:eastAsia="MS Mincho" w:cs="Arial"/>
                <w:sz w:val="18"/>
                <w:szCs w:val="18"/>
              </w:rPr>
              <w:t xml:space="preserve">Data collection through various actors involved in the new financing approaches </w:t>
            </w:r>
          </w:p>
        </w:tc>
      </w:tr>
      <w:tr w:rsidR="000A3E71" w14:paraId="57B4E73E" w14:textId="77777777" w:rsidTr="002878EF">
        <w:trPr>
          <w:trHeight w:val="530"/>
        </w:trPr>
        <w:tc>
          <w:tcPr>
            <w:tcW w:w="1413"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48AE9DA2" w14:textId="77777777" w:rsidR="000A3E71" w:rsidRDefault="000A3E71">
            <w:pPr>
              <w:spacing w:before="60"/>
              <w:jc w:val="left"/>
              <w:textAlignment w:val="auto"/>
              <w:rPr>
                <w:rFonts w:cs="Arial"/>
                <w:b/>
                <w:bCs/>
                <w:sz w:val="18"/>
                <w:szCs w:val="18"/>
              </w:rPr>
            </w:pP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6DE228B7" w14:textId="77777777" w:rsidR="000A3E71" w:rsidRDefault="0033508D">
            <w:pPr>
              <w:suppressAutoHyphens w:val="0"/>
              <w:spacing w:before="60" w:after="0"/>
              <w:jc w:val="left"/>
              <w:textAlignment w:val="auto"/>
              <w:rPr>
                <w:rFonts w:cs="Arial"/>
                <w:sz w:val="18"/>
                <w:szCs w:val="18"/>
              </w:rPr>
            </w:pPr>
            <w:r>
              <w:rPr>
                <w:rFonts w:cs="Arial"/>
                <w:sz w:val="18"/>
                <w:szCs w:val="18"/>
              </w:rPr>
              <w:t xml:space="preserve">3.2 Level of utilization of non-traditional sources of green finance </w:t>
            </w:r>
          </w:p>
          <w:p w14:paraId="1840DEA8" w14:textId="77777777" w:rsidR="000A3E71" w:rsidRDefault="000A3E71">
            <w:pPr>
              <w:suppressAutoHyphens w:val="0"/>
              <w:spacing w:before="60" w:after="0"/>
              <w:jc w:val="left"/>
              <w:textAlignment w:val="auto"/>
              <w:rPr>
                <w:rFonts w:cs="Arial"/>
                <w:sz w:val="18"/>
                <w:szCs w:val="18"/>
              </w:rPr>
            </w:pPr>
          </w:p>
          <w:p w14:paraId="0BAA9559" w14:textId="77777777" w:rsidR="000A3E71" w:rsidRDefault="000A3E71">
            <w:pPr>
              <w:suppressAutoHyphens w:val="0"/>
              <w:spacing w:before="60" w:after="0"/>
              <w:jc w:val="left"/>
              <w:textAlignment w:val="auto"/>
              <w:rPr>
                <w:rFonts w:cs="Arial"/>
                <w:sz w:val="18"/>
                <w:szCs w:val="18"/>
              </w:rPr>
            </w:pP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2A30214B" w14:textId="77777777" w:rsidR="000A3E71" w:rsidRDefault="0033508D" w:rsidP="004F39B8">
            <w:pPr>
              <w:pStyle w:val="ListParagraph"/>
              <w:numPr>
                <w:ilvl w:val="0"/>
                <w:numId w:val="61"/>
              </w:numPr>
              <w:spacing w:before="60" w:after="0"/>
              <w:ind w:left="162" w:hanging="162"/>
              <w:jc w:val="left"/>
              <w:textAlignment w:val="auto"/>
              <w:rPr>
                <w:rFonts w:eastAsia="MS Mincho" w:cs="Arial"/>
                <w:sz w:val="18"/>
                <w:szCs w:val="18"/>
              </w:rPr>
            </w:pPr>
            <w:r>
              <w:rPr>
                <w:rFonts w:eastAsia="MS Mincho" w:cs="Arial"/>
                <w:sz w:val="18"/>
                <w:szCs w:val="18"/>
              </w:rPr>
              <w:t xml:space="preserve">Project progress reports </w:t>
            </w:r>
          </w:p>
          <w:p w14:paraId="137A094C" w14:textId="77777777" w:rsidR="000A3E71" w:rsidRDefault="0033508D" w:rsidP="004F39B8">
            <w:pPr>
              <w:pStyle w:val="ListParagraph"/>
              <w:numPr>
                <w:ilvl w:val="0"/>
                <w:numId w:val="61"/>
              </w:numPr>
              <w:spacing w:before="60" w:after="0"/>
              <w:ind w:left="162" w:hanging="162"/>
              <w:jc w:val="left"/>
              <w:textAlignment w:val="auto"/>
              <w:rPr>
                <w:rFonts w:eastAsia="MS Mincho" w:cs="Arial"/>
                <w:sz w:val="18"/>
                <w:szCs w:val="18"/>
              </w:rPr>
            </w:pPr>
            <w:r>
              <w:rPr>
                <w:rFonts w:eastAsia="MS Mincho" w:cs="Arial"/>
                <w:sz w:val="18"/>
                <w:szCs w:val="18"/>
              </w:rPr>
              <w:t xml:space="preserve">Steering committee meeting reports </w:t>
            </w:r>
          </w:p>
          <w:p w14:paraId="4BC37449" w14:textId="77777777" w:rsidR="000A3E71" w:rsidRDefault="0033508D" w:rsidP="004F39B8">
            <w:pPr>
              <w:pStyle w:val="ListParagraph"/>
              <w:numPr>
                <w:ilvl w:val="0"/>
                <w:numId w:val="61"/>
              </w:numPr>
              <w:spacing w:before="60" w:after="0"/>
              <w:ind w:left="162" w:hanging="162"/>
              <w:jc w:val="left"/>
              <w:textAlignment w:val="auto"/>
              <w:rPr>
                <w:rFonts w:eastAsia="MS Mincho" w:cs="Arial"/>
                <w:sz w:val="18"/>
                <w:szCs w:val="18"/>
              </w:rPr>
            </w:pPr>
            <w:r>
              <w:rPr>
                <w:rFonts w:eastAsia="MS Mincho" w:cs="Arial"/>
                <w:sz w:val="18"/>
                <w:szCs w:val="18"/>
              </w:rPr>
              <w:t xml:space="preserve">Stakeholder meeting reports </w:t>
            </w:r>
          </w:p>
          <w:p w14:paraId="2450FFE5" w14:textId="77777777" w:rsidR="000A3E71" w:rsidRDefault="0033508D" w:rsidP="004F39B8">
            <w:pPr>
              <w:pStyle w:val="ListParagraph"/>
              <w:numPr>
                <w:ilvl w:val="0"/>
                <w:numId w:val="61"/>
              </w:numPr>
              <w:spacing w:before="60" w:after="0"/>
              <w:ind w:left="162" w:hanging="162"/>
              <w:jc w:val="left"/>
              <w:textAlignment w:val="auto"/>
              <w:rPr>
                <w:rFonts w:eastAsia="MS Mincho" w:cs="Arial"/>
                <w:sz w:val="18"/>
                <w:szCs w:val="18"/>
              </w:rPr>
            </w:pPr>
            <w:r>
              <w:rPr>
                <w:rFonts w:eastAsia="MS Mincho" w:cs="Arial"/>
                <w:sz w:val="18"/>
                <w:szCs w:val="18"/>
              </w:rPr>
              <w:t>Concept notes</w:t>
            </w:r>
          </w:p>
          <w:p w14:paraId="5275B2D5" w14:textId="77777777" w:rsidR="000A3E71" w:rsidRDefault="0033508D" w:rsidP="004F39B8">
            <w:pPr>
              <w:pStyle w:val="ListParagraph"/>
              <w:numPr>
                <w:ilvl w:val="0"/>
                <w:numId w:val="61"/>
              </w:numPr>
              <w:spacing w:before="60" w:after="0"/>
              <w:ind w:left="162" w:hanging="162"/>
              <w:jc w:val="left"/>
              <w:textAlignment w:val="auto"/>
              <w:rPr>
                <w:rFonts w:eastAsia="MS Mincho" w:cs="Arial"/>
                <w:sz w:val="18"/>
                <w:szCs w:val="18"/>
              </w:rPr>
            </w:pPr>
            <w:r>
              <w:rPr>
                <w:rFonts w:eastAsia="MS Mincho" w:cs="Arial"/>
                <w:sz w:val="18"/>
                <w:szCs w:val="18"/>
              </w:rPr>
              <w:t xml:space="preserve">Due diligence reports for potential green project proposals </w:t>
            </w:r>
          </w:p>
          <w:p w14:paraId="085A6987" w14:textId="77777777" w:rsidR="000A3E71" w:rsidRDefault="0033508D" w:rsidP="004F39B8">
            <w:pPr>
              <w:pStyle w:val="ListParagraph"/>
              <w:numPr>
                <w:ilvl w:val="0"/>
                <w:numId w:val="61"/>
              </w:numPr>
              <w:spacing w:before="60" w:after="0"/>
              <w:ind w:left="162" w:hanging="162"/>
              <w:jc w:val="left"/>
              <w:textAlignment w:val="auto"/>
              <w:rPr>
                <w:rFonts w:eastAsia="MS Mincho" w:cs="Arial"/>
                <w:sz w:val="18"/>
                <w:szCs w:val="18"/>
              </w:rPr>
            </w:pPr>
            <w:r>
              <w:rPr>
                <w:rFonts w:eastAsia="MS Mincho" w:cs="Arial"/>
                <w:sz w:val="18"/>
                <w:szCs w:val="18"/>
              </w:rPr>
              <w:lastRenderedPageBreak/>
              <w:t xml:space="preserve">Detailed feasibility study of Green Investment Bank  </w:t>
            </w:r>
          </w:p>
          <w:p w14:paraId="0F8F12D9" w14:textId="77777777" w:rsidR="000A3E71" w:rsidRDefault="0033508D" w:rsidP="004F39B8">
            <w:pPr>
              <w:pStyle w:val="ListParagraph"/>
              <w:numPr>
                <w:ilvl w:val="0"/>
                <w:numId w:val="61"/>
              </w:numPr>
              <w:spacing w:before="60" w:after="0"/>
              <w:ind w:left="162" w:hanging="162"/>
              <w:jc w:val="left"/>
              <w:textAlignment w:val="auto"/>
              <w:rPr>
                <w:rFonts w:eastAsia="MS Mincho" w:cs="Arial"/>
                <w:sz w:val="18"/>
                <w:szCs w:val="18"/>
              </w:rPr>
            </w:pPr>
            <w:r>
              <w:rPr>
                <w:rFonts w:eastAsia="MS Mincho" w:cs="Arial"/>
                <w:sz w:val="18"/>
                <w:szCs w:val="18"/>
              </w:rPr>
              <w:t xml:space="preserve">Training reports </w:t>
            </w: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7ED2C826" w14:textId="77777777" w:rsidR="000A3E71" w:rsidRDefault="0033508D">
            <w:pPr>
              <w:spacing w:before="60" w:after="0"/>
              <w:jc w:val="left"/>
              <w:textAlignment w:val="auto"/>
              <w:rPr>
                <w:rFonts w:eastAsia="MS Mincho" w:cs="Arial"/>
                <w:sz w:val="18"/>
                <w:szCs w:val="18"/>
              </w:rPr>
            </w:pPr>
            <w:r>
              <w:rPr>
                <w:rFonts w:eastAsia="MS Mincho" w:cs="Arial"/>
                <w:sz w:val="18"/>
                <w:szCs w:val="18"/>
              </w:rPr>
              <w:lastRenderedPageBreak/>
              <w:t xml:space="preserve">0  </w:t>
            </w:r>
          </w:p>
          <w:p w14:paraId="77555848" w14:textId="77777777" w:rsidR="000A3E71" w:rsidRDefault="000A3E71">
            <w:pPr>
              <w:spacing w:before="60" w:after="0"/>
              <w:jc w:val="left"/>
              <w:textAlignment w:val="auto"/>
              <w:rPr>
                <w:rFonts w:eastAsia="MS Mincho" w:cs="Arial"/>
                <w:sz w:val="18"/>
                <w:szCs w:val="18"/>
              </w:rPr>
            </w:pP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2028B360" w14:textId="77777777" w:rsidR="000A3E71" w:rsidRDefault="0033508D">
            <w:pPr>
              <w:spacing w:before="60" w:after="0"/>
              <w:jc w:val="left"/>
              <w:textAlignment w:val="auto"/>
            </w:pPr>
            <w:r>
              <w:rPr>
                <w:rFonts w:eastAsia="MS Mincho" w:cs="Arial"/>
                <w:sz w:val="18"/>
                <w:szCs w:val="18"/>
              </w:rPr>
              <w:t>1</w:t>
            </w:r>
            <w:r>
              <w:rPr>
                <w:rStyle w:val="FootnoteReference"/>
                <w:rFonts w:eastAsia="MS Mincho" w:cs="Arial"/>
                <w:szCs w:val="18"/>
              </w:rPr>
              <w:footnoteReference w:id="12"/>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54762F08" w14:textId="77777777" w:rsidR="000A3E71" w:rsidRDefault="0033508D">
            <w:pPr>
              <w:spacing w:before="60" w:after="0"/>
              <w:jc w:val="left"/>
              <w:textAlignment w:val="auto"/>
              <w:rPr>
                <w:rFonts w:eastAsia="MS Mincho" w:cs="Arial"/>
                <w:sz w:val="18"/>
                <w:szCs w:val="18"/>
              </w:rPr>
            </w:pPr>
            <w:r>
              <w:rPr>
                <w:rFonts w:eastAsia="MS Mincho" w:cs="Arial"/>
                <w:sz w:val="18"/>
                <w:szCs w:val="18"/>
              </w:rPr>
              <w:t>2</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54F738D8" w14:textId="77777777" w:rsidR="000A3E71" w:rsidRDefault="0033508D">
            <w:pPr>
              <w:spacing w:before="60" w:after="0"/>
              <w:jc w:val="left"/>
              <w:textAlignment w:val="auto"/>
              <w:rPr>
                <w:rFonts w:cs="Arial"/>
                <w:sz w:val="18"/>
                <w:szCs w:val="18"/>
              </w:rPr>
            </w:pPr>
            <w:r>
              <w:rPr>
                <w:rFonts w:cs="Arial"/>
                <w:sz w:val="18"/>
                <w:szCs w:val="18"/>
              </w:rPr>
              <w:t>3</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2B4CA8BC" w14:textId="77777777" w:rsidR="000A3E71" w:rsidRDefault="0033508D">
            <w:pPr>
              <w:spacing w:before="60" w:after="0"/>
              <w:jc w:val="left"/>
              <w:textAlignment w:val="auto"/>
              <w:rPr>
                <w:rFonts w:cs="Arial"/>
                <w:sz w:val="18"/>
                <w:szCs w:val="18"/>
              </w:rPr>
            </w:pPr>
            <w:r>
              <w:rPr>
                <w:rFonts w:cs="Arial"/>
                <w:sz w:val="18"/>
                <w:szCs w:val="18"/>
              </w:rPr>
              <w:t>3</w:t>
            </w:r>
          </w:p>
        </w:tc>
        <w:tc>
          <w:tcPr>
            <w:tcW w:w="1373"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36F20E36" w14:textId="77777777" w:rsidR="000A3E71" w:rsidRDefault="0033508D">
            <w:pPr>
              <w:spacing w:before="60" w:after="0"/>
              <w:jc w:val="left"/>
              <w:textAlignment w:val="auto"/>
              <w:rPr>
                <w:rFonts w:cs="Arial"/>
                <w:sz w:val="18"/>
                <w:szCs w:val="18"/>
              </w:rPr>
            </w:pPr>
            <w:r>
              <w:rPr>
                <w:rFonts w:cs="Arial"/>
                <w:sz w:val="18"/>
                <w:szCs w:val="18"/>
              </w:rPr>
              <w:t>4</w:t>
            </w:r>
          </w:p>
        </w:tc>
        <w:tc>
          <w:tcPr>
            <w:tcW w:w="2022" w:type="dxa"/>
            <w:tcBorders>
              <w:top w:val="single" w:sz="4" w:space="0" w:color="B4C6E7"/>
              <w:left w:val="single" w:sz="4" w:space="0" w:color="B4C6E7"/>
              <w:bottom w:val="single" w:sz="4" w:space="0" w:color="B4C6E7"/>
              <w:right w:val="single" w:sz="4" w:space="0" w:color="B4C6E7"/>
            </w:tcBorders>
            <w:shd w:val="clear" w:color="auto" w:fill="FFFFFF" w:themeFill="background1"/>
            <w:tcMar>
              <w:top w:w="0" w:type="dxa"/>
              <w:left w:w="108" w:type="dxa"/>
              <w:bottom w:w="0" w:type="dxa"/>
              <w:right w:w="108" w:type="dxa"/>
            </w:tcMar>
          </w:tcPr>
          <w:p w14:paraId="7F180641" w14:textId="465AD917" w:rsidR="00636162" w:rsidRPr="00636162" w:rsidRDefault="00636162">
            <w:pPr>
              <w:spacing w:before="60" w:after="0"/>
              <w:jc w:val="left"/>
              <w:textAlignment w:val="auto"/>
              <w:rPr>
                <w:sz w:val="20"/>
                <w:szCs w:val="20"/>
              </w:rPr>
            </w:pPr>
            <w:r w:rsidRPr="00636162">
              <w:rPr>
                <w:sz w:val="20"/>
                <w:szCs w:val="20"/>
              </w:rPr>
              <w:t>N/a</w:t>
            </w:r>
          </w:p>
        </w:tc>
      </w:tr>
      <w:tr w:rsidR="000A3E71" w14:paraId="2CC30D42" w14:textId="77777777">
        <w:trPr>
          <w:trHeight w:val="530"/>
        </w:trPr>
        <w:tc>
          <w:tcPr>
            <w:tcW w:w="1413"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52182AA3" w14:textId="77777777" w:rsidR="000A3E71" w:rsidRDefault="000A3E71">
            <w:pPr>
              <w:spacing w:before="60"/>
              <w:textAlignment w:val="auto"/>
              <w:rPr>
                <w:rFonts w:cs="Arial"/>
                <w:b/>
                <w:bCs/>
                <w:i/>
                <w:sz w:val="18"/>
                <w:szCs w:val="18"/>
                <w:shd w:val="clear" w:color="auto" w:fill="00FF00"/>
              </w:rPr>
            </w:pP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04288563" w14:textId="77777777" w:rsidR="000A3E71" w:rsidRDefault="0033508D">
            <w:pPr>
              <w:spacing w:before="60" w:after="0"/>
              <w:jc w:val="left"/>
              <w:textAlignment w:val="auto"/>
              <w:rPr>
                <w:rFonts w:eastAsia="MS Mincho" w:cs="Arial"/>
                <w:sz w:val="18"/>
                <w:szCs w:val="18"/>
              </w:rPr>
            </w:pPr>
            <w:r>
              <w:rPr>
                <w:rFonts w:eastAsia="MS Mincho" w:cs="Arial"/>
                <w:sz w:val="18"/>
                <w:szCs w:val="18"/>
              </w:rPr>
              <w:t xml:space="preserve">3.3 Number of business initiatives accelerated </w:t>
            </w:r>
          </w:p>
          <w:p w14:paraId="2191D619" w14:textId="77777777" w:rsidR="000A3E71" w:rsidRDefault="000A3E71">
            <w:pPr>
              <w:spacing w:before="60" w:after="0"/>
              <w:jc w:val="left"/>
              <w:textAlignment w:val="auto"/>
              <w:rPr>
                <w:rFonts w:eastAsia="MS Mincho" w:cs="Arial"/>
                <w:sz w:val="18"/>
                <w:szCs w:val="18"/>
              </w:rPr>
            </w:pPr>
          </w:p>
          <w:p w14:paraId="72CF3A39" w14:textId="77777777" w:rsidR="000A3E71" w:rsidRDefault="000A3E71">
            <w:pPr>
              <w:spacing w:before="60" w:after="0"/>
              <w:jc w:val="left"/>
              <w:textAlignment w:val="auto"/>
              <w:rPr>
                <w:rFonts w:eastAsia="MS Mincho" w:cs="Arial"/>
                <w:sz w:val="18"/>
                <w:szCs w:val="18"/>
              </w:rPr>
            </w:pPr>
          </w:p>
          <w:p w14:paraId="12F97EF1" w14:textId="77777777" w:rsidR="000A3E71" w:rsidRDefault="000A3E71">
            <w:pPr>
              <w:spacing w:before="60" w:after="0"/>
              <w:jc w:val="left"/>
              <w:textAlignment w:val="auto"/>
              <w:rPr>
                <w:rFonts w:cs="Arial"/>
                <w:sz w:val="18"/>
                <w:szCs w:val="18"/>
              </w:rPr>
            </w:pP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08879C20" w14:textId="77777777" w:rsidR="000A3E71" w:rsidRDefault="0033508D" w:rsidP="004F39B8">
            <w:pPr>
              <w:pStyle w:val="ListParagraph"/>
              <w:numPr>
                <w:ilvl w:val="0"/>
                <w:numId w:val="61"/>
              </w:numPr>
              <w:spacing w:before="60" w:after="0"/>
              <w:ind w:left="162" w:hanging="162"/>
              <w:jc w:val="left"/>
              <w:textAlignment w:val="auto"/>
              <w:rPr>
                <w:rFonts w:eastAsia="MS Mincho" w:cs="Arial"/>
                <w:sz w:val="18"/>
                <w:szCs w:val="18"/>
              </w:rPr>
            </w:pPr>
            <w:r>
              <w:rPr>
                <w:rFonts w:eastAsia="MS Mincho" w:cs="Arial"/>
                <w:sz w:val="18"/>
                <w:szCs w:val="18"/>
              </w:rPr>
              <w:t xml:space="preserve">Project progress reports </w:t>
            </w:r>
          </w:p>
          <w:p w14:paraId="557D306B" w14:textId="77777777" w:rsidR="000A3E71" w:rsidRDefault="0033508D" w:rsidP="004F39B8">
            <w:pPr>
              <w:pStyle w:val="ListParagraph"/>
              <w:numPr>
                <w:ilvl w:val="0"/>
                <w:numId w:val="61"/>
              </w:numPr>
              <w:spacing w:before="60" w:after="0"/>
              <w:ind w:left="162" w:hanging="162"/>
              <w:jc w:val="left"/>
              <w:textAlignment w:val="auto"/>
              <w:rPr>
                <w:rFonts w:eastAsia="MS Mincho" w:cs="Arial"/>
                <w:sz w:val="18"/>
                <w:szCs w:val="18"/>
              </w:rPr>
            </w:pPr>
            <w:r>
              <w:rPr>
                <w:rFonts w:eastAsia="MS Mincho" w:cs="Arial"/>
                <w:sz w:val="18"/>
                <w:szCs w:val="18"/>
              </w:rPr>
              <w:t xml:space="preserve">PSF reports </w:t>
            </w:r>
          </w:p>
          <w:p w14:paraId="3EB76CEF" w14:textId="77777777" w:rsidR="000A3E71" w:rsidRDefault="0033508D" w:rsidP="004F39B8">
            <w:pPr>
              <w:pStyle w:val="ListParagraph"/>
              <w:numPr>
                <w:ilvl w:val="0"/>
                <w:numId w:val="61"/>
              </w:numPr>
              <w:spacing w:before="60" w:after="0"/>
              <w:ind w:left="162" w:hanging="162"/>
              <w:jc w:val="left"/>
              <w:textAlignment w:val="auto"/>
              <w:rPr>
                <w:rFonts w:eastAsia="MS Mincho" w:cs="Arial"/>
                <w:sz w:val="18"/>
                <w:szCs w:val="18"/>
              </w:rPr>
            </w:pPr>
            <w:r>
              <w:rPr>
                <w:rFonts w:eastAsia="MS Mincho" w:cs="Arial"/>
                <w:sz w:val="18"/>
                <w:szCs w:val="18"/>
              </w:rPr>
              <w:t>DFI reports</w:t>
            </w:r>
          </w:p>
          <w:p w14:paraId="1DDAF487" w14:textId="77777777" w:rsidR="000A3E71" w:rsidRDefault="0033508D" w:rsidP="004F39B8">
            <w:pPr>
              <w:pStyle w:val="ListParagraph"/>
              <w:numPr>
                <w:ilvl w:val="0"/>
                <w:numId w:val="61"/>
              </w:numPr>
              <w:spacing w:before="60" w:after="0"/>
              <w:ind w:left="162" w:hanging="162"/>
              <w:jc w:val="left"/>
              <w:textAlignment w:val="auto"/>
              <w:rPr>
                <w:rFonts w:eastAsia="MS Mincho" w:cs="Arial"/>
                <w:sz w:val="18"/>
                <w:szCs w:val="18"/>
              </w:rPr>
            </w:pPr>
            <w:r>
              <w:rPr>
                <w:rFonts w:eastAsia="MS Mincho" w:cs="Arial"/>
                <w:sz w:val="18"/>
                <w:szCs w:val="18"/>
              </w:rPr>
              <w:t xml:space="preserve">Impact investing reports </w:t>
            </w:r>
          </w:p>
          <w:p w14:paraId="73E3A180" w14:textId="77777777" w:rsidR="000A3E71" w:rsidRDefault="000A3E71">
            <w:pPr>
              <w:pStyle w:val="ListParagraph"/>
              <w:spacing w:before="60" w:after="0"/>
              <w:ind w:left="162"/>
              <w:jc w:val="left"/>
              <w:textAlignment w:val="auto"/>
              <w:rPr>
                <w:rFonts w:eastAsia="MS Mincho" w:cs="Arial"/>
                <w:sz w:val="18"/>
                <w:szCs w:val="18"/>
              </w:rPr>
            </w:pP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7EB7B01F" w14:textId="77777777" w:rsidR="000A3E71" w:rsidRDefault="0033508D">
            <w:pPr>
              <w:spacing w:before="60" w:after="0"/>
              <w:jc w:val="left"/>
              <w:textAlignment w:val="auto"/>
              <w:rPr>
                <w:rFonts w:cs="Arial"/>
                <w:sz w:val="18"/>
                <w:szCs w:val="18"/>
              </w:rPr>
            </w:pPr>
            <w:r>
              <w:rPr>
                <w:rFonts w:cs="Arial"/>
                <w:sz w:val="18"/>
                <w:szCs w:val="18"/>
              </w:rPr>
              <w:t>2</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67EC8294" w14:textId="77777777" w:rsidR="000A3E71" w:rsidRDefault="0033508D">
            <w:pPr>
              <w:spacing w:before="60" w:after="0"/>
              <w:jc w:val="left"/>
              <w:textAlignment w:val="auto"/>
              <w:rPr>
                <w:rFonts w:cs="Arial"/>
                <w:sz w:val="18"/>
                <w:szCs w:val="18"/>
              </w:rPr>
            </w:pPr>
            <w:r>
              <w:rPr>
                <w:rFonts w:cs="Arial"/>
                <w:sz w:val="18"/>
                <w:szCs w:val="18"/>
              </w:rPr>
              <w:t xml:space="preserve">4     </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775A6890" w14:textId="77777777" w:rsidR="000A3E71" w:rsidRDefault="0033508D">
            <w:pPr>
              <w:spacing w:before="60" w:after="0"/>
              <w:jc w:val="left"/>
              <w:textAlignment w:val="auto"/>
              <w:rPr>
                <w:rFonts w:cs="Arial"/>
                <w:sz w:val="18"/>
                <w:szCs w:val="18"/>
              </w:rPr>
            </w:pPr>
            <w:r>
              <w:rPr>
                <w:rFonts w:cs="Arial"/>
                <w:sz w:val="18"/>
                <w:szCs w:val="18"/>
              </w:rPr>
              <w:t xml:space="preserve">6    </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626A65BB" w14:textId="77777777" w:rsidR="000A3E71" w:rsidRDefault="0033508D">
            <w:pPr>
              <w:spacing w:before="60" w:after="0"/>
              <w:jc w:val="left"/>
              <w:textAlignment w:val="auto"/>
              <w:rPr>
                <w:rFonts w:cs="Arial"/>
                <w:sz w:val="18"/>
                <w:szCs w:val="18"/>
              </w:rPr>
            </w:pPr>
            <w:r>
              <w:rPr>
                <w:rFonts w:cs="Arial"/>
                <w:sz w:val="18"/>
                <w:szCs w:val="18"/>
              </w:rPr>
              <w:t xml:space="preserve">8       </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26CD95DF" w14:textId="77777777" w:rsidR="000A3E71" w:rsidRDefault="0033508D">
            <w:pPr>
              <w:spacing w:before="60" w:after="0"/>
              <w:jc w:val="left"/>
              <w:textAlignment w:val="auto"/>
              <w:rPr>
                <w:rFonts w:cs="Arial"/>
                <w:sz w:val="18"/>
                <w:szCs w:val="18"/>
              </w:rPr>
            </w:pPr>
            <w:r>
              <w:rPr>
                <w:rFonts w:cs="Arial"/>
                <w:sz w:val="18"/>
                <w:szCs w:val="18"/>
              </w:rPr>
              <w:t>10</w:t>
            </w:r>
          </w:p>
        </w:tc>
        <w:tc>
          <w:tcPr>
            <w:tcW w:w="1373"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37FB44CF" w14:textId="77777777" w:rsidR="000A3E71" w:rsidRDefault="0033508D">
            <w:pPr>
              <w:spacing w:before="60" w:after="0"/>
              <w:jc w:val="left"/>
              <w:textAlignment w:val="auto"/>
              <w:rPr>
                <w:rFonts w:cs="Arial"/>
                <w:sz w:val="18"/>
                <w:szCs w:val="18"/>
              </w:rPr>
            </w:pPr>
            <w:r>
              <w:rPr>
                <w:rFonts w:cs="Arial"/>
                <w:sz w:val="18"/>
                <w:szCs w:val="18"/>
              </w:rPr>
              <w:t>12</w:t>
            </w:r>
          </w:p>
        </w:tc>
        <w:tc>
          <w:tcPr>
            <w:tcW w:w="202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3D8B86E6"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Improved capabilities of participating businesses is demonstrated through improved product/ process/ inclusive business model or market access supported through clear business plan and access to finance.</w:t>
            </w:r>
          </w:p>
        </w:tc>
      </w:tr>
      <w:tr w:rsidR="000A3E71" w14:paraId="53444D9B" w14:textId="77777777">
        <w:trPr>
          <w:trHeight w:val="530"/>
        </w:trPr>
        <w:tc>
          <w:tcPr>
            <w:tcW w:w="1413"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51E05F70" w14:textId="77777777" w:rsidR="000A3E71" w:rsidRPr="00B6198E" w:rsidRDefault="0033508D">
            <w:pPr>
              <w:jc w:val="left"/>
            </w:pPr>
            <w:r w:rsidRPr="00B6198E">
              <w:rPr>
                <w:rFonts w:cs="Arial"/>
                <w:b/>
                <w:bCs/>
                <w:sz w:val="18"/>
                <w:szCs w:val="18"/>
                <w:shd w:val="clear" w:color="auto" w:fill="FFFFFF" w:themeFill="background1"/>
              </w:rPr>
              <w:t>Output 4:</w:t>
            </w:r>
            <w:r w:rsidRPr="00B6198E">
              <w:rPr>
                <w:rFonts w:cs="Arial"/>
                <w:b/>
                <w:bCs/>
                <w:i/>
                <w:sz w:val="18"/>
                <w:szCs w:val="18"/>
                <w:shd w:val="clear" w:color="auto" w:fill="00FF00"/>
              </w:rPr>
              <w:t xml:space="preserve"> </w:t>
            </w:r>
            <w:r w:rsidRPr="00B6198E">
              <w:rPr>
                <w:rStyle w:val="Emphasis"/>
                <w:rFonts w:cs="Arial"/>
                <w:b/>
                <w:i w:val="0"/>
                <w:sz w:val="18"/>
                <w:szCs w:val="18"/>
                <w:shd w:val="clear" w:color="auto" w:fill="FFFFFF"/>
              </w:rPr>
              <w:t>Rwanda Cooperation Initiative has enhanced capacity to accelerate progress on the Sustainable Development Goals (SDGs) through south -South 4and Triangular Cooperation</w:t>
            </w:r>
          </w:p>
          <w:p w14:paraId="27BA29F3" w14:textId="77777777" w:rsidR="000A3E71" w:rsidRDefault="000A3E71">
            <w:pPr>
              <w:spacing w:before="60"/>
              <w:textAlignment w:val="auto"/>
              <w:rPr>
                <w:rFonts w:cs="Arial"/>
                <w:b/>
                <w:bCs/>
                <w:i/>
                <w:sz w:val="18"/>
                <w:szCs w:val="18"/>
                <w:shd w:val="clear" w:color="auto" w:fill="00FF00"/>
              </w:rPr>
            </w:pP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2BE81616" w14:textId="77777777" w:rsidR="000A3E71" w:rsidRDefault="0033508D">
            <w:pPr>
              <w:spacing w:before="60" w:after="0"/>
              <w:jc w:val="left"/>
              <w:textAlignment w:val="auto"/>
            </w:pPr>
            <w:r>
              <w:rPr>
                <w:rFonts w:eastAsia="MS Mincho" w:cs="Arial"/>
                <w:sz w:val="18"/>
                <w:szCs w:val="18"/>
              </w:rPr>
              <w:t>4.1 Number of Rwandan SSC Activities included in the African SSC Report</w:t>
            </w: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01A4166C" w14:textId="77777777" w:rsidR="000A3E71" w:rsidRDefault="0033508D" w:rsidP="004F39B8">
            <w:pPr>
              <w:pStyle w:val="ListParagraph"/>
              <w:numPr>
                <w:ilvl w:val="0"/>
                <w:numId w:val="61"/>
              </w:numPr>
              <w:spacing w:before="60" w:after="0"/>
              <w:ind w:left="162" w:hanging="162"/>
              <w:jc w:val="left"/>
              <w:textAlignment w:val="auto"/>
            </w:pPr>
            <w:r>
              <w:rPr>
                <w:rFonts w:eastAsia="MS Mincho" w:cs="Arial"/>
                <w:sz w:val="18"/>
                <w:szCs w:val="18"/>
              </w:rPr>
              <w:t>African SSC Report</w:t>
            </w: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0EFCEB34" w14:textId="77777777" w:rsidR="000A3E71" w:rsidRDefault="0033508D">
            <w:pPr>
              <w:spacing w:before="60" w:after="0"/>
              <w:jc w:val="left"/>
              <w:textAlignment w:val="auto"/>
            </w:pPr>
            <w:r>
              <w:rPr>
                <w:rFonts w:cs="Arial"/>
                <w:sz w:val="18"/>
                <w:szCs w:val="18"/>
              </w:rPr>
              <w:t>0</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17D7E5B0" w14:textId="77777777" w:rsidR="000A3E71" w:rsidRDefault="0033508D">
            <w:pPr>
              <w:spacing w:before="60" w:after="0"/>
              <w:jc w:val="left"/>
              <w:textAlignment w:val="auto"/>
            </w:pPr>
            <w:r>
              <w:rPr>
                <w:rFonts w:cs="Arial"/>
                <w:sz w:val="18"/>
                <w:szCs w:val="18"/>
              </w:rPr>
              <w:t>2</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50934DF7" w14:textId="77777777" w:rsidR="000A3E71" w:rsidRDefault="0033508D">
            <w:pPr>
              <w:spacing w:before="60" w:after="0"/>
              <w:jc w:val="left"/>
              <w:textAlignment w:val="auto"/>
            </w:pPr>
            <w:r>
              <w:rPr>
                <w:rFonts w:cs="Arial"/>
                <w:sz w:val="18"/>
                <w:szCs w:val="18"/>
              </w:rPr>
              <w:t>4</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3E22E7B1" w14:textId="77777777" w:rsidR="000A3E71" w:rsidRDefault="0033508D">
            <w:pPr>
              <w:spacing w:before="60" w:after="0"/>
              <w:jc w:val="left"/>
              <w:textAlignment w:val="auto"/>
            </w:pPr>
            <w:r>
              <w:rPr>
                <w:rFonts w:cs="Arial"/>
                <w:sz w:val="18"/>
                <w:szCs w:val="18"/>
              </w:rPr>
              <w:t>6</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5C1F431F" w14:textId="77777777" w:rsidR="000A3E71" w:rsidRDefault="0033508D">
            <w:pPr>
              <w:spacing w:before="60" w:after="0"/>
              <w:jc w:val="left"/>
              <w:textAlignment w:val="auto"/>
            </w:pPr>
            <w:r>
              <w:rPr>
                <w:rFonts w:cs="Arial"/>
                <w:sz w:val="18"/>
                <w:szCs w:val="18"/>
              </w:rPr>
              <w:t>8</w:t>
            </w:r>
          </w:p>
        </w:tc>
        <w:tc>
          <w:tcPr>
            <w:tcW w:w="1373"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365EE397" w14:textId="77777777" w:rsidR="000A3E71" w:rsidRDefault="0033508D">
            <w:pPr>
              <w:spacing w:before="60" w:after="0"/>
              <w:jc w:val="left"/>
              <w:textAlignment w:val="auto"/>
            </w:pPr>
            <w:r>
              <w:rPr>
                <w:rFonts w:cs="Arial"/>
                <w:sz w:val="18"/>
                <w:szCs w:val="18"/>
              </w:rPr>
              <w:t>10</w:t>
            </w:r>
          </w:p>
        </w:tc>
        <w:tc>
          <w:tcPr>
            <w:tcW w:w="202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714DDDD6" w14:textId="77777777" w:rsidR="000A3E71" w:rsidRDefault="0033508D" w:rsidP="004F39B8">
            <w:pPr>
              <w:pStyle w:val="ListParagraph"/>
              <w:numPr>
                <w:ilvl w:val="0"/>
                <w:numId w:val="59"/>
              </w:numPr>
              <w:suppressAutoHyphens w:val="0"/>
              <w:spacing w:before="60" w:after="0"/>
              <w:ind w:left="162" w:hanging="162"/>
              <w:jc w:val="left"/>
              <w:textAlignment w:val="auto"/>
            </w:pPr>
            <w:r>
              <w:rPr>
                <w:rFonts w:eastAsia="MS Mincho" w:cs="Arial"/>
                <w:sz w:val="18"/>
                <w:szCs w:val="18"/>
              </w:rPr>
              <w:t>Data will be collected on an annual basis from a secondary source</w:t>
            </w:r>
          </w:p>
        </w:tc>
      </w:tr>
      <w:tr w:rsidR="000A3E71" w14:paraId="12D51CDD" w14:textId="77777777">
        <w:trPr>
          <w:trHeight w:val="530"/>
        </w:trPr>
        <w:tc>
          <w:tcPr>
            <w:tcW w:w="1413"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7E621EAD" w14:textId="77777777" w:rsidR="000A3E71" w:rsidRDefault="000A3E71">
            <w:pPr>
              <w:spacing w:before="60"/>
              <w:textAlignment w:val="auto"/>
              <w:rPr>
                <w:rFonts w:cs="Arial"/>
                <w:b/>
                <w:bCs/>
                <w:i/>
                <w:sz w:val="18"/>
                <w:szCs w:val="18"/>
                <w:shd w:val="clear" w:color="auto" w:fill="00FF00"/>
              </w:rPr>
            </w:pP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153FDE38" w14:textId="77777777" w:rsidR="000A3E71" w:rsidRDefault="0033508D">
            <w:pPr>
              <w:spacing w:before="60" w:after="0"/>
              <w:jc w:val="left"/>
              <w:textAlignment w:val="auto"/>
            </w:pPr>
            <w:r>
              <w:rPr>
                <w:rFonts w:eastAsia="MS Mincho" w:cs="Arial"/>
                <w:sz w:val="18"/>
                <w:szCs w:val="18"/>
              </w:rPr>
              <w:t xml:space="preserve">4.2 Extent to which GoR/RCI has in place the policy and </w:t>
            </w:r>
            <w:r>
              <w:rPr>
                <w:rFonts w:eastAsia="MS Mincho" w:cs="Arial"/>
                <w:sz w:val="18"/>
                <w:szCs w:val="18"/>
              </w:rPr>
              <w:lastRenderedPageBreak/>
              <w:t>institutional capacities to effectively coordinate, monitor and report on SS&amp;TC (including network of SSC focal points, national SSC strategy, M&amp;E system for monitoring SSC partnerships, etc)</w:t>
            </w:r>
            <w:r>
              <w:rPr>
                <w:rStyle w:val="FootnoteReference"/>
                <w:rFonts w:eastAsia="MS Mincho" w:cs="Arial"/>
                <w:szCs w:val="18"/>
              </w:rPr>
              <w:footnoteReference w:id="13"/>
            </w: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4E3CB820" w14:textId="77777777" w:rsidR="000A3E71" w:rsidRDefault="0033508D" w:rsidP="004F39B8">
            <w:pPr>
              <w:pStyle w:val="ListParagraph"/>
              <w:numPr>
                <w:ilvl w:val="0"/>
                <w:numId w:val="61"/>
              </w:numPr>
              <w:spacing w:before="60" w:after="0"/>
              <w:ind w:left="162" w:hanging="162"/>
              <w:jc w:val="left"/>
              <w:textAlignment w:val="auto"/>
            </w:pPr>
            <w:r>
              <w:rPr>
                <w:rFonts w:eastAsia="MS Mincho" w:cs="Arial"/>
                <w:sz w:val="18"/>
                <w:szCs w:val="18"/>
              </w:rPr>
              <w:lastRenderedPageBreak/>
              <w:t>Official approval documents</w:t>
            </w: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0A707CCB" w14:textId="77777777" w:rsidR="000A3E71" w:rsidRDefault="0033508D">
            <w:pPr>
              <w:spacing w:before="60" w:after="0"/>
              <w:jc w:val="left"/>
              <w:textAlignment w:val="auto"/>
            </w:pPr>
            <w:r>
              <w:rPr>
                <w:rFonts w:cs="Arial"/>
                <w:sz w:val="18"/>
                <w:szCs w:val="18"/>
              </w:rPr>
              <w:t>1</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18703112" w14:textId="77777777" w:rsidR="000A3E71" w:rsidRDefault="00B11ECF">
            <w:pPr>
              <w:spacing w:before="60" w:after="0"/>
              <w:jc w:val="left"/>
              <w:textAlignment w:val="auto"/>
              <w:rPr>
                <w:rFonts w:cs="Arial"/>
                <w:sz w:val="18"/>
                <w:szCs w:val="18"/>
              </w:rPr>
            </w:pPr>
            <w:r>
              <w:rPr>
                <w:rFonts w:cs="Arial"/>
                <w:sz w:val="18"/>
                <w:szCs w:val="18"/>
              </w:rPr>
              <w:t>2</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2317314B" w14:textId="77777777" w:rsidR="000A3E71" w:rsidRDefault="00B11ECF">
            <w:pPr>
              <w:spacing w:before="60" w:after="0"/>
              <w:jc w:val="left"/>
              <w:textAlignment w:val="auto"/>
              <w:rPr>
                <w:rFonts w:cs="Arial"/>
                <w:sz w:val="18"/>
                <w:szCs w:val="18"/>
              </w:rPr>
            </w:pPr>
            <w:r>
              <w:rPr>
                <w:rFonts w:cs="Arial"/>
                <w:sz w:val="18"/>
                <w:szCs w:val="18"/>
              </w:rPr>
              <w:t>3</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4BCAD519" w14:textId="77777777" w:rsidR="000A3E71" w:rsidRDefault="00B11ECF">
            <w:pPr>
              <w:spacing w:before="60" w:after="0"/>
              <w:jc w:val="left"/>
              <w:textAlignment w:val="auto"/>
              <w:rPr>
                <w:rFonts w:cs="Arial"/>
                <w:sz w:val="18"/>
                <w:szCs w:val="18"/>
              </w:rPr>
            </w:pPr>
            <w:r>
              <w:rPr>
                <w:rFonts w:cs="Arial"/>
                <w:sz w:val="18"/>
                <w:szCs w:val="18"/>
              </w:rPr>
              <w:t>3</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3F5E0B88" w14:textId="77777777" w:rsidR="000A3E71" w:rsidRDefault="00B11ECF">
            <w:pPr>
              <w:spacing w:before="60" w:after="0"/>
              <w:jc w:val="left"/>
              <w:textAlignment w:val="auto"/>
              <w:rPr>
                <w:rFonts w:cs="Arial"/>
                <w:sz w:val="18"/>
                <w:szCs w:val="18"/>
              </w:rPr>
            </w:pPr>
            <w:r>
              <w:rPr>
                <w:rFonts w:cs="Arial"/>
                <w:sz w:val="18"/>
                <w:szCs w:val="18"/>
              </w:rPr>
              <w:t>3</w:t>
            </w:r>
          </w:p>
        </w:tc>
        <w:tc>
          <w:tcPr>
            <w:tcW w:w="1373"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15ED2604" w14:textId="77777777" w:rsidR="000A3E71" w:rsidRDefault="0033508D">
            <w:pPr>
              <w:spacing w:before="60" w:after="0"/>
              <w:jc w:val="left"/>
              <w:textAlignment w:val="auto"/>
            </w:pPr>
            <w:r>
              <w:rPr>
                <w:rFonts w:cs="Arial"/>
                <w:sz w:val="18"/>
                <w:szCs w:val="18"/>
              </w:rPr>
              <w:t>3</w:t>
            </w:r>
          </w:p>
        </w:tc>
        <w:tc>
          <w:tcPr>
            <w:tcW w:w="202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45D8377A" w14:textId="77777777" w:rsidR="000A3E71" w:rsidRDefault="0033508D" w:rsidP="004F39B8">
            <w:pPr>
              <w:pStyle w:val="ListParagraph"/>
              <w:numPr>
                <w:ilvl w:val="0"/>
                <w:numId w:val="59"/>
              </w:numPr>
              <w:suppressAutoHyphens w:val="0"/>
              <w:spacing w:before="60" w:after="0"/>
              <w:ind w:left="162" w:hanging="162"/>
              <w:jc w:val="left"/>
              <w:textAlignment w:val="auto"/>
            </w:pPr>
            <w:r>
              <w:rPr>
                <w:rFonts w:eastAsia="MS Mincho" w:cs="Arial"/>
                <w:sz w:val="18"/>
                <w:szCs w:val="18"/>
              </w:rPr>
              <w:t>Data will be collected from secondary source on annual basis</w:t>
            </w:r>
          </w:p>
        </w:tc>
      </w:tr>
      <w:tr w:rsidR="000A3E71" w14:paraId="60AB4001" w14:textId="77777777">
        <w:trPr>
          <w:trHeight w:val="530"/>
        </w:trPr>
        <w:tc>
          <w:tcPr>
            <w:tcW w:w="1413"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14C10016" w14:textId="77777777" w:rsidR="000A3E71" w:rsidRDefault="000A3E71">
            <w:pPr>
              <w:spacing w:before="60"/>
              <w:textAlignment w:val="auto"/>
              <w:rPr>
                <w:rFonts w:cs="Arial"/>
                <w:b/>
                <w:bCs/>
                <w:i/>
                <w:sz w:val="18"/>
                <w:szCs w:val="18"/>
                <w:shd w:val="clear" w:color="auto" w:fill="00FF00"/>
              </w:rPr>
            </w:pP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4B2D0F81" w14:textId="77777777" w:rsidR="000A3E71" w:rsidRDefault="0033508D">
            <w:pPr>
              <w:spacing w:before="60" w:after="0"/>
              <w:jc w:val="left"/>
              <w:textAlignment w:val="auto"/>
              <w:rPr>
                <w:rFonts w:eastAsia="MS Mincho" w:cs="Arial"/>
                <w:sz w:val="18"/>
                <w:szCs w:val="18"/>
              </w:rPr>
            </w:pPr>
            <w:r>
              <w:rPr>
                <w:rFonts w:eastAsia="MS Mincho" w:cs="Arial"/>
                <w:sz w:val="18"/>
                <w:szCs w:val="18"/>
              </w:rPr>
              <w:t>4.3 Number of Rwandan good practices codified and available through the RCI and African Solutions Platform</w:t>
            </w: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1AB89498" w14:textId="77777777" w:rsidR="000A3E71" w:rsidRDefault="0033508D" w:rsidP="004F39B8">
            <w:pPr>
              <w:pStyle w:val="ListParagraph"/>
              <w:numPr>
                <w:ilvl w:val="0"/>
                <w:numId w:val="61"/>
              </w:numPr>
              <w:spacing w:before="60" w:after="0"/>
              <w:ind w:left="162" w:hanging="162"/>
              <w:jc w:val="left"/>
              <w:textAlignment w:val="auto"/>
              <w:rPr>
                <w:rFonts w:eastAsia="MS Mincho" w:cs="Arial"/>
                <w:sz w:val="18"/>
                <w:szCs w:val="18"/>
              </w:rPr>
            </w:pPr>
            <w:r>
              <w:rPr>
                <w:rFonts w:eastAsia="MS Mincho" w:cs="Arial"/>
                <w:sz w:val="18"/>
                <w:szCs w:val="18"/>
              </w:rPr>
              <w:t>Africa Solutions Platform and other Regional and Global SSC Platforms Reports</w:t>
            </w:r>
          </w:p>
        </w:tc>
        <w:tc>
          <w:tcPr>
            <w:tcW w:w="1611"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36293EB2" w14:textId="77777777" w:rsidR="000A3E71" w:rsidRDefault="0033508D">
            <w:pPr>
              <w:spacing w:before="60" w:after="0"/>
              <w:jc w:val="left"/>
              <w:textAlignment w:val="auto"/>
              <w:rPr>
                <w:rFonts w:cs="Arial"/>
                <w:sz w:val="18"/>
                <w:szCs w:val="18"/>
              </w:rPr>
            </w:pPr>
            <w:r>
              <w:rPr>
                <w:rFonts w:cs="Arial"/>
                <w:sz w:val="18"/>
                <w:szCs w:val="18"/>
              </w:rPr>
              <w:t>0</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67570455" w14:textId="77777777" w:rsidR="000A3E71" w:rsidRDefault="0033508D">
            <w:pPr>
              <w:spacing w:before="60" w:after="0"/>
              <w:jc w:val="left"/>
              <w:textAlignment w:val="auto"/>
              <w:rPr>
                <w:rFonts w:cs="Arial"/>
                <w:sz w:val="18"/>
                <w:szCs w:val="18"/>
              </w:rPr>
            </w:pPr>
            <w:r>
              <w:rPr>
                <w:rFonts w:cs="Arial"/>
                <w:sz w:val="18"/>
                <w:szCs w:val="18"/>
              </w:rPr>
              <w:t>1</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104E30A3" w14:textId="77777777" w:rsidR="000A3E71" w:rsidRDefault="0033508D">
            <w:pPr>
              <w:spacing w:before="60" w:after="0"/>
              <w:jc w:val="left"/>
              <w:textAlignment w:val="auto"/>
              <w:rPr>
                <w:rFonts w:cs="Arial"/>
                <w:sz w:val="18"/>
                <w:szCs w:val="18"/>
              </w:rPr>
            </w:pPr>
            <w:r>
              <w:rPr>
                <w:rFonts w:cs="Arial"/>
                <w:sz w:val="18"/>
                <w:szCs w:val="18"/>
              </w:rPr>
              <w:t>2</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22AC8514" w14:textId="77777777" w:rsidR="000A3E71" w:rsidRDefault="0033508D">
            <w:pPr>
              <w:spacing w:before="60" w:after="0"/>
              <w:jc w:val="left"/>
              <w:textAlignment w:val="auto"/>
              <w:rPr>
                <w:rFonts w:cs="Arial"/>
                <w:sz w:val="18"/>
                <w:szCs w:val="18"/>
              </w:rPr>
            </w:pPr>
            <w:r>
              <w:rPr>
                <w:rFonts w:cs="Arial"/>
                <w:sz w:val="18"/>
                <w:szCs w:val="18"/>
              </w:rPr>
              <w:t>3</w:t>
            </w:r>
          </w:p>
        </w:tc>
        <w:tc>
          <w:tcPr>
            <w:tcW w:w="137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4F7A1C04" w14:textId="77777777" w:rsidR="000A3E71" w:rsidRDefault="0033508D">
            <w:pPr>
              <w:spacing w:before="60" w:after="0"/>
              <w:jc w:val="left"/>
              <w:textAlignment w:val="auto"/>
              <w:rPr>
                <w:rFonts w:cs="Arial"/>
                <w:sz w:val="18"/>
                <w:szCs w:val="18"/>
              </w:rPr>
            </w:pPr>
            <w:r>
              <w:rPr>
                <w:rFonts w:cs="Arial"/>
                <w:sz w:val="18"/>
                <w:szCs w:val="18"/>
              </w:rPr>
              <w:t>4</w:t>
            </w:r>
          </w:p>
        </w:tc>
        <w:tc>
          <w:tcPr>
            <w:tcW w:w="1373"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1A91B7CC" w14:textId="77777777" w:rsidR="000A3E71" w:rsidRDefault="0033508D">
            <w:pPr>
              <w:spacing w:before="60" w:after="0"/>
              <w:jc w:val="left"/>
              <w:textAlignment w:val="auto"/>
              <w:rPr>
                <w:rFonts w:cs="Arial"/>
                <w:sz w:val="18"/>
                <w:szCs w:val="18"/>
              </w:rPr>
            </w:pPr>
            <w:r>
              <w:rPr>
                <w:rFonts w:cs="Arial"/>
                <w:sz w:val="18"/>
                <w:szCs w:val="18"/>
              </w:rPr>
              <w:t>5</w:t>
            </w:r>
          </w:p>
        </w:tc>
        <w:tc>
          <w:tcPr>
            <w:tcW w:w="202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6344C7A0" w14:textId="77777777" w:rsidR="000A3E71" w:rsidRDefault="0033508D" w:rsidP="004F39B8">
            <w:pPr>
              <w:pStyle w:val="ListParagraph"/>
              <w:numPr>
                <w:ilvl w:val="0"/>
                <w:numId w:val="59"/>
              </w:numPr>
              <w:suppressAutoHyphens w:val="0"/>
              <w:spacing w:before="60" w:after="0"/>
              <w:ind w:left="162" w:hanging="162"/>
              <w:jc w:val="left"/>
              <w:textAlignment w:val="auto"/>
              <w:rPr>
                <w:rFonts w:eastAsia="MS Mincho" w:cs="Arial"/>
                <w:sz w:val="18"/>
                <w:szCs w:val="18"/>
              </w:rPr>
            </w:pPr>
            <w:r>
              <w:rPr>
                <w:rFonts w:eastAsia="MS Mincho" w:cs="Arial"/>
                <w:sz w:val="18"/>
                <w:szCs w:val="18"/>
              </w:rPr>
              <w:t>Data will be collected from secondary sources on annual basis</w:t>
            </w:r>
          </w:p>
        </w:tc>
      </w:tr>
    </w:tbl>
    <w:p w14:paraId="24C3625F" w14:textId="77777777" w:rsidR="0033508D" w:rsidRDefault="0033508D">
      <w:pPr>
        <w:sectPr w:rsidR="0033508D">
          <w:headerReference w:type="default" r:id="rId45"/>
          <w:footerReference w:type="default" r:id="rId46"/>
          <w:headerReference w:type="first" r:id="rId47"/>
          <w:footerReference w:type="first" r:id="rId48"/>
          <w:pgSz w:w="16838" w:h="11906" w:orient="landscape"/>
          <w:pgMar w:top="1440" w:right="1080" w:bottom="1440" w:left="1080" w:header="720" w:footer="720" w:gutter="0"/>
          <w:cols w:space="720"/>
          <w:titlePg/>
        </w:sectPr>
      </w:pPr>
    </w:p>
    <w:p w14:paraId="76A1A196" w14:textId="77777777" w:rsidR="000A3E71" w:rsidRDefault="0033508D">
      <w:pPr>
        <w:keepNext/>
        <w:numPr>
          <w:ilvl w:val="0"/>
          <w:numId w:val="27"/>
        </w:numPr>
        <w:pBdr>
          <w:top w:val="single" w:sz="4" w:space="1" w:color="000000"/>
        </w:pBdr>
        <w:spacing w:before="104" w:after="226"/>
      </w:pPr>
      <w:r>
        <w:rPr>
          <w:b/>
        </w:rPr>
        <w:lastRenderedPageBreak/>
        <w:t>MONITORING AND EVALUATION</w:t>
      </w:r>
    </w:p>
    <w:p w14:paraId="31C0F7D8" w14:textId="77777777" w:rsidR="000A3E71" w:rsidRDefault="0033508D">
      <w:r>
        <w:rPr>
          <w:rFonts w:cs="Arial"/>
          <w:szCs w:val="22"/>
        </w:rPr>
        <w:t xml:space="preserve">In accordance with UNDP’s programming policies and procedures, the project will be monitored through the following monitoring and evaluation plans: </w:t>
      </w:r>
      <w:r>
        <w:rPr>
          <w:rFonts w:cs="Arial"/>
          <w:i/>
          <w:szCs w:val="22"/>
        </w:rPr>
        <w:t>[Note: monitoring and evaluation plans should be adapted to project context, as needed]</w:t>
      </w:r>
    </w:p>
    <w:p w14:paraId="52F0F927" w14:textId="77777777" w:rsidR="000A3E71" w:rsidRDefault="000A3E71">
      <w:pPr>
        <w:rPr>
          <w:rFonts w:cs="Arial"/>
          <w:szCs w:val="22"/>
        </w:rPr>
      </w:pPr>
    </w:p>
    <w:p w14:paraId="0193254A" w14:textId="77777777" w:rsidR="000A3E71" w:rsidRDefault="0033508D">
      <w:pPr>
        <w:rPr>
          <w:rFonts w:cs="Arial"/>
          <w:b/>
          <w:szCs w:val="22"/>
        </w:rPr>
      </w:pPr>
      <w:r>
        <w:rPr>
          <w:rFonts w:cs="Arial"/>
          <w:b/>
          <w:szCs w:val="22"/>
        </w:rPr>
        <w:t>Monitoring Plan</w:t>
      </w:r>
    </w:p>
    <w:tbl>
      <w:tblPr>
        <w:tblW w:w="15100" w:type="dxa"/>
        <w:tblCellMar>
          <w:left w:w="10" w:type="dxa"/>
          <w:right w:w="10" w:type="dxa"/>
        </w:tblCellMar>
        <w:tblLook w:val="0000" w:firstRow="0" w:lastRow="0" w:firstColumn="0" w:lastColumn="0" w:noHBand="0" w:noVBand="0"/>
      </w:tblPr>
      <w:tblGrid>
        <w:gridCol w:w="2332"/>
        <w:gridCol w:w="4498"/>
        <w:gridCol w:w="2049"/>
        <w:gridCol w:w="3364"/>
        <w:gridCol w:w="1693"/>
        <w:gridCol w:w="1164"/>
      </w:tblGrid>
      <w:tr w:rsidR="000A3E71" w14:paraId="7C84BF1F" w14:textId="77777777" w:rsidTr="009F0FBB">
        <w:trPr>
          <w:trHeight w:val="607"/>
        </w:trPr>
        <w:tc>
          <w:tcPr>
            <w:tcW w:w="2332" w:type="dxa"/>
            <w:tcBorders>
              <w:top w:val="single" w:sz="4" w:space="0" w:color="5B9BD5"/>
              <w:left w:val="single" w:sz="4" w:space="0" w:color="5B9BD5"/>
              <w:bottom w:val="single" w:sz="4" w:space="0" w:color="5B9BD5"/>
            </w:tcBorders>
            <w:shd w:val="clear" w:color="auto" w:fill="5B9BD5"/>
            <w:tcMar>
              <w:top w:w="0" w:type="dxa"/>
              <w:left w:w="108" w:type="dxa"/>
              <w:bottom w:w="0" w:type="dxa"/>
              <w:right w:w="108" w:type="dxa"/>
            </w:tcMar>
          </w:tcPr>
          <w:p w14:paraId="050A2C60" w14:textId="77777777" w:rsidR="000A3E71" w:rsidRDefault="0033508D">
            <w:pPr>
              <w:spacing w:after="0"/>
              <w:jc w:val="center"/>
              <w:rPr>
                <w:rFonts w:cs="Arial"/>
                <w:b/>
                <w:bCs/>
                <w:color w:val="FFFFFF"/>
                <w:sz w:val="20"/>
                <w:szCs w:val="20"/>
              </w:rPr>
            </w:pPr>
            <w:r>
              <w:rPr>
                <w:rFonts w:cs="Arial"/>
                <w:b/>
                <w:bCs/>
                <w:color w:val="FFFFFF"/>
                <w:sz w:val="20"/>
                <w:szCs w:val="20"/>
              </w:rPr>
              <w:t>Monitoring Activity</w:t>
            </w:r>
          </w:p>
        </w:tc>
        <w:tc>
          <w:tcPr>
            <w:tcW w:w="4498" w:type="dxa"/>
            <w:tcBorders>
              <w:top w:val="single" w:sz="4" w:space="0" w:color="5B9BD5"/>
              <w:bottom w:val="single" w:sz="4" w:space="0" w:color="5B9BD5"/>
            </w:tcBorders>
            <w:shd w:val="clear" w:color="auto" w:fill="5B9BD5"/>
            <w:tcMar>
              <w:top w:w="0" w:type="dxa"/>
              <w:left w:w="108" w:type="dxa"/>
              <w:bottom w:w="0" w:type="dxa"/>
              <w:right w:w="108" w:type="dxa"/>
            </w:tcMar>
          </w:tcPr>
          <w:p w14:paraId="725523F5" w14:textId="77777777" w:rsidR="000A3E71" w:rsidRDefault="0033508D">
            <w:pPr>
              <w:spacing w:after="0"/>
              <w:jc w:val="center"/>
              <w:rPr>
                <w:rFonts w:cs="Arial"/>
                <w:b/>
                <w:bCs/>
                <w:color w:val="FFFFFF"/>
                <w:sz w:val="20"/>
                <w:szCs w:val="20"/>
              </w:rPr>
            </w:pPr>
            <w:r>
              <w:rPr>
                <w:rFonts w:cs="Arial"/>
                <w:b/>
                <w:bCs/>
                <w:color w:val="FFFFFF"/>
                <w:sz w:val="20"/>
                <w:szCs w:val="20"/>
              </w:rPr>
              <w:t>Purpose</w:t>
            </w:r>
          </w:p>
        </w:tc>
        <w:tc>
          <w:tcPr>
            <w:tcW w:w="2049" w:type="dxa"/>
            <w:tcBorders>
              <w:top w:val="single" w:sz="4" w:space="0" w:color="5B9BD5"/>
              <w:bottom w:val="single" w:sz="4" w:space="0" w:color="5B9BD5"/>
            </w:tcBorders>
            <w:shd w:val="clear" w:color="auto" w:fill="5B9BD5"/>
            <w:tcMar>
              <w:top w:w="0" w:type="dxa"/>
              <w:left w:w="108" w:type="dxa"/>
              <w:bottom w:w="0" w:type="dxa"/>
              <w:right w:w="108" w:type="dxa"/>
            </w:tcMar>
          </w:tcPr>
          <w:p w14:paraId="47516579" w14:textId="77777777" w:rsidR="000A3E71" w:rsidRDefault="0033508D">
            <w:pPr>
              <w:spacing w:after="0"/>
              <w:jc w:val="center"/>
              <w:rPr>
                <w:rFonts w:cs="Arial"/>
                <w:b/>
                <w:bCs/>
                <w:color w:val="FFFFFF"/>
                <w:sz w:val="20"/>
                <w:szCs w:val="20"/>
              </w:rPr>
            </w:pPr>
            <w:r>
              <w:rPr>
                <w:rFonts w:cs="Arial"/>
                <w:b/>
                <w:bCs/>
                <w:color w:val="FFFFFF"/>
                <w:sz w:val="20"/>
                <w:szCs w:val="20"/>
              </w:rPr>
              <w:t>Frequency</w:t>
            </w:r>
          </w:p>
        </w:tc>
        <w:tc>
          <w:tcPr>
            <w:tcW w:w="3364" w:type="dxa"/>
            <w:tcBorders>
              <w:top w:val="single" w:sz="4" w:space="0" w:color="5B9BD5"/>
              <w:bottom w:val="single" w:sz="4" w:space="0" w:color="5B9BD5"/>
            </w:tcBorders>
            <w:shd w:val="clear" w:color="auto" w:fill="5B9BD5"/>
            <w:tcMar>
              <w:top w:w="0" w:type="dxa"/>
              <w:left w:w="108" w:type="dxa"/>
              <w:bottom w:w="0" w:type="dxa"/>
              <w:right w:w="108" w:type="dxa"/>
            </w:tcMar>
          </w:tcPr>
          <w:p w14:paraId="18AEAA1A" w14:textId="77777777" w:rsidR="000A3E71" w:rsidRDefault="0033508D">
            <w:pPr>
              <w:spacing w:after="0"/>
              <w:jc w:val="center"/>
              <w:rPr>
                <w:rFonts w:cs="Arial"/>
                <w:b/>
                <w:bCs/>
                <w:color w:val="FFFFFF"/>
                <w:sz w:val="20"/>
                <w:szCs w:val="20"/>
              </w:rPr>
            </w:pPr>
            <w:r>
              <w:rPr>
                <w:rFonts w:cs="Arial"/>
                <w:b/>
                <w:bCs/>
                <w:color w:val="FFFFFF"/>
                <w:sz w:val="20"/>
                <w:szCs w:val="20"/>
              </w:rPr>
              <w:t>Expected Action</w:t>
            </w:r>
          </w:p>
        </w:tc>
        <w:tc>
          <w:tcPr>
            <w:tcW w:w="1693" w:type="dxa"/>
            <w:tcBorders>
              <w:top w:val="single" w:sz="4" w:space="0" w:color="5B9BD5"/>
              <w:bottom w:val="single" w:sz="4" w:space="0" w:color="5B9BD5"/>
            </w:tcBorders>
            <w:shd w:val="clear" w:color="auto" w:fill="5B9BD5"/>
            <w:tcMar>
              <w:top w:w="0" w:type="dxa"/>
              <w:left w:w="108" w:type="dxa"/>
              <w:bottom w:w="0" w:type="dxa"/>
              <w:right w:w="108" w:type="dxa"/>
            </w:tcMar>
          </w:tcPr>
          <w:p w14:paraId="7FC0646F" w14:textId="77777777" w:rsidR="000A3E71" w:rsidRDefault="0033508D">
            <w:pPr>
              <w:spacing w:after="0"/>
              <w:jc w:val="center"/>
              <w:rPr>
                <w:rFonts w:cs="Arial"/>
                <w:b/>
                <w:bCs/>
                <w:color w:val="FFFFFF"/>
                <w:sz w:val="20"/>
                <w:szCs w:val="20"/>
              </w:rPr>
            </w:pPr>
            <w:r>
              <w:rPr>
                <w:rFonts w:cs="Arial"/>
                <w:b/>
                <w:bCs/>
                <w:color w:val="FFFFFF"/>
                <w:sz w:val="20"/>
                <w:szCs w:val="20"/>
              </w:rPr>
              <w:t xml:space="preserve">Partners </w:t>
            </w:r>
          </w:p>
          <w:p w14:paraId="12D9F0FC" w14:textId="77777777" w:rsidR="000A3E71" w:rsidRDefault="0033508D">
            <w:pPr>
              <w:spacing w:after="0"/>
              <w:jc w:val="center"/>
              <w:rPr>
                <w:rFonts w:cs="Arial"/>
                <w:b/>
                <w:bCs/>
                <w:color w:val="FFFFFF"/>
                <w:sz w:val="20"/>
                <w:szCs w:val="20"/>
              </w:rPr>
            </w:pPr>
            <w:r>
              <w:rPr>
                <w:rFonts w:cs="Arial"/>
                <w:b/>
                <w:bCs/>
                <w:color w:val="FFFFFF"/>
                <w:sz w:val="20"/>
                <w:szCs w:val="20"/>
              </w:rPr>
              <w:t>(if joint)</w:t>
            </w:r>
          </w:p>
        </w:tc>
        <w:tc>
          <w:tcPr>
            <w:tcW w:w="1164" w:type="dxa"/>
            <w:tcBorders>
              <w:top w:val="single" w:sz="4" w:space="0" w:color="5B9BD5"/>
              <w:bottom w:val="single" w:sz="4" w:space="0" w:color="5B9BD5"/>
              <w:right w:val="single" w:sz="4" w:space="0" w:color="5B9BD5"/>
            </w:tcBorders>
            <w:shd w:val="clear" w:color="auto" w:fill="5B9BD5"/>
            <w:tcMar>
              <w:top w:w="0" w:type="dxa"/>
              <w:left w:w="108" w:type="dxa"/>
              <w:bottom w:w="0" w:type="dxa"/>
              <w:right w:w="108" w:type="dxa"/>
            </w:tcMar>
          </w:tcPr>
          <w:p w14:paraId="4DFEB45C" w14:textId="77777777" w:rsidR="000A3E71" w:rsidRDefault="0033508D">
            <w:pPr>
              <w:spacing w:after="0"/>
              <w:jc w:val="center"/>
              <w:rPr>
                <w:rFonts w:cs="Arial"/>
                <w:b/>
                <w:bCs/>
                <w:color w:val="FFFFFF"/>
                <w:sz w:val="20"/>
                <w:szCs w:val="20"/>
              </w:rPr>
            </w:pPr>
            <w:r>
              <w:rPr>
                <w:rFonts w:cs="Arial"/>
                <w:b/>
                <w:bCs/>
                <w:color w:val="FFFFFF"/>
                <w:sz w:val="20"/>
                <w:szCs w:val="20"/>
              </w:rPr>
              <w:t xml:space="preserve">Cost </w:t>
            </w:r>
          </w:p>
          <w:p w14:paraId="3F5A0BD5" w14:textId="2996DCFF" w:rsidR="000A3E71" w:rsidRDefault="0033508D">
            <w:pPr>
              <w:spacing w:after="0"/>
              <w:jc w:val="center"/>
              <w:rPr>
                <w:rFonts w:cs="Arial"/>
                <w:b/>
                <w:bCs/>
                <w:color w:val="FFFFFF"/>
                <w:sz w:val="20"/>
                <w:szCs w:val="20"/>
              </w:rPr>
            </w:pPr>
            <w:r>
              <w:rPr>
                <w:rFonts w:cs="Arial"/>
                <w:b/>
                <w:bCs/>
                <w:color w:val="FFFFFF"/>
                <w:sz w:val="20"/>
                <w:szCs w:val="20"/>
              </w:rPr>
              <w:t>(</w:t>
            </w:r>
            <w:r w:rsidR="009F0FBB">
              <w:rPr>
                <w:rFonts w:cs="Arial"/>
                <w:b/>
                <w:bCs/>
                <w:color w:val="FFFFFF"/>
                <w:sz w:val="20"/>
                <w:szCs w:val="20"/>
              </w:rPr>
              <w:t>US$</w:t>
            </w:r>
            <w:r>
              <w:rPr>
                <w:rFonts w:cs="Arial"/>
                <w:b/>
                <w:bCs/>
                <w:color w:val="FFFFFF"/>
                <w:sz w:val="20"/>
                <w:szCs w:val="20"/>
              </w:rPr>
              <w:t>)</w:t>
            </w:r>
          </w:p>
        </w:tc>
      </w:tr>
      <w:tr w:rsidR="000A3E71" w14:paraId="2C4A8EEF" w14:textId="77777777">
        <w:tc>
          <w:tcPr>
            <w:tcW w:w="2332"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0BA4F2D0" w14:textId="77777777" w:rsidR="000A3E71" w:rsidRDefault="0033508D">
            <w:pPr>
              <w:spacing w:after="0"/>
              <w:jc w:val="left"/>
              <w:rPr>
                <w:rFonts w:cs="Arial"/>
                <w:b/>
                <w:bCs/>
                <w:sz w:val="20"/>
                <w:szCs w:val="20"/>
              </w:rPr>
            </w:pPr>
            <w:r>
              <w:rPr>
                <w:rFonts w:cs="Arial"/>
                <w:b/>
                <w:bCs/>
                <w:sz w:val="20"/>
                <w:szCs w:val="20"/>
              </w:rPr>
              <w:t>Track results progress</w:t>
            </w:r>
          </w:p>
        </w:tc>
        <w:tc>
          <w:tcPr>
            <w:tcW w:w="4498"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5203D46D" w14:textId="77777777" w:rsidR="000A3E71" w:rsidRDefault="0033508D">
            <w:pPr>
              <w:spacing w:after="0"/>
              <w:jc w:val="left"/>
              <w:rPr>
                <w:rFonts w:cs="Arial"/>
                <w:sz w:val="20"/>
                <w:szCs w:val="20"/>
              </w:rPr>
            </w:pPr>
            <w:r>
              <w:rPr>
                <w:rFonts w:cs="Arial"/>
                <w:sz w:val="20"/>
                <w:szCs w:val="20"/>
              </w:rPr>
              <w:t>Progress data against the results indicators in the RRF will be collected and analysed to assess the progress of the project in achieving the agreed outputs.</w:t>
            </w:r>
          </w:p>
        </w:tc>
        <w:tc>
          <w:tcPr>
            <w:tcW w:w="2049"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77F942A5" w14:textId="77777777" w:rsidR="000A3E71" w:rsidRDefault="0033508D">
            <w:pPr>
              <w:spacing w:after="0"/>
              <w:jc w:val="left"/>
              <w:rPr>
                <w:rFonts w:cs="Arial"/>
                <w:sz w:val="20"/>
                <w:szCs w:val="20"/>
              </w:rPr>
            </w:pPr>
            <w:r>
              <w:rPr>
                <w:rFonts w:cs="Arial"/>
                <w:sz w:val="20"/>
                <w:szCs w:val="20"/>
              </w:rPr>
              <w:t>Annual, Quarterly, or in the frequency required for each indicator.</w:t>
            </w:r>
          </w:p>
        </w:tc>
        <w:tc>
          <w:tcPr>
            <w:tcW w:w="33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307EA71C" w14:textId="77777777" w:rsidR="000A3E71" w:rsidRDefault="0033508D">
            <w:pPr>
              <w:spacing w:after="0"/>
              <w:jc w:val="left"/>
              <w:rPr>
                <w:rFonts w:cs="Arial"/>
                <w:sz w:val="20"/>
                <w:szCs w:val="20"/>
              </w:rPr>
            </w:pPr>
            <w:r>
              <w:rPr>
                <w:rFonts w:cs="Arial"/>
                <w:sz w:val="20"/>
                <w:szCs w:val="20"/>
              </w:rPr>
              <w:t>Slower than expected progress will be addressed by project management.</w:t>
            </w:r>
          </w:p>
        </w:tc>
        <w:tc>
          <w:tcPr>
            <w:tcW w:w="1693"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05DD97B2" w14:textId="77777777" w:rsidR="000A3E71" w:rsidRDefault="0033508D">
            <w:pPr>
              <w:spacing w:after="0"/>
              <w:rPr>
                <w:rFonts w:cs="Arial"/>
                <w:sz w:val="20"/>
                <w:szCs w:val="20"/>
              </w:rPr>
            </w:pPr>
            <w:r>
              <w:rPr>
                <w:rFonts w:cs="Arial"/>
                <w:sz w:val="20"/>
                <w:szCs w:val="20"/>
              </w:rPr>
              <w:t>MINECOFIN and UNDP</w:t>
            </w:r>
          </w:p>
        </w:tc>
        <w:tc>
          <w:tcPr>
            <w:tcW w:w="11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211135D2" w14:textId="77777777" w:rsidR="000A3E71" w:rsidRDefault="000A3E71">
            <w:pPr>
              <w:spacing w:after="0"/>
              <w:rPr>
                <w:rFonts w:cs="Arial"/>
                <w:sz w:val="20"/>
                <w:szCs w:val="20"/>
              </w:rPr>
            </w:pPr>
          </w:p>
        </w:tc>
      </w:tr>
      <w:tr w:rsidR="000A3E71" w14:paraId="6D879A6B" w14:textId="77777777">
        <w:tc>
          <w:tcPr>
            <w:tcW w:w="2332"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435A31E7" w14:textId="77777777" w:rsidR="000A3E71" w:rsidRDefault="0033508D">
            <w:pPr>
              <w:spacing w:after="0"/>
              <w:jc w:val="left"/>
              <w:rPr>
                <w:rFonts w:cs="Arial"/>
                <w:b/>
                <w:bCs/>
                <w:sz w:val="20"/>
                <w:szCs w:val="20"/>
              </w:rPr>
            </w:pPr>
            <w:r>
              <w:rPr>
                <w:rFonts w:cs="Arial"/>
                <w:b/>
                <w:bCs/>
                <w:sz w:val="20"/>
                <w:szCs w:val="20"/>
              </w:rPr>
              <w:t>Monitor and Manage Risk</w:t>
            </w:r>
          </w:p>
        </w:tc>
        <w:tc>
          <w:tcPr>
            <w:tcW w:w="4498"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763944E7" w14:textId="77777777" w:rsidR="000A3E71" w:rsidRDefault="0033508D">
            <w:pPr>
              <w:spacing w:after="0"/>
              <w:jc w:val="left"/>
            </w:pPr>
            <w:r>
              <w:rPr>
                <w:rFonts w:cs="Arial"/>
                <w:sz w:val="20"/>
                <w:szCs w:val="20"/>
              </w:rPr>
              <w:t xml:space="preserve">Identify specific risks that may threaten achievement of intended results. Identify and monitor risk management actions using a risk log. </w:t>
            </w:r>
            <w:r>
              <w:rPr>
                <w:rFonts w:cs="Arial"/>
                <w:sz w:val="20"/>
                <w:szCs w:val="20"/>
                <w:lang w:val="en-US"/>
              </w:rPr>
              <w:t>This includes monitoring measures and plans that may have been required as per UNDP’s Social and Environmental Standards. Audits will be conducted in accordance with UNDP’s audit policy to manage financial risk.</w:t>
            </w:r>
          </w:p>
        </w:tc>
        <w:tc>
          <w:tcPr>
            <w:tcW w:w="2049"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0E1557E5" w14:textId="77777777" w:rsidR="000A3E71" w:rsidRDefault="0033508D">
            <w:pPr>
              <w:spacing w:after="0"/>
              <w:jc w:val="left"/>
              <w:rPr>
                <w:rFonts w:cs="Arial"/>
                <w:sz w:val="20"/>
                <w:szCs w:val="20"/>
              </w:rPr>
            </w:pPr>
            <w:r>
              <w:rPr>
                <w:rFonts w:cs="Arial"/>
                <w:sz w:val="20"/>
                <w:szCs w:val="20"/>
              </w:rPr>
              <w:t>Quarterly</w:t>
            </w:r>
          </w:p>
        </w:tc>
        <w:tc>
          <w:tcPr>
            <w:tcW w:w="33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63D996F9" w14:textId="77777777" w:rsidR="000A3E71" w:rsidRDefault="0033508D">
            <w:pPr>
              <w:spacing w:after="0"/>
              <w:jc w:val="left"/>
              <w:rPr>
                <w:rFonts w:cs="Arial"/>
                <w:sz w:val="20"/>
                <w:szCs w:val="20"/>
              </w:rPr>
            </w:pPr>
            <w:r>
              <w:rPr>
                <w:rFonts w:cs="Arial"/>
                <w:sz w:val="20"/>
                <w:szCs w:val="20"/>
              </w:rPr>
              <w:t>Risks are identified by project management and actions are taken to manage risk. The risk log is actively maintained to keep track of identified risks and actions taken.</w:t>
            </w:r>
          </w:p>
        </w:tc>
        <w:tc>
          <w:tcPr>
            <w:tcW w:w="1693"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2D81C3CC" w14:textId="77777777" w:rsidR="000A3E71" w:rsidRDefault="0033508D">
            <w:pPr>
              <w:rPr>
                <w:rFonts w:cs="Arial"/>
                <w:sz w:val="20"/>
                <w:szCs w:val="20"/>
              </w:rPr>
            </w:pPr>
            <w:r>
              <w:rPr>
                <w:rFonts w:cs="Arial"/>
                <w:sz w:val="20"/>
                <w:szCs w:val="20"/>
              </w:rPr>
              <w:t>UNDP</w:t>
            </w:r>
          </w:p>
        </w:tc>
        <w:tc>
          <w:tcPr>
            <w:tcW w:w="11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66412DD1" w14:textId="77777777" w:rsidR="000A3E71" w:rsidRDefault="000A3E71">
            <w:pPr>
              <w:spacing w:after="0"/>
              <w:rPr>
                <w:rFonts w:cs="Arial"/>
                <w:sz w:val="20"/>
                <w:szCs w:val="20"/>
              </w:rPr>
            </w:pPr>
          </w:p>
        </w:tc>
      </w:tr>
      <w:tr w:rsidR="000A3E71" w14:paraId="731F072A" w14:textId="77777777">
        <w:tc>
          <w:tcPr>
            <w:tcW w:w="2332"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063BDF81" w14:textId="77777777" w:rsidR="000A3E71" w:rsidRDefault="0033508D">
            <w:pPr>
              <w:spacing w:after="0"/>
              <w:jc w:val="left"/>
              <w:rPr>
                <w:rFonts w:cs="Arial"/>
                <w:b/>
                <w:bCs/>
                <w:sz w:val="20"/>
                <w:szCs w:val="20"/>
              </w:rPr>
            </w:pPr>
            <w:r>
              <w:rPr>
                <w:rFonts w:cs="Arial"/>
                <w:b/>
                <w:bCs/>
                <w:sz w:val="20"/>
                <w:szCs w:val="20"/>
              </w:rPr>
              <w:t xml:space="preserve">Learn </w:t>
            </w:r>
          </w:p>
        </w:tc>
        <w:tc>
          <w:tcPr>
            <w:tcW w:w="4498"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41FA093E" w14:textId="77777777" w:rsidR="000A3E71" w:rsidRDefault="0033508D">
            <w:pPr>
              <w:spacing w:after="0"/>
              <w:jc w:val="left"/>
            </w:pPr>
            <w:r>
              <w:rPr>
                <w:rFonts w:cs="Arial"/>
                <w:sz w:val="20"/>
                <w:szCs w:val="20"/>
                <w:lang w:val="en-US"/>
              </w:rPr>
              <w:t>Knowledge, good practices and lessons will be captured regularly, as well as actively sourced from other projects and partners and integrated back into the project.</w:t>
            </w:r>
          </w:p>
        </w:tc>
        <w:tc>
          <w:tcPr>
            <w:tcW w:w="2049"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30415DE6" w14:textId="77777777" w:rsidR="000A3E71" w:rsidRDefault="0033508D">
            <w:pPr>
              <w:spacing w:after="0"/>
              <w:jc w:val="left"/>
              <w:rPr>
                <w:rFonts w:cs="Arial"/>
                <w:sz w:val="20"/>
                <w:szCs w:val="20"/>
              </w:rPr>
            </w:pPr>
            <w:r>
              <w:rPr>
                <w:rFonts w:cs="Arial"/>
                <w:sz w:val="20"/>
                <w:szCs w:val="20"/>
              </w:rPr>
              <w:t>At least annually</w:t>
            </w:r>
          </w:p>
        </w:tc>
        <w:tc>
          <w:tcPr>
            <w:tcW w:w="33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56BC1A3E" w14:textId="77777777" w:rsidR="000A3E71" w:rsidRDefault="0033508D">
            <w:pPr>
              <w:spacing w:after="0"/>
              <w:jc w:val="left"/>
              <w:rPr>
                <w:rFonts w:cs="Arial"/>
                <w:sz w:val="20"/>
                <w:szCs w:val="20"/>
              </w:rPr>
            </w:pPr>
            <w:r>
              <w:rPr>
                <w:rFonts w:cs="Arial"/>
                <w:sz w:val="20"/>
                <w:szCs w:val="20"/>
              </w:rPr>
              <w:t>Relevant lessons are captured by the project team and used to inform management decisions.</w:t>
            </w:r>
          </w:p>
        </w:tc>
        <w:tc>
          <w:tcPr>
            <w:tcW w:w="1693"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0947A6A0" w14:textId="77777777" w:rsidR="000A3E71" w:rsidRDefault="0033508D">
            <w:pPr>
              <w:rPr>
                <w:rFonts w:cs="Arial"/>
                <w:sz w:val="20"/>
                <w:szCs w:val="20"/>
              </w:rPr>
            </w:pPr>
            <w:r>
              <w:rPr>
                <w:rFonts w:cs="Arial"/>
                <w:sz w:val="20"/>
                <w:szCs w:val="20"/>
              </w:rPr>
              <w:t>MINECOFIN and UNDP</w:t>
            </w:r>
          </w:p>
        </w:tc>
        <w:tc>
          <w:tcPr>
            <w:tcW w:w="11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1CD00365" w14:textId="32E1FE1A" w:rsidR="000A3E71" w:rsidRDefault="0033508D" w:rsidP="009F0FBB">
            <w:pPr>
              <w:spacing w:after="0"/>
              <w:jc w:val="left"/>
              <w:rPr>
                <w:rFonts w:cs="Arial"/>
                <w:sz w:val="20"/>
                <w:szCs w:val="20"/>
              </w:rPr>
            </w:pPr>
            <w:r>
              <w:rPr>
                <w:rFonts w:cs="Arial"/>
                <w:sz w:val="20"/>
                <w:szCs w:val="20"/>
              </w:rPr>
              <w:t>10,000</w:t>
            </w:r>
          </w:p>
        </w:tc>
      </w:tr>
      <w:tr w:rsidR="000A3E71" w14:paraId="55CF8E3B" w14:textId="77777777">
        <w:tc>
          <w:tcPr>
            <w:tcW w:w="2332"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0862CF6C" w14:textId="77777777" w:rsidR="000A3E71" w:rsidRDefault="0033508D">
            <w:pPr>
              <w:spacing w:after="0"/>
              <w:jc w:val="left"/>
              <w:rPr>
                <w:rFonts w:cs="Arial"/>
                <w:b/>
                <w:bCs/>
                <w:sz w:val="20"/>
                <w:szCs w:val="20"/>
              </w:rPr>
            </w:pPr>
            <w:r>
              <w:rPr>
                <w:rFonts w:cs="Arial"/>
                <w:b/>
                <w:bCs/>
                <w:sz w:val="20"/>
                <w:szCs w:val="20"/>
              </w:rPr>
              <w:t>Annual Project Quality Assurance</w:t>
            </w:r>
          </w:p>
        </w:tc>
        <w:tc>
          <w:tcPr>
            <w:tcW w:w="4498"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51BC0AC5" w14:textId="77777777" w:rsidR="000A3E71" w:rsidRDefault="0033508D">
            <w:pPr>
              <w:spacing w:after="0"/>
              <w:jc w:val="left"/>
              <w:rPr>
                <w:rFonts w:cs="Arial"/>
                <w:sz w:val="20"/>
                <w:szCs w:val="20"/>
              </w:rPr>
            </w:pPr>
            <w:r>
              <w:rPr>
                <w:rFonts w:cs="Arial"/>
                <w:sz w:val="20"/>
                <w:szCs w:val="20"/>
              </w:rPr>
              <w:t>The quality of the project will be assessed against UNDP’s quality standards to identify project strengths and weaknesses and to inform management decision making to improve the project.</w:t>
            </w:r>
          </w:p>
        </w:tc>
        <w:tc>
          <w:tcPr>
            <w:tcW w:w="2049"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35F60BAC" w14:textId="77777777" w:rsidR="000A3E71" w:rsidRDefault="0033508D">
            <w:pPr>
              <w:spacing w:after="0"/>
              <w:jc w:val="left"/>
              <w:rPr>
                <w:rFonts w:cs="Arial"/>
                <w:sz w:val="20"/>
                <w:szCs w:val="20"/>
              </w:rPr>
            </w:pPr>
            <w:r>
              <w:rPr>
                <w:rFonts w:cs="Arial"/>
                <w:sz w:val="20"/>
                <w:szCs w:val="20"/>
              </w:rPr>
              <w:t>Annually</w:t>
            </w:r>
          </w:p>
        </w:tc>
        <w:tc>
          <w:tcPr>
            <w:tcW w:w="33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3B2A92BC" w14:textId="77777777" w:rsidR="000A3E71" w:rsidRDefault="0033508D">
            <w:pPr>
              <w:spacing w:after="0"/>
              <w:jc w:val="left"/>
              <w:rPr>
                <w:rFonts w:cs="Arial"/>
                <w:sz w:val="20"/>
                <w:szCs w:val="20"/>
              </w:rPr>
            </w:pPr>
            <w:r>
              <w:rPr>
                <w:rFonts w:cs="Arial"/>
                <w:sz w:val="20"/>
                <w:szCs w:val="20"/>
              </w:rPr>
              <w:t>Areas of strength and weakness will be reviewed by project management and used to inform decisions to improve project performance.</w:t>
            </w:r>
          </w:p>
        </w:tc>
        <w:tc>
          <w:tcPr>
            <w:tcW w:w="1693"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6B4C1A8C" w14:textId="77777777" w:rsidR="000A3E71" w:rsidRDefault="0033508D">
            <w:pPr>
              <w:rPr>
                <w:rFonts w:cs="Arial"/>
                <w:sz w:val="20"/>
                <w:szCs w:val="20"/>
              </w:rPr>
            </w:pPr>
            <w:r>
              <w:rPr>
                <w:rFonts w:cs="Arial"/>
                <w:sz w:val="20"/>
                <w:szCs w:val="20"/>
              </w:rPr>
              <w:t>MINECOFIN and UNDP</w:t>
            </w:r>
          </w:p>
        </w:tc>
        <w:tc>
          <w:tcPr>
            <w:tcW w:w="11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61A36E69" w14:textId="77777777" w:rsidR="000A3E71" w:rsidRDefault="000A3E71">
            <w:pPr>
              <w:spacing w:after="0"/>
              <w:rPr>
                <w:rFonts w:cs="Arial"/>
                <w:sz w:val="20"/>
                <w:szCs w:val="20"/>
              </w:rPr>
            </w:pPr>
          </w:p>
        </w:tc>
      </w:tr>
      <w:tr w:rsidR="000A3E71" w14:paraId="15FFB0C6" w14:textId="77777777">
        <w:tc>
          <w:tcPr>
            <w:tcW w:w="2332"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16905057" w14:textId="77777777" w:rsidR="000A3E71" w:rsidRDefault="0033508D">
            <w:pPr>
              <w:spacing w:after="0"/>
              <w:jc w:val="left"/>
              <w:rPr>
                <w:rFonts w:cs="Arial"/>
                <w:b/>
                <w:bCs/>
                <w:sz w:val="20"/>
                <w:szCs w:val="20"/>
              </w:rPr>
            </w:pPr>
            <w:r>
              <w:rPr>
                <w:rFonts w:cs="Arial"/>
                <w:b/>
                <w:bCs/>
                <w:sz w:val="20"/>
                <w:szCs w:val="20"/>
              </w:rPr>
              <w:t>Review and Make Course Corrections</w:t>
            </w:r>
          </w:p>
        </w:tc>
        <w:tc>
          <w:tcPr>
            <w:tcW w:w="4498"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3966EA74" w14:textId="77777777" w:rsidR="000A3E71" w:rsidRDefault="0033508D">
            <w:pPr>
              <w:spacing w:after="0"/>
              <w:jc w:val="left"/>
              <w:rPr>
                <w:rFonts w:cs="Arial"/>
                <w:sz w:val="20"/>
                <w:szCs w:val="20"/>
              </w:rPr>
            </w:pPr>
            <w:r>
              <w:rPr>
                <w:rFonts w:cs="Arial"/>
                <w:sz w:val="20"/>
                <w:szCs w:val="20"/>
              </w:rPr>
              <w:t>Internal review of data and evidence from all monitoring actions to inform decision making.</w:t>
            </w:r>
          </w:p>
        </w:tc>
        <w:tc>
          <w:tcPr>
            <w:tcW w:w="2049"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3C3D3D9B" w14:textId="77777777" w:rsidR="000A3E71" w:rsidRDefault="0033508D">
            <w:pPr>
              <w:spacing w:after="0"/>
              <w:jc w:val="left"/>
              <w:rPr>
                <w:rFonts w:cs="Arial"/>
                <w:sz w:val="20"/>
                <w:szCs w:val="20"/>
              </w:rPr>
            </w:pPr>
            <w:r>
              <w:rPr>
                <w:rFonts w:cs="Arial"/>
                <w:sz w:val="20"/>
                <w:szCs w:val="20"/>
              </w:rPr>
              <w:t>At least annually</w:t>
            </w:r>
          </w:p>
        </w:tc>
        <w:tc>
          <w:tcPr>
            <w:tcW w:w="33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14713881" w14:textId="77777777" w:rsidR="000A3E71" w:rsidRDefault="0033508D">
            <w:pPr>
              <w:spacing w:after="0"/>
              <w:jc w:val="left"/>
              <w:rPr>
                <w:rFonts w:cs="Arial"/>
                <w:sz w:val="20"/>
                <w:szCs w:val="20"/>
              </w:rPr>
            </w:pPr>
            <w:r>
              <w:rPr>
                <w:rFonts w:cs="Arial"/>
                <w:sz w:val="20"/>
                <w:szCs w:val="20"/>
              </w:rPr>
              <w:t>Performance data, risks, lessons and quality will be discussed by the project board and used to make course corrections.</w:t>
            </w:r>
          </w:p>
        </w:tc>
        <w:tc>
          <w:tcPr>
            <w:tcW w:w="1693"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5691747E" w14:textId="77777777" w:rsidR="000A3E71" w:rsidRDefault="0033508D">
            <w:pPr>
              <w:spacing w:after="0"/>
              <w:rPr>
                <w:rFonts w:cs="Arial"/>
                <w:sz w:val="20"/>
                <w:szCs w:val="20"/>
              </w:rPr>
            </w:pPr>
            <w:r>
              <w:rPr>
                <w:rFonts w:cs="Arial"/>
                <w:sz w:val="20"/>
                <w:szCs w:val="20"/>
              </w:rPr>
              <w:t>MINECOFIN and UNDP</w:t>
            </w:r>
          </w:p>
        </w:tc>
        <w:tc>
          <w:tcPr>
            <w:tcW w:w="11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252EF87E" w14:textId="77777777" w:rsidR="000A3E71" w:rsidRDefault="000A3E71">
            <w:pPr>
              <w:spacing w:after="0"/>
              <w:rPr>
                <w:rFonts w:cs="Arial"/>
                <w:sz w:val="20"/>
                <w:szCs w:val="20"/>
              </w:rPr>
            </w:pPr>
          </w:p>
        </w:tc>
      </w:tr>
      <w:tr w:rsidR="000A3E71" w14:paraId="3643C2EA" w14:textId="77777777">
        <w:tc>
          <w:tcPr>
            <w:tcW w:w="2332"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0D2D5BD9" w14:textId="77777777" w:rsidR="000A3E71" w:rsidRDefault="0033508D">
            <w:pPr>
              <w:spacing w:after="0"/>
              <w:jc w:val="left"/>
              <w:rPr>
                <w:rFonts w:cs="Arial"/>
                <w:b/>
                <w:bCs/>
                <w:sz w:val="20"/>
                <w:szCs w:val="20"/>
              </w:rPr>
            </w:pPr>
            <w:r>
              <w:rPr>
                <w:rFonts w:cs="Arial"/>
                <w:b/>
                <w:bCs/>
                <w:sz w:val="20"/>
                <w:szCs w:val="20"/>
              </w:rPr>
              <w:t>Project Report</w:t>
            </w:r>
          </w:p>
        </w:tc>
        <w:tc>
          <w:tcPr>
            <w:tcW w:w="4498"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202944FD" w14:textId="77777777" w:rsidR="000A3E71" w:rsidRDefault="0033508D">
            <w:pPr>
              <w:spacing w:after="0"/>
              <w:jc w:val="left"/>
            </w:pPr>
            <w:r>
              <w:rPr>
                <w:rFonts w:cs="Arial"/>
                <w:sz w:val="20"/>
                <w:szCs w:val="20"/>
                <w:lang w:val="en-US"/>
              </w:rPr>
              <w:t xml:space="preserve">A progress report will be presented to the Project Board and key stakeholders, consisting of progress data showing the results achieved against pre-defined annual targets at the output </w:t>
            </w:r>
            <w:r>
              <w:rPr>
                <w:rFonts w:cs="Arial"/>
                <w:sz w:val="20"/>
                <w:szCs w:val="20"/>
                <w:lang w:val="en-US"/>
              </w:rPr>
              <w:lastRenderedPageBreak/>
              <w:t xml:space="preserve">level, the annual project quality rating summary, an updated risk long with mitigation measures, and any evaluation or review reports prepared over the period. </w:t>
            </w:r>
          </w:p>
        </w:tc>
        <w:tc>
          <w:tcPr>
            <w:tcW w:w="2049"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6A485761" w14:textId="77777777" w:rsidR="000A3E71" w:rsidRDefault="0033508D">
            <w:pPr>
              <w:spacing w:after="0"/>
              <w:jc w:val="left"/>
              <w:rPr>
                <w:rFonts w:cs="Arial"/>
                <w:sz w:val="20"/>
                <w:szCs w:val="20"/>
              </w:rPr>
            </w:pPr>
            <w:r>
              <w:rPr>
                <w:rFonts w:cs="Arial"/>
                <w:sz w:val="20"/>
                <w:szCs w:val="20"/>
              </w:rPr>
              <w:lastRenderedPageBreak/>
              <w:t>Annually, and at the end of the project (final report)</w:t>
            </w:r>
          </w:p>
        </w:tc>
        <w:tc>
          <w:tcPr>
            <w:tcW w:w="33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744D0A4A" w14:textId="77777777" w:rsidR="000A3E71" w:rsidRDefault="000A3E71">
            <w:pPr>
              <w:spacing w:after="0"/>
              <w:jc w:val="left"/>
              <w:rPr>
                <w:rFonts w:cs="Arial"/>
                <w:sz w:val="20"/>
                <w:szCs w:val="20"/>
              </w:rPr>
            </w:pPr>
          </w:p>
        </w:tc>
        <w:tc>
          <w:tcPr>
            <w:tcW w:w="1693"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4A90A1DB" w14:textId="77777777" w:rsidR="000A3E71" w:rsidRDefault="0033508D">
            <w:pPr>
              <w:spacing w:after="0"/>
              <w:rPr>
                <w:rFonts w:cs="Arial"/>
                <w:sz w:val="20"/>
                <w:szCs w:val="20"/>
              </w:rPr>
            </w:pPr>
            <w:r>
              <w:rPr>
                <w:rFonts w:cs="Arial"/>
                <w:sz w:val="20"/>
                <w:szCs w:val="20"/>
              </w:rPr>
              <w:t xml:space="preserve">MINECOFIN </w:t>
            </w:r>
          </w:p>
        </w:tc>
        <w:tc>
          <w:tcPr>
            <w:tcW w:w="11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299E3AD5" w14:textId="77777777" w:rsidR="000A3E71" w:rsidRDefault="000A3E71">
            <w:pPr>
              <w:spacing w:after="0"/>
              <w:rPr>
                <w:rFonts w:cs="Arial"/>
                <w:sz w:val="20"/>
                <w:szCs w:val="20"/>
              </w:rPr>
            </w:pPr>
          </w:p>
        </w:tc>
      </w:tr>
      <w:tr w:rsidR="000A3E71" w14:paraId="4CE8A8CD" w14:textId="77777777">
        <w:tc>
          <w:tcPr>
            <w:tcW w:w="2332"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60995410" w14:textId="77777777" w:rsidR="000A3E71" w:rsidRDefault="0033508D">
            <w:pPr>
              <w:spacing w:after="0"/>
              <w:jc w:val="left"/>
              <w:rPr>
                <w:rFonts w:cs="Arial"/>
                <w:b/>
                <w:bCs/>
                <w:sz w:val="20"/>
                <w:szCs w:val="20"/>
              </w:rPr>
            </w:pPr>
            <w:r>
              <w:rPr>
                <w:rFonts w:cs="Arial"/>
                <w:b/>
                <w:bCs/>
                <w:sz w:val="20"/>
                <w:szCs w:val="20"/>
              </w:rPr>
              <w:t>Project Review (Project Board)</w:t>
            </w:r>
          </w:p>
        </w:tc>
        <w:tc>
          <w:tcPr>
            <w:tcW w:w="4498"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753AC778" w14:textId="77777777" w:rsidR="000A3E71" w:rsidRDefault="0033508D">
            <w:pPr>
              <w:spacing w:after="0"/>
              <w:jc w:val="left"/>
            </w:pPr>
            <w:r>
              <w:rPr>
                <w:rFonts w:cs="Arial"/>
                <w:sz w:val="20"/>
                <w:szCs w:val="20"/>
                <w:lang w:val="en-US"/>
              </w:rPr>
              <w:t xml:space="preserve">The project’s governance mechanism (i.e., project board) will hold regular project reviews to assess the performance of the project and review the Multi-Year Work Plan to ensure realistic budgeting over the life of the project. </w:t>
            </w:r>
            <w:r>
              <w:rPr>
                <w:rFonts w:cs="Arial"/>
                <w:sz w:val="20"/>
                <w:szCs w:val="20"/>
              </w:rPr>
              <w:t>In the project’s final year, the Project Board shall hold an end-of project review to capture lessons learned and discuss opportunities for scaling up and to socialize project results and lessons learned with relevant audiences.</w:t>
            </w:r>
          </w:p>
        </w:tc>
        <w:tc>
          <w:tcPr>
            <w:tcW w:w="2049"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6B0348BE" w14:textId="77777777" w:rsidR="000A3E71" w:rsidRDefault="0033508D">
            <w:pPr>
              <w:spacing w:after="0"/>
              <w:jc w:val="left"/>
              <w:rPr>
                <w:rFonts w:cs="Arial"/>
                <w:sz w:val="20"/>
                <w:szCs w:val="20"/>
              </w:rPr>
            </w:pPr>
            <w:r>
              <w:rPr>
                <w:rFonts w:cs="Arial"/>
                <w:sz w:val="20"/>
                <w:szCs w:val="20"/>
              </w:rPr>
              <w:t>Specify frequency (i.e., at least annually)</w:t>
            </w:r>
          </w:p>
        </w:tc>
        <w:tc>
          <w:tcPr>
            <w:tcW w:w="33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780A8E7E" w14:textId="77777777" w:rsidR="000A3E71" w:rsidRDefault="0033508D">
            <w:pPr>
              <w:jc w:val="left"/>
            </w:pPr>
            <w:r>
              <w:rPr>
                <w:rFonts w:cs="Arial"/>
                <w:sz w:val="20"/>
                <w:szCs w:val="20"/>
                <w:lang w:val="en-US"/>
              </w:rPr>
              <w:t xml:space="preserve">Any quality concerns or slower than expected progress should be discussed by the project board and management actions agreed to address the issues identified. </w:t>
            </w:r>
          </w:p>
        </w:tc>
        <w:tc>
          <w:tcPr>
            <w:tcW w:w="1693"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48096026" w14:textId="77777777" w:rsidR="000A3E71" w:rsidRDefault="0033508D">
            <w:pPr>
              <w:spacing w:after="0"/>
              <w:rPr>
                <w:rFonts w:cs="Arial"/>
                <w:sz w:val="20"/>
                <w:szCs w:val="20"/>
              </w:rPr>
            </w:pPr>
            <w:r>
              <w:rPr>
                <w:rFonts w:cs="Arial"/>
                <w:sz w:val="20"/>
                <w:szCs w:val="20"/>
              </w:rPr>
              <w:t>MINECOFIN and UNDP</w:t>
            </w:r>
          </w:p>
        </w:tc>
        <w:tc>
          <w:tcPr>
            <w:tcW w:w="11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2ABA6CB2" w14:textId="77777777" w:rsidR="000A3E71" w:rsidRDefault="000A3E71">
            <w:pPr>
              <w:spacing w:after="0"/>
              <w:rPr>
                <w:rFonts w:cs="Arial"/>
                <w:sz w:val="20"/>
                <w:szCs w:val="20"/>
              </w:rPr>
            </w:pPr>
          </w:p>
        </w:tc>
      </w:tr>
    </w:tbl>
    <w:p w14:paraId="14A0ACE6" w14:textId="77777777" w:rsidR="0033508D" w:rsidRDefault="0033508D">
      <w:pPr>
        <w:sectPr w:rsidR="0033508D">
          <w:headerReference w:type="default" r:id="rId49"/>
          <w:footerReference w:type="default" r:id="rId50"/>
          <w:headerReference w:type="first" r:id="rId51"/>
          <w:footerReference w:type="first" r:id="rId52"/>
          <w:pgSz w:w="16838" w:h="11906" w:orient="landscape"/>
          <w:pgMar w:top="1152" w:right="864" w:bottom="1152" w:left="864" w:header="720" w:footer="720" w:gutter="0"/>
          <w:cols w:space="720"/>
          <w:titlePg/>
        </w:sectPr>
      </w:pPr>
    </w:p>
    <w:p w14:paraId="7315A0A9" w14:textId="77777777" w:rsidR="000A3E71" w:rsidRDefault="0033508D">
      <w:r>
        <w:rPr>
          <w:b/>
        </w:rPr>
        <w:lastRenderedPageBreak/>
        <w:t>Evaluation Plan</w:t>
      </w:r>
      <w:r>
        <w:rPr>
          <w:b/>
          <w:vertAlign w:val="superscript"/>
        </w:rPr>
        <w:footnoteReference w:id="14"/>
      </w:r>
      <w:r>
        <w:rPr>
          <w:b/>
          <w:vertAlign w:val="superscript"/>
        </w:rPr>
        <w:t xml:space="preserve"> </w:t>
      </w:r>
    </w:p>
    <w:tbl>
      <w:tblPr>
        <w:tblW w:w="15164" w:type="dxa"/>
        <w:tblCellMar>
          <w:left w:w="10" w:type="dxa"/>
          <w:right w:w="10" w:type="dxa"/>
        </w:tblCellMar>
        <w:tblLook w:val="0000" w:firstRow="0" w:lastRow="0" w:firstColumn="0" w:lastColumn="0" w:noHBand="0" w:noVBand="0"/>
      </w:tblPr>
      <w:tblGrid>
        <w:gridCol w:w="2988"/>
        <w:gridCol w:w="2340"/>
        <w:gridCol w:w="1530"/>
        <w:gridCol w:w="1890"/>
        <w:gridCol w:w="1598"/>
        <w:gridCol w:w="2092"/>
        <w:gridCol w:w="2726"/>
      </w:tblGrid>
      <w:tr w:rsidR="000A3E71" w14:paraId="04E85400" w14:textId="77777777">
        <w:trPr>
          <w:trHeight w:val="422"/>
        </w:trPr>
        <w:tc>
          <w:tcPr>
            <w:tcW w:w="2988" w:type="dxa"/>
            <w:tcBorders>
              <w:top w:val="single" w:sz="4" w:space="0" w:color="5B9BD5"/>
              <w:left w:val="single" w:sz="4" w:space="0" w:color="5B9BD5"/>
              <w:bottom w:val="single" w:sz="4" w:space="0" w:color="5B9BD5"/>
            </w:tcBorders>
            <w:shd w:val="clear" w:color="auto" w:fill="5B9BD5"/>
            <w:tcMar>
              <w:top w:w="0" w:type="dxa"/>
              <w:left w:w="108" w:type="dxa"/>
              <w:bottom w:w="0" w:type="dxa"/>
              <w:right w:w="108" w:type="dxa"/>
            </w:tcMar>
          </w:tcPr>
          <w:p w14:paraId="1FC15A93" w14:textId="77777777" w:rsidR="000A3E71" w:rsidRDefault="0033508D">
            <w:pPr>
              <w:jc w:val="center"/>
            </w:pPr>
            <w:r>
              <w:rPr>
                <w:b/>
                <w:bCs/>
                <w:color w:val="FFFFFF"/>
                <w:szCs w:val="22"/>
              </w:rPr>
              <w:t>Evaluation Title</w:t>
            </w:r>
          </w:p>
        </w:tc>
        <w:tc>
          <w:tcPr>
            <w:tcW w:w="2340" w:type="dxa"/>
            <w:tcBorders>
              <w:top w:val="single" w:sz="4" w:space="0" w:color="5B9BD5"/>
              <w:bottom w:val="single" w:sz="4" w:space="0" w:color="5B9BD5"/>
            </w:tcBorders>
            <w:shd w:val="clear" w:color="auto" w:fill="5B9BD5"/>
            <w:tcMar>
              <w:top w:w="0" w:type="dxa"/>
              <w:left w:w="108" w:type="dxa"/>
              <w:bottom w:w="0" w:type="dxa"/>
              <w:right w:w="108" w:type="dxa"/>
            </w:tcMar>
          </w:tcPr>
          <w:p w14:paraId="57BC7186" w14:textId="77777777" w:rsidR="000A3E71" w:rsidRDefault="0033508D">
            <w:pPr>
              <w:jc w:val="center"/>
            </w:pPr>
            <w:r>
              <w:rPr>
                <w:b/>
                <w:bCs/>
                <w:color w:val="FFFFFF"/>
                <w:sz w:val="20"/>
                <w:szCs w:val="22"/>
              </w:rPr>
              <w:t>Partners (if joint)</w:t>
            </w:r>
          </w:p>
        </w:tc>
        <w:tc>
          <w:tcPr>
            <w:tcW w:w="1530" w:type="dxa"/>
            <w:tcBorders>
              <w:top w:val="single" w:sz="4" w:space="0" w:color="5B9BD5"/>
              <w:bottom w:val="single" w:sz="4" w:space="0" w:color="5B9BD5"/>
            </w:tcBorders>
            <w:shd w:val="clear" w:color="auto" w:fill="5B9BD5"/>
            <w:tcMar>
              <w:top w:w="0" w:type="dxa"/>
              <w:left w:w="108" w:type="dxa"/>
              <w:bottom w:w="0" w:type="dxa"/>
              <w:right w:w="108" w:type="dxa"/>
            </w:tcMar>
          </w:tcPr>
          <w:p w14:paraId="735BFD64" w14:textId="77777777" w:rsidR="000A3E71" w:rsidRDefault="0033508D">
            <w:pPr>
              <w:jc w:val="center"/>
            </w:pPr>
            <w:r>
              <w:rPr>
                <w:b/>
                <w:bCs/>
                <w:color w:val="FFFFFF"/>
                <w:sz w:val="20"/>
                <w:szCs w:val="22"/>
              </w:rPr>
              <w:t>Related Strategic Plan Output</w:t>
            </w:r>
          </w:p>
        </w:tc>
        <w:tc>
          <w:tcPr>
            <w:tcW w:w="1890" w:type="dxa"/>
            <w:tcBorders>
              <w:top w:val="single" w:sz="4" w:space="0" w:color="5B9BD5"/>
              <w:bottom w:val="single" w:sz="4" w:space="0" w:color="5B9BD5"/>
            </w:tcBorders>
            <w:shd w:val="clear" w:color="auto" w:fill="5B9BD5"/>
            <w:tcMar>
              <w:top w:w="0" w:type="dxa"/>
              <w:left w:w="108" w:type="dxa"/>
              <w:bottom w:w="0" w:type="dxa"/>
              <w:right w:w="108" w:type="dxa"/>
            </w:tcMar>
          </w:tcPr>
          <w:p w14:paraId="2B14CBC2" w14:textId="77777777" w:rsidR="000A3E71" w:rsidRDefault="0033508D">
            <w:pPr>
              <w:jc w:val="center"/>
            </w:pPr>
            <w:r>
              <w:rPr>
                <w:b/>
                <w:bCs/>
                <w:color w:val="FFFFFF"/>
                <w:sz w:val="20"/>
                <w:szCs w:val="22"/>
              </w:rPr>
              <w:t>UNDAF/CPD Outcome</w:t>
            </w:r>
          </w:p>
        </w:tc>
        <w:tc>
          <w:tcPr>
            <w:tcW w:w="1598" w:type="dxa"/>
            <w:tcBorders>
              <w:top w:val="single" w:sz="4" w:space="0" w:color="5B9BD5"/>
              <w:bottom w:val="single" w:sz="4" w:space="0" w:color="5B9BD5"/>
            </w:tcBorders>
            <w:shd w:val="clear" w:color="auto" w:fill="5B9BD5"/>
            <w:tcMar>
              <w:top w:w="0" w:type="dxa"/>
              <w:left w:w="108" w:type="dxa"/>
              <w:bottom w:w="0" w:type="dxa"/>
              <w:right w:w="108" w:type="dxa"/>
            </w:tcMar>
          </w:tcPr>
          <w:p w14:paraId="57D990A4" w14:textId="77777777" w:rsidR="000A3E71" w:rsidRDefault="0033508D">
            <w:pPr>
              <w:jc w:val="center"/>
            </w:pPr>
            <w:r>
              <w:rPr>
                <w:b/>
                <w:bCs/>
                <w:color w:val="FFFFFF"/>
                <w:sz w:val="20"/>
                <w:szCs w:val="22"/>
              </w:rPr>
              <w:t>Planned Completion Date</w:t>
            </w:r>
          </w:p>
        </w:tc>
        <w:tc>
          <w:tcPr>
            <w:tcW w:w="2092" w:type="dxa"/>
            <w:tcBorders>
              <w:top w:val="single" w:sz="4" w:space="0" w:color="5B9BD5"/>
              <w:bottom w:val="single" w:sz="4" w:space="0" w:color="5B9BD5"/>
            </w:tcBorders>
            <w:shd w:val="clear" w:color="auto" w:fill="5B9BD5"/>
            <w:tcMar>
              <w:top w:w="0" w:type="dxa"/>
              <w:left w:w="108" w:type="dxa"/>
              <w:bottom w:w="0" w:type="dxa"/>
              <w:right w:w="108" w:type="dxa"/>
            </w:tcMar>
          </w:tcPr>
          <w:p w14:paraId="508EC223" w14:textId="77777777" w:rsidR="000A3E71" w:rsidRDefault="0033508D">
            <w:pPr>
              <w:jc w:val="center"/>
            </w:pPr>
            <w:r>
              <w:rPr>
                <w:b/>
                <w:bCs/>
                <w:color w:val="FFFFFF"/>
                <w:sz w:val="20"/>
                <w:szCs w:val="22"/>
              </w:rPr>
              <w:t>Key Evaluation Stakeholders</w:t>
            </w:r>
          </w:p>
        </w:tc>
        <w:tc>
          <w:tcPr>
            <w:tcW w:w="2726" w:type="dxa"/>
            <w:tcBorders>
              <w:top w:val="single" w:sz="4" w:space="0" w:color="5B9BD5"/>
              <w:bottom w:val="single" w:sz="4" w:space="0" w:color="5B9BD5"/>
              <w:right w:val="single" w:sz="4" w:space="0" w:color="5B9BD5"/>
            </w:tcBorders>
            <w:shd w:val="clear" w:color="auto" w:fill="5B9BD5"/>
            <w:tcMar>
              <w:top w:w="0" w:type="dxa"/>
              <w:left w:w="108" w:type="dxa"/>
              <w:bottom w:w="0" w:type="dxa"/>
              <w:right w:w="108" w:type="dxa"/>
            </w:tcMar>
          </w:tcPr>
          <w:p w14:paraId="0FBA9B66" w14:textId="77777777" w:rsidR="000A3E71" w:rsidRDefault="0033508D">
            <w:pPr>
              <w:jc w:val="center"/>
            </w:pPr>
            <w:r>
              <w:rPr>
                <w:b/>
                <w:bCs/>
                <w:color w:val="FFFFFF"/>
                <w:sz w:val="20"/>
                <w:szCs w:val="22"/>
              </w:rPr>
              <w:t>Cost and Source of Funding</w:t>
            </w:r>
          </w:p>
        </w:tc>
      </w:tr>
      <w:tr w:rsidR="000A3E71" w14:paraId="6D6CDE00" w14:textId="77777777">
        <w:trPr>
          <w:trHeight w:val="438"/>
        </w:trPr>
        <w:tc>
          <w:tcPr>
            <w:tcW w:w="2988"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5FEB4376" w14:textId="77777777" w:rsidR="000A3E71" w:rsidRDefault="0033508D">
            <w:pPr>
              <w:jc w:val="left"/>
            </w:pPr>
            <w:r>
              <w:rPr>
                <w:b/>
                <w:bCs/>
                <w:sz w:val="20"/>
                <w:szCs w:val="22"/>
              </w:rPr>
              <w:t>UNDAP Mid-Term Evaluation</w:t>
            </w:r>
          </w:p>
        </w:tc>
        <w:tc>
          <w:tcPr>
            <w:tcW w:w="2340"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5F88004C" w14:textId="77777777" w:rsidR="000A3E71" w:rsidRDefault="0033508D">
            <w:pPr>
              <w:jc w:val="left"/>
            </w:pPr>
            <w:r>
              <w:rPr>
                <w:sz w:val="20"/>
                <w:szCs w:val="22"/>
              </w:rPr>
              <w:t>One UN agencies</w:t>
            </w:r>
          </w:p>
        </w:tc>
        <w:tc>
          <w:tcPr>
            <w:tcW w:w="1530"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7F805C2A" w14:textId="77777777" w:rsidR="000A3E71" w:rsidRDefault="0033508D">
            <w:pPr>
              <w:jc w:val="left"/>
            </w:pPr>
            <w:r>
              <w:rPr>
                <w:sz w:val="20"/>
                <w:szCs w:val="22"/>
              </w:rPr>
              <w:t>“Eradicate poverty in all its forms and dimensions</w:t>
            </w:r>
            <w:r>
              <w:rPr>
                <w:sz w:val="20"/>
                <w:szCs w:val="22"/>
                <w:lang w:val="en-US"/>
              </w:rPr>
              <w:t>”,</w:t>
            </w:r>
          </w:p>
        </w:tc>
        <w:tc>
          <w:tcPr>
            <w:tcW w:w="1890"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7A5CC16C" w14:textId="77777777" w:rsidR="000A3E71" w:rsidRDefault="0033508D">
            <w:pPr>
              <w:jc w:val="left"/>
            </w:pPr>
            <w:r>
              <w:rPr>
                <w:sz w:val="20"/>
                <w:szCs w:val="22"/>
              </w:rPr>
              <w:t>UNDAP Outcome 3</w:t>
            </w:r>
          </w:p>
        </w:tc>
        <w:tc>
          <w:tcPr>
            <w:tcW w:w="1598"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53754A56" w14:textId="77777777" w:rsidR="000A3E71" w:rsidRDefault="0033508D">
            <w:pPr>
              <w:jc w:val="center"/>
            </w:pPr>
            <w:r>
              <w:rPr>
                <w:sz w:val="20"/>
                <w:szCs w:val="22"/>
              </w:rPr>
              <w:t>2021</w:t>
            </w:r>
          </w:p>
        </w:tc>
        <w:tc>
          <w:tcPr>
            <w:tcW w:w="2092"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55B1BA0E" w14:textId="77777777" w:rsidR="000A3E71" w:rsidRDefault="0033508D">
            <w:pPr>
              <w:jc w:val="left"/>
            </w:pPr>
            <w:r>
              <w:rPr>
                <w:sz w:val="20"/>
                <w:szCs w:val="22"/>
              </w:rPr>
              <w:t>UN agencies, MINECOFIN, priority sectors</w:t>
            </w:r>
          </w:p>
        </w:tc>
        <w:tc>
          <w:tcPr>
            <w:tcW w:w="2726"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1E3B8BBF" w14:textId="77777777" w:rsidR="000A3E71" w:rsidRDefault="0033508D">
            <w:pPr>
              <w:jc w:val="left"/>
            </w:pPr>
            <w:r>
              <w:rPr>
                <w:sz w:val="20"/>
                <w:szCs w:val="22"/>
              </w:rPr>
              <w:t>One UN</w:t>
            </w:r>
          </w:p>
        </w:tc>
      </w:tr>
      <w:tr w:rsidR="000A3E71" w14:paraId="342BA3A9" w14:textId="77777777">
        <w:trPr>
          <w:trHeight w:val="440"/>
        </w:trPr>
        <w:tc>
          <w:tcPr>
            <w:tcW w:w="2988"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048D8803" w14:textId="77777777" w:rsidR="000A3E71" w:rsidRDefault="0033508D">
            <w:pPr>
              <w:jc w:val="left"/>
            </w:pPr>
            <w:r>
              <w:rPr>
                <w:b/>
                <w:bCs/>
                <w:sz w:val="20"/>
                <w:szCs w:val="22"/>
              </w:rPr>
              <w:t>UNDP Independent Country Programme Evaluation</w:t>
            </w:r>
          </w:p>
        </w:tc>
        <w:tc>
          <w:tcPr>
            <w:tcW w:w="2340"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44A77EAE" w14:textId="77777777" w:rsidR="000A3E71" w:rsidRDefault="0033508D">
            <w:pPr>
              <w:jc w:val="left"/>
            </w:pPr>
            <w:r>
              <w:rPr>
                <w:sz w:val="20"/>
                <w:szCs w:val="22"/>
              </w:rPr>
              <w:t>UNDP CO</w:t>
            </w:r>
          </w:p>
        </w:tc>
        <w:tc>
          <w:tcPr>
            <w:tcW w:w="1530"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68B3BDC3" w14:textId="77777777" w:rsidR="000A3E71" w:rsidRDefault="0033508D">
            <w:pPr>
              <w:jc w:val="left"/>
            </w:pPr>
            <w:r>
              <w:rPr>
                <w:sz w:val="20"/>
                <w:szCs w:val="22"/>
              </w:rPr>
              <w:t>“Eradicate poverty in all its forms and dimensions</w:t>
            </w:r>
            <w:r>
              <w:rPr>
                <w:sz w:val="20"/>
                <w:szCs w:val="22"/>
                <w:lang w:val="en-US"/>
              </w:rPr>
              <w:t>”,</w:t>
            </w:r>
          </w:p>
        </w:tc>
        <w:tc>
          <w:tcPr>
            <w:tcW w:w="1890"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5283D8E6" w14:textId="77777777" w:rsidR="000A3E71" w:rsidRDefault="0033508D">
            <w:pPr>
              <w:jc w:val="left"/>
            </w:pPr>
            <w:r>
              <w:rPr>
                <w:sz w:val="20"/>
                <w:szCs w:val="22"/>
              </w:rPr>
              <w:t xml:space="preserve">UNDAP; CPD </w:t>
            </w:r>
          </w:p>
        </w:tc>
        <w:tc>
          <w:tcPr>
            <w:tcW w:w="1598"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2724E173" w14:textId="77777777" w:rsidR="000A3E71" w:rsidRDefault="0033508D">
            <w:pPr>
              <w:jc w:val="center"/>
            </w:pPr>
            <w:r>
              <w:rPr>
                <w:sz w:val="20"/>
                <w:szCs w:val="22"/>
              </w:rPr>
              <w:t>2023</w:t>
            </w:r>
          </w:p>
        </w:tc>
        <w:tc>
          <w:tcPr>
            <w:tcW w:w="2092"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4CE9AFD9" w14:textId="77777777" w:rsidR="000A3E71" w:rsidRDefault="0033508D">
            <w:pPr>
              <w:jc w:val="left"/>
            </w:pPr>
            <w:r>
              <w:rPr>
                <w:sz w:val="20"/>
                <w:szCs w:val="22"/>
              </w:rPr>
              <w:t>UNDP, other UN agencies, Government, DPs</w:t>
            </w:r>
          </w:p>
        </w:tc>
        <w:tc>
          <w:tcPr>
            <w:tcW w:w="2726"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3C0C0514" w14:textId="77777777" w:rsidR="000A3E71" w:rsidRDefault="0033508D">
            <w:pPr>
              <w:jc w:val="left"/>
            </w:pPr>
            <w:r>
              <w:rPr>
                <w:sz w:val="20"/>
                <w:szCs w:val="22"/>
              </w:rPr>
              <w:t>UNDP</w:t>
            </w:r>
          </w:p>
        </w:tc>
      </w:tr>
      <w:tr w:rsidR="000A3E71" w14:paraId="7FCF40C9" w14:textId="77777777">
        <w:trPr>
          <w:trHeight w:val="440"/>
        </w:trPr>
        <w:tc>
          <w:tcPr>
            <w:tcW w:w="2988"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09326A9B" w14:textId="77777777" w:rsidR="000A3E71" w:rsidRDefault="0033508D">
            <w:pPr>
              <w:jc w:val="left"/>
            </w:pPr>
            <w:r>
              <w:rPr>
                <w:b/>
                <w:bCs/>
                <w:sz w:val="20"/>
                <w:szCs w:val="22"/>
              </w:rPr>
              <w:t>IPDF Rwanda evaluation</w:t>
            </w:r>
          </w:p>
        </w:tc>
        <w:tc>
          <w:tcPr>
            <w:tcW w:w="2340"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6E307879" w14:textId="77777777" w:rsidR="000A3E71" w:rsidRDefault="0033508D">
            <w:pPr>
              <w:jc w:val="left"/>
            </w:pPr>
            <w:r>
              <w:rPr>
                <w:sz w:val="20"/>
                <w:szCs w:val="22"/>
              </w:rPr>
              <w:t xml:space="preserve">UNDP </w:t>
            </w:r>
          </w:p>
        </w:tc>
        <w:tc>
          <w:tcPr>
            <w:tcW w:w="1530"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548AB4B0" w14:textId="77777777" w:rsidR="000A3E71" w:rsidRDefault="0033508D">
            <w:pPr>
              <w:jc w:val="left"/>
            </w:pPr>
            <w:r>
              <w:rPr>
                <w:sz w:val="20"/>
                <w:szCs w:val="22"/>
              </w:rPr>
              <w:t>“Eradicate poverty in all its forms and dimensions</w:t>
            </w:r>
            <w:r>
              <w:rPr>
                <w:sz w:val="20"/>
                <w:szCs w:val="22"/>
                <w:lang w:val="en-US"/>
              </w:rPr>
              <w:t>”,</w:t>
            </w:r>
          </w:p>
        </w:tc>
        <w:tc>
          <w:tcPr>
            <w:tcW w:w="1890"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6842B228" w14:textId="77777777" w:rsidR="000A3E71" w:rsidRDefault="0033508D">
            <w:pPr>
              <w:jc w:val="left"/>
            </w:pPr>
            <w:r>
              <w:rPr>
                <w:sz w:val="20"/>
                <w:szCs w:val="22"/>
              </w:rPr>
              <w:t>UNDAP Outcome 3;</w:t>
            </w:r>
          </w:p>
          <w:p w14:paraId="61B989C9" w14:textId="77777777" w:rsidR="000A3E71" w:rsidRDefault="0033508D">
            <w:pPr>
              <w:jc w:val="left"/>
            </w:pPr>
            <w:r>
              <w:rPr>
                <w:sz w:val="20"/>
                <w:szCs w:val="22"/>
              </w:rPr>
              <w:t>CPD Outcome 1 and 2</w:t>
            </w:r>
          </w:p>
        </w:tc>
        <w:tc>
          <w:tcPr>
            <w:tcW w:w="1598"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25E7DB62" w14:textId="77777777" w:rsidR="000A3E71" w:rsidRDefault="0033508D">
            <w:pPr>
              <w:jc w:val="center"/>
            </w:pPr>
            <w:r>
              <w:rPr>
                <w:sz w:val="20"/>
                <w:szCs w:val="22"/>
              </w:rPr>
              <w:t>2021</w:t>
            </w:r>
          </w:p>
        </w:tc>
        <w:tc>
          <w:tcPr>
            <w:tcW w:w="2092"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4AD7FFA4" w14:textId="77777777" w:rsidR="000A3E71" w:rsidRDefault="0033508D">
            <w:pPr>
              <w:jc w:val="left"/>
            </w:pPr>
            <w:r>
              <w:rPr>
                <w:sz w:val="20"/>
                <w:szCs w:val="22"/>
                <w:lang w:val="fr-FR"/>
              </w:rPr>
              <w:t xml:space="preserve">UNDP, MINECOFIN, </w:t>
            </w:r>
            <w:r>
              <w:rPr>
                <w:sz w:val="20"/>
                <w:szCs w:val="22"/>
                <w:lang w:val="en-US"/>
              </w:rPr>
              <w:t>Other U</w:t>
            </w:r>
            <w:r>
              <w:rPr>
                <w:sz w:val="20"/>
                <w:szCs w:val="22"/>
                <w:lang w:val="fr-FR"/>
              </w:rPr>
              <w:t>N agences</w:t>
            </w:r>
          </w:p>
        </w:tc>
        <w:tc>
          <w:tcPr>
            <w:tcW w:w="2726"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5B770387" w14:textId="77777777" w:rsidR="000A3E71" w:rsidRDefault="0033508D">
            <w:pPr>
              <w:jc w:val="left"/>
            </w:pPr>
            <w:r>
              <w:rPr>
                <w:sz w:val="20"/>
                <w:szCs w:val="22"/>
              </w:rPr>
              <w:t>UNDP</w:t>
            </w:r>
          </w:p>
        </w:tc>
      </w:tr>
      <w:tr w:rsidR="000A3E71" w14:paraId="44441F2D" w14:textId="77777777">
        <w:trPr>
          <w:trHeight w:val="440"/>
        </w:trPr>
        <w:tc>
          <w:tcPr>
            <w:tcW w:w="2988"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4CF54AB1" w14:textId="77777777" w:rsidR="000A3E71" w:rsidRDefault="0033508D">
            <w:pPr>
              <w:jc w:val="left"/>
            </w:pPr>
            <w:r>
              <w:rPr>
                <w:b/>
                <w:bCs/>
                <w:sz w:val="20"/>
                <w:szCs w:val="22"/>
              </w:rPr>
              <w:t>UNDAP final evaluation</w:t>
            </w:r>
          </w:p>
        </w:tc>
        <w:tc>
          <w:tcPr>
            <w:tcW w:w="2340"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793F42E3" w14:textId="77777777" w:rsidR="000A3E71" w:rsidRDefault="0033508D">
            <w:pPr>
              <w:jc w:val="left"/>
            </w:pPr>
            <w:r>
              <w:rPr>
                <w:sz w:val="20"/>
                <w:szCs w:val="22"/>
              </w:rPr>
              <w:t>One UN agencies</w:t>
            </w:r>
          </w:p>
        </w:tc>
        <w:tc>
          <w:tcPr>
            <w:tcW w:w="1530"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0AF5EF76" w14:textId="77777777" w:rsidR="000A3E71" w:rsidRDefault="0033508D">
            <w:pPr>
              <w:jc w:val="left"/>
            </w:pPr>
            <w:r>
              <w:rPr>
                <w:sz w:val="20"/>
                <w:szCs w:val="22"/>
              </w:rPr>
              <w:t>““Eradicate poverty in all its forms and dimensions</w:t>
            </w:r>
            <w:r>
              <w:rPr>
                <w:sz w:val="20"/>
                <w:szCs w:val="22"/>
                <w:lang w:val="en-US"/>
              </w:rPr>
              <w:t>”,</w:t>
            </w:r>
          </w:p>
        </w:tc>
        <w:tc>
          <w:tcPr>
            <w:tcW w:w="1890"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17F0320D" w14:textId="77777777" w:rsidR="000A3E71" w:rsidRDefault="0033508D">
            <w:pPr>
              <w:jc w:val="left"/>
            </w:pPr>
            <w:r>
              <w:rPr>
                <w:sz w:val="20"/>
                <w:szCs w:val="22"/>
              </w:rPr>
              <w:t>UNDAP Outcome 3</w:t>
            </w:r>
          </w:p>
        </w:tc>
        <w:tc>
          <w:tcPr>
            <w:tcW w:w="1598"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74BCC854" w14:textId="77777777" w:rsidR="000A3E71" w:rsidRDefault="0033508D">
            <w:pPr>
              <w:jc w:val="center"/>
            </w:pPr>
            <w:r>
              <w:rPr>
                <w:sz w:val="20"/>
                <w:szCs w:val="22"/>
              </w:rPr>
              <w:t>2021</w:t>
            </w:r>
          </w:p>
        </w:tc>
        <w:tc>
          <w:tcPr>
            <w:tcW w:w="2092"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095E33C8" w14:textId="77777777" w:rsidR="000A3E71" w:rsidRDefault="0033508D">
            <w:pPr>
              <w:jc w:val="left"/>
            </w:pPr>
            <w:r>
              <w:rPr>
                <w:sz w:val="20"/>
                <w:szCs w:val="22"/>
              </w:rPr>
              <w:t>UN agencies, MINECOFIN, priority sectors</w:t>
            </w:r>
          </w:p>
        </w:tc>
        <w:tc>
          <w:tcPr>
            <w:tcW w:w="2726"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7DF53D78" w14:textId="77777777" w:rsidR="000A3E71" w:rsidRDefault="0033508D">
            <w:pPr>
              <w:jc w:val="left"/>
            </w:pPr>
            <w:r>
              <w:rPr>
                <w:sz w:val="20"/>
                <w:szCs w:val="22"/>
              </w:rPr>
              <w:t>One UN</w:t>
            </w:r>
          </w:p>
        </w:tc>
      </w:tr>
    </w:tbl>
    <w:p w14:paraId="046CE17C" w14:textId="77777777" w:rsidR="0033508D" w:rsidRDefault="0033508D">
      <w:pPr>
        <w:sectPr w:rsidR="0033508D">
          <w:headerReference w:type="default" r:id="rId53"/>
          <w:footerReference w:type="default" r:id="rId54"/>
          <w:headerReference w:type="first" r:id="rId55"/>
          <w:footerReference w:type="first" r:id="rId56"/>
          <w:pgSz w:w="16838" w:h="11906" w:orient="landscape"/>
          <w:pgMar w:top="1152" w:right="864" w:bottom="1152" w:left="864" w:header="720" w:footer="720" w:gutter="0"/>
          <w:cols w:space="720"/>
          <w:titlePg/>
        </w:sectPr>
      </w:pPr>
    </w:p>
    <w:p w14:paraId="6013073F" w14:textId="77777777" w:rsidR="000A3E71" w:rsidRDefault="0033508D">
      <w:pPr>
        <w:keepNext/>
        <w:numPr>
          <w:ilvl w:val="0"/>
          <w:numId w:val="27"/>
        </w:numPr>
        <w:pBdr>
          <w:top w:val="single" w:sz="4" w:space="1" w:color="000000"/>
        </w:pBdr>
        <w:spacing w:before="104" w:after="226"/>
      </w:pPr>
      <w:r>
        <w:rPr>
          <w:rFonts w:cs="Arial"/>
          <w:b/>
          <w:smallCaps/>
          <w:spacing w:val="-2"/>
          <w:szCs w:val="22"/>
        </w:rPr>
        <w:lastRenderedPageBreak/>
        <w:t>Multi-Year Work Plan</w:t>
      </w:r>
      <w:r>
        <w:rPr>
          <w:b/>
        </w:rPr>
        <w:t xml:space="preserve"> </w:t>
      </w:r>
      <w:r>
        <w:rPr>
          <w:vertAlign w:val="superscript"/>
        </w:rPr>
        <w:footnoteReference w:id="15"/>
      </w:r>
      <w:r>
        <w:rPr>
          <w:vertAlign w:val="superscript"/>
        </w:rPr>
        <w:footnoteReference w:id="16"/>
      </w:r>
    </w:p>
    <w:tbl>
      <w:tblPr>
        <w:tblW w:w="5209" w:type="pct"/>
        <w:tblLayout w:type="fixed"/>
        <w:tblCellMar>
          <w:left w:w="10" w:type="dxa"/>
          <w:right w:w="10" w:type="dxa"/>
        </w:tblCellMar>
        <w:tblLook w:val="0000" w:firstRow="0" w:lastRow="0" w:firstColumn="0" w:lastColumn="0" w:noHBand="0" w:noVBand="0"/>
      </w:tblPr>
      <w:tblGrid>
        <w:gridCol w:w="1839"/>
        <w:gridCol w:w="2126"/>
        <w:gridCol w:w="964"/>
        <w:gridCol w:w="964"/>
        <w:gridCol w:w="964"/>
        <w:gridCol w:w="964"/>
        <w:gridCol w:w="964"/>
        <w:gridCol w:w="1984"/>
        <w:gridCol w:w="1701"/>
        <w:gridCol w:w="2230"/>
        <w:gridCol w:w="1031"/>
      </w:tblGrid>
      <w:tr w:rsidR="000A3E71" w14:paraId="14E8D4D6" w14:textId="77777777">
        <w:trPr>
          <w:trHeight w:val="195"/>
        </w:trPr>
        <w:tc>
          <w:tcPr>
            <w:tcW w:w="1839" w:type="dxa"/>
            <w:vMerge w:val="restart"/>
            <w:tcBorders>
              <w:top w:val="single" w:sz="4" w:space="0" w:color="FFFFFF"/>
              <w:left w:val="single" w:sz="4" w:space="0" w:color="FFFFFF"/>
              <w:bottom w:val="single" w:sz="4" w:space="0" w:color="FFFFFF"/>
              <w:right w:val="single" w:sz="4" w:space="0" w:color="FFFFFF"/>
            </w:tcBorders>
            <w:shd w:val="clear" w:color="auto" w:fill="5B9BD5"/>
            <w:tcMar>
              <w:top w:w="0" w:type="dxa"/>
              <w:left w:w="108" w:type="dxa"/>
              <w:bottom w:w="0" w:type="dxa"/>
              <w:right w:w="108" w:type="dxa"/>
            </w:tcMar>
          </w:tcPr>
          <w:p w14:paraId="5509D460" w14:textId="77777777" w:rsidR="000A3E71" w:rsidRDefault="0033508D">
            <w:pPr>
              <w:spacing w:before="60"/>
              <w:jc w:val="center"/>
              <w:rPr>
                <w:rFonts w:cs="Arial"/>
                <w:b/>
                <w:bCs/>
                <w:color w:val="FFFFFF"/>
                <w:sz w:val="21"/>
                <w:szCs w:val="21"/>
              </w:rPr>
            </w:pPr>
            <w:bookmarkStart w:id="32" w:name="_Hlk531508271"/>
            <w:r>
              <w:rPr>
                <w:rFonts w:cs="Arial"/>
                <w:b/>
                <w:bCs/>
                <w:color w:val="FFFFFF"/>
                <w:sz w:val="21"/>
                <w:szCs w:val="21"/>
              </w:rPr>
              <w:t>EXPECTED OUTPUTS</w:t>
            </w:r>
          </w:p>
          <w:p w14:paraId="75255491" w14:textId="77777777" w:rsidR="000A3E71" w:rsidRDefault="000A3E71">
            <w:pPr>
              <w:jc w:val="left"/>
              <w:rPr>
                <w:rFonts w:cs="Arial"/>
                <w:b/>
                <w:bCs/>
                <w:color w:val="FFFFFF"/>
                <w:sz w:val="21"/>
                <w:szCs w:val="21"/>
              </w:rPr>
            </w:pPr>
          </w:p>
        </w:tc>
        <w:tc>
          <w:tcPr>
            <w:tcW w:w="2126" w:type="dxa"/>
            <w:vMerge w:val="restart"/>
            <w:tcBorders>
              <w:top w:val="single" w:sz="4" w:space="0" w:color="FFFFFF"/>
              <w:left w:val="single" w:sz="4" w:space="0" w:color="FFFFFF"/>
              <w:bottom w:val="single" w:sz="4" w:space="0" w:color="FFFFFF"/>
              <w:right w:val="single" w:sz="4" w:space="0" w:color="FFFFFF"/>
            </w:tcBorders>
            <w:shd w:val="clear" w:color="auto" w:fill="5B9BD5"/>
            <w:tcMar>
              <w:top w:w="0" w:type="dxa"/>
              <w:left w:w="108" w:type="dxa"/>
              <w:bottom w:w="0" w:type="dxa"/>
              <w:right w:w="108" w:type="dxa"/>
            </w:tcMar>
          </w:tcPr>
          <w:p w14:paraId="342A3BE2" w14:textId="77777777" w:rsidR="000A3E71" w:rsidRDefault="0033508D">
            <w:pPr>
              <w:spacing w:before="60"/>
              <w:jc w:val="center"/>
              <w:rPr>
                <w:rFonts w:cs="Arial"/>
                <w:b/>
                <w:bCs/>
                <w:color w:val="FFFFFF"/>
                <w:sz w:val="21"/>
                <w:szCs w:val="21"/>
              </w:rPr>
            </w:pPr>
            <w:r>
              <w:rPr>
                <w:rFonts w:cs="Arial"/>
                <w:b/>
                <w:bCs/>
                <w:color w:val="FFFFFF"/>
                <w:sz w:val="21"/>
                <w:szCs w:val="21"/>
              </w:rPr>
              <w:t>PLANNED ACTIVITIES</w:t>
            </w:r>
          </w:p>
        </w:tc>
        <w:tc>
          <w:tcPr>
            <w:tcW w:w="4820" w:type="dxa"/>
            <w:gridSpan w:val="5"/>
            <w:tcBorders>
              <w:top w:val="single" w:sz="4" w:space="0" w:color="FFFFFF"/>
              <w:left w:val="single" w:sz="4" w:space="0" w:color="FFFFFF"/>
              <w:bottom w:val="single" w:sz="4" w:space="0" w:color="FFFFFF"/>
              <w:right w:val="single" w:sz="4" w:space="0" w:color="FFFFFF"/>
            </w:tcBorders>
            <w:shd w:val="clear" w:color="auto" w:fill="5B9BD5"/>
            <w:tcMar>
              <w:top w:w="0" w:type="dxa"/>
              <w:left w:w="108" w:type="dxa"/>
              <w:bottom w:w="0" w:type="dxa"/>
              <w:right w:w="108" w:type="dxa"/>
            </w:tcMar>
          </w:tcPr>
          <w:p w14:paraId="534814A8" w14:textId="77777777" w:rsidR="000A3E71" w:rsidRDefault="0033508D">
            <w:pPr>
              <w:spacing w:before="60"/>
              <w:jc w:val="center"/>
              <w:rPr>
                <w:rFonts w:cs="Arial"/>
                <w:b/>
                <w:bCs/>
                <w:color w:val="FFFFFF"/>
                <w:sz w:val="21"/>
                <w:szCs w:val="21"/>
              </w:rPr>
            </w:pPr>
            <w:r>
              <w:rPr>
                <w:rFonts w:cs="Arial"/>
                <w:b/>
                <w:bCs/>
                <w:color w:val="FFFFFF"/>
                <w:sz w:val="21"/>
                <w:szCs w:val="21"/>
              </w:rPr>
              <w:t>Planned Budget by Year (USD)</w:t>
            </w:r>
          </w:p>
        </w:tc>
        <w:tc>
          <w:tcPr>
            <w:tcW w:w="1984" w:type="dxa"/>
            <w:vMerge w:val="restart"/>
            <w:tcBorders>
              <w:top w:val="single" w:sz="4" w:space="0" w:color="FFFFFF"/>
              <w:left w:val="single" w:sz="4" w:space="0" w:color="FFFFFF"/>
              <w:bottom w:val="single" w:sz="4" w:space="0" w:color="FFFFFF"/>
              <w:right w:val="single" w:sz="4" w:space="0" w:color="FFFFFF"/>
            </w:tcBorders>
            <w:shd w:val="clear" w:color="auto" w:fill="5B9BD5"/>
            <w:tcMar>
              <w:top w:w="0" w:type="dxa"/>
              <w:left w:w="108" w:type="dxa"/>
              <w:bottom w:w="0" w:type="dxa"/>
              <w:right w:w="108" w:type="dxa"/>
            </w:tcMar>
          </w:tcPr>
          <w:p w14:paraId="0F4D5CC8" w14:textId="77777777" w:rsidR="000A3E71" w:rsidRDefault="0033508D">
            <w:pPr>
              <w:spacing w:before="60"/>
              <w:jc w:val="center"/>
            </w:pPr>
            <w:r>
              <w:rPr>
                <w:rFonts w:cs="Arial"/>
                <w:b/>
                <w:bCs/>
                <w:color w:val="FFFFFF"/>
                <w:sz w:val="21"/>
                <w:szCs w:val="21"/>
              </w:rPr>
              <w:t>RESPONSIBLE</w:t>
            </w:r>
            <w:r>
              <w:rPr>
                <w:rFonts w:cs="Arial"/>
                <w:b/>
                <w:bCs/>
                <w:color w:val="FFFFFF"/>
                <w:sz w:val="21"/>
                <w:szCs w:val="21"/>
                <w:shd w:val="clear" w:color="auto" w:fill="FFFF00"/>
              </w:rPr>
              <w:t xml:space="preserve"> </w:t>
            </w:r>
            <w:r>
              <w:rPr>
                <w:rFonts w:cs="Arial"/>
                <w:b/>
                <w:bCs/>
                <w:color w:val="FFFFFF"/>
                <w:sz w:val="21"/>
                <w:szCs w:val="21"/>
              </w:rPr>
              <w:t>PARTY</w:t>
            </w:r>
          </w:p>
        </w:tc>
        <w:tc>
          <w:tcPr>
            <w:tcW w:w="4962" w:type="dxa"/>
            <w:gridSpan w:val="3"/>
            <w:tcBorders>
              <w:top w:val="single" w:sz="4" w:space="0" w:color="FFFFFF"/>
              <w:left w:val="single" w:sz="4" w:space="0" w:color="FFFFFF"/>
              <w:bottom w:val="single" w:sz="4" w:space="0" w:color="FFFFFF"/>
              <w:right w:val="single" w:sz="4" w:space="0" w:color="FFFFFF"/>
            </w:tcBorders>
            <w:shd w:val="clear" w:color="auto" w:fill="5B9BD5"/>
            <w:tcMar>
              <w:top w:w="0" w:type="dxa"/>
              <w:left w:w="108" w:type="dxa"/>
              <w:bottom w:w="0" w:type="dxa"/>
              <w:right w:w="108" w:type="dxa"/>
            </w:tcMar>
          </w:tcPr>
          <w:p w14:paraId="25ED1FC7" w14:textId="77777777" w:rsidR="000A3E71" w:rsidRDefault="0033508D">
            <w:pPr>
              <w:spacing w:before="60"/>
              <w:jc w:val="center"/>
            </w:pPr>
            <w:r>
              <w:rPr>
                <w:rFonts w:cs="Arial"/>
                <w:b/>
                <w:bCs/>
                <w:color w:val="FFFFFF"/>
                <w:sz w:val="21"/>
                <w:szCs w:val="21"/>
              </w:rPr>
              <w:t>PLANNED BUDGET (USD)</w:t>
            </w:r>
          </w:p>
        </w:tc>
      </w:tr>
      <w:tr w:rsidR="000A3E71" w14:paraId="660E65AC" w14:textId="77777777">
        <w:trPr>
          <w:trHeight w:val="467"/>
        </w:trPr>
        <w:tc>
          <w:tcPr>
            <w:tcW w:w="1839" w:type="dxa"/>
            <w:vMerge/>
            <w:tcBorders>
              <w:top w:val="single" w:sz="4" w:space="0" w:color="FFFFFF"/>
              <w:left w:val="single" w:sz="4" w:space="0" w:color="FFFFFF"/>
              <w:bottom w:val="single" w:sz="4" w:space="0" w:color="FFFFFF"/>
              <w:right w:val="single" w:sz="4" w:space="0" w:color="FFFFFF"/>
            </w:tcBorders>
            <w:shd w:val="clear" w:color="auto" w:fill="5B9BD5"/>
            <w:tcMar>
              <w:top w:w="0" w:type="dxa"/>
              <w:left w:w="108" w:type="dxa"/>
              <w:bottom w:w="0" w:type="dxa"/>
              <w:right w:w="108" w:type="dxa"/>
            </w:tcMar>
          </w:tcPr>
          <w:p w14:paraId="4339CA6B" w14:textId="77777777" w:rsidR="000A3E71" w:rsidRDefault="000A3E71">
            <w:pPr>
              <w:jc w:val="center"/>
              <w:rPr>
                <w:rFonts w:cs="Arial"/>
                <w:b/>
                <w:bCs/>
                <w:color w:val="FFFFFF"/>
                <w:sz w:val="21"/>
                <w:szCs w:val="21"/>
                <w:shd w:val="clear" w:color="auto" w:fill="FFFF00"/>
              </w:rPr>
            </w:pPr>
          </w:p>
        </w:tc>
        <w:tc>
          <w:tcPr>
            <w:tcW w:w="2126" w:type="dxa"/>
            <w:vMerge/>
            <w:tcBorders>
              <w:top w:val="single" w:sz="4" w:space="0" w:color="FFFFFF"/>
              <w:left w:val="single" w:sz="4" w:space="0" w:color="FFFFFF"/>
              <w:bottom w:val="single" w:sz="4" w:space="0" w:color="FFFFFF"/>
              <w:right w:val="single" w:sz="4" w:space="0" w:color="FFFFFF"/>
            </w:tcBorders>
            <w:shd w:val="clear" w:color="auto" w:fill="5B9BD5"/>
            <w:tcMar>
              <w:top w:w="0" w:type="dxa"/>
              <w:left w:w="108" w:type="dxa"/>
              <w:bottom w:w="0" w:type="dxa"/>
              <w:right w:w="108" w:type="dxa"/>
            </w:tcMar>
          </w:tcPr>
          <w:p w14:paraId="1B1738F3" w14:textId="77777777" w:rsidR="000A3E71" w:rsidRDefault="000A3E71">
            <w:pPr>
              <w:jc w:val="center"/>
              <w:rPr>
                <w:rFonts w:cs="Arial"/>
                <w:b/>
                <w:color w:val="FFFFFF"/>
                <w:sz w:val="21"/>
                <w:szCs w:val="21"/>
                <w:shd w:val="clear" w:color="auto" w:fill="FFFF00"/>
              </w:rPr>
            </w:pPr>
          </w:p>
        </w:tc>
        <w:tc>
          <w:tcPr>
            <w:tcW w:w="964" w:type="dxa"/>
            <w:tcBorders>
              <w:top w:val="single" w:sz="4" w:space="0" w:color="FFFFFF"/>
              <w:left w:val="single" w:sz="4" w:space="0" w:color="FFFFFF"/>
              <w:bottom w:val="single" w:sz="4" w:space="0" w:color="FFFFFF"/>
              <w:right w:val="single" w:sz="4" w:space="0" w:color="FFFFFF"/>
            </w:tcBorders>
            <w:shd w:val="clear" w:color="auto" w:fill="5B9BD5"/>
            <w:tcMar>
              <w:top w:w="0" w:type="dxa"/>
              <w:left w:w="108" w:type="dxa"/>
              <w:bottom w:w="0" w:type="dxa"/>
              <w:right w:w="108" w:type="dxa"/>
            </w:tcMar>
          </w:tcPr>
          <w:p w14:paraId="64F08017" w14:textId="77777777" w:rsidR="000A3E71" w:rsidRDefault="0033508D">
            <w:pPr>
              <w:spacing w:before="60"/>
              <w:jc w:val="center"/>
              <w:rPr>
                <w:rFonts w:cs="Arial"/>
                <w:b/>
                <w:bCs/>
                <w:color w:val="FFFFFF"/>
                <w:sz w:val="21"/>
                <w:szCs w:val="21"/>
              </w:rPr>
            </w:pPr>
            <w:r>
              <w:rPr>
                <w:rFonts w:cs="Arial"/>
                <w:b/>
                <w:bCs/>
                <w:color w:val="FFFFFF"/>
                <w:sz w:val="21"/>
                <w:szCs w:val="21"/>
              </w:rPr>
              <w:t>Y1</w:t>
            </w:r>
          </w:p>
        </w:tc>
        <w:tc>
          <w:tcPr>
            <w:tcW w:w="964" w:type="dxa"/>
            <w:tcBorders>
              <w:top w:val="single" w:sz="4" w:space="0" w:color="FFFFFF"/>
              <w:left w:val="single" w:sz="4" w:space="0" w:color="FFFFFF"/>
              <w:bottom w:val="single" w:sz="4" w:space="0" w:color="FFFFFF"/>
              <w:right w:val="single" w:sz="4" w:space="0" w:color="FFFFFF"/>
            </w:tcBorders>
            <w:shd w:val="clear" w:color="auto" w:fill="5B9BD5"/>
            <w:tcMar>
              <w:top w:w="0" w:type="dxa"/>
              <w:left w:w="108" w:type="dxa"/>
              <w:bottom w:w="0" w:type="dxa"/>
              <w:right w:w="108" w:type="dxa"/>
            </w:tcMar>
          </w:tcPr>
          <w:p w14:paraId="796EECEF" w14:textId="77777777" w:rsidR="000A3E71" w:rsidRDefault="0033508D">
            <w:pPr>
              <w:spacing w:before="60"/>
              <w:jc w:val="center"/>
              <w:rPr>
                <w:rFonts w:cs="Arial"/>
                <w:b/>
                <w:bCs/>
                <w:color w:val="FFFFFF"/>
                <w:sz w:val="21"/>
                <w:szCs w:val="21"/>
              </w:rPr>
            </w:pPr>
            <w:r>
              <w:rPr>
                <w:rFonts w:cs="Arial"/>
                <w:b/>
                <w:bCs/>
                <w:color w:val="FFFFFF"/>
                <w:sz w:val="21"/>
                <w:szCs w:val="21"/>
              </w:rPr>
              <w:t>Y2</w:t>
            </w:r>
          </w:p>
        </w:tc>
        <w:tc>
          <w:tcPr>
            <w:tcW w:w="964" w:type="dxa"/>
            <w:tcBorders>
              <w:top w:val="single" w:sz="4" w:space="0" w:color="FFFFFF"/>
              <w:left w:val="single" w:sz="4" w:space="0" w:color="FFFFFF"/>
              <w:bottom w:val="single" w:sz="4" w:space="0" w:color="FFFFFF"/>
              <w:right w:val="single" w:sz="4" w:space="0" w:color="FFFFFF"/>
            </w:tcBorders>
            <w:shd w:val="clear" w:color="auto" w:fill="5B9BD5"/>
            <w:tcMar>
              <w:top w:w="0" w:type="dxa"/>
              <w:left w:w="108" w:type="dxa"/>
              <w:bottom w:w="0" w:type="dxa"/>
              <w:right w:w="108" w:type="dxa"/>
            </w:tcMar>
          </w:tcPr>
          <w:p w14:paraId="2F849352" w14:textId="77777777" w:rsidR="000A3E71" w:rsidRDefault="0033508D">
            <w:pPr>
              <w:spacing w:before="60"/>
              <w:jc w:val="center"/>
              <w:rPr>
                <w:rFonts w:cs="Arial"/>
                <w:b/>
                <w:bCs/>
                <w:color w:val="FFFFFF"/>
                <w:sz w:val="21"/>
                <w:szCs w:val="21"/>
              </w:rPr>
            </w:pPr>
            <w:r>
              <w:rPr>
                <w:rFonts w:cs="Arial"/>
                <w:b/>
                <w:bCs/>
                <w:color w:val="FFFFFF"/>
                <w:sz w:val="21"/>
                <w:szCs w:val="21"/>
              </w:rPr>
              <w:t>Y3</w:t>
            </w:r>
          </w:p>
        </w:tc>
        <w:tc>
          <w:tcPr>
            <w:tcW w:w="964" w:type="dxa"/>
            <w:tcBorders>
              <w:top w:val="single" w:sz="4" w:space="0" w:color="FFFFFF"/>
              <w:left w:val="single" w:sz="4" w:space="0" w:color="FFFFFF"/>
              <w:bottom w:val="single" w:sz="4" w:space="0" w:color="FFFFFF"/>
              <w:right w:val="single" w:sz="4" w:space="0" w:color="FFFFFF"/>
            </w:tcBorders>
            <w:shd w:val="clear" w:color="auto" w:fill="5B9BD5"/>
            <w:tcMar>
              <w:top w:w="0" w:type="dxa"/>
              <w:left w:w="108" w:type="dxa"/>
              <w:bottom w:w="0" w:type="dxa"/>
              <w:right w:w="108" w:type="dxa"/>
            </w:tcMar>
          </w:tcPr>
          <w:p w14:paraId="0C148C6E" w14:textId="77777777" w:rsidR="000A3E71" w:rsidRDefault="0033508D">
            <w:pPr>
              <w:spacing w:before="60"/>
              <w:jc w:val="center"/>
              <w:rPr>
                <w:rFonts w:cs="Arial"/>
                <w:b/>
                <w:bCs/>
                <w:color w:val="FFFFFF"/>
                <w:sz w:val="21"/>
                <w:szCs w:val="21"/>
              </w:rPr>
            </w:pPr>
            <w:r>
              <w:rPr>
                <w:rFonts w:cs="Arial"/>
                <w:b/>
                <w:bCs/>
                <w:color w:val="FFFFFF"/>
                <w:sz w:val="21"/>
                <w:szCs w:val="21"/>
              </w:rPr>
              <w:t>Y4</w:t>
            </w:r>
          </w:p>
        </w:tc>
        <w:tc>
          <w:tcPr>
            <w:tcW w:w="964" w:type="dxa"/>
            <w:tcBorders>
              <w:top w:val="single" w:sz="4" w:space="0" w:color="FFFFFF"/>
              <w:left w:val="single" w:sz="4" w:space="0" w:color="FFFFFF"/>
              <w:bottom w:val="single" w:sz="4" w:space="0" w:color="FFFFFF"/>
              <w:right w:val="single" w:sz="4" w:space="0" w:color="FFFFFF"/>
            </w:tcBorders>
            <w:shd w:val="clear" w:color="auto" w:fill="5B9BD5"/>
            <w:tcMar>
              <w:top w:w="0" w:type="dxa"/>
              <w:left w:w="108" w:type="dxa"/>
              <w:bottom w:w="0" w:type="dxa"/>
              <w:right w:w="108" w:type="dxa"/>
            </w:tcMar>
          </w:tcPr>
          <w:p w14:paraId="0B5C110F" w14:textId="77777777" w:rsidR="000A3E71" w:rsidRDefault="0033508D">
            <w:pPr>
              <w:spacing w:before="60"/>
              <w:jc w:val="center"/>
              <w:rPr>
                <w:rFonts w:cs="Arial"/>
                <w:b/>
                <w:bCs/>
                <w:color w:val="FFFFFF"/>
                <w:sz w:val="21"/>
                <w:szCs w:val="21"/>
              </w:rPr>
            </w:pPr>
            <w:r>
              <w:rPr>
                <w:rFonts w:cs="Arial"/>
                <w:b/>
                <w:bCs/>
                <w:color w:val="FFFFFF"/>
                <w:sz w:val="21"/>
                <w:szCs w:val="21"/>
              </w:rPr>
              <w:t>Y5</w:t>
            </w:r>
          </w:p>
        </w:tc>
        <w:tc>
          <w:tcPr>
            <w:tcW w:w="1984" w:type="dxa"/>
            <w:vMerge/>
            <w:tcBorders>
              <w:top w:val="single" w:sz="4" w:space="0" w:color="FFFFFF"/>
              <w:left w:val="single" w:sz="4" w:space="0" w:color="FFFFFF"/>
              <w:bottom w:val="single" w:sz="4" w:space="0" w:color="FFFFFF"/>
              <w:right w:val="single" w:sz="4" w:space="0" w:color="FFFFFF"/>
            </w:tcBorders>
            <w:shd w:val="clear" w:color="auto" w:fill="5B9BD5"/>
            <w:tcMar>
              <w:top w:w="0" w:type="dxa"/>
              <w:left w:w="108" w:type="dxa"/>
              <w:bottom w:w="0" w:type="dxa"/>
              <w:right w:w="108" w:type="dxa"/>
            </w:tcMar>
          </w:tcPr>
          <w:p w14:paraId="66072FA8" w14:textId="77777777" w:rsidR="000A3E71" w:rsidRDefault="000A3E71">
            <w:pPr>
              <w:jc w:val="center"/>
              <w:rPr>
                <w:rFonts w:cs="Arial"/>
                <w:b/>
                <w:color w:val="FFFFFF"/>
                <w:sz w:val="21"/>
                <w:szCs w:val="21"/>
                <w:shd w:val="clear" w:color="auto" w:fill="FFFF00"/>
              </w:rPr>
            </w:pPr>
          </w:p>
        </w:tc>
        <w:tc>
          <w:tcPr>
            <w:tcW w:w="1701" w:type="dxa"/>
            <w:tcBorders>
              <w:top w:val="single" w:sz="4" w:space="0" w:color="FFFFFF"/>
              <w:left w:val="single" w:sz="4" w:space="0" w:color="FFFFFF"/>
              <w:bottom w:val="single" w:sz="4" w:space="0" w:color="FFFFFF"/>
              <w:right w:val="single" w:sz="4" w:space="0" w:color="FFFFFF"/>
            </w:tcBorders>
            <w:shd w:val="clear" w:color="auto" w:fill="5B9BD5"/>
            <w:tcMar>
              <w:top w:w="0" w:type="dxa"/>
              <w:left w:w="108" w:type="dxa"/>
              <w:bottom w:w="0" w:type="dxa"/>
              <w:right w:w="108" w:type="dxa"/>
            </w:tcMar>
          </w:tcPr>
          <w:p w14:paraId="3CBC3D9D" w14:textId="77777777" w:rsidR="000A3E71" w:rsidRDefault="0033508D">
            <w:pPr>
              <w:spacing w:before="60"/>
              <w:jc w:val="center"/>
              <w:rPr>
                <w:rFonts w:cs="Arial"/>
                <w:b/>
                <w:bCs/>
                <w:color w:val="FFFFFF"/>
                <w:sz w:val="21"/>
                <w:szCs w:val="21"/>
              </w:rPr>
            </w:pPr>
            <w:r>
              <w:rPr>
                <w:rFonts w:cs="Arial"/>
                <w:b/>
                <w:bCs/>
                <w:color w:val="FFFFFF"/>
                <w:sz w:val="21"/>
                <w:szCs w:val="21"/>
              </w:rPr>
              <w:t>Funding Source</w:t>
            </w:r>
          </w:p>
        </w:tc>
        <w:tc>
          <w:tcPr>
            <w:tcW w:w="2230" w:type="dxa"/>
            <w:tcBorders>
              <w:top w:val="single" w:sz="4" w:space="0" w:color="FFFFFF"/>
              <w:left w:val="single" w:sz="4" w:space="0" w:color="FFFFFF"/>
              <w:bottom w:val="single" w:sz="4" w:space="0" w:color="FFFFFF"/>
              <w:right w:val="single" w:sz="4" w:space="0" w:color="FFFFFF"/>
            </w:tcBorders>
            <w:shd w:val="clear" w:color="auto" w:fill="5B9BD5"/>
            <w:tcMar>
              <w:top w:w="0" w:type="dxa"/>
              <w:left w:w="108" w:type="dxa"/>
              <w:bottom w:w="0" w:type="dxa"/>
              <w:right w:w="108" w:type="dxa"/>
            </w:tcMar>
          </w:tcPr>
          <w:p w14:paraId="1C9473FF" w14:textId="77777777" w:rsidR="000A3E71" w:rsidRDefault="0033508D">
            <w:pPr>
              <w:spacing w:before="60"/>
              <w:jc w:val="center"/>
              <w:rPr>
                <w:rFonts w:cs="Arial"/>
                <w:b/>
                <w:bCs/>
                <w:color w:val="FFFFFF"/>
                <w:sz w:val="21"/>
                <w:szCs w:val="21"/>
              </w:rPr>
            </w:pPr>
            <w:r>
              <w:rPr>
                <w:rFonts w:cs="Arial"/>
                <w:b/>
                <w:bCs/>
                <w:color w:val="FFFFFF"/>
                <w:sz w:val="21"/>
                <w:szCs w:val="21"/>
              </w:rPr>
              <w:t>Budget Description</w:t>
            </w:r>
          </w:p>
        </w:tc>
        <w:tc>
          <w:tcPr>
            <w:tcW w:w="1031" w:type="dxa"/>
            <w:tcBorders>
              <w:top w:val="single" w:sz="4" w:space="0" w:color="FFFFFF"/>
              <w:left w:val="single" w:sz="4" w:space="0" w:color="FFFFFF"/>
              <w:bottom w:val="single" w:sz="4" w:space="0" w:color="FFFFFF"/>
              <w:right w:val="single" w:sz="4" w:space="0" w:color="FFFFFF"/>
            </w:tcBorders>
            <w:shd w:val="clear" w:color="auto" w:fill="5B9BD5"/>
            <w:tcMar>
              <w:top w:w="0" w:type="dxa"/>
              <w:left w:w="108" w:type="dxa"/>
              <w:bottom w:w="0" w:type="dxa"/>
              <w:right w:w="108" w:type="dxa"/>
            </w:tcMar>
          </w:tcPr>
          <w:p w14:paraId="0632CDD0" w14:textId="77777777" w:rsidR="000A3E71" w:rsidRDefault="0033508D">
            <w:pPr>
              <w:spacing w:before="60"/>
              <w:jc w:val="center"/>
              <w:rPr>
                <w:rFonts w:cs="Arial"/>
                <w:b/>
                <w:bCs/>
                <w:color w:val="FFFFFF"/>
                <w:sz w:val="21"/>
                <w:szCs w:val="21"/>
              </w:rPr>
            </w:pPr>
            <w:r>
              <w:rPr>
                <w:rFonts w:cs="Arial"/>
                <w:b/>
                <w:bCs/>
                <w:color w:val="FFFFFF"/>
                <w:sz w:val="21"/>
                <w:szCs w:val="21"/>
              </w:rPr>
              <w:t>Amount</w:t>
            </w:r>
          </w:p>
        </w:tc>
      </w:tr>
      <w:tr w:rsidR="000A3E71" w14:paraId="79E735A2" w14:textId="77777777">
        <w:trPr>
          <w:trHeight w:val="1629"/>
        </w:trPr>
        <w:tc>
          <w:tcPr>
            <w:tcW w:w="1839" w:type="dxa"/>
            <w:vMerge w:val="restart"/>
            <w:tcBorders>
              <w:top w:val="single" w:sz="4" w:space="0" w:color="FFFFFF"/>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515F71C4" w14:textId="77777777" w:rsidR="000A3E71" w:rsidRDefault="0033508D">
            <w:pPr>
              <w:spacing w:before="60"/>
              <w:jc w:val="left"/>
              <w:rPr>
                <w:rFonts w:cs="Arial"/>
                <w:b/>
                <w:bCs/>
                <w:sz w:val="18"/>
                <w:szCs w:val="18"/>
              </w:rPr>
            </w:pPr>
            <w:r>
              <w:rPr>
                <w:rFonts w:cs="Arial"/>
                <w:b/>
                <w:bCs/>
                <w:sz w:val="18"/>
                <w:szCs w:val="18"/>
              </w:rPr>
              <w:t xml:space="preserve">Output 1: Strengthened national capacities for evidence-based planning, innovative policy analysis and M&amp;E to inform the implementation of NST1 and the SDGs </w:t>
            </w:r>
          </w:p>
          <w:p w14:paraId="559C56D3" w14:textId="77777777" w:rsidR="000A3E71" w:rsidRDefault="000A3E71">
            <w:pPr>
              <w:spacing w:after="0"/>
              <w:jc w:val="left"/>
              <w:rPr>
                <w:rFonts w:cs="Arial"/>
                <w:b/>
                <w:bCs/>
                <w:sz w:val="21"/>
                <w:szCs w:val="21"/>
                <w:shd w:val="clear" w:color="auto" w:fill="FFFF00"/>
              </w:rPr>
            </w:pPr>
          </w:p>
        </w:tc>
        <w:tc>
          <w:tcPr>
            <w:tcW w:w="2126" w:type="dxa"/>
            <w:tcBorders>
              <w:top w:val="single" w:sz="4" w:space="0" w:color="FFFFFF"/>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69BBC8B2" w14:textId="235CF8DB" w:rsidR="000A3E71" w:rsidRDefault="0033508D">
            <w:pPr>
              <w:pStyle w:val="ListParagraph"/>
              <w:spacing w:after="0"/>
              <w:ind w:left="29" w:right="-114" w:hanging="29"/>
              <w:jc w:val="left"/>
              <w:rPr>
                <w:rFonts w:cs="Arial"/>
                <w:sz w:val="18"/>
                <w:szCs w:val="18"/>
              </w:rPr>
            </w:pPr>
            <w:r>
              <w:rPr>
                <w:rFonts w:cs="Arial"/>
                <w:sz w:val="18"/>
                <w:szCs w:val="18"/>
              </w:rPr>
              <w:t xml:space="preserve">1.1 Support the preparation of critical policy studies for the realisation of the economic and social transformation agenda </w:t>
            </w:r>
          </w:p>
        </w:tc>
        <w:tc>
          <w:tcPr>
            <w:tcW w:w="964" w:type="dxa"/>
            <w:tcBorders>
              <w:top w:val="single" w:sz="4" w:space="0" w:color="FFFFFF"/>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640F5204" w14:textId="37F8BF52" w:rsidR="000A3E71" w:rsidRDefault="00A30315">
            <w:pPr>
              <w:pStyle w:val="ListParagraph"/>
              <w:spacing w:after="0"/>
              <w:ind w:left="29" w:right="-114" w:hanging="29"/>
              <w:jc w:val="left"/>
            </w:pPr>
            <w:r>
              <w:rPr>
                <w:rFonts w:cs="Arial"/>
                <w:sz w:val="18"/>
                <w:szCs w:val="22"/>
              </w:rPr>
              <w:t>-</w:t>
            </w:r>
          </w:p>
        </w:tc>
        <w:tc>
          <w:tcPr>
            <w:tcW w:w="964" w:type="dxa"/>
            <w:tcBorders>
              <w:top w:val="single" w:sz="4" w:space="0" w:color="FFFFFF"/>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3ACA5F3C" w14:textId="796A000F" w:rsidR="000A3E71" w:rsidRDefault="00A30315">
            <w:pPr>
              <w:pStyle w:val="ListParagraph"/>
              <w:spacing w:after="0"/>
              <w:ind w:left="29" w:right="-114" w:hanging="29"/>
              <w:jc w:val="left"/>
            </w:pPr>
            <w:r>
              <w:rPr>
                <w:rFonts w:cs="Arial"/>
                <w:sz w:val="18"/>
                <w:szCs w:val="22"/>
              </w:rPr>
              <w:t>3</w:t>
            </w:r>
            <w:r w:rsidR="0033508D">
              <w:rPr>
                <w:rFonts w:cs="Arial"/>
                <w:sz w:val="18"/>
                <w:szCs w:val="22"/>
              </w:rPr>
              <w:t>0,000</w:t>
            </w:r>
          </w:p>
        </w:tc>
        <w:tc>
          <w:tcPr>
            <w:tcW w:w="964" w:type="dxa"/>
            <w:tcBorders>
              <w:top w:val="single" w:sz="4" w:space="0" w:color="FFFFFF"/>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00B45D56" w14:textId="4632FECC" w:rsidR="000A3E71" w:rsidRDefault="00A30315">
            <w:pPr>
              <w:pStyle w:val="ListParagraph"/>
              <w:spacing w:after="0"/>
              <w:ind w:left="29" w:right="-114" w:hanging="29"/>
              <w:jc w:val="left"/>
            </w:pPr>
            <w:r>
              <w:rPr>
                <w:rFonts w:cs="Arial"/>
                <w:sz w:val="18"/>
                <w:szCs w:val="22"/>
              </w:rPr>
              <w:t>1</w:t>
            </w:r>
            <w:r w:rsidR="0033508D">
              <w:rPr>
                <w:rFonts w:cs="Arial"/>
                <w:sz w:val="18"/>
                <w:szCs w:val="22"/>
              </w:rPr>
              <w:t>00,000</w:t>
            </w:r>
          </w:p>
        </w:tc>
        <w:tc>
          <w:tcPr>
            <w:tcW w:w="964" w:type="dxa"/>
            <w:tcBorders>
              <w:top w:val="single" w:sz="4" w:space="0" w:color="FFFFFF"/>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226D6C3C" w14:textId="5BC96291" w:rsidR="000A3E71" w:rsidRDefault="00A30315">
            <w:pPr>
              <w:pStyle w:val="ListParagraph"/>
              <w:spacing w:after="0"/>
              <w:ind w:left="29" w:right="-114" w:hanging="29"/>
              <w:jc w:val="left"/>
            </w:pPr>
            <w:r>
              <w:rPr>
                <w:rFonts w:cs="Arial"/>
                <w:sz w:val="18"/>
                <w:szCs w:val="22"/>
              </w:rPr>
              <w:t>45</w:t>
            </w:r>
            <w:r w:rsidR="0033508D">
              <w:rPr>
                <w:rFonts w:cs="Arial"/>
                <w:sz w:val="18"/>
                <w:szCs w:val="22"/>
              </w:rPr>
              <w:t>,000</w:t>
            </w:r>
          </w:p>
        </w:tc>
        <w:tc>
          <w:tcPr>
            <w:tcW w:w="964" w:type="dxa"/>
            <w:tcBorders>
              <w:top w:val="single" w:sz="4" w:space="0" w:color="FFFFFF"/>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5ADDF1EB" w14:textId="7850825C" w:rsidR="000A3E71" w:rsidRDefault="00A30315">
            <w:pPr>
              <w:pStyle w:val="ListParagraph"/>
              <w:spacing w:after="0"/>
              <w:ind w:left="29" w:right="-114" w:hanging="29"/>
              <w:jc w:val="left"/>
            </w:pPr>
            <w:r>
              <w:rPr>
                <w:rFonts w:cs="Arial"/>
                <w:sz w:val="18"/>
                <w:szCs w:val="22"/>
              </w:rPr>
              <w:t>45</w:t>
            </w:r>
            <w:r w:rsidR="0033508D">
              <w:rPr>
                <w:rFonts w:cs="Arial"/>
                <w:sz w:val="18"/>
                <w:szCs w:val="22"/>
              </w:rPr>
              <w:t>,000</w:t>
            </w:r>
          </w:p>
        </w:tc>
        <w:tc>
          <w:tcPr>
            <w:tcW w:w="1984" w:type="dxa"/>
            <w:tcBorders>
              <w:top w:val="single" w:sz="4" w:space="0" w:color="FFFFFF"/>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0F96AB97" w14:textId="77777777" w:rsidR="000A3E71" w:rsidRDefault="0033508D">
            <w:pPr>
              <w:pStyle w:val="ListParagraph"/>
              <w:spacing w:after="0"/>
              <w:ind w:left="0"/>
              <w:jc w:val="left"/>
            </w:pPr>
            <w:r>
              <w:rPr>
                <w:rFonts w:cs="Arial"/>
                <w:sz w:val="18"/>
                <w:szCs w:val="22"/>
              </w:rPr>
              <w:t>MINECOFIN</w:t>
            </w:r>
          </w:p>
          <w:p w14:paraId="2241682B" w14:textId="77777777" w:rsidR="000A3E71" w:rsidRDefault="0033508D">
            <w:pPr>
              <w:pStyle w:val="ListParagraph"/>
              <w:spacing w:after="0"/>
              <w:ind w:left="0"/>
              <w:jc w:val="left"/>
            </w:pPr>
            <w:r>
              <w:rPr>
                <w:rFonts w:cs="Arial"/>
                <w:sz w:val="18"/>
                <w:szCs w:val="22"/>
              </w:rPr>
              <w:t>Macroeconomic division and NDPR</w:t>
            </w:r>
          </w:p>
          <w:p w14:paraId="424608D2" w14:textId="77777777" w:rsidR="000A3E71" w:rsidRDefault="0033508D">
            <w:pPr>
              <w:pStyle w:val="ListParagraph"/>
              <w:spacing w:after="0"/>
              <w:ind w:left="0"/>
              <w:jc w:val="left"/>
            </w:pPr>
            <w:r>
              <w:rPr>
                <w:rFonts w:cs="Arial"/>
                <w:sz w:val="18"/>
                <w:szCs w:val="22"/>
              </w:rPr>
              <w:t xml:space="preserve">Academia/national research institutions </w:t>
            </w:r>
          </w:p>
        </w:tc>
        <w:tc>
          <w:tcPr>
            <w:tcW w:w="1701" w:type="dxa"/>
            <w:tcBorders>
              <w:top w:val="single" w:sz="4" w:space="0" w:color="FFFFFF"/>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3CD39E8" w14:textId="77777777" w:rsidR="000A3E71" w:rsidRDefault="0033508D">
            <w:pPr>
              <w:pStyle w:val="ListParagraph"/>
              <w:spacing w:after="0"/>
              <w:ind w:left="29" w:right="-114" w:hanging="29"/>
              <w:jc w:val="left"/>
            </w:pPr>
            <w:r>
              <w:rPr>
                <w:rFonts w:cs="Arial"/>
                <w:sz w:val="18"/>
                <w:szCs w:val="22"/>
              </w:rPr>
              <w:t>UNDP/Project</w:t>
            </w:r>
          </w:p>
        </w:tc>
        <w:tc>
          <w:tcPr>
            <w:tcW w:w="2230" w:type="dxa"/>
            <w:tcBorders>
              <w:top w:val="single" w:sz="4" w:space="0" w:color="FFFFFF"/>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333360C" w14:textId="77777777" w:rsidR="000A3E71" w:rsidRDefault="0033508D">
            <w:pPr>
              <w:pStyle w:val="ListParagraph"/>
              <w:spacing w:after="0"/>
              <w:ind w:left="0" w:right="-114"/>
              <w:jc w:val="left"/>
            </w:pPr>
            <w:r>
              <w:rPr>
                <w:rFonts w:cs="Arial"/>
                <w:sz w:val="18"/>
                <w:szCs w:val="22"/>
              </w:rPr>
              <w:t xml:space="preserve">Technical assistance </w:t>
            </w:r>
          </w:p>
        </w:tc>
        <w:tc>
          <w:tcPr>
            <w:tcW w:w="1031" w:type="dxa"/>
            <w:tcBorders>
              <w:top w:val="single" w:sz="4" w:space="0" w:color="FFFFFF"/>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EAD501D" w14:textId="492E3FB7" w:rsidR="000A3E71" w:rsidRDefault="008E0E4B">
            <w:pPr>
              <w:pStyle w:val="ListParagraph"/>
              <w:spacing w:after="0"/>
              <w:ind w:left="29" w:right="-114" w:hanging="29"/>
              <w:jc w:val="left"/>
            </w:pPr>
            <w:r>
              <w:rPr>
                <w:rFonts w:cs="Arial"/>
                <w:sz w:val="18"/>
                <w:szCs w:val="22"/>
              </w:rPr>
              <w:t>220,000</w:t>
            </w:r>
          </w:p>
        </w:tc>
      </w:tr>
      <w:tr w:rsidR="000A3E71" w14:paraId="5EAC7EEC" w14:textId="77777777">
        <w:trPr>
          <w:trHeight w:val="1643"/>
        </w:trPr>
        <w:tc>
          <w:tcPr>
            <w:tcW w:w="1839" w:type="dxa"/>
            <w:vMerge/>
            <w:tcBorders>
              <w:top w:val="single" w:sz="4" w:space="0" w:color="FFFFFF"/>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36018488" w14:textId="77777777" w:rsidR="000A3E71" w:rsidRDefault="000A3E71">
            <w:pPr>
              <w:rPr>
                <w:rFonts w:cs="Arial"/>
                <w:b/>
                <w:bCs/>
                <w:sz w:val="21"/>
                <w:szCs w:val="21"/>
                <w:shd w:val="clear" w:color="auto" w:fill="FFFF00"/>
              </w:rPr>
            </w:pPr>
          </w:p>
        </w:tc>
        <w:tc>
          <w:tcPr>
            <w:tcW w:w="2126"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734638D5" w14:textId="40C3AD72" w:rsidR="000A3E71" w:rsidRDefault="0033508D">
            <w:pPr>
              <w:pStyle w:val="ListParagraph"/>
              <w:spacing w:after="0"/>
              <w:ind w:left="29" w:right="-114" w:hanging="29"/>
              <w:jc w:val="left"/>
              <w:rPr>
                <w:rFonts w:cs="Arial"/>
                <w:sz w:val="18"/>
                <w:szCs w:val="18"/>
              </w:rPr>
            </w:pPr>
            <w:r>
              <w:rPr>
                <w:rFonts w:cs="Arial"/>
                <w:sz w:val="18"/>
                <w:szCs w:val="18"/>
              </w:rPr>
              <w:t>1.2 Support targeted quarterly high-level policy dialogue for integration of the innovative policy options arising from the policy research into decision making process</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67FF4501" w14:textId="7DB0722C" w:rsidR="000A3E71" w:rsidRDefault="008E0E4B">
            <w:pPr>
              <w:pStyle w:val="ListParagraph"/>
              <w:spacing w:after="0"/>
              <w:ind w:left="29" w:right="-114" w:hanging="29"/>
              <w:jc w:val="left"/>
            </w:pPr>
            <w:r>
              <w:rPr>
                <w:rFonts w:cs="Arial"/>
                <w:sz w:val="18"/>
                <w:szCs w:val="22"/>
              </w:rPr>
              <w:t>5</w:t>
            </w:r>
            <w:r w:rsidR="0033508D">
              <w:rPr>
                <w:rFonts w:cs="Arial"/>
                <w:sz w:val="18"/>
                <w:szCs w:val="22"/>
              </w:rPr>
              <w:t>,000</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47071A7E" w14:textId="5331D110" w:rsidR="000A3E71" w:rsidRDefault="008E0E4B">
            <w:pPr>
              <w:pStyle w:val="ListParagraph"/>
              <w:spacing w:after="0"/>
              <w:ind w:left="29" w:right="-114" w:hanging="29"/>
              <w:jc w:val="left"/>
            </w:pPr>
            <w:r>
              <w:rPr>
                <w:rFonts w:cs="Arial"/>
                <w:sz w:val="18"/>
                <w:szCs w:val="22"/>
              </w:rPr>
              <w:t>5</w:t>
            </w:r>
            <w:r w:rsidR="0033508D">
              <w:rPr>
                <w:rFonts w:cs="Arial"/>
                <w:sz w:val="18"/>
                <w:szCs w:val="22"/>
              </w:rPr>
              <w:t>,000</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76903986" w14:textId="2E92409B" w:rsidR="000A3E71" w:rsidRDefault="008E0E4B">
            <w:pPr>
              <w:pStyle w:val="ListParagraph"/>
              <w:spacing w:after="0"/>
              <w:ind w:left="29" w:right="-114" w:hanging="29"/>
              <w:jc w:val="left"/>
            </w:pPr>
            <w:r>
              <w:rPr>
                <w:rFonts w:cs="Arial"/>
                <w:sz w:val="18"/>
                <w:szCs w:val="22"/>
              </w:rPr>
              <w:t>5</w:t>
            </w:r>
            <w:r w:rsidR="0033508D">
              <w:rPr>
                <w:rFonts w:cs="Arial"/>
                <w:sz w:val="18"/>
                <w:szCs w:val="22"/>
              </w:rPr>
              <w:t>,000</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15FBBD26" w14:textId="21394FB3" w:rsidR="000A3E71" w:rsidRDefault="008E0E4B">
            <w:pPr>
              <w:pStyle w:val="ListParagraph"/>
              <w:spacing w:after="0"/>
              <w:ind w:left="29" w:right="-114" w:hanging="29"/>
              <w:jc w:val="left"/>
            </w:pPr>
            <w:r>
              <w:rPr>
                <w:rFonts w:cs="Arial"/>
                <w:sz w:val="18"/>
                <w:szCs w:val="22"/>
              </w:rPr>
              <w:t>5</w:t>
            </w:r>
            <w:r w:rsidR="0033508D">
              <w:rPr>
                <w:rFonts w:cs="Arial"/>
                <w:sz w:val="18"/>
                <w:szCs w:val="22"/>
              </w:rPr>
              <w:t>,000</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75940AD5" w14:textId="74D7221F" w:rsidR="000A3E71" w:rsidRDefault="008E0E4B">
            <w:pPr>
              <w:pStyle w:val="ListParagraph"/>
              <w:spacing w:after="0"/>
              <w:ind w:left="29" w:right="-114" w:hanging="29"/>
              <w:jc w:val="left"/>
            </w:pPr>
            <w:r>
              <w:rPr>
                <w:rFonts w:cs="Arial"/>
                <w:sz w:val="18"/>
                <w:szCs w:val="22"/>
              </w:rPr>
              <w:t>5</w:t>
            </w:r>
            <w:r w:rsidR="0033508D">
              <w:rPr>
                <w:rFonts w:cs="Arial"/>
                <w:sz w:val="18"/>
                <w:szCs w:val="22"/>
              </w:rPr>
              <w:t>,000</w:t>
            </w:r>
          </w:p>
        </w:tc>
        <w:tc>
          <w:tcPr>
            <w:tcW w:w="198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4B7077C7" w14:textId="77777777" w:rsidR="000A3E71" w:rsidRDefault="0033508D">
            <w:pPr>
              <w:pStyle w:val="ListParagraph"/>
              <w:spacing w:after="0"/>
              <w:ind w:left="0"/>
              <w:jc w:val="left"/>
            </w:pPr>
            <w:r>
              <w:rPr>
                <w:rFonts w:cs="Arial"/>
                <w:sz w:val="18"/>
                <w:szCs w:val="22"/>
              </w:rPr>
              <w:t>MINECOFIN</w:t>
            </w:r>
          </w:p>
          <w:p w14:paraId="34AFE470" w14:textId="77777777" w:rsidR="000A3E71" w:rsidRDefault="0033508D">
            <w:pPr>
              <w:pStyle w:val="ListParagraph"/>
              <w:spacing w:after="0"/>
              <w:ind w:left="0"/>
              <w:jc w:val="left"/>
            </w:pPr>
            <w:r>
              <w:rPr>
                <w:rFonts w:cs="Arial"/>
                <w:sz w:val="18"/>
                <w:szCs w:val="22"/>
              </w:rPr>
              <w:t>Macroeconomic division and NDPR</w:t>
            </w:r>
          </w:p>
          <w:p w14:paraId="5ADB59AE" w14:textId="77777777" w:rsidR="000A3E71" w:rsidRDefault="0033508D">
            <w:pPr>
              <w:pStyle w:val="ListParagraph"/>
              <w:spacing w:after="0"/>
              <w:ind w:left="0"/>
              <w:jc w:val="left"/>
            </w:pPr>
            <w:r>
              <w:rPr>
                <w:rFonts w:cs="Arial"/>
                <w:sz w:val="18"/>
                <w:szCs w:val="22"/>
              </w:rPr>
              <w:t>Academia/national research institution</w:t>
            </w:r>
          </w:p>
        </w:tc>
        <w:tc>
          <w:tcPr>
            <w:tcW w:w="1701"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2C0C3C82" w14:textId="77777777" w:rsidR="000A3E71" w:rsidRDefault="0033508D">
            <w:pPr>
              <w:pStyle w:val="ListParagraph"/>
              <w:spacing w:after="0"/>
              <w:ind w:left="0"/>
              <w:jc w:val="left"/>
            </w:pPr>
            <w:r>
              <w:rPr>
                <w:rFonts w:cs="Arial"/>
                <w:sz w:val="18"/>
                <w:szCs w:val="22"/>
              </w:rPr>
              <w:t>UNDP</w:t>
            </w:r>
          </w:p>
        </w:tc>
        <w:tc>
          <w:tcPr>
            <w:tcW w:w="2230"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6C7A07F6" w14:textId="77777777" w:rsidR="000A3E71" w:rsidRDefault="0033508D">
            <w:pPr>
              <w:pStyle w:val="ListParagraph"/>
              <w:spacing w:after="0"/>
              <w:ind w:left="0" w:right="-114"/>
              <w:jc w:val="left"/>
            </w:pPr>
            <w:r>
              <w:rPr>
                <w:rFonts w:cs="Arial"/>
                <w:sz w:val="18"/>
                <w:szCs w:val="22"/>
              </w:rPr>
              <w:t>Workshop and media coverage</w:t>
            </w:r>
          </w:p>
        </w:tc>
        <w:tc>
          <w:tcPr>
            <w:tcW w:w="1031"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2090662D" w14:textId="531AACEF" w:rsidR="000A3E71" w:rsidRDefault="008E0E4B">
            <w:pPr>
              <w:pStyle w:val="ListParagraph"/>
              <w:spacing w:after="0"/>
              <w:ind w:left="0"/>
              <w:jc w:val="left"/>
            </w:pPr>
            <w:r>
              <w:rPr>
                <w:rFonts w:cs="Arial"/>
                <w:sz w:val="18"/>
                <w:szCs w:val="22"/>
              </w:rPr>
              <w:t>25</w:t>
            </w:r>
            <w:r w:rsidR="0033508D">
              <w:rPr>
                <w:rFonts w:cs="Arial"/>
                <w:sz w:val="18"/>
                <w:szCs w:val="22"/>
              </w:rPr>
              <w:t>,000</w:t>
            </w:r>
          </w:p>
        </w:tc>
      </w:tr>
      <w:tr w:rsidR="000A3E71" w14:paraId="08FB0624" w14:textId="77777777">
        <w:trPr>
          <w:trHeight w:val="90"/>
        </w:trPr>
        <w:tc>
          <w:tcPr>
            <w:tcW w:w="1839" w:type="dxa"/>
            <w:vMerge/>
            <w:tcBorders>
              <w:top w:val="single" w:sz="4" w:space="0" w:color="FFFFFF"/>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A8E14E1" w14:textId="77777777" w:rsidR="000A3E71" w:rsidRDefault="000A3E71">
            <w:pPr>
              <w:rPr>
                <w:rFonts w:cs="Arial"/>
                <w:b/>
                <w:bCs/>
                <w:sz w:val="21"/>
                <w:szCs w:val="21"/>
                <w:shd w:val="clear" w:color="auto" w:fill="FFFF00"/>
              </w:rPr>
            </w:pPr>
          </w:p>
        </w:tc>
        <w:tc>
          <w:tcPr>
            <w:tcW w:w="2126"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57C3B9DA" w14:textId="2DE1B79F" w:rsidR="000A3E71" w:rsidRDefault="0033508D">
            <w:pPr>
              <w:pStyle w:val="ListParagraph"/>
              <w:spacing w:after="0"/>
              <w:ind w:left="29" w:right="-114" w:hanging="29"/>
              <w:jc w:val="left"/>
            </w:pPr>
            <w:r>
              <w:rPr>
                <w:rFonts w:cs="Arial"/>
                <w:sz w:val="18"/>
                <w:szCs w:val="18"/>
              </w:rPr>
              <w:t>1.3 Undertake training, including training of trainers, and awareness-building on foresight planning and system thinking for SDGs targeting the planning officers</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0ABDD04B" w14:textId="77777777" w:rsidR="000A3E71" w:rsidRDefault="0033508D">
            <w:pPr>
              <w:pStyle w:val="ListParagraph"/>
              <w:spacing w:after="0"/>
              <w:ind w:left="29" w:right="-114" w:hanging="29"/>
              <w:jc w:val="left"/>
            </w:pPr>
            <w:r>
              <w:rPr>
                <w:rFonts w:cs="Arial"/>
                <w:sz w:val="18"/>
                <w:szCs w:val="22"/>
              </w:rPr>
              <w:t>20,000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2EEC7688" w14:textId="77777777" w:rsidR="000A3E71" w:rsidRDefault="0033508D">
            <w:pPr>
              <w:pStyle w:val="ListParagraph"/>
              <w:spacing w:after="0"/>
              <w:ind w:left="29" w:right="-114" w:hanging="29"/>
              <w:jc w:val="left"/>
            </w:pPr>
            <w:r>
              <w:rPr>
                <w:rFonts w:cs="Arial"/>
                <w:sz w:val="18"/>
                <w:szCs w:val="22"/>
              </w:rPr>
              <w:t>20,000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08C1C78" w14:textId="77777777" w:rsidR="000A3E71" w:rsidRDefault="0033508D">
            <w:pPr>
              <w:pStyle w:val="ListParagraph"/>
              <w:spacing w:after="0"/>
              <w:ind w:left="29" w:right="-114" w:hanging="29"/>
              <w:jc w:val="left"/>
            </w:pPr>
            <w:r>
              <w:rPr>
                <w:rFonts w:cs="Arial"/>
                <w:sz w:val="18"/>
                <w:szCs w:val="22"/>
              </w:rPr>
              <w:t>20,000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5A2CF1FF" w14:textId="77777777" w:rsidR="000A3E71" w:rsidRDefault="0033508D">
            <w:pPr>
              <w:pStyle w:val="ListParagraph"/>
              <w:spacing w:after="0"/>
              <w:ind w:left="29" w:right="-114" w:hanging="29"/>
              <w:jc w:val="left"/>
            </w:pPr>
            <w:r>
              <w:rPr>
                <w:rFonts w:cs="Arial"/>
                <w:sz w:val="18"/>
                <w:szCs w:val="22"/>
              </w:rPr>
              <w:t>10,000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094CABA4" w14:textId="77777777" w:rsidR="000A3E71" w:rsidRDefault="0033508D">
            <w:pPr>
              <w:pStyle w:val="ListParagraph"/>
              <w:spacing w:after="0"/>
              <w:ind w:left="29" w:right="-114" w:hanging="29"/>
              <w:jc w:val="left"/>
            </w:pPr>
            <w:r>
              <w:rPr>
                <w:rFonts w:cs="Arial"/>
                <w:sz w:val="18"/>
                <w:szCs w:val="22"/>
              </w:rPr>
              <w:t>10,000</w:t>
            </w:r>
          </w:p>
        </w:tc>
        <w:tc>
          <w:tcPr>
            <w:tcW w:w="198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5D616A8C" w14:textId="77777777" w:rsidR="000A3E71" w:rsidRDefault="0033508D">
            <w:pPr>
              <w:pStyle w:val="ListParagraph"/>
              <w:spacing w:after="0"/>
              <w:ind w:left="29" w:right="-114" w:hanging="29"/>
              <w:jc w:val="left"/>
            </w:pPr>
            <w:r>
              <w:rPr>
                <w:rFonts w:cs="Arial"/>
                <w:sz w:val="18"/>
                <w:szCs w:val="22"/>
              </w:rPr>
              <w:t>MINECOFIN NDPR</w:t>
            </w:r>
          </w:p>
          <w:p w14:paraId="7D4170FF" w14:textId="77777777" w:rsidR="000A3E71" w:rsidRDefault="000A3E71">
            <w:pPr>
              <w:pStyle w:val="ListParagraph"/>
              <w:spacing w:after="0"/>
              <w:ind w:left="29" w:right="-114" w:hanging="29"/>
              <w:jc w:val="left"/>
            </w:pPr>
          </w:p>
          <w:p w14:paraId="5298D54E" w14:textId="77777777" w:rsidR="000A3E71" w:rsidRDefault="0033508D">
            <w:pPr>
              <w:pStyle w:val="ListParagraph"/>
              <w:spacing w:after="0"/>
              <w:ind w:left="29" w:right="-114" w:hanging="29"/>
              <w:jc w:val="left"/>
            </w:pPr>
            <w:r>
              <w:rPr>
                <w:rFonts w:cs="Arial"/>
                <w:sz w:val="18"/>
                <w:szCs w:val="22"/>
              </w:rPr>
              <w:t>Academia/national research institution</w:t>
            </w:r>
          </w:p>
        </w:tc>
        <w:tc>
          <w:tcPr>
            <w:tcW w:w="170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C3BF61D" w14:textId="77777777" w:rsidR="000A3E71" w:rsidRDefault="0033508D">
            <w:pPr>
              <w:pStyle w:val="ListParagraph"/>
              <w:spacing w:after="0"/>
              <w:ind w:left="29" w:right="-114" w:hanging="29"/>
              <w:jc w:val="left"/>
            </w:pPr>
            <w:r>
              <w:rPr>
                <w:rFonts w:cs="Arial"/>
                <w:sz w:val="18"/>
                <w:szCs w:val="22"/>
              </w:rPr>
              <w:t>UNDP/Project</w:t>
            </w:r>
          </w:p>
        </w:tc>
        <w:tc>
          <w:tcPr>
            <w:tcW w:w="2230"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335D9C24" w14:textId="77777777" w:rsidR="000A3E71" w:rsidRDefault="0033508D">
            <w:pPr>
              <w:pStyle w:val="ListParagraph"/>
              <w:spacing w:after="0"/>
              <w:ind w:left="0" w:right="-114"/>
              <w:jc w:val="left"/>
            </w:pPr>
            <w:r>
              <w:rPr>
                <w:rFonts w:cs="Arial"/>
                <w:sz w:val="18"/>
                <w:szCs w:val="22"/>
              </w:rPr>
              <w:t xml:space="preserve">Technical assistance Workshops; </w:t>
            </w:r>
          </w:p>
          <w:p w14:paraId="293BD03F" w14:textId="77777777" w:rsidR="000A3E71" w:rsidRDefault="0033508D">
            <w:pPr>
              <w:pStyle w:val="ListParagraph"/>
              <w:spacing w:after="0"/>
              <w:ind w:left="0" w:right="-114"/>
              <w:jc w:val="left"/>
            </w:pPr>
            <w:r>
              <w:rPr>
                <w:rFonts w:cs="Arial"/>
                <w:sz w:val="18"/>
                <w:szCs w:val="22"/>
              </w:rPr>
              <w:t>Consulting fees;</w:t>
            </w:r>
          </w:p>
          <w:p w14:paraId="76B0B914" w14:textId="77777777" w:rsidR="000A3E71" w:rsidRDefault="0033508D">
            <w:pPr>
              <w:pStyle w:val="ListParagraph"/>
              <w:spacing w:after="0"/>
              <w:ind w:left="0" w:right="-114"/>
              <w:jc w:val="left"/>
            </w:pPr>
            <w:r>
              <w:rPr>
                <w:rFonts w:cs="Arial"/>
                <w:sz w:val="18"/>
                <w:szCs w:val="22"/>
              </w:rPr>
              <w:t>Training costs;</w:t>
            </w:r>
          </w:p>
          <w:p w14:paraId="74B93D4E" w14:textId="77777777" w:rsidR="000A3E71" w:rsidRDefault="0033508D">
            <w:pPr>
              <w:pStyle w:val="ListParagraph"/>
              <w:spacing w:after="0"/>
              <w:ind w:left="0" w:right="-114"/>
              <w:jc w:val="left"/>
            </w:pPr>
            <w:r>
              <w:rPr>
                <w:rFonts w:cs="Arial"/>
                <w:sz w:val="18"/>
                <w:szCs w:val="22"/>
              </w:rPr>
              <w:t>Printed materials</w:t>
            </w:r>
            <w:r>
              <w:rPr>
                <w:rFonts w:cs="Arial"/>
                <w:sz w:val="18"/>
                <w:szCs w:val="22"/>
              </w:rPr>
              <w:tab/>
            </w:r>
          </w:p>
        </w:tc>
        <w:tc>
          <w:tcPr>
            <w:tcW w:w="103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0171E216" w14:textId="77777777" w:rsidR="000A3E71" w:rsidRDefault="0033508D">
            <w:pPr>
              <w:pStyle w:val="ListParagraph"/>
              <w:spacing w:after="0"/>
              <w:ind w:left="29" w:right="-114" w:hanging="29"/>
              <w:jc w:val="left"/>
            </w:pPr>
            <w:r>
              <w:rPr>
                <w:rFonts w:cs="Arial"/>
                <w:sz w:val="18"/>
                <w:szCs w:val="22"/>
              </w:rPr>
              <w:t>80,000</w:t>
            </w:r>
          </w:p>
        </w:tc>
      </w:tr>
      <w:tr w:rsidR="000A3E71" w14:paraId="42BEACA8" w14:textId="77777777">
        <w:trPr>
          <w:trHeight w:val="377"/>
        </w:trPr>
        <w:tc>
          <w:tcPr>
            <w:tcW w:w="1839" w:type="dxa"/>
            <w:vMerge/>
            <w:tcBorders>
              <w:top w:val="single" w:sz="4" w:space="0" w:color="FFFFFF"/>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212743A3" w14:textId="77777777" w:rsidR="000A3E71" w:rsidRDefault="000A3E71">
            <w:pPr>
              <w:rPr>
                <w:rFonts w:cs="Arial"/>
                <w:b/>
                <w:bCs/>
                <w:sz w:val="21"/>
                <w:szCs w:val="21"/>
                <w:shd w:val="clear" w:color="auto" w:fill="FFFF00"/>
              </w:rPr>
            </w:pPr>
          </w:p>
        </w:tc>
        <w:tc>
          <w:tcPr>
            <w:tcW w:w="2126"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7A5A77CD" w14:textId="474E13FF" w:rsidR="000A3E71" w:rsidRDefault="0033508D">
            <w:pPr>
              <w:spacing w:before="60" w:after="0"/>
              <w:jc w:val="left"/>
            </w:pPr>
            <w:r>
              <w:rPr>
                <w:rFonts w:cs="Arial"/>
                <w:sz w:val="18"/>
                <w:szCs w:val="18"/>
              </w:rPr>
              <w:t xml:space="preserve">1.4.1 Explore the possibility to develop an interactive system dynamics model designed considering the complex </w:t>
            </w:r>
            <w:r>
              <w:rPr>
                <w:rFonts w:cs="Arial"/>
                <w:sz w:val="18"/>
                <w:szCs w:val="18"/>
              </w:rPr>
              <w:lastRenderedPageBreak/>
              <w:t>interactions and feedback loops that run within and between the SDG, and the targets of Agenda 2063, as embedded in the NST1 and Vision 2050, to be anchored on the existing system in NISR</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7BB2E2C6" w14:textId="691C570F" w:rsidR="000A3E71" w:rsidRDefault="003C6B6B">
            <w:pPr>
              <w:pStyle w:val="ListParagraph"/>
              <w:spacing w:after="0"/>
              <w:ind w:left="29" w:right="-114" w:hanging="29"/>
              <w:jc w:val="left"/>
            </w:pPr>
            <w:r>
              <w:rPr>
                <w:rFonts w:cs="Arial"/>
                <w:sz w:val="18"/>
                <w:szCs w:val="22"/>
              </w:rPr>
              <w:lastRenderedPageBreak/>
              <w:t>4</w:t>
            </w:r>
            <w:r w:rsidR="0033508D">
              <w:rPr>
                <w:rFonts w:cs="Arial"/>
                <w:sz w:val="18"/>
                <w:szCs w:val="22"/>
              </w:rPr>
              <w:t>5,000</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18B2D2B9" w14:textId="7FB6A73C" w:rsidR="000A3E71" w:rsidRDefault="003C6B6B">
            <w:pPr>
              <w:pStyle w:val="ListParagraph"/>
              <w:spacing w:after="0"/>
              <w:ind w:left="29" w:right="-114" w:hanging="29"/>
              <w:jc w:val="left"/>
            </w:pPr>
            <w:r>
              <w:rPr>
                <w:rFonts w:cs="Arial"/>
                <w:sz w:val="18"/>
                <w:szCs w:val="22"/>
              </w:rPr>
              <w:t>40</w:t>
            </w:r>
            <w:r w:rsidR="0033508D">
              <w:rPr>
                <w:rFonts w:cs="Arial"/>
                <w:sz w:val="18"/>
                <w:szCs w:val="22"/>
              </w:rPr>
              <w:t>,000</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1F4AC260" w14:textId="77777777" w:rsidR="000A3E71" w:rsidRDefault="0033508D">
            <w:pPr>
              <w:pStyle w:val="ListParagraph"/>
              <w:spacing w:after="0"/>
              <w:ind w:left="29" w:right="-114" w:hanging="29"/>
              <w:jc w:val="center"/>
            </w:pPr>
            <w:r>
              <w:rPr>
                <w:rFonts w:cs="Arial"/>
                <w:sz w:val="18"/>
                <w:szCs w:val="22"/>
              </w:rPr>
              <w:t>-</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120F9513" w14:textId="77777777" w:rsidR="000A3E71" w:rsidRDefault="0033508D">
            <w:pPr>
              <w:spacing w:after="0"/>
              <w:jc w:val="center"/>
            </w:pPr>
            <w:r>
              <w:rPr>
                <w:rFonts w:cs="Arial"/>
                <w:sz w:val="18"/>
                <w:szCs w:val="22"/>
              </w:rPr>
              <w:t>-</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7AD6B637" w14:textId="77777777" w:rsidR="000A3E71" w:rsidRDefault="0033508D">
            <w:pPr>
              <w:spacing w:after="0"/>
              <w:jc w:val="center"/>
            </w:pPr>
            <w:r>
              <w:rPr>
                <w:rFonts w:cs="Arial"/>
                <w:sz w:val="18"/>
                <w:szCs w:val="22"/>
              </w:rPr>
              <w:t>-</w:t>
            </w:r>
          </w:p>
        </w:tc>
        <w:tc>
          <w:tcPr>
            <w:tcW w:w="198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1A1964A7" w14:textId="77777777" w:rsidR="000A3E71" w:rsidRDefault="0033508D">
            <w:pPr>
              <w:pStyle w:val="ListParagraph"/>
              <w:spacing w:after="0"/>
              <w:ind w:left="29" w:right="-114" w:hanging="29"/>
              <w:jc w:val="left"/>
            </w:pPr>
            <w:r>
              <w:rPr>
                <w:rFonts w:cs="Arial"/>
                <w:sz w:val="18"/>
                <w:szCs w:val="22"/>
              </w:rPr>
              <w:t>MINECOFIN NDPR</w:t>
            </w:r>
          </w:p>
          <w:p w14:paraId="5B371A22" w14:textId="77777777" w:rsidR="000A3E71" w:rsidRDefault="0033508D">
            <w:pPr>
              <w:spacing w:after="0"/>
              <w:ind w:right="-114"/>
              <w:jc w:val="left"/>
            </w:pPr>
            <w:r>
              <w:rPr>
                <w:rFonts w:cs="Arial"/>
                <w:sz w:val="18"/>
                <w:szCs w:val="22"/>
              </w:rPr>
              <w:t>NISR</w:t>
            </w:r>
          </w:p>
        </w:tc>
        <w:tc>
          <w:tcPr>
            <w:tcW w:w="1701"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6BF25E6B" w14:textId="77777777" w:rsidR="000A3E71" w:rsidRDefault="0033508D">
            <w:pPr>
              <w:pStyle w:val="ListParagraph"/>
              <w:spacing w:after="0"/>
              <w:ind w:left="29" w:right="-114" w:hanging="29"/>
              <w:jc w:val="left"/>
            </w:pPr>
            <w:r>
              <w:rPr>
                <w:rFonts w:cs="Arial"/>
                <w:sz w:val="18"/>
                <w:szCs w:val="22"/>
              </w:rPr>
              <w:t>UNDP/Project</w:t>
            </w:r>
          </w:p>
        </w:tc>
        <w:tc>
          <w:tcPr>
            <w:tcW w:w="2230"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4C1D276E" w14:textId="77777777" w:rsidR="000A3E71" w:rsidRDefault="0033508D">
            <w:pPr>
              <w:pStyle w:val="ListParagraph"/>
              <w:spacing w:after="0"/>
              <w:ind w:left="0" w:right="-114"/>
              <w:jc w:val="left"/>
            </w:pPr>
            <w:r>
              <w:rPr>
                <w:rFonts w:cs="Arial"/>
                <w:sz w:val="18"/>
                <w:szCs w:val="22"/>
              </w:rPr>
              <w:t>Technical assistance</w:t>
            </w:r>
          </w:p>
          <w:p w14:paraId="157E8AD8" w14:textId="77777777" w:rsidR="000A3E71" w:rsidRDefault="0033508D">
            <w:pPr>
              <w:pStyle w:val="ListParagraph"/>
              <w:spacing w:after="0"/>
              <w:ind w:left="0" w:right="-114"/>
              <w:jc w:val="left"/>
            </w:pPr>
            <w:r>
              <w:rPr>
                <w:rFonts w:cs="Arial"/>
                <w:sz w:val="18"/>
                <w:szCs w:val="22"/>
              </w:rPr>
              <w:t>Consulting fees;</w:t>
            </w:r>
          </w:p>
          <w:p w14:paraId="32A138D1" w14:textId="77777777" w:rsidR="000A3E71" w:rsidRDefault="0033508D">
            <w:pPr>
              <w:pStyle w:val="ListParagraph"/>
              <w:spacing w:after="0"/>
              <w:ind w:left="0" w:right="-114"/>
              <w:jc w:val="left"/>
            </w:pPr>
            <w:r>
              <w:rPr>
                <w:rFonts w:cs="Arial"/>
                <w:sz w:val="18"/>
                <w:szCs w:val="22"/>
              </w:rPr>
              <w:t>Training costs;</w:t>
            </w:r>
          </w:p>
          <w:p w14:paraId="6E0D742D" w14:textId="77777777" w:rsidR="000A3E71" w:rsidRDefault="0033508D">
            <w:pPr>
              <w:pStyle w:val="ListParagraph"/>
              <w:spacing w:after="0"/>
              <w:ind w:left="0" w:right="-114"/>
              <w:jc w:val="left"/>
            </w:pPr>
            <w:r>
              <w:rPr>
                <w:rFonts w:cs="Arial"/>
                <w:sz w:val="18"/>
                <w:szCs w:val="22"/>
              </w:rPr>
              <w:t>Printed materials</w:t>
            </w:r>
          </w:p>
        </w:tc>
        <w:tc>
          <w:tcPr>
            <w:tcW w:w="1031"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152EE2C7" w14:textId="0F0F4F30" w:rsidR="000A3E71" w:rsidRDefault="003C6B6B">
            <w:pPr>
              <w:pStyle w:val="ListParagraph"/>
              <w:spacing w:after="0"/>
              <w:ind w:left="29" w:right="-114" w:hanging="29"/>
              <w:jc w:val="left"/>
            </w:pPr>
            <w:r>
              <w:rPr>
                <w:rFonts w:cs="Arial"/>
                <w:sz w:val="18"/>
                <w:szCs w:val="22"/>
              </w:rPr>
              <w:t>85</w:t>
            </w:r>
            <w:r w:rsidR="0033508D">
              <w:rPr>
                <w:rFonts w:cs="Arial"/>
                <w:sz w:val="18"/>
                <w:szCs w:val="22"/>
              </w:rPr>
              <w:t>,000</w:t>
            </w:r>
          </w:p>
        </w:tc>
      </w:tr>
      <w:tr w:rsidR="000A3E71" w14:paraId="5EE66AAE" w14:textId="77777777">
        <w:trPr>
          <w:trHeight w:val="377"/>
        </w:trPr>
        <w:tc>
          <w:tcPr>
            <w:tcW w:w="1839" w:type="dxa"/>
            <w:vMerge/>
            <w:tcBorders>
              <w:top w:val="single" w:sz="4" w:space="0" w:color="FFFFFF"/>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27F283FF" w14:textId="77777777" w:rsidR="000A3E71" w:rsidRDefault="000A3E71">
            <w:pPr>
              <w:rPr>
                <w:rFonts w:cs="Arial"/>
                <w:b/>
                <w:bCs/>
                <w:sz w:val="21"/>
                <w:szCs w:val="21"/>
                <w:shd w:val="clear" w:color="auto" w:fill="FFFF00"/>
              </w:rPr>
            </w:pPr>
          </w:p>
        </w:tc>
        <w:tc>
          <w:tcPr>
            <w:tcW w:w="2126"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1DBE94BF" w14:textId="1961F12F" w:rsidR="000A3E71" w:rsidRDefault="0033508D">
            <w:pPr>
              <w:spacing w:before="60" w:after="0"/>
              <w:jc w:val="left"/>
            </w:pPr>
            <w:r>
              <w:rPr>
                <w:rFonts w:cs="Arial"/>
                <w:sz w:val="18"/>
                <w:szCs w:val="18"/>
              </w:rPr>
              <w:t>1.4.2 Support the production of at least 2 Policy briefs per year documenting the impact of key policy reforms on SDGs using the interactive system dynamics model</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335D2553" w14:textId="77777777" w:rsidR="000A3E71" w:rsidRDefault="0033508D">
            <w:pPr>
              <w:pStyle w:val="ListParagraph"/>
              <w:spacing w:after="0"/>
              <w:ind w:left="29" w:right="-114" w:hanging="29"/>
              <w:jc w:val="left"/>
            </w:pPr>
            <w:r>
              <w:rPr>
                <w:rFonts w:cs="Arial"/>
                <w:sz w:val="18"/>
                <w:szCs w:val="22"/>
              </w:rPr>
              <w:t>10,000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76DB500" w14:textId="77777777" w:rsidR="000A3E71" w:rsidRDefault="0033508D">
            <w:pPr>
              <w:pStyle w:val="ListParagraph"/>
              <w:spacing w:after="0"/>
              <w:ind w:left="29" w:right="-114" w:hanging="29"/>
              <w:jc w:val="left"/>
            </w:pPr>
            <w:r>
              <w:rPr>
                <w:rFonts w:cs="Arial"/>
                <w:sz w:val="18"/>
                <w:szCs w:val="22"/>
              </w:rPr>
              <w:t>10,000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66C57E4A" w14:textId="77777777" w:rsidR="000A3E71" w:rsidRDefault="0033508D">
            <w:pPr>
              <w:pStyle w:val="ListParagraph"/>
              <w:spacing w:after="0"/>
              <w:ind w:left="29" w:right="-114" w:hanging="29"/>
              <w:jc w:val="left"/>
            </w:pPr>
            <w:r>
              <w:rPr>
                <w:rFonts w:cs="Arial"/>
                <w:sz w:val="18"/>
                <w:szCs w:val="22"/>
              </w:rPr>
              <w:t>10,000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18ACD0D" w14:textId="77777777" w:rsidR="000A3E71" w:rsidRDefault="0033508D">
            <w:pPr>
              <w:pStyle w:val="ListParagraph"/>
              <w:spacing w:after="0"/>
              <w:ind w:left="29" w:right="-114" w:hanging="29"/>
              <w:jc w:val="left"/>
            </w:pPr>
            <w:r>
              <w:rPr>
                <w:rFonts w:cs="Arial"/>
                <w:sz w:val="18"/>
                <w:szCs w:val="22"/>
              </w:rPr>
              <w:t>10,000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04E94258" w14:textId="77777777" w:rsidR="000A3E71" w:rsidRDefault="0033508D">
            <w:pPr>
              <w:pStyle w:val="ListParagraph"/>
              <w:spacing w:after="0"/>
              <w:ind w:left="29" w:right="-114" w:hanging="29"/>
              <w:jc w:val="left"/>
            </w:pPr>
            <w:r>
              <w:rPr>
                <w:rFonts w:cs="Arial"/>
                <w:sz w:val="18"/>
                <w:szCs w:val="22"/>
              </w:rPr>
              <w:t>10,000</w:t>
            </w:r>
          </w:p>
        </w:tc>
        <w:tc>
          <w:tcPr>
            <w:tcW w:w="198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03A2DC8D" w14:textId="77777777" w:rsidR="000A3E71" w:rsidRDefault="0033508D">
            <w:pPr>
              <w:pStyle w:val="ListParagraph"/>
              <w:spacing w:after="0"/>
              <w:ind w:left="0" w:right="-114"/>
              <w:jc w:val="left"/>
            </w:pPr>
            <w:r>
              <w:rPr>
                <w:rFonts w:cs="Arial"/>
                <w:sz w:val="18"/>
                <w:szCs w:val="22"/>
              </w:rPr>
              <w:t>MINECOFIN</w:t>
            </w:r>
          </w:p>
          <w:p w14:paraId="19F3B1A4" w14:textId="77777777" w:rsidR="000A3E71" w:rsidRDefault="0033508D">
            <w:pPr>
              <w:pStyle w:val="ListParagraph"/>
              <w:spacing w:after="0"/>
              <w:ind w:left="0" w:right="-114"/>
              <w:jc w:val="left"/>
            </w:pPr>
            <w:r>
              <w:rPr>
                <w:rFonts w:cs="Arial"/>
                <w:sz w:val="18"/>
                <w:szCs w:val="22"/>
              </w:rPr>
              <w:t>Macroeconomic division and NDPR</w:t>
            </w:r>
          </w:p>
          <w:p w14:paraId="34F29EB2" w14:textId="77777777" w:rsidR="000A3E71" w:rsidRDefault="000A3E71">
            <w:pPr>
              <w:pStyle w:val="ListParagraph"/>
              <w:spacing w:after="0"/>
              <w:ind w:left="0" w:right="-114"/>
              <w:jc w:val="left"/>
              <w:rPr>
                <w:rFonts w:cs="Arial"/>
                <w:sz w:val="18"/>
              </w:rPr>
            </w:pPr>
          </w:p>
        </w:tc>
        <w:tc>
          <w:tcPr>
            <w:tcW w:w="170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5ABEDC64" w14:textId="77777777" w:rsidR="000A3E71" w:rsidRDefault="0033508D">
            <w:pPr>
              <w:pStyle w:val="ListParagraph"/>
              <w:spacing w:after="0"/>
              <w:ind w:left="29" w:right="-114" w:hanging="29"/>
              <w:jc w:val="left"/>
            </w:pPr>
            <w:r>
              <w:rPr>
                <w:rFonts w:cs="Arial"/>
                <w:sz w:val="18"/>
                <w:szCs w:val="22"/>
              </w:rPr>
              <w:t>Project</w:t>
            </w:r>
          </w:p>
        </w:tc>
        <w:tc>
          <w:tcPr>
            <w:tcW w:w="2230"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6719DE57" w14:textId="77777777" w:rsidR="000A3E71" w:rsidRDefault="0033508D">
            <w:pPr>
              <w:pStyle w:val="ListParagraph"/>
              <w:spacing w:after="0"/>
              <w:ind w:left="0" w:right="-114"/>
              <w:jc w:val="left"/>
            </w:pPr>
            <w:r>
              <w:rPr>
                <w:rFonts w:cs="Arial"/>
                <w:sz w:val="18"/>
                <w:szCs w:val="22"/>
              </w:rPr>
              <w:t>Workshop</w:t>
            </w:r>
          </w:p>
          <w:p w14:paraId="66738CAA" w14:textId="77777777" w:rsidR="000A3E71" w:rsidRDefault="0033508D">
            <w:pPr>
              <w:pStyle w:val="ListParagraph"/>
              <w:spacing w:after="0"/>
              <w:ind w:left="0" w:right="-114"/>
              <w:jc w:val="left"/>
            </w:pPr>
            <w:r>
              <w:rPr>
                <w:rFonts w:cs="Arial"/>
                <w:sz w:val="18"/>
                <w:szCs w:val="22"/>
              </w:rPr>
              <w:t>Printed materials</w:t>
            </w:r>
          </w:p>
        </w:tc>
        <w:tc>
          <w:tcPr>
            <w:tcW w:w="103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79E84686" w14:textId="7CA93AA6" w:rsidR="000A3E71" w:rsidRDefault="0033508D">
            <w:pPr>
              <w:pStyle w:val="ListParagraph"/>
              <w:spacing w:after="0"/>
              <w:ind w:left="29" w:right="-114" w:hanging="29"/>
              <w:jc w:val="left"/>
            </w:pPr>
            <w:r>
              <w:rPr>
                <w:rFonts w:cs="Arial"/>
                <w:sz w:val="18"/>
                <w:szCs w:val="22"/>
              </w:rPr>
              <w:t>50,000</w:t>
            </w:r>
          </w:p>
        </w:tc>
      </w:tr>
      <w:tr w:rsidR="000A3E71" w14:paraId="6C01A36B" w14:textId="77777777">
        <w:trPr>
          <w:trHeight w:val="377"/>
        </w:trPr>
        <w:tc>
          <w:tcPr>
            <w:tcW w:w="1839" w:type="dxa"/>
            <w:vMerge/>
            <w:tcBorders>
              <w:top w:val="single" w:sz="4" w:space="0" w:color="FFFFFF"/>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897738C" w14:textId="77777777" w:rsidR="000A3E71" w:rsidRDefault="000A3E71">
            <w:pPr>
              <w:rPr>
                <w:rFonts w:cs="Arial"/>
                <w:b/>
                <w:bCs/>
                <w:sz w:val="21"/>
                <w:szCs w:val="21"/>
                <w:shd w:val="clear" w:color="auto" w:fill="FFFF00"/>
              </w:rPr>
            </w:pPr>
          </w:p>
        </w:tc>
        <w:tc>
          <w:tcPr>
            <w:tcW w:w="2126"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75388FA2" w14:textId="77777777" w:rsidR="000A3E71" w:rsidRDefault="0033508D">
            <w:pPr>
              <w:spacing w:before="60" w:after="0"/>
              <w:jc w:val="left"/>
            </w:pPr>
            <w:r>
              <w:rPr>
                <w:rFonts w:cs="Arial"/>
                <w:sz w:val="18"/>
                <w:szCs w:val="18"/>
              </w:rPr>
              <w:t xml:space="preserve">1.5.1 </w:t>
            </w:r>
            <w:r>
              <w:rPr>
                <w:sz w:val="18"/>
                <w:szCs w:val="18"/>
              </w:rPr>
              <w:t>Provide training to planning and monitoring staff in central and local Government to continuously improve their planning and M&amp;E capacities</w:t>
            </w:r>
            <w:r>
              <w:rPr>
                <w:rFonts w:cs="Arial"/>
                <w:szCs w:val="22"/>
              </w:rPr>
              <w:t xml:space="preserve"> </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5EB2886" w14:textId="77777777" w:rsidR="000A3E71" w:rsidRDefault="0033508D">
            <w:pPr>
              <w:pStyle w:val="ListParagraph"/>
              <w:spacing w:after="0"/>
              <w:ind w:left="29" w:right="-114" w:hanging="29"/>
              <w:jc w:val="left"/>
            </w:pPr>
            <w:r>
              <w:rPr>
                <w:rFonts w:cs="Arial"/>
                <w:sz w:val="18"/>
                <w:szCs w:val="22"/>
              </w:rPr>
              <w:t>10,000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797E5B17" w14:textId="77777777" w:rsidR="000A3E71" w:rsidRDefault="0033508D">
            <w:pPr>
              <w:pStyle w:val="ListParagraph"/>
              <w:spacing w:after="0"/>
              <w:ind w:left="29" w:right="-114" w:hanging="29"/>
              <w:jc w:val="left"/>
            </w:pPr>
            <w:r>
              <w:rPr>
                <w:rFonts w:cs="Arial"/>
                <w:sz w:val="18"/>
                <w:szCs w:val="22"/>
              </w:rPr>
              <w:t>10,000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7F798D51" w14:textId="77777777" w:rsidR="000A3E71" w:rsidRDefault="0033508D">
            <w:pPr>
              <w:pStyle w:val="ListParagraph"/>
              <w:spacing w:after="0"/>
              <w:ind w:left="29" w:right="-114" w:hanging="29"/>
              <w:jc w:val="left"/>
            </w:pPr>
            <w:r>
              <w:rPr>
                <w:rFonts w:cs="Arial"/>
                <w:sz w:val="18"/>
                <w:szCs w:val="22"/>
              </w:rPr>
              <w:t>10,000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752F6850" w14:textId="77777777" w:rsidR="000A3E71" w:rsidRDefault="0033508D">
            <w:pPr>
              <w:pStyle w:val="ListParagraph"/>
              <w:spacing w:after="0"/>
              <w:ind w:left="29" w:right="-114" w:hanging="29"/>
              <w:jc w:val="left"/>
            </w:pPr>
            <w:r>
              <w:rPr>
                <w:rFonts w:cs="Arial"/>
                <w:sz w:val="18"/>
                <w:szCs w:val="22"/>
              </w:rPr>
              <w:t>10,000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36C1CA10" w14:textId="77777777" w:rsidR="000A3E71" w:rsidRDefault="0033508D">
            <w:pPr>
              <w:pStyle w:val="ListParagraph"/>
              <w:spacing w:after="0"/>
              <w:ind w:left="29" w:right="-114" w:hanging="29"/>
              <w:jc w:val="left"/>
            </w:pPr>
            <w:r>
              <w:rPr>
                <w:rFonts w:cs="Arial"/>
                <w:sz w:val="18"/>
                <w:szCs w:val="22"/>
              </w:rPr>
              <w:t>10,000</w:t>
            </w:r>
          </w:p>
        </w:tc>
        <w:tc>
          <w:tcPr>
            <w:tcW w:w="198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3718B2C" w14:textId="77777777" w:rsidR="000A3E71" w:rsidRDefault="0033508D">
            <w:pPr>
              <w:pStyle w:val="ListParagraph"/>
              <w:spacing w:after="0"/>
              <w:ind w:left="29" w:right="-114" w:hanging="29"/>
              <w:jc w:val="left"/>
            </w:pPr>
            <w:r>
              <w:rPr>
                <w:rFonts w:cs="Arial"/>
                <w:sz w:val="18"/>
                <w:szCs w:val="22"/>
              </w:rPr>
              <w:t>MINECOFIN</w:t>
            </w:r>
          </w:p>
          <w:p w14:paraId="75F4FC22" w14:textId="77777777" w:rsidR="000A3E71" w:rsidRDefault="0033508D">
            <w:pPr>
              <w:pStyle w:val="ListParagraph"/>
              <w:spacing w:after="0"/>
              <w:ind w:left="29" w:right="-114" w:hanging="29"/>
              <w:jc w:val="left"/>
            </w:pPr>
            <w:r>
              <w:rPr>
                <w:rFonts w:cs="Arial"/>
                <w:sz w:val="18"/>
                <w:szCs w:val="22"/>
              </w:rPr>
              <w:t>NDPR</w:t>
            </w:r>
          </w:p>
          <w:p w14:paraId="5279ACCC" w14:textId="77777777" w:rsidR="000A3E71" w:rsidRDefault="0033508D">
            <w:pPr>
              <w:pStyle w:val="ListParagraph"/>
              <w:spacing w:after="0"/>
              <w:ind w:left="29" w:right="-114" w:hanging="29"/>
              <w:jc w:val="left"/>
            </w:pPr>
            <w:r>
              <w:rPr>
                <w:rFonts w:cs="Arial"/>
                <w:sz w:val="18"/>
                <w:szCs w:val="22"/>
              </w:rPr>
              <w:t>NISR</w:t>
            </w:r>
          </w:p>
        </w:tc>
        <w:tc>
          <w:tcPr>
            <w:tcW w:w="170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20E6DF1C" w14:textId="77777777" w:rsidR="000A3E71" w:rsidRDefault="0033508D">
            <w:pPr>
              <w:pStyle w:val="ListParagraph"/>
              <w:spacing w:after="0"/>
              <w:ind w:left="29" w:right="-114" w:hanging="29"/>
              <w:jc w:val="left"/>
            </w:pPr>
            <w:r>
              <w:rPr>
                <w:rFonts w:cs="Arial"/>
                <w:sz w:val="18"/>
                <w:szCs w:val="22"/>
              </w:rPr>
              <w:t>Project</w:t>
            </w:r>
          </w:p>
        </w:tc>
        <w:tc>
          <w:tcPr>
            <w:tcW w:w="2230"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5409F635" w14:textId="77777777" w:rsidR="000A3E71" w:rsidRDefault="0033508D">
            <w:pPr>
              <w:pStyle w:val="ListParagraph"/>
              <w:spacing w:after="0"/>
              <w:ind w:left="29" w:right="-114" w:hanging="29"/>
              <w:jc w:val="left"/>
            </w:pPr>
            <w:r>
              <w:rPr>
                <w:rFonts w:cs="Arial"/>
                <w:sz w:val="18"/>
                <w:szCs w:val="22"/>
              </w:rPr>
              <w:t>Training</w:t>
            </w:r>
          </w:p>
        </w:tc>
        <w:tc>
          <w:tcPr>
            <w:tcW w:w="103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D374292" w14:textId="4169387F" w:rsidR="000A3E71" w:rsidRDefault="0033508D">
            <w:pPr>
              <w:pStyle w:val="ListParagraph"/>
              <w:spacing w:after="0"/>
              <w:ind w:left="29" w:right="-114" w:hanging="29"/>
              <w:jc w:val="left"/>
            </w:pPr>
            <w:r>
              <w:rPr>
                <w:rFonts w:cs="Arial"/>
                <w:sz w:val="18"/>
                <w:szCs w:val="22"/>
              </w:rPr>
              <w:t>50,000</w:t>
            </w:r>
          </w:p>
        </w:tc>
      </w:tr>
      <w:tr w:rsidR="000A3E71" w14:paraId="1717AFF5" w14:textId="77777777">
        <w:trPr>
          <w:trHeight w:val="377"/>
        </w:trPr>
        <w:tc>
          <w:tcPr>
            <w:tcW w:w="1839" w:type="dxa"/>
            <w:vMerge/>
            <w:tcBorders>
              <w:top w:val="single" w:sz="4" w:space="0" w:color="FFFFFF"/>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5E72B8C" w14:textId="77777777" w:rsidR="000A3E71" w:rsidRDefault="000A3E71">
            <w:pPr>
              <w:rPr>
                <w:rFonts w:cs="Arial"/>
                <w:b/>
                <w:bCs/>
                <w:sz w:val="21"/>
                <w:szCs w:val="21"/>
                <w:shd w:val="clear" w:color="auto" w:fill="FFFF00"/>
              </w:rPr>
            </w:pPr>
          </w:p>
        </w:tc>
        <w:tc>
          <w:tcPr>
            <w:tcW w:w="2126"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607E4E15" w14:textId="5D6E5FDB" w:rsidR="000A3E71" w:rsidRDefault="0033508D">
            <w:pPr>
              <w:spacing w:before="60" w:after="0"/>
              <w:jc w:val="left"/>
            </w:pPr>
            <w:r>
              <w:rPr>
                <w:rFonts w:cs="Arial"/>
                <w:sz w:val="18"/>
                <w:szCs w:val="18"/>
              </w:rPr>
              <w:t>1.6.1 Provide support to SDGs monitoring and dissemination activities, via the update of the censuses and surveys, the use of big data, the strengthening of administrative systems such as the Management Information System, and the SDG dissemination platform as well as prepare for VNR</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68866C9E" w14:textId="093F4417" w:rsidR="000A3E71" w:rsidRDefault="003C6B6B" w:rsidP="003C6B6B">
            <w:pPr>
              <w:pStyle w:val="ListParagraph"/>
              <w:spacing w:after="0"/>
              <w:ind w:left="29" w:right="-114" w:hanging="29"/>
              <w:jc w:val="center"/>
            </w:pPr>
            <w:r>
              <w:rPr>
                <w:rFonts w:cs="Arial"/>
                <w:sz w:val="18"/>
                <w:szCs w:val="22"/>
              </w:rPr>
              <w:t>-</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0801E64F" w14:textId="71E05B85" w:rsidR="000A3E71" w:rsidRDefault="003C6B6B">
            <w:pPr>
              <w:pStyle w:val="ListParagraph"/>
              <w:spacing w:after="0"/>
              <w:ind w:left="29" w:right="-114" w:hanging="29"/>
              <w:jc w:val="left"/>
            </w:pPr>
            <w:r>
              <w:rPr>
                <w:rFonts w:cs="Arial"/>
                <w:sz w:val="18"/>
                <w:szCs w:val="22"/>
              </w:rPr>
              <w:t>50</w:t>
            </w:r>
            <w:r w:rsidR="0033508D">
              <w:rPr>
                <w:rFonts w:cs="Arial"/>
                <w:sz w:val="18"/>
                <w:szCs w:val="22"/>
              </w:rPr>
              <w:t>,000</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4BED104F" w14:textId="0C4091FD" w:rsidR="000A3E71" w:rsidRDefault="003C6B6B" w:rsidP="003C6B6B">
            <w:pPr>
              <w:pStyle w:val="ListParagraph"/>
              <w:spacing w:after="0"/>
              <w:ind w:left="29" w:right="-114" w:hanging="29"/>
              <w:jc w:val="center"/>
            </w:pPr>
            <w:r>
              <w:rPr>
                <w:rFonts w:cs="Arial"/>
                <w:sz w:val="18"/>
                <w:szCs w:val="22"/>
              </w:rPr>
              <w:t>-</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60977599" w14:textId="471B732B" w:rsidR="000A3E71" w:rsidRDefault="003C6B6B">
            <w:pPr>
              <w:pStyle w:val="ListParagraph"/>
              <w:spacing w:after="0"/>
              <w:ind w:left="29" w:right="-114" w:hanging="29"/>
              <w:jc w:val="left"/>
            </w:pPr>
            <w:r>
              <w:rPr>
                <w:rFonts w:cs="Arial"/>
                <w:sz w:val="18"/>
                <w:szCs w:val="22"/>
              </w:rPr>
              <w:t>5</w:t>
            </w:r>
            <w:r w:rsidR="0033508D">
              <w:rPr>
                <w:rFonts w:cs="Arial"/>
                <w:sz w:val="18"/>
                <w:szCs w:val="22"/>
              </w:rPr>
              <w:t>0,000</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2D8752B0" w14:textId="7429316D" w:rsidR="000A3E71" w:rsidRDefault="003C6B6B" w:rsidP="003C6B6B">
            <w:pPr>
              <w:spacing w:after="0"/>
              <w:ind w:right="-114"/>
              <w:jc w:val="center"/>
            </w:pPr>
            <w:r>
              <w:t>-</w:t>
            </w:r>
          </w:p>
        </w:tc>
        <w:tc>
          <w:tcPr>
            <w:tcW w:w="198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3B7BF730" w14:textId="77777777" w:rsidR="000A3E71" w:rsidRDefault="0033508D">
            <w:pPr>
              <w:pStyle w:val="ListParagraph"/>
              <w:spacing w:after="0"/>
              <w:ind w:left="29" w:right="-114" w:hanging="29"/>
              <w:jc w:val="left"/>
            </w:pPr>
            <w:r>
              <w:rPr>
                <w:rFonts w:cs="Arial"/>
                <w:sz w:val="18"/>
                <w:szCs w:val="22"/>
              </w:rPr>
              <w:t>NISR</w:t>
            </w:r>
          </w:p>
        </w:tc>
        <w:tc>
          <w:tcPr>
            <w:tcW w:w="1701"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1DC6D0B2" w14:textId="77777777" w:rsidR="000A3E71" w:rsidRDefault="0033508D">
            <w:pPr>
              <w:pStyle w:val="ListParagraph"/>
              <w:spacing w:after="0"/>
              <w:ind w:left="29" w:right="-114" w:hanging="29"/>
              <w:jc w:val="left"/>
            </w:pPr>
            <w:r>
              <w:rPr>
                <w:rFonts w:cs="Arial"/>
                <w:sz w:val="18"/>
                <w:szCs w:val="22"/>
              </w:rPr>
              <w:t>Project</w:t>
            </w:r>
          </w:p>
        </w:tc>
        <w:tc>
          <w:tcPr>
            <w:tcW w:w="2230"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6F40F17C" w14:textId="77777777" w:rsidR="000A3E71" w:rsidRDefault="0033508D">
            <w:pPr>
              <w:pStyle w:val="ListParagraph"/>
              <w:spacing w:after="0"/>
              <w:ind w:left="29" w:right="-114" w:hanging="29"/>
              <w:jc w:val="left"/>
            </w:pPr>
            <w:r>
              <w:rPr>
                <w:rFonts w:cs="Arial"/>
                <w:sz w:val="18"/>
                <w:szCs w:val="22"/>
              </w:rPr>
              <w:t>Technical assistance</w:t>
            </w:r>
          </w:p>
          <w:p w14:paraId="297D246C" w14:textId="77777777" w:rsidR="000A3E71" w:rsidRDefault="0033508D">
            <w:pPr>
              <w:pStyle w:val="ListParagraph"/>
              <w:spacing w:after="0"/>
              <w:ind w:left="29" w:right="-114" w:hanging="29"/>
              <w:jc w:val="left"/>
            </w:pPr>
            <w:r>
              <w:rPr>
                <w:rFonts w:cs="Arial"/>
                <w:sz w:val="18"/>
                <w:szCs w:val="22"/>
              </w:rPr>
              <w:t>Training</w:t>
            </w:r>
          </w:p>
        </w:tc>
        <w:tc>
          <w:tcPr>
            <w:tcW w:w="1031"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40EB1F2C" w14:textId="00EACA0E" w:rsidR="000A3E71" w:rsidRDefault="003C6B6B">
            <w:pPr>
              <w:pStyle w:val="ListParagraph"/>
              <w:spacing w:after="0"/>
              <w:ind w:left="29" w:right="-114" w:hanging="29"/>
              <w:jc w:val="left"/>
            </w:pPr>
            <w:r>
              <w:rPr>
                <w:rFonts w:cs="Arial"/>
                <w:sz w:val="18"/>
                <w:szCs w:val="22"/>
              </w:rPr>
              <w:t>10</w:t>
            </w:r>
            <w:r w:rsidR="0033508D">
              <w:rPr>
                <w:rFonts w:cs="Arial"/>
                <w:sz w:val="18"/>
                <w:szCs w:val="22"/>
              </w:rPr>
              <w:t>0,000</w:t>
            </w:r>
          </w:p>
        </w:tc>
      </w:tr>
      <w:tr w:rsidR="000A3E71" w14:paraId="60033A18" w14:textId="77777777">
        <w:trPr>
          <w:trHeight w:val="377"/>
        </w:trPr>
        <w:tc>
          <w:tcPr>
            <w:tcW w:w="1839" w:type="dxa"/>
            <w:vMerge/>
            <w:tcBorders>
              <w:top w:val="single" w:sz="4" w:space="0" w:color="FFFFFF"/>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02C5FCBC" w14:textId="77777777" w:rsidR="000A3E71" w:rsidRDefault="000A3E71">
            <w:pPr>
              <w:rPr>
                <w:rFonts w:cs="Arial"/>
                <w:b/>
                <w:bCs/>
                <w:sz w:val="21"/>
                <w:szCs w:val="21"/>
                <w:shd w:val="clear" w:color="auto" w:fill="FFFF00"/>
              </w:rPr>
            </w:pPr>
          </w:p>
        </w:tc>
        <w:tc>
          <w:tcPr>
            <w:tcW w:w="2126"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007D6AA7" w14:textId="77777777" w:rsidR="000A3E71" w:rsidRDefault="0033508D">
            <w:pPr>
              <w:spacing w:before="60" w:after="0"/>
              <w:jc w:val="left"/>
            </w:pPr>
            <w:r>
              <w:rPr>
                <w:rFonts w:cs="Arial"/>
                <w:sz w:val="18"/>
                <w:szCs w:val="18"/>
              </w:rPr>
              <w:t xml:space="preserve">1.6.2 Strengthen national capacity for human development </w:t>
            </w:r>
            <w:r>
              <w:rPr>
                <w:rFonts w:cs="Arial"/>
                <w:sz w:val="18"/>
                <w:szCs w:val="18"/>
              </w:rPr>
              <w:lastRenderedPageBreak/>
              <w:t>and multidimensional poverty reporting and analysis</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66713E8B" w14:textId="1374CB26" w:rsidR="000A3E71" w:rsidRDefault="00E6251A" w:rsidP="00E6251A">
            <w:pPr>
              <w:pStyle w:val="ListParagraph"/>
              <w:spacing w:after="0"/>
              <w:ind w:left="29" w:right="-114" w:hanging="29"/>
              <w:jc w:val="center"/>
            </w:pPr>
            <w:r>
              <w:rPr>
                <w:rFonts w:cs="Arial"/>
                <w:sz w:val="18"/>
                <w:szCs w:val="22"/>
              </w:rPr>
              <w:lastRenderedPageBreak/>
              <w:t>-</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21793BF9" w14:textId="77777777" w:rsidR="000A3E71" w:rsidRDefault="0033508D" w:rsidP="00E6251A">
            <w:pPr>
              <w:pStyle w:val="ListParagraph"/>
              <w:spacing w:after="0"/>
              <w:ind w:left="29" w:right="-114" w:hanging="29"/>
              <w:jc w:val="center"/>
            </w:pPr>
            <w:r>
              <w:rPr>
                <w:rFonts w:cs="Arial"/>
                <w:sz w:val="18"/>
                <w:szCs w:val="22"/>
              </w:rPr>
              <w:t>20,000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2FE9241" w14:textId="6DEC5245" w:rsidR="000A3E71" w:rsidRDefault="00E6251A" w:rsidP="00E6251A">
            <w:pPr>
              <w:pStyle w:val="ListParagraph"/>
              <w:spacing w:after="0"/>
              <w:ind w:left="29" w:right="-114" w:hanging="29"/>
              <w:jc w:val="center"/>
            </w:pPr>
            <w:r>
              <w:rPr>
                <w:rFonts w:cs="Arial"/>
                <w:sz w:val="18"/>
                <w:szCs w:val="22"/>
              </w:rPr>
              <w:t>-</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3B3D9670" w14:textId="77777777" w:rsidR="000A3E71" w:rsidRDefault="0033508D">
            <w:pPr>
              <w:jc w:val="center"/>
            </w:pPr>
            <w:r>
              <w:rPr>
                <w:rFonts w:cs="Arial"/>
                <w:sz w:val="18"/>
                <w:szCs w:val="22"/>
              </w:rPr>
              <w:t>-</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4C123D3" w14:textId="387F0A9F" w:rsidR="000A3E71" w:rsidRDefault="00E6251A">
            <w:pPr>
              <w:jc w:val="center"/>
            </w:pPr>
            <w:r>
              <w:rPr>
                <w:rFonts w:cs="Arial"/>
                <w:sz w:val="18"/>
                <w:szCs w:val="22"/>
              </w:rPr>
              <w:t>20,000</w:t>
            </w:r>
          </w:p>
        </w:tc>
        <w:tc>
          <w:tcPr>
            <w:tcW w:w="198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0882706" w14:textId="77777777" w:rsidR="000A3E71" w:rsidRDefault="0033508D">
            <w:pPr>
              <w:pStyle w:val="ListParagraph"/>
              <w:spacing w:after="0"/>
              <w:ind w:left="29" w:right="-114" w:hanging="29"/>
              <w:jc w:val="left"/>
            </w:pPr>
            <w:r>
              <w:rPr>
                <w:rFonts w:cs="Arial"/>
                <w:sz w:val="18"/>
                <w:szCs w:val="22"/>
              </w:rPr>
              <w:t>MINECOFIN</w:t>
            </w:r>
          </w:p>
          <w:p w14:paraId="424DF50F" w14:textId="77777777" w:rsidR="000A3E71" w:rsidRDefault="0033508D">
            <w:pPr>
              <w:pStyle w:val="ListParagraph"/>
              <w:spacing w:after="0"/>
              <w:ind w:left="29" w:right="-114" w:hanging="29"/>
              <w:jc w:val="left"/>
            </w:pPr>
            <w:r>
              <w:rPr>
                <w:rFonts w:cs="Arial"/>
                <w:sz w:val="18"/>
                <w:szCs w:val="22"/>
              </w:rPr>
              <w:t>NDPR</w:t>
            </w:r>
          </w:p>
          <w:p w14:paraId="43BF1F29" w14:textId="77777777" w:rsidR="000A3E71" w:rsidRDefault="0033508D">
            <w:pPr>
              <w:spacing w:after="0"/>
              <w:jc w:val="left"/>
            </w:pPr>
            <w:r>
              <w:rPr>
                <w:rFonts w:cs="Arial"/>
                <w:sz w:val="18"/>
                <w:szCs w:val="22"/>
              </w:rPr>
              <w:t>NISR</w:t>
            </w:r>
          </w:p>
        </w:tc>
        <w:tc>
          <w:tcPr>
            <w:tcW w:w="170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61B3227" w14:textId="77777777" w:rsidR="000A3E71" w:rsidRDefault="0033508D">
            <w:pPr>
              <w:pStyle w:val="ListParagraph"/>
              <w:spacing w:after="0"/>
              <w:ind w:left="29" w:right="-114" w:hanging="29"/>
              <w:jc w:val="left"/>
            </w:pPr>
            <w:r>
              <w:rPr>
                <w:rFonts w:cs="Arial"/>
                <w:sz w:val="18"/>
                <w:szCs w:val="22"/>
              </w:rPr>
              <w:t>UNDP</w:t>
            </w:r>
          </w:p>
        </w:tc>
        <w:tc>
          <w:tcPr>
            <w:tcW w:w="2230"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2C5FB5DF" w14:textId="77777777" w:rsidR="000A3E71" w:rsidRDefault="0033508D">
            <w:pPr>
              <w:pStyle w:val="ListParagraph"/>
              <w:spacing w:after="0"/>
              <w:ind w:left="29" w:right="-114" w:hanging="29"/>
              <w:jc w:val="left"/>
            </w:pPr>
            <w:r>
              <w:rPr>
                <w:rFonts w:cs="Arial"/>
                <w:sz w:val="18"/>
                <w:szCs w:val="22"/>
              </w:rPr>
              <w:t>Training</w:t>
            </w:r>
          </w:p>
        </w:tc>
        <w:tc>
          <w:tcPr>
            <w:tcW w:w="103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6ED0EC39" w14:textId="05203A4D" w:rsidR="000A3E71" w:rsidRDefault="00E6251A">
            <w:pPr>
              <w:pStyle w:val="ListParagraph"/>
              <w:spacing w:after="0"/>
              <w:ind w:left="29" w:right="-114" w:hanging="29"/>
              <w:jc w:val="left"/>
            </w:pPr>
            <w:r>
              <w:rPr>
                <w:rFonts w:cs="Arial"/>
                <w:sz w:val="18"/>
                <w:szCs w:val="22"/>
              </w:rPr>
              <w:t>4</w:t>
            </w:r>
            <w:r w:rsidR="0033508D">
              <w:rPr>
                <w:rFonts w:cs="Arial"/>
                <w:sz w:val="18"/>
                <w:szCs w:val="22"/>
              </w:rPr>
              <w:t>0,000</w:t>
            </w:r>
          </w:p>
        </w:tc>
      </w:tr>
      <w:tr w:rsidR="007C77AF" w14:paraId="3FA59CEC" w14:textId="77777777" w:rsidTr="00D13221">
        <w:trPr>
          <w:trHeight w:val="377"/>
        </w:trPr>
        <w:tc>
          <w:tcPr>
            <w:tcW w:w="1839" w:type="dxa"/>
            <w:vMerge/>
            <w:tcBorders>
              <w:top w:val="single" w:sz="4" w:space="0" w:color="FFFFFF"/>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A7915E1" w14:textId="77777777" w:rsidR="007C77AF" w:rsidRDefault="007C77AF">
            <w:pPr>
              <w:rPr>
                <w:rFonts w:cs="Arial"/>
                <w:b/>
                <w:bCs/>
                <w:sz w:val="21"/>
                <w:szCs w:val="21"/>
                <w:shd w:val="clear" w:color="auto" w:fill="FFFF00"/>
              </w:rPr>
            </w:pPr>
          </w:p>
        </w:tc>
        <w:tc>
          <w:tcPr>
            <w:tcW w:w="2126"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32492B9C" w14:textId="41C2E213" w:rsidR="007C77AF" w:rsidRPr="00E9416E" w:rsidRDefault="007C77AF">
            <w:pPr>
              <w:spacing w:before="60" w:after="0"/>
              <w:jc w:val="left"/>
              <w:rPr>
                <w:rFonts w:cs="Arial"/>
                <w:b/>
                <w:sz w:val="18"/>
                <w:szCs w:val="18"/>
              </w:rPr>
            </w:pPr>
            <w:r>
              <w:rPr>
                <w:rFonts w:cs="Arial"/>
                <w:b/>
                <w:sz w:val="18"/>
                <w:szCs w:val="18"/>
              </w:rPr>
              <w:t>Total amount per year output 1</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3C1AD577" w14:textId="3BE414BE" w:rsidR="007C77AF" w:rsidRPr="0091379C" w:rsidRDefault="00F56BD0">
            <w:pPr>
              <w:pStyle w:val="ListParagraph"/>
              <w:spacing w:after="0"/>
              <w:ind w:left="29" w:right="-114" w:hanging="29"/>
              <w:jc w:val="left"/>
              <w:rPr>
                <w:rFonts w:cs="Arial"/>
                <w:b/>
                <w:sz w:val="18"/>
                <w:szCs w:val="22"/>
              </w:rPr>
            </w:pPr>
            <w:r>
              <w:rPr>
                <w:rFonts w:cs="Arial"/>
                <w:b/>
                <w:sz w:val="18"/>
                <w:szCs w:val="22"/>
              </w:rPr>
              <w:t>90</w:t>
            </w:r>
            <w:r w:rsidR="007C77AF" w:rsidRPr="0091379C">
              <w:rPr>
                <w:rFonts w:cs="Arial"/>
                <w:b/>
                <w:sz w:val="18"/>
                <w:szCs w:val="22"/>
              </w:rPr>
              <w:t>,000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6C7C0F3E" w14:textId="21DBF633" w:rsidR="007C77AF" w:rsidRPr="0091379C" w:rsidRDefault="00F56BD0">
            <w:pPr>
              <w:pStyle w:val="ListParagraph"/>
              <w:spacing w:after="0"/>
              <w:ind w:left="29" w:right="-114" w:hanging="29"/>
              <w:jc w:val="left"/>
              <w:rPr>
                <w:rFonts w:cs="Arial"/>
                <w:b/>
                <w:sz w:val="18"/>
                <w:szCs w:val="22"/>
              </w:rPr>
            </w:pPr>
            <w:r>
              <w:rPr>
                <w:rFonts w:cs="Arial"/>
                <w:b/>
                <w:sz w:val="18"/>
                <w:szCs w:val="22"/>
              </w:rPr>
              <w:t>185</w:t>
            </w:r>
            <w:r w:rsidR="007C77AF" w:rsidRPr="0091379C">
              <w:rPr>
                <w:rFonts w:cs="Arial"/>
                <w:b/>
                <w:sz w:val="18"/>
                <w:szCs w:val="22"/>
              </w:rPr>
              <w:t>,000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6E61B5A2" w14:textId="7E932AD6" w:rsidR="007C77AF" w:rsidRPr="0091379C" w:rsidRDefault="007C77AF">
            <w:pPr>
              <w:pStyle w:val="ListParagraph"/>
              <w:spacing w:after="0"/>
              <w:ind w:left="29" w:right="-114" w:hanging="29"/>
              <w:jc w:val="left"/>
              <w:rPr>
                <w:rFonts w:cs="Arial"/>
                <w:b/>
                <w:sz w:val="18"/>
                <w:szCs w:val="22"/>
              </w:rPr>
            </w:pPr>
            <w:r w:rsidRPr="0091379C">
              <w:rPr>
                <w:rFonts w:cs="Arial"/>
                <w:b/>
                <w:sz w:val="18"/>
                <w:szCs w:val="22"/>
              </w:rPr>
              <w:t>1</w:t>
            </w:r>
            <w:r w:rsidR="00F56BD0">
              <w:rPr>
                <w:rFonts w:cs="Arial"/>
                <w:b/>
                <w:sz w:val="18"/>
                <w:szCs w:val="22"/>
              </w:rPr>
              <w:t>4</w:t>
            </w:r>
            <w:r w:rsidRPr="0091379C">
              <w:rPr>
                <w:rFonts w:cs="Arial"/>
                <w:b/>
                <w:sz w:val="18"/>
                <w:szCs w:val="22"/>
              </w:rPr>
              <w:t>5,000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3581E849" w14:textId="298FC472" w:rsidR="007C77AF" w:rsidRPr="0091379C" w:rsidRDefault="007C77AF">
            <w:pPr>
              <w:jc w:val="center"/>
              <w:rPr>
                <w:rFonts w:cs="Arial"/>
                <w:b/>
                <w:sz w:val="18"/>
                <w:szCs w:val="22"/>
              </w:rPr>
            </w:pPr>
            <w:r w:rsidRPr="0091379C">
              <w:rPr>
                <w:rFonts w:cs="Arial"/>
                <w:b/>
                <w:sz w:val="18"/>
                <w:szCs w:val="22"/>
              </w:rPr>
              <w:t>1</w:t>
            </w:r>
            <w:r w:rsidR="00F56BD0">
              <w:rPr>
                <w:rFonts w:cs="Arial"/>
                <w:b/>
                <w:sz w:val="18"/>
                <w:szCs w:val="22"/>
              </w:rPr>
              <w:t>30</w:t>
            </w:r>
            <w:r w:rsidRPr="0091379C">
              <w:rPr>
                <w:rFonts w:cs="Arial"/>
                <w:b/>
                <w:sz w:val="18"/>
                <w:szCs w:val="22"/>
              </w:rPr>
              <w:t>,000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53B909AA" w14:textId="25AD0F76" w:rsidR="007C77AF" w:rsidRPr="0091379C" w:rsidRDefault="007C77AF">
            <w:pPr>
              <w:jc w:val="center"/>
              <w:rPr>
                <w:rFonts w:cs="Arial"/>
                <w:b/>
                <w:sz w:val="18"/>
                <w:szCs w:val="22"/>
              </w:rPr>
            </w:pPr>
            <w:r w:rsidRPr="0091379C">
              <w:rPr>
                <w:rFonts w:cs="Arial"/>
                <w:b/>
                <w:sz w:val="18"/>
                <w:szCs w:val="22"/>
              </w:rPr>
              <w:t>100,000</w:t>
            </w:r>
          </w:p>
        </w:tc>
        <w:tc>
          <w:tcPr>
            <w:tcW w:w="5915" w:type="dxa"/>
            <w:gridSpan w:val="3"/>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02621FF5" w14:textId="77777777" w:rsidR="007C77AF" w:rsidRDefault="007C77AF">
            <w:pPr>
              <w:pStyle w:val="ListParagraph"/>
              <w:spacing w:after="0"/>
              <w:ind w:left="29" w:right="-114" w:hanging="29"/>
              <w:jc w:val="left"/>
              <w:rPr>
                <w:rFonts w:cs="Arial"/>
                <w:sz w:val="18"/>
                <w:szCs w:val="22"/>
              </w:rPr>
            </w:pPr>
          </w:p>
        </w:tc>
        <w:tc>
          <w:tcPr>
            <w:tcW w:w="103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097098E1" w14:textId="0C5D95A6" w:rsidR="007C77AF" w:rsidRDefault="00F56BD0">
            <w:pPr>
              <w:pStyle w:val="ListParagraph"/>
              <w:spacing w:after="0"/>
              <w:ind w:left="29" w:right="-114" w:hanging="29"/>
              <w:jc w:val="left"/>
              <w:rPr>
                <w:rFonts w:cs="Arial"/>
                <w:sz w:val="18"/>
                <w:szCs w:val="22"/>
              </w:rPr>
            </w:pPr>
            <w:r>
              <w:rPr>
                <w:b/>
                <w:sz w:val="18"/>
                <w:szCs w:val="18"/>
              </w:rPr>
              <w:t>650,000</w:t>
            </w:r>
          </w:p>
        </w:tc>
      </w:tr>
      <w:tr w:rsidR="000A3E71" w14:paraId="012AC02B" w14:textId="77777777">
        <w:trPr>
          <w:trHeight w:val="1970"/>
        </w:trPr>
        <w:tc>
          <w:tcPr>
            <w:tcW w:w="1839" w:type="dxa"/>
            <w:vMerge w:val="restart"/>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469C22FE" w14:textId="77777777" w:rsidR="000A3E71" w:rsidRDefault="0033508D">
            <w:pPr>
              <w:spacing w:before="60"/>
              <w:jc w:val="left"/>
            </w:pPr>
            <w:r>
              <w:rPr>
                <w:rFonts w:cs="Arial"/>
                <w:b/>
                <w:bCs/>
                <w:sz w:val="18"/>
                <w:szCs w:val="18"/>
              </w:rPr>
              <w:t>Output 2:</w:t>
            </w:r>
            <w:r>
              <w:rPr>
                <w:b/>
                <w:bCs/>
                <w:sz w:val="18"/>
                <w:szCs w:val="18"/>
              </w:rPr>
              <w:t xml:space="preserve"> MINECOFIN has enhanced technical capacity </w:t>
            </w:r>
            <w:r>
              <w:rPr>
                <w:rFonts w:cs="Arial"/>
                <w:b/>
                <w:bCs/>
                <w:sz w:val="18"/>
                <w:szCs w:val="18"/>
              </w:rPr>
              <w:t>to manage, monitor and coordinate development cooperation to achieve national development objectives</w:t>
            </w:r>
          </w:p>
          <w:p w14:paraId="6EF7319A" w14:textId="77777777" w:rsidR="000A3E71" w:rsidRDefault="000A3E71">
            <w:pPr>
              <w:jc w:val="left"/>
              <w:rPr>
                <w:rFonts w:cs="Arial"/>
                <w:b/>
                <w:bCs/>
                <w:i/>
                <w:sz w:val="18"/>
                <w:szCs w:val="18"/>
              </w:rPr>
            </w:pPr>
          </w:p>
          <w:p w14:paraId="1C36DE27" w14:textId="77777777" w:rsidR="000A3E71" w:rsidRDefault="000A3E71">
            <w:pPr>
              <w:spacing w:after="0"/>
              <w:ind w:left="180"/>
              <w:jc w:val="left"/>
              <w:rPr>
                <w:rFonts w:cs="Arial"/>
                <w:b/>
                <w:bCs/>
                <w:sz w:val="18"/>
                <w:szCs w:val="18"/>
              </w:rPr>
            </w:pPr>
          </w:p>
        </w:tc>
        <w:tc>
          <w:tcPr>
            <w:tcW w:w="2126"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7FF545B9" w14:textId="77777777" w:rsidR="000A3E71" w:rsidRDefault="0033508D">
            <w:pPr>
              <w:spacing w:after="0"/>
              <w:jc w:val="left"/>
            </w:pPr>
            <w:r>
              <w:rPr>
                <w:rFonts w:cs="Arial"/>
                <w:iCs/>
                <w:sz w:val="18"/>
                <w:szCs w:val="18"/>
              </w:rPr>
              <w:t xml:space="preserve">2.1 </w:t>
            </w:r>
            <w:r>
              <w:rPr>
                <w:rFonts w:cs="Arial"/>
                <w:sz w:val="18"/>
                <w:szCs w:val="18"/>
              </w:rPr>
              <w:t xml:space="preserve">Develop a comprehensive development finance resource mobilization strategy for the NST, and support implementation of the revised aid policy and Manual of Procedures, including training and awareness raising to government institutions and key stakeholders </w:t>
            </w:r>
          </w:p>
          <w:p w14:paraId="7F80B5F3" w14:textId="77777777" w:rsidR="000A3E71" w:rsidRDefault="000A3E71">
            <w:pPr>
              <w:spacing w:after="0"/>
              <w:jc w:val="left"/>
              <w:rPr>
                <w:rFonts w:cs="Arial"/>
                <w:sz w:val="18"/>
                <w:szCs w:val="18"/>
              </w:rPr>
            </w:pP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07D13347" w14:textId="6C942D4D" w:rsidR="000A3E71" w:rsidRDefault="00F56BD0" w:rsidP="00F56BD0">
            <w:pPr>
              <w:jc w:val="center"/>
              <w:rPr>
                <w:rFonts w:cs="Arial"/>
                <w:sz w:val="18"/>
                <w:szCs w:val="18"/>
              </w:rPr>
            </w:pPr>
            <w:r>
              <w:rPr>
                <w:rFonts w:cs="Arial"/>
                <w:sz w:val="18"/>
                <w:szCs w:val="18"/>
              </w:rPr>
              <w:t>63</w:t>
            </w:r>
            <w:r w:rsidR="0033508D">
              <w:rPr>
                <w:rFonts w:cs="Arial"/>
                <w:sz w:val="18"/>
                <w:szCs w:val="18"/>
              </w:rPr>
              <w:t>,000</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7FA8D1FA" w14:textId="660150FE" w:rsidR="000A3E71" w:rsidRDefault="00F56BD0" w:rsidP="00F56BD0">
            <w:pPr>
              <w:jc w:val="center"/>
              <w:rPr>
                <w:rFonts w:cs="Arial"/>
                <w:sz w:val="18"/>
                <w:szCs w:val="18"/>
              </w:rPr>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0A8C63F4" w14:textId="5B8D09FF" w:rsidR="000A3E71" w:rsidRDefault="00F56BD0" w:rsidP="00F56BD0">
            <w:pPr>
              <w:jc w:val="center"/>
              <w:rPr>
                <w:rFonts w:cs="Arial"/>
                <w:sz w:val="18"/>
                <w:szCs w:val="18"/>
              </w:rPr>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46E32C21" w14:textId="4CC560CA" w:rsidR="000A3E71" w:rsidRDefault="00F56BD0" w:rsidP="00F56BD0">
            <w:pPr>
              <w:jc w:val="center"/>
              <w:rPr>
                <w:rFonts w:cs="Arial"/>
                <w:sz w:val="18"/>
                <w:szCs w:val="18"/>
              </w:rPr>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1420D970" w14:textId="4B1F0777" w:rsidR="000A3E71" w:rsidRDefault="00F56BD0" w:rsidP="00F56BD0">
            <w:pPr>
              <w:jc w:val="center"/>
              <w:rPr>
                <w:rFonts w:cs="Arial"/>
                <w:sz w:val="18"/>
                <w:szCs w:val="18"/>
              </w:rPr>
            </w:pPr>
            <w:r>
              <w:rPr>
                <w:rFonts w:cs="Arial"/>
                <w:sz w:val="18"/>
                <w:szCs w:val="18"/>
              </w:rPr>
              <w:t>-</w:t>
            </w:r>
          </w:p>
        </w:tc>
        <w:tc>
          <w:tcPr>
            <w:tcW w:w="198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4B42634C" w14:textId="77777777" w:rsidR="000A3E71" w:rsidRDefault="0033508D">
            <w:pPr>
              <w:jc w:val="left"/>
            </w:pPr>
            <w:r>
              <w:rPr>
                <w:sz w:val="18"/>
                <w:szCs w:val="22"/>
              </w:rPr>
              <w:t>MINECOFIN</w:t>
            </w:r>
          </w:p>
          <w:p w14:paraId="4CE82AA2" w14:textId="77777777" w:rsidR="000A3E71" w:rsidRDefault="0033508D">
            <w:pPr>
              <w:jc w:val="left"/>
            </w:pPr>
            <w:r>
              <w:rPr>
                <w:sz w:val="18"/>
                <w:szCs w:val="22"/>
              </w:rPr>
              <w:t>EFD</w:t>
            </w:r>
          </w:p>
          <w:p w14:paraId="01B86265" w14:textId="77777777" w:rsidR="000A3E71" w:rsidRDefault="0033508D">
            <w:pPr>
              <w:jc w:val="left"/>
            </w:pPr>
            <w:r>
              <w:rPr>
                <w:sz w:val="18"/>
                <w:szCs w:val="22"/>
              </w:rPr>
              <w:t>BNR</w:t>
            </w:r>
          </w:p>
          <w:p w14:paraId="19A3727E" w14:textId="77777777" w:rsidR="000A3E71" w:rsidRDefault="0033508D">
            <w:pPr>
              <w:jc w:val="left"/>
            </w:pPr>
            <w:r>
              <w:rPr>
                <w:sz w:val="18"/>
                <w:szCs w:val="22"/>
              </w:rPr>
              <w:t>RDB</w:t>
            </w:r>
          </w:p>
        </w:tc>
        <w:tc>
          <w:tcPr>
            <w:tcW w:w="1701"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2E6C0F4A" w14:textId="77777777" w:rsidR="000A3E71" w:rsidRDefault="0033508D">
            <w:pPr>
              <w:jc w:val="left"/>
              <w:rPr>
                <w:rFonts w:cs="Arial"/>
                <w:sz w:val="18"/>
                <w:szCs w:val="18"/>
              </w:rPr>
            </w:pPr>
            <w:r>
              <w:rPr>
                <w:rFonts w:cs="Arial"/>
                <w:sz w:val="18"/>
                <w:szCs w:val="18"/>
              </w:rPr>
              <w:t>UNDP/Project</w:t>
            </w:r>
          </w:p>
        </w:tc>
        <w:tc>
          <w:tcPr>
            <w:tcW w:w="2230"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02934741" w14:textId="77777777" w:rsidR="000A3E71" w:rsidRDefault="0033508D">
            <w:pPr>
              <w:jc w:val="left"/>
              <w:rPr>
                <w:rFonts w:cs="Arial"/>
                <w:sz w:val="18"/>
                <w:szCs w:val="18"/>
              </w:rPr>
            </w:pPr>
            <w:r>
              <w:rPr>
                <w:rFonts w:cs="Arial"/>
                <w:sz w:val="18"/>
                <w:szCs w:val="18"/>
              </w:rPr>
              <w:t xml:space="preserve">Consultancy </w:t>
            </w:r>
          </w:p>
          <w:p w14:paraId="67213305" w14:textId="77777777" w:rsidR="000A3E71" w:rsidRDefault="0033508D">
            <w:pPr>
              <w:jc w:val="left"/>
              <w:rPr>
                <w:rFonts w:cs="Arial"/>
                <w:sz w:val="18"/>
                <w:szCs w:val="18"/>
              </w:rPr>
            </w:pPr>
            <w:r>
              <w:rPr>
                <w:rFonts w:cs="Arial"/>
                <w:sz w:val="18"/>
                <w:szCs w:val="18"/>
              </w:rPr>
              <w:t xml:space="preserve">Workshop </w:t>
            </w:r>
          </w:p>
        </w:tc>
        <w:tc>
          <w:tcPr>
            <w:tcW w:w="1031"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7FAF3FAD" w14:textId="3CB0CEFB" w:rsidR="000A3E71" w:rsidRDefault="00F56BD0">
            <w:pPr>
              <w:jc w:val="left"/>
              <w:rPr>
                <w:rFonts w:cs="Arial"/>
                <w:sz w:val="18"/>
                <w:szCs w:val="18"/>
              </w:rPr>
            </w:pPr>
            <w:r>
              <w:rPr>
                <w:rFonts w:cs="Arial"/>
                <w:sz w:val="18"/>
                <w:szCs w:val="18"/>
              </w:rPr>
              <w:t>63</w:t>
            </w:r>
            <w:r w:rsidR="0033508D">
              <w:rPr>
                <w:rFonts w:cs="Arial"/>
                <w:sz w:val="18"/>
                <w:szCs w:val="18"/>
              </w:rPr>
              <w:t>,000</w:t>
            </w:r>
          </w:p>
        </w:tc>
      </w:tr>
      <w:tr w:rsidR="000A3E71" w14:paraId="5B7F2532" w14:textId="77777777">
        <w:trPr>
          <w:trHeight w:val="350"/>
        </w:trPr>
        <w:tc>
          <w:tcPr>
            <w:tcW w:w="1839" w:type="dxa"/>
            <w:vMerge/>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601AEFE3" w14:textId="77777777" w:rsidR="000A3E71" w:rsidRDefault="000A3E71">
            <w:pPr>
              <w:jc w:val="left"/>
              <w:rPr>
                <w:rFonts w:cs="Arial"/>
                <w:b/>
                <w:bCs/>
                <w:sz w:val="18"/>
                <w:szCs w:val="18"/>
              </w:rPr>
            </w:pPr>
          </w:p>
        </w:tc>
        <w:tc>
          <w:tcPr>
            <w:tcW w:w="2126"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0471AF23" w14:textId="77777777" w:rsidR="000A3E71" w:rsidRDefault="0033508D">
            <w:pPr>
              <w:spacing w:before="40" w:after="0"/>
              <w:jc w:val="left"/>
            </w:pPr>
            <w:r>
              <w:rPr>
                <w:rFonts w:cs="Arial"/>
                <w:iCs/>
                <w:sz w:val="18"/>
                <w:szCs w:val="18"/>
              </w:rPr>
              <w:t xml:space="preserve">2.2 Support to </w:t>
            </w:r>
            <w:r>
              <w:rPr>
                <w:rFonts w:cs="Arial"/>
                <w:sz w:val="18"/>
                <w:szCs w:val="18"/>
              </w:rPr>
              <w:t>DAD to improve the reliability, relevance and use of DAD data, transition the DAD to full national ownership, and expand the scope of data to capture other external development finance flows</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8587E3A" w14:textId="069AEDE0" w:rsidR="000A3E71" w:rsidRDefault="00BB3915" w:rsidP="00BB3915">
            <w:pPr>
              <w:jc w:val="center"/>
              <w:rPr>
                <w:rFonts w:cs="Arial"/>
                <w:sz w:val="18"/>
                <w:szCs w:val="18"/>
              </w:rPr>
            </w:pPr>
            <w:r>
              <w:rPr>
                <w:rFonts w:cs="Arial"/>
                <w:sz w:val="18"/>
                <w:szCs w:val="18"/>
              </w:rPr>
              <w:t>25</w:t>
            </w:r>
            <w:r w:rsidR="0033508D">
              <w:rPr>
                <w:rFonts w:cs="Arial"/>
                <w:sz w:val="18"/>
                <w:szCs w:val="18"/>
              </w:rPr>
              <w:t>,000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5EF2681" w14:textId="2C8F3A13" w:rsidR="000A3E71" w:rsidRDefault="00BB3915" w:rsidP="00BB3915">
            <w:pPr>
              <w:jc w:val="center"/>
              <w:rPr>
                <w:rFonts w:cs="Arial"/>
                <w:sz w:val="18"/>
                <w:szCs w:val="18"/>
              </w:rPr>
            </w:pPr>
            <w:r>
              <w:rPr>
                <w:rFonts w:cs="Arial"/>
                <w:sz w:val="18"/>
                <w:szCs w:val="18"/>
              </w:rPr>
              <w:t>25</w:t>
            </w:r>
            <w:r w:rsidR="0033508D">
              <w:rPr>
                <w:rFonts w:cs="Arial"/>
                <w:sz w:val="18"/>
                <w:szCs w:val="18"/>
              </w:rPr>
              <w:t>,000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2A4D585" w14:textId="0A0012AB" w:rsidR="000A3E71" w:rsidRDefault="00BB3915" w:rsidP="00BB3915">
            <w:pPr>
              <w:jc w:val="center"/>
              <w:rPr>
                <w:rFonts w:cs="Arial"/>
                <w:sz w:val="18"/>
                <w:szCs w:val="18"/>
              </w:rPr>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589FFAB3" w14:textId="75B3B3A7" w:rsidR="000A3E71" w:rsidRDefault="00BB3915" w:rsidP="00BB3915">
            <w:pPr>
              <w:jc w:val="center"/>
              <w:rPr>
                <w:rFonts w:cs="Arial"/>
                <w:sz w:val="18"/>
                <w:szCs w:val="18"/>
              </w:rPr>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0C618563" w14:textId="3FD8ED7B" w:rsidR="000A3E71" w:rsidRDefault="00BB3915" w:rsidP="00BB3915">
            <w:pPr>
              <w:jc w:val="center"/>
              <w:rPr>
                <w:rFonts w:cs="Arial"/>
                <w:sz w:val="18"/>
                <w:szCs w:val="18"/>
              </w:rPr>
            </w:pPr>
            <w:r>
              <w:rPr>
                <w:rFonts w:cs="Arial"/>
                <w:sz w:val="18"/>
                <w:szCs w:val="18"/>
              </w:rPr>
              <w:t>-</w:t>
            </w:r>
          </w:p>
        </w:tc>
        <w:tc>
          <w:tcPr>
            <w:tcW w:w="198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446F112" w14:textId="77777777" w:rsidR="000A3E71" w:rsidRDefault="0033508D">
            <w:pPr>
              <w:jc w:val="left"/>
            </w:pPr>
            <w:r>
              <w:rPr>
                <w:sz w:val="18"/>
                <w:szCs w:val="22"/>
              </w:rPr>
              <w:t>MINECOFIN</w:t>
            </w:r>
          </w:p>
          <w:p w14:paraId="009B0BAC" w14:textId="77777777" w:rsidR="000A3E71" w:rsidRDefault="0033508D">
            <w:pPr>
              <w:jc w:val="left"/>
            </w:pPr>
            <w:r>
              <w:rPr>
                <w:sz w:val="18"/>
                <w:szCs w:val="22"/>
              </w:rPr>
              <w:t>EFD</w:t>
            </w:r>
          </w:p>
          <w:p w14:paraId="571B6793" w14:textId="77777777" w:rsidR="000A3E71" w:rsidRDefault="000A3E71">
            <w:pPr>
              <w:jc w:val="left"/>
              <w:rPr>
                <w:sz w:val="18"/>
              </w:rPr>
            </w:pPr>
          </w:p>
        </w:tc>
        <w:tc>
          <w:tcPr>
            <w:tcW w:w="170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5161650B" w14:textId="77777777" w:rsidR="000A3E71" w:rsidRDefault="0033508D">
            <w:pPr>
              <w:jc w:val="left"/>
              <w:rPr>
                <w:rFonts w:cs="Arial"/>
                <w:sz w:val="18"/>
                <w:szCs w:val="18"/>
              </w:rPr>
            </w:pPr>
            <w:r>
              <w:rPr>
                <w:rFonts w:cs="Arial"/>
                <w:sz w:val="18"/>
                <w:szCs w:val="18"/>
              </w:rPr>
              <w:t>UNDP/Project</w:t>
            </w:r>
          </w:p>
        </w:tc>
        <w:tc>
          <w:tcPr>
            <w:tcW w:w="2230"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206E38DB" w14:textId="77777777" w:rsidR="000A3E71" w:rsidRDefault="0033508D">
            <w:pPr>
              <w:jc w:val="left"/>
              <w:rPr>
                <w:rFonts w:cs="Arial"/>
                <w:sz w:val="18"/>
                <w:szCs w:val="18"/>
              </w:rPr>
            </w:pPr>
            <w:r>
              <w:rPr>
                <w:rFonts w:cs="Arial"/>
                <w:sz w:val="18"/>
                <w:szCs w:val="18"/>
              </w:rPr>
              <w:t xml:space="preserve">Technical support </w:t>
            </w:r>
          </w:p>
        </w:tc>
        <w:tc>
          <w:tcPr>
            <w:tcW w:w="103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3F87E594" w14:textId="29B2C6FC" w:rsidR="000A3E71" w:rsidRDefault="00BB3915">
            <w:pPr>
              <w:jc w:val="left"/>
            </w:pPr>
            <w:r>
              <w:rPr>
                <w:rFonts w:cs="Arial"/>
                <w:sz w:val="18"/>
                <w:szCs w:val="18"/>
              </w:rPr>
              <w:t>5</w:t>
            </w:r>
            <w:r w:rsidR="0033508D">
              <w:rPr>
                <w:rFonts w:cs="Arial"/>
                <w:sz w:val="18"/>
                <w:szCs w:val="18"/>
              </w:rPr>
              <w:t>0,000</w:t>
            </w:r>
          </w:p>
        </w:tc>
      </w:tr>
      <w:tr w:rsidR="000A3E71" w14:paraId="5191E618" w14:textId="77777777">
        <w:trPr>
          <w:trHeight w:val="989"/>
        </w:trPr>
        <w:tc>
          <w:tcPr>
            <w:tcW w:w="1839" w:type="dxa"/>
            <w:vMerge/>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37C2E57A" w14:textId="77777777" w:rsidR="000A3E71" w:rsidRDefault="000A3E71">
            <w:pPr>
              <w:jc w:val="left"/>
              <w:rPr>
                <w:rFonts w:cs="Arial"/>
                <w:b/>
                <w:bCs/>
                <w:sz w:val="18"/>
                <w:szCs w:val="18"/>
              </w:rPr>
            </w:pPr>
          </w:p>
        </w:tc>
        <w:tc>
          <w:tcPr>
            <w:tcW w:w="2126"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4AEA4BE4" w14:textId="77777777" w:rsidR="000A3E71" w:rsidRDefault="0033508D">
            <w:pPr>
              <w:spacing w:after="0"/>
              <w:jc w:val="left"/>
            </w:pPr>
            <w:r>
              <w:rPr>
                <w:rFonts w:cs="Arial"/>
                <w:iCs/>
                <w:sz w:val="18"/>
                <w:szCs w:val="18"/>
              </w:rPr>
              <w:t xml:space="preserve">2.3 </w:t>
            </w:r>
            <w:r>
              <w:rPr>
                <w:rFonts w:cs="Arial"/>
                <w:sz w:val="18"/>
                <w:szCs w:val="18"/>
              </w:rPr>
              <w:t>Strengthen the development cooperation monitoring framework and produce the Donor Performance Assessment Framework (DPAF) and the External Development Finance Report.</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196E4A1D" w14:textId="1869DE04" w:rsidR="000A3E71" w:rsidRDefault="00BB3915" w:rsidP="0018180B">
            <w:pPr>
              <w:jc w:val="center"/>
              <w:rPr>
                <w:rFonts w:cs="Arial"/>
                <w:sz w:val="18"/>
                <w:szCs w:val="18"/>
              </w:rPr>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371DFDAC" w14:textId="77777777" w:rsidR="000A3E71" w:rsidRDefault="0033508D" w:rsidP="0018180B">
            <w:pPr>
              <w:jc w:val="center"/>
              <w:rPr>
                <w:rFonts w:cs="Arial"/>
                <w:sz w:val="18"/>
                <w:szCs w:val="18"/>
              </w:rPr>
            </w:pPr>
            <w:r>
              <w:rPr>
                <w:rFonts w:cs="Arial"/>
                <w:sz w:val="18"/>
                <w:szCs w:val="18"/>
              </w:rPr>
              <w:t>20,000</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14997FBC" w14:textId="5DA5EDE4" w:rsidR="000A3E71" w:rsidRDefault="00BB3915" w:rsidP="0018180B">
            <w:pPr>
              <w:jc w:val="center"/>
              <w:rPr>
                <w:rFonts w:cs="Arial"/>
                <w:sz w:val="18"/>
                <w:szCs w:val="18"/>
              </w:rPr>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5FC61760" w14:textId="56CA803C" w:rsidR="000A3E71" w:rsidRDefault="00BB3915" w:rsidP="0018180B">
            <w:pPr>
              <w:jc w:val="center"/>
              <w:rPr>
                <w:rFonts w:cs="Arial"/>
                <w:sz w:val="18"/>
                <w:szCs w:val="18"/>
              </w:rPr>
            </w:pPr>
            <w:r>
              <w:rPr>
                <w:rFonts w:cs="Arial"/>
                <w:sz w:val="18"/>
                <w:szCs w:val="18"/>
              </w:rPr>
              <w:t>20,000</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4D7BB409" w14:textId="21B65980" w:rsidR="000A3E71" w:rsidRDefault="00BB3915" w:rsidP="0018180B">
            <w:pPr>
              <w:jc w:val="center"/>
              <w:rPr>
                <w:rFonts w:cs="Arial"/>
                <w:sz w:val="18"/>
                <w:szCs w:val="18"/>
              </w:rPr>
            </w:pPr>
            <w:r>
              <w:rPr>
                <w:rFonts w:cs="Arial"/>
                <w:sz w:val="18"/>
                <w:szCs w:val="18"/>
              </w:rPr>
              <w:t>-</w:t>
            </w:r>
          </w:p>
        </w:tc>
        <w:tc>
          <w:tcPr>
            <w:tcW w:w="198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1DB6A845" w14:textId="77777777" w:rsidR="000A3E71" w:rsidRDefault="0033508D">
            <w:pPr>
              <w:jc w:val="left"/>
            </w:pPr>
            <w:r>
              <w:rPr>
                <w:sz w:val="18"/>
                <w:szCs w:val="22"/>
              </w:rPr>
              <w:t>MINECOFIN</w:t>
            </w:r>
          </w:p>
          <w:p w14:paraId="0362213B" w14:textId="77777777" w:rsidR="000A3E71" w:rsidRDefault="0033508D">
            <w:pPr>
              <w:jc w:val="left"/>
            </w:pPr>
            <w:r>
              <w:rPr>
                <w:sz w:val="18"/>
                <w:szCs w:val="22"/>
              </w:rPr>
              <w:t>EFD</w:t>
            </w:r>
          </w:p>
          <w:p w14:paraId="66A196D1" w14:textId="77777777" w:rsidR="000A3E71" w:rsidRDefault="000A3E71">
            <w:pPr>
              <w:jc w:val="left"/>
              <w:rPr>
                <w:sz w:val="18"/>
              </w:rPr>
            </w:pPr>
          </w:p>
        </w:tc>
        <w:tc>
          <w:tcPr>
            <w:tcW w:w="1701"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6023CD94" w14:textId="77777777" w:rsidR="000A3E71" w:rsidRDefault="0033508D">
            <w:pPr>
              <w:jc w:val="left"/>
              <w:rPr>
                <w:rFonts w:cs="Arial"/>
                <w:sz w:val="18"/>
                <w:szCs w:val="18"/>
              </w:rPr>
            </w:pPr>
            <w:r>
              <w:rPr>
                <w:rFonts w:cs="Arial"/>
                <w:sz w:val="18"/>
                <w:szCs w:val="18"/>
              </w:rPr>
              <w:t>UNDP/Project</w:t>
            </w:r>
          </w:p>
        </w:tc>
        <w:tc>
          <w:tcPr>
            <w:tcW w:w="2230"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5892980E" w14:textId="77777777" w:rsidR="000A3E71" w:rsidRDefault="0033508D">
            <w:pPr>
              <w:jc w:val="left"/>
              <w:rPr>
                <w:rFonts w:cs="Arial"/>
                <w:sz w:val="18"/>
                <w:szCs w:val="18"/>
              </w:rPr>
            </w:pPr>
            <w:r>
              <w:rPr>
                <w:rFonts w:cs="Arial"/>
                <w:sz w:val="18"/>
                <w:szCs w:val="18"/>
              </w:rPr>
              <w:t xml:space="preserve">Technical assistance </w:t>
            </w:r>
          </w:p>
          <w:p w14:paraId="0AE04381" w14:textId="77777777" w:rsidR="000A3E71" w:rsidRDefault="0033508D">
            <w:pPr>
              <w:jc w:val="left"/>
              <w:rPr>
                <w:rFonts w:cs="Arial"/>
                <w:sz w:val="18"/>
                <w:szCs w:val="18"/>
              </w:rPr>
            </w:pPr>
            <w:r>
              <w:rPr>
                <w:rFonts w:cs="Arial"/>
                <w:sz w:val="18"/>
                <w:szCs w:val="18"/>
              </w:rPr>
              <w:t xml:space="preserve"> printing costs</w:t>
            </w:r>
          </w:p>
        </w:tc>
        <w:tc>
          <w:tcPr>
            <w:tcW w:w="1031"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588A6D59" w14:textId="597810B8" w:rsidR="000A3E71" w:rsidRDefault="0033508D">
            <w:pPr>
              <w:jc w:val="left"/>
              <w:rPr>
                <w:rFonts w:cs="Arial"/>
                <w:sz w:val="18"/>
                <w:szCs w:val="18"/>
              </w:rPr>
            </w:pPr>
            <w:r>
              <w:rPr>
                <w:rFonts w:cs="Arial"/>
                <w:sz w:val="18"/>
                <w:szCs w:val="18"/>
              </w:rPr>
              <w:t>4</w:t>
            </w:r>
            <w:r w:rsidR="0018180B">
              <w:rPr>
                <w:rFonts w:cs="Arial"/>
                <w:sz w:val="18"/>
                <w:szCs w:val="18"/>
              </w:rPr>
              <w:t>0</w:t>
            </w:r>
            <w:r>
              <w:rPr>
                <w:rFonts w:cs="Arial"/>
                <w:sz w:val="18"/>
                <w:szCs w:val="18"/>
              </w:rPr>
              <w:t>,000</w:t>
            </w:r>
          </w:p>
        </w:tc>
      </w:tr>
      <w:tr w:rsidR="000A3E71" w14:paraId="3565A639" w14:textId="77777777">
        <w:trPr>
          <w:trHeight w:val="1340"/>
        </w:trPr>
        <w:tc>
          <w:tcPr>
            <w:tcW w:w="1839" w:type="dxa"/>
            <w:vMerge/>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6534FCBC" w14:textId="77777777" w:rsidR="000A3E71" w:rsidRDefault="000A3E71">
            <w:pPr>
              <w:jc w:val="left"/>
              <w:rPr>
                <w:rFonts w:cs="Arial"/>
                <w:b/>
                <w:bCs/>
                <w:sz w:val="18"/>
                <w:szCs w:val="18"/>
              </w:rPr>
            </w:pPr>
          </w:p>
        </w:tc>
        <w:tc>
          <w:tcPr>
            <w:tcW w:w="2126"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3CD0A638" w14:textId="77777777" w:rsidR="000A3E71" w:rsidRDefault="0033508D">
            <w:pPr>
              <w:spacing w:after="0"/>
              <w:jc w:val="left"/>
            </w:pPr>
            <w:r>
              <w:rPr>
                <w:rFonts w:cs="Arial"/>
                <w:iCs/>
                <w:sz w:val="18"/>
                <w:szCs w:val="18"/>
              </w:rPr>
              <w:t xml:space="preserve">2.4. </w:t>
            </w:r>
            <w:r>
              <w:rPr>
                <w:rFonts w:cs="Arial"/>
                <w:sz w:val="18"/>
                <w:szCs w:val="18"/>
              </w:rPr>
              <w:t xml:space="preserve">Build MINECOFIN’s capacity to catalyse and mobilize additional capital for the NST through blended </w:t>
            </w:r>
            <w:r>
              <w:rPr>
                <w:rFonts w:cs="Arial"/>
                <w:sz w:val="18"/>
                <w:szCs w:val="18"/>
              </w:rPr>
              <w:lastRenderedPageBreak/>
              <w:t>finance, and to access more resources from philanthropic organizations</w:t>
            </w:r>
            <w:r>
              <w:rPr>
                <w:sz w:val="18"/>
                <w:szCs w:val="18"/>
              </w:rPr>
              <w:t>.</w:t>
            </w:r>
          </w:p>
          <w:p w14:paraId="2B8577BB" w14:textId="77777777" w:rsidR="000A3E71" w:rsidRDefault="000A3E71">
            <w:pPr>
              <w:spacing w:after="0"/>
              <w:jc w:val="left"/>
              <w:rPr>
                <w:rFonts w:cs="Arial"/>
                <w:iCs/>
                <w:sz w:val="18"/>
                <w:szCs w:val="18"/>
              </w:rPr>
            </w:pP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3A4EFC0D" w14:textId="769BF3D4" w:rsidR="000A3E71" w:rsidRDefault="0018180B">
            <w:pPr>
              <w:jc w:val="left"/>
              <w:rPr>
                <w:rFonts w:cs="Arial"/>
                <w:sz w:val="18"/>
                <w:szCs w:val="18"/>
              </w:rPr>
            </w:pPr>
            <w:r>
              <w:rPr>
                <w:rFonts w:cs="Arial"/>
                <w:sz w:val="18"/>
                <w:szCs w:val="18"/>
              </w:rPr>
              <w:lastRenderedPageBreak/>
              <w:t>-</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032864A1" w14:textId="56E2B5B5" w:rsidR="000A3E71" w:rsidRDefault="0018180B">
            <w:pPr>
              <w:jc w:val="left"/>
              <w:rPr>
                <w:rFonts w:cs="Arial"/>
                <w:sz w:val="18"/>
                <w:szCs w:val="18"/>
              </w:rPr>
            </w:pPr>
            <w:r>
              <w:rPr>
                <w:rFonts w:cs="Arial"/>
                <w:sz w:val="18"/>
                <w:szCs w:val="18"/>
              </w:rPr>
              <w:t>10</w:t>
            </w:r>
            <w:r w:rsidR="0033508D">
              <w:rPr>
                <w:rFonts w:cs="Arial"/>
                <w:sz w:val="18"/>
                <w:szCs w:val="18"/>
              </w:rPr>
              <w:t>,000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3FA9292A" w14:textId="435F3825" w:rsidR="000A3E71" w:rsidRDefault="0018180B">
            <w:pPr>
              <w:jc w:val="left"/>
              <w:rPr>
                <w:rFonts w:cs="Arial"/>
                <w:sz w:val="18"/>
                <w:szCs w:val="18"/>
              </w:rPr>
            </w:pPr>
            <w:r>
              <w:rPr>
                <w:rFonts w:cs="Arial"/>
                <w:sz w:val="18"/>
                <w:szCs w:val="18"/>
              </w:rPr>
              <w:t>10</w:t>
            </w:r>
            <w:r w:rsidR="0033508D">
              <w:rPr>
                <w:rFonts w:cs="Arial"/>
                <w:sz w:val="18"/>
                <w:szCs w:val="18"/>
              </w:rPr>
              <w:t>,000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579CFE56" w14:textId="77777777" w:rsidR="000A3E71" w:rsidRDefault="0033508D">
            <w:pPr>
              <w:jc w:val="left"/>
              <w:rPr>
                <w:rFonts w:cs="Arial"/>
                <w:sz w:val="18"/>
                <w:szCs w:val="18"/>
              </w:rPr>
            </w:pPr>
            <w:r>
              <w:rPr>
                <w:rFonts w:cs="Arial"/>
                <w:sz w:val="18"/>
                <w:szCs w:val="18"/>
              </w:rPr>
              <w:t>10,000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3CD5FE10" w14:textId="77777777" w:rsidR="000A3E71" w:rsidRDefault="0033508D">
            <w:pPr>
              <w:jc w:val="left"/>
              <w:rPr>
                <w:rFonts w:cs="Arial"/>
                <w:sz w:val="18"/>
                <w:szCs w:val="18"/>
              </w:rPr>
            </w:pPr>
            <w:r>
              <w:rPr>
                <w:rFonts w:cs="Arial"/>
                <w:sz w:val="18"/>
                <w:szCs w:val="18"/>
              </w:rPr>
              <w:t>10,000</w:t>
            </w:r>
          </w:p>
        </w:tc>
        <w:tc>
          <w:tcPr>
            <w:tcW w:w="198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788076F6" w14:textId="77777777" w:rsidR="000A3E71" w:rsidRDefault="0033508D">
            <w:pPr>
              <w:jc w:val="left"/>
            </w:pPr>
            <w:r>
              <w:rPr>
                <w:sz w:val="18"/>
                <w:szCs w:val="22"/>
              </w:rPr>
              <w:t>MINECOFIN</w:t>
            </w:r>
          </w:p>
          <w:p w14:paraId="7360C2AF" w14:textId="77777777" w:rsidR="000A3E71" w:rsidRDefault="0033508D">
            <w:pPr>
              <w:jc w:val="left"/>
            </w:pPr>
            <w:r>
              <w:rPr>
                <w:sz w:val="18"/>
                <w:szCs w:val="22"/>
              </w:rPr>
              <w:t>EFD</w:t>
            </w:r>
          </w:p>
          <w:p w14:paraId="6219B593" w14:textId="77777777" w:rsidR="000A3E71" w:rsidRDefault="000A3E71">
            <w:pPr>
              <w:jc w:val="left"/>
              <w:rPr>
                <w:sz w:val="18"/>
              </w:rPr>
            </w:pPr>
          </w:p>
        </w:tc>
        <w:tc>
          <w:tcPr>
            <w:tcW w:w="170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0F57A7F0" w14:textId="77777777" w:rsidR="000A3E71" w:rsidRDefault="0033508D">
            <w:pPr>
              <w:jc w:val="left"/>
              <w:rPr>
                <w:rFonts w:cs="Arial"/>
                <w:sz w:val="18"/>
                <w:szCs w:val="18"/>
              </w:rPr>
            </w:pPr>
            <w:r>
              <w:rPr>
                <w:rFonts w:cs="Arial"/>
                <w:sz w:val="18"/>
                <w:szCs w:val="18"/>
              </w:rPr>
              <w:t>UNDP/Project</w:t>
            </w:r>
          </w:p>
        </w:tc>
        <w:tc>
          <w:tcPr>
            <w:tcW w:w="2230"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30D26C5E" w14:textId="77777777" w:rsidR="000A3E71" w:rsidRDefault="0033508D">
            <w:pPr>
              <w:jc w:val="left"/>
              <w:rPr>
                <w:rFonts w:cs="Arial"/>
                <w:sz w:val="18"/>
                <w:szCs w:val="18"/>
              </w:rPr>
            </w:pPr>
            <w:r>
              <w:rPr>
                <w:rFonts w:cs="Arial"/>
                <w:sz w:val="18"/>
                <w:szCs w:val="18"/>
              </w:rPr>
              <w:t xml:space="preserve">Technical assistance </w:t>
            </w:r>
          </w:p>
        </w:tc>
        <w:tc>
          <w:tcPr>
            <w:tcW w:w="103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394253F" w14:textId="11E23CA8" w:rsidR="000A3E71" w:rsidRDefault="0018180B">
            <w:pPr>
              <w:jc w:val="left"/>
              <w:rPr>
                <w:rFonts w:cs="Arial"/>
                <w:sz w:val="18"/>
                <w:szCs w:val="18"/>
              </w:rPr>
            </w:pPr>
            <w:r>
              <w:rPr>
                <w:rFonts w:cs="Arial"/>
                <w:sz w:val="18"/>
                <w:szCs w:val="18"/>
              </w:rPr>
              <w:t>4</w:t>
            </w:r>
            <w:r w:rsidR="0033508D">
              <w:rPr>
                <w:rFonts w:cs="Arial"/>
                <w:sz w:val="18"/>
                <w:szCs w:val="18"/>
              </w:rPr>
              <w:t>0,000</w:t>
            </w:r>
          </w:p>
        </w:tc>
      </w:tr>
      <w:tr w:rsidR="000A3E71" w14:paraId="39785A68" w14:textId="77777777" w:rsidTr="004E4E8E">
        <w:trPr>
          <w:trHeight w:val="1340"/>
        </w:trPr>
        <w:tc>
          <w:tcPr>
            <w:tcW w:w="1839" w:type="dxa"/>
            <w:vMerge/>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17A6A55D" w14:textId="77777777" w:rsidR="000A3E71" w:rsidRDefault="000A3E71">
            <w:pPr>
              <w:jc w:val="left"/>
              <w:rPr>
                <w:rFonts w:cs="Arial"/>
                <w:b/>
                <w:bCs/>
                <w:sz w:val="18"/>
                <w:szCs w:val="18"/>
              </w:rPr>
            </w:pPr>
          </w:p>
        </w:tc>
        <w:tc>
          <w:tcPr>
            <w:tcW w:w="2126"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6F228D4A" w14:textId="77777777" w:rsidR="000A3E71" w:rsidRDefault="0033508D">
            <w:pPr>
              <w:spacing w:after="0"/>
              <w:jc w:val="left"/>
            </w:pPr>
            <w:r>
              <w:rPr>
                <w:rFonts w:cs="Arial"/>
                <w:sz w:val="18"/>
                <w:szCs w:val="18"/>
              </w:rPr>
              <w:t>2.5 Support effective engagement and dialogue through the Development Partners Retreat and DPCG meetings.</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1B934C0B" w14:textId="67FFF450" w:rsidR="000A3E71" w:rsidRDefault="0018180B" w:rsidP="0018180B">
            <w:pPr>
              <w:jc w:val="center"/>
              <w:rPr>
                <w:rFonts w:cs="Arial"/>
                <w:sz w:val="18"/>
                <w:szCs w:val="18"/>
              </w:rPr>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7CD8F4B8" w14:textId="77777777" w:rsidR="000A3E71" w:rsidRDefault="0033508D">
            <w:pPr>
              <w:jc w:val="left"/>
              <w:rPr>
                <w:rFonts w:cs="Arial"/>
                <w:sz w:val="18"/>
                <w:szCs w:val="18"/>
              </w:rPr>
            </w:pPr>
            <w:r>
              <w:rPr>
                <w:rFonts w:cs="Arial"/>
                <w:sz w:val="18"/>
                <w:szCs w:val="18"/>
              </w:rPr>
              <w:t>45,000</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2A3135EC" w14:textId="77777777" w:rsidR="000A3E71" w:rsidRDefault="0033508D">
            <w:pPr>
              <w:jc w:val="left"/>
              <w:rPr>
                <w:rFonts w:cs="Arial"/>
                <w:sz w:val="18"/>
                <w:szCs w:val="18"/>
              </w:rPr>
            </w:pPr>
            <w:r>
              <w:rPr>
                <w:rFonts w:cs="Arial"/>
                <w:sz w:val="18"/>
                <w:szCs w:val="18"/>
              </w:rPr>
              <w:t>45,000</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3CEE7AF9" w14:textId="77777777" w:rsidR="000A3E71" w:rsidRDefault="0033508D">
            <w:pPr>
              <w:jc w:val="left"/>
              <w:rPr>
                <w:rFonts w:cs="Arial"/>
                <w:sz w:val="18"/>
                <w:szCs w:val="18"/>
              </w:rPr>
            </w:pPr>
            <w:r>
              <w:rPr>
                <w:rFonts w:cs="Arial"/>
                <w:sz w:val="18"/>
                <w:szCs w:val="18"/>
              </w:rPr>
              <w:t>45,000</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23F06CF0" w14:textId="77777777" w:rsidR="000A3E71" w:rsidRDefault="0033508D">
            <w:pPr>
              <w:jc w:val="left"/>
              <w:rPr>
                <w:rFonts w:cs="Arial"/>
                <w:sz w:val="18"/>
                <w:szCs w:val="18"/>
              </w:rPr>
            </w:pPr>
            <w:r>
              <w:rPr>
                <w:rFonts w:cs="Arial"/>
                <w:sz w:val="18"/>
                <w:szCs w:val="18"/>
              </w:rPr>
              <w:t>45,000</w:t>
            </w:r>
          </w:p>
        </w:tc>
        <w:tc>
          <w:tcPr>
            <w:tcW w:w="198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598FFBCB" w14:textId="77777777" w:rsidR="000A3E71" w:rsidRDefault="0033508D">
            <w:pPr>
              <w:jc w:val="left"/>
            </w:pPr>
            <w:r>
              <w:rPr>
                <w:sz w:val="18"/>
                <w:szCs w:val="22"/>
              </w:rPr>
              <w:t>MINECOFIN</w:t>
            </w:r>
          </w:p>
          <w:p w14:paraId="03BB74F7" w14:textId="77777777" w:rsidR="000A3E71" w:rsidRDefault="0033508D">
            <w:pPr>
              <w:jc w:val="left"/>
            </w:pPr>
            <w:r>
              <w:rPr>
                <w:sz w:val="18"/>
                <w:szCs w:val="22"/>
              </w:rPr>
              <w:t>EFD</w:t>
            </w:r>
          </w:p>
          <w:p w14:paraId="4982CF84" w14:textId="77777777" w:rsidR="000A3E71" w:rsidRDefault="000A3E71">
            <w:pPr>
              <w:jc w:val="left"/>
              <w:rPr>
                <w:sz w:val="18"/>
              </w:rPr>
            </w:pPr>
          </w:p>
        </w:tc>
        <w:tc>
          <w:tcPr>
            <w:tcW w:w="1701"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3A5FE61A" w14:textId="77777777" w:rsidR="000A3E71" w:rsidRDefault="0033508D">
            <w:pPr>
              <w:jc w:val="left"/>
              <w:rPr>
                <w:rFonts w:cs="Arial"/>
                <w:sz w:val="18"/>
                <w:szCs w:val="18"/>
              </w:rPr>
            </w:pPr>
            <w:r>
              <w:rPr>
                <w:rFonts w:cs="Arial"/>
                <w:sz w:val="18"/>
                <w:szCs w:val="18"/>
              </w:rPr>
              <w:t>UNDP/project</w:t>
            </w:r>
          </w:p>
        </w:tc>
        <w:tc>
          <w:tcPr>
            <w:tcW w:w="2230"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0C0B438C" w14:textId="77777777" w:rsidR="000A3E71" w:rsidRDefault="0033508D">
            <w:pPr>
              <w:jc w:val="left"/>
              <w:rPr>
                <w:rFonts w:cs="Arial"/>
                <w:sz w:val="18"/>
                <w:szCs w:val="18"/>
              </w:rPr>
            </w:pPr>
            <w:r>
              <w:rPr>
                <w:rFonts w:cs="Arial"/>
                <w:sz w:val="18"/>
                <w:szCs w:val="18"/>
              </w:rPr>
              <w:t xml:space="preserve">Workshop </w:t>
            </w:r>
          </w:p>
        </w:tc>
        <w:tc>
          <w:tcPr>
            <w:tcW w:w="1031"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272B0C01" w14:textId="1F6AC115" w:rsidR="000A3E71" w:rsidRDefault="0033508D">
            <w:pPr>
              <w:jc w:val="left"/>
              <w:rPr>
                <w:rFonts w:cs="Arial"/>
                <w:sz w:val="18"/>
                <w:szCs w:val="18"/>
              </w:rPr>
            </w:pPr>
            <w:r>
              <w:rPr>
                <w:rFonts w:cs="Arial"/>
                <w:sz w:val="18"/>
                <w:szCs w:val="18"/>
              </w:rPr>
              <w:t>1</w:t>
            </w:r>
            <w:r w:rsidR="0018180B">
              <w:rPr>
                <w:rFonts w:cs="Arial"/>
                <w:sz w:val="18"/>
                <w:szCs w:val="18"/>
              </w:rPr>
              <w:t>80</w:t>
            </w:r>
            <w:r>
              <w:rPr>
                <w:rFonts w:cs="Arial"/>
                <w:sz w:val="18"/>
                <w:szCs w:val="18"/>
              </w:rPr>
              <w:t>,000</w:t>
            </w:r>
          </w:p>
        </w:tc>
      </w:tr>
      <w:tr w:rsidR="000A3E71" w14:paraId="40E16D86" w14:textId="77777777">
        <w:trPr>
          <w:trHeight w:val="340"/>
        </w:trPr>
        <w:tc>
          <w:tcPr>
            <w:tcW w:w="1839" w:type="dxa"/>
            <w:vMerge/>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59310BAA" w14:textId="77777777" w:rsidR="000A3E71" w:rsidRDefault="000A3E71">
            <w:pPr>
              <w:jc w:val="left"/>
              <w:rPr>
                <w:rFonts w:cs="Arial"/>
                <w:b/>
                <w:bCs/>
                <w:sz w:val="18"/>
                <w:szCs w:val="18"/>
              </w:rPr>
            </w:pPr>
          </w:p>
        </w:tc>
        <w:tc>
          <w:tcPr>
            <w:tcW w:w="2126"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9996853" w14:textId="77777777" w:rsidR="000A3E71" w:rsidRDefault="0033508D">
            <w:pPr>
              <w:spacing w:after="0"/>
              <w:jc w:val="left"/>
            </w:pPr>
            <w:r>
              <w:rPr>
                <w:rFonts w:eastAsia="Calibri" w:cs="Arial"/>
                <w:sz w:val="18"/>
                <w:szCs w:val="18"/>
              </w:rPr>
              <w:t>2.6 Provide training and capacity-building to relevant Government staff on external resource mobilization .</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D4423C0" w14:textId="723D23E9" w:rsidR="000A3E71" w:rsidRDefault="0090328F" w:rsidP="0090328F">
            <w:pPr>
              <w:jc w:val="center"/>
              <w:rPr>
                <w:rFonts w:cs="Arial"/>
                <w:sz w:val="18"/>
                <w:szCs w:val="18"/>
              </w:rPr>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5A1C504B" w14:textId="77777777" w:rsidR="000A3E71" w:rsidRDefault="0033508D">
            <w:pPr>
              <w:jc w:val="left"/>
              <w:rPr>
                <w:rFonts w:cs="Arial"/>
                <w:sz w:val="18"/>
                <w:szCs w:val="18"/>
              </w:rPr>
            </w:pPr>
            <w:r>
              <w:rPr>
                <w:rFonts w:cs="Arial"/>
                <w:sz w:val="18"/>
                <w:szCs w:val="18"/>
              </w:rPr>
              <w:t>10,000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0B413B65" w14:textId="77777777" w:rsidR="000A3E71" w:rsidRDefault="0033508D">
            <w:pPr>
              <w:jc w:val="left"/>
              <w:rPr>
                <w:rFonts w:cs="Arial"/>
                <w:sz w:val="18"/>
                <w:szCs w:val="18"/>
              </w:rPr>
            </w:pPr>
            <w:r>
              <w:rPr>
                <w:rFonts w:cs="Arial"/>
                <w:sz w:val="18"/>
                <w:szCs w:val="18"/>
              </w:rPr>
              <w:t>10,000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6090459D" w14:textId="77777777" w:rsidR="000A3E71" w:rsidRDefault="0033508D">
            <w:pPr>
              <w:jc w:val="left"/>
              <w:rPr>
                <w:rFonts w:cs="Arial"/>
                <w:sz w:val="18"/>
                <w:szCs w:val="18"/>
              </w:rPr>
            </w:pPr>
            <w:r>
              <w:rPr>
                <w:rFonts w:cs="Arial"/>
                <w:sz w:val="18"/>
                <w:szCs w:val="18"/>
              </w:rPr>
              <w:t>10,000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9CB9385" w14:textId="77777777" w:rsidR="000A3E71" w:rsidRDefault="0033508D">
            <w:pPr>
              <w:jc w:val="left"/>
              <w:rPr>
                <w:rFonts w:cs="Arial"/>
                <w:sz w:val="18"/>
                <w:szCs w:val="18"/>
              </w:rPr>
            </w:pPr>
            <w:r>
              <w:rPr>
                <w:rFonts w:cs="Arial"/>
                <w:sz w:val="18"/>
                <w:szCs w:val="18"/>
              </w:rPr>
              <w:t>10,000</w:t>
            </w:r>
          </w:p>
        </w:tc>
        <w:tc>
          <w:tcPr>
            <w:tcW w:w="198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31E715FB" w14:textId="77777777" w:rsidR="000A3E71" w:rsidRDefault="0033508D">
            <w:pPr>
              <w:jc w:val="left"/>
            </w:pPr>
            <w:r>
              <w:rPr>
                <w:sz w:val="18"/>
                <w:szCs w:val="22"/>
              </w:rPr>
              <w:t>MINECOFIN</w:t>
            </w:r>
          </w:p>
          <w:p w14:paraId="09430EA9" w14:textId="77777777" w:rsidR="000A3E71" w:rsidRDefault="0033508D">
            <w:pPr>
              <w:jc w:val="left"/>
            </w:pPr>
            <w:r>
              <w:rPr>
                <w:sz w:val="18"/>
                <w:szCs w:val="22"/>
              </w:rPr>
              <w:t>EFD</w:t>
            </w:r>
          </w:p>
          <w:p w14:paraId="6C962004" w14:textId="77777777" w:rsidR="000A3E71" w:rsidRDefault="0033508D">
            <w:pPr>
              <w:jc w:val="left"/>
            </w:pPr>
            <w:r>
              <w:rPr>
                <w:rFonts w:eastAsia="Calibri"/>
                <w:sz w:val="18"/>
                <w:szCs w:val="22"/>
              </w:rPr>
              <w:t>RCI</w:t>
            </w:r>
          </w:p>
        </w:tc>
        <w:tc>
          <w:tcPr>
            <w:tcW w:w="170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56572340" w14:textId="3038BA80" w:rsidR="000A3E71" w:rsidRDefault="0033508D">
            <w:pPr>
              <w:jc w:val="left"/>
              <w:rPr>
                <w:rFonts w:cs="Arial"/>
                <w:sz w:val="18"/>
                <w:szCs w:val="18"/>
              </w:rPr>
            </w:pPr>
            <w:r>
              <w:rPr>
                <w:rFonts w:cs="Arial"/>
                <w:sz w:val="18"/>
                <w:szCs w:val="18"/>
              </w:rPr>
              <w:t>UNDP</w:t>
            </w:r>
            <w:r w:rsidR="00C97AF1">
              <w:rPr>
                <w:rFonts w:cs="Arial"/>
                <w:sz w:val="18"/>
                <w:szCs w:val="18"/>
              </w:rPr>
              <w:t>/Project</w:t>
            </w:r>
          </w:p>
        </w:tc>
        <w:tc>
          <w:tcPr>
            <w:tcW w:w="2230"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67F03A5F" w14:textId="77777777" w:rsidR="000A3E71" w:rsidRDefault="0033508D">
            <w:pPr>
              <w:jc w:val="left"/>
              <w:rPr>
                <w:rFonts w:cs="Arial"/>
                <w:sz w:val="18"/>
                <w:szCs w:val="18"/>
              </w:rPr>
            </w:pPr>
            <w:r>
              <w:rPr>
                <w:rFonts w:cs="Arial"/>
                <w:sz w:val="18"/>
                <w:szCs w:val="18"/>
              </w:rPr>
              <w:t xml:space="preserve">Consultancy </w:t>
            </w:r>
          </w:p>
          <w:p w14:paraId="05FC2C7A" w14:textId="77777777" w:rsidR="000A3E71" w:rsidRDefault="0033508D">
            <w:pPr>
              <w:jc w:val="left"/>
              <w:rPr>
                <w:rFonts w:cs="Arial"/>
                <w:sz w:val="18"/>
                <w:szCs w:val="18"/>
              </w:rPr>
            </w:pPr>
            <w:r>
              <w:rPr>
                <w:rFonts w:cs="Arial"/>
                <w:sz w:val="18"/>
                <w:szCs w:val="18"/>
              </w:rPr>
              <w:t xml:space="preserve">Workshop </w:t>
            </w:r>
          </w:p>
        </w:tc>
        <w:tc>
          <w:tcPr>
            <w:tcW w:w="103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3642EF41" w14:textId="0B1768EC" w:rsidR="000A3E71" w:rsidRDefault="0090328F">
            <w:pPr>
              <w:jc w:val="left"/>
              <w:rPr>
                <w:rFonts w:cs="Arial"/>
                <w:sz w:val="18"/>
                <w:szCs w:val="18"/>
              </w:rPr>
            </w:pPr>
            <w:r>
              <w:rPr>
                <w:rFonts w:cs="Arial"/>
                <w:sz w:val="18"/>
                <w:szCs w:val="18"/>
              </w:rPr>
              <w:t>4</w:t>
            </w:r>
            <w:r w:rsidR="0033508D">
              <w:rPr>
                <w:rFonts w:cs="Arial"/>
                <w:sz w:val="18"/>
                <w:szCs w:val="18"/>
              </w:rPr>
              <w:t>0,000</w:t>
            </w:r>
          </w:p>
        </w:tc>
      </w:tr>
      <w:tr w:rsidR="00D967D2" w14:paraId="2CB6830C" w14:textId="77777777" w:rsidTr="004E4E8E">
        <w:trPr>
          <w:trHeight w:val="340"/>
        </w:trPr>
        <w:tc>
          <w:tcPr>
            <w:tcW w:w="1839" w:type="dxa"/>
            <w:vMerge/>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406707CC" w14:textId="77777777" w:rsidR="00D967D2" w:rsidRDefault="00D967D2">
            <w:pPr>
              <w:jc w:val="left"/>
              <w:rPr>
                <w:rFonts w:cs="Arial"/>
                <w:b/>
                <w:bCs/>
                <w:sz w:val="18"/>
                <w:szCs w:val="18"/>
              </w:rPr>
            </w:pPr>
          </w:p>
        </w:tc>
        <w:tc>
          <w:tcPr>
            <w:tcW w:w="2126"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4BA2F4B3" w14:textId="2622CD11" w:rsidR="00D967D2" w:rsidRDefault="00D967D2">
            <w:pPr>
              <w:spacing w:after="0"/>
              <w:jc w:val="left"/>
              <w:rPr>
                <w:rFonts w:eastAsia="Calibri" w:cs="Arial"/>
                <w:sz w:val="18"/>
                <w:szCs w:val="18"/>
              </w:rPr>
            </w:pPr>
            <w:r>
              <w:rPr>
                <w:rFonts w:eastAsia="Calibri" w:cs="Arial"/>
                <w:sz w:val="18"/>
                <w:szCs w:val="18"/>
              </w:rPr>
              <w:t>2.7 T</w:t>
            </w:r>
            <w:r w:rsidRPr="00D967D2">
              <w:rPr>
                <w:rFonts w:eastAsia="Calibri" w:cs="Arial"/>
                <w:sz w:val="18"/>
                <w:szCs w:val="18"/>
              </w:rPr>
              <w:t>echnical assistance</w:t>
            </w:r>
            <w:r>
              <w:rPr>
                <w:rFonts w:eastAsia="Calibri" w:cs="Arial"/>
                <w:sz w:val="18"/>
                <w:szCs w:val="18"/>
              </w:rPr>
              <w:t xml:space="preserve"> and on the job training</w:t>
            </w:r>
            <w:r w:rsidRPr="00D967D2">
              <w:rPr>
                <w:rFonts w:eastAsia="Calibri" w:cs="Arial"/>
                <w:sz w:val="18"/>
                <w:szCs w:val="18"/>
              </w:rPr>
              <w:t xml:space="preserve"> </w:t>
            </w:r>
            <w:r>
              <w:rPr>
                <w:rFonts w:eastAsia="Calibri" w:cs="Arial"/>
                <w:sz w:val="18"/>
                <w:szCs w:val="18"/>
              </w:rPr>
              <w:t>by</w:t>
            </w:r>
            <w:r w:rsidRPr="00D967D2">
              <w:rPr>
                <w:rFonts w:eastAsia="Calibri" w:cs="Arial"/>
                <w:sz w:val="18"/>
                <w:szCs w:val="18"/>
              </w:rPr>
              <w:t xml:space="preserve"> International Resource Mobilization Advisor in E</w:t>
            </w:r>
            <w:r>
              <w:rPr>
                <w:rFonts w:eastAsia="Calibri" w:cs="Arial"/>
                <w:sz w:val="18"/>
                <w:szCs w:val="18"/>
              </w:rPr>
              <w:t>FD</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45925DD4" w14:textId="7110FC48" w:rsidR="00D967D2" w:rsidRDefault="0090328F">
            <w:pPr>
              <w:jc w:val="left"/>
              <w:rPr>
                <w:rFonts w:cs="Arial"/>
                <w:sz w:val="18"/>
                <w:szCs w:val="18"/>
              </w:rPr>
            </w:pPr>
            <w:r>
              <w:rPr>
                <w:rFonts w:cs="Arial"/>
                <w:sz w:val="18"/>
                <w:szCs w:val="18"/>
              </w:rPr>
              <w:t>125</w:t>
            </w:r>
            <w:r w:rsidR="0096459F">
              <w:rPr>
                <w:rFonts w:cs="Arial"/>
                <w:sz w:val="18"/>
                <w:szCs w:val="18"/>
              </w:rPr>
              <w:t>,000</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1B266FF3" w14:textId="6FB6710A" w:rsidR="00D967D2" w:rsidRDefault="0096459F">
            <w:pPr>
              <w:jc w:val="left"/>
              <w:rPr>
                <w:rFonts w:cs="Arial"/>
                <w:sz w:val="18"/>
                <w:szCs w:val="18"/>
              </w:rPr>
            </w:pPr>
            <w:r>
              <w:rPr>
                <w:rFonts w:cs="Arial"/>
                <w:sz w:val="18"/>
                <w:szCs w:val="18"/>
              </w:rPr>
              <w:t>250,000</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2CA18044" w14:textId="7EC1BF18" w:rsidR="00D967D2" w:rsidRDefault="00A40927">
            <w:pPr>
              <w:jc w:val="left"/>
              <w:rPr>
                <w:rFonts w:cs="Arial"/>
                <w:sz w:val="18"/>
                <w:szCs w:val="18"/>
              </w:rPr>
            </w:pPr>
            <w:r>
              <w:rPr>
                <w:rFonts w:cs="Arial"/>
                <w:sz w:val="18"/>
                <w:szCs w:val="18"/>
              </w:rPr>
              <w:t>250,000</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4AC27304" w14:textId="5738292F" w:rsidR="00D967D2" w:rsidRDefault="00A40927">
            <w:pPr>
              <w:jc w:val="left"/>
              <w:rPr>
                <w:rFonts w:cs="Arial"/>
                <w:sz w:val="18"/>
                <w:szCs w:val="18"/>
              </w:rPr>
            </w:pPr>
            <w:r>
              <w:rPr>
                <w:rFonts w:cs="Arial"/>
                <w:sz w:val="18"/>
                <w:szCs w:val="18"/>
              </w:rPr>
              <w:t>250,000</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20C330C7" w14:textId="1B583E96" w:rsidR="00D967D2" w:rsidRDefault="00A40927">
            <w:pPr>
              <w:jc w:val="left"/>
              <w:rPr>
                <w:rFonts w:cs="Arial"/>
                <w:sz w:val="18"/>
                <w:szCs w:val="18"/>
              </w:rPr>
            </w:pPr>
            <w:r>
              <w:rPr>
                <w:rFonts w:cs="Arial"/>
                <w:sz w:val="18"/>
                <w:szCs w:val="18"/>
              </w:rPr>
              <w:t>250,000</w:t>
            </w:r>
          </w:p>
        </w:tc>
        <w:tc>
          <w:tcPr>
            <w:tcW w:w="198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7B331157" w14:textId="0DE3C742" w:rsidR="00D967D2" w:rsidRDefault="00C97AF1">
            <w:pPr>
              <w:jc w:val="left"/>
              <w:rPr>
                <w:sz w:val="18"/>
                <w:szCs w:val="22"/>
              </w:rPr>
            </w:pPr>
            <w:r>
              <w:rPr>
                <w:sz w:val="18"/>
                <w:szCs w:val="22"/>
              </w:rPr>
              <w:t>MINECOFIN</w:t>
            </w:r>
          </w:p>
        </w:tc>
        <w:tc>
          <w:tcPr>
            <w:tcW w:w="1701"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712D28A5" w14:textId="666BF1D2" w:rsidR="00D967D2" w:rsidRDefault="00A40927">
            <w:pPr>
              <w:jc w:val="left"/>
              <w:rPr>
                <w:rFonts w:cs="Arial"/>
                <w:sz w:val="18"/>
                <w:szCs w:val="18"/>
              </w:rPr>
            </w:pPr>
            <w:r>
              <w:rPr>
                <w:rFonts w:cs="Arial"/>
                <w:sz w:val="18"/>
                <w:szCs w:val="18"/>
              </w:rPr>
              <w:t>SDC</w:t>
            </w:r>
          </w:p>
        </w:tc>
        <w:tc>
          <w:tcPr>
            <w:tcW w:w="2230"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6C7D2D76" w14:textId="6EC0F5D3" w:rsidR="00D967D2" w:rsidRDefault="00A40927">
            <w:pPr>
              <w:jc w:val="left"/>
              <w:rPr>
                <w:rFonts w:cs="Arial"/>
                <w:sz w:val="18"/>
                <w:szCs w:val="18"/>
              </w:rPr>
            </w:pPr>
            <w:r>
              <w:rPr>
                <w:rFonts w:cs="Arial"/>
                <w:sz w:val="18"/>
                <w:szCs w:val="18"/>
              </w:rPr>
              <w:t>Technical assistance</w:t>
            </w:r>
          </w:p>
        </w:tc>
        <w:tc>
          <w:tcPr>
            <w:tcW w:w="1031"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1945FAE3" w14:textId="509A15CD" w:rsidR="00D967D2" w:rsidRDefault="00A40927">
            <w:pPr>
              <w:jc w:val="left"/>
              <w:rPr>
                <w:rFonts w:cs="Arial"/>
                <w:sz w:val="18"/>
                <w:szCs w:val="18"/>
              </w:rPr>
            </w:pPr>
            <w:r>
              <w:rPr>
                <w:rFonts w:cs="Arial"/>
                <w:sz w:val="18"/>
                <w:szCs w:val="18"/>
              </w:rPr>
              <w:t>1,</w:t>
            </w:r>
            <w:r w:rsidR="0090328F">
              <w:rPr>
                <w:rFonts w:cs="Arial"/>
                <w:sz w:val="18"/>
                <w:szCs w:val="18"/>
              </w:rPr>
              <w:t>125</w:t>
            </w:r>
            <w:r>
              <w:rPr>
                <w:rFonts w:cs="Arial"/>
                <w:sz w:val="18"/>
                <w:szCs w:val="18"/>
              </w:rPr>
              <w:t>,000</w:t>
            </w:r>
          </w:p>
        </w:tc>
      </w:tr>
      <w:tr w:rsidR="00D967D2" w14:paraId="454F18E4" w14:textId="77777777">
        <w:trPr>
          <w:trHeight w:val="340"/>
        </w:trPr>
        <w:tc>
          <w:tcPr>
            <w:tcW w:w="1839" w:type="dxa"/>
            <w:vMerge/>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5F7544ED" w14:textId="77777777" w:rsidR="00D967D2" w:rsidRDefault="00D967D2">
            <w:pPr>
              <w:jc w:val="left"/>
              <w:rPr>
                <w:rFonts w:cs="Arial"/>
                <w:b/>
                <w:bCs/>
                <w:sz w:val="18"/>
                <w:szCs w:val="18"/>
              </w:rPr>
            </w:pPr>
          </w:p>
        </w:tc>
        <w:tc>
          <w:tcPr>
            <w:tcW w:w="2126"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30E2269E" w14:textId="08452391" w:rsidR="00D967D2" w:rsidRDefault="00D967D2">
            <w:pPr>
              <w:spacing w:after="0"/>
              <w:jc w:val="left"/>
              <w:rPr>
                <w:rFonts w:eastAsia="Calibri" w:cs="Arial"/>
                <w:sz w:val="18"/>
                <w:szCs w:val="18"/>
              </w:rPr>
            </w:pPr>
            <w:r>
              <w:rPr>
                <w:rFonts w:eastAsia="Calibri" w:cs="Arial"/>
                <w:sz w:val="18"/>
                <w:szCs w:val="18"/>
              </w:rPr>
              <w:t>2.8 Local TA supporting on M&amp;E in EFD</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6EF0522A" w14:textId="55381494" w:rsidR="00D967D2" w:rsidRDefault="0090328F">
            <w:pPr>
              <w:jc w:val="left"/>
              <w:rPr>
                <w:rFonts w:cs="Arial"/>
                <w:sz w:val="18"/>
                <w:szCs w:val="18"/>
              </w:rPr>
            </w:pPr>
            <w:r>
              <w:rPr>
                <w:rFonts w:cs="Arial"/>
                <w:sz w:val="18"/>
                <w:szCs w:val="18"/>
              </w:rPr>
              <w:t>13</w:t>
            </w:r>
            <w:r w:rsidR="00A40927">
              <w:rPr>
                <w:rFonts w:cs="Arial"/>
                <w:sz w:val="18"/>
                <w:szCs w:val="18"/>
              </w:rPr>
              <w:t>,000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48CFC23" w14:textId="419E28FD" w:rsidR="00D967D2" w:rsidRDefault="00A40927">
            <w:pPr>
              <w:jc w:val="left"/>
              <w:rPr>
                <w:rFonts w:cs="Arial"/>
                <w:sz w:val="18"/>
                <w:szCs w:val="18"/>
              </w:rPr>
            </w:pPr>
            <w:r>
              <w:rPr>
                <w:rFonts w:cs="Arial"/>
                <w:sz w:val="18"/>
                <w:szCs w:val="18"/>
              </w:rPr>
              <w:t>26,000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7FB18D53" w14:textId="4B1227C7" w:rsidR="00D967D2" w:rsidRDefault="00A40927">
            <w:pPr>
              <w:jc w:val="left"/>
              <w:rPr>
                <w:rFonts w:cs="Arial"/>
                <w:sz w:val="18"/>
                <w:szCs w:val="18"/>
              </w:rPr>
            </w:pPr>
            <w:r>
              <w:rPr>
                <w:rFonts w:cs="Arial"/>
                <w:sz w:val="18"/>
                <w:szCs w:val="18"/>
              </w:rPr>
              <w:t>26,000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59879559" w14:textId="5C848C34" w:rsidR="00D967D2" w:rsidRDefault="00A40927">
            <w:pPr>
              <w:jc w:val="left"/>
              <w:rPr>
                <w:rFonts w:cs="Arial"/>
                <w:sz w:val="18"/>
                <w:szCs w:val="18"/>
              </w:rPr>
            </w:pPr>
            <w:r>
              <w:rPr>
                <w:rFonts w:cs="Arial"/>
                <w:sz w:val="18"/>
                <w:szCs w:val="18"/>
              </w:rPr>
              <w:t>26,000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1795C43" w14:textId="0E908829" w:rsidR="00D967D2" w:rsidRDefault="00A40927">
            <w:pPr>
              <w:jc w:val="left"/>
              <w:rPr>
                <w:rFonts w:cs="Arial"/>
                <w:sz w:val="18"/>
                <w:szCs w:val="18"/>
              </w:rPr>
            </w:pPr>
            <w:r>
              <w:rPr>
                <w:rFonts w:cs="Arial"/>
                <w:sz w:val="18"/>
                <w:szCs w:val="18"/>
              </w:rPr>
              <w:t>26,000</w:t>
            </w:r>
          </w:p>
        </w:tc>
        <w:tc>
          <w:tcPr>
            <w:tcW w:w="198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67D54384" w14:textId="21663789" w:rsidR="00D967D2" w:rsidRDefault="00C97AF1">
            <w:pPr>
              <w:jc w:val="left"/>
              <w:rPr>
                <w:sz w:val="18"/>
                <w:szCs w:val="22"/>
              </w:rPr>
            </w:pPr>
            <w:r>
              <w:rPr>
                <w:sz w:val="18"/>
                <w:szCs w:val="22"/>
              </w:rPr>
              <w:t>MINECOFIN</w:t>
            </w:r>
          </w:p>
        </w:tc>
        <w:tc>
          <w:tcPr>
            <w:tcW w:w="170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7B8BFC3C" w14:textId="5055FE13" w:rsidR="00D967D2" w:rsidRDefault="00A40927">
            <w:pPr>
              <w:jc w:val="left"/>
              <w:rPr>
                <w:rFonts w:cs="Arial"/>
                <w:sz w:val="18"/>
                <w:szCs w:val="18"/>
              </w:rPr>
            </w:pPr>
            <w:r>
              <w:rPr>
                <w:rFonts w:cs="Arial"/>
                <w:sz w:val="18"/>
                <w:szCs w:val="18"/>
              </w:rPr>
              <w:t>UNDP</w:t>
            </w:r>
            <w:r w:rsidR="00C97AF1">
              <w:rPr>
                <w:rFonts w:cs="Arial"/>
                <w:sz w:val="18"/>
                <w:szCs w:val="18"/>
              </w:rPr>
              <w:t>/Project</w:t>
            </w:r>
          </w:p>
        </w:tc>
        <w:tc>
          <w:tcPr>
            <w:tcW w:w="2230"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4588F78" w14:textId="7ED2A195" w:rsidR="00D967D2" w:rsidRDefault="00A40927">
            <w:pPr>
              <w:jc w:val="left"/>
              <w:rPr>
                <w:rFonts w:cs="Arial"/>
                <w:sz w:val="18"/>
                <w:szCs w:val="18"/>
              </w:rPr>
            </w:pPr>
            <w:r>
              <w:rPr>
                <w:rFonts w:cs="Arial"/>
                <w:sz w:val="18"/>
                <w:szCs w:val="18"/>
              </w:rPr>
              <w:t>Technical Assistance</w:t>
            </w:r>
          </w:p>
        </w:tc>
        <w:tc>
          <w:tcPr>
            <w:tcW w:w="103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484CA3C" w14:textId="5B7B8F92" w:rsidR="00D967D2" w:rsidRDefault="00A40927">
            <w:pPr>
              <w:jc w:val="left"/>
              <w:rPr>
                <w:rFonts w:cs="Arial"/>
                <w:sz w:val="18"/>
                <w:szCs w:val="18"/>
              </w:rPr>
            </w:pPr>
            <w:r>
              <w:rPr>
                <w:rFonts w:cs="Arial"/>
                <w:sz w:val="18"/>
                <w:szCs w:val="18"/>
              </w:rPr>
              <w:t>1</w:t>
            </w:r>
            <w:r w:rsidR="0090328F">
              <w:rPr>
                <w:rFonts w:cs="Arial"/>
                <w:sz w:val="18"/>
                <w:szCs w:val="18"/>
              </w:rPr>
              <w:t>17</w:t>
            </w:r>
            <w:r>
              <w:rPr>
                <w:rFonts w:cs="Arial"/>
                <w:sz w:val="18"/>
                <w:szCs w:val="18"/>
              </w:rPr>
              <w:t>,000</w:t>
            </w:r>
          </w:p>
        </w:tc>
      </w:tr>
      <w:tr w:rsidR="007C77AF" w14:paraId="00CBE455" w14:textId="77777777" w:rsidTr="00D13221">
        <w:trPr>
          <w:trHeight w:val="340"/>
        </w:trPr>
        <w:tc>
          <w:tcPr>
            <w:tcW w:w="1839" w:type="dxa"/>
            <w:vMerge/>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6E7C6FFE" w14:textId="77777777" w:rsidR="007C77AF" w:rsidRDefault="007C77AF">
            <w:pPr>
              <w:jc w:val="left"/>
              <w:rPr>
                <w:rFonts w:cs="Arial"/>
                <w:b/>
                <w:bCs/>
                <w:sz w:val="18"/>
                <w:szCs w:val="18"/>
              </w:rPr>
            </w:pPr>
          </w:p>
        </w:tc>
        <w:tc>
          <w:tcPr>
            <w:tcW w:w="2126"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36E1675F" w14:textId="267A2DB1" w:rsidR="007C77AF" w:rsidRPr="0096459F" w:rsidRDefault="007C77AF">
            <w:pPr>
              <w:spacing w:after="0"/>
              <w:jc w:val="left"/>
              <w:rPr>
                <w:rFonts w:eastAsia="Calibri" w:cs="Arial"/>
                <w:b/>
                <w:sz w:val="18"/>
                <w:szCs w:val="18"/>
              </w:rPr>
            </w:pPr>
            <w:r>
              <w:rPr>
                <w:rFonts w:eastAsia="Calibri" w:cs="Arial"/>
                <w:b/>
                <w:sz w:val="18"/>
                <w:szCs w:val="18"/>
              </w:rPr>
              <w:t>Total amount per year output 2</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00478A59" w14:textId="756B411D" w:rsidR="007C77AF" w:rsidRPr="0096459F" w:rsidRDefault="0090328F">
            <w:pPr>
              <w:jc w:val="left"/>
              <w:rPr>
                <w:rFonts w:cs="Arial"/>
                <w:b/>
                <w:sz w:val="18"/>
                <w:szCs w:val="18"/>
              </w:rPr>
            </w:pPr>
            <w:r>
              <w:rPr>
                <w:rFonts w:cs="Arial"/>
                <w:b/>
                <w:sz w:val="18"/>
                <w:szCs w:val="18"/>
              </w:rPr>
              <w:t>226</w:t>
            </w:r>
            <w:r w:rsidR="007C77AF">
              <w:rPr>
                <w:rFonts w:cs="Arial"/>
                <w:b/>
                <w:sz w:val="18"/>
                <w:szCs w:val="18"/>
              </w:rPr>
              <w:t>,000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53931BD9" w14:textId="1963FB67" w:rsidR="007C77AF" w:rsidRPr="0096459F" w:rsidRDefault="0090328F">
            <w:pPr>
              <w:jc w:val="left"/>
              <w:rPr>
                <w:rFonts w:cs="Arial"/>
                <w:b/>
                <w:sz w:val="18"/>
                <w:szCs w:val="18"/>
              </w:rPr>
            </w:pPr>
            <w:r>
              <w:rPr>
                <w:rFonts w:cs="Arial"/>
                <w:b/>
                <w:sz w:val="18"/>
                <w:szCs w:val="18"/>
              </w:rPr>
              <w:t>386</w:t>
            </w:r>
            <w:r w:rsidR="007C77AF">
              <w:rPr>
                <w:rFonts w:cs="Arial"/>
                <w:b/>
                <w:sz w:val="18"/>
                <w:szCs w:val="18"/>
              </w:rPr>
              <w:t>,000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DA0316B" w14:textId="3CD64E16" w:rsidR="007C77AF" w:rsidRPr="0096459F" w:rsidRDefault="007C77AF">
            <w:pPr>
              <w:jc w:val="left"/>
              <w:rPr>
                <w:rFonts w:cs="Arial"/>
                <w:b/>
                <w:sz w:val="18"/>
                <w:szCs w:val="18"/>
              </w:rPr>
            </w:pPr>
            <w:r>
              <w:rPr>
                <w:rFonts w:cs="Arial"/>
                <w:b/>
                <w:sz w:val="18"/>
                <w:szCs w:val="18"/>
              </w:rPr>
              <w:t>3</w:t>
            </w:r>
            <w:r w:rsidR="0090328F">
              <w:rPr>
                <w:rFonts w:cs="Arial"/>
                <w:b/>
                <w:sz w:val="18"/>
                <w:szCs w:val="18"/>
              </w:rPr>
              <w:t>41</w:t>
            </w:r>
            <w:r>
              <w:rPr>
                <w:rFonts w:cs="Arial"/>
                <w:b/>
                <w:sz w:val="18"/>
                <w:szCs w:val="18"/>
              </w:rPr>
              <w:t>,000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594B914" w14:textId="0461408B" w:rsidR="007C77AF" w:rsidRPr="0096459F" w:rsidRDefault="007C77AF">
            <w:pPr>
              <w:jc w:val="left"/>
              <w:rPr>
                <w:rFonts w:cs="Arial"/>
                <w:b/>
                <w:sz w:val="18"/>
                <w:szCs w:val="18"/>
              </w:rPr>
            </w:pPr>
            <w:r>
              <w:rPr>
                <w:rFonts w:cs="Arial"/>
                <w:b/>
                <w:sz w:val="18"/>
                <w:szCs w:val="18"/>
              </w:rPr>
              <w:t>36</w:t>
            </w:r>
            <w:r w:rsidR="0090328F">
              <w:rPr>
                <w:rFonts w:cs="Arial"/>
                <w:b/>
                <w:sz w:val="18"/>
                <w:szCs w:val="18"/>
              </w:rPr>
              <w:t>1</w:t>
            </w:r>
            <w:r>
              <w:rPr>
                <w:rFonts w:cs="Arial"/>
                <w:b/>
                <w:sz w:val="18"/>
                <w:szCs w:val="18"/>
              </w:rPr>
              <w:t>,000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058CFAA1" w14:textId="54B847DE" w:rsidR="007C77AF" w:rsidRPr="0096459F" w:rsidRDefault="007C77AF">
            <w:pPr>
              <w:jc w:val="left"/>
              <w:rPr>
                <w:rFonts w:cs="Arial"/>
                <w:b/>
                <w:sz w:val="18"/>
                <w:szCs w:val="18"/>
              </w:rPr>
            </w:pPr>
            <w:r>
              <w:rPr>
                <w:rFonts w:cs="Arial"/>
                <w:b/>
                <w:sz w:val="18"/>
                <w:szCs w:val="18"/>
              </w:rPr>
              <w:t>3</w:t>
            </w:r>
            <w:r w:rsidR="0090328F">
              <w:rPr>
                <w:rFonts w:cs="Arial"/>
                <w:b/>
                <w:sz w:val="18"/>
                <w:szCs w:val="18"/>
              </w:rPr>
              <w:t>41</w:t>
            </w:r>
            <w:r>
              <w:rPr>
                <w:rFonts w:cs="Arial"/>
                <w:b/>
                <w:sz w:val="18"/>
                <w:szCs w:val="18"/>
              </w:rPr>
              <w:t>,000</w:t>
            </w:r>
          </w:p>
        </w:tc>
        <w:tc>
          <w:tcPr>
            <w:tcW w:w="5915" w:type="dxa"/>
            <w:gridSpan w:val="3"/>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2FB32569" w14:textId="77777777" w:rsidR="007C77AF" w:rsidRPr="0096459F" w:rsidRDefault="007C77AF">
            <w:pPr>
              <w:jc w:val="left"/>
              <w:rPr>
                <w:rFonts w:cs="Arial"/>
                <w:b/>
                <w:sz w:val="18"/>
                <w:szCs w:val="18"/>
              </w:rPr>
            </w:pPr>
          </w:p>
        </w:tc>
        <w:tc>
          <w:tcPr>
            <w:tcW w:w="103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06AEF3CE" w14:textId="4462242E" w:rsidR="007C77AF" w:rsidRPr="0096459F" w:rsidRDefault="0090328F">
            <w:pPr>
              <w:jc w:val="left"/>
              <w:rPr>
                <w:rFonts w:cs="Arial"/>
                <w:b/>
                <w:sz w:val="18"/>
                <w:szCs w:val="18"/>
              </w:rPr>
            </w:pPr>
            <w:r>
              <w:rPr>
                <w:rFonts w:cs="Arial"/>
                <w:b/>
                <w:sz w:val="18"/>
                <w:szCs w:val="18"/>
              </w:rPr>
              <w:t>1</w:t>
            </w:r>
            <w:r w:rsidR="007C77AF">
              <w:rPr>
                <w:rFonts w:cs="Arial"/>
                <w:b/>
                <w:sz w:val="18"/>
                <w:szCs w:val="18"/>
              </w:rPr>
              <w:t>,</w:t>
            </w:r>
            <w:r>
              <w:rPr>
                <w:rFonts w:cs="Arial"/>
                <w:b/>
                <w:sz w:val="18"/>
                <w:szCs w:val="18"/>
              </w:rPr>
              <w:t>655</w:t>
            </w:r>
            <w:r w:rsidR="007C77AF">
              <w:rPr>
                <w:rFonts w:cs="Arial"/>
                <w:b/>
                <w:sz w:val="18"/>
                <w:szCs w:val="18"/>
              </w:rPr>
              <w:t>,000</w:t>
            </w:r>
          </w:p>
        </w:tc>
      </w:tr>
      <w:tr w:rsidR="000A3E71" w14:paraId="31E807B9" w14:textId="77777777">
        <w:trPr>
          <w:trHeight w:val="4670"/>
        </w:trPr>
        <w:tc>
          <w:tcPr>
            <w:tcW w:w="1839" w:type="dxa"/>
            <w:vMerge w:val="restart"/>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5F71698F" w14:textId="77777777" w:rsidR="000A3E71" w:rsidRDefault="0033508D">
            <w:pPr>
              <w:spacing w:after="0"/>
              <w:jc w:val="left"/>
              <w:rPr>
                <w:rFonts w:cs="Arial"/>
                <w:b/>
                <w:bCs/>
                <w:sz w:val="18"/>
                <w:szCs w:val="18"/>
              </w:rPr>
            </w:pPr>
            <w:r>
              <w:rPr>
                <w:rFonts w:cs="Arial"/>
                <w:b/>
                <w:bCs/>
                <w:sz w:val="18"/>
                <w:szCs w:val="18"/>
              </w:rPr>
              <w:lastRenderedPageBreak/>
              <w:t xml:space="preserve">Output 3: Government able to identify, test and scale-up innovative financing solutions that use non-traditional sources and mechanisms </w:t>
            </w:r>
          </w:p>
          <w:p w14:paraId="1CEB73E9" w14:textId="77777777" w:rsidR="000A3E71" w:rsidRDefault="000A3E71">
            <w:pPr>
              <w:jc w:val="left"/>
              <w:rPr>
                <w:rFonts w:cs="Arial"/>
                <w:b/>
                <w:bCs/>
                <w:sz w:val="18"/>
                <w:szCs w:val="18"/>
              </w:rPr>
            </w:pPr>
          </w:p>
        </w:tc>
        <w:tc>
          <w:tcPr>
            <w:tcW w:w="2126"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0FCA66C6" w14:textId="202D16A3" w:rsidR="000A3E71" w:rsidRDefault="0033508D">
            <w:pPr>
              <w:jc w:val="left"/>
            </w:pPr>
            <w:r>
              <w:rPr>
                <w:rFonts w:cs="Arial"/>
                <w:sz w:val="18"/>
                <w:szCs w:val="18"/>
              </w:rPr>
              <w:t xml:space="preserve">3.1. </w:t>
            </w:r>
            <w:r w:rsidR="00F91533" w:rsidRPr="00F91533">
              <w:rPr>
                <w:rFonts w:cs="Arial"/>
                <w:sz w:val="18"/>
                <w:szCs w:val="18"/>
              </w:rPr>
              <w:t>Establish an innovative finance facility in MINECOFIN to identify, conceptualize, pilot, assess, and scale-up innovative financing solutions that demonstrate the most potential for development impact: (i) recruit relevant staff and train a core team on innovative forms of finance; (ii) coordinate with relevant actors; (iii) conduct research and due diligence of potentially relevant solutions: (iv) design , pilot and scale-up innovative  financing schemes with high potential for impact (e.g using  blended finance, diaspora finance,  outcome-based mechanisms)</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62D56516" w14:textId="711CD4E3" w:rsidR="000A3E71" w:rsidRDefault="00692824">
            <w:pPr>
              <w:jc w:val="left"/>
              <w:rPr>
                <w:rFonts w:cs="Arial"/>
                <w:sz w:val="18"/>
                <w:szCs w:val="18"/>
              </w:rPr>
            </w:pPr>
            <w:r>
              <w:rPr>
                <w:rFonts w:cs="Arial"/>
                <w:sz w:val="18"/>
                <w:szCs w:val="18"/>
              </w:rPr>
              <w:t>50</w:t>
            </w:r>
            <w:r w:rsidR="0033508D">
              <w:rPr>
                <w:rFonts w:cs="Arial"/>
                <w:sz w:val="18"/>
                <w:szCs w:val="18"/>
              </w:rPr>
              <w:t>,000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2F93EECF" w14:textId="6D66E3A3" w:rsidR="000A3E71" w:rsidRDefault="00F91533">
            <w:pPr>
              <w:jc w:val="left"/>
              <w:rPr>
                <w:rFonts w:cs="Arial"/>
                <w:sz w:val="18"/>
                <w:szCs w:val="18"/>
              </w:rPr>
            </w:pPr>
            <w:r>
              <w:rPr>
                <w:rFonts w:cs="Arial"/>
                <w:sz w:val="18"/>
                <w:szCs w:val="18"/>
              </w:rPr>
              <w:t>1</w:t>
            </w:r>
            <w:r w:rsidR="00692824">
              <w:rPr>
                <w:rFonts w:cs="Arial"/>
                <w:sz w:val="18"/>
                <w:szCs w:val="18"/>
              </w:rPr>
              <w:t>12</w:t>
            </w:r>
            <w:r w:rsidR="0033508D">
              <w:rPr>
                <w:rFonts w:cs="Arial"/>
                <w:sz w:val="18"/>
                <w:szCs w:val="18"/>
              </w:rPr>
              <w:t>,</w:t>
            </w:r>
            <w:r w:rsidR="00692824">
              <w:rPr>
                <w:rFonts w:cs="Arial"/>
                <w:sz w:val="18"/>
                <w:szCs w:val="18"/>
              </w:rPr>
              <w:t>25</w:t>
            </w:r>
            <w:r w:rsidR="0033508D">
              <w:rPr>
                <w:rFonts w:cs="Arial"/>
                <w:sz w:val="18"/>
                <w:szCs w:val="18"/>
              </w:rPr>
              <w:t>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593D51AA" w14:textId="01A801AA" w:rsidR="000A3E71" w:rsidRDefault="00F91533">
            <w:pPr>
              <w:jc w:val="left"/>
              <w:rPr>
                <w:rFonts w:cs="Arial"/>
                <w:sz w:val="18"/>
                <w:szCs w:val="18"/>
              </w:rPr>
            </w:pPr>
            <w:r>
              <w:rPr>
                <w:rFonts w:cs="Arial"/>
                <w:sz w:val="18"/>
                <w:szCs w:val="18"/>
              </w:rPr>
              <w:t>10</w:t>
            </w:r>
            <w:r w:rsidR="0033508D">
              <w:rPr>
                <w:rFonts w:cs="Arial"/>
                <w:sz w:val="18"/>
                <w:szCs w:val="18"/>
              </w:rPr>
              <w:t>0,000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2072D820" w14:textId="18C9BEE6" w:rsidR="000A3E71" w:rsidRDefault="00F91533">
            <w:pPr>
              <w:jc w:val="left"/>
              <w:rPr>
                <w:rFonts w:cs="Arial"/>
                <w:sz w:val="18"/>
                <w:szCs w:val="18"/>
              </w:rPr>
            </w:pPr>
            <w:r>
              <w:rPr>
                <w:rFonts w:cs="Arial"/>
                <w:sz w:val="18"/>
                <w:szCs w:val="18"/>
              </w:rPr>
              <w:t>10</w:t>
            </w:r>
            <w:r w:rsidR="0033508D">
              <w:rPr>
                <w:rFonts w:cs="Arial"/>
                <w:sz w:val="18"/>
                <w:szCs w:val="18"/>
              </w:rPr>
              <w:t>0,000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70DA16A5" w14:textId="3839B8B8" w:rsidR="000A3E71" w:rsidRDefault="00F91533">
            <w:pPr>
              <w:jc w:val="left"/>
              <w:rPr>
                <w:rFonts w:cs="Arial"/>
                <w:sz w:val="18"/>
                <w:szCs w:val="18"/>
              </w:rPr>
            </w:pPr>
            <w:r>
              <w:rPr>
                <w:rFonts w:cs="Arial"/>
                <w:sz w:val="18"/>
                <w:szCs w:val="18"/>
              </w:rPr>
              <w:t>10</w:t>
            </w:r>
            <w:r w:rsidR="0033508D">
              <w:rPr>
                <w:rFonts w:cs="Arial"/>
                <w:sz w:val="18"/>
                <w:szCs w:val="18"/>
              </w:rPr>
              <w:t>0,000</w:t>
            </w:r>
          </w:p>
        </w:tc>
        <w:tc>
          <w:tcPr>
            <w:tcW w:w="198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79A39BAB" w14:textId="77777777" w:rsidR="000A3E71" w:rsidRDefault="0033508D">
            <w:pPr>
              <w:jc w:val="left"/>
            </w:pPr>
            <w:r>
              <w:rPr>
                <w:sz w:val="18"/>
                <w:szCs w:val="22"/>
              </w:rPr>
              <w:t>MINECOFIN</w:t>
            </w:r>
          </w:p>
        </w:tc>
        <w:tc>
          <w:tcPr>
            <w:tcW w:w="170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497E656" w14:textId="77777777" w:rsidR="000A3E71" w:rsidRDefault="0033508D">
            <w:pPr>
              <w:jc w:val="left"/>
              <w:rPr>
                <w:rFonts w:cs="Arial"/>
                <w:sz w:val="18"/>
                <w:szCs w:val="18"/>
              </w:rPr>
            </w:pPr>
            <w:r>
              <w:rPr>
                <w:rFonts w:cs="Arial"/>
                <w:sz w:val="18"/>
                <w:szCs w:val="18"/>
              </w:rPr>
              <w:t xml:space="preserve">UNDP/project </w:t>
            </w:r>
          </w:p>
        </w:tc>
        <w:tc>
          <w:tcPr>
            <w:tcW w:w="2230"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226C246C" w14:textId="77777777" w:rsidR="000A3E71" w:rsidRDefault="0033508D">
            <w:pPr>
              <w:jc w:val="left"/>
              <w:rPr>
                <w:rFonts w:cs="Arial"/>
                <w:sz w:val="18"/>
                <w:szCs w:val="18"/>
              </w:rPr>
            </w:pPr>
            <w:r>
              <w:rPr>
                <w:rFonts w:cs="Arial"/>
                <w:sz w:val="18"/>
                <w:szCs w:val="18"/>
              </w:rPr>
              <w:t>Staff cost</w:t>
            </w:r>
          </w:p>
          <w:p w14:paraId="29BDF909" w14:textId="77777777" w:rsidR="000A3E71" w:rsidRDefault="0033508D">
            <w:pPr>
              <w:jc w:val="left"/>
              <w:rPr>
                <w:rFonts w:cs="Arial"/>
                <w:sz w:val="18"/>
                <w:szCs w:val="18"/>
              </w:rPr>
            </w:pPr>
            <w:r>
              <w:rPr>
                <w:rFonts w:cs="Arial"/>
                <w:sz w:val="18"/>
                <w:szCs w:val="18"/>
              </w:rPr>
              <w:t>Technical assistance</w:t>
            </w:r>
          </w:p>
          <w:p w14:paraId="780791C7" w14:textId="77777777" w:rsidR="000A3E71" w:rsidRDefault="0033508D">
            <w:pPr>
              <w:jc w:val="left"/>
              <w:rPr>
                <w:rFonts w:cs="Arial"/>
                <w:sz w:val="18"/>
                <w:szCs w:val="18"/>
              </w:rPr>
            </w:pPr>
            <w:r>
              <w:rPr>
                <w:rFonts w:cs="Arial"/>
                <w:sz w:val="18"/>
                <w:szCs w:val="18"/>
              </w:rPr>
              <w:t xml:space="preserve">Workshop </w:t>
            </w:r>
          </w:p>
          <w:p w14:paraId="55707262" w14:textId="77777777" w:rsidR="000A3E71" w:rsidRDefault="0033508D">
            <w:pPr>
              <w:jc w:val="left"/>
              <w:rPr>
                <w:rFonts w:cs="Arial"/>
                <w:sz w:val="18"/>
                <w:szCs w:val="18"/>
              </w:rPr>
            </w:pPr>
            <w:r>
              <w:rPr>
                <w:rFonts w:cs="Arial"/>
                <w:sz w:val="18"/>
                <w:szCs w:val="18"/>
              </w:rPr>
              <w:t xml:space="preserve"> </w:t>
            </w:r>
          </w:p>
        </w:tc>
        <w:tc>
          <w:tcPr>
            <w:tcW w:w="103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55E0F371" w14:textId="1FF05A45" w:rsidR="000A3E71" w:rsidRDefault="00692824">
            <w:pPr>
              <w:jc w:val="left"/>
              <w:rPr>
                <w:rFonts w:cs="Arial"/>
                <w:sz w:val="18"/>
                <w:szCs w:val="18"/>
              </w:rPr>
            </w:pPr>
            <w:r>
              <w:rPr>
                <w:rFonts w:cs="Arial"/>
                <w:sz w:val="18"/>
                <w:szCs w:val="18"/>
              </w:rPr>
              <w:t>462</w:t>
            </w:r>
            <w:r w:rsidR="0033508D">
              <w:rPr>
                <w:rFonts w:cs="Arial"/>
                <w:sz w:val="18"/>
                <w:szCs w:val="18"/>
              </w:rPr>
              <w:t>,</w:t>
            </w:r>
            <w:r>
              <w:rPr>
                <w:rFonts w:cs="Arial"/>
                <w:sz w:val="18"/>
                <w:szCs w:val="18"/>
              </w:rPr>
              <w:t>250</w:t>
            </w:r>
          </w:p>
        </w:tc>
      </w:tr>
      <w:tr w:rsidR="000A3E71" w14:paraId="2237B382" w14:textId="77777777">
        <w:trPr>
          <w:trHeight w:val="3950"/>
        </w:trPr>
        <w:tc>
          <w:tcPr>
            <w:tcW w:w="1839" w:type="dxa"/>
            <w:vMerge/>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2D7D1D99" w14:textId="77777777" w:rsidR="000A3E71" w:rsidRDefault="000A3E71">
            <w:pPr>
              <w:spacing w:after="0"/>
              <w:jc w:val="left"/>
              <w:rPr>
                <w:rFonts w:cs="Arial"/>
                <w:b/>
                <w:bCs/>
                <w:sz w:val="18"/>
                <w:szCs w:val="18"/>
              </w:rPr>
            </w:pPr>
          </w:p>
        </w:tc>
        <w:tc>
          <w:tcPr>
            <w:tcW w:w="2126"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33E544CF" w14:textId="0C816038" w:rsidR="000A3E71" w:rsidRDefault="0033508D" w:rsidP="00EF39E8">
            <w:pPr>
              <w:jc w:val="left"/>
            </w:pPr>
            <w:r>
              <w:rPr>
                <w:rFonts w:cs="Arial"/>
                <w:sz w:val="18"/>
                <w:szCs w:val="18"/>
              </w:rPr>
              <w:t xml:space="preserve">3.2. </w:t>
            </w:r>
            <w:r w:rsidR="00F91533" w:rsidRPr="00F91533">
              <w:rPr>
                <w:rFonts w:cs="Arial"/>
                <w:sz w:val="18"/>
                <w:szCs w:val="18"/>
              </w:rPr>
              <w:t>Pioneer innovative green financing mechanisms (ii) produce a model framework for green and sustainable bonds in consultation with relevant institutions (e.g, MINECOFIN, FONERWA, BNR, Capital Market Authority); (iii) conduct due diligence of proposals to identify bankable green projects and assets; (iv) prepare the steps to issue an inaugural green bond; (v) provide support to conceptualize and capitalize a dedicated green climate facility</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7D8D84F3" w14:textId="2CA9DC92" w:rsidR="000A3E71" w:rsidRDefault="004B271D">
            <w:pPr>
              <w:jc w:val="left"/>
              <w:rPr>
                <w:rFonts w:cs="Arial"/>
                <w:sz w:val="18"/>
                <w:szCs w:val="18"/>
              </w:rPr>
            </w:pPr>
            <w:r>
              <w:rPr>
                <w:rFonts w:cs="Arial"/>
                <w:sz w:val="18"/>
                <w:szCs w:val="18"/>
              </w:rPr>
              <w:t>250,000</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3932509E" w14:textId="6E012E92" w:rsidR="000A3E71" w:rsidRDefault="004B271D" w:rsidP="004B271D">
            <w:pPr>
              <w:jc w:val="center"/>
              <w:rPr>
                <w:rFonts w:cs="Arial"/>
                <w:sz w:val="18"/>
                <w:szCs w:val="18"/>
              </w:rPr>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5A4B9E6E" w14:textId="3E64876F" w:rsidR="000A3E71" w:rsidRDefault="004B271D" w:rsidP="004B271D">
            <w:pPr>
              <w:jc w:val="center"/>
              <w:rPr>
                <w:rFonts w:cs="Arial"/>
                <w:sz w:val="18"/>
                <w:szCs w:val="18"/>
              </w:rPr>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2209C46B" w14:textId="31AC727C" w:rsidR="000A3E71" w:rsidRDefault="004B271D" w:rsidP="004B271D">
            <w:pPr>
              <w:jc w:val="center"/>
              <w:rPr>
                <w:rFonts w:cs="Arial"/>
                <w:sz w:val="18"/>
                <w:szCs w:val="18"/>
              </w:rPr>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6BC10A45" w14:textId="3FB0CBA0" w:rsidR="000A3E71" w:rsidRDefault="004B271D" w:rsidP="004B271D">
            <w:pPr>
              <w:jc w:val="center"/>
              <w:rPr>
                <w:rFonts w:cs="Arial"/>
                <w:sz w:val="18"/>
                <w:szCs w:val="18"/>
              </w:rPr>
            </w:pPr>
            <w:r>
              <w:rPr>
                <w:rFonts w:cs="Arial"/>
                <w:sz w:val="18"/>
                <w:szCs w:val="18"/>
              </w:rPr>
              <w:t>-</w:t>
            </w:r>
          </w:p>
        </w:tc>
        <w:tc>
          <w:tcPr>
            <w:tcW w:w="198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67B3EB41" w14:textId="77777777" w:rsidR="000A3E71" w:rsidRDefault="0033508D">
            <w:pPr>
              <w:jc w:val="left"/>
              <w:rPr>
                <w:rFonts w:cs="Arial"/>
                <w:sz w:val="18"/>
                <w:szCs w:val="18"/>
              </w:rPr>
            </w:pPr>
            <w:r>
              <w:rPr>
                <w:rFonts w:cs="Arial"/>
                <w:sz w:val="18"/>
                <w:szCs w:val="18"/>
              </w:rPr>
              <w:t>MINECOFIN</w:t>
            </w:r>
          </w:p>
          <w:p w14:paraId="7C5515EB" w14:textId="77777777" w:rsidR="000A3E71" w:rsidRDefault="0033508D">
            <w:pPr>
              <w:jc w:val="left"/>
              <w:rPr>
                <w:rFonts w:cs="Arial"/>
                <w:sz w:val="18"/>
                <w:szCs w:val="18"/>
              </w:rPr>
            </w:pPr>
            <w:r>
              <w:rPr>
                <w:rFonts w:cs="Arial"/>
                <w:sz w:val="18"/>
                <w:szCs w:val="18"/>
              </w:rPr>
              <w:t>FONERWA</w:t>
            </w:r>
          </w:p>
        </w:tc>
        <w:tc>
          <w:tcPr>
            <w:tcW w:w="1701"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6736DB7E" w14:textId="77777777" w:rsidR="000A3E71" w:rsidRDefault="0033508D">
            <w:pPr>
              <w:jc w:val="left"/>
              <w:rPr>
                <w:rFonts w:cs="Arial"/>
                <w:sz w:val="18"/>
                <w:szCs w:val="18"/>
              </w:rPr>
            </w:pPr>
            <w:r>
              <w:rPr>
                <w:rFonts w:cs="Arial"/>
                <w:sz w:val="18"/>
                <w:szCs w:val="18"/>
              </w:rPr>
              <w:t>UNDP/project</w:t>
            </w:r>
          </w:p>
        </w:tc>
        <w:tc>
          <w:tcPr>
            <w:tcW w:w="2230"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3E8F6C2E" w14:textId="77777777" w:rsidR="000A3E71" w:rsidRDefault="0033508D">
            <w:pPr>
              <w:jc w:val="left"/>
              <w:rPr>
                <w:rFonts w:cs="Arial"/>
                <w:sz w:val="18"/>
                <w:szCs w:val="18"/>
              </w:rPr>
            </w:pPr>
            <w:r>
              <w:rPr>
                <w:rFonts w:cs="Arial"/>
                <w:sz w:val="18"/>
                <w:szCs w:val="18"/>
              </w:rPr>
              <w:t xml:space="preserve">Consultancy </w:t>
            </w:r>
          </w:p>
          <w:p w14:paraId="1F3600C5" w14:textId="77777777" w:rsidR="000A3E71" w:rsidRDefault="0033508D">
            <w:pPr>
              <w:jc w:val="left"/>
              <w:rPr>
                <w:rFonts w:cs="Arial"/>
                <w:sz w:val="18"/>
                <w:szCs w:val="18"/>
              </w:rPr>
            </w:pPr>
            <w:r>
              <w:rPr>
                <w:rFonts w:cs="Arial"/>
                <w:sz w:val="18"/>
                <w:szCs w:val="18"/>
              </w:rPr>
              <w:t>Workshop</w:t>
            </w:r>
          </w:p>
        </w:tc>
        <w:tc>
          <w:tcPr>
            <w:tcW w:w="1031"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75C85A28" w14:textId="77777777" w:rsidR="000A3E71" w:rsidRDefault="0033508D">
            <w:pPr>
              <w:jc w:val="left"/>
              <w:rPr>
                <w:rFonts w:cs="Arial"/>
                <w:sz w:val="18"/>
                <w:szCs w:val="18"/>
              </w:rPr>
            </w:pPr>
            <w:r>
              <w:rPr>
                <w:rFonts w:cs="Arial"/>
                <w:sz w:val="18"/>
                <w:szCs w:val="18"/>
              </w:rPr>
              <w:t>250,000</w:t>
            </w:r>
          </w:p>
        </w:tc>
      </w:tr>
      <w:tr w:rsidR="000A3E71" w14:paraId="120F48D0" w14:textId="77777777">
        <w:trPr>
          <w:trHeight w:val="1160"/>
        </w:trPr>
        <w:tc>
          <w:tcPr>
            <w:tcW w:w="1839" w:type="dxa"/>
            <w:vMerge/>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DEE492F" w14:textId="77777777" w:rsidR="000A3E71" w:rsidRDefault="000A3E71">
            <w:pPr>
              <w:spacing w:after="0"/>
              <w:jc w:val="left"/>
              <w:rPr>
                <w:rFonts w:cs="Arial"/>
                <w:b/>
                <w:bCs/>
                <w:sz w:val="18"/>
                <w:szCs w:val="18"/>
              </w:rPr>
            </w:pPr>
          </w:p>
        </w:tc>
        <w:tc>
          <w:tcPr>
            <w:tcW w:w="2126"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97A6A70" w14:textId="5D546BA0" w:rsidR="000A3E71" w:rsidRDefault="0033508D">
            <w:pPr>
              <w:jc w:val="left"/>
            </w:pPr>
            <w:r>
              <w:rPr>
                <w:rFonts w:cs="Arial"/>
                <w:iCs/>
                <w:sz w:val="18"/>
                <w:szCs w:val="18"/>
              </w:rPr>
              <w:t xml:space="preserve">3.3. </w:t>
            </w:r>
            <w:r w:rsidR="00F91533" w:rsidRPr="00F91533">
              <w:rPr>
                <w:rFonts w:cs="Arial"/>
                <w:iCs/>
                <w:sz w:val="18"/>
                <w:szCs w:val="18"/>
              </w:rPr>
              <w:t xml:space="preserve">Improve private sector access to DFI windows and impact investing: (i) Update and disseminate the private sector financing map; (iii) promote a network of sustainable business in PSF (ii) One-to-one support to selected ventures with  high potential for impact to develop their business plans and mature their inclusive  business models, measures their impacts, and access finance  </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785226C5" w14:textId="333865D9" w:rsidR="000A3E71" w:rsidRDefault="00927DB7">
            <w:pPr>
              <w:jc w:val="left"/>
              <w:rPr>
                <w:rFonts w:cs="Arial"/>
                <w:sz w:val="18"/>
                <w:szCs w:val="18"/>
              </w:rPr>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02A65CD7" w14:textId="6B90899A" w:rsidR="000A3E71" w:rsidRDefault="00927DB7">
            <w:pPr>
              <w:jc w:val="left"/>
              <w:rPr>
                <w:rFonts w:cs="Arial"/>
                <w:sz w:val="18"/>
                <w:szCs w:val="18"/>
              </w:rPr>
            </w:pPr>
            <w:r>
              <w:rPr>
                <w:rFonts w:cs="Arial"/>
                <w:sz w:val="18"/>
                <w:szCs w:val="18"/>
              </w:rPr>
              <w:t>1</w:t>
            </w:r>
            <w:r w:rsidR="0033508D">
              <w:rPr>
                <w:rFonts w:cs="Arial"/>
                <w:sz w:val="18"/>
                <w:szCs w:val="18"/>
              </w:rPr>
              <w:t>0,000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3444E97" w14:textId="310BAC78" w:rsidR="000A3E71" w:rsidRDefault="00927DB7">
            <w:pPr>
              <w:jc w:val="left"/>
              <w:rPr>
                <w:rFonts w:cs="Arial"/>
                <w:sz w:val="18"/>
                <w:szCs w:val="18"/>
              </w:rPr>
            </w:pPr>
            <w:r>
              <w:rPr>
                <w:rFonts w:cs="Arial"/>
                <w:sz w:val="18"/>
                <w:szCs w:val="18"/>
              </w:rPr>
              <w:t>1</w:t>
            </w:r>
            <w:r w:rsidR="0033508D">
              <w:rPr>
                <w:rFonts w:cs="Arial"/>
                <w:sz w:val="18"/>
                <w:szCs w:val="18"/>
              </w:rPr>
              <w:t>0,000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2E87D053" w14:textId="7B6E5401" w:rsidR="000A3E71" w:rsidRDefault="00927DB7">
            <w:pPr>
              <w:jc w:val="left"/>
              <w:rPr>
                <w:rFonts w:cs="Arial"/>
                <w:sz w:val="18"/>
                <w:szCs w:val="18"/>
              </w:rPr>
            </w:pPr>
            <w:r>
              <w:rPr>
                <w:rFonts w:cs="Arial"/>
                <w:sz w:val="18"/>
                <w:szCs w:val="18"/>
              </w:rPr>
              <w:t>1</w:t>
            </w:r>
            <w:r w:rsidR="0033508D">
              <w:rPr>
                <w:rFonts w:cs="Arial"/>
                <w:sz w:val="18"/>
                <w:szCs w:val="18"/>
              </w:rPr>
              <w:t>0,000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2B4FC5FD" w14:textId="6AEC7D1C" w:rsidR="000A3E71" w:rsidRDefault="00927DB7">
            <w:pPr>
              <w:jc w:val="left"/>
              <w:rPr>
                <w:rFonts w:cs="Arial"/>
                <w:sz w:val="18"/>
                <w:szCs w:val="18"/>
              </w:rPr>
            </w:pPr>
            <w:r>
              <w:rPr>
                <w:rFonts w:cs="Arial"/>
                <w:sz w:val="18"/>
                <w:szCs w:val="18"/>
              </w:rPr>
              <w:t>1</w:t>
            </w:r>
            <w:r w:rsidR="0033508D">
              <w:rPr>
                <w:rFonts w:cs="Arial"/>
                <w:sz w:val="18"/>
                <w:szCs w:val="18"/>
              </w:rPr>
              <w:t>0,000</w:t>
            </w:r>
          </w:p>
        </w:tc>
        <w:tc>
          <w:tcPr>
            <w:tcW w:w="198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2E6B397A" w14:textId="77777777" w:rsidR="000A3E71" w:rsidRDefault="0033508D">
            <w:pPr>
              <w:jc w:val="left"/>
              <w:rPr>
                <w:rFonts w:cs="Arial"/>
                <w:sz w:val="18"/>
                <w:szCs w:val="18"/>
              </w:rPr>
            </w:pPr>
            <w:r>
              <w:rPr>
                <w:rFonts w:cs="Arial"/>
                <w:sz w:val="18"/>
                <w:szCs w:val="18"/>
              </w:rPr>
              <w:t>MINECOFIN</w:t>
            </w:r>
          </w:p>
        </w:tc>
        <w:tc>
          <w:tcPr>
            <w:tcW w:w="170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6288CA7F" w14:textId="77777777" w:rsidR="000A3E71" w:rsidRDefault="0033508D">
            <w:pPr>
              <w:jc w:val="left"/>
              <w:rPr>
                <w:rFonts w:cs="Arial"/>
                <w:sz w:val="18"/>
                <w:szCs w:val="18"/>
              </w:rPr>
            </w:pPr>
            <w:r>
              <w:rPr>
                <w:rFonts w:cs="Arial"/>
                <w:sz w:val="18"/>
                <w:szCs w:val="18"/>
              </w:rPr>
              <w:t>UNDP/Project</w:t>
            </w:r>
          </w:p>
        </w:tc>
        <w:tc>
          <w:tcPr>
            <w:tcW w:w="2230"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34CD476C" w14:textId="77777777" w:rsidR="000A3E71" w:rsidRDefault="0033508D">
            <w:pPr>
              <w:jc w:val="left"/>
              <w:rPr>
                <w:rFonts w:cs="Arial"/>
                <w:sz w:val="18"/>
                <w:szCs w:val="18"/>
              </w:rPr>
            </w:pPr>
            <w:r>
              <w:rPr>
                <w:rFonts w:cs="Arial"/>
                <w:sz w:val="18"/>
                <w:szCs w:val="18"/>
              </w:rPr>
              <w:t xml:space="preserve">Technical assistance </w:t>
            </w:r>
          </w:p>
          <w:p w14:paraId="4239D98B" w14:textId="77777777" w:rsidR="000A3E71" w:rsidRDefault="0033508D">
            <w:pPr>
              <w:jc w:val="left"/>
              <w:rPr>
                <w:rFonts w:cs="Arial"/>
                <w:sz w:val="18"/>
                <w:szCs w:val="18"/>
              </w:rPr>
            </w:pPr>
            <w:r>
              <w:rPr>
                <w:rFonts w:cs="Arial"/>
                <w:sz w:val="18"/>
                <w:szCs w:val="18"/>
              </w:rPr>
              <w:t>Workshop</w:t>
            </w:r>
          </w:p>
        </w:tc>
        <w:tc>
          <w:tcPr>
            <w:tcW w:w="103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05B8522" w14:textId="03FBD52D" w:rsidR="000A3E71" w:rsidRDefault="00927DB7">
            <w:pPr>
              <w:jc w:val="left"/>
              <w:rPr>
                <w:rFonts w:cs="Arial"/>
                <w:sz w:val="18"/>
                <w:szCs w:val="18"/>
              </w:rPr>
            </w:pPr>
            <w:r>
              <w:rPr>
                <w:rFonts w:cs="Arial"/>
                <w:sz w:val="18"/>
                <w:szCs w:val="18"/>
              </w:rPr>
              <w:t>4</w:t>
            </w:r>
            <w:r w:rsidR="0033508D">
              <w:rPr>
                <w:rFonts w:cs="Arial"/>
                <w:sz w:val="18"/>
                <w:szCs w:val="18"/>
              </w:rPr>
              <w:t>0,000</w:t>
            </w:r>
          </w:p>
        </w:tc>
      </w:tr>
      <w:tr w:rsidR="00E62ED1" w14:paraId="232D22BF" w14:textId="77777777" w:rsidTr="00D13221">
        <w:trPr>
          <w:trHeight w:val="653"/>
        </w:trPr>
        <w:tc>
          <w:tcPr>
            <w:tcW w:w="1839" w:type="dxa"/>
            <w:vMerge w:val="restart"/>
            <w:tcBorders>
              <w:top w:val="single" w:sz="4" w:space="0" w:color="9CC2E5"/>
              <w:left w:val="single" w:sz="4" w:space="0" w:color="9CC2E5"/>
              <w:right w:val="single" w:sz="4" w:space="0" w:color="9CC2E5"/>
            </w:tcBorders>
            <w:shd w:val="clear" w:color="auto" w:fill="auto"/>
            <w:tcMar>
              <w:top w:w="0" w:type="dxa"/>
              <w:left w:w="108" w:type="dxa"/>
              <w:bottom w:w="0" w:type="dxa"/>
              <w:right w:w="108" w:type="dxa"/>
            </w:tcMar>
            <w:vAlign w:val="center"/>
          </w:tcPr>
          <w:p w14:paraId="7AD251D4" w14:textId="77777777" w:rsidR="00E62ED1" w:rsidRDefault="00E62ED1">
            <w:pPr>
              <w:spacing w:after="0"/>
              <w:jc w:val="left"/>
              <w:rPr>
                <w:rFonts w:cs="Arial"/>
                <w:b/>
                <w:bCs/>
                <w:sz w:val="18"/>
                <w:szCs w:val="18"/>
              </w:rPr>
            </w:pPr>
          </w:p>
        </w:tc>
        <w:tc>
          <w:tcPr>
            <w:tcW w:w="2126"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719A1F7C" w14:textId="0D6F4EE3" w:rsidR="00E62ED1" w:rsidRDefault="00E62ED1">
            <w:pPr>
              <w:jc w:val="left"/>
              <w:rPr>
                <w:rFonts w:cs="Arial"/>
                <w:iCs/>
                <w:sz w:val="18"/>
                <w:szCs w:val="18"/>
              </w:rPr>
            </w:pPr>
            <w:r>
              <w:rPr>
                <w:rFonts w:cs="Arial"/>
                <w:iCs/>
                <w:sz w:val="18"/>
                <w:szCs w:val="18"/>
              </w:rPr>
              <w:t xml:space="preserve">3.4 </w:t>
            </w:r>
            <w:r w:rsidRPr="00F91533">
              <w:rPr>
                <w:rFonts w:cs="Arial"/>
                <w:iCs/>
                <w:sz w:val="18"/>
                <w:szCs w:val="18"/>
              </w:rPr>
              <w:t xml:space="preserve">Conduct training on innovative finance </w:t>
            </w:r>
            <w:r w:rsidRPr="00F91533">
              <w:rPr>
                <w:rFonts w:cs="Arial"/>
                <w:iCs/>
                <w:sz w:val="18"/>
                <w:szCs w:val="18"/>
              </w:rPr>
              <w:lastRenderedPageBreak/>
              <w:t>(including blended finance)</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0B6C06C" w14:textId="29940AB7" w:rsidR="00E62ED1" w:rsidRDefault="00E62ED1">
            <w:pPr>
              <w:jc w:val="left"/>
              <w:rPr>
                <w:rFonts w:cs="Arial"/>
                <w:sz w:val="18"/>
                <w:szCs w:val="18"/>
              </w:rPr>
            </w:pPr>
            <w:r>
              <w:rPr>
                <w:rFonts w:cs="Arial"/>
                <w:sz w:val="18"/>
                <w:szCs w:val="18"/>
              </w:rPr>
              <w:lastRenderedPageBreak/>
              <w:t>15,000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3E00CA1F" w14:textId="796259D8" w:rsidR="00E62ED1" w:rsidRDefault="00927DB7" w:rsidP="00927DB7">
            <w:pPr>
              <w:jc w:val="center"/>
              <w:rPr>
                <w:rFonts w:cs="Arial"/>
                <w:sz w:val="18"/>
                <w:szCs w:val="18"/>
              </w:rPr>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3F56EDC4" w14:textId="4D1D9FF7" w:rsidR="00E62ED1" w:rsidRDefault="00927DB7" w:rsidP="00927DB7">
            <w:pPr>
              <w:jc w:val="center"/>
              <w:rPr>
                <w:rFonts w:cs="Arial"/>
                <w:sz w:val="18"/>
                <w:szCs w:val="18"/>
              </w:rPr>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04EC3E44" w14:textId="048EA12C" w:rsidR="00E62ED1" w:rsidRDefault="00927DB7" w:rsidP="00927DB7">
            <w:pPr>
              <w:jc w:val="center"/>
              <w:rPr>
                <w:rFonts w:cs="Arial"/>
                <w:sz w:val="18"/>
                <w:szCs w:val="18"/>
              </w:rPr>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761D63CF" w14:textId="6EC9D1AC" w:rsidR="00E62ED1" w:rsidRDefault="00927DB7" w:rsidP="00927DB7">
            <w:pPr>
              <w:jc w:val="center"/>
              <w:rPr>
                <w:rFonts w:cs="Arial"/>
                <w:sz w:val="18"/>
                <w:szCs w:val="18"/>
              </w:rPr>
            </w:pPr>
            <w:r>
              <w:rPr>
                <w:rFonts w:cs="Arial"/>
                <w:sz w:val="18"/>
                <w:szCs w:val="18"/>
              </w:rPr>
              <w:t>-</w:t>
            </w:r>
          </w:p>
        </w:tc>
        <w:tc>
          <w:tcPr>
            <w:tcW w:w="198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608AE360" w14:textId="77777777" w:rsidR="00E62ED1" w:rsidRDefault="00E62ED1">
            <w:pPr>
              <w:jc w:val="left"/>
              <w:rPr>
                <w:rFonts w:cs="Arial"/>
                <w:sz w:val="18"/>
                <w:szCs w:val="18"/>
              </w:rPr>
            </w:pPr>
          </w:p>
        </w:tc>
        <w:tc>
          <w:tcPr>
            <w:tcW w:w="170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B41B85C" w14:textId="77777777" w:rsidR="00E62ED1" w:rsidRDefault="00E62ED1">
            <w:pPr>
              <w:jc w:val="left"/>
              <w:rPr>
                <w:rFonts w:cs="Arial"/>
                <w:sz w:val="18"/>
                <w:szCs w:val="18"/>
              </w:rPr>
            </w:pPr>
          </w:p>
        </w:tc>
        <w:tc>
          <w:tcPr>
            <w:tcW w:w="2230"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334A7D23" w14:textId="77777777" w:rsidR="00E62ED1" w:rsidRDefault="00E62ED1">
            <w:pPr>
              <w:jc w:val="left"/>
              <w:rPr>
                <w:rFonts w:cs="Arial"/>
                <w:sz w:val="18"/>
                <w:szCs w:val="18"/>
              </w:rPr>
            </w:pPr>
          </w:p>
        </w:tc>
        <w:tc>
          <w:tcPr>
            <w:tcW w:w="103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BAF67C7" w14:textId="47518602" w:rsidR="00E62ED1" w:rsidRDefault="00927DB7">
            <w:pPr>
              <w:jc w:val="left"/>
              <w:rPr>
                <w:rFonts w:cs="Arial"/>
                <w:sz w:val="18"/>
                <w:szCs w:val="18"/>
              </w:rPr>
            </w:pPr>
            <w:r>
              <w:rPr>
                <w:rFonts w:cs="Arial"/>
                <w:sz w:val="18"/>
                <w:szCs w:val="18"/>
              </w:rPr>
              <w:t>15,000</w:t>
            </w:r>
          </w:p>
        </w:tc>
      </w:tr>
      <w:tr w:rsidR="00E62ED1" w14:paraId="5106ECE7" w14:textId="77777777" w:rsidTr="00D13221">
        <w:trPr>
          <w:trHeight w:val="847"/>
        </w:trPr>
        <w:tc>
          <w:tcPr>
            <w:tcW w:w="1839" w:type="dxa"/>
            <w:vMerge/>
            <w:tcBorders>
              <w:left w:val="single" w:sz="4" w:space="0" w:color="9CC2E5"/>
              <w:right w:val="single" w:sz="4" w:space="0" w:color="9CC2E5"/>
            </w:tcBorders>
            <w:shd w:val="clear" w:color="auto" w:fill="auto"/>
            <w:tcMar>
              <w:top w:w="0" w:type="dxa"/>
              <w:left w:w="108" w:type="dxa"/>
              <w:bottom w:w="0" w:type="dxa"/>
              <w:right w:w="108" w:type="dxa"/>
            </w:tcMar>
            <w:vAlign w:val="center"/>
          </w:tcPr>
          <w:p w14:paraId="200EE704" w14:textId="77777777" w:rsidR="00E62ED1" w:rsidRDefault="00E62ED1">
            <w:pPr>
              <w:spacing w:after="0"/>
              <w:jc w:val="left"/>
              <w:rPr>
                <w:rFonts w:cs="Arial"/>
                <w:b/>
                <w:bCs/>
                <w:sz w:val="18"/>
                <w:szCs w:val="18"/>
              </w:rPr>
            </w:pPr>
          </w:p>
        </w:tc>
        <w:tc>
          <w:tcPr>
            <w:tcW w:w="2126"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76C14723" w14:textId="04EFAD9F" w:rsidR="00E62ED1" w:rsidRDefault="00E62ED1">
            <w:pPr>
              <w:jc w:val="left"/>
              <w:rPr>
                <w:rFonts w:cs="Arial"/>
                <w:iCs/>
                <w:sz w:val="18"/>
                <w:szCs w:val="18"/>
              </w:rPr>
            </w:pPr>
            <w:r>
              <w:rPr>
                <w:rFonts w:cs="Arial"/>
                <w:iCs/>
                <w:sz w:val="18"/>
                <w:szCs w:val="18"/>
              </w:rPr>
              <w:t xml:space="preserve">3.5 </w:t>
            </w:r>
            <w:r w:rsidRPr="00F91533">
              <w:rPr>
                <w:rFonts w:cs="Arial"/>
                <w:iCs/>
                <w:sz w:val="18"/>
                <w:szCs w:val="18"/>
              </w:rPr>
              <w:t>Conduct feasibility studies for innovative finance solutions / mech</w:t>
            </w:r>
            <w:r>
              <w:rPr>
                <w:rFonts w:cs="Arial"/>
                <w:iCs/>
                <w:sz w:val="18"/>
                <w:szCs w:val="18"/>
              </w:rPr>
              <w:t>a</w:t>
            </w:r>
            <w:r w:rsidRPr="00F91533">
              <w:rPr>
                <w:rFonts w:cs="Arial"/>
                <w:iCs/>
                <w:sz w:val="18"/>
                <w:szCs w:val="18"/>
              </w:rPr>
              <w:t>nisms and identification of pipeline projects</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6FD2FCE1" w14:textId="664A5FF9" w:rsidR="00E62ED1" w:rsidRDefault="00DB47AB" w:rsidP="00DB47AB">
            <w:pPr>
              <w:jc w:val="center"/>
              <w:rPr>
                <w:rFonts w:cs="Arial"/>
                <w:sz w:val="18"/>
                <w:szCs w:val="18"/>
              </w:rPr>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0C3C24A0" w14:textId="5FD2B337" w:rsidR="00E62ED1" w:rsidRDefault="00E62ED1">
            <w:pPr>
              <w:jc w:val="left"/>
              <w:rPr>
                <w:rFonts w:cs="Arial"/>
                <w:sz w:val="18"/>
                <w:szCs w:val="18"/>
              </w:rPr>
            </w:pPr>
            <w:r>
              <w:rPr>
                <w:rFonts w:cs="Arial"/>
                <w:sz w:val="18"/>
                <w:szCs w:val="18"/>
              </w:rPr>
              <w:t>50,000</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7A55BC5A" w14:textId="70CE2DAE" w:rsidR="00E62ED1" w:rsidRDefault="00E62ED1">
            <w:pPr>
              <w:jc w:val="left"/>
              <w:rPr>
                <w:rFonts w:cs="Arial"/>
                <w:sz w:val="18"/>
                <w:szCs w:val="18"/>
              </w:rPr>
            </w:pPr>
            <w:r>
              <w:rPr>
                <w:rFonts w:cs="Arial"/>
                <w:sz w:val="18"/>
                <w:szCs w:val="18"/>
              </w:rPr>
              <w:t>50,000</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4627CBAB" w14:textId="04003CDF" w:rsidR="00E62ED1" w:rsidRDefault="00E62ED1">
            <w:pPr>
              <w:jc w:val="left"/>
              <w:rPr>
                <w:rFonts w:cs="Arial"/>
                <w:sz w:val="18"/>
                <w:szCs w:val="18"/>
              </w:rPr>
            </w:pPr>
            <w:r>
              <w:rPr>
                <w:rFonts w:cs="Arial"/>
                <w:sz w:val="18"/>
                <w:szCs w:val="18"/>
              </w:rPr>
              <w:t>50,000</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7FBD4C70" w14:textId="56E37C1A" w:rsidR="00E62ED1" w:rsidRDefault="00E62ED1">
            <w:pPr>
              <w:jc w:val="left"/>
              <w:rPr>
                <w:rFonts w:cs="Arial"/>
                <w:sz w:val="18"/>
                <w:szCs w:val="18"/>
              </w:rPr>
            </w:pPr>
            <w:r>
              <w:rPr>
                <w:rFonts w:cs="Arial"/>
                <w:sz w:val="18"/>
                <w:szCs w:val="18"/>
              </w:rPr>
              <w:t>50,000</w:t>
            </w:r>
          </w:p>
        </w:tc>
        <w:tc>
          <w:tcPr>
            <w:tcW w:w="198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1C2A656B" w14:textId="77777777" w:rsidR="00E62ED1" w:rsidRDefault="00E62ED1">
            <w:pPr>
              <w:jc w:val="left"/>
              <w:rPr>
                <w:rFonts w:cs="Arial"/>
                <w:sz w:val="18"/>
                <w:szCs w:val="18"/>
              </w:rPr>
            </w:pPr>
          </w:p>
        </w:tc>
        <w:tc>
          <w:tcPr>
            <w:tcW w:w="1701"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21816FBF" w14:textId="77777777" w:rsidR="00E62ED1" w:rsidRDefault="00E62ED1">
            <w:pPr>
              <w:jc w:val="left"/>
              <w:rPr>
                <w:rFonts w:cs="Arial"/>
                <w:sz w:val="18"/>
                <w:szCs w:val="18"/>
              </w:rPr>
            </w:pPr>
          </w:p>
        </w:tc>
        <w:tc>
          <w:tcPr>
            <w:tcW w:w="2230"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7DA8BCDD" w14:textId="77777777" w:rsidR="00E62ED1" w:rsidRDefault="00E62ED1">
            <w:pPr>
              <w:jc w:val="left"/>
              <w:rPr>
                <w:rFonts w:cs="Arial"/>
                <w:sz w:val="18"/>
                <w:szCs w:val="18"/>
              </w:rPr>
            </w:pPr>
          </w:p>
        </w:tc>
        <w:tc>
          <w:tcPr>
            <w:tcW w:w="1031"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4D625941" w14:textId="2029075C" w:rsidR="00E62ED1" w:rsidRDefault="00DB47AB">
            <w:pPr>
              <w:jc w:val="left"/>
              <w:rPr>
                <w:rFonts w:cs="Arial"/>
                <w:sz w:val="18"/>
                <w:szCs w:val="18"/>
              </w:rPr>
            </w:pPr>
            <w:r>
              <w:rPr>
                <w:rFonts w:cs="Arial"/>
                <w:sz w:val="18"/>
                <w:szCs w:val="18"/>
              </w:rPr>
              <w:t>250,000</w:t>
            </w:r>
          </w:p>
        </w:tc>
      </w:tr>
      <w:tr w:rsidR="00307C94" w14:paraId="4EC70D62" w14:textId="77777777" w:rsidTr="00BB3915">
        <w:trPr>
          <w:trHeight w:val="585"/>
        </w:trPr>
        <w:tc>
          <w:tcPr>
            <w:tcW w:w="1839" w:type="dxa"/>
            <w:vMerge/>
            <w:tcBorders>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A678173" w14:textId="77777777" w:rsidR="00307C94" w:rsidRDefault="00307C94">
            <w:pPr>
              <w:spacing w:after="0"/>
              <w:jc w:val="left"/>
              <w:rPr>
                <w:rFonts w:cs="Arial"/>
                <w:b/>
                <w:bCs/>
                <w:sz w:val="18"/>
                <w:szCs w:val="18"/>
              </w:rPr>
            </w:pPr>
          </w:p>
        </w:tc>
        <w:tc>
          <w:tcPr>
            <w:tcW w:w="2126"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7FDDE760" w14:textId="38CDF464" w:rsidR="00307C94" w:rsidRPr="004E4E8E" w:rsidRDefault="00307C94">
            <w:pPr>
              <w:jc w:val="left"/>
              <w:rPr>
                <w:rFonts w:cs="Arial"/>
                <w:b/>
                <w:iCs/>
                <w:sz w:val="18"/>
                <w:szCs w:val="18"/>
              </w:rPr>
            </w:pPr>
            <w:r w:rsidRPr="004E4E8E">
              <w:rPr>
                <w:rFonts w:cs="Arial"/>
                <w:b/>
                <w:iCs/>
                <w:sz w:val="18"/>
                <w:szCs w:val="18"/>
              </w:rPr>
              <w:t>Total amount per year output 3</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7F023C77" w14:textId="192BCE9A" w:rsidR="00307C94" w:rsidRPr="004E4E8E" w:rsidRDefault="006F49B7">
            <w:pPr>
              <w:jc w:val="left"/>
              <w:rPr>
                <w:rFonts w:cs="Arial"/>
                <w:b/>
                <w:sz w:val="18"/>
                <w:szCs w:val="18"/>
              </w:rPr>
            </w:pPr>
            <w:r>
              <w:rPr>
                <w:rFonts w:cs="Arial"/>
                <w:b/>
                <w:sz w:val="18"/>
                <w:szCs w:val="18"/>
              </w:rPr>
              <w:t>315</w:t>
            </w:r>
            <w:r w:rsidR="00307C94">
              <w:rPr>
                <w:rFonts w:cs="Arial"/>
                <w:b/>
                <w:sz w:val="18"/>
                <w:szCs w:val="18"/>
              </w:rPr>
              <w:t>,000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3D6A555" w14:textId="14D15B31" w:rsidR="00307C94" w:rsidRPr="004E4E8E" w:rsidRDefault="006F49B7">
            <w:pPr>
              <w:jc w:val="left"/>
              <w:rPr>
                <w:rFonts w:cs="Arial"/>
                <w:b/>
                <w:sz w:val="18"/>
                <w:szCs w:val="18"/>
              </w:rPr>
            </w:pPr>
            <w:r>
              <w:rPr>
                <w:rFonts w:cs="Arial"/>
                <w:b/>
                <w:sz w:val="18"/>
                <w:szCs w:val="18"/>
              </w:rPr>
              <w:t>172</w:t>
            </w:r>
            <w:r w:rsidR="00307C94">
              <w:rPr>
                <w:rFonts w:cs="Arial"/>
                <w:b/>
                <w:sz w:val="18"/>
                <w:szCs w:val="18"/>
              </w:rPr>
              <w:t>,</w:t>
            </w:r>
            <w:r>
              <w:rPr>
                <w:rFonts w:cs="Arial"/>
                <w:b/>
                <w:sz w:val="18"/>
                <w:szCs w:val="18"/>
              </w:rPr>
              <w:t>25</w:t>
            </w:r>
            <w:r w:rsidR="00307C94">
              <w:rPr>
                <w:rFonts w:cs="Arial"/>
                <w:b/>
                <w:sz w:val="18"/>
                <w:szCs w:val="18"/>
              </w:rPr>
              <w:t>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2C916A59" w14:textId="2FAD8623" w:rsidR="00307C94" w:rsidRPr="004E4E8E" w:rsidRDefault="006F49B7">
            <w:pPr>
              <w:jc w:val="left"/>
              <w:rPr>
                <w:rFonts w:cs="Arial"/>
                <w:b/>
                <w:sz w:val="18"/>
                <w:szCs w:val="18"/>
              </w:rPr>
            </w:pPr>
            <w:r>
              <w:rPr>
                <w:rFonts w:cs="Arial"/>
                <w:b/>
                <w:sz w:val="18"/>
                <w:szCs w:val="18"/>
              </w:rPr>
              <w:t>160</w:t>
            </w:r>
            <w:r w:rsidR="00307C94">
              <w:rPr>
                <w:rFonts w:cs="Arial"/>
                <w:b/>
                <w:sz w:val="18"/>
                <w:szCs w:val="18"/>
              </w:rPr>
              <w:t>,000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61A9A236" w14:textId="7F142F7C" w:rsidR="00307C94" w:rsidRPr="004E4E8E" w:rsidRDefault="006F49B7">
            <w:pPr>
              <w:jc w:val="left"/>
              <w:rPr>
                <w:rFonts w:cs="Arial"/>
                <w:b/>
                <w:sz w:val="18"/>
                <w:szCs w:val="18"/>
              </w:rPr>
            </w:pPr>
            <w:r>
              <w:rPr>
                <w:rFonts w:cs="Arial"/>
                <w:b/>
                <w:sz w:val="18"/>
                <w:szCs w:val="18"/>
              </w:rPr>
              <w:t>160</w:t>
            </w:r>
            <w:r w:rsidR="00307C94">
              <w:rPr>
                <w:rFonts w:cs="Arial"/>
                <w:b/>
                <w:sz w:val="18"/>
                <w:szCs w:val="18"/>
              </w:rPr>
              <w:t>,000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3C0CF34" w14:textId="6EAF4F21" w:rsidR="00307C94" w:rsidRPr="004E4E8E" w:rsidRDefault="006F49B7">
            <w:pPr>
              <w:jc w:val="left"/>
              <w:rPr>
                <w:rFonts w:cs="Arial"/>
                <w:b/>
                <w:sz w:val="18"/>
                <w:szCs w:val="18"/>
              </w:rPr>
            </w:pPr>
            <w:r>
              <w:rPr>
                <w:rFonts w:cs="Arial"/>
                <w:b/>
                <w:sz w:val="18"/>
                <w:szCs w:val="18"/>
              </w:rPr>
              <w:t>160</w:t>
            </w:r>
            <w:r w:rsidR="00307C94">
              <w:rPr>
                <w:rFonts w:cs="Arial"/>
                <w:b/>
                <w:sz w:val="18"/>
                <w:szCs w:val="18"/>
              </w:rPr>
              <w:t>,000</w:t>
            </w:r>
          </w:p>
        </w:tc>
        <w:tc>
          <w:tcPr>
            <w:tcW w:w="5915" w:type="dxa"/>
            <w:gridSpan w:val="3"/>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A3B4707" w14:textId="77777777" w:rsidR="00307C94" w:rsidRPr="004E4E8E" w:rsidRDefault="00307C94">
            <w:pPr>
              <w:jc w:val="left"/>
              <w:rPr>
                <w:rFonts w:cs="Arial"/>
                <w:b/>
                <w:sz w:val="18"/>
                <w:szCs w:val="18"/>
              </w:rPr>
            </w:pPr>
          </w:p>
        </w:tc>
        <w:tc>
          <w:tcPr>
            <w:tcW w:w="103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6F208CD0" w14:textId="2C75F2AE" w:rsidR="00307C94" w:rsidRPr="004E4E8E" w:rsidRDefault="00DB47AB">
            <w:pPr>
              <w:jc w:val="left"/>
              <w:rPr>
                <w:rFonts w:cs="Arial"/>
                <w:b/>
                <w:sz w:val="18"/>
                <w:szCs w:val="18"/>
              </w:rPr>
            </w:pPr>
            <w:r>
              <w:rPr>
                <w:rFonts w:cs="Arial"/>
                <w:b/>
                <w:sz w:val="18"/>
                <w:szCs w:val="18"/>
              </w:rPr>
              <w:t>967</w:t>
            </w:r>
            <w:r w:rsidR="00307C94">
              <w:rPr>
                <w:rFonts w:cs="Arial"/>
                <w:b/>
                <w:sz w:val="18"/>
                <w:szCs w:val="18"/>
              </w:rPr>
              <w:t>,</w:t>
            </w:r>
            <w:r>
              <w:rPr>
                <w:rFonts w:cs="Arial"/>
                <w:b/>
                <w:sz w:val="18"/>
                <w:szCs w:val="18"/>
              </w:rPr>
              <w:t>25</w:t>
            </w:r>
            <w:r w:rsidR="00307C94">
              <w:rPr>
                <w:rFonts w:cs="Arial"/>
                <w:b/>
                <w:sz w:val="18"/>
                <w:szCs w:val="18"/>
              </w:rPr>
              <w:t>0</w:t>
            </w:r>
          </w:p>
        </w:tc>
      </w:tr>
      <w:tr w:rsidR="00261457" w14:paraId="13BD08B1" w14:textId="77777777" w:rsidTr="00A1481F">
        <w:trPr>
          <w:trHeight w:val="340"/>
        </w:trPr>
        <w:tc>
          <w:tcPr>
            <w:tcW w:w="1839" w:type="dxa"/>
            <w:vMerge w:val="restart"/>
            <w:tcBorders>
              <w:top w:val="single" w:sz="4" w:space="0" w:color="9CC2E5"/>
              <w:left w:val="single" w:sz="4" w:space="0" w:color="9CC2E5"/>
              <w:right w:val="single" w:sz="4" w:space="0" w:color="9CC2E5"/>
            </w:tcBorders>
            <w:shd w:val="clear" w:color="auto" w:fill="auto"/>
            <w:tcMar>
              <w:top w:w="0" w:type="dxa"/>
              <w:left w:w="108" w:type="dxa"/>
              <w:bottom w:w="0" w:type="dxa"/>
              <w:right w:w="108" w:type="dxa"/>
            </w:tcMar>
            <w:vAlign w:val="center"/>
          </w:tcPr>
          <w:p w14:paraId="1D18BF5A" w14:textId="77777777" w:rsidR="00261457" w:rsidRPr="00261457" w:rsidRDefault="00261457">
            <w:pPr>
              <w:jc w:val="left"/>
            </w:pPr>
            <w:r>
              <w:rPr>
                <w:rFonts w:cs="Arial"/>
                <w:b/>
                <w:bCs/>
                <w:sz w:val="18"/>
                <w:szCs w:val="18"/>
              </w:rPr>
              <w:t>Ou</w:t>
            </w:r>
            <w:r w:rsidRPr="00261457">
              <w:rPr>
                <w:rFonts w:cs="Arial"/>
                <w:b/>
                <w:bCs/>
                <w:sz w:val="18"/>
                <w:szCs w:val="18"/>
              </w:rPr>
              <w:t xml:space="preserve">tput 4: </w:t>
            </w:r>
            <w:r w:rsidRPr="00261457">
              <w:rPr>
                <w:rStyle w:val="Emphasis"/>
                <w:rFonts w:cs="Arial"/>
                <w:i w:val="0"/>
                <w:sz w:val="18"/>
                <w:szCs w:val="18"/>
                <w:shd w:val="clear" w:color="auto" w:fill="FFFFFF"/>
              </w:rPr>
              <w:t>Rwanda Cooperation Initiative has enhanced capacity to accelerate progress on the Sustainable Development Goals (SDGs) through south -South and Triangular Cooperation</w:t>
            </w:r>
          </w:p>
          <w:p w14:paraId="0E4664B1" w14:textId="77777777" w:rsidR="00261457" w:rsidRDefault="00261457">
            <w:pPr>
              <w:spacing w:after="0"/>
              <w:jc w:val="left"/>
              <w:rPr>
                <w:rFonts w:cs="Arial"/>
                <w:b/>
                <w:bCs/>
                <w:sz w:val="18"/>
                <w:szCs w:val="18"/>
              </w:rPr>
            </w:pPr>
          </w:p>
          <w:p w14:paraId="5971B39D" w14:textId="77777777" w:rsidR="00261457" w:rsidRDefault="00261457" w:rsidP="00A1481F">
            <w:pPr>
              <w:spacing w:after="0"/>
              <w:jc w:val="left"/>
              <w:rPr>
                <w:rFonts w:cs="Arial"/>
                <w:b/>
                <w:bCs/>
                <w:sz w:val="18"/>
                <w:szCs w:val="18"/>
              </w:rPr>
            </w:pPr>
          </w:p>
        </w:tc>
        <w:tc>
          <w:tcPr>
            <w:tcW w:w="2126"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7A0478A8" w14:textId="77777777" w:rsidR="00261457" w:rsidRDefault="00261457">
            <w:pPr>
              <w:spacing w:after="160"/>
              <w:jc w:val="left"/>
            </w:pPr>
            <w:r>
              <w:rPr>
                <w:rFonts w:cs="Arial"/>
                <w:sz w:val="18"/>
                <w:szCs w:val="18"/>
              </w:rPr>
              <w:t xml:space="preserve">4.1 Assess and build Policy and Institutional Capacity of the Rwanda Cooperation Initiative through TA </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1895B115" w14:textId="77777777" w:rsidR="00261457" w:rsidRDefault="00261457">
            <w:pPr>
              <w:spacing w:after="160"/>
              <w:jc w:val="left"/>
            </w:pPr>
            <w:r>
              <w:rPr>
                <w:rFonts w:cs="Arial"/>
                <w:sz w:val="18"/>
                <w:szCs w:val="18"/>
              </w:rPr>
              <w:t>290,000</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41B72368" w14:textId="34527F69" w:rsidR="00261457" w:rsidRDefault="00261457" w:rsidP="00D57F7F">
            <w:pPr>
              <w:spacing w:after="160"/>
              <w:jc w:val="center"/>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29D63023" w14:textId="705B0BCB" w:rsidR="00261457" w:rsidRDefault="00261457" w:rsidP="00D57F7F">
            <w:pPr>
              <w:spacing w:after="160"/>
              <w:jc w:val="center"/>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19018303" w14:textId="0E572AC1" w:rsidR="00261457" w:rsidRDefault="00261457" w:rsidP="00D57F7F">
            <w:pPr>
              <w:spacing w:after="160"/>
              <w:jc w:val="center"/>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6A0BCAD3" w14:textId="1CE60625" w:rsidR="00261457" w:rsidRDefault="00261457" w:rsidP="00D57F7F">
            <w:pPr>
              <w:spacing w:after="160"/>
              <w:jc w:val="center"/>
            </w:pPr>
            <w:r>
              <w:rPr>
                <w:rFonts w:cs="Arial"/>
                <w:sz w:val="18"/>
                <w:szCs w:val="18"/>
              </w:rPr>
              <w:t>-</w:t>
            </w:r>
          </w:p>
        </w:tc>
        <w:tc>
          <w:tcPr>
            <w:tcW w:w="198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6170FE75" w14:textId="77777777" w:rsidR="00261457" w:rsidRDefault="00261457">
            <w:pPr>
              <w:spacing w:after="160"/>
              <w:jc w:val="left"/>
            </w:pPr>
            <w:r>
              <w:rPr>
                <w:rFonts w:cs="Arial"/>
                <w:sz w:val="18"/>
                <w:szCs w:val="18"/>
              </w:rPr>
              <w:t>Rwanda Cooperation Initiative (RCI)</w:t>
            </w:r>
          </w:p>
        </w:tc>
        <w:tc>
          <w:tcPr>
            <w:tcW w:w="1701"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46DEA75E" w14:textId="77777777" w:rsidR="00261457" w:rsidRDefault="00261457">
            <w:pPr>
              <w:spacing w:after="160"/>
              <w:jc w:val="left"/>
            </w:pPr>
            <w:r>
              <w:rPr>
                <w:rFonts w:cs="Arial"/>
                <w:sz w:val="18"/>
                <w:szCs w:val="18"/>
              </w:rPr>
              <w:t>UNDP/Project</w:t>
            </w:r>
          </w:p>
        </w:tc>
        <w:tc>
          <w:tcPr>
            <w:tcW w:w="2230"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66C7AB52" w14:textId="77777777" w:rsidR="00261457" w:rsidRDefault="00261457">
            <w:pPr>
              <w:spacing w:after="0"/>
              <w:jc w:val="left"/>
              <w:rPr>
                <w:rFonts w:cs="Arial"/>
                <w:sz w:val="18"/>
                <w:szCs w:val="18"/>
              </w:rPr>
            </w:pPr>
            <w:r>
              <w:rPr>
                <w:rFonts w:cs="Arial"/>
                <w:sz w:val="18"/>
                <w:szCs w:val="18"/>
              </w:rPr>
              <w:t>Technical assistance</w:t>
            </w:r>
          </w:p>
          <w:p w14:paraId="15045164" w14:textId="77777777" w:rsidR="00261457" w:rsidRDefault="00261457">
            <w:pPr>
              <w:spacing w:after="0"/>
              <w:jc w:val="left"/>
              <w:rPr>
                <w:rFonts w:cs="Arial"/>
                <w:sz w:val="18"/>
                <w:szCs w:val="18"/>
              </w:rPr>
            </w:pPr>
            <w:r>
              <w:rPr>
                <w:rFonts w:cs="Arial"/>
                <w:sz w:val="18"/>
                <w:szCs w:val="18"/>
              </w:rPr>
              <w:t>Workshops</w:t>
            </w:r>
          </w:p>
          <w:p w14:paraId="61B332AE" w14:textId="77777777" w:rsidR="00261457" w:rsidRDefault="00261457">
            <w:pPr>
              <w:spacing w:after="160"/>
              <w:jc w:val="left"/>
              <w:rPr>
                <w:rFonts w:cs="Arial"/>
                <w:sz w:val="18"/>
                <w:szCs w:val="18"/>
              </w:rPr>
            </w:pPr>
          </w:p>
        </w:tc>
        <w:tc>
          <w:tcPr>
            <w:tcW w:w="1031"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32AC36BF" w14:textId="6E3053DB" w:rsidR="00261457" w:rsidRDefault="00261457">
            <w:pPr>
              <w:spacing w:after="160"/>
              <w:jc w:val="left"/>
            </w:pPr>
            <w:r>
              <w:rPr>
                <w:rFonts w:cs="Arial"/>
                <w:sz w:val="18"/>
                <w:szCs w:val="18"/>
              </w:rPr>
              <w:t>290,000</w:t>
            </w:r>
          </w:p>
        </w:tc>
      </w:tr>
      <w:tr w:rsidR="00261457" w14:paraId="23A59E58" w14:textId="77777777" w:rsidTr="00A1481F">
        <w:trPr>
          <w:trHeight w:val="340"/>
        </w:trPr>
        <w:tc>
          <w:tcPr>
            <w:tcW w:w="1839" w:type="dxa"/>
            <w:vMerge/>
            <w:tcBorders>
              <w:left w:val="single" w:sz="4" w:space="0" w:color="9CC2E5"/>
              <w:right w:val="single" w:sz="4" w:space="0" w:color="9CC2E5"/>
            </w:tcBorders>
            <w:shd w:val="clear" w:color="auto" w:fill="auto"/>
            <w:tcMar>
              <w:top w:w="0" w:type="dxa"/>
              <w:left w:w="108" w:type="dxa"/>
              <w:bottom w:w="0" w:type="dxa"/>
              <w:right w:w="108" w:type="dxa"/>
            </w:tcMar>
            <w:vAlign w:val="center"/>
          </w:tcPr>
          <w:p w14:paraId="560336D5" w14:textId="77777777" w:rsidR="00261457" w:rsidRDefault="00261457" w:rsidP="00A1481F">
            <w:pPr>
              <w:spacing w:after="0"/>
              <w:jc w:val="left"/>
              <w:rPr>
                <w:rFonts w:cs="Arial"/>
                <w:b/>
                <w:bCs/>
                <w:sz w:val="18"/>
                <w:szCs w:val="18"/>
              </w:rPr>
            </w:pPr>
          </w:p>
        </w:tc>
        <w:tc>
          <w:tcPr>
            <w:tcW w:w="2126"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545B5CA0" w14:textId="77777777" w:rsidR="00261457" w:rsidRDefault="00261457">
            <w:pPr>
              <w:spacing w:after="160"/>
              <w:jc w:val="left"/>
            </w:pPr>
            <w:r>
              <w:rPr>
                <w:rFonts w:cs="Arial"/>
                <w:sz w:val="18"/>
                <w:szCs w:val="18"/>
              </w:rPr>
              <w:t>4.2 Identification, collection and certification of home-grown solutions to be promoted by RCI</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FFD3865" w14:textId="77777777" w:rsidR="00261457" w:rsidRDefault="00261457">
            <w:pPr>
              <w:spacing w:after="160"/>
              <w:jc w:val="left"/>
            </w:pPr>
            <w:r>
              <w:rPr>
                <w:rFonts w:cs="Arial"/>
                <w:sz w:val="18"/>
                <w:szCs w:val="18"/>
              </w:rPr>
              <w:t>60,000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0696577" w14:textId="6CC24ADE" w:rsidR="00261457" w:rsidRDefault="00261457" w:rsidP="002D3E86">
            <w:pPr>
              <w:spacing w:after="160"/>
              <w:jc w:val="center"/>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266659DA" w14:textId="61796B03" w:rsidR="00261457" w:rsidRDefault="00261457" w:rsidP="002D3E86">
            <w:pPr>
              <w:spacing w:after="160"/>
              <w:jc w:val="center"/>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3F91CEF2" w14:textId="6E4CE555" w:rsidR="00261457" w:rsidRDefault="00261457" w:rsidP="002D3E86">
            <w:pPr>
              <w:spacing w:after="160"/>
              <w:jc w:val="center"/>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57BCF015" w14:textId="7BE35BAC" w:rsidR="00261457" w:rsidRDefault="00261457" w:rsidP="002D3E86">
            <w:pPr>
              <w:spacing w:after="160"/>
              <w:jc w:val="center"/>
            </w:pPr>
            <w:r>
              <w:rPr>
                <w:rFonts w:cs="Arial"/>
                <w:sz w:val="18"/>
                <w:szCs w:val="18"/>
              </w:rPr>
              <w:t>-</w:t>
            </w:r>
          </w:p>
        </w:tc>
        <w:tc>
          <w:tcPr>
            <w:tcW w:w="198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06532B20" w14:textId="77777777" w:rsidR="00261457" w:rsidRDefault="00261457">
            <w:pPr>
              <w:spacing w:after="160"/>
              <w:jc w:val="left"/>
            </w:pPr>
            <w:r>
              <w:rPr>
                <w:rFonts w:cs="Arial"/>
                <w:sz w:val="18"/>
                <w:szCs w:val="18"/>
              </w:rPr>
              <w:t>RCI</w:t>
            </w:r>
          </w:p>
        </w:tc>
        <w:tc>
          <w:tcPr>
            <w:tcW w:w="170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3FAA27C4" w14:textId="77777777" w:rsidR="00261457" w:rsidRDefault="00261457">
            <w:pPr>
              <w:spacing w:after="160"/>
              <w:jc w:val="left"/>
            </w:pPr>
            <w:r>
              <w:rPr>
                <w:rFonts w:cs="Arial"/>
                <w:sz w:val="18"/>
                <w:szCs w:val="18"/>
              </w:rPr>
              <w:t>UNDP/Project</w:t>
            </w:r>
          </w:p>
        </w:tc>
        <w:tc>
          <w:tcPr>
            <w:tcW w:w="2230"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7DC46C6E" w14:textId="77777777" w:rsidR="00261457" w:rsidRDefault="00261457">
            <w:pPr>
              <w:spacing w:after="160"/>
              <w:jc w:val="left"/>
              <w:rPr>
                <w:rFonts w:cs="Arial"/>
                <w:sz w:val="18"/>
                <w:szCs w:val="18"/>
              </w:rPr>
            </w:pPr>
            <w:r>
              <w:rPr>
                <w:rFonts w:cs="Arial"/>
                <w:sz w:val="18"/>
                <w:szCs w:val="18"/>
              </w:rPr>
              <w:t>Technical assistance</w:t>
            </w:r>
          </w:p>
          <w:p w14:paraId="7380BD2E" w14:textId="77777777" w:rsidR="00261457" w:rsidRDefault="00261457">
            <w:pPr>
              <w:spacing w:after="160"/>
              <w:jc w:val="left"/>
            </w:pPr>
            <w:r>
              <w:rPr>
                <w:rFonts w:cs="Arial"/>
                <w:sz w:val="18"/>
                <w:szCs w:val="18"/>
              </w:rPr>
              <w:t>Consultancy</w:t>
            </w:r>
          </w:p>
        </w:tc>
        <w:tc>
          <w:tcPr>
            <w:tcW w:w="103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2CE68C6B" w14:textId="3483114F" w:rsidR="00261457" w:rsidRDefault="00261457">
            <w:pPr>
              <w:spacing w:after="160"/>
              <w:jc w:val="left"/>
            </w:pPr>
            <w:r>
              <w:rPr>
                <w:rFonts w:cs="Arial"/>
                <w:sz w:val="18"/>
                <w:szCs w:val="18"/>
              </w:rPr>
              <w:t>60,000</w:t>
            </w:r>
          </w:p>
        </w:tc>
      </w:tr>
      <w:tr w:rsidR="00261457" w14:paraId="1037F785" w14:textId="77777777" w:rsidTr="00A1481F">
        <w:trPr>
          <w:trHeight w:val="340"/>
        </w:trPr>
        <w:tc>
          <w:tcPr>
            <w:tcW w:w="1839" w:type="dxa"/>
            <w:vMerge/>
            <w:tcBorders>
              <w:left w:val="single" w:sz="4" w:space="0" w:color="9CC2E5"/>
              <w:right w:val="single" w:sz="4" w:space="0" w:color="9CC2E5"/>
            </w:tcBorders>
            <w:shd w:val="clear" w:color="auto" w:fill="auto"/>
            <w:tcMar>
              <w:top w:w="0" w:type="dxa"/>
              <w:left w:w="108" w:type="dxa"/>
              <w:bottom w:w="0" w:type="dxa"/>
              <w:right w:w="108" w:type="dxa"/>
            </w:tcMar>
            <w:vAlign w:val="center"/>
          </w:tcPr>
          <w:p w14:paraId="23B855A9" w14:textId="77777777" w:rsidR="00261457" w:rsidRDefault="00261457" w:rsidP="00A1481F">
            <w:pPr>
              <w:spacing w:after="0"/>
              <w:jc w:val="left"/>
              <w:rPr>
                <w:rFonts w:cs="Arial"/>
                <w:b/>
                <w:bCs/>
                <w:sz w:val="18"/>
                <w:szCs w:val="18"/>
              </w:rPr>
            </w:pPr>
          </w:p>
        </w:tc>
        <w:tc>
          <w:tcPr>
            <w:tcW w:w="2126"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71BAF701" w14:textId="77777777" w:rsidR="00261457" w:rsidRDefault="00261457">
            <w:pPr>
              <w:spacing w:after="160"/>
              <w:jc w:val="left"/>
            </w:pPr>
            <w:r>
              <w:rPr>
                <w:rFonts w:cs="Arial"/>
                <w:sz w:val="18"/>
                <w:szCs w:val="18"/>
              </w:rPr>
              <w:t>4.3 Set-up of the website and e-learning platform</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2CA2CD90" w14:textId="4FF587B1" w:rsidR="00261457" w:rsidRDefault="00261457">
            <w:pPr>
              <w:spacing w:after="160"/>
              <w:jc w:val="left"/>
            </w:pPr>
            <w:r>
              <w:rPr>
                <w:rFonts w:cs="Arial"/>
                <w:sz w:val="18"/>
                <w:szCs w:val="18"/>
              </w:rPr>
              <w:t>88,000</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7CB4CBE0" w14:textId="2B355B54" w:rsidR="00261457" w:rsidRDefault="00261457" w:rsidP="002D3E86">
            <w:pPr>
              <w:spacing w:after="160"/>
              <w:jc w:val="center"/>
            </w:pPr>
            <w:r>
              <w:t>-</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3EFE43EA" w14:textId="33B11312" w:rsidR="00261457" w:rsidRDefault="00261457" w:rsidP="002D3E86">
            <w:pPr>
              <w:spacing w:after="160"/>
              <w:jc w:val="center"/>
            </w:pPr>
            <w:r>
              <w:t>-</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3B804572" w14:textId="29B22E90" w:rsidR="00261457" w:rsidRDefault="00261457" w:rsidP="002D3E86">
            <w:pPr>
              <w:spacing w:after="160"/>
              <w:jc w:val="center"/>
            </w:pPr>
            <w:r>
              <w:t>-</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42F4ED4C" w14:textId="5777CAF6" w:rsidR="00261457" w:rsidRDefault="00261457" w:rsidP="002D3E86">
            <w:pPr>
              <w:spacing w:after="160"/>
              <w:jc w:val="center"/>
            </w:pPr>
            <w:r>
              <w:rPr>
                <w:rFonts w:cs="Arial"/>
                <w:sz w:val="18"/>
                <w:szCs w:val="18"/>
              </w:rPr>
              <w:t>-</w:t>
            </w:r>
          </w:p>
        </w:tc>
        <w:tc>
          <w:tcPr>
            <w:tcW w:w="198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49405001" w14:textId="77777777" w:rsidR="00261457" w:rsidRDefault="00261457">
            <w:pPr>
              <w:spacing w:after="160"/>
              <w:jc w:val="left"/>
            </w:pPr>
            <w:r>
              <w:rPr>
                <w:rFonts w:cs="Arial"/>
                <w:sz w:val="18"/>
                <w:szCs w:val="18"/>
              </w:rPr>
              <w:t>RCI</w:t>
            </w:r>
          </w:p>
        </w:tc>
        <w:tc>
          <w:tcPr>
            <w:tcW w:w="1701"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434A1692" w14:textId="77777777" w:rsidR="00261457" w:rsidRDefault="00261457">
            <w:pPr>
              <w:spacing w:after="160"/>
              <w:jc w:val="left"/>
            </w:pPr>
            <w:r>
              <w:rPr>
                <w:rFonts w:cs="Arial"/>
                <w:sz w:val="18"/>
                <w:szCs w:val="18"/>
              </w:rPr>
              <w:t>UNDP/Project</w:t>
            </w:r>
          </w:p>
        </w:tc>
        <w:tc>
          <w:tcPr>
            <w:tcW w:w="2230"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0C50C193" w14:textId="77777777" w:rsidR="00261457" w:rsidRDefault="00261457">
            <w:pPr>
              <w:spacing w:after="160"/>
              <w:jc w:val="left"/>
              <w:rPr>
                <w:rFonts w:cs="Arial"/>
                <w:sz w:val="18"/>
                <w:szCs w:val="18"/>
              </w:rPr>
            </w:pPr>
            <w:r>
              <w:rPr>
                <w:rFonts w:cs="Arial"/>
                <w:sz w:val="18"/>
                <w:szCs w:val="18"/>
              </w:rPr>
              <w:t>Technical assistance</w:t>
            </w:r>
          </w:p>
          <w:p w14:paraId="111ED269" w14:textId="77777777" w:rsidR="00261457" w:rsidRDefault="00261457">
            <w:pPr>
              <w:spacing w:after="160"/>
              <w:jc w:val="left"/>
            </w:pPr>
            <w:r>
              <w:rPr>
                <w:rFonts w:cs="Arial"/>
                <w:sz w:val="18"/>
                <w:szCs w:val="18"/>
              </w:rPr>
              <w:t>Consultancy</w:t>
            </w:r>
          </w:p>
        </w:tc>
        <w:tc>
          <w:tcPr>
            <w:tcW w:w="1031"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667ACDD9" w14:textId="6349FCC8" w:rsidR="00261457" w:rsidRDefault="00261457">
            <w:pPr>
              <w:spacing w:after="160"/>
              <w:jc w:val="left"/>
            </w:pPr>
            <w:r>
              <w:rPr>
                <w:rFonts w:cs="Arial"/>
                <w:sz w:val="18"/>
                <w:szCs w:val="18"/>
              </w:rPr>
              <w:t>88,000</w:t>
            </w:r>
          </w:p>
        </w:tc>
      </w:tr>
      <w:tr w:rsidR="00261457" w14:paraId="5BCC59D0" w14:textId="77777777" w:rsidTr="00A1481F">
        <w:trPr>
          <w:trHeight w:val="340"/>
        </w:trPr>
        <w:tc>
          <w:tcPr>
            <w:tcW w:w="1839" w:type="dxa"/>
            <w:vMerge/>
            <w:tcBorders>
              <w:left w:val="single" w:sz="4" w:space="0" w:color="9CC2E5"/>
              <w:right w:val="single" w:sz="4" w:space="0" w:color="9CC2E5"/>
            </w:tcBorders>
            <w:shd w:val="clear" w:color="auto" w:fill="auto"/>
            <w:tcMar>
              <w:top w:w="0" w:type="dxa"/>
              <w:left w:w="108" w:type="dxa"/>
              <w:bottom w:w="0" w:type="dxa"/>
              <w:right w:w="108" w:type="dxa"/>
            </w:tcMar>
            <w:vAlign w:val="center"/>
          </w:tcPr>
          <w:p w14:paraId="4E1F5C31" w14:textId="77777777" w:rsidR="00261457" w:rsidRDefault="00261457" w:rsidP="00A1481F">
            <w:pPr>
              <w:spacing w:after="0"/>
              <w:jc w:val="left"/>
              <w:rPr>
                <w:rFonts w:cs="Arial"/>
                <w:b/>
                <w:bCs/>
                <w:sz w:val="18"/>
                <w:szCs w:val="18"/>
              </w:rPr>
            </w:pPr>
          </w:p>
        </w:tc>
        <w:tc>
          <w:tcPr>
            <w:tcW w:w="2126"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2420AA74" w14:textId="77777777" w:rsidR="00261457" w:rsidRDefault="00261457">
            <w:pPr>
              <w:spacing w:after="160"/>
              <w:jc w:val="left"/>
            </w:pPr>
            <w:r>
              <w:rPr>
                <w:rFonts w:cs="Arial"/>
                <w:sz w:val="18"/>
                <w:szCs w:val="18"/>
              </w:rPr>
              <w:t>4.4 Support RCI in the development of a national strategy on SSC, a planning and M&amp;E system, and a database of SSC focal points</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437F823" w14:textId="2C441F03" w:rsidR="00261457" w:rsidRDefault="00261457">
            <w:pPr>
              <w:spacing w:after="160"/>
              <w:jc w:val="left"/>
            </w:pPr>
            <w:r>
              <w:rPr>
                <w:rFonts w:cs="Arial"/>
                <w:sz w:val="18"/>
                <w:szCs w:val="18"/>
              </w:rPr>
              <w:t>60,000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23721F1" w14:textId="77777777" w:rsidR="00261457" w:rsidRDefault="00261457">
            <w:pPr>
              <w:spacing w:after="160"/>
              <w:jc w:val="left"/>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581E027A" w14:textId="77777777" w:rsidR="00261457" w:rsidRDefault="00261457">
            <w:pPr>
              <w:spacing w:after="160"/>
              <w:jc w:val="left"/>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251D9B1" w14:textId="77777777" w:rsidR="00261457" w:rsidRDefault="00261457">
            <w:pPr>
              <w:spacing w:after="160"/>
              <w:jc w:val="left"/>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691906D5" w14:textId="77777777" w:rsidR="00261457" w:rsidRDefault="00261457">
            <w:pPr>
              <w:spacing w:after="160"/>
              <w:jc w:val="left"/>
            </w:pPr>
            <w:r>
              <w:rPr>
                <w:rFonts w:cs="Arial"/>
                <w:sz w:val="18"/>
                <w:szCs w:val="18"/>
              </w:rPr>
              <w:t>-</w:t>
            </w:r>
          </w:p>
        </w:tc>
        <w:tc>
          <w:tcPr>
            <w:tcW w:w="198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002807AD" w14:textId="77777777" w:rsidR="00261457" w:rsidRDefault="00261457">
            <w:pPr>
              <w:spacing w:after="160"/>
              <w:jc w:val="left"/>
            </w:pPr>
            <w:r>
              <w:rPr>
                <w:rFonts w:cs="Arial"/>
                <w:sz w:val="18"/>
                <w:szCs w:val="18"/>
              </w:rPr>
              <w:t>RCI</w:t>
            </w:r>
          </w:p>
        </w:tc>
        <w:tc>
          <w:tcPr>
            <w:tcW w:w="170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ABB39B6" w14:textId="77777777" w:rsidR="00261457" w:rsidRDefault="00261457">
            <w:pPr>
              <w:spacing w:after="160"/>
              <w:jc w:val="left"/>
            </w:pPr>
            <w:r>
              <w:rPr>
                <w:rFonts w:cs="Arial"/>
                <w:sz w:val="18"/>
                <w:szCs w:val="18"/>
              </w:rPr>
              <w:t>UNDP/Project</w:t>
            </w:r>
          </w:p>
        </w:tc>
        <w:tc>
          <w:tcPr>
            <w:tcW w:w="2230"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BA1C7FF" w14:textId="77777777" w:rsidR="00261457" w:rsidRDefault="00261457">
            <w:pPr>
              <w:spacing w:after="160"/>
              <w:jc w:val="left"/>
              <w:rPr>
                <w:rFonts w:cs="Arial"/>
                <w:sz w:val="18"/>
                <w:szCs w:val="18"/>
              </w:rPr>
            </w:pPr>
            <w:r>
              <w:rPr>
                <w:rFonts w:cs="Arial"/>
                <w:sz w:val="18"/>
                <w:szCs w:val="18"/>
              </w:rPr>
              <w:t>Technical assistance</w:t>
            </w:r>
          </w:p>
          <w:p w14:paraId="28825170" w14:textId="77777777" w:rsidR="00261457" w:rsidRDefault="00261457">
            <w:pPr>
              <w:spacing w:after="160"/>
              <w:jc w:val="left"/>
              <w:rPr>
                <w:rFonts w:cs="Arial"/>
                <w:sz w:val="18"/>
                <w:szCs w:val="18"/>
              </w:rPr>
            </w:pPr>
            <w:r>
              <w:rPr>
                <w:rFonts w:cs="Arial"/>
                <w:sz w:val="18"/>
                <w:szCs w:val="18"/>
              </w:rPr>
              <w:t>Consultancy</w:t>
            </w:r>
          </w:p>
          <w:p w14:paraId="2A7AFA53" w14:textId="77777777" w:rsidR="00261457" w:rsidRDefault="00261457">
            <w:pPr>
              <w:spacing w:after="160"/>
              <w:jc w:val="left"/>
            </w:pPr>
            <w:r>
              <w:rPr>
                <w:rFonts w:cs="Arial"/>
                <w:sz w:val="18"/>
                <w:szCs w:val="18"/>
              </w:rPr>
              <w:t>Workshops</w:t>
            </w:r>
          </w:p>
        </w:tc>
        <w:tc>
          <w:tcPr>
            <w:tcW w:w="103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AE20450" w14:textId="769762A4" w:rsidR="00261457" w:rsidRDefault="00261457">
            <w:pPr>
              <w:spacing w:after="160"/>
              <w:jc w:val="left"/>
            </w:pPr>
            <w:r>
              <w:rPr>
                <w:rFonts w:cs="Arial"/>
                <w:sz w:val="18"/>
                <w:szCs w:val="18"/>
              </w:rPr>
              <w:t>60,000</w:t>
            </w:r>
          </w:p>
        </w:tc>
      </w:tr>
      <w:tr w:rsidR="00261457" w14:paraId="5BBEB157" w14:textId="77777777" w:rsidTr="00A1481F">
        <w:trPr>
          <w:trHeight w:val="340"/>
        </w:trPr>
        <w:tc>
          <w:tcPr>
            <w:tcW w:w="1839" w:type="dxa"/>
            <w:vMerge/>
            <w:tcBorders>
              <w:left w:val="single" w:sz="4" w:space="0" w:color="9CC2E5"/>
              <w:right w:val="single" w:sz="4" w:space="0" w:color="9CC2E5"/>
            </w:tcBorders>
            <w:shd w:val="clear" w:color="auto" w:fill="auto"/>
            <w:tcMar>
              <w:top w:w="0" w:type="dxa"/>
              <w:left w:w="108" w:type="dxa"/>
              <w:bottom w:w="0" w:type="dxa"/>
              <w:right w:w="108" w:type="dxa"/>
            </w:tcMar>
            <w:vAlign w:val="center"/>
          </w:tcPr>
          <w:p w14:paraId="499E57DB" w14:textId="77777777" w:rsidR="00261457" w:rsidRDefault="00261457" w:rsidP="00A1481F">
            <w:pPr>
              <w:spacing w:after="0"/>
              <w:jc w:val="left"/>
              <w:rPr>
                <w:rFonts w:cs="Arial"/>
                <w:b/>
                <w:bCs/>
                <w:sz w:val="18"/>
                <w:szCs w:val="18"/>
              </w:rPr>
            </w:pPr>
          </w:p>
        </w:tc>
        <w:tc>
          <w:tcPr>
            <w:tcW w:w="2126"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5A9D377C" w14:textId="77777777" w:rsidR="00261457" w:rsidRDefault="00261457">
            <w:pPr>
              <w:spacing w:after="160"/>
              <w:jc w:val="left"/>
            </w:pPr>
            <w:r>
              <w:rPr>
                <w:rFonts w:cs="Arial"/>
                <w:sz w:val="18"/>
                <w:szCs w:val="18"/>
              </w:rPr>
              <w:t>4.5 Development of a national Talent Bank Database and its mechanism for the deployment of national experts to other countries</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5C668276" w14:textId="3561B5C8" w:rsidR="00261457" w:rsidRDefault="00261457">
            <w:pPr>
              <w:spacing w:after="160"/>
              <w:jc w:val="left"/>
            </w:pPr>
            <w:r>
              <w:rPr>
                <w:rFonts w:cs="Arial"/>
                <w:sz w:val="18"/>
                <w:szCs w:val="18"/>
              </w:rPr>
              <w:t>10,000</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63A7D0B7" w14:textId="2D3DCCF9" w:rsidR="00261457" w:rsidRDefault="00261457">
            <w:pPr>
              <w:spacing w:after="160"/>
              <w:jc w:val="left"/>
            </w:pPr>
            <w:r>
              <w:t>-</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37FEF33E" w14:textId="42F479BA" w:rsidR="00261457" w:rsidRDefault="00261457">
            <w:pPr>
              <w:spacing w:after="160"/>
              <w:jc w:val="left"/>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4AC6678A" w14:textId="5BDF15B8" w:rsidR="00261457" w:rsidRDefault="00261457">
            <w:pPr>
              <w:spacing w:after="160"/>
              <w:jc w:val="left"/>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387F070E" w14:textId="7A21D1C0" w:rsidR="00261457" w:rsidRDefault="00261457">
            <w:pPr>
              <w:spacing w:after="160"/>
              <w:jc w:val="left"/>
            </w:pPr>
            <w:r>
              <w:rPr>
                <w:rFonts w:cs="Arial"/>
                <w:sz w:val="18"/>
                <w:szCs w:val="18"/>
              </w:rPr>
              <w:t>-</w:t>
            </w:r>
          </w:p>
        </w:tc>
        <w:tc>
          <w:tcPr>
            <w:tcW w:w="198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7C3E6977" w14:textId="77777777" w:rsidR="00261457" w:rsidRDefault="00261457">
            <w:pPr>
              <w:spacing w:after="160"/>
              <w:jc w:val="left"/>
            </w:pPr>
            <w:r>
              <w:rPr>
                <w:rFonts w:cs="Arial"/>
                <w:sz w:val="18"/>
                <w:szCs w:val="18"/>
              </w:rPr>
              <w:t>RCI</w:t>
            </w:r>
          </w:p>
        </w:tc>
        <w:tc>
          <w:tcPr>
            <w:tcW w:w="1701"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01610214" w14:textId="77777777" w:rsidR="00261457" w:rsidRDefault="00261457">
            <w:pPr>
              <w:spacing w:after="160"/>
              <w:jc w:val="left"/>
            </w:pPr>
            <w:r>
              <w:rPr>
                <w:rFonts w:cs="Arial"/>
                <w:sz w:val="18"/>
                <w:szCs w:val="18"/>
              </w:rPr>
              <w:t>UNDP/Project</w:t>
            </w:r>
          </w:p>
        </w:tc>
        <w:tc>
          <w:tcPr>
            <w:tcW w:w="2230"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019978E2" w14:textId="77777777" w:rsidR="00261457" w:rsidRDefault="00261457">
            <w:pPr>
              <w:spacing w:after="160"/>
              <w:jc w:val="left"/>
              <w:rPr>
                <w:rFonts w:cs="Arial"/>
                <w:sz w:val="18"/>
                <w:szCs w:val="18"/>
              </w:rPr>
            </w:pPr>
            <w:r>
              <w:rPr>
                <w:rFonts w:cs="Arial"/>
                <w:sz w:val="18"/>
                <w:szCs w:val="18"/>
              </w:rPr>
              <w:t>Technical assistance</w:t>
            </w:r>
          </w:p>
          <w:p w14:paraId="77BF31BE" w14:textId="77777777" w:rsidR="00261457" w:rsidRDefault="00261457">
            <w:pPr>
              <w:spacing w:after="160"/>
              <w:jc w:val="left"/>
            </w:pPr>
            <w:r>
              <w:rPr>
                <w:rFonts w:cs="Arial"/>
                <w:sz w:val="18"/>
                <w:szCs w:val="18"/>
              </w:rPr>
              <w:t>Consultancy</w:t>
            </w:r>
          </w:p>
        </w:tc>
        <w:tc>
          <w:tcPr>
            <w:tcW w:w="1031"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7CE441D6" w14:textId="75510503" w:rsidR="00261457" w:rsidRDefault="00261457">
            <w:pPr>
              <w:spacing w:after="160"/>
              <w:jc w:val="left"/>
            </w:pPr>
            <w:r>
              <w:rPr>
                <w:rFonts w:cs="Arial"/>
                <w:sz w:val="18"/>
                <w:szCs w:val="18"/>
              </w:rPr>
              <w:t>10,000</w:t>
            </w:r>
          </w:p>
        </w:tc>
      </w:tr>
      <w:tr w:rsidR="00261457" w14:paraId="63F8B068" w14:textId="77777777" w:rsidTr="00A1481F">
        <w:trPr>
          <w:trHeight w:val="340"/>
        </w:trPr>
        <w:tc>
          <w:tcPr>
            <w:tcW w:w="1839" w:type="dxa"/>
            <w:vMerge/>
            <w:tcBorders>
              <w:left w:val="single" w:sz="4" w:space="0" w:color="9CC2E5"/>
              <w:right w:val="single" w:sz="4" w:space="0" w:color="9CC2E5"/>
            </w:tcBorders>
            <w:shd w:val="clear" w:color="auto" w:fill="auto"/>
            <w:tcMar>
              <w:top w:w="0" w:type="dxa"/>
              <w:left w:w="108" w:type="dxa"/>
              <w:bottom w:w="0" w:type="dxa"/>
              <w:right w:w="108" w:type="dxa"/>
            </w:tcMar>
            <w:vAlign w:val="center"/>
          </w:tcPr>
          <w:p w14:paraId="2F12AF41" w14:textId="77777777" w:rsidR="00261457" w:rsidRDefault="00261457">
            <w:pPr>
              <w:spacing w:after="0"/>
              <w:jc w:val="left"/>
              <w:rPr>
                <w:rFonts w:cs="Arial"/>
                <w:b/>
                <w:bCs/>
                <w:sz w:val="18"/>
                <w:szCs w:val="18"/>
              </w:rPr>
            </w:pPr>
          </w:p>
        </w:tc>
        <w:tc>
          <w:tcPr>
            <w:tcW w:w="2126"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7ADA26B4" w14:textId="77777777" w:rsidR="00261457" w:rsidRDefault="00261457">
            <w:pPr>
              <w:spacing w:after="160"/>
              <w:jc w:val="left"/>
            </w:pPr>
            <w:r>
              <w:rPr>
                <w:rFonts w:cs="Arial"/>
                <w:sz w:val="18"/>
                <w:szCs w:val="18"/>
              </w:rPr>
              <w:t>4.6 Establish a legal framework for RCI</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E0BBC48" w14:textId="447EF73D" w:rsidR="00261457" w:rsidRDefault="00733DEF">
            <w:pPr>
              <w:spacing w:after="160"/>
              <w:jc w:val="left"/>
            </w:pPr>
            <w:r>
              <w:rPr>
                <w:rFonts w:cs="Arial"/>
                <w:sz w:val="18"/>
                <w:szCs w:val="18"/>
              </w:rPr>
              <w:t>2</w:t>
            </w:r>
            <w:r w:rsidR="00261457">
              <w:rPr>
                <w:rFonts w:cs="Arial"/>
                <w:sz w:val="18"/>
                <w:szCs w:val="18"/>
              </w:rPr>
              <w:t>0,000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342D76B" w14:textId="77777777" w:rsidR="00261457" w:rsidRDefault="00261457">
            <w:pPr>
              <w:spacing w:after="160"/>
              <w:jc w:val="left"/>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764F05B9" w14:textId="77777777" w:rsidR="00261457" w:rsidRDefault="00261457">
            <w:pPr>
              <w:spacing w:after="160"/>
              <w:jc w:val="left"/>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509B92F3" w14:textId="77777777" w:rsidR="00261457" w:rsidRDefault="00261457">
            <w:pPr>
              <w:spacing w:after="160"/>
              <w:jc w:val="left"/>
            </w:pPr>
            <w:r>
              <w:rPr>
                <w:rFonts w:cs="Arial"/>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7B616125" w14:textId="77777777" w:rsidR="00261457" w:rsidRDefault="00261457">
            <w:pPr>
              <w:spacing w:after="160"/>
              <w:jc w:val="left"/>
            </w:pPr>
            <w:r>
              <w:rPr>
                <w:rFonts w:cs="Arial"/>
                <w:sz w:val="18"/>
                <w:szCs w:val="18"/>
              </w:rPr>
              <w:t>-</w:t>
            </w:r>
          </w:p>
        </w:tc>
        <w:tc>
          <w:tcPr>
            <w:tcW w:w="198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61D8C5B8" w14:textId="77777777" w:rsidR="00261457" w:rsidRDefault="00261457">
            <w:pPr>
              <w:spacing w:after="160"/>
              <w:jc w:val="left"/>
            </w:pPr>
            <w:r>
              <w:rPr>
                <w:rFonts w:cs="Arial"/>
                <w:sz w:val="18"/>
                <w:szCs w:val="18"/>
              </w:rPr>
              <w:t>RCI</w:t>
            </w:r>
          </w:p>
        </w:tc>
        <w:tc>
          <w:tcPr>
            <w:tcW w:w="170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542618A8" w14:textId="77777777" w:rsidR="00261457" w:rsidRDefault="00261457">
            <w:pPr>
              <w:spacing w:after="160"/>
              <w:jc w:val="left"/>
            </w:pPr>
            <w:r>
              <w:rPr>
                <w:rFonts w:cs="Arial"/>
                <w:sz w:val="18"/>
                <w:szCs w:val="18"/>
              </w:rPr>
              <w:t>UNDP/Project</w:t>
            </w:r>
          </w:p>
        </w:tc>
        <w:tc>
          <w:tcPr>
            <w:tcW w:w="2230"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548CC5B0" w14:textId="77777777" w:rsidR="00261457" w:rsidRDefault="00261457">
            <w:pPr>
              <w:spacing w:after="160"/>
              <w:jc w:val="left"/>
              <w:rPr>
                <w:rFonts w:cs="Arial"/>
                <w:sz w:val="18"/>
                <w:szCs w:val="18"/>
              </w:rPr>
            </w:pPr>
            <w:r>
              <w:rPr>
                <w:rFonts w:cs="Arial"/>
                <w:sz w:val="18"/>
                <w:szCs w:val="18"/>
              </w:rPr>
              <w:t>Technical assistance</w:t>
            </w:r>
          </w:p>
          <w:p w14:paraId="3788D6EA" w14:textId="77777777" w:rsidR="00261457" w:rsidRDefault="00261457">
            <w:pPr>
              <w:spacing w:after="160"/>
              <w:jc w:val="left"/>
            </w:pPr>
            <w:r>
              <w:rPr>
                <w:rFonts w:cs="Arial"/>
                <w:sz w:val="18"/>
                <w:szCs w:val="18"/>
              </w:rPr>
              <w:t>Consultancy</w:t>
            </w:r>
          </w:p>
        </w:tc>
        <w:tc>
          <w:tcPr>
            <w:tcW w:w="103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7A9B104" w14:textId="00F47BC2" w:rsidR="00261457" w:rsidRDefault="00733DEF">
            <w:pPr>
              <w:spacing w:after="160"/>
              <w:jc w:val="left"/>
            </w:pPr>
            <w:r>
              <w:rPr>
                <w:rFonts w:cs="Arial"/>
                <w:sz w:val="18"/>
                <w:szCs w:val="18"/>
              </w:rPr>
              <w:t>2</w:t>
            </w:r>
            <w:r w:rsidR="00261457">
              <w:rPr>
                <w:rFonts w:cs="Arial"/>
                <w:sz w:val="18"/>
                <w:szCs w:val="18"/>
              </w:rPr>
              <w:t>0,000</w:t>
            </w:r>
          </w:p>
        </w:tc>
      </w:tr>
      <w:tr w:rsidR="00261457" w14:paraId="6AEAB10C" w14:textId="77777777" w:rsidTr="00BB3915">
        <w:trPr>
          <w:trHeight w:val="340"/>
        </w:trPr>
        <w:tc>
          <w:tcPr>
            <w:tcW w:w="1839" w:type="dxa"/>
            <w:vMerge/>
            <w:tcBorders>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292F6A46" w14:textId="77777777" w:rsidR="00261457" w:rsidRDefault="00261457">
            <w:pPr>
              <w:spacing w:after="0"/>
              <w:jc w:val="left"/>
              <w:rPr>
                <w:rFonts w:cs="Arial"/>
                <w:b/>
                <w:bCs/>
                <w:sz w:val="18"/>
                <w:szCs w:val="18"/>
              </w:rPr>
            </w:pPr>
          </w:p>
        </w:tc>
        <w:tc>
          <w:tcPr>
            <w:tcW w:w="2126" w:type="dxa"/>
            <w:tcBorders>
              <w:top w:val="single" w:sz="4" w:space="0" w:color="9CC2E5"/>
              <w:left w:val="single" w:sz="4" w:space="0" w:color="9CC2E5"/>
              <w:bottom w:val="single" w:sz="4" w:space="0" w:color="9CC2E5"/>
              <w:right w:val="single" w:sz="4" w:space="0" w:color="9CC2E5"/>
            </w:tcBorders>
            <w:shd w:val="clear" w:color="auto" w:fill="FFFFFF" w:themeFill="background1"/>
            <w:tcMar>
              <w:top w:w="0" w:type="dxa"/>
              <w:left w:w="108" w:type="dxa"/>
              <w:bottom w:w="0" w:type="dxa"/>
              <w:right w:w="108" w:type="dxa"/>
            </w:tcMar>
            <w:vAlign w:val="center"/>
          </w:tcPr>
          <w:p w14:paraId="1B0CBFCC" w14:textId="02F6F1FC" w:rsidR="00261457" w:rsidRPr="00A5583C" w:rsidRDefault="00261457">
            <w:pPr>
              <w:spacing w:after="160"/>
              <w:jc w:val="left"/>
              <w:rPr>
                <w:rFonts w:cs="Arial"/>
                <w:b/>
                <w:sz w:val="18"/>
                <w:szCs w:val="18"/>
              </w:rPr>
            </w:pPr>
            <w:r w:rsidRPr="00A5583C">
              <w:rPr>
                <w:rFonts w:cs="Arial"/>
                <w:b/>
                <w:sz w:val="18"/>
                <w:szCs w:val="18"/>
              </w:rPr>
              <w:t>Total amount per year output 4</w:t>
            </w:r>
          </w:p>
        </w:tc>
        <w:tc>
          <w:tcPr>
            <w:tcW w:w="964" w:type="dxa"/>
            <w:tcBorders>
              <w:top w:val="single" w:sz="4" w:space="0" w:color="9CC2E5"/>
              <w:left w:val="single" w:sz="4" w:space="0" w:color="9CC2E5"/>
              <w:bottom w:val="single" w:sz="4" w:space="0" w:color="9CC2E5"/>
              <w:right w:val="single" w:sz="4" w:space="0" w:color="9CC2E5"/>
            </w:tcBorders>
            <w:shd w:val="clear" w:color="auto" w:fill="FFFFFF" w:themeFill="background1"/>
            <w:tcMar>
              <w:top w:w="0" w:type="dxa"/>
              <w:left w:w="108" w:type="dxa"/>
              <w:bottom w:w="0" w:type="dxa"/>
              <w:right w:w="108" w:type="dxa"/>
            </w:tcMar>
            <w:vAlign w:val="center"/>
          </w:tcPr>
          <w:p w14:paraId="5326A9B5" w14:textId="53512FD5" w:rsidR="00261457" w:rsidRPr="00A5583C" w:rsidRDefault="00261457">
            <w:pPr>
              <w:spacing w:after="160"/>
              <w:jc w:val="left"/>
              <w:rPr>
                <w:rFonts w:cs="Arial"/>
                <w:b/>
                <w:sz w:val="18"/>
                <w:szCs w:val="18"/>
              </w:rPr>
            </w:pPr>
            <w:r>
              <w:rPr>
                <w:rFonts w:cs="Arial"/>
                <w:b/>
                <w:sz w:val="18"/>
                <w:szCs w:val="18"/>
              </w:rPr>
              <w:t>528,000</w:t>
            </w:r>
          </w:p>
        </w:tc>
        <w:tc>
          <w:tcPr>
            <w:tcW w:w="964" w:type="dxa"/>
            <w:tcBorders>
              <w:top w:val="single" w:sz="4" w:space="0" w:color="9CC2E5"/>
              <w:left w:val="single" w:sz="4" w:space="0" w:color="9CC2E5"/>
              <w:bottom w:val="single" w:sz="4" w:space="0" w:color="9CC2E5"/>
              <w:right w:val="single" w:sz="4" w:space="0" w:color="9CC2E5"/>
            </w:tcBorders>
            <w:shd w:val="clear" w:color="auto" w:fill="FFFFFF" w:themeFill="background1"/>
            <w:tcMar>
              <w:top w:w="0" w:type="dxa"/>
              <w:left w:w="108" w:type="dxa"/>
              <w:bottom w:w="0" w:type="dxa"/>
              <w:right w:w="108" w:type="dxa"/>
            </w:tcMar>
            <w:vAlign w:val="center"/>
          </w:tcPr>
          <w:p w14:paraId="0D49723A" w14:textId="40BF0B70" w:rsidR="00261457" w:rsidRPr="00A5583C" w:rsidRDefault="0085195A" w:rsidP="0085195A">
            <w:pPr>
              <w:spacing w:after="160"/>
              <w:jc w:val="center"/>
              <w:rPr>
                <w:rFonts w:cs="Arial"/>
                <w:b/>
                <w:sz w:val="18"/>
                <w:szCs w:val="18"/>
              </w:rPr>
            </w:pPr>
            <w:r>
              <w:rPr>
                <w:rFonts w:cs="Arial"/>
                <w:b/>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FFFFFF" w:themeFill="background1"/>
            <w:tcMar>
              <w:top w:w="0" w:type="dxa"/>
              <w:left w:w="108" w:type="dxa"/>
              <w:bottom w:w="0" w:type="dxa"/>
              <w:right w:w="108" w:type="dxa"/>
            </w:tcMar>
            <w:vAlign w:val="center"/>
          </w:tcPr>
          <w:p w14:paraId="55AFDD02" w14:textId="7082B00D" w:rsidR="00261457" w:rsidRPr="00A5583C" w:rsidRDefault="0085195A" w:rsidP="0085195A">
            <w:pPr>
              <w:spacing w:after="160"/>
              <w:jc w:val="center"/>
              <w:rPr>
                <w:rFonts w:cs="Arial"/>
                <w:b/>
                <w:sz w:val="18"/>
                <w:szCs w:val="18"/>
              </w:rPr>
            </w:pPr>
            <w:r>
              <w:rPr>
                <w:rFonts w:cs="Arial"/>
                <w:b/>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FFFFFF" w:themeFill="background1"/>
            <w:tcMar>
              <w:top w:w="0" w:type="dxa"/>
              <w:left w:w="108" w:type="dxa"/>
              <w:bottom w:w="0" w:type="dxa"/>
              <w:right w:w="108" w:type="dxa"/>
            </w:tcMar>
            <w:vAlign w:val="center"/>
          </w:tcPr>
          <w:p w14:paraId="56BE6992" w14:textId="45CC613F" w:rsidR="00261457" w:rsidRPr="00A5583C" w:rsidRDefault="0085195A" w:rsidP="0085195A">
            <w:pPr>
              <w:spacing w:after="160"/>
              <w:jc w:val="center"/>
              <w:rPr>
                <w:rFonts w:cs="Arial"/>
                <w:b/>
                <w:sz w:val="18"/>
                <w:szCs w:val="18"/>
              </w:rPr>
            </w:pPr>
            <w:r>
              <w:rPr>
                <w:rFonts w:cs="Arial"/>
                <w:b/>
                <w:sz w:val="18"/>
                <w:szCs w:val="18"/>
              </w:rPr>
              <w:t>-</w:t>
            </w:r>
          </w:p>
        </w:tc>
        <w:tc>
          <w:tcPr>
            <w:tcW w:w="964" w:type="dxa"/>
            <w:tcBorders>
              <w:top w:val="single" w:sz="4" w:space="0" w:color="9CC2E5"/>
              <w:left w:val="single" w:sz="4" w:space="0" w:color="9CC2E5"/>
              <w:bottom w:val="single" w:sz="4" w:space="0" w:color="9CC2E5"/>
              <w:right w:val="single" w:sz="4" w:space="0" w:color="9CC2E5"/>
            </w:tcBorders>
            <w:shd w:val="clear" w:color="auto" w:fill="FFFFFF" w:themeFill="background1"/>
            <w:tcMar>
              <w:top w:w="0" w:type="dxa"/>
              <w:left w:w="108" w:type="dxa"/>
              <w:bottom w:w="0" w:type="dxa"/>
              <w:right w:w="108" w:type="dxa"/>
            </w:tcMar>
            <w:vAlign w:val="center"/>
          </w:tcPr>
          <w:p w14:paraId="61E4E9B1" w14:textId="52808EAA" w:rsidR="00261457" w:rsidRPr="00A5583C" w:rsidRDefault="0085195A" w:rsidP="0085195A">
            <w:pPr>
              <w:spacing w:after="160"/>
              <w:jc w:val="center"/>
              <w:rPr>
                <w:rFonts w:cs="Arial"/>
                <w:b/>
                <w:sz w:val="18"/>
                <w:szCs w:val="18"/>
              </w:rPr>
            </w:pPr>
            <w:r>
              <w:rPr>
                <w:rFonts w:cs="Arial"/>
                <w:b/>
                <w:sz w:val="18"/>
                <w:szCs w:val="18"/>
              </w:rPr>
              <w:t>-</w:t>
            </w:r>
          </w:p>
        </w:tc>
        <w:tc>
          <w:tcPr>
            <w:tcW w:w="5915" w:type="dxa"/>
            <w:gridSpan w:val="3"/>
            <w:tcBorders>
              <w:top w:val="single" w:sz="4" w:space="0" w:color="9CC2E5"/>
              <w:left w:val="single" w:sz="4" w:space="0" w:color="9CC2E5"/>
              <w:bottom w:val="single" w:sz="4" w:space="0" w:color="9CC2E5"/>
              <w:right w:val="single" w:sz="4" w:space="0" w:color="9CC2E5"/>
            </w:tcBorders>
            <w:shd w:val="clear" w:color="auto" w:fill="FFFFFF" w:themeFill="background1"/>
            <w:tcMar>
              <w:top w:w="0" w:type="dxa"/>
              <w:left w:w="108" w:type="dxa"/>
              <w:bottom w:w="0" w:type="dxa"/>
              <w:right w:w="108" w:type="dxa"/>
            </w:tcMar>
            <w:vAlign w:val="center"/>
          </w:tcPr>
          <w:p w14:paraId="510D6D8E" w14:textId="77777777" w:rsidR="00261457" w:rsidRPr="00A5583C" w:rsidRDefault="00261457">
            <w:pPr>
              <w:spacing w:after="160"/>
              <w:jc w:val="left"/>
              <w:rPr>
                <w:rFonts w:cs="Arial"/>
                <w:b/>
                <w:sz w:val="18"/>
                <w:szCs w:val="18"/>
              </w:rPr>
            </w:pPr>
          </w:p>
        </w:tc>
        <w:tc>
          <w:tcPr>
            <w:tcW w:w="1031" w:type="dxa"/>
            <w:tcBorders>
              <w:top w:val="single" w:sz="4" w:space="0" w:color="9CC2E5"/>
              <w:left w:val="single" w:sz="4" w:space="0" w:color="9CC2E5"/>
              <w:bottom w:val="single" w:sz="4" w:space="0" w:color="9CC2E5"/>
              <w:right w:val="single" w:sz="4" w:space="0" w:color="9CC2E5"/>
            </w:tcBorders>
            <w:shd w:val="clear" w:color="auto" w:fill="FFFFFF" w:themeFill="background1"/>
            <w:tcMar>
              <w:top w:w="0" w:type="dxa"/>
              <w:left w:w="108" w:type="dxa"/>
              <w:bottom w:w="0" w:type="dxa"/>
              <w:right w:w="108" w:type="dxa"/>
            </w:tcMar>
            <w:vAlign w:val="center"/>
          </w:tcPr>
          <w:p w14:paraId="0B30D1BB" w14:textId="4B02A560" w:rsidR="00261457" w:rsidRPr="00A5583C" w:rsidRDefault="0085195A">
            <w:pPr>
              <w:spacing w:after="160"/>
              <w:jc w:val="left"/>
              <w:rPr>
                <w:rFonts w:cs="Arial"/>
                <w:b/>
                <w:sz w:val="18"/>
                <w:szCs w:val="18"/>
              </w:rPr>
            </w:pPr>
            <w:r>
              <w:rPr>
                <w:rFonts w:cs="Arial"/>
                <w:b/>
                <w:sz w:val="18"/>
                <w:szCs w:val="18"/>
              </w:rPr>
              <w:t>52</w:t>
            </w:r>
            <w:r w:rsidR="00261457">
              <w:rPr>
                <w:rFonts w:cs="Arial"/>
                <w:b/>
                <w:sz w:val="18"/>
                <w:szCs w:val="18"/>
              </w:rPr>
              <w:t>8,000</w:t>
            </w:r>
          </w:p>
        </w:tc>
      </w:tr>
      <w:tr w:rsidR="000A3E71" w14:paraId="458F28C0" w14:textId="77777777">
        <w:trPr>
          <w:trHeight w:val="340"/>
        </w:trPr>
        <w:tc>
          <w:tcPr>
            <w:tcW w:w="1839"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5170DE2" w14:textId="77777777" w:rsidR="000A3E71" w:rsidRDefault="0033508D">
            <w:pPr>
              <w:spacing w:after="0"/>
              <w:jc w:val="left"/>
              <w:rPr>
                <w:rFonts w:cs="Arial"/>
                <w:b/>
                <w:bCs/>
                <w:sz w:val="18"/>
                <w:szCs w:val="18"/>
              </w:rPr>
            </w:pPr>
            <w:r>
              <w:rPr>
                <w:rFonts w:cs="Arial"/>
                <w:b/>
                <w:bCs/>
                <w:sz w:val="18"/>
                <w:szCs w:val="18"/>
              </w:rPr>
              <w:t>Evaluation (as relevant)</w:t>
            </w:r>
          </w:p>
        </w:tc>
        <w:tc>
          <w:tcPr>
            <w:tcW w:w="2126"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207C8121" w14:textId="77777777" w:rsidR="000A3E71" w:rsidRDefault="0033508D">
            <w:pPr>
              <w:spacing w:after="160"/>
              <w:jc w:val="left"/>
              <w:rPr>
                <w:rFonts w:cs="Arial"/>
                <w:sz w:val="18"/>
                <w:szCs w:val="18"/>
              </w:rPr>
            </w:pPr>
            <w:r>
              <w:rPr>
                <w:rFonts w:cs="Arial"/>
                <w:sz w:val="18"/>
                <w:szCs w:val="18"/>
              </w:rPr>
              <w:t>EVALUATION</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63728349" w14:textId="77777777" w:rsidR="000A3E71" w:rsidRDefault="000A3E71">
            <w:pPr>
              <w:spacing w:after="160"/>
              <w:jc w:val="left"/>
              <w:rPr>
                <w:rFonts w:cs="Arial"/>
                <w:sz w:val="18"/>
                <w:szCs w:val="18"/>
              </w:rPr>
            </w:pP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3B237F7B" w14:textId="77777777" w:rsidR="000A3E71" w:rsidRDefault="000A3E71">
            <w:pPr>
              <w:spacing w:after="160"/>
              <w:jc w:val="left"/>
              <w:rPr>
                <w:rFonts w:cs="Arial"/>
                <w:sz w:val="18"/>
                <w:szCs w:val="18"/>
              </w:rPr>
            </w:pP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5BDE641A" w14:textId="77777777" w:rsidR="000A3E71" w:rsidRDefault="000A3E71">
            <w:pPr>
              <w:spacing w:after="160"/>
              <w:jc w:val="left"/>
              <w:rPr>
                <w:rFonts w:cs="Arial"/>
                <w:sz w:val="18"/>
                <w:szCs w:val="18"/>
              </w:rPr>
            </w:pP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7DB33227" w14:textId="77777777" w:rsidR="000A3E71" w:rsidRDefault="000A3E71">
            <w:pPr>
              <w:spacing w:after="160"/>
              <w:jc w:val="left"/>
              <w:rPr>
                <w:rFonts w:cs="Arial"/>
                <w:sz w:val="18"/>
                <w:szCs w:val="18"/>
              </w:rPr>
            </w:pP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5E97F3E8" w14:textId="08C07AF2" w:rsidR="000A3E71" w:rsidRDefault="003D6F26">
            <w:pPr>
              <w:spacing w:after="160"/>
              <w:jc w:val="left"/>
              <w:rPr>
                <w:rFonts w:cs="Arial"/>
                <w:sz w:val="18"/>
                <w:szCs w:val="18"/>
              </w:rPr>
            </w:pPr>
            <w:r>
              <w:rPr>
                <w:rFonts w:cs="Arial"/>
                <w:sz w:val="18"/>
                <w:szCs w:val="18"/>
              </w:rPr>
              <w:t>1</w:t>
            </w:r>
            <w:r w:rsidR="0033508D">
              <w:rPr>
                <w:rFonts w:cs="Arial"/>
                <w:sz w:val="18"/>
                <w:szCs w:val="18"/>
              </w:rPr>
              <w:t>0,000</w:t>
            </w:r>
          </w:p>
        </w:tc>
        <w:tc>
          <w:tcPr>
            <w:tcW w:w="198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0675014C" w14:textId="77777777" w:rsidR="000A3E71" w:rsidRDefault="0033508D">
            <w:pPr>
              <w:spacing w:after="160"/>
              <w:jc w:val="left"/>
              <w:rPr>
                <w:rFonts w:cs="Arial"/>
                <w:sz w:val="18"/>
                <w:szCs w:val="18"/>
              </w:rPr>
            </w:pPr>
            <w:r>
              <w:rPr>
                <w:rFonts w:cs="Arial"/>
                <w:sz w:val="18"/>
                <w:szCs w:val="18"/>
              </w:rPr>
              <w:t>MINECOFIN</w:t>
            </w:r>
          </w:p>
        </w:tc>
        <w:tc>
          <w:tcPr>
            <w:tcW w:w="170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51BF774E" w14:textId="77777777" w:rsidR="000A3E71" w:rsidRDefault="0033508D">
            <w:pPr>
              <w:spacing w:after="160"/>
              <w:jc w:val="left"/>
              <w:rPr>
                <w:rFonts w:cs="Arial"/>
                <w:sz w:val="18"/>
                <w:szCs w:val="18"/>
              </w:rPr>
            </w:pPr>
            <w:r>
              <w:rPr>
                <w:rFonts w:cs="Arial"/>
                <w:sz w:val="18"/>
                <w:szCs w:val="18"/>
              </w:rPr>
              <w:t>UNDP</w:t>
            </w:r>
          </w:p>
        </w:tc>
        <w:tc>
          <w:tcPr>
            <w:tcW w:w="2230"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3950DC1B" w14:textId="77777777" w:rsidR="000A3E71" w:rsidRDefault="0033508D">
            <w:pPr>
              <w:spacing w:after="160"/>
              <w:jc w:val="left"/>
              <w:rPr>
                <w:rFonts w:cs="Arial"/>
                <w:sz w:val="18"/>
                <w:szCs w:val="18"/>
              </w:rPr>
            </w:pPr>
            <w:r>
              <w:rPr>
                <w:rFonts w:cs="Arial"/>
                <w:sz w:val="18"/>
                <w:szCs w:val="18"/>
              </w:rPr>
              <w:t>Consultancy</w:t>
            </w:r>
          </w:p>
        </w:tc>
        <w:tc>
          <w:tcPr>
            <w:tcW w:w="103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6E18B971" w14:textId="3D5D0E8C" w:rsidR="000A3E71" w:rsidRDefault="003D6F26">
            <w:pPr>
              <w:spacing w:after="160"/>
              <w:jc w:val="left"/>
              <w:rPr>
                <w:rFonts w:cs="Arial"/>
                <w:sz w:val="18"/>
                <w:szCs w:val="18"/>
              </w:rPr>
            </w:pPr>
            <w:r>
              <w:rPr>
                <w:rFonts w:cs="Arial"/>
                <w:sz w:val="18"/>
                <w:szCs w:val="18"/>
              </w:rPr>
              <w:t>1</w:t>
            </w:r>
            <w:r w:rsidR="0033508D">
              <w:rPr>
                <w:rFonts w:cs="Arial"/>
                <w:sz w:val="18"/>
                <w:szCs w:val="18"/>
              </w:rPr>
              <w:t>0,000</w:t>
            </w:r>
          </w:p>
        </w:tc>
      </w:tr>
      <w:tr w:rsidR="00D13221" w14:paraId="09A7E84E" w14:textId="77777777" w:rsidTr="00D13221">
        <w:trPr>
          <w:trHeight w:val="340"/>
        </w:trPr>
        <w:tc>
          <w:tcPr>
            <w:tcW w:w="1839" w:type="dxa"/>
            <w:vMerge w:val="restart"/>
            <w:tcBorders>
              <w:top w:val="single" w:sz="4" w:space="0" w:color="9CC2E5"/>
              <w:left w:val="single" w:sz="4" w:space="0" w:color="9CC2E5"/>
              <w:right w:val="single" w:sz="4" w:space="0" w:color="9CC2E5"/>
            </w:tcBorders>
            <w:shd w:val="clear" w:color="auto" w:fill="DEEAF6"/>
            <w:tcMar>
              <w:top w:w="0" w:type="dxa"/>
              <w:left w:w="108" w:type="dxa"/>
              <w:bottom w:w="0" w:type="dxa"/>
              <w:right w:w="108" w:type="dxa"/>
            </w:tcMar>
            <w:vAlign w:val="center"/>
          </w:tcPr>
          <w:p w14:paraId="201B1B9A" w14:textId="77777777" w:rsidR="00D13221" w:rsidRDefault="00D13221">
            <w:pPr>
              <w:spacing w:after="0"/>
              <w:jc w:val="left"/>
              <w:rPr>
                <w:rFonts w:cs="Arial"/>
                <w:b/>
                <w:bCs/>
                <w:sz w:val="18"/>
                <w:szCs w:val="18"/>
              </w:rPr>
            </w:pPr>
            <w:r>
              <w:rPr>
                <w:rFonts w:cs="Arial"/>
                <w:b/>
                <w:bCs/>
                <w:sz w:val="18"/>
                <w:szCs w:val="18"/>
              </w:rPr>
              <w:t>General Management Support</w:t>
            </w:r>
          </w:p>
        </w:tc>
        <w:tc>
          <w:tcPr>
            <w:tcW w:w="2126"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4AFEB238" w14:textId="0A22540A" w:rsidR="00D13221" w:rsidRDefault="00D13221">
            <w:pPr>
              <w:spacing w:after="160"/>
              <w:jc w:val="left"/>
              <w:rPr>
                <w:rFonts w:cs="Arial"/>
                <w:sz w:val="18"/>
                <w:szCs w:val="18"/>
              </w:rPr>
            </w:pPr>
            <w:r>
              <w:rPr>
                <w:rFonts w:cs="Arial"/>
                <w:sz w:val="18"/>
                <w:szCs w:val="18"/>
              </w:rPr>
              <w:t>Direct Project Cost</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2807EEEE" w14:textId="04A694A2" w:rsidR="00D13221" w:rsidRDefault="00D13221">
            <w:pPr>
              <w:spacing w:after="160"/>
              <w:jc w:val="left"/>
              <w:rPr>
                <w:rFonts w:cs="Arial"/>
                <w:sz w:val="18"/>
                <w:szCs w:val="18"/>
              </w:rPr>
            </w:pPr>
            <w:r>
              <w:rPr>
                <w:rFonts w:cs="Arial"/>
                <w:sz w:val="18"/>
                <w:szCs w:val="18"/>
              </w:rPr>
              <w:t>50,000</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5365D91B" w14:textId="7FD56F29" w:rsidR="00D13221" w:rsidRDefault="00D13221">
            <w:pPr>
              <w:spacing w:after="160"/>
              <w:jc w:val="left"/>
              <w:rPr>
                <w:rFonts w:cs="Arial"/>
                <w:sz w:val="18"/>
                <w:szCs w:val="18"/>
              </w:rPr>
            </w:pPr>
            <w:r>
              <w:rPr>
                <w:rFonts w:cs="Arial"/>
                <w:sz w:val="18"/>
                <w:szCs w:val="18"/>
              </w:rPr>
              <w:t>50,000</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0546C6F1" w14:textId="0D3AAFB0" w:rsidR="00D13221" w:rsidRDefault="00D13221">
            <w:pPr>
              <w:spacing w:after="160"/>
              <w:jc w:val="left"/>
              <w:rPr>
                <w:rFonts w:cs="Arial"/>
                <w:sz w:val="18"/>
                <w:szCs w:val="18"/>
              </w:rPr>
            </w:pPr>
            <w:r>
              <w:rPr>
                <w:rFonts w:cs="Arial"/>
                <w:sz w:val="18"/>
                <w:szCs w:val="18"/>
              </w:rPr>
              <w:t>50,000</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074AAEC5" w14:textId="0EBA076A" w:rsidR="00D13221" w:rsidRDefault="00D13221">
            <w:pPr>
              <w:spacing w:after="160"/>
              <w:jc w:val="left"/>
              <w:rPr>
                <w:rFonts w:cs="Arial"/>
                <w:sz w:val="18"/>
                <w:szCs w:val="18"/>
              </w:rPr>
            </w:pPr>
            <w:r>
              <w:rPr>
                <w:rFonts w:cs="Arial"/>
                <w:sz w:val="18"/>
                <w:szCs w:val="18"/>
              </w:rPr>
              <w:t>50,000</w:t>
            </w:r>
          </w:p>
        </w:tc>
        <w:tc>
          <w:tcPr>
            <w:tcW w:w="96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571F7D47" w14:textId="518025A4" w:rsidR="00D13221" w:rsidRDefault="00D13221">
            <w:pPr>
              <w:spacing w:after="160"/>
              <w:jc w:val="left"/>
              <w:rPr>
                <w:rFonts w:cs="Arial"/>
                <w:sz w:val="18"/>
                <w:szCs w:val="18"/>
              </w:rPr>
            </w:pPr>
            <w:r>
              <w:rPr>
                <w:rFonts w:cs="Arial"/>
                <w:sz w:val="18"/>
                <w:szCs w:val="18"/>
              </w:rPr>
              <w:t>50,000</w:t>
            </w:r>
          </w:p>
        </w:tc>
        <w:tc>
          <w:tcPr>
            <w:tcW w:w="198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6E15F218" w14:textId="77777777" w:rsidR="00D13221" w:rsidRDefault="00D13221">
            <w:pPr>
              <w:spacing w:after="160"/>
              <w:jc w:val="left"/>
              <w:rPr>
                <w:rFonts w:cs="Arial"/>
                <w:sz w:val="18"/>
                <w:szCs w:val="18"/>
              </w:rPr>
            </w:pPr>
            <w:r>
              <w:rPr>
                <w:rFonts w:cs="Arial"/>
                <w:sz w:val="18"/>
                <w:szCs w:val="18"/>
              </w:rPr>
              <w:t>UNDP</w:t>
            </w:r>
          </w:p>
        </w:tc>
        <w:tc>
          <w:tcPr>
            <w:tcW w:w="1701"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5AF572BC" w14:textId="77777777" w:rsidR="00D13221" w:rsidRDefault="00D13221">
            <w:pPr>
              <w:spacing w:after="160"/>
              <w:jc w:val="left"/>
              <w:rPr>
                <w:rFonts w:cs="Arial"/>
                <w:sz w:val="18"/>
                <w:szCs w:val="18"/>
              </w:rPr>
            </w:pPr>
            <w:r>
              <w:rPr>
                <w:rFonts w:cs="Arial"/>
                <w:sz w:val="18"/>
                <w:szCs w:val="18"/>
              </w:rPr>
              <w:t>UNDP/Project</w:t>
            </w:r>
          </w:p>
        </w:tc>
        <w:tc>
          <w:tcPr>
            <w:tcW w:w="2230"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153F856B" w14:textId="77777777" w:rsidR="00D13221" w:rsidRDefault="00D13221">
            <w:pPr>
              <w:spacing w:after="160"/>
              <w:jc w:val="left"/>
              <w:rPr>
                <w:rFonts w:cs="Arial"/>
                <w:sz w:val="18"/>
                <w:szCs w:val="18"/>
              </w:rPr>
            </w:pPr>
            <w:r>
              <w:rPr>
                <w:rFonts w:cs="Arial"/>
                <w:sz w:val="18"/>
                <w:szCs w:val="18"/>
              </w:rPr>
              <w:t>Salaries and administrative costs</w:t>
            </w:r>
          </w:p>
        </w:tc>
        <w:tc>
          <w:tcPr>
            <w:tcW w:w="1031"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vAlign w:val="center"/>
          </w:tcPr>
          <w:p w14:paraId="40EE1BA9" w14:textId="77777777" w:rsidR="00D13221" w:rsidRDefault="00D13221">
            <w:pPr>
              <w:spacing w:after="160"/>
              <w:jc w:val="left"/>
              <w:rPr>
                <w:rFonts w:cs="Arial"/>
                <w:sz w:val="18"/>
                <w:szCs w:val="18"/>
              </w:rPr>
            </w:pPr>
            <w:r>
              <w:rPr>
                <w:rFonts w:cs="Arial"/>
                <w:sz w:val="18"/>
                <w:szCs w:val="18"/>
              </w:rPr>
              <w:t>150,000</w:t>
            </w:r>
          </w:p>
        </w:tc>
      </w:tr>
      <w:tr w:rsidR="00D13221" w14:paraId="5A764777" w14:textId="77777777" w:rsidTr="00D13221">
        <w:trPr>
          <w:trHeight w:val="340"/>
        </w:trPr>
        <w:tc>
          <w:tcPr>
            <w:tcW w:w="1839" w:type="dxa"/>
            <w:vMerge/>
            <w:tcBorders>
              <w:left w:val="single" w:sz="4" w:space="0" w:color="9CC2E5"/>
              <w:right w:val="single" w:sz="4" w:space="0" w:color="9CC2E5"/>
            </w:tcBorders>
            <w:shd w:val="clear" w:color="auto" w:fill="DEEAF6"/>
            <w:tcMar>
              <w:top w:w="0" w:type="dxa"/>
              <w:left w:w="108" w:type="dxa"/>
              <w:bottom w:w="0" w:type="dxa"/>
              <w:right w:w="108" w:type="dxa"/>
            </w:tcMar>
            <w:vAlign w:val="center"/>
          </w:tcPr>
          <w:p w14:paraId="26329ACB" w14:textId="77777777" w:rsidR="00D13221" w:rsidRDefault="00D13221">
            <w:pPr>
              <w:jc w:val="left"/>
              <w:rPr>
                <w:b/>
                <w:bCs/>
              </w:rPr>
            </w:pPr>
          </w:p>
        </w:tc>
        <w:tc>
          <w:tcPr>
            <w:tcW w:w="2126" w:type="dxa"/>
            <w:tcBorders>
              <w:top w:val="single" w:sz="4" w:space="0" w:color="9CC2E5"/>
              <w:left w:val="single" w:sz="4" w:space="0" w:color="9CC2E5"/>
              <w:bottom w:val="single" w:sz="4" w:space="0" w:color="9CC2E5"/>
              <w:right w:val="single" w:sz="4" w:space="0" w:color="9CC2E5"/>
            </w:tcBorders>
            <w:shd w:val="clear" w:color="auto" w:fill="FFFFFF" w:themeFill="background1"/>
            <w:tcMar>
              <w:top w:w="0" w:type="dxa"/>
              <w:left w:w="108" w:type="dxa"/>
              <w:bottom w:w="0" w:type="dxa"/>
              <w:right w:w="108" w:type="dxa"/>
            </w:tcMar>
            <w:vAlign w:val="center"/>
          </w:tcPr>
          <w:p w14:paraId="7E691E1B" w14:textId="77777777" w:rsidR="00D13221" w:rsidRDefault="00D13221">
            <w:pPr>
              <w:spacing w:after="160"/>
              <w:jc w:val="left"/>
              <w:rPr>
                <w:rFonts w:cs="Arial"/>
                <w:sz w:val="18"/>
                <w:szCs w:val="18"/>
              </w:rPr>
            </w:pPr>
            <w:r>
              <w:rPr>
                <w:rFonts w:cs="Arial"/>
                <w:sz w:val="18"/>
                <w:szCs w:val="18"/>
              </w:rPr>
              <w:t>Contribution to SPU-MINECOFIN operational budget under cost-sharing arrangements (including dedicated project manager in SPIU)</w:t>
            </w:r>
          </w:p>
        </w:tc>
        <w:tc>
          <w:tcPr>
            <w:tcW w:w="964" w:type="dxa"/>
            <w:tcBorders>
              <w:top w:val="single" w:sz="4" w:space="0" w:color="9CC2E5"/>
              <w:left w:val="single" w:sz="4" w:space="0" w:color="9CC2E5"/>
              <w:bottom w:val="single" w:sz="4" w:space="0" w:color="9CC2E5"/>
              <w:right w:val="single" w:sz="4" w:space="0" w:color="9CC2E5"/>
            </w:tcBorders>
            <w:shd w:val="clear" w:color="auto" w:fill="FFFFFF" w:themeFill="background1"/>
            <w:tcMar>
              <w:top w:w="0" w:type="dxa"/>
              <w:left w:w="108" w:type="dxa"/>
              <w:bottom w:w="0" w:type="dxa"/>
              <w:right w:w="108" w:type="dxa"/>
            </w:tcMar>
            <w:vAlign w:val="center"/>
          </w:tcPr>
          <w:p w14:paraId="21B4F323" w14:textId="77777777" w:rsidR="00D13221" w:rsidRDefault="00D13221">
            <w:pPr>
              <w:spacing w:after="160"/>
              <w:jc w:val="left"/>
              <w:rPr>
                <w:rFonts w:cs="Arial"/>
                <w:sz w:val="18"/>
                <w:szCs w:val="18"/>
              </w:rPr>
            </w:pPr>
            <w:r>
              <w:rPr>
                <w:rFonts w:cs="Arial"/>
                <w:sz w:val="18"/>
                <w:szCs w:val="18"/>
              </w:rPr>
              <w:t>25,000</w:t>
            </w:r>
          </w:p>
        </w:tc>
        <w:tc>
          <w:tcPr>
            <w:tcW w:w="964" w:type="dxa"/>
            <w:tcBorders>
              <w:top w:val="single" w:sz="4" w:space="0" w:color="9CC2E5"/>
              <w:left w:val="single" w:sz="4" w:space="0" w:color="9CC2E5"/>
              <w:bottom w:val="single" w:sz="4" w:space="0" w:color="9CC2E5"/>
              <w:right w:val="single" w:sz="4" w:space="0" w:color="9CC2E5"/>
            </w:tcBorders>
            <w:shd w:val="clear" w:color="auto" w:fill="FFFFFF" w:themeFill="background1"/>
            <w:tcMar>
              <w:top w:w="0" w:type="dxa"/>
              <w:left w:w="108" w:type="dxa"/>
              <w:bottom w:w="0" w:type="dxa"/>
              <w:right w:w="108" w:type="dxa"/>
            </w:tcMar>
            <w:vAlign w:val="center"/>
          </w:tcPr>
          <w:p w14:paraId="35E04CF9" w14:textId="77777777" w:rsidR="00D13221" w:rsidRDefault="00D13221">
            <w:pPr>
              <w:spacing w:after="160"/>
              <w:jc w:val="left"/>
              <w:rPr>
                <w:rFonts w:cs="Arial"/>
                <w:sz w:val="18"/>
                <w:szCs w:val="18"/>
              </w:rPr>
            </w:pPr>
            <w:r>
              <w:rPr>
                <w:rFonts w:cs="Arial"/>
                <w:sz w:val="18"/>
                <w:szCs w:val="18"/>
              </w:rPr>
              <w:t>25,000</w:t>
            </w:r>
          </w:p>
        </w:tc>
        <w:tc>
          <w:tcPr>
            <w:tcW w:w="964" w:type="dxa"/>
            <w:tcBorders>
              <w:top w:val="single" w:sz="4" w:space="0" w:color="9CC2E5"/>
              <w:left w:val="single" w:sz="4" w:space="0" w:color="9CC2E5"/>
              <w:bottom w:val="single" w:sz="4" w:space="0" w:color="9CC2E5"/>
              <w:right w:val="single" w:sz="4" w:space="0" w:color="9CC2E5"/>
            </w:tcBorders>
            <w:shd w:val="clear" w:color="auto" w:fill="FFFFFF" w:themeFill="background1"/>
            <w:tcMar>
              <w:top w:w="0" w:type="dxa"/>
              <w:left w:w="108" w:type="dxa"/>
              <w:bottom w:w="0" w:type="dxa"/>
              <w:right w:w="108" w:type="dxa"/>
            </w:tcMar>
            <w:vAlign w:val="center"/>
          </w:tcPr>
          <w:p w14:paraId="78F5BC54" w14:textId="77777777" w:rsidR="00D13221" w:rsidRDefault="00D13221">
            <w:pPr>
              <w:spacing w:after="160"/>
              <w:jc w:val="left"/>
              <w:rPr>
                <w:rFonts w:cs="Arial"/>
                <w:sz w:val="18"/>
                <w:szCs w:val="18"/>
              </w:rPr>
            </w:pPr>
            <w:r>
              <w:rPr>
                <w:rFonts w:cs="Arial"/>
                <w:sz w:val="18"/>
                <w:szCs w:val="18"/>
              </w:rPr>
              <w:t>25,000</w:t>
            </w:r>
          </w:p>
        </w:tc>
        <w:tc>
          <w:tcPr>
            <w:tcW w:w="964" w:type="dxa"/>
            <w:tcBorders>
              <w:top w:val="single" w:sz="4" w:space="0" w:color="9CC2E5"/>
              <w:left w:val="single" w:sz="4" w:space="0" w:color="9CC2E5"/>
              <w:bottom w:val="single" w:sz="4" w:space="0" w:color="9CC2E5"/>
              <w:right w:val="single" w:sz="4" w:space="0" w:color="9CC2E5"/>
            </w:tcBorders>
            <w:shd w:val="clear" w:color="auto" w:fill="FFFFFF" w:themeFill="background1"/>
            <w:tcMar>
              <w:top w:w="0" w:type="dxa"/>
              <w:left w:w="108" w:type="dxa"/>
              <w:bottom w:w="0" w:type="dxa"/>
              <w:right w:w="108" w:type="dxa"/>
            </w:tcMar>
            <w:vAlign w:val="center"/>
          </w:tcPr>
          <w:p w14:paraId="0646D47C" w14:textId="77777777" w:rsidR="00D13221" w:rsidRDefault="00D13221">
            <w:pPr>
              <w:spacing w:after="160"/>
              <w:jc w:val="left"/>
              <w:rPr>
                <w:rFonts w:cs="Arial"/>
                <w:sz w:val="18"/>
                <w:szCs w:val="18"/>
              </w:rPr>
            </w:pPr>
            <w:r>
              <w:rPr>
                <w:rFonts w:cs="Arial"/>
                <w:sz w:val="18"/>
                <w:szCs w:val="18"/>
              </w:rPr>
              <w:t>25,000</w:t>
            </w:r>
          </w:p>
        </w:tc>
        <w:tc>
          <w:tcPr>
            <w:tcW w:w="964" w:type="dxa"/>
            <w:tcBorders>
              <w:top w:val="single" w:sz="4" w:space="0" w:color="9CC2E5"/>
              <w:left w:val="single" w:sz="4" w:space="0" w:color="9CC2E5"/>
              <w:bottom w:val="single" w:sz="4" w:space="0" w:color="9CC2E5"/>
              <w:right w:val="single" w:sz="4" w:space="0" w:color="9CC2E5"/>
            </w:tcBorders>
            <w:shd w:val="clear" w:color="auto" w:fill="FFFFFF" w:themeFill="background1"/>
            <w:tcMar>
              <w:top w:w="0" w:type="dxa"/>
              <w:left w:w="108" w:type="dxa"/>
              <w:bottom w:w="0" w:type="dxa"/>
              <w:right w:w="108" w:type="dxa"/>
            </w:tcMar>
            <w:vAlign w:val="center"/>
          </w:tcPr>
          <w:p w14:paraId="66525729" w14:textId="77777777" w:rsidR="00D13221" w:rsidRDefault="00D13221">
            <w:pPr>
              <w:spacing w:after="160"/>
              <w:jc w:val="left"/>
              <w:rPr>
                <w:rFonts w:cs="Arial"/>
                <w:sz w:val="18"/>
                <w:szCs w:val="18"/>
              </w:rPr>
            </w:pPr>
            <w:r>
              <w:rPr>
                <w:rFonts w:cs="Arial"/>
                <w:sz w:val="18"/>
                <w:szCs w:val="18"/>
              </w:rPr>
              <w:t>25,000</w:t>
            </w:r>
          </w:p>
        </w:tc>
        <w:tc>
          <w:tcPr>
            <w:tcW w:w="1984" w:type="dxa"/>
            <w:tcBorders>
              <w:top w:val="single" w:sz="4" w:space="0" w:color="9CC2E5"/>
              <w:left w:val="single" w:sz="4" w:space="0" w:color="9CC2E5"/>
              <w:bottom w:val="single" w:sz="4" w:space="0" w:color="9CC2E5"/>
              <w:right w:val="single" w:sz="4" w:space="0" w:color="9CC2E5"/>
            </w:tcBorders>
            <w:shd w:val="clear" w:color="auto" w:fill="FFFFFF" w:themeFill="background1"/>
            <w:tcMar>
              <w:top w:w="0" w:type="dxa"/>
              <w:left w:w="108" w:type="dxa"/>
              <w:bottom w:w="0" w:type="dxa"/>
              <w:right w:w="108" w:type="dxa"/>
            </w:tcMar>
            <w:vAlign w:val="center"/>
          </w:tcPr>
          <w:p w14:paraId="7FE6AFFC" w14:textId="77777777" w:rsidR="00D13221" w:rsidRDefault="00D13221">
            <w:pPr>
              <w:jc w:val="left"/>
            </w:pPr>
            <w:r>
              <w:rPr>
                <w:sz w:val="18"/>
                <w:szCs w:val="22"/>
              </w:rPr>
              <w:t>MINECOFIN</w:t>
            </w:r>
          </w:p>
          <w:p w14:paraId="4FFA4C8F" w14:textId="77777777" w:rsidR="00D13221" w:rsidRDefault="00D13221">
            <w:pPr>
              <w:spacing w:after="160"/>
              <w:jc w:val="left"/>
              <w:rPr>
                <w:rFonts w:cs="Arial"/>
                <w:sz w:val="18"/>
                <w:szCs w:val="18"/>
              </w:rPr>
            </w:pPr>
            <w:r>
              <w:rPr>
                <w:rFonts w:cs="Arial"/>
                <w:sz w:val="18"/>
                <w:szCs w:val="18"/>
              </w:rPr>
              <w:t>SPIU</w:t>
            </w:r>
          </w:p>
        </w:tc>
        <w:tc>
          <w:tcPr>
            <w:tcW w:w="1701" w:type="dxa"/>
            <w:tcBorders>
              <w:top w:val="single" w:sz="4" w:space="0" w:color="9CC2E5"/>
              <w:left w:val="single" w:sz="4" w:space="0" w:color="9CC2E5"/>
              <w:bottom w:val="single" w:sz="4" w:space="0" w:color="9CC2E5"/>
              <w:right w:val="single" w:sz="4" w:space="0" w:color="9CC2E5"/>
            </w:tcBorders>
            <w:shd w:val="clear" w:color="auto" w:fill="FFFFFF" w:themeFill="background1"/>
            <w:tcMar>
              <w:top w:w="0" w:type="dxa"/>
              <w:left w:w="108" w:type="dxa"/>
              <w:bottom w:w="0" w:type="dxa"/>
              <w:right w:w="108" w:type="dxa"/>
            </w:tcMar>
            <w:vAlign w:val="center"/>
          </w:tcPr>
          <w:p w14:paraId="5057E716" w14:textId="77777777" w:rsidR="00D13221" w:rsidRDefault="00D13221">
            <w:pPr>
              <w:spacing w:after="160"/>
              <w:jc w:val="left"/>
              <w:rPr>
                <w:rFonts w:cs="Arial"/>
                <w:sz w:val="18"/>
                <w:szCs w:val="18"/>
              </w:rPr>
            </w:pPr>
            <w:r>
              <w:rPr>
                <w:rFonts w:cs="Arial"/>
                <w:sz w:val="18"/>
                <w:szCs w:val="18"/>
              </w:rPr>
              <w:t>UNDP/project</w:t>
            </w:r>
          </w:p>
        </w:tc>
        <w:tc>
          <w:tcPr>
            <w:tcW w:w="2230" w:type="dxa"/>
            <w:tcBorders>
              <w:top w:val="single" w:sz="4" w:space="0" w:color="9CC2E5"/>
              <w:left w:val="single" w:sz="4" w:space="0" w:color="9CC2E5"/>
              <w:bottom w:val="single" w:sz="4" w:space="0" w:color="9CC2E5"/>
              <w:right w:val="single" w:sz="4" w:space="0" w:color="9CC2E5"/>
            </w:tcBorders>
            <w:shd w:val="clear" w:color="auto" w:fill="FFFFFF" w:themeFill="background1"/>
            <w:tcMar>
              <w:top w:w="0" w:type="dxa"/>
              <w:left w:w="108" w:type="dxa"/>
              <w:bottom w:w="0" w:type="dxa"/>
              <w:right w:w="108" w:type="dxa"/>
            </w:tcMar>
            <w:vAlign w:val="center"/>
          </w:tcPr>
          <w:p w14:paraId="5749085D" w14:textId="77777777" w:rsidR="00D13221" w:rsidRDefault="00D13221">
            <w:pPr>
              <w:spacing w:after="160"/>
              <w:jc w:val="left"/>
              <w:rPr>
                <w:rFonts w:cs="Arial"/>
                <w:sz w:val="18"/>
                <w:szCs w:val="18"/>
              </w:rPr>
            </w:pPr>
            <w:r>
              <w:rPr>
                <w:rFonts w:cs="Arial"/>
                <w:sz w:val="18"/>
                <w:szCs w:val="18"/>
              </w:rPr>
              <w:t>SPIU operational/running/administrative/overheads cost</w:t>
            </w:r>
          </w:p>
        </w:tc>
        <w:tc>
          <w:tcPr>
            <w:tcW w:w="1031" w:type="dxa"/>
            <w:tcBorders>
              <w:top w:val="single" w:sz="4" w:space="0" w:color="9CC2E5"/>
              <w:left w:val="single" w:sz="4" w:space="0" w:color="9CC2E5"/>
              <w:bottom w:val="single" w:sz="4" w:space="0" w:color="9CC2E5"/>
              <w:right w:val="single" w:sz="4" w:space="0" w:color="9CC2E5"/>
            </w:tcBorders>
            <w:shd w:val="clear" w:color="auto" w:fill="FFFFFF" w:themeFill="background1"/>
            <w:tcMar>
              <w:top w:w="0" w:type="dxa"/>
              <w:left w:w="108" w:type="dxa"/>
              <w:bottom w:w="0" w:type="dxa"/>
              <w:right w:w="108" w:type="dxa"/>
            </w:tcMar>
            <w:vAlign w:val="center"/>
          </w:tcPr>
          <w:p w14:paraId="27D2BBAB" w14:textId="77777777" w:rsidR="00D13221" w:rsidRDefault="00D13221">
            <w:pPr>
              <w:spacing w:after="160"/>
              <w:jc w:val="left"/>
              <w:rPr>
                <w:rFonts w:cs="Arial"/>
                <w:sz w:val="18"/>
                <w:szCs w:val="18"/>
              </w:rPr>
            </w:pPr>
            <w:r>
              <w:rPr>
                <w:rFonts w:cs="Arial"/>
                <w:sz w:val="18"/>
                <w:szCs w:val="18"/>
              </w:rPr>
              <w:t>125,000</w:t>
            </w:r>
          </w:p>
        </w:tc>
      </w:tr>
      <w:tr w:rsidR="00D13221" w14:paraId="28CE2E1B" w14:textId="77777777" w:rsidTr="00D13221">
        <w:trPr>
          <w:trHeight w:val="340"/>
        </w:trPr>
        <w:tc>
          <w:tcPr>
            <w:tcW w:w="1839" w:type="dxa"/>
            <w:vMerge/>
            <w:tcBorders>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06A090DA" w14:textId="77777777" w:rsidR="00D13221" w:rsidRDefault="00D13221">
            <w:pPr>
              <w:jc w:val="left"/>
              <w:rPr>
                <w:b/>
                <w:bCs/>
              </w:rPr>
            </w:pPr>
          </w:p>
        </w:tc>
        <w:tc>
          <w:tcPr>
            <w:tcW w:w="2126"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58E1AEE5" w14:textId="77777777" w:rsidR="00D13221" w:rsidRDefault="00D13221">
            <w:pPr>
              <w:spacing w:after="160"/>
              <w:jc w:val="left"/>
              <w:rPr>
                <w:rFonts w:cs="Arial"/>
                <w:sz w:val="18"/>
                <w:szCs w:val="18"/>
              </w:rPr>
            </w:pPr>
            <w:r>
              <w:rPr>
                <w:rFonts w:cs="Arial"/>
                <w:sz w:val="18"/>
                <w:szCs w:val="18"/>
              </w:rPr>
              <w:t>Miscellaneous (bank charges, audit, spot check, exchange rate, M&amp;E)</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64FF6DC4" w14:textId="77777777" w:rsidR="00D13221" w:rsidRDefault="00D13221">
            <w:pPr>
              <w:spacing w:after="160"/>
              <w:jc w:val="left"/>
              <w:rPr>
                <w:rFonts w:cs="Arial"/>
                <w:sz w:val="18"/>
                <w:szCs w:val="18"/>
              </w:rPr>
            </w:pPr>
            <w:r>
              <w:rPr>
                <w:rFonts w:cs="Arial"/>
                <w:sz w:val="18"/>
                <w:szCs w:val="18"/>
              </w:rPr>
              <w:t>4,000</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3622EB98" w14:textId="77777777" w:rsidR="00D13221" w:rsidRDefault="00D13221">
            <w:pPr>
              <w:spacing w:after="160"/>
              <w:jc w:val="left"/>
              <w:rPr>
                <w:rFonts w:cs="Arial"/>
                <w:sz w:val="18"/>
                <w:szCs w:val="18"/>
              </w:rPr>
            </w:pPr>
            <w:r>
              <w:rPr>
                <w:rFonts w:cs="Arial"/>
                <w:sz w:val="18"/>
                <w:szCs w:val="18"/>
              </w:rPr>
              <w:t>4,000</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74B4F591" w14:textId="77777777" w:rsidR="00D13221" w:rsidRDefault="00D13221">
            <w:pPr>
              <w:spacing w:after="160"/>
              <w:jc w:val="left"/>
              <w:rPr>
                <w:rFonts w:cs="Arial"/>
                <w:sz w:val="18"/>
                <w:szCs w:val="18"/>
              </w:rPr>
            </w:pPr>
            <w:r>
              <w:rPr>
                <w:rFonts w:cs="Arial"/>
                <w:sz w:val="18"/>
                <w:szCs w:val="18"/>
              </w:rPr>
              <w:t>4,000</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5D3DA33A" w14:textId="77777777" w:rsidR="00D13221" w:rsidRDefault="00D13221">
            <w:pPr>
              <w:spacing w:after="160"/>
              <w:jc w:val="left"/>
              <w:rPr>
                <w:rFonts w:cs="Arial"/>
                <w:sz w:val="18"/>
                <w:szCs w:val="18"/>
              </w:rPr>
            </w:pPr>
            <w:r>
              <w:rPr>
                <w:rFonts w:cs="Arial"/>
                <w:sz w:val="18"/>
                <w:szCs w:val="18"/>
              </w:rPr>
              <w:t>4,000</w:t>
            </w:r>
          </w:p>
        </w:tc>
        <w:tc>
          <w:tcPr>
            <w:tcW w:w="96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20ABC31C" w14:textId="77777777" w:rsidR="00D13221" w:rsidRDefault="00D13221">
            <w:pPr>
              <w:spacing w:after="160"/>
              <w:jc w:val="left"/>
              <w:rPr>
                <w:rFonts w:cs="Arial"/>
                <w:sz w:val="18"/>
                <w:szCs w:val="18"/>
              </w:rPr>
            </w:pPr>
            <w:r>
              <w:rPr>
                <w:rFonts w:cs="Arial"/>
                <w:sz w:val="18"/>
                <w:szCs w:val="18"/>
              </w:rPr>
              <w:t>4,000</w:t>
            </w:r>
          </w:p>
        </w:tc>
        <w:tc>
          <w:tcPr>
            <w:tcW w:w="1984"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7868D73E" w14:textId="77777777" w:rsidR="00D13221" w:rsidRDefault="00D13221">
            <w:pPr>
              <w:spacing w:after="160"/>
              <w:jc w:val="left"/>
              <w:rPr>
                <w:rFonts w:cs="Arial"/>
                <w:sz w:val="18"/>
                <w:szCs w:val="18"/>
              </w:rPr>
            </w:pPr>
            <w:r>
              <w:rPr>
                <w:rFonts w:cs="Arial"/>
                <w:sz w:val="18"/>
                <w:szCs w:val="18"/>
              </w:rPr>
              <w:t>UNDP</w:t>
            </w:r>
          </w:p>
        </w:tc>
        <w:tc>
          <w:tcPr>
            <w:tcW w:w="1701"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69167010" w14:textId="77777777" w:rsidR="00D13221" w:rsidRDefault="00D13221">
            <w:pPr>
              <w:spacing w:after="160"/>
              <w:jc w:val="left"/>
              <w:rPr>
                <w:rFonts w:cs="Arial"/>
                <w:sz w:val="18"/>
                <w:szCs w:val="18"/>
              </w:rPr>
            </w:pPr>
            <w:r>
              <w:rPr>
                <w:rFonts w:cs="Arial"/>
                <w:sz w:val="18"/>
                <w:szCs w:val="18"/>
              </w:rPr>
              <w:t>UNDP</w:t>
            </w:r>
          </w:p>
        </w:tc>
        <w:tc>
          <w:tcPr>
            <w:tcW w:w="2230"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1CD61079" w14:textId="77777777" w:rsidR="00D13221" w:rsidRDefault="00D13221">
            <w:pPr>
              <w:spacing w:after="160"/>
              <w:jc w:val="left"/>
              <w:rPr>
                <w:rFonts w:cs="Arial"/>
                <w:sz w:val="18"/>
                <w:szCs w:val="18"/>
              </w:rPr>
            </w:pPr>
            <w:r>
              <w:rPr>
                <w:rFonts w:cs="Arial"/>
                <w:sz w:val="18"/>
                <w:szCs w:val="18"/>
              </w:rPr>
              <w:t>Miscellaneous</w:t>
            </w:r>
          </w:p>
        </w:tc>
        <w:tc>
          <w:tcPr>
            <w:tcW w:w="1031" w:type="dxa"/>
            <w:tcBorders>
              <w:top w:val="single" w:sz="4" w:space="0" w:color="9CC2E5"/>
              <w:left w:val="single" w:sz="4" w:space="0" w:color="9CC2E5"/>
              <w:bottom w:val="single" w:sz="4" w:space="0" w:color="9CC2E5"/>
              <w:right w:val="single" w:sz="4" w:space="0" w:color="9CC2E5"/>
            </w:tcBorders>
            <w:shd w:val="clear" w:color="auto" w:fill="D9E2F3" w:themeFill="accent1" w:themeFillTint="33"/>
            <w:tcMar>
              <w:top w:w="0" w:type="dxa"/>
              <w:left w:w="108" w:type="dxa"/>
              <w:bottom w:w="0" w:type="dxa"/>
              <w:right w:w="108" w:type="dxa"/>
            </w:tcMar>
            <w:vAlign w:val="center"/>
          </w:tcPr>
          <w:p w14:paraId="5B42B2B2" w14:textId="77777777" w:rsidR="00D13221" w:rsidRDefault="00D13221">
            <w:pPr>
              <w:spacing w:after="160"/>
              <w:jc w:val="left"/>
              <w:rPr>
                <w:rFonts w:cs="Arial"/>
                <w:sz w:val="18"/>
                <w:szCs w:val="18"/>
              </w:rPr>
            </w:pPr>
            <w:r>
              <w:rPr>
                <w:rFonts w:cs="Arial"/>
                <w:sz w:val="18"/>
                <w:szCs w:val="18"/>
              </w:rPr>
              <w:t>20,000</w:t>
            </w:r>
          </w:p>
        </w:tc>
      </w:tr>
      <w:tr w:rsidR="00307C94" w14:paraId="0470EDBB" w14:textId="77777777" w:rsidTr="00BB3915">
        <w:trPr>
          <w:trHeight w:val="340"/>
        </w:trPr>
        <w:tc>
          <w:tcPr>
            <w:tcW w:w="1839"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1A47A19F" w14:textId="77777777" w:rsidR="00307C94" w:rsidRDefault="00307C94">
            <w:pPr>
              <w:jc w:val="left"/>
              <w:rPr>
                <w:b/>
                <w:bCs/>
              </w:rPr>
            </w:pPr>
          </w:p>
        </w:tc>
        <w:tc>
          <w:tcPr>
            <w:tcW w:w="2126"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9101D57" w14:textId="6D5BC721" w:rsidR="00307C94" w:rsidRPr="0032547F" w:rsidRDefault="00307C94">
            <w:pPr>
              <w:spacing w:after="160"/>
              <w:jc w:val="left"/>
              <w:rPr>
                <w:rFonts w:cs="Arial"/>
                <w:b/>
                <w:sz w:val="18"/>
                <w:szCs w:val="18"/>
              </w:rPr>
            </w:pPr>
            <w:r w:rsidRPr="0032547F">
              <w:rPr>
                <w:rFonts w:cs="Arial"/>
                <w:b/>
                <w:sz w:val="18"/>
                <w:szCs w:val="18"/>
              </w:rPr>
              <w:t xml:space="preserve">Total amount per year </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0A425E83" w14:textId="101731EA" w:rsidR="00307C94" w:rsidRPr="0032547F" w:rsidRDefault="00307C94">
            <w:pPr>
              <w:spacing w:after="160"/>
              <w:jc w:val="left"/>
              <w:rPr>
                <w:rFonts w:cs="Arial"/>
                <w:b/>
                <w:sz w:val="18"/>
                <w:szCs w:val="18"/>
              </w:rPr>
            </w:pPr>
            <w:r>
              <w:rPr>
                <w:rFonts w:cs="Arial"/>
                <w:b/>
                <w:sz w:val="18"/>
                <w:szCs w:val="18"/>
              </w:rPr>
              <w:t>79,000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2F307B24" w14:textId="17DC6093" w:rsidR="00307C94" w:rsidRPr="0032547F" w:rsidRDefault="00307C94">
            <w:pPr>
              <w:spacing w:after="160"/>
              <w:jc w:val="left"/>
              <w:rPr>
                <w:rFonts w:cs="Arial"/>
                <w:b/>
                <w:sz w:val="18"/>
                <w:szCs w:val="18"/>
              </w:rPr>
            </w:pPr>
            <w:r>
              <w:rPr>
                <w:rFonts w:cs="Arial"/>
                <w:b/>
                <w:sz w:val="18"/>
                <w:szCs w:val="18"/>
              </w:rPr>
              <w:t>79,000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71F0ECB7" w14:textId="4F4EAB4B" w:rsidR="00307C94" w:rsidRPr="0032547F" w:rsidRDefault="00307C94">
            <w:pPr>
              <w:spacing w:after="160"/>
              <w:jc w:val="left"/>
              <w:rPr>
                <w:rFonts w:cs="Arial"/>
                <w:b/>
                <w:sz w:val="18"/>
                <w:szCs w:val="18"/>
              </w:rPr>
            </w:pPr>
            <w:r>
              <w:rPr>
                <w:rFonts w:cs="Arial"/>
                <w:b/>
                <w:sz w:val="18"/>
                <w:szCs w:val="18"/>
              </w:rPr>
              <w:t>79,000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2B6241D" w14:textId="115818AF" w:rsidR="00307C94" w:rsidRPr="0032547F" w:rsidRDefault="00307C94">
            <w:pPr>
              <w:spacing w:after="160"/>
              <w:jc w:val="left"/>
              <w:rPr>
                <w:rFonts w:cs="Arial"/>
                <w:b/>
                <w:sz w:val="18"/>
                <w:szCs w:val="18"/>
              </w:rPr>
            </w:pPr>
            <w:r>
              <w:rPr>
                <w:rFonts w:cs="Arial"/>
                <w:b/>
                <w:sz w:val="18"/>
                <w:szCs w:val="18"/>
              </w:rPr>
              <w:t>79,000</w:t>
            </w:r>
          </w:p>
        </w:tc>
        <w:tc>
          <w:tcPr>
            <w:tcW w:w="96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60943B48" w14:textId="6D88FE67" w:rsidR="00307C94" w:rsidRPr="0032547F" w:rsidRDefault="00307C94">
            <w:pPr>
              <w:spacing w:after="160"/>
              <w:jc w:val="left"/>
              <w:rPr>
                <w:rFonts w:cs="Arial"/>
                <w:b/>
                <w:sz w:val="18"/>
                <w:szCs w:val="18"/>
              </w:rPr>
            </w:pPr>
            <w:r>
              <w:rPr>
                <w:rFonts w:cs="Arial"/>
                <w:b/>
                <w:sz w:val="18"/>
                <w:szCs w:val="18"/>
              </w:rPr>
              <w:t>89,000</w:t>
            </w:r>
          </w:p>
        </w:tc>
        <w:tc>
          <w:tcPr>
            <w:tcW w:w="5915" w:type="dxa"/>
            <w:gridSpan w:val="3"/>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290F3D78" w14:textId="77777777" w:rsidR="00307C94" w:rsidRPr="0032547F" w:rsidRDefault="00307C94">
            <w:pPr>
              <w:spacing w:after="160"/>
              <w:jc w:val="left"/>
              <w:rPr>
                <w:rFonts w:cs="Arial"/>
                <w:b/>
                <w:sz w:val="18"/>
                <w:szCs w:val="18"/>
              </w:rPr>
            </w:pPr>
          </w:p>
        </w:tc>
        <w:tc>
          <w:tcPr>
            <w:tcW w:w="103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vAlign w:val="center"/>
          </w:tcPr>
          <w:p w14:paraId="48B5E076" w14:textId="75ABA0C4" w:rsidR="00307C94" w:rsidRPr="0032547F" w:rsidRDefault="00307C94">
            <w:pPr>
              <w:spacing w:after="160"/>
              <w:jc w:val="left"/>
              <w:rPr>
                <w:rFonts w:cs="Arial"/>
                <w:b/>
                <w:sz w:val="18"/>
                <w:szCs w:val="18"/>
              </w:rPr>
            </w:pPr>
            <w:r w:rsidRPr="0032547F">
              <w:rPr>
                <w:rFonts w:cs="Arial"/>
                <w:b/>
                <w:sz w:val="18"/>
                <w:szCs w:val="18"/>
              </w:rPr>
              <w:t>405,000</w:t>
            </w:r>
          </w:p>
        </w:tc>
      </w:tr>
      <w:tr w:rsidR="000A3E71" w14:paraId="4BCB900D" w14:textId="77777777">
        <w:trPr>
          <w:trHeight w:val="90"/>
        </w:trPr>
        <w:tc>
          <w:tcPr>
            <w:tcW w:w="1839"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7AB2E334" w14:textId="77777777" w:rsidR="000A3E71" w:rsidRPr="00E62ED1" w:rsidRDefault="0033508D">
            <w:pPr>
              <w:spacing w:before="60"/>
              <w:rPr>
                <w:sz w:val="18"/>
                <w:szCs w:val="18"/>
              </w:rPr>
            </w:pPr>
            <w:bookmarkStart w:id="33" w:name="_Hlk516507205"/>
            <w:bookmarkEnd w:id="32"/>
            <w:r w:rsidRPr="00E62ED1">
              <w:rPr>
                <w:rFonts w:cs="Arial"/>
                <w:b/>
                <w:bCs/>
                <w:sz w:val="18"/>
                <w:szCs w:val="18"/>
              </w:rPr>
              <w:t>TOTAL</w:t>
            </w:r>
          </w:p>
        </w:tc>
        <w:tc>
          <w:tcPr>
            <w:tcW w:w="13892" w:type="dxa"/>
            <w:gridSpan w:val="10"/>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3BC33B6D" w14:textId="0CD90A88" w:rsidR="000A3E71" w:rsidRPr="00E77762" w:rsidRDefault="000D3A5A">
            <w:pPr>
              <w:suppressAutoHyphens w:val="0"/>
              <w:spacing w:after="0"/>
              <w:jc w:val="right"/>
              <w:rPr>
                <w:b/>
                <w:sz w:val="18"/>
                <w:szCs w:val="18"/>
              </w:rPr>
            </w:pPr>
            <w:r>
              <w:rPr>
                <w:b/>
                <w:sz w:val="18"/>
                <w:szCs w:val="18"/>
              </w:rPr>
              <w:t>4</w:t>
            </w:r>
            <w:r w:rsidR="00E77762" w:rsidRPr="00E77762">
              <w:rPr>
                <w:b/>
                <w:sz w:val="18"/>
                <w:szCs w:val="18"/>
              </w:rPr>
              <w:t>,2</w:t>
            </w:r>
            <w:r>
              <w:rPr>
                <w:b/>
                <w:sz w:val="18"/>
                <w:szCs w:val="18"/>
              </w:rPr>
              <w:t>05</w:t>
            </w:r>
            <w:r w:rsidR="00E77762" w:rsidRPr="00E77762">
              <w:rPr>
                <w:b/>
                <w:sz w:val="18"/>
                <w:szCs w:val="18"/>
              </w:rPr>
              <w:t>,</w:t>
            </w:r>
            <w:r>
              <w:rPr>
                <w:b/>
                <w:sz w:val="18"/>
                <w:szCs w:val="18"/>
              </w:rPr>
              <w:t>25</w:t>
            </w:r>
            <w:r w:rsidR="00E77762" w:rsidRPr="00E77762">
              <w:rPr>
                <w:b/>
                <w:sz w:val="18"/>
                <w:szCs w:val="18"/>
              </w:rPr>
              <w:t>0</w:t>
            </w:r>
          </w:p>
        </w:tc>
      </w:tr>
    </w:tbl>
    <w:p w14:paraId="5B621930" w14:textId="77777777" w:rsidR="000A3E71" w:rsidRDefault="000A3E71"/>
    <w:p w14:paraId="5D6D37CD" w14:textId="77777777" w:rsidR="000A3E71" w:rsidRDefault="000A3E71"/>
    <w:p w14:paraId="4202ACDB" w14:textId="77777777" w:rsidR="000A3E71" w:rsidRDefault="0033508D">
      <w:pPr>
        <w:spacing w:line="276" w:lineRule="auto"/>
        <w:sectPr w:rsidR="000A3E71">
          <w:headerReference w:type="default" r:id="rId57"/>
          <w:footerReference w:type="default" r:id="rId58"/>
          <w:headerReference w:type="first" r:id="rId59"/>
          <w:footerReference w:type="first" r:id="rId60"/>
          <w:pgSz w:w="16838" w:h="11906" w:orient="landscape"/>
          <w:pgMar w:top="1152" w:right="864" w:bottom="1152" w:left="864" w:header="720" w:footer="720" w:gutter="0"/>
          <w:cols w:space="720"/>
          <w:titlePg/>
        </w:sectPr>
      </w:pPr>
      <w:r>
        <w:rPr>
          <w:rFonts w:cs="Arial"/>
          <w:sz w:val="24"/>
        </w:rPr>
        <w:t xml:space="preserve"> </w:t>
      </w:r>
    </w:p>
    <w:bookmarkEnd w:id="31"/>
    <w:bookmarkEnd w:id="33"/>
    <w:p w14:paraId="7BAE3149" w14:textId="77777777" w:rsidR="000A3E71" w:rsidRDefault="0033508D">
      <w:pPr>
        <w:pStyle w:val="Heading1"/>
      </w:pPr>
      <w:r>
        <w:lastRenderedPageBreak/>
        <w:t>Governance and Management Arrangements</w:t>
      </w:r>
    </w:p>
    <w:p w14:paraId="64A5B4A7" w14:textId="77777777" w:rsidR="000A3E71" w:rsidRDefault="000A3E71">
      <w:pPr>
        <w:rPr>
          <w:rFonts w:cs="Arial"/>
          <w:i/>
          <w:szCs w:val="22"/>
        </w:rPr>
      </w:pPr>
    </w:p>
    <w:p w14:paraId="441063AD" w14:textId="77777777" w:rsidR="000A3E71" w:rsidRDefault="0033508D" w:rsidP="004F39B8">
      <w:pPr>
        <w:pStyle w:val="ListParagraph"/>
        <w:numPr>
          <w:ilvl w:val="0"/>
          <w:numId w:val="62"/>
        </w:numPr>
        <w:ind w:left="567" w:hanging="425"/>
      </w:pPr>
      <w:r>
        <w:rPr>
          <w:rFonts w:cs="Arial"/>
          <w:szCs w:val="22"/>
        </w:rPr>
        <w:t xml:space="preserve">The project will be managed and coordinated by MINECOFIN. </w:t>
      </w:r>
      <w:r>
        <w:rPr>
          <w:color w:val="000000"/>
          <w:lang w:val="en-US"/>
        </w:rPr>
        <w:t>Implementation arrangements are designed to ensure the efficient management of the project and to facilitate inter-departmental coordination within the MINECOFIN and between it and other stakeholders.</w:t>
      </w:r>
      <w:r>
        <w:rPr>
          <w:rFonts w:cs="Arial"/>
          <w:color w:val="000000"/>
          <w:szCs w:val="22"/>
          <w:lang w:val="en-US"/>
        </w:rPr>
        <w:t xml:space="preserve"> </w:t>
      </w:r>
    </w:p>
    <w:p w14:paraId="43CCCB19" w14:textId="77777777" w:rsidR="000A3E71" w:rsidRDefault="000A3E71">
      <w:pPr>
        <w:pStyle w:val="ListParagraph"/>
        <w:ind w:left="567"/>
      </w:pPr>
    </w:p>
    <w:p w14:paraId="22986376" w14:textId="77777777" w:rsidR="000A3E71" w:rsidRDefault="0033508D">
      <w:pPr>
        <w:pStyle w:val="Caption"/>
        <w:keepNext/>
      </w:pPr>
      <w:r>
        <w:t>Figure 7 Proposed management structure</w:t>
      </w:r>
    </w:p>
    <w:p w14:paraId="4B2C767D" w14:textId="65890AB4" w:rsidR="000A3E71" w:rsidRDefault="005F4045">
      <w:r>
        <w:rPr>
          <w:noProof/>
          <w:lang w:val="en-US"/>
        </w:rPr>
        <mc:AlternateContent>
          <mc:Choice Requires="wps">
            <w:drawing>
              <wp:anchor distT="0" distB="0" distL="114300" distR="114300" simplePos="0" relativeHeight="251682816" behindDoc="0" locked="0" layoutInCell="1" allowOverlap="1" wp14:anchorId="5A899328" wp14:editId="636B4B6F">
                <wp:simplePos x="0" y="0"/>
                <wp:positionH relativeFrom="margin">
                  <wp:posOffset>3030854</wp:posOffset>
                </wp:positionH>
                <wp:positionV relativeFrom="paragraph">
                  <wp:posOffset>2104390</wp:posOffset>
                </wp:positionV>
                <wp:extent cx="47625" cy="297798"/>
                <wp:effectExtent l="0" t="0" r="28575" b="26670"/>
                <wp:wrapNone/>
                <wp:docPr id="13" name="Straight Connector 82"/>
                <wp:cNvGraphicFramePr/>
                <a:graphic xmlns:a="http://schemas.openxmlformats.org/drawingml/2006/main">
                  <a:graphicData uri="http://schemas.microsoft.com/office/word/2010/wordprocessingShape">
                    <wps:wsp>
                      <wps:cNvCnPr/>
                      <wps:spPr>
                        <a:xfrm>
                          <a:off x="0" y="0"/>
                          <a:ext cx="47625" cy="297798"/>
                        </a:xfrm>
                        <a:prstGeom prst="straightConnector1">
                          <a:avLst/>
                        </a:prstGeom>
                        <a:noFill/>
                        <a:ln w="12701" cap="flat">
                          <a:solidFill>
                            <a:srgbClr val="4472C4"/>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type w14:anchorId="7BAB00D7" id="_x0000_t32" coordsize="21600,21600" o:spt="32" o:oned="t" path="m,l21600,21600e" filled="f">
                <v:path arrowok="t" fillok="f" o:connecttype="none"/>
                <o:lock v:ext="edit" shapetype="t"/>
              </v:shapetype>
              <v:shape id="Straight Connector 82" o:spid="_x0000_s1026" type="#_x0000_t32" style="position:absolute;margin-left:238.65pt;margin-top:165.7pt;width:3.75pt;height:23.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" strokecolor="#4472c4" strokeweight=".35281mm">
                <v:stroke joinstyle="miter"/>
                <w10:wrap anchorx="margin"/>
              </v:shape>
            </w:pict>
          </mc:Fallback>
        </mc:AlternateContent>
      </w:r>
      <w:r>
        <w:rPr>
          <w:noProof/>
          <w:lang w:val="en-US"/>
        </w:rPr>
        <mc:AlternateContent>
          <mc:Choice Requires="wps">
            <w:drawing>
              <wp:anchor distT="0" distB="0" distL="114300" distR="114300" simplePos="0" relativeHeight="251680768" behindDoc="0" locked="0" layoutInCell="1" allowOverlap="1" wp14:anchorId="3876C745" wp14:editId="556C8C28">
                <wp:simplePos x="0" y="0"/>
                <wp:positionH relativeFrom="margin">
                  <wp:align>center</wp:align>
                </wp:positionH>
                <wp:positionV relativeFrom="paragraph">
                  <wp:posOffset>456565</wp:posOffset>
                </wp:positionV>
                <wp:extent cx="961" cy="702506"/>
                <wp:effectExtent l="0" t="0" r="37465" b="21590"/>
                <wp:wrapNone/>
                <wp:docPr id="10" name="Straight Connector 82"/>
                <wp:cNvGraphicFramePr/>
                <a:graphic xmlns:a="http://schemas.openxmlformats.org/drawingml/2006/main">
                  <a:graphicData uri="http://schemas.microsoft.com/office/word/2010/wordprocessingShape">
                    <wps:wsp>
                      <wps:cNvCnPr/>
                      <wps:spPr>
                        <a:xfrm flipH="1">
                          <a:off x="0" y="0"/>
                          <a:ext cx="961" cy="702506"/>
                        </a:xfrm>
                        <a:prstGeom prst="straightConnector1">
                          <a:avLst/>
                        </a:prstGeom>
                        <a:noFill/>
                        <a:ln w="12701" cap="flat">
                          <a:solidFill>
                            <a:srgbClr val="4472C4"/>
                          </a:solidFill>
                          <a:prstDash val="solid"/>
                          <a:miter/>
                        </a:ln>
                      </wps:spPr>
                      <wps:bodyPr/>
                    </wps:wsp>
                  </a:graphicData>
                </a:graphic>
              </wp:anchor>
            </w:drawing>
          </mc:Choice>
          <mc:Fallback>
            <w:pict>
              <v:shape w14:anchorId="31F547B5" id="Straight Connector 82" o:spid="_x0000_s1026" type="#_x0000_t32" style="position:absolute;margin-left:0;margin-top:35.95pt;width:.1pt;height:55.3pt;flip:x;z-index:2516807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" strokecolor="#4472c4" strokeweight=".35281mm">
                <v:stroke joinstyle="miter"/>
                <w10:wrap anchorx="margin"/>
              </v:shape>
            </w:pict>
          </mc:Fallback>
        </mc:AlternateContent>
      </w:r>
      <w:r w:rsidR="0033508D">
        <w:rPr>
          <w:noProof/>
          <w:lang w:val="en-US"/>
        </w:rPr>
        <mc:AlternateContent>
          <mc:Choice Requires="wpg">
            <w:drawing>
              <wp:inline distT="0" distB="0" distL="0" distR="0" wp14:anchorId="509B7312" wp14:editId="0D7AB242">
                <wp:extent cx="6124578" cy="5810253"/>
                <wp:effectExtent l="0" t="0" r="28575" b="19050"/>
                <wp:docPr id="37" name="Group 13"/>
                <wp:cNvGraphicFramePr/>
                <a:graphic xmlns:a="http://schemas.openxmlformats.org/drawingml/2006/main">
                  <a:graphicData uri="http://schemas.microsoft.com/office/word/2010/wordprocessingGroup">
                    <wpg:wgp>
                      <wpg:cNvGrpSpPr/>
                      <wpg:grpSpPr>
                        <a:xfrm>
                          <a:off x="0" y="0"/>
                          <a:ext cx="6124578" cy="5810253"/>
                          <a:chOff x="0" y="-1"/>
                          <a:chExt cx="6124578" cy="5810253"/>
                        </a:xfrm>
                      </wpg:grpSpPr>
                      <wpg:grpSp>
                        <wpg:cNvPr id="38" name="Group 67"/>
                        <wpg:cNvGrpSpPr/>
                        <wpg:grpSpPr>
                          <a:xfrm>
                            <a:off x="0" y="-1"/>
                            <a:ext cx="6124578" cy="5810253"/>
                            <a:chOff x="0" y="-1"/>
                            <a:chExt cx="6124578" cy="5810253"/>
                          </a:xfrm>
                        </wpg:grpSpPr>
                        <wpg:grpSp>
                          <wpg:cNvPr id="39" name="Group 68"/>
                          <wpg:cNvGrpSpPr/>
                          <wpg:grpSpPr>
                            <a:xfrm>
                              <a:off x="0" y="-1"/>
                              <a:ext cx="6124578" cy="5810253"/>
                              <a:chOff x="0" y="-1"/>
                              <a:chExt cx="6124578" cy="5810253"/>
                            </a:xfrm>
                          </wpg:grpSpPr>
                          <wps:wsp>
                            <wps:cNvPr id="40" name="Rectangle: Rounded Corners 69"/>
                            <wps:cNvSpPr/>
                            <wps:spPr>
                              <a:xfrm>
                                <a:off x="0" y="2402823"/>
                                <a:ext cx="6124578" cy="206605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701" cap="flat">
                                <a:solidFill>
                                  <a:srgbClr val="2F528F"/>
                                </a:solidFill>
                                <a:custDash>
                                  <a:ds d="100000" sp="100000"/>
                                </a:custDash>
                                <a:miter/>
                              </a:ln>
                            </wps:spPr>
                            <wps:txbx>
                              <w:txbxContent>
                                <w:p w14:paraId="27A1F76C" w14:textId="77777777" w:rsidR="00BA641B" w:rsidRDefault="00BA641B">
                                  <w:pPr>
                                    <w:pStyle w:val="NormalWeb"/>
                                    <w:spacing w:before="0" w:after="0"/>
                                    <w:jc w:val="center"/>
                                  </w:pPr>
                                  <w:r>
                                    <w:rPr>
                                      <w:rFonts w:ascii="Calibri" w:hAnsi="Calibri"/>
                                      <w:b/>
                                      <w:bCs/>
                                      <w:color w:val="000000"/>
                                      <w:sz w:val="16"/>
                                      <w:szCs w:val="16"/>
                                      <w:lang w:val="fr-FR"/>
                                    </w:rPr>
                                    <w:t xml:space="preserve">TECHNICAL COMMITTEE </w:t>
                                  </w:r>
                                  <w:r>
                                    <w:rPr>
                                      <w:rFonts w:ascii="Calibri" w:hAnsi="Calibri"/>
                                      <w:b/>
                                      <w:bCs/>
                                      <w:i/>
                                      <w:iCs/>
                                      <w:color w:val="000000"/>
                                      <w:sz w:val="16"/>
                                      <w:szCs w:val="16"/>
                                      <w:lang w:val="fr-FR"/>
                                    </w:rPr>
                                    <w:t>(meets quarterly)</w:t>
                                  </w:r>
                                  <w:bookmarkStart w:id="34" w:name="_GoBack"/>
                                  <w:bookmarkEnd w:id="34"/>
                                </w:p>
                              </w:txbxContent>
                            </wps:txbx>
                            <wps:bodyPr vert="horz" wrap="square" lIns="91440" tIns="45720" rIns="91440" bIns="45720" anchor="t" anchorCtr="0" compatLnSpc="0">
                              <a:noAutofit/>
                            </wps:bodyPr>
                          </wps:wsp>
                          <wps:wsp>
                            <wps:cNvPr id="44" name="Rectangle: Rounded Corners 73"/>
                            <wps:cNvSpPr/>
                            <wps:spPr>
                              <a:xfrm>
                                <a:off x="12664" y="1171574"/>
                                <a:ext cx="6092894" cy="8763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701" cap="flat">
                                <a:solidFill>
                                  <a:srgbClr val="4472C4"/>
                                </a:solidFill>
                                <a:prstDash val="solid"/>
                                <a:miter/>
                              </a:ln>
                            </wps:spPr>
                            <wps:txbx>
                              <w:txbxContent>
                                <w:p w14:paraId="141F280D" w14:textId="77777777" w:rsidR="00BA641B" w:rsidRDefault="00BA641B">
                                  <w:pPr>
                                    <w:pStyle w:val="NormalWeb"/>
                                    <w:spacing w:before="0" w:after="0"/>
                                    <w:jc w:val="center"/>
                                  </w:pPr>
                                  <w:r>
                                    <w:rPr>
                                      <w:rFonts w:ascii="Calibri" w:hAnsi="Calibri"/>
                                      <w:b/>
                                      <w:bCs/>
                                      <w:color w:val="000000"/>
                                      <w:sz w:val="16"/>
                                      <w:szCs w:val="16"/>
                                      <w:lang w:val="en-GB"/>
                                    </w:rPr>
                                    <w:t xml:space="preserve">STEERING COMMITTEE </w:t>
                                  </w:r>
                                  <w:r>
                                    <w:rPr>
                                      <w:rFonts w:ascii="Calibri" w:hAnsi="Calibri"/>
                                      <w:b/>
                                      <w:bCs/>
                                      <w:i/>
                                      <w:iCs/>
                                      <w:color w:val="000000"/>
                                      <w:sz w:val="16"/>
                                      <w:szCs w:val="16"/>
                                      <w:lang w:val="en-GB"/>
                                    </w:rPr>
                                    <w:t>(meets bi-annually)</w:t>
                                  </w:r>
                                </w:p>
                                <w:p w14:paraId="0A5025BC" w14:textId="75BB6CE7" w:rsidR="00BA641B" w:rsidRDefault="00BA641B" w:rsidP="00DF59DA">
                                  <w:pPr>
                                    <w:pStyle w:val="NormalWeb"/>
                                    <w:spacing w:before="0" w:after="0"/>
                                    <w:jc w:val="center"/>
                                  </w:pPr>
                                  <w:r>
                                    <w:rPr>
                                      <w:rFonts w:ascii="Calibri" w:hAnsi="Calibri"/>
                                      <w:b/>
                                      <w:bCs/>
                                      <w:color w:val="000000"/>
                                      <w:sz w:val="16"/>
                                      <w:szCs w:val="16"/>
                                      <w:lang w:val="en-GB"/>
                                    </w:rPr>
                                    <w:t>Chair:</w:t>
                                  </w:r>
                                  <w:r>
                                    <w:rPr>
                                      <w:rFonts w:ascii="Calibri" w:hAnsi="Calibri"/>
                                      <w:color w:val="000000"/>
                                      <w:sz w:val="16"/>
                                      <w:szCs w:val="16"/>
                                      <w:lang w:val="en-GB"/>
                                    </w:rPr>
                                    <w:t xml:space="preserve"> </w:t>
                                  </w:r>
                                  <w:r w:rsidR="005F4045">
                                    <w:rPr>
                                      <w:rFonts w:ascii="Calibri" w:hAnsi="Calibri"/>
                                      <w:color w:val="000000"/>
                                      <w:sz w:val="16"/>
                                      <w:szCs w:val="16"/>
                                      <w:lang w:val="en-GB"/>
                                    </w:rPr>
                                    <w:t>PS-ST</w:t>
                                  </w:r>
                                  <w:r>
                                    <w:rPr>
                                      <w:rFonts w:ascii="Calibri" w:hAnsi="Calibri"/>
                                      <w:color w:val="000000"/>
                                      <w:sz w:val="16"/>
                                      <w:szCs w:val="16"/>
                                      <w:lang w:val="en-GB"/>
                                    </w:rPr>
                                    <w:t>, MINECOFIN</w:t>
                                  </w:r>
                                </w:p>
                                <w:p w14:paraId="3FC45AD0" w14:textId="77777777" w:rsidR="00BA641B" w:rsidRDefault="00BA641B" w:rsidP="00DF59DA">
                                  <w:pPr>
                                    <w:pStyle w:val="NormalWeb"/>
                                    <w:spacing w:before="0" w:after="0"/>
                                    <w:jc w:val="center"/>
                                  </w:pPr>
                                  <w:r>
                                    <w:rPr>
                                      <w:rFonts w:ascii="Calibri" w:hAnsi="Calibri"/>
                                      <w:b/>
                                      <w:bCs/>
                                      <w:color w:val="000000"/>
                                      <w:sz w:val="16"/>
                                      <w:szCs w:val="16"/>
                                      <w:lang w:val="en-GB"/>
                                    </w:rPr>
                                    <w:t>Co-Chair:</w:t>
                                  </w:r>
                                  <w:r>
                                    <w:rPr>
                                      <w:rFonts w:ascii="Calibri" w:hAnsi="Calibri"/>
                                      <w:color w:val="000000"/>
                                      <w:sz w:val="16"/>
                                      <w:szCs w:val="16"/>
                                      <w:lang w:val="en-GB"/>
                                    </w:rPr>
                                    <w:t xml:space="preserve"> UNDP Resident Representative</w:t>
                                  </w:r>
                                </w:p>
                                <w:p w14:paraId="6ADCBC45" w14:textId="0BE2A7CA" w:rsidR="00BA641B" w:rsidRDefault="00BA641B">
                                  <w:pPr>
                                    <w:pStyle w:val="NormalWeb"/>
                                    <w:spacing w:before="0" w:after="0"/>
                                  </w:pPr>
                                </w:p>
                              </w:txbxContent>
                            </wps:txbx>
                            <wps:bodyPr vert="horz" wrap="square" lIns="91440" tIns="45720" rIns="91440" bIns="45720" anchor="t" anchorCtr="0" compatLnSpc="0">
                              <a:noAutofit/>
                            </wps:bodyPr>
                          </wps:wsp>
                          <wps:wsp>
                            <wps:cNvPr id="45" name="Rectangle: Rounded Corners 74"/>
                            <wps:cNvSpPr/>
                            <wps:spPr>
                              <a:xfrm>
                                <a:off x="2082820" y="3169319"/>
                                <a:ext cx="1953222" cy="49336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701" cap="flat">
                                <a:solidFill>
                                  <a:srgbClr val="4472C4"/>
                                </a:solidFill>
                                <a:prstDash val="solid"/>
                                <a:miter/>
                              </a:ln>
                            </wps:spPr>
                            <wps:txbx>
                              <w:txbxContent>
                                <w:p w14:paraId="09417AB7" w14:textId="77777777" w:rsidR="00BA641B" w:rsidRDefault="00BA641B">
                                  <w:pPr>
                                    <w:pStyle w:val="NormalWeb"/>
                                    <w:spacing w:before="0" w:after="0"/>
                                    <w:jc w:val="center"/>
                                  </w:pPr>
                                  <w:r>
                                    <w:rPr>
                                      <w:rFonts w:ascii="Calibri" w:hAnsi="Calibri"/>
                                      <w:b/>
                                      <w:bCs/>
                                      <w:color w:val="000000"/>
                                      <w:sz w:val="16"/>
                                      <w:szCs w:val="16"/>
                                      <w:lang w:val="fr-FR"/>
                                    </w:rPr>
                                    <w:t>MINECOFIN EFD / SPIU</w:t>
                                  </w:r>
                                </w:p>
                                <w:p w14:paraId="300D85AA" w14:textId="162EE591" w:rsidR="00BA641B" w:rsidRDefault="00BA641B">
                                  <w:pPr>
                                    <w:pStyle w:val="NormalWeb"/>
                                    <w:spacing w:before="0" w:after="0"/>
                                    <w:jc w:val="center"/>
                                  </w:pPr>
                                </w:p>
                              </w:txbxContent>
                            </wps:txbx>
                            <wps:bodyPr vert="horz" wrap="square" lIns="91440" tIns="45720" rIns="91440" bIns="45720" anchor="t" anchorCtr="0" compatLnSpc="0">
                              <a:noAutofit/>
                            </wps:bodyPr>
                          </wps:wsp>
                          <wps:wsp>
                            <wps:cNvPr id="46" name="Rectangle: Rounded Corners 75"/>
                            <wps:cNvSpPr/>
                            <wps:spPr>
                              <a:xfrm>
                                <a:off x="4135858" y="3286125"/>
                                <a:ext cx="1950689" cy="800977"/>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701" cap="flat">
                                <a:solidFill>
                                  <a:srgbClr val="4472C4"/>
                                </a:solidFill>
                                <a:prstDash val="solid"/>
                                <a:miter/>
                              </a:ln>
                            </wps:spPr>
                            <wps:txbx>
                              <w:txbxContent>
                                <w:p w14:paraId="16A6B07C" w14:textId="77777777" w:rsidR="00BA641B" w:rsidRDefault="00BA641B">
                                  <w:pPr>
                                    <w:pStyle w:val="NormalWeb"/>
                                    <w:spacing w:before="0" w:after="0"/>
                                    <w:jc w:val="center"/>
                                  </w:pPr>
                                  <w:r>
                                    <w:rPr>
                                      <w:rFonts w:ascii="Calibri" w:hAnsi="Calibri"/>
                                      <w:b/>
                                      <w:bCs/>
                                      <w:color w:val="000000"/>
                                      <w:sz w:val="16"/>
                                      <w:szCs w:val="16"/>
                                      <w:lang w:val="en-GB"/>
                                    </w:rPr>
                                    <w:t>PROJECT QUALITY ASSURANCE</w:t>
                                  </w:r>
                                </w:p>
                                <w:p w14:paraId="44852CC3" w14:textId="1CEE8B2B" w:rsidR="00BA641B" w:rsidRDefault="00BA641B" w:rsidP="00860220">
                                  <w:pPr>
                                    <w:pStyle w:val="NormalWeb"/>
                                    <w:spacing w:before="0" w:after="0"/>
                                  </w:pPr>
                                  <w:r>
                                    <w:rPr>
                                      <w:rFonts w:ascii="Calibri" w:hAnsi="Calibri"/>
                                      <w:color w:val="000000"/>
                                      <w:sz w:val="16"/>
                                      <w:szCs w:val="16"/>
                                      <w:lang w:val="en-GB"/>
                                    </w:rPr>
                                    <w:t xml:space="preserve">UNDP </w:t>
                                  </w:r>
                                </w:p>
                                <w:p w14:paraId="44131D37" w14:textId="77777777" w:rsidR="00BA641B" w:rsidRDefault="00BA641B">
                                  <w:pPr>
                                    <w:pStyle w:val="NormalWeb"/>
                                    <w:spacing w:before="0" w:after="0"/>
                                  </w:pPr>
                                </w:p>
                              </w:txbxContent>
                            </wps:txbx>
                            <wps:bodyPr vert="horz" wrap="square" lIns="91440" tIns="45720" rIns="91440" bIns="45720" anchor="t" anchorCtr="0" compatLnSpc="0">
                              <a:noAutofit/>
                            </wps:bodyPr>
                          </wps:wsp>
                          <wps:wsp>
                            <wps:cNvPr id="47" name="Rectangle: Rounded Corners 76"/>
                            <wps:cNvSpPr/>
                            <wps:spPr>
                              <a:xfrm>
                                <a:off x="4153927" y="5191405"/>
                                <a:ext cx="1950689" cy="612053"/>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701" cap="flat">
                                <a:solidFill>
                                  <a:srgbClr val="4472C4"/>
                                </a:solidFill>
                                <a:prstDash val="solid"/>
                                <a:miter/>
                              </a:ln>
                            </wps:spPr>
                            <wps:txbx>
                              <w:txbxContent>
                                <w:p w14:paraId="45CFC848" w14:textId="77777777" w:rsidR="00BA641B" w:rsidRDefault="00BA641B">
                                  <w:pPr>
                                    <w:pStyle w:val="NormalWeb"/>
                                    <w:spacing w:before="0" w:after="0"/>
                                    <w:jc w:val="center"/>
                                  </w:pPr>
                                  <w:r>
                                    <w:rPr>
                                      <w:rFonts w:ascii="Calibri" w:hAnsi="Calibri"/>
                                      <w:b/>
                                      <w:bCs/>
                                      <w:color w:val="000000"/>
                                      <w:sz w:val="16"/>
                                      <w:szCs w:val="16"/>
                                      <w:lang w:val="en-GB"/>
                                    </w:rPr>
                                    <w:t>OUTPUT 3</w:t>
                                  </w:r>
                                </w:p>
                                <w:p w14:paraId="4F433C56" w14:textId="77777777" w:rsidR="00BA641B" w:rsidRDefault="00BA641B">
                                  <w:pPr>
                                    <w:pStyle w:val="NormalWeb"/>
                                    <w:spacing w:before="0" w:after="0"/>
                                  </w:pPr>
                                  <w:r>
                                    <w:rPr>
                                      <w:rFonts w:ascii="Calibri" w:hAnsi="Calibri"/>
                                      <w:b/>
                                      <w:bCs/>
                                      <w:color w:val="000000"/>
                                      <w:sz w:val="16"/>
                                      <w:szCs w:val="16"/>
                                      <w:lang w:val="en-GB"/>
                                    </w:rPr>
                                    <w:t xml:space="preserve">Key Focal point: </w:t>
                                  </w:r>
                                  <w:r>
                                    <w:rPr>
                                      <w:rFonts w:ascii="Calibri" w:hAnsi="Calibri"/>
                                      <w:color w:val="000000"/>
                                      <w:sz w:val="16"/>
                                      <w:szCs w:val="16"/>
                                      <w:lang w:val="en-GB"/>
                                    </w:rPr>
                                    <w:t>External Finance Division</w:t>
                                  </w:r>
                                </w:p>
                              </w:txbxContent>
                            </wps:txbx>
                            <wps:bodyPr vert="horz" wrap="square" lIns="91440" tIns="45720" rIns="91440" bIns="45720" anchor="t" anchorCtr="0" compatLnSpc="0">
                              <a:noAutofit/>
                            </wps:bodyPr>
                          </wps:wsp>
                          <wps:wsp>
                            <wps:cNvPr id="48" name="Rectangle: Rounded Corners 77"/>
                            <wps:cNvSpPr/>
                            <wps:spPr>
                              <a:xfrm>
                                <a:off x="2078385" y="5185324"/>
                                <a:ext cx="1955755" cy="624928"/>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701" cap="flat">
                                <a:solidFill>
                                  <a:srgbClr val="4472C4"/>
                                </a:solidFill>
                                <a:prstDash val="solid"/>
                                <a:miter/>
                              </a:ln>
                            </wps:spPr>
                            <wps:txbx>
                              <w:txbxContent>
                                <w:p w14:paraId="678B07F0" w14:textId="77777777" w:rsidR="00BA641B" w:rsidRDefault="00BA641B">
                                  <w:pPr>
                                    <w:pStyle w:val="NormalWeb"/>
                                    <w:spacing w:before="0" w:after="0"/>
                                    <w:jc w:val="center"/>
                                  </w:pPr>
                                  <w:r>
                                    <w:rPr>
                                      <w:rFonts w:ascii="Calibri" w:hAnsi="Calibri"/>
                                      <w:b/>
                                      <w:bCs/>
                                      <w:color w:val="000000"/>
                                      <w:sz w:val="16"/>
                                      <w:szCs w:val="16"/>
                                      <w:lang w:val="en-GB"/>
                                    </w:rPr>
                                    <w:t>OUTPUT 2</w:t>
                                  </w:r>
                                </w:p>
                                <w:p w14:paraId="5BBC7533" w14:textId="77777777" w:rsidR="00BA641B" w:rsidRDefault="00BA641B">
                                  <w:pPr>
                                    <w:pStyle w:val="NormalWeb"/>
                                    <w:spacing w:before="0" w:after="0"/>
                                  </w:pPr>
                                  <w:r>
                                    <w:rPr>
                                      <w:rFonts w:ascii="Calibri" w:hAnsi="Calibri"/>
                                      <w:b/>
                                      <w:bCs/>
                                      <w:color w:val="000000"/>
                                      <w:sz w:val="16"/>
                                      <w:szCs w:val="16"/>
                                      <w:lang w:val="en-GB"/>
                                    </w:rPr>
                                    <w:t xml:space="preserve">Key Focal point: </w:t>
                                  </w:r>
                                  <w:r>
                                    <w:rPr>
                                      <w:rFonts w:ascii="Calibri" w:hAnsi="Calibri"/>
                                      <w:color w:val="000000"/>
                                      <w:sz w:val="16"/>
                                      <w:szCs w:val="16"/>
                                      <w:lang w:val="en-GB"/>
                                    </w:rPr>
                                    <w:t>External Finance Division</w:t>
                                  </w:r>
                                </w:p>
                              </w:txbxContent>
                            </wps:txbx>
                            <wps:bodyPr vert="horz" wrap="square" lIns="91440" tIns="45720" rIns="91440" bIns="45720" anchor="t" anchorCtr="0" compatLnSpc="0">
                              <a:noAutofit/>
                            </wps:bodyPr>
                          </wps:wsp>
                          <wps:wsp>
                            <wps:cNvPr id="49" name="Rectangle: Rounded Corners 78"/>
                            <wps:cNvSpPr/>
                            <wps:spPr>
                              <a:xfrm>
                                <a:off x="18699" y="5192475"/>
                                <a:ext cx="1953222" cy="616707"/>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701" cap="flat">
                                <a:solidFill>
                                  <a:srgbClr val="4472C4"/>
                                </a:solidFill>
                                <a:prstDash val="solid"/>
                                <a:miter/>
                              </a:ln>
                            </wps:spPr>
                            <wps:txbx>
                              <w:txbxContent>
                                <w:p w14:paraId="754DF4A1" w14:textId="77777777" w:rsidR="00BA641B" w:rsidRDefault="00BA641B">
                                  <w:pPr>
                                    <w:pStyle w:val="NormalWeb"/>
                                    <w:spacing w:before="0" w:after="0"/>
                                    <w:jc w:val="center"/>
                                  </w:pPr>
                                  <w:r>
                                    <w:rPr>
                                      <w:rFonts w:ascii="Calibri" w:hAnsi="Calibri"/>
                                      <w:b/>
                                      <w:bCs/>
                                      <w:color w:val="000000"/>
                                      <w:sz w:val="16"/>
                                      <w:szCs w:val="16"/>
                                      <w:lang w:val="en-GB"/>
                                    </w:rPr>
                                    <w:t>OUTPUT 1</w:t>
                                  </w:r>
                                </w:p>
                                <w:p w14:paraId="4AAEC3DE" w14:textId="065DBFF9" w:rsidR="00BA641B" w:rsidRDefault="00BA641B">
                                  <w:pPr>
                                    <w:pStyle w:val="NormalWeb"/>
                                    <w:spacing w:before="0" w:after="0"/>
                                  </w:pPr>
                                  <w:r>
                                    <w:rPr>
                                      <w:rFonts w:ascii="Calibri" w:hAnsi="Calibri"/>
                                      <w:b/>
                                      <w:bCs/>
                                      <w:color w:val="000000"/>
                                      <w:sz w:val="16"/>
                                      <w:szCs w:val="16"/>
                                      <w:lang w:val="en-GB"/>
                                    </w:rPr>
                                    <w:t xml:space="preserve">Key Focal point: </w:t>
                                  </w:r>
                                  <w:r>
                                    <w:rPr>
                                      <w:rFonts w:ascii="Calibri" w:hAnsi="Calibri"/>
                                      <w:color w:val="000000"/>
                                      <w:sz w:val="16"/>
                                      <w:szCs w:val="16"/>
                                      <w:lang w:val="en-GB"/>
                                    </w:rPr>
                                    <w:t>Macroeconomic Division/ NDPR</w:t>
                                  </w:r>
                                </w:p>
                              </w:txbxContent>
                            </wps:txbx>
                            <wps:bodyPr vert="horz" wrap="square" lIns="91440" tIns="45720" rIns="91440" bIns="45720" anchor="t" anchorCtr="0" compatLnSpc="0">
                              <a:noAutofit/>
                            </wps:bodyPr>
                          </wps:wsp>
                          <wps:wsp>
                            <wps:cNvPr id="50" name="Rectangle: Rounded Corners 79"/>
                            <wps:cNvSpPr/>
                            <wps:spPr>
                              <a:xfrm>
                                <a:off x="703619" y="4152900"/>
                                <a:ext cx="1155661" cy="591609"/>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701" cap="flat">
                                <a:solidFill>
                                  <a:srgbClr val="4472C4"/>
                                </a:solidFill>
                                <a:custDash>
                                  <a:ds d="100000" sp="100000"/>
                                </a:custDash>
                                <a:miter/>
                              </a:ln>
                            </wps:spPr>
                            <wps:txbx>
                              <w:txbxContent>
                                <w:p w14:paraId="784C1C0C" w14:textId="77777777" w:rsidR="00BA641B" w:rsidRPr="00D84B56" w:rsidRDefault="00BA641B">
                                  <w:pPr>
                                    <w:pStyle w:val="NormalWeb"/>
                                    <w:spacing w:before="0" w:after="0"/>
                                    <w:jc w:val="center"/>
                                  </w:pPr>
                                  <w:r w:rsidRPr="00D84B56">
                                    <w:rPr>
                                      <w:rFonts w:ascii="Calibri" w:hAnsi="Calibri"/>
                                      <w:b/>
                                      <w:bCs/>
                                      <w:sz w:val="16"/>
                                      <w:szCs w:val="16"/>
                                      <w:lang w:val="en-GB"/>
                                    </w:rPr>
                                    <w:t>MINECOFIN / NISR</w:t>
                                  </w:r>
                                </w:p>
                              </w:txbxContent>
                            </wps:txbx>
                            <wps:bodyPr vert="horz" wrap="square" lIns="91440" tIns="45720" rIns="91440" bIns="45720" anchor="ctr" anchorCtr="0" compatLnSpc="0">
                              <a:noAutofit/>
                            </wps:bodyPr>
                          </wps:wsp>
                          <wps:wsp>
                            <wps:cNvPr id="51" name="Rectangle: Rounded Corners 80"/>
                            <wps:cNvSpPr/>
                            <wps:spPr>
                              <a:xfrm>
                                <a:off x="19010" y="-1"/>
                                <a:ext cx="6067537" cy="44767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701" cap="flat">
                                <a:solidFill>
                                  <a:srgbClr val="4472C4"/>
                                </a:solidFill>
                                <a:prstDash val="solid"/>
                                <a:miter/>
                              </a:ln>
                            </wps:spPr>
                            <wps:txbx>
                              <w:txbxContent>
                                <w:p w14:paraId="27DCD938" w14:textId="77777777" w:rsidR="00BA641B" w:rsidRDefault="00BA641B">
                                  <w:pPr>
                                    <w:pStyle w:val="NormalWeb"/>
                                    <w:spacing w:before="0" w:after="0"/>
                                    <w:jc w:val="center"/>
                                  </w:pPr>
                                  <w:r>
                                    <w:rPr>
                                      <w:rFonts w:ascii="Calibri" w:hAnsi="Calibri"/>
                                      <w:b/>
                                      <w:bCs/>
                                      <w:color w:val="000000"/>
                                      <w:sz w:val="16"/>
                                      <w:szCs w:val="16"/>
                                      <w:lang w:val="fr-FR"/>
                                    </w:rPr>
                                    <w:t>PROJECT BOARD (GOVERNANCE MECHANISM)</w:t>
                                  </w:r>
                                </w:p>
                              </w:txbxContent>
                            </wps:txbx>
                            <wps:bodyPr vert="horz" wrap="square" lIns="91440" tIns="45720" rIns="91440" bIns="45720" anchor="ctr" anchorCtr="0" compatLnSpc="0">
                              <a:noAutofit/>
                            </wps:bodyPr>
                          </wps:wsp>
                          <wps:wsp>
                            <wps:cNvPr id="53" name="Straight Connector 82"/>
                            <wps:cNvCnPr/>
                            <wps:spPr>
                              <a:xfrm flipH="1">
                                <a:off x="3059426" y="2466813"/>
                                <a:ext cx="961" cy="702506"/>
                              </a:xfrm>
                              <a:prstGeom prst="straightConnector1">
                                <a:avLst/>
                              </a:prstGeom>
                              <a:noFill/>
                              <a:ln w="12701" cap="flat">
                                <a:solidFill>
                                  <a:srgbClr val="4472C4"/>
                                </a:solidFill>
                                <a:prstDash val="solid"/>
                                <a:miter/>
                              </a:ln>
                            </wps:spPr>
                            <wps:bodyPr/>
                          </wps:wsp>
                          <wps:wsp>
                            <wps:cNvPr id="54" name="Straight Connector 83"/>
                            <wps:cNvCnPr/>
                            <wps:spPr>
                              <a:xfrm flipH="1">
                                <a:off x="3056272" y="3662684"/>
                                <a:ext cx="3154" cy="1522640"/>
                              </a:xfrm>
                              <a:prstGeom prst="straightConnector1">
                                <a:avLst/>
                              </a:prstGeom>
                              <a:noFill/>
                              <a:ln w="12701" cap="flat">
                                <a:solidFill>
                                  <a:srgbClr val="4472C4"/>
                                </a:solidFill>
                                <a:prstDash val="solid"/>
                                <a:miter/>
                              </a:ln>
                            </wps:spPr>
                            <wps:bodyPr/>
                          </wps:wsp>
                          <wps:wsp>
                            <wps:cNvPr id="55" name="Straight Connector 84"/>
                            <wps:cNvCnPr/>
                            <wps:spPr>
                              <a:xfrm flipH="1" flipV="1">
                                <a:off x="994986" y="5012228"/>
                                <a:ext cx="320" cy="180247"/>
                              </a:xfrm>
                              <a:prstGeom prst="straightConnector1">
                                <a:avLst/>
                              </a:prstGeom>
                              <a:noFill/>
                              <a:ln w="12701" cap="flat">
                                <a:solidFill>
                                  <a:srgbClr val="4472C4"/>
                                </a:solidFill>
                                <a:prstDash val="solid"/>
                                <a:miter/>
                              </a:ln>
                            </wps:spPr>
                            <wps:bodyPr/>
                          </wps:wsp>
                          <wps:wsp>
                            <wps:cNvPr id="56" name="Straight Connector 85"/>
                            <wps:cNvCnPr/>
                            <wps:spPr>
                              <a:xfrm flipV="1">
                                <a:off x="5130533" y="5016928"/>
                                <a:ext cx="320" cy="174477"/>
                              </a:xfrm>
                              <a:prstGeom prst="straightConnector1">
                                <a:avLst/>
                              </a:prstGeom>
                              <a:noFill/>
                              <a:ln w="12701" cap="flat">
                                <a:solidFill>
                                  <a:srgbClr val="4472C4"/>
                                </a:solidFill>
                                <a:prstDash val="solid"/>
                                <a:miter/>
                              </a:ln>
                            </wps:spPr>
                            <wps:bodyPr/>
                          </wps:wsp>
                          <wps:wsp>
                            <wps:cNvPr id="57" name="Straight Connector 86"/>
                            <wps:cNvCnPr/>
                            <wps:spPr>
                              <a:xfrm>
                                <a:off x="994986" y="5016928"/>
                                <a:ext cx="4139671" cy="0"/>
                              </a:xfrm>
                              <a:prstGeom prst="straightConnector1">
                                <a:avLst/>
                              </a:prstGeom>
                              <a:noFill/>
                              <a:ln w="12701" cap="flat">
                                <a:solidFill>
                                  <a:srgbClr val="4472C4"/>
                                </a:solidFill>
                                <a:prstDash val="solid"/>
                                <a:miter/>
                              </a:ln>
                            </wps:spPr>
                            <wps:bodyPr/>
                          </wps:wsp>
                          <wps:wsp>
                            <wps:cNvPr id="58" name="Straight Connector 87"/>
                            <wps:cNvCnPr/>
                            <wps:spPr>
                              <a:xfrm>
                                <a:off x="3062289" y="3789593"/>
                                <a:ext cx="1081177" cy="4499"/>
                              </a:xfrm>
                              <a:prstGeom prst="straightConnector1">
                                <a:avLst/>
                              </a:prstGeom>
                              <a:noFill/>
                              <a:ln w="12701" cap="flat">
                                <a:solidFill>
                                  <a:srgbClr val="4472C4"/>
                                </a:solidFill>
                                <a:prstDash val="solid"/>
                                <a:miter/>
                              </a:ln>
                            </wps:spPr>
                            <wps:bodyPr/>
                          </wps:wsp>
                          <wps:wsp>
                            <wps:cNvPr id="59" name="Straight Connector 88"/>
                            <wps:cNvCnPr/>
                            <wps:spPr>
                              <a:xfrm>
                                <a:off x="1308378" y="4753801"/>
                                <a:ext cx="0" cy="452253"/>
                              </a:xfrm>
                              <a:prstGeom prst="straightConnector1">
                                <a:avLst/>
                              </a:prstGeom>
                              <a:noFill/>
                              <a:ln w="12701" cap="flat">
                                <a:solidFill>
                                  <a:srgbClr val="4472C4"/>
                                </a:solidFill>
                                <a:custDash>
                                  <a:ds d="300000" sp="300000"/>
                                </a:custDash>
                                <a:round/>
                              </a:ln>
                            </wps:spPr>
                            <wps:bodyPr/>
                          </wps:wsp>
                          <wps:wsp>
                            <wps:cNvPr id="60" name="Straight Connector 90"/>
                            <wps:cNvCnPr/>
                            <wps:spPr>
                              <a:xfrm>
                                <a:off x="3349063" y="4762021"/>
                                <a:ext cx="0" cy="435812"/>
                              </a:xfrm>
                              <a:prstGeom prst="straightConnector1">
                                <a:avLst/>
                              </a:prstGeom>
                              <a:noFill/>
                              <a:ln w="12701" cap="flat">
                                <a:solidFill>
                                  <a:srgbClr val="4472C4"/>
                                </a:solidFill>
                                <a:custDash>
                                  <a:ds d="300000" sp="300000"/>
                                </a:custDash>
                                <a:round/>
                              </a:ln>
                            </wps:spPr>
                            <wps:bodyPr/>
                          </wps:wsp>
                        </wpg:grpSp>
                        <wps:wsp>
                          <wps:cNvPr id="61" name="Straight Connector 91"/>
                          <wps:cNvCnPr/>
                          <wps:spPr>
                            <a:xfrm>
                              <a:off x="4343738" y="4751661"/>
                              <a:ext cx="0" cy="435803"/>
                            </a:xfrm>
                            <a:prstGeom prst="straightConnector1">
                              <a:avLst/>
                            </a:prstGeom>
                            <a:noFill/>
                            <a:ln w="12701" cap="flat">
                              <a:solidFill>
                                <a:srgbClr val="4472C4"/>
                              </a:solidFill>
                              <a:custDash>
                                <a:ds d="300000" sp="300000"/>
                              </a:custDash>
                              <a:round/>
                            </a:ln>
                          </wps:spPr>
                          <wps:bodyPr/>
                        </wps:wsp>
                      </wpg:grpSp>
                      <wps:wsp>
                        <wps:cNvPr id="62" name="Rectangle: Rounded Corners 92"/>
                        <wps:cNvSpPr/>
                        <wps:spPr>
                          <a:xfrm>
                            <a:off x="4606107" y="4251146"/>
                            <a:ext cx="1424680" cy="49336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701" cap="flat">
                            <a:solidFill>
                              <a:srgbClr val="4472C4"/>
                            </a:solidFill>
                            <a:custDash>
                              <a:ds d="100000" sp="100000"/>
                            </a:custDash>
                            <a:miter/>
                          </a:ln>
                        </wps:spPr>
                        <wps:txbx>
                          <w:txbxContent>
                            <w:p w14:paraId="570B35B9" w14:textId="2179B8D5" w:rsidR="00BA641B" w:rsidRPr="00D84B56" w:rsidRDefault="00BA641B">
                              <w:pPr>
                                <w:pStyle w:val="NormalWeb"/>
                                <w:spacing w:before="0" w:after="0"/>
                                <w:jc w:val="center"/>
                              </w:pPr>
                              <w:r w:rsidRPr="00D84B56">
                                <w:rPr>
                                  <w:rFonts w:ascii="Calibri" w:hAnsi="Calibri"/>
                                  <w:b/>
                                  <w:bCs/>
                                  <w:sz w:val="16"/>
                                  <w:szCs w:val="16"/>
                                  <w:lang w:val="fr-FR"/>
                                </w:rPr>
                                <w:t xml:space="preserve">MINECOFIN / FONERWA </w:t>
                              </w:r>
                            </w:p>
                          </w:txbxContent>
                        </wps:txbx>
                        <wps:bodyPr vert="horz" wrap="square" lIns="91440" tIns="45720" rIns="91440" bIns="45720" anchor="ctr" anchorCtr="0" compatLnSpc="0">
                          <a:noAutofit/>
                        </wps:bodyPr>
                      </wps:wsp>
                      <wps:wsp>
                        <wps:cNvPr id="63" name="Straight Connector 93"/>
                        <wps:cNvCnPr/>
                        <wps:spPr>
                          <a:xfrm>
                            <a:off x="5313057" y="4752731"/>
                            <a:ext cx="0" cy="435803"/>
                          </a:xfrm>
                          <a:prstGeom prst="straightConnector1">
                            <a:avLst/>
                          </a:prstGeom>
                          <a:noFill/>
                          <a:ln w="12701" cap="flat">
                            <a:solidFill>
                              <a:srgbClr val="4472C4"/>
                            </a:solidFill>
                            <a:custDash>
                              <a:ds d="300000" sp="300000"/>
                            </a:custDash>
                            <a:round/>
                          </a:ln>
                        </wps:spPr>
                        <wps:bodyPr/>
                      </wps:wsp>
                    </wpg:wgp>
                  </a:graphicData>
                </a:graphic>
              </wp:inline>
            </w:drawing>
          </mc:Choice>
          <mc:Fallback>
            <w:pict>
              <v:group w14:anchorId="509B7312" id="Group 13" o:spid="_x0000_s1028" style="width:482.25pt;height:457.5pt;mso-position-horizontal-relative:char;mso-position-vertical-relative:line" coordorigin="" coordsize="61245,5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">
                <v:group id="Group 67" o:spid="_x0000_s1029" style="position:absolute;width:61245;height:58102" coordorigin="" coordsize="61245,58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68" o:spid="_x0000_s1030" style="position:absolute;width:61245;height:58102" coordorigin="" coordsize="61245,58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Rectangle: Rounded Corners 69" o:spid="_x0000_s1031" style="position:absolute;top:24028;width:61245;height:20660;visibility:visible;mso-wrap-style:square;v-text-anchor:top" coordsize="6124578,2066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xm8IA&#10;AADbAAAADwAAAGRycy9kb3ducmV2LnhtbERPz2vCMBS+D/Y/hDfwMjRVxpBqKiIoXmSsup2fzbNN&#10;bV5KE23dX78cBjt+fL+Xq8E24k6dN44VTCcJCOLCacOlgtNxO56D8AFZY+OYFDzIwyp7flpiql3P&#10;n3TPQyliCPsUFVQhtKmUvqjIop+4ljhyF9dZDBF2pdQd9jHcNnKWJO/SouHYUGFLm4qKa36zCnYf&#10;5/qqp7w5bL/3P3X/lV9ejVFq9DKsFyACDeFf/OfeawVvcX38En+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8zGbwgAAANsAAAAPAAAAAAAAAAAAAAAAAJgCAABkcnMvZG93&#10;bnJldi54bWxQSwUGAAAAAAQABAD1AAAAhwMAAAAA&#10;" adj="-11796480,,5400" path="m344342,at,,688684,688684,344342,,,344342l,1721708at,1377366,688684,2066050,,1721708,344342,2066050l5780236,2066050at5435894,1377366,6124578,2066050,5780236,2066050,6124578,1721708l6124578,344342at5435894,,6124578,688684,6124578,344342,5780236,l344342,xe" strokecolor="#2f528f" strokeweight=".35281mm">
                      <v:stroke joinstyle="miter"/>
                      <v:formulas/>
                      <v:path arrowok="t" o:connecttype="custom" o:connectlocs="3062289,0;6124578,1033025;3062289,2066050;0,1033025" o:connectangles="270,0,90,180" textboxrect="100857,100857,6023721,1965193"/>
                      <v:textbox>
                        <w:txbxContent>
                          <w:p w14:paraId="27A1F76C" w14:textId="77777777" w:rsidR="00BA641B" w:rsidRDefault="00BA641B">
                            <w:pPr>
                              <w:pStyle w:val="NormalWeb"/>
                              <w:spacing w:before="0" w:after="0"/>
                              <w:jc w:val="center"/>
                            </w:pPr>
                            <w:r>
                              <w:rPr>
                                <w:rFonts w:ascii="Calibri" w:hAnsi="Calibri"/>
                                <w:b/>
                                <w:bCs/>
                                <w:color w:val="000000"/>
                                <w:sz w:val="16"/>
                                <w:szCs w:val="16"/>
                                <w:lang w:val="fr-FR"/>
                              </w:rPr>
                              <w:t xml:space="preserve">TECHNICAL COMMITTEE </w:t>
                            </w:r>
                            <w:r>
                              <w:rPr>
                                <w:rFonts w:ascii="Calibri" w:hAnsi="Calibri"/>
                                <w:b/>
                                <w:bCs/>
                                <w:i/>
                                <w:iCs/>
                                <w:color w:val="000000"/>
                                <w:sz w:val="16"/>
                                <w:szCs w:val="16"/>
                                <w:lang w:val="fr-FR"/>
                              </w:rPr>
                              <w:t>(meets quarterly)</w:t>
                            </w:r>
                            <w:bookmarkStart w:id="35" w:name="_GoBack"/>
                            <w:bookmarkEnd w:id="35"/>
                          </w:p>
                        </w:txbxContent>
                      </v:textbox>
                    </v:shape>
                    <v:shape id="Rectangle: Rounded Corners 73" o:spid="_x0000_s1032" style="position:absolute;left:126;top:11715;width:60929;height:8763;visibility:visible;mso-wrap-style:square;v-text-anchor:top" coordsize="6092894,876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c41sQA&#10;AADbAAAADwAAAGRycy9kb3ducmV2LnhtbESPQWvCQBSE70L/w/IKvUjdGEQkdZVSaRE8qSl4fGRf&#10;s8Hs25jdJvHfu4LgcZiZb5jlerC16Kj1lWMF00kCgrhwuuJSQX78fl+A8AFZY+2YFFzJw3r1Mlpi&#10;pl3Pe+oOoRQRwj5DBSaEJpPSF4Ys+olriKP351qLIcq2lLrFPsJtLdMkmUuLFccFgw19GSrOh3+r&#10;oN5Up6396U69+R2nF5nmU7M7K/X2Onx+gAg0hGf40d5qBbMZ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XONbEAAAA2wAAAA8AAAAAAAAAAAAAAAAAmAIAAGRycy9k&#10;b3ducmV2LnhtbFBLBQYAAAAABAAEAPUAAACJAwAAAAA=&#10;" adj="-11796480,,5400" path="m146050,at,,292100,292100,146050,,,146050l,730250at,584200,292100,876300,,730250,146050,876300l5946844,876300at5800794,584200,6092894,876300,5946844,876300,6092894,730250l6092894,146050at5800794,,6092894,292100,6092894,146050,5946844,l146050,xe" strokecolor="#4472c4" strokeweight=".35281mm">
                      <v:stroke joinstyle="miter"/>
                      <v:formulas/>
                      <v:path arrowok="t" o:connecttype="custom" o:connectlocs="3046447,0;6092894,438150;3046447,876300;0,438150" o:connectangles="270,0,90,180" textboxrect="42778,42778,6050116,833522"/>
                      <v:textbox>
                        <w:txbxContent>
                          <w:p w14:paraId="141F280D" w14:textId="77777777" w:rsidR="00BA641B" w:rsidRDefault="00BA641B">
                            <w:pPr>
                              <w:pStyle w:val="NormalWeb"/>
                              <w:spacing w:before="0" w:after="0"/>
                              <w:jc w:val="center"/>
                            </w:pPr>
                            <w:r>
                              <w:rPr>
                                <w:rFonts w:ascii="Calibri" w:hAnsi="Calibri"/>
                                <w:b/>
                                <w:bCs/>
                                <w:color w:val="000000"/>
                                <w:sz w:val="16"/>
                                <w:szCs w:val="16"/>
                                <w:lang w:val="en-GB"/>
                              </w:rPr>
                              <w:t xml:space="preserve">STEERING COMMITTEE </w:t>
                            </w:r>
                            <w:r>
                              <w:rPr>
                                <w:rFonts w:ascii="Calibri" w:hAnsi="Calibri"/>
                                <w:b/>
                                <w:bCs/>
                                <w:i/>
                                <w:iCs/>
                                <w:color w:val="000000"/>
                                <w:sz w:val="16"/>
                                <w:szCs w:val="16"/>
                                <w:lang w:val="en-GB"/>
                              </w:rPr>
                              <w:t>(meets bi-annually)</w:t>
                            </w:r>
                          </w:p>
                          <w:p w14:paraId="0A5025BC" w14:textId="75BB6CE7" w:rsidR="00BA641B" w:rsidRDefault="00BA641B" w:rsidP="00DF59DA">
                            <w:pPr>
                              <w:pStyle w:val="NormalWeb"/>
                              <w:spacing w:before="0" w:after="0"/>
                              <w:jc w:val="center"/>
                            </w:pPr>
                            <w:r>
                              <w:rPr>
                                <w:rFonts w:ascii="Calibri" w:hAnsi="Calibri"/>
                                <w:b/>
                                <w:bCs/>
                                <w:color w:val="000000"/>
                                <w:sz w:val="16"/>
                                <w:szCs w:val="16"/>
                                <w:lang w:val="en-GB"/>
                              </w:rPr>
                              <w:t>Chair:</w:t>
                            </w:r>
                            <w:r>
                              <w:rPr>
                                <w:rFonts w:ascii="Calibri" w:hAnsi="Calibri"/>
                                <w:color w:val="000000"/>
                                <w:sz w:val="16"/>
                                <w:szCs w:val="16"/>
                                <w:lang w:val="en-GB"/>
                              </w:rPr>
                              <w:t xml:space="preserve"> </w:t>
                            </w:r>
                            <w:r w:rsidR="005F4045">
                              <w:rPr>
                                <w:rFonts w:ascii="Calibri" w:hAnsi="Calibri"/>
                                <w:color w:val="000000"/>
                                <w:sz w:val="16"/>
                                <w:szCs w:val="16"/>
                                <w:lang w:val="en-GB"/>
                              </w:rPr>
                              <w:t>PS-ST</w:t>
                            </w:r>
                            <w:r>
                              <w:rPr>
                                <w:rFonts w:ascii="Calibri" w:hAnsi="Calibri"/>
                                <w:color w:val="000000"/>
                                <w:sz w:val="16"/>
                                <w:szCs w:val="16"/>
                                <w:lang w:val="en-GB"/>
                              </w:rPr>
                              <w:t>, MINECOFIN</w:t>
                            </w:r>
                          </w:p>
                          <w:p w14:paraId="3FC45AD0" w14:textId="77777777" w:rsidR="00BA641B" w:rsidRDefault="00BA641B" w:rsidP="00DF59DA">
                            <w:pPr>
                              <w:pStyle w:val="NormalWeb"/>
                              <w:spacing w:before="0" w:after="0"/>
                              <w:jc w:val="center"/>
                            </w:pPr>
                            <w:r>
                              <w:rPr>
                                <w:rFonts w:ascii="Calibri" w:hAnsi="Calibri"/>
                                <w:b/>
                                <w:bCs/>
                                <w:color w:val="000000"/>
                                <w:sz w:val="16"/>
                                <w:szCs w:val="16"/>
                                <w:lang w:val="en-GB"/>
                              </w:rPr>
                              <w:t>Co-Chair:</w:t>
                            </w:r>
                            <w:r>
                              <w:rPr>
                                <w:rFonts w:ascii="Calibri" w:hAnsi="Calibri"/>
                                <w:color w:val="000000"/>
                                <w:sz w:val="16"/>
                                <w:szCs w:val="16"/>
                                <w:lang w:val="en-GB"/>
                              </w:rPr>
                              <w:t xml:space="preserve"> UNDP Resident Representative</w:t>
                            </w:r>
                          </w:p>
                          <w:p w14:paraId="6ADCBC45" w14:textId="0BE2A7CA" w:rsidR="00BA641B" w:rsidRDefault="00BA641B">
                            <w:pPr>
                              <w:pStyle w:val="NormalWeb"/>
                              <w:spacing w:before="0" w:after="0"/>
                            </w:pPr>
                          </w:p>
                        </w:txbxContent>
                      </v:textbox>
                    </v:shape>
                    <v:shape id="Rectangle: Rounded Corners 74" o:spid="_x0000_s1033" style="position:absolute;left:20828;top:31693;width:19532;height:4933;visibility:visible;mso-wrap-style:square;v-text-anchor:top" coordsize="1953222,4933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IJMcQA&#10;AADbAAAADwAAAGRycy9kb3ducmV2LnhtbESP3WoCMRSE7wXfIRzBO812saVszUqVStubyqoPcNyc&#10;/cHNyTaJun37plDwcpiZb5jlajCduJLzrWUFD/MEBHFpdcu1guNhO3sG4QOyxs4yKfghD6t8PFpi&#10;pu2NC7ruQy0ihH2GCpoQ+kxKXzZk0M9tTxy9yjqDIUpXS+3wFuGmk2mSPEmDLceFBnvaNFSe9xej&#10;QL+nu6Mr34a++jy40/q7SPVXodR0Mry+gAg0hHv4v/2hFSwe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yCTHEAAAA2wAAAA8AAAAAAAAAAAAAAAAAmAIAAGRycy9k&#10;b3ducmV2LnhtbFBLBQYAAAAABAAEAPUAAACJAwAAAAA=&#10;" adj="-11796480,,5400" path="m82227,at,,164454,164454,82227,,,82227l,411137at,328910,164454,493364,,411137,82227,493364l1870995,493364at1788768,328910,1953222,493364,1870995,493364,1953222,411137l1953222,82227at1788768,,1953222,164454,1953222,82227,1870995,l82227,xe" strokecolor="#4472c4" strokeweight=".35281mm">
                      <v:stroke joinstyle="miter"/>
                      <v:formulas/>
                      <v:path arrowok="t" o:connecttype="custom" o:connectlocs="976611,0;1953222,246682;976611,493364;0,246682" o:connectangles="270,0,90,180" textboxrect="24084,24084,1929138,469280"/>
                      <v:textbox>
                        <w:txbxContent>
                          <w:p w14:paraId="09417AB7" w14:textId="77777777" w:rsidR="00BA641B" w:rsidRDefault="00BA641B">
                            <w:pPr>
                              <w:pStyle w:val="NormalWeb"/>
                              <w:spacing w:before="0" w:after="0"/>
                              <w:jc w:val="center"/>
                            </w:pPr>
                            <w:r>
                              <w:rPr>
                                <w:rFonts w:ascii="Calibri" w:hAnsi="Calibri"/>
                                <w:b/>
                                <w:bCs/>
                                <w:color w:val="000000"/>
                                <w:sz w:val="16"/>
                                <w:szCs w:val="16"/>
                                <w:lang w:val="fr-FR"/>
                              </w:rPr>
                              <w:t>MINECOFIN EFD / SPIU</w:t>
                            </w:r>
                          </w:p>
                          <w:p w14:paraId="300D85AA" w14:textId="162EE591" w:rsidR="00BA641B" w:rsidRDefault="00BA641B">
                            <w:pPr>
                              <w:pStyle w:val="NormalWeb"/>
                              <w:spacing w:before="0" w:after="0"/>
                              <w:jc w:val="center"/>
                            </w:pPr>
                          </w:p>
                        </w:txbxContent>
                      </v:textbox>
                    </v:shape>
                    <v:shape id="Rectangle: Rounded Corners 75" o:spid="_x0000_s1034" style="position:absolute;left:41358;top:32861;width:19507;height:8010;visibility:visible;mso-wrap-style:square;v-text-anchor:top" coordsize="1950689,8009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v28QA&#10;AADbAAAADwAAAGRycy9kb3ducmV2LnhtbESPwWrDMBBE74X8g9hAbo2cEkLiWjZNoBDoodQJpMfF&#10;2srG1spYiu3+fVUo9DjMzBsmK2bbiZEG3zhWsFknIIgrpxs2Cq6X18c9CB+QNXaOScE3eSjyxUOG&#10;qXYTf9BYBiMihH2KCuoQ+lRKX9Vk0a9dTxy9LzdYDFEORuoBpwi3nXxKkp202HBcqLGnU01VW96t&#10;gkMT2veTuU+3t+OnnbZjeTH7UqnVcn55BhFoDv/hv/ZZK9ju4P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b9vEAAAA2wAAAA8AAAAAAAAAAAAAAAAAmAIAAGRycy9k&#10;b3ducmV2LnhtbFBLBQYAAAAABAAEAPUAAACJAwAAAAA=&#10;" adj="-11796480,,5400" path="m133496,at,,266992,266992,133496,,,133496l,667481at,533985,266992,800977,,667481,133496,800977l1817193,800977at1683697,533985,1950689,800977,1817193,800977,1950689,667481l1950689,133496at1683697,,1950689,266992,1950689,133496,1817193,l133496,xe" strokecolor="#4472c4" strokeweight=".35281mm">
                      <v:stroke joinstyle="miter"/>
                      <v:formulas/>
                      <v:path arrowok="t" o:connecttype="custom" o:connectlocs="975345,0;1950689,400489;975345,800977;0,400489" o:connectangles="270,0,90,180" textboxrect="39101,39101,1911588,761876"/>
                      <v:textbox>
                        <w:txbxContent>
                          <w:p w14:paraId="16A6B07C" w14:textId="77777777" w:rsidR="00BA641B" w:rsidRDefault="00BA641B">
                            <w:pPr>
                              <w:pStyle w:val="NormalWeb"/>
                              <w:spacing w:before="0" w:after="0"/>
                              <w:jc w:val="center"/>
                            </w:pPr>
                            <w:r>
                              <w:rPr>
                                <w:rFonts w:ascii="Calibri" w:hAnsi="Calibri"/>
                                <w:b/>
                                <w:bCs/>
                                <w:color w:val="000000"/>
                                <w:sz w:val="16"/>
                                <w:szCs w:val="16"/>
                                <w:lang w:val="en-GB"/>
                              </w:rPr>
                              <w:t>PROJECT QUALITY ASSURANCE</w:t>
                            </w:r>
                          </w:p>
                          <w:p w14:paraId="44852CC3" w14:textId="1CEE8B2B" w:rsidR="00BA641B" w:rsidRDefault="00BA641B" w:rsidP="00860220">
                            <w:pPr>
                              <w:pStyle w:val="NormalWeb"/>
                              <w:spacing w:before="0" w:after="0"/>
                            </w:pPr>
                            <w:r>
                              <w:rPr>
                                <w:rFonts w:ascii="Calibri" w:hAnsi="Calibri"/>
                                <w:color w:val="000000"/>
                                <w:sz w:val="16"/>
                                <w:szCs w:val="16"/>
                                <w:lang w:val="en-GB"/>
                              </w:rPr>
                              <w:t xml:space="preserve">UNDP </w:t>
                            </w:r>
                          </w:p>
                          <w:p w14:paraId="44131D37" w14:textId="77777777" w:rsidR="00BA641B" w:rsidRDefault="00BA641B">
                            <w:pPr>
                              <w:pStyle w:val="NormalWeb"/>
                              <w:spacing w:before="0" w:after="0"/>
                            </w:pPr>
                          </w:p>
                        </w:txbxContent>
                      </v:textbox>
                    </v:shape>
                    <v:shape id="Rectangle: Rounded Corners 76" o:spid="_x0000_s1035" style="position:absolute;left:41539;top:51914;width:19507;height:6120;visibility:visible;mso-wrap-style:square;v-text-anchor:top" coordsize="1950689,6120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3sQA&#10;AADbAAAADwAAAGRycy9kb3ducmV2LnhtbESP3WoCMRSE7wt9h3AKvSmarZRWV6MUZWFBQerf9SE5&#10;bhY3J8sm1e3bm0Khl8PMfMPMFr1rxJW6UHtW8DrMQBBrb2quFBz2xWAMIkRkg41nUvBDARbzx4cZ&#10;5sbf+Iuuu1iJBOGQowIbY5tLGbQlh2HoW+LknX3nMCbZVdJ0eEtw18hRlr1LhzWnBYstLS3py+7b&#10;KSi2Oiv1xK1P5cuqqI9WrzYbrdTzU/85BRGpj//hv3ZpFLx9wO+X9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sa97EAAAA2wAAAA8AAAAAAAAAAAAAAAAAmAIAAGRycy9k&#10;b3ducmV2LnhtbFBLBQYAAAAABAAEAPUAAACJAwAAAAA=&#10;" adj="-11796480,,5400" path="m102009,at,,204018,204018,102009,,,102009l,510044at,408035,204018,612053,,510044,102009,612053l1848680,612053at1746671,408035,1950689,612053,1848680,612053,1950689,510044l1950689,102009at1746671,,1950689,204018,1950689,102009,1848680,l102009,xe" strokecolor="#4472c4" strokeweight=".35281mm">
                      <v:stroke joinstyle="miter"/>
                      <v:formulas/>
                      <v:path arrowok="t" o:connecttype="custom" o:connectlocs="975345,0;1950689,306027;975345,612053;0,306027" o:connectangles="270,0,90,180" textboxrect="29878,29878,1920811,582175"/>
                      <v:textbox>
                        <w:txbxContent>
                          <w:p w14:paraId="45CFC848" w14:textId="77777777" w:rsidR="00BA641B" w:rsidRDefault="00BA641B">
                            <w:pPr>
                              <w:pStyle w:val="NormalWeb"/>
                              <w:spacing w:before="0" w:after="0"/>
                              <w:jc w:val="center"/>
                            </w:pPr>
                            <w:r>
                              <w:rPr>
                                <w:rFonts w:ascii="Calibri" w:hAnsi="Calibri"/>
                                <w:b/>
                                <w:bCs/>
                                <w:color w:val="000000"/>
                                <w:sz w:val="16"/>
                                <w:szCs w:val="16"/>
                                <w:lang w:val="en-GB"/>
                              </w:rPr>
                              <w:t>OUTPUT 3</w:t>
                            </w:r>
                          </w:p>
                          <w:p w14:paraId="4F433C56" w14:textId="77777777" w:rsidR="00BA641B" w:rsidRDefault="00BA641B">
                            <w:pPr>
                              <w:pStyle w:val="NormalWeb"/>
                              <w:spacing w:before="0" w:after="0"/>
                            </w:pPr>
                            <w:r>
                              <w:rPr>
                                <w:rFonts w:ascii="Calibri" w:hAnsi="Calibri"/>
                                <w:b/>
                                <w:bCs/>
                                <w:color w:val="000000"/>
                                <w:sz w:val="16"/>
                                <w:szCs w:val="16"/>
                                <w:lang w:val="en-GB"/>
                              </w:rPr>
                              <w:t xml:space="preserve">Key Focal point: </w:t>
                            </w:r>
                            <w:r>
                              <w:rPr>
                                <w:rFonts w:ascii="Calibri" w:hAnsi="Calibri"/>
                                <w:color w:val="000000"/>
                                <w:sz w:val="16"/>
                                <w:szCs w:val="16"/>
                                <w:lang w:val="en-GB"/>
                              </w:rPr>
                              <w:t>External Finance Division</w:t>
                            </w:r>
                          </w:p>
                        </w:txbxContent>
                      </v:textbox>
                    </v:shape>
                    <v:shape id="Rectangle: Rounded Corners 77" o:spid="_x0000_s1036" style="position:absolute;left:20783;top:51853;width:19558;height:6249;visibility:visible;mso-wrap-style:square;v-text-anchor:top" coordsize="1955755,6249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ScIA&#10;AADbAAAADwAAAGRycy9kb3ducmV2LnhtbERPy4rCMBTdD/gP4QruxlTxRccoovhYCD5GBmZ3aa5t&#10;sLkpTdT692YxMMvDeU/njS3Fg2pvHCvodRMQxJnThnMFl+/15wSED8gaS8ek4EUe5rPWxxRT7Z58&#10;osc55CKGsE9RQRFClUrps4Is+q6riCN3dbXFEGGdS13jM4bbUvaTZCQtGo4NBVa0LCi7ne9WwSpM&#10;Ntt7Pu69Drcfc2nMcHHc/yrVaTeLLxCBmvAv/nPvtIJBHBu/xB8gZ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djNJwgAAANsAAAAPAAAAAAAAAAAAAAAAAJgCAABkcnMvZG93&#10;bnJldi54bWxQSwUGAAAAAAQABAD1AAAAhwMAAAAA&#10;" adj="-11796480,,5400" path="m104155,at,,208310,208310,104155,,,104155l,520773at,416618,208310,624928,,520773,104155,624928l1851600,624928at1747445,416618,1955755,624928,1851600,624928,1955755,520773l1955755,104155at1747445,,1955755,208310,1955755,104155,1851600,l104155,xe" strokecolor="#4472c4" strokeweight=".35281mm">
                      <v:stroke joinstyle="miter"/>
                      <v:formulas/>
                      <v:path arrowok="t" o:connecttype="custom" o:connectlocs="977878,0;1955755,312464;977878,624928;0,312464" o:connectangles="270,0,90,180" textboxrect="30507,30507,1925248,594421"/>
                      <v:textbox>
                        <w:txbxContent>
                          <w:p w14:paraId="678B07F0" w14:textId="77777777" w:rsidR="00BA641B" w:rsidRDefault="00BA641B">
                            <w:pPr>
                              <w:pStyle w:val="NormalWeb"/>
                              <w:spacing w:before="0" w:after="0"/>
                              <w:jc w:val="center"/>
                            </w:pPr>
                            <w:r>
                              <w:rPr>
                                <w:rFonts w:ascii="Calibri" w:hAnsi="Calibri"/>
                                <w:b/>
                                <w:bCs/>
                                <w:color w:val="000000"/>
                                <w:sz w:val="16"/>
                                <w:szCs w:val="16"/>
                                <w:lang w:val="en-GB"/>
                              </w:rPr>
                              <w:t>OUTPUT 2</w:t>
                            </w:r>
                          </w:p>
                          <w:p w14:paraId="5BBC7533" w14:textId="77777777" w:rsidR="00BA641B" w:rsidRDefault="00BA641B">
                            <w:pPr>
                              <w:pStyle w:val="NormalWeb"/>
                              <w:spacing w:before="0" w:after="0"/>
                            </w:pPr>
                            <w:r>
                              <w:rPr>
                                <w:rFonts w:ascii="Calibri" w:hAnsi="Calibri"/>
                                <w:b/>
                                <w:bCs/>
                                <w:color w:val="000000"/>
                                <w:sz w:val="16"/>
                                <w:szCs w:val="16"/>
                                <w:lang w:val="en-GB"/>
                              </w:rPr>
                              <w:t xml:space="preserve">Key Focal point: </w:t>
                            </w:r>
                            <w:r>
                              <w:rPr>
                                <w:rFonts w:ascii="Calibri" w:hAnsi="Calibri"/>
                                <w:color w:val="000000"/>
                                <w:sz w:val="16"/>
                                <w:szCs w:val="16"/>
                                <w:lang w:val="en-GB"/>
                              </w:rPr>
                              <w:t>External Finance Division</w:t>
                            </w:r>
                          </w:p>
                        </w:txbxContent>
                      </v:textbox>
                    </v:shape>
                    <v:shape id="Rectangle: Rounded Corners 78" o:spid="_x0000_s1037" style="position:absolute;left:186;top:51924;width:19533;height:6167;visibility:visible;mso-wrap-style:square;v-text-anchor:top" coordsize="1953222,6167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9GfMUA&#10;AADbAAAADwAAAGRycy9kb3ducmV2LnhtbESPQWvCQBSE74X+h+UVequbii2auooKQuqtNiq5PbLP&#10;JDT7Nt3davz3riD0OMzMN8x03ptWnMj5xrKC10ECgri0uuFKQf69fhmD8AFZY2uZFFzIw3z2+DDF&#10;VNszf9FpGyoRIexTVFCH0KVS+rImg35gO+LoHa0zGKJ0ldQOzxFuWjlMkndpsOG4UGNHq5rKn+2f&#10;UfB7KJb5blGsqyJbjrOhe9sc959KPT/1iw8QgfrwH763M61gNIHb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0Z8xQAAANsAAAAPAAAAAAAAAAAAAAAAAJgCAABkcnMv&#10;ZG93bnJldi54bWxQSwUGAAAAAAQABAD1AAAAigMAAAAA&#10;" adj="-11796480,,5400" path="m102785,at,,205570,205570,102785,,,102785l,513923at,411138,205570,616708,,513923,102785,616708l1850438,616707at1747653,411137,1953223,616707,1850438,616707,1953223,513922l1953222,102785at1747652,,1953222,205570,1953222,102785,1850437,l102785,xe" strokecolor="#4472c4" strokeweight=".35281mm">
                      <v:stroke joinstyle="miter"/>
                      <v:formulas/>
                      <v:path arrowok="t" o:connecttype="custom" o:connectlocs="976611,0;1953222,308354;976611,616707;0,308354" o:connectangles="270,0,90,180" textboxrect="30106,30106,1923116,586601"/>
                      <v:textbox>
                        <w:txbxContent>
                          <w:p w14:paraId="754DF4A1" w14:textId="77777777" w:rsidR="00BA641B" w:rsidRDefault="00BA641B">
                            <w:pPr>
                              <w:pStyle w:val="NormalWeb"/>
                              <w:spacing w:before="0" w:after="0"/>
                              <w:jc w:val="center"/>
                            </w:pPr>
                            <w:r>
                              <w:rPr>
                                <w:rFonts w:ascii="Calibri" w:hAnsi="Calibri"/>
                                <w:b/>
                                <w:bCs/>
                                <w:color w:val="000000"/>
                                <w:sz w:val="16"/>
                                <w:szCs w:val="16"/>
                                <w:lang w:val="en-GB"/>
                              </w:rPr>
                              <w:t>OUTPUT 1</w:t>
                            </w:r>
                          </w:p>
                          <w:p w14:paraId="4AAEC3DE" w14:textId="065DBFF9" w:rsidR="00BA641B" w:rsidRDefault="00BA641B">
                            <w:pPr>
                              <w:pStyle w:val="NormalWeb"/>
                              <w:spacing w:before="0" w:after="0"/>
                            </w:pPr>
                            <w:r>
                              <w:rPr>
                                <w:rFonts w:ascii="Calibri" w:hAnsi="Calibri"/>
                                <w:b/>
                                <w:bCs/>
                                <w:color w:val="000000"/>
                                <w:sz w:val="16"/>
                                <w:szCs w:val="16"/>
                                <w:lang w:val="en-GB"/>
                              </w:rPr>
                              <w:t xml:space="preserve">Key Focal point: </w:t>
                            </w:r>
                            <w:r>
                              <w:rPr>
                                <w:rFonts w:ascii="Calibri" w:hAnsi="Calibri"/>
                                <w:color w:val="000000"/>
                                <w:sz w:val="16"/>
                                <w:szCs w:val="16"/>
                                <w:lang w:val="en-GB"/>
                              </w:rPr>
                              <w:t>Macroeconomic Division/ NDPR</w:t>
                            </w:r>
                          </w:p>
                        </w:txbxContent>
                      </v:textbox>
                    </v:shape>
                    <v:shape id="Rectangle: Rounded Corners 79" o:spid="_x0000_s1038" style="position:absolute;left:7036;top:41529;width:11556;height:5916;visibility:visible;mso-wrap-style:square;v-text-anchor:middle" coordsize="1155661,5916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YoysAA&#10;AADbAAAADwAAAGRycy9kb3ducmV2LnhtbERPy4rCMBTdC/MP4Q7MRjR1wAcdo4iDoG7Eqvtrc23L&#10;NDc1yWj9e7MQXB7OezpvTS1u5HxlWcGgn4Agzq2uuFBwPKx6ExA+IGusLZOCB3mYzz46U0y1vfOe&#10;blkoRAxhn6KCMoQmldLnJRn0fdsQR+5incEQoSukdniP4aaW30kykgYrjg0lNrQsKf/L/o2Csd11&#10;zwspr+66Meb3tF0VfDkp9fXZLn5ABGrDW/xyr7WCYVwfv8QfIG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YoysAAAADbAAAADwAAAAAAAAAAAAAAAACYAgAAZHJzL2Rvd25y&#10;ZXYueG1sUEsFBgAAAAAEAAQA9QAAAIUDAAAAAA==&#10;" adj="-11796480,,5400" path="m98602,at,,197204,197204,98602,,,98602l,493008at,394406,197204,591610,,493008,98602,591610l1057060,591609at958458,394405,1155662,591609,1057060,591609,1155662,493007l1155661,98602at958457,,1155661,197204,1155661,98602,1057059,l98602,xe" strokecolor="#4472c4" strokeweight=".35281mm">
                      <v:stroke joinstyle="miter"/>
                      <v:formulas/>
                      <v:path arrowok="t" o:connecttype="custom" o:connectlocs="577831,0;1155661,295805;577831,591609;0,295805" o:connectangles="270,0,90,180" textboxrect="28880,28880,1126781,562729"/>
                      <v:textbox>
                        <w:txbxContent>
                          <w:p w14:paraId="784C1C0C" w14:textId="77777777" w:rsidR="00BA641B" w:rsidRPr="00D84B56" w:rsidRDefault="00BA641B">
                            <w:pPr>
                              <w:pStyle w:val="NormalWeb"/>
                              <w:spacing w:before="0" w:after="0"/>
                              <w:jc w:val="center"/>
                            </w:pPr>
                            <w:r w:rsidRPr="00D84B56">
                              <w:rPr>
                                <w:rFonts w:ascii="Calibri" w:hAnsi="Calibri"/>
                                <w:b/>
                                <w:bCs/>
                                <w:sz w:val="16"/>
                                <w:szCs w:val="16"/>
                                <w:lang w:val="en-GB"/>
                              </w:rPr>
                              <w:t>MINECOFIN / NISR</w:t>
                            </w:r>
                          </w:p>
                        </w:txbxContent>
                      </v:textbox>
                    </v:shape>
                    <v:shape id="Rectangle: Rounded Corners 80" o:spid="_x0000_s1039" style="position:absolute;left:190;width:60675;height:4476;visibility:visible;mso-wrap-style:square;v-text-anchor:middle" coordsize="6067537,4476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gDcMA&#10;AADbAAAADwAAAGRycy9kb3ducmV2LnhtbESP3WoCMRSE7wt9h3AK3mmi+FO2RlFpqxeCaPsAh83p&#10;ZunmZElS3X17Uyj0cpiZb5jlunONuFKItWcN45ECQVx6U3Ol4fPjbfgMIiZkg41n0tBThPXq8WGJ&#10;hfE3PtP1kiqRIRwL1GBTagspY2nJYRz5ljh7Xz44TFmGSpqAtwx3jZwoNZcOa84LFlvaWSq/Lz9O&#10;w0kx9hQWU/Vqt4fTUbb7/n2m9eCp27yASNSl//Bf+2A0zMbw+yX/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gDcMAAADbAAAADwAAAAAAAAAAAAAAAACYAgAAZHJzL2Rv&#10;d25yZXYueG1sUEsFBgAAAAAEAAQA9QAAAIgDAAAAAA==&#10;" adj="-11796480,,5400" path="m74613,at,,149226,149226,74613,,,74613l,373063at,298450,149226,447676,,373063,74613,447676l5992925,447675at5918312,298449,6067538,447675,5992925,447675,6067538,373062l6067537,74613at5918311,,6067537,149226,6067537,74613,5992924,l74613,xe" strokecolor="#4472c4" strokeweight=".35281mm">
                      <v:stroke joinstyle="miter"/>
                      <v:formulas/>
                      <v:path arrowok="t" o:connecttype="custom" o:connectlocs="3033769,0;6067537,223838;3033769,447675;0,223838" o:connectangles="270,0,90,180" textboxrect="21854,21854,6045683,425821"/>
                      <v:textbox>
                        <w:txbxContent>
                          <w:p w14:paraId="27DCD938" w14:textId="77777777" w:rsidR="00BA641B" w:rsidRDefault="00BA641B">
                            <w:pPr>
                              <w:pStyle w:val="NormalWeb"/>
                              <w:spacing w:before="0" w:after="0"/>
                              <w:jc w:val="center"/>
                            </w:pPr>
                            <w:r>
                              <w:rPr>
                                <w:rFonts w:ascii="Calibri" w:hAnsi="Calibri"/>
                                <w:b/>
                                <w:bCs/>
                                <w:color w:val="000000"/>
                                <w:sz w:val="16"/>
                                <w:szCs w:val="16"/>
                                <w:lang w:val="fr-FR"/>
                              </w:rPr>
                              <w:t>PROJECT BOARD (GOVERNANCE MECHANISM)</w:t>
                            </w:r>
                          </w:p>
                        </w:txbxContent>
                      </v:textbox>
                    </v:shape>
                    <v:shape id="Straight Connector 82" o:spid="_x0000_s1040" type="#_x0000_t32" style="position:absolute;left:30594;top:24668;width:9;height:70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LOsUAAADbAAAADwAAAGRycy9kb3ducmV2LnhtbESP3WrCQBSE7wXfYTmCN6Vu6h+Sukqr&#10;CN61TfoAh+xpkjZ7Nt1dY/Tp3ULBy2FmvmHW2940oiPna8sKniYJCOLC6ppLBZ/54XEFwgdkjY1l&#10;UnAhD9vNcLDGVNszf1CXhVJECPsUFVQhtKmUvqjIoJ/Yljh6X9YZDFG6UmqH5wg3jZwmyVIarDku&#10;VNjSrqLiJzsZBe9ve1ee8DU7TOfd9/U3t8XqYa7UeNS/PIMI1Id7+L991AoWM/j7En+A3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LOsUAAADbAAAADwAAAAAAAAAA&#10;AAAAAAChAgAAZHJzL2Rvd25yZXYueG1sUEsFBgAAAAAEAAQA+QAAAJMDAAAAAA==&#10;" strokecolor="#4472c4" strokeweight=".35281mm">
                      <v:stroke joinstyle="miter"/>
                    </v:shape>
                    <v:shape id="Straight Connector 83" o:spid="_x0000_s1041" type="#_x0000_t32" style="position:absolute;left:30562;top:36626;width:32;height:152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1TTsQAAADbAAAADwAAAGRycy9kb3ducmV2LnhtbESP0WrCQBRE3wv+w3IFX4puKqlIdBVb&#10;EXxrjX7AJXtNotm76e4aY7++Wyj0cZiZM8xy3ZtGdOR8bVnByyQBQVxYXXOp4HTcjecgfEDW2Fgm&#10;BQ/ysF4NnpaYaXvnA3V5KEWEsM9QQRVCm0npi4oM+oltiaN3ts5giNKVUju8R7hp5DRJZtJgzXGh&#10;wpbeKyqu+c0o+PzYuvKGb/lumnaX76+jLebPqVKjYb9ZgAjUh//wX3uvFbym8Psl/gC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HVNOxAAAANsAAAAPAAAAAAAAAAAA&#10;AAAAAKECAABkcnMvZG93bnJldi54bWxQSwUGAAAAAAQABAD5AAAAkgMAAAAA&#10;" strokecolor="#4472c4" strokeweight=".35281mm">
                      <v:stroke joinstyle="miter"/>
                    </v:shape>
                    <v:shape id="Straight Connector 84" o:spid="_x0000_s1042" type="#_x0000_t32" style="position:absolute;left:9949;top:50122;width:4;height:180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odssQAAADbAAAADwAAAGRycy9kb3ducmV2LnhtbESPUUvDQBCE3wX/w7GCb/aitCJpr0XU&#10;iqVQadofsM1tk9DsXrg70/Tf9wTBx2FmvmFmi4Fb1ZMPjRMDj6MMFEnpbCOVgf1u+fACKkQUi60T&#10;MnChAIv57c0Mc+vOsqW+iJVKEAk5Gqhj7HKtQ1kTYxi5jiR5R+cZY5K+0tbjOcG51U9Z9qwZG0kL&#10;NXb0VlN5Kn7YwIbj+EPvqvXK+88Dv6/6Ys3fxtzfDa9TUJGG+B/+a39ZA5MJ/H5JP0DP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Ch2yxAAAANsAAAAPAAAAAAAAAAAA&#10;AAAAAKECAABkcnMvZG93bnJldi54bWxQSwUGAAAAAAQABAD5AAAAkgMAAAAA&#10;" strokecolor="#4472c4" strokeweight=".35281mm">
                      <v:stroke joinstyle="miter"/>
                    </v:shape>
                    <v:shape id="Straight Connector 85" o:spid="_x0000_s1043" type="#_x0000_t32" style="position:absolute;left:51305;top:50169;width:3;height:17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NoosUAAADbAAAADwAAAGRycy9kb3ducmV2LnhtbESP0WrCQBRE34X+w3ILfZG6UaxIdBNq&#10;i+BbbewHXLLXJJq9m+6uMfXru0Khj8PMnGHW+WBa0ZPzjWUF00kCgri0uuFKwddh+7wE4QOyxtYy&#10;KfghD3n2MFpjqu2VP6kvQiUihH2KCuoQulRKX9Zk0E9sRxy9o3UGQ5SuktrhNcJNK2dJspAGG44L&#10;NXb0VlN5Li5Gwf7j3VUX3BTb2bw/3b4PtlyO50o9PQ6vKxCBhvAf/mvvtIKXBdy/xB8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4NoosUAAADbAAAADwAAAAAAAAAA&#10;AAAAAAChAgAAZHJzL2Rvd25yZXYueG1sUEsFBgAAAAAEAAQA+QAAAJMDAAAAAA==&#10;" strokecolor="#4472c4" strokeweight=".35281mm">
                      <v:stroke joinstyle="miter"/>
                    </v:shape>
                    <v:shape id="Straight Connector 86" o:spid="_x0000_s1044" type="#_x0000_t32" style="position:absolute;left:9949;top:50169;width:41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gYdsUAAADbAAAADwAAAGRycy9kb3ducmV2LnhtbESPQWsCMRSE7wX/Q3hCL6VmLdjK1igq&#10;FexB0NiLt9fNc7O4edluoq7/vhEKPQ4z8w0zmXWuFhdqQ+VZwXCQgSAuvKm4VPC1Xz2PQYSIbLD2&#10;TApuFGA27T1MMDf+yju66FiKBOGQowIbY5NLGQpLDsPAN8TJO/rWYUyyLaVp8ZrgrpYvWfYqHVac&#10;Fiw2tLRUnPTZKZjb0dLpg77Jb705/HxsF5+rp51Sj/1u/g4iUhf/w3/ttVEweoP7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gYdsUAAADbAAAADwAAAAAAAAAA&#10;AAAAAAChAgAAZHJzL2Rvd25yZXYueG1sUEsFBgAAAAAEAAQA+QAAAJMDAAAAAA==&#10;" strokecolor="#4472c4" strokeweight=".35281mm">
                      <v:stroke joinstyle="miter"/>
                    </v:shape>
                    <v:shape id="Straight Connector 87" o:spid="_x0000_s1045" type="#_x0000_t32" style="position:absolute;left:30622;top:37895;width:10812;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eMBMMAAADbAAAADwAAAGRycy9kb3ducmV2LnhtbERPz2vCMBS+C/4P4Qm7yJo6cIxqKioT&#10;3GEws128PZu3pqx56Zqo9b9fDgOPH9/v5WpwrbhQHxrPCmZZDoK48qbhWsHX5+7xBUSIyAZbz6Tg&#10;RgFW5Xi0xML4Kx/oomMtUgiHAhXYGLtCylBZchgy3xEn7tv3DmOCfS1Nj9cU7lr5lOfP0mHDqcFi&#10;R1tL1Y8+OwVrO986fdQ3edLvx9/Xj83bbnpQ6mEyrBcgIg3xLv53742CeRqbvqQfI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njATDAAAA2wAAAA8AAAAAAAAAAAAA&#10;AAAAoQIAAGRycy9kb3ducmV2LnhtbFBLBQYAAAAABAAEAPkAAACRAwAAAAA=&#10;" strokecolor="#4472c4" strokeweight=".35281mm">
                      <v:stroke joinstyle="miter"/>
                    </v:shape>
                    <v:shape id="Straight Connector 88" o:spid="_x0000_s1046" type="#_x0000_t32" style="position:absolute;left:13083;top:47538;width:0;height:45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Ti68UAAADbAAAADwAAAGRycy9kb3ducmV2LnhtbESPS2vCQBSF9wX/w3CF7sxEIaWmjuKD&#10;YrsoonbR7C6Z20wwcydkxpj++05B6PJwHh9nsRpsI3rqfO1YwTRJQRCXTtdcKfg8v06eQfiArLFx&#10;TAp+yMNqOXpYYK7djY/Un0Il4gj7HBWYENpcSl8asugT1xJH79t1FkOUXSV1h7c4bhs5S9MnabHm&#10;SDDY0tZQeTldbeRuDrQbzFfBH8d03/jp+zbbFEo9jof1C4hAQ/gP39tvWkE2h7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4Ti68UAAADbAAAADwAAAAAAAAAA&#10;AAAAAAChAgAAZHJzL2Rvd25yZXYueG1sUEsFBgAAAAAEAAQA+QAAAJMDAAAAAA==&#10;" strokecolor="#4472c4" strokeweight=".35281mm"/>
                    <v:shape id="Straight Connector 90" o:spid="_x0000_s1047" type="#_x0000_t32" style="position:absolute;left:33490;top:47620;width:0;height:43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KBy8EAAADbAAAADwAAAGRycy9kb3ducmV2LnhtbERPS2sCMRC+F/wPYYTealZBKatRfFBs&#10;D6X4OOht2Iybxc1k2aS6/fedg+Dx43vPFp2v1Y3aWAU2MBxkoIiLYCsuDRwPH2/voGJCtlgHJgN/&#10;FGEx773MMLfhzju67VOpJIRjjgZcSk2udSwceYyD0BALdwmtxySwLbVt8S7hvtajLJtojxVLg8OG&#10;1o6K6/7XS+/qhzadO535e5dt6zj8Wo9XZ2Ne+91yCipRl57ih/vTGpjIevkiP0D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0oHLwQAAANsAAAAPAAAAAAAAAAAAAAAA&#10;AKECAABkcnMvZG93bnJldi54bWxQSwUGAAAAAAQABAD5AAAAjwMAAAAA&#10;" strokecolor="#4472c4" strokeweight=".35281mm"/>
                  </v:group>
                  <v:shape id="Straight Connector 91" o:spid="_x0000_s1048" type="#_x0000_t32" style="position:absolute;left:43437;top:47516;width:0;height:43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4kUMMAAADbAAAADwAAAGRycy9kb3ducmV2LnhtbESPS4vCMBSF94L/IVxhdppWUKQaxQeD&#10;42IQHRe6uzTXptjclCaj9d9PBGGWh/P4OLNFaytxp8aXjhWkgwQEce50yYWC089nfwLCB2SNlWNS&#10;8CQPi3m3M8NMuwcf6H4MhYgj7DNUYEKoMyl9bsiiH7iaOHpX11gMUTaF1A0+4rit5DBJxtJiyZFg&#10;sKa1ofx2/LWRu9rTpjXnC38fkm3l0916tLoo9dFrl1MQgdrwH363v7SCcQqvL/EH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eJFDDAAAA2wAAAA8AAAAAAAAAAAAA&#10;AAAAoQIAAGRycy9kb3ducmV2LnhtbFBLBQYAAAAABAAEAPkAAACRAwAAAAA=&#10;" strokecolor="#4472c4" strokeweight=".35281mm"/>
                </v:group>
                <v:shape id="Rectangle: Rounded Corners 92" o:spid="_x0000_s1049" style="position:absolute;left:46061;top:42511;width:14246;height:4934;visibility:visible;mso-wrap-style:square;v-text-anchor:middle" coordsize="1424680,4933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Wc48AA&#10;AADbAAAADwAAAGRycy9kb3ducmV2LnhtbESPwWrDMBBE74X+g9hCb43cHIJxrZjiUMjVbj5gsbaW&#10;qbVyJMVR8vVVodDjMDNvmLpJdhYr+TA5VvC6KUAQD05PPCo4fX68lCBCRNY4OyYFNwrQ7B8faqy0&#10;u3JHax9HkSEcKlRgYlwqKcNgyGLYuIU4e1/OW4xZ+lFqj9cMt7PcFsVOWpw4LxhcqDU0fPcXq6C8&#10;X0o+9G06W9n5UzsbmY6dUs9P6f0NRKQU/8N/7aNWsNvC75f8A+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Wc48AAAADbAAAADwAAAAAAAAAAAAAAAACYAgAAZHJzL2Rvd25y&#10;ZXYueG1sUEsFBgAAAAAEAAQA9QAAAIUDAAAAAA==&#10;" adj="-11796480,,5400" path="m82227,at,,164454,164454,82227,,,82227l,411137at,328910,164454,493364,,411137,82227,493364l1342453,493364at1260226,328910,1424680,493364,1342453,493364,1424680,411137l1424680,82227at1260226,,1424680,164454,1424680,82227,1342453,l82227,xe" strokecolor="#4472c4" strokeweight=".35281mm">
                  <v:stroke joinstyle="miter"/>
                  <v:formulas/>
                  <v:path arrowok="t" o:connecttype="custom" o:connectlocs="712340,0;1424680,246682;712340,493364;0,246682" o:connectangles="270,0,90,180" textboxrect="24084,24084,1400596,469280"/>
                  <v:textbox>
                    <w:txbxContent>
                      <w:p w14:paraId="570B35B9" w14:textId="2179B8D5" w:rsidR="00BA641B" w:rsidRPr="00D84B56" w:rsidRDefault="00BA641B">
                        <w:pPr>
                          <w:pStyle w:val="NormalWeb"/>
                          <w:spacing w:before="0" w:after="0"/>
                          <w:jc w:val="center"/>
                        </w:pPr>
                        <w:r w:rsidRPr="00D84B56">
                          <w:rPr>
                            <w:rFonts w:ascii="Calibri" w:hAnsi="Calibri"/>
                            <w:b/>
                            <w:bCs/>
                            <w:sz w:val="16"/>
                            <w:szCs w:val="16"/>
                            <w:lang w:val="fr-FR"/>
                          </w:rPr>
                          <w:t xml:space="preserve">MINECOFIN / FONERWA </w:t>
                        </w:r>
                      </w:p>
                    </w:txbxContent>
                  </v:textbox>
                </v:shape>
                <v:shape id="Straight Connector 93" o:spid="_x0000_s1050" type="#_x0000_t32" style="position:absolute;left:53130;top:47527;width:0;height:43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AfvMMAAADbAAAADwAAAGRycy9kb3ducmV2LnhtbESPS4vCMBSF94L/IVzB3ZiqKNIxig9E&#10;XQyizmLcXZo7TbG5KU3U+u/NwIDLw3l8nOm8saW4U+0Lxwr6vQQEceZ0wbmC7/PmYwLCB2SNpWNS&#10;8CQP81m7NcVUuwcf6X4KuYgj7FNUYEKoUil9Zsii77mKOHq/rrYYoqxzqWt8xHFbykGSjKXFgiPB&#10;YEUrQ9n1dLORuzzQujE/F/46JtvS9/er0fKiVLfTLD5BBGrCO/zf3mkF4yH8fYk/QM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AH7zDAAAA2wAAAA8AAAAAAAAAAAAA&#10;AAAAoQIAAGRycy9kb3ducmV2LnhtbFBLBQYAAAAABAAEAPkAAACRAwAAAAA=&#10;" strokecolor="#4472c4" strokeweight=".35281mm"/>
                <w10:anchorlock/>
              </v:group>
            </w:pict>
          </mc:Fallback>
        </mc:AlternateContent>
      </w:r>
    </w:p>
    <w:p w14:paraId="03CA8456" w14:textId="77777777" w:rsidR="000A3E71" w:rsidRDefault="000A3E71">
      <w:pPr>
        <w:rPr>
          <w:rFonts w:cs="Arial"/>
          <w:b/>
          <w:szCs w:val="22"/>
        </w:rPr>
      </w:pPr>
    </w:p>
    <w:p w14:paraId="0B439270" w14:textId="77777777" w:rsidR="000A3E71" w:rsidRDefault="0033508D">
      <w:r>
        <w:rPr>
          <w:rFonts w:cs="Arial"/>
          <w:b/>
          <w:szCs w:val="22"/>
        </w:rPr>
        <w:t>Project Steering Committee</w:t>
      </w:r>
    </w:p>
    <w:p w14:paraId="3A559932" w14:textId="77777777" w:rsidR="000A3E71" w:rsidRDefault="0033508D">
      <w:pPr>
        <w:rPr>
          <w:rFonts w:cs="Arial"/>
          <w:szCs w:val="22"/>
        </w:rPr>
      </w:pPr>
      <w:r>
        <w:rPr>
          <w:rFonts w:cs="Arial"/>
          <w:szCs w:val="22"/>
        </w:rPr>
        <w:t xml:space="preserve">The Project Steering Committee will perform management oversight functions and strategic level decision-making through dialogue and consensus. It will provide guidance to the managing entity (MINECOFIN) and implementing units. The Steering Committee will meet twice a year or as deemed necessary and will sign off to the progress reports and the annual Work Plan. The SPIU with support of a Project Manager will act as secretariat to the Steering Committee. </w:t>
      </w:r>
    </w:p>
    <w:p w14:paraId="00E2EA16" w14:textId="77777777" w:rsidR="000A3E71" w:rsidRDefault="000A3E71">
      <w:pPr>
        <w:rPr>
          <w:rFonts w:cs="Arial"/>
          <w:szCs w:val="22"/>
        </w:rPr>
      </w:pPr>
    </w:p>
    <w:p w14:paraId="1C3AF615" w14:textId="77777777" w:rsidR="000A3E71" w:rsidRDefault="0033508D">
      <w:pPr>
        <w:rPr>
          <w:rFonts w:cs="Arial"/>
          <w:szCs w:val="22"/>
        </w:rPr>
      </w:pPr>
      <w:r>
        <w:rPr>
          <w:rFonts w:cs="Arial"/>
          <w:szCs w:val="22"/>
        </w:rPr>
        <w:lastRenderedPageBreak/>
        <w:t xml:space="preserve">The following members constitute the Project Steering Committee: </w:t>
      </w:r>
    </w:p>
    <w:p w14:paraId="1CFF3DED" w14:textId="77777777" w:rsidR="00CB334C" w:rsidRDefault="00CB334C" w:rsidP="004F39B8">
      <w:pPr>
        <w:pStyle w:val="ListParagraph"/>
        <w:numPr>
          <w:ilvl w:val="0"/>
          <w:numId w:val="63"/>
        </w:numPr>
        <w:rPr>
          <w:rFonts w:cs="Arial"/>
          <w:szCs w:val="22"/>
        </w:rPr>
      </w:pPr>
      <w:r>
        <w:rPr>
          <w:rFonts w:cs="Arial"/>
          <w:szCs w:val="22"/>
        </w:rPr>
        <w:t>MINECOFIN</w:t>
      </w:r>
    </w:p>
    <w:p w14:paraId="06F77838" w14:textId="77777777" w:rsidR="00CB334C" w:rsidRDefault="00CB334C" w:rsidP="004F39B8">
      <w:pPr>
        <w:pStyle w:val="ListParagraph"/>
        <w:numPr>
          <w:ilvl w:val="0"/>
          <w:numId w:val="63"/>
        </w:numPr>
        <w:rPr>
          <w:rFonts w:cs="Arial"/>
          <w:szCs w:val="22"/>
        </w:rPr>
      </w:pPr>
      <w:r>
        <w:rPr>
          <w:rFonts w:cs="Arial"/>
          <w:szCs w:val="22"/>
        </w:rPr>
        <w:t>UNDP</w:t>
      </w:r>
    </w:p>
    <w:p w14:paraId="5ECBA045" w14:textId="77777777" w:rsidR="00CB334C" w:rsidRDefault="00CB334C" w:rsidP="004F39B8">
      <w:pPr>
        <w:pStyle w:val="ListParagraph"/>
        <w:numPr>
          <w:ilvl w:val="0"/>
          <w:numId w:val="63"/>
        </w:numPr>
        <w:rPr>
          <w:rFonts w:cs="Arial"/>
          <w:szCs w:val="22"/>
        </w:rPr>
      </w:pPr>
      <w:r>
        <w:rPr>
          <w:rFonts w:cs="Arial"/>
          <w:szCs w:val="22"/>
        </w:rPr>
        <w:t>Swiss Development Cooperation (SDC)</w:t>
      </w:r>
    </w:p>
    <w:p w14:paraId="44D067CC" w14:textId="77777777" w:rsidR="00CB334C" w:rsidRDefault="00CB334C" w:rsidP="004F39B8">
      <w:pPr>
        <w:pStyle w:val="ListParagraph"/>
        <w:numPr>
          <w:ilvl w:val="0"/>
          <w:numId w:val="63"/>
        </w:numPr>
        <w:rPr>
          <w:rFonts w:cs="Arial"/>
          <w:szCs w:val="22"/>
        </w:rPr>
      </w:pPr>
      <w:r>
        <w:rPr>
          <w:rFonts w:cs="Arial"/>
          <w:szCs w:val="22"/>
        </w:rPr>
        <w:t>German Development Cooperation (GiZ)</w:t>
      </w:r>
    </w:p>
    <w:p w14:paraId="0A2ACE7C" w14:textId="77777777" w:rsidR="0015666F" w:rsidRDefault="00CB334C" w:rsidP="004F39B8">
      <w:pPr>
        <w:pStyle w:val="ListParagraph"/>
        <w:numPr>
          <w:ilvl w:val="0"/>
          <w:numId w:val="63"/>
        </w:numPr>
        <w:rPr>
          <w:rFonts w:cs="Arial"/>
          <w:szCs w:val="22"/>
        </w:rPr>
      </w:pPr>
      <w:r>
        <w:rPr>
          <w:rFonts w:cs="Arial"/>
          <w:szCs w:val="22"/>
        </w:rPr>
        <w:t xml:space="preserve">Department for International Development (DFiD) </w:t>
      </w:r>
    </w:p>
    <w:p w14:paraId="2BE1B69A" w14:textId="2DBE518D" w:rsidR="000A3E71" w:rsidRDefault="0015666F">
      <w:pPr>
        <w:jc w:val="left"/>
        <w:rPr>
          <w:rFonts w:cs="Arial"/>
          <w:szCs w:val="22"/>
        </w:rPr>
      </w:pPr>
      <w:r>
        <w:rPr>
          <w:rFonts w:cs="Arial"/>
          <w:szCs w:val="22"/>
        </w:rPr>
        <w:t xml:space="preserve">Other potential partners providing financial and/or technical support </w:t>
      </w:r>
    </w:p>
    <w:p w14:paraId="0D270485" w14:textId="77777777" w:rsidR="000A3E71" w:rsidRDefault="000A3E71">
      <w:pPr>
        <w:jc w:val="left"/>
        <w:rPr>
          <w:rFonts w:cs="Arial"/>
          <w:szCs w:val="22"/>
        </w:rPr>
      </w:pPr>
    </w:p>
    <w:p w14:paraId="2CE51C3D" w14:textId="77777777" w:rsidR="000A3E71" w:rsidRDefault="0033508D">
      <w:pPr>
        <w:jc w:val="left"/>
        <w:rPr>
          <w:rFonts w:cs="Arial"/>
          <w:b/>
          <w:szCs w:val="22"/>
        </w:rPr>
      </w:pPr>
      <w:r>
        <w:rPr>
          <w:rFonts w:cs="Arial"/>
          <w:b/>
          <w:szCs w:val="22"/>
        </w:rPr>
        <w:t>Project Management Team</w:t>
      </w:r>
    </w:p>
    <w:p w14:paraId="6C79134B" w14:textId="2BE8BE07" w:rsidR="000A3E71" w:rsidRDefault="007A3242">
      <w:r>
        <w:rPr>
          <w:rFonts w:cs="Arial"/>
          <w:szCs w:val="22"/>
        </w:rPr>
        <w:t>A national M&amp;E person seated in External Finance Division will be the project focal point for implementation of project activities</w:t>
      </w:r>
      <w:r w:rsidR="00547A6A">
        <w:rPr>
          <w:rFonts w:cs="Arial"/>
          <w:szCs w:val="22"/>
        </w:rPr>
        <w:t>.</w:t>
      </w:r>
      <w:r>
        <w:rPr>
          <w:rFonts w:cs="Arial"/>
          <w:szCs w:val="22"/>
        </w:rPr>
        <w:t xml:space="preserve"> Working together with the Single Project Implementation Unit (SPIU) in MINECOFIN, they will be responsible for the day-to-day running of the project and coordination.  They</w:t>
      </w:r>
      <w:r w:rsidR="0033508D">
        <w:rPr>
          <w:rFonts w:cs="Arial"/>
          <w:szCs w:val="22"/>
        </w:rPr>
        <w:t xml:space="preserve"> will coordinate the preparation of work plans and reporting on performance and will help to ensure achieving project outputs and the effective use of resources</w:t>
      </w:r>
      <w:r>
        <w:rPr>
          <w:rFonts w:cs="Arial"/>
          <w:szCs w:val="22"/>
        </w:rPr>
        <w:t xml:space="preserve"> including preparing</w:t>
      </w:r>
      <w:r w:rsidR="0033508D">
        <w:rPr>
          <w:rFonts w:cs="Arial"/>
          <w:szCs w:val="22"/>
        </w:rPr>
        <w:t xml:space="preserve"> annual and quarterly work plans</w:t>
      </w:r>
      <w:r>
        <w:rPr>
          <w:rFonts w:cs="Arial"/>
          <w:szCs w:val="22"/>
        </w:rPr>
        <w:t xml:space="preserve"> together with UNDP. </w:t>
      </w:r>
    </w:p>
    <w:p w14:paraId="7BE61ADB" w14:textId="77777777" w:rsidR="000A3E71" w:rsidRDefault="000A3E71">
      <w:pPr>
        <w:rPr>
          <w:rFonts w:cs="Arial"/>
          <w:szCs w:val="22"/>
        </w:rPr>
      </w:pPr>
    </w:p>
    <w:p w14:paraId="45A13214" w14:textId="6A7D4843" w:rsidR="000A3E71" w:rsidRDefault="0033508D">
      <w:pPr>
        <w:rPr>
          <w:rFonts w:cs="Arial"/>
          <w:szCs w:val="22"/>
        </w:rPr>
      </w:pPr>
      <w:r>
        <w:rPr>
          <w:rFonts w:cs="Arial"/>
          <w:szCs w:val="22"/>
        </w:rPr>
        <w:t xml:space="preserve">The </w:t>
      </w:r>
      <w:r w:rsidR="00547A6A">
        <w:rPr>
          <w:rFonts w:cs="Arial"/>
          <w:szCs w:val="22"/>
        </w:rPr>
        <w:t>Project Man</w:t>
      </w:r>
      <w:r w:rsidR="007E3791">
        <w:rPr>
          <w:rFonts w:cs="Arial"/>
          <w:szCs w:val="22"/>
        </w:rPr>
        <w:t>a</w:t>
      </w:r>
      <w:r w:rsidR="00547A6A">
        <w:rPr>
          <w:rFonts w:cs="Arial"/>
          <w:szCs w:val="22"/>
        </w:rPr>
        <w:t xml:space="preserve">gement Team </w:t>
      </w:r>
      <w:r>
        <w:rPr>
          <w:rFonts w:cs="Arial"/>
          <w:szCs w:val="22"/>
        </w:rPr>
        <w:t xml:space="preserve">will be supported by a Technical Committee that will meet quarterly to follow up on guidance and recommendations by the Steering Committee and to ensure that operational issues and bottlenecks concerning implementation of agreed activities are addressed in a timely fashion. The Project Technical Committee will comprise representatives of all units responsible for activities in the work plan as well as the Development Partners supporting the project. The meetings will be coordinated by the Project Manager/SPIU. </w:t>
      </w:r>
    </w:p>
    <w:p w14:paraId="540B001B" w14:textId="77777777" w:rsidR="000A3E71" w:rsidRDefault="000A3E71">
      <w:pPr>
        <w:jc w:val="left"/>
        <w:rPr>
          <w:rFonts w:cs="Arial"/>
          <w:szCs w:val="22"/>
        </w:rPr>
      </w:pPr>
    </w:p>
    <w:p w14:paraId="450FF9A7" w14:textId="77777777" w:rsidR="000A3E71" w:rsidRDefault="0033508D">
      <w:pPr>
        <w:jc w:val="left"/>
        <w:rPr>
          <w:rFonts w:cs="Arial"/>
          <w:b/>
          <w:szCs w:val="22"/>
        </w:rPr>
      </w:pPr>
      <w:r>
        <w:rPr>
          <w:rFonts w:cs="Arial"/>
          <w:b/>
          <w:szCs w:val="22"/>
        </w:rPr>
        <w:t xml:space="preserve">Project Implementation </w:t>
      </w:r>
    </w:p>
    <w:p w14:paraId="10E96073" w14:textId="0A5AED05" w:rsidR="000A3E71" w:rsidRDefault="0033508D">
      <w:r>
        <w:rPr>
          <w:rFonts w:cs="Arial"/>
          <w:szCs w:val="22"/>
        </w:rPr>
        <w:t>The day to day implementation of the project activities will be undertaken primarily under the three units of MINECOFIN – the Macroeconomic Policy Division</w:t>
      </w:r>
      <w:r w:rsidR="00AF75E0">
        <w:rPr>
          <w:rFonts w:cs="Arial"/>
          <w:szCs w:val="22"/>
        </w:rPr>
        <w:t xml:space="preserve"> and National Planning and Research Division</w:t>
      </w:r>
      <w:r>
        <w:rPr>
          <w:rFonts w:cs="Arial"/>
          <w:szCs w:val="22"/>
        </w:rPr>
        <w:t xml:space="preserve"> for Output 1, the External Finance Division and, for Output 2 and 3. A long-term Resource Mobilization/Development Finance Advisor will be placed in the External Finance Division and provide required advisory and technical support to the project. Additional long-term support will be mobilized through long-term local technical assistance, young professionals or UNV, depending on available resources. </w:t>
      </w:r>
    </w:p>
    <w:p w14:paraId="6425DB04" w14:textId="77777777" w:rsidR="000A3E71" w:rsidRDefault="0033508D">
      <w:pPr>
        <w:rPr>
          <w:rFonts w:cs="Arial"/>
          <w:szCs w:val="22"/>
        </w:rPr>
        <w:sectPr w:rsidR="000A3E71">
          <w:headerReference w:type="default" r:id="rId61"/>
          <w:footerReference w:type="default" r:id="rId62"/>
          <w:headerReference w:type="first" r:id="rId63"/>
          <w:footerReference w:type="first" r:id="rId64"/>
          <w:pgSz w:w="11906" w:h="16838"/>
          <w:pgMar w:top="864" w:right="1152" w:bottom="864" w:left="1152" w:header="720" w:footer="720" w:gutter="0"/>
          <w:cols w:space="720"/>
          <w:titlePg/>
        </w:sectPr>
      </w:pPr>
      <w:r>
        <w:rPr>
          <w:rFonts w:cs="Arial"/>
          <w:szCs w:val="22"/>
        </w:rPr>
        <w:t xml:space="preserve">Further technical assistance will be sought from UNDP or will be contracted directly to provide specific and targeted support for individual activities as needed. UNDP will implement the hiring and supervision of the production of the National Human Development Report, after the topic has been discussed and selected by the Steering Committee. The NHDR is an independent report commissioned by UNDP, as per the rules and procedures enacted by the Human Development Office.  </w:t>
      </w:r>
    </w:p>
    <w:p w14:paraId="1B500DFC" w14:textId="77777777" w:rsidR="000A3E71" w:rsidRDefault="0033508D">
      <w:pPr>
        <w:pStyle w:val="Heading1"/>
      </w:pPr>
      <w:r>
        <w:lastRenderedPageBreak/>
        <w:t>Legal Context and Risk Management</w:t>
      </w:r>
    </w:p>
    <w:p w14:paraId="693534BE" w14:textId="77777777" w:rsidR="000A3E71" w:rsidRDefault="0033508D">
      <w:pPr>
        <w:rPr>
          <w:rFonts w:cs="Arial"/>
          <w:b/>
          <w:smallCaps/>
          <w:spacing w:val="-2"/>
          <w:szCs w:val="22"/>
        </w:rPr>
      </w:pPr>
      <w:r>
        <w:rPr>
          <w:rFonts w:cs="Arial"/>
          <w:b/>
          <w:smallCaps/>
          <w:spacing w:val="-2"/>
          <w:szCs w:val="22"/>
        </w:rPr>
        <w:t>Legal Context Standard Clauses</w:t>
      </w:r>
    </w:p>
    <w:p w14:paraId="39353FB4" w14:textId="77777777" w:rsidR="000A3E71" w:rsidRDefault="000A3E71">
      <w:pPr>
        <w:rPr>
          <w:rFonts w:cs="Arial"/>
          <w:szCs w:val="22"/>
        </w:rPr>
      </w:pPr>
    </w:p>
    <w:p w14:paraId="4AD9BEB2" w14:textId="77777777" w:rsidR="000A3E71" w:rsidRDefault="0033508D">
      <w:pPr>
        <w:rPr>
          <w:rFonts w:cs="Arial"/>
          <w:szCs w:val="22"/>
        </w:rPr>
      </w:pPr>
      <w:r>
        <w:rPr>
          <w:rFonts w:cs="Arial"/>
          <w:szCs w:val="22"/>
        </w:rPr>
        <w:t>This project document shall be the instrument referred to as such in Article 1 of the Standard Basic Assistance Agreement between the Government of (country) and UNDP, signed on (date).   All references in the SBAA to “Executing Agency” shall be deemed to refer to “Implementing Partner.”</w:t>
      </w:r>
    </w:p>
    <w:p w14:paraId="1E75987E" w14:textId="77777777" w:rsidR="000A3E71" w:rsidRDefault="000A3E71">
      <w:pPr>
        <w:rPr>
          <w:rFonts w:cs="Arial"/>
          <w:b/>
          <w:szCs w:val="22"/>
        </w:rPr>
      </w:pPr>
    </w:p>
    <w:p w14:paraId="2067EDD8" w14:textId="77777777" w:rsidR="000A3E71" w:rsidRDefault="0033508D">
      <w:pPr>
        <w:rPr>
          <w:rFonts w:cs="Arial"/>
          <w:b/>
          <w:smallCaps/>
          <w:spacing w:val="-2"/>
          <w:szCs w:val="22"/>
        </w:rPr>
      </w:pPr>
      <w:r>
        <w:rPr>
          <w:rFonts w:cs="Arial"/>
          <w:b/>
          <w:smallCaps/>
          <w:spacing w:val="-2"/>
          <w:szCs w:val="22"/>
        </w:rPr>
        <w:t>Risk Management Standard Clauses</w:t>
      </w:r>
    </w:p>
    <w:p w14:paraId="4E1C49AA" w14:textId="77777777" w:rsidR="000A3E71" w:rsidRDefault="000A3E71">
      <w:pPr>
        <w:rPr>
          <w:rFonts w:cs="Arial"/>
          <w:b/>
          <w:szCs w:val="22"/>
        </w:rPr>
      </w:pPr>
    </w:p>
    <w:p w14:paraId="2E42E290" w14:textId="77777777" w:rsidR="000A3E71" w:rsidRDefault="0033508D" w:rsidP="004F39B8">
      <w:pPr>
        <w:pStyle w:val="ListParagraph"/>
        <w:numPr>
          <w:ilvl w:val="0"/>
          <w:numId w:val="62"/>
        </w:numPr>
        <w:ind w:left="567" w:hanging="425"/>
      </w:pPr>
      <w:r>
        <w:rPr>
          <w:rFonts w:cs="Arial"/>
          <w:szCs w:val="22"/>
        </w:rPr>
        <w:t xml:space="preserve">Consistent with the Article III of the SBAA </w:t>
      </w:r>
      <w:r>
        <w:rPr>
          <w:rFonts w:cs="Arial"/>
          <w:i/>
          <w:szCs w:val="22"/>
        </w:rPr>
        <w:t>[or the Supplemental Provisions]</w:t>
      </w:r>
      <w:r>
        <w:rPr>
          <w:rFonts w:cs="Arial"/>
          <w:szCs w:val="22"/>
        </w:rPr>
        <w:t xml:space="preserve">, the </w:t>
      </w:r>
      <w:r>
        <w:rPr>
          <w:color w:val="000000"/>
          <w:lang w:val="en-US"/>
        </w:rPr>
        <w:t>responsibility</w:t>
      </w:r>
      <w:r>
        <w:rPr>
          <w:rFonts w:cs="Arial"/>
          <w:szCs w:val="22"/>
        </w:rPr>
        <w:t xml:space="preserve"> for the safety and security of the Implementing Partner and its personnel and property, and of UNDP’s property in the Implementing Partner’s custody, rests with the Implementing Partner.  To this end, the Implementing Partner shall:</w:t>
      </w:r>
    </w:p>
    <w:p w14:paraId="56FA860D" w14:textId="77777777" w:rsidR="000A3E71" w:rsidRDefault="0033508D" w:rsidP="004F39B8">
      <w:pPr>
        <w:numPr>
          <w:ilvl w:val="0"/>
          <w:numId w:val="64"/>
        </w:numPr>
        <w:ind w:left="567" w:hanging="425"/>
        <w:rPr>
          <w:rFonts w:cs="Arial"/>
          <w:szCs w:val="22"/>
        </w:rPr>
      </w:pPr>
      <w:r>
        <w:rPr>
          <w:rFonts w:cs="Arial"/>
          <w:szCs w:val="22"/>
        </w:rPr>
        <w:t>put in place an appropriate security plan and maintain the security plan, taking into account the security situation in the country where the project is being carried;</w:t>
      </w:r>
    </w:p>
    <w:p w14:paraId="63F59576" w14:textId="77777777" w:rsidR="000A3E71" w:rsidRDefault="0033508D" w:rsidP="004F39B8">
      <w:pPr>
        <w:numPr>
          <w:ilvl w:val="0"/>
          <w:numId w:val="64"/>
        </w:numPr>
        <w:ind w:left="567" w:hanging="425"/>
        <w:rPr>
          <w:rFonts w:cs="Arial"/>
          <w:szCs w:val="22"/>
        </w:rPr>
      </w:pPr>
      <w:r>
        <w:rPr>
          <w:rFonts w:cs="Arial"/>
          <w:szCs w:val="22"/>
        </w:rPr>
        <w:t>assume all risks and liabilities related to the Implementing Partner’s security, and the full implementation of the security plan.</w:t>
      </w:r>
    </w:p>
    <w:p w14:paraId="5F73A98E" w14:textId="77777777" w:rsidR="000A3E71" w:rsidRDefault="000A3E71">
      <w:pPr>
        <w:ind w:left="567" w:hanging="425"/>
        <w:rPr>
          <w:rFonts w:cs="Arial"/>
          <w:szCs w:val="22"/>
        </w:rPr>
      </w:pPr>
    </w:p>
    <w:p w14:paraId="733C96AE" w14:textId="77777777" w:rsidR="000A3E71" w:rsidRDefault="0033508D" w:rsidP="004F39B8">
      <w:pPr>
        <w:pStyle w:val="ListParagraph"/>
        <w:numPr>
          <w:ilvl w:val="0"/>
          <w:numId w:val="62"/>
        </w:numPr>
        <w:ind w:left="567" w:hanging="425"/>
      </w:pPr>
      <w:r>
        <w:rPr>
          <w:rFonts w:cs="Arial"/>
          <w:szCs w:val="22"/>
        </w:rPr>
        <w:t>UNDP reserves the right to verify whether such a plan is in place, and to suggest modifications to the plan when necessary. Failure to maintain and implement an appropriate security plan as required hereunder shall be deemed a breach of the Implementing Partner’s obligations under this Project Document [and the Project Cooperation Agreement between UNDP and the Implementing Partner]</w:t>
      </w:r>
      <w:r>
        <w:rPr>
          <w:rStyle w:val="FootnoteReference"/>
        </w:rPr>
        <w:footnoteReference w:id="17"/>
      </w:r>
      <w:r>
        <w:rPr>
          <w:rFonts w:cs="Arial"/>
          <w:szCs w:val="22"/>
        </w:rPr>
        <w:t>.</w:t>
      </w:r>
    </w:p>
    <w:p w14:paraId="766D9934" w14:textId="77777777" w:rsidR="000A3E71" w:rsidRDefault="000A3E71">
      <w:pPr>
        <w:pStyle w:val="ListParagraph"/>
        <w:ind w:left="567" w:hanging="425"/>
        <w:rPr>
          <w:rFonts w:cs="Arial"/>
          <w:szCs w:val="22"/>
        </w:rPr>
      </w:pPr>
    </w:p>
    <w:p w14:paraId="659B53CD" w14:textId="77777777" w:rsidR="000A3E71" w:rsidRDefault="0033508D" w:rsidP="004F39B8">
      <w:pPr>
        <w:pStyle w:val="ListParagraph"/>
        <w:numPr>
          <w:ilvl w:val="0"/>
          <w:numId w:val="62"/>
        </w:numPr>
        <w:ind w:left="567" w:hanging="425"/>
      </w:pPr>
      <w:r>
        <w:rPr>
          <w:rFonts w:cs="Arial"/>
          <w:szCs w:val="22"/>
        </w:rPr>
        <w:t xml:space="preserve">The Implementing Partner agrees to undertake all reasonable efforts to ensure that no UNDP funds received pursuant to the Project Document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65" w:history="1">
        <w:r>
          <w:t>http://www.un.org/sc/committees/1267/aq_sanctions_list.shtml</w:t>
        </w:r>
      </w:hyperlink>
      <w:r>
        <w:rPr>
          <w:rFonts w:cs="Arial"/>
          <w:szCs w:val="22"/>
        </w:rPr>
        <w:t xml:space="preserve">. This provision must be included in all sub-contracts or sub-agreements entered into under/further to this Project Document.  </w:t>
      </w:r>
    </w:p>
    <w:p w14:paraId="12EADFAE" w14:textId="77777777" w:rsidR="000A3E71" w:rsidRDefault="000A3E71">
      <w:pPr>
        <w:ind w:left="567" w:hanging="425"/>
        <w:rPr>
          <w:rFonts w:cs="Arial"/>
          <w:szCs w:val="22"/>
        </w:rPr>
      </w:pPr>
    </w:p>
    <w:p w14:paraId="5793C185" w14:textId="77777777" w:rsidR="000A3E71" w:rsidRDefault="0033508D" w:rsidP="004F39B8">
      <w:pPr>
        <w:pStyle w:val="ListParagraph"/>
        <w:numPr>
          <w:ilvl w:val="0"/>
          <w:numId w:val="62"/>
        </w:numPr>
        <w:ind w:left="567" w:hanging="425"/>
        <w:rPr>
          <w:rFonts w:cs="Arial"/>
          <w:szCs w:val="22"/>
        </w:rPr>
      </w:pPr>
      <w:r>
        <w:rPr>
          <w:rFonts w:cs="Arial"/>
          <w:szCs w:val="22"/>
        </w:rPr>
        <w:t>Consistent with UNDP’s Programme and Operations Policies and Procedures, social and environmental sustainability will be enhanced through application of the UNDP Social and Environmental Standards (http://www.undp.org/ses) and related Accountability Mechanism (http://www.undp.org/secu-srm).   </w:t>
      </w:r>
    </w:p>
    <w:p w14:paraId="5A73E4B4" w14:textId="77777777" w:rsidR="000A3E71" w:rsidRDefault="000A3E71">
      <w:pPr>
        <w:ind w:left="567" w:hanging="425"/>
        <w:rPr>
          <w:rFonts w:cs="Arial"/>
          <w:szCs w:val="22"/>
        </w:rPr>
      </w:pPr>
    </w:p>
    <w:p w14:paraId="2B19C1FB" w14:textId="77777777" w:rsidR="000A3E71" w:rsidRDefault="0033508D" w:rsidP="004F39B8">
      <w:pPr>
        <w:pStyle w:val="ListParagraph"/>
        <w:numPr>
          <w:ilvl w:val="0"/>
          <w:numId w:val="62"/>
        </w:numPr>
        <w:ind w:left="567" w:hanging="425"/>
        <w:rPr>
          <w:rFonts w:cs="Arial"/>
          <w:szCs w:val="22"/>
        </w:rPr>
      </w:pPr>
      <w:r>
        <w:rPr>
          <w:rFonts w:cs="Arial"/>
          <w:szCs w:val="22"/>
        </w:rPr>
        <w:t>The Implementing Partner shall: (a) conduct project and programme-related activities in a manner consistent with the UNDP Social and Environmental Standards, (b) implement any management or mitigation plan prepared for the project or programme to comply with such standards, and (c) engage in a constructive and timely manner to address any concerns and complaints raised through the Accountability Mechanism. UNDP will seek to ensure that communities and other project stakeholders are informed of and have access to the Accountability Mechanism.</w:t>
      </w:r>
    </w:p>
    <w:p w14:paraId="163385F0" w14:textId="77777777" w:rsidR="000A3E71" w:rsidRDefault="000A3E71">
      <w:pPr>
        <w:ind w:left="567" w:hanging="425"/>
        <w:rPr>
          <w:rFonts w:cs="Arial"/>
          <w:szCs w:val="22"/>
        </w:rPr>
      </w:pPr>
    </w:p>
    <w:p w14:paraId="51A6142A" w14:textId="77777777" w:rsidR="000A3E71" w:rsidRDefault="0033508D" w:rsidP="004F39B8">
      <w:pPr>
        <w:pStyle w:val="ListParagraph"/>
        <w:numPr>
          <w:ilvl w:val="0"/>
          <w:numId w:val="62"/>
        </w:numPr>
        <w:ind w:left="567" w:hanging="425"/>
        <w:sectPr w:rsidR="000A3E71">
          <w:headerReference w:type="default" r:id="rId66"/>
          <w:footerReference w:type="default" r:id="rId67"/>
          <w:headerReference w:type="first" r:id="rId68"/>
          <w:footerReference w:type="first" r:id="rId69"/>
          <w:pgSz w:w="11906" w:h="16838"/>
          <w:pgMar w:top="864" w:right="1152" w:bottom="864" w:left="1152" w:header="720" w:footer="720" w:gutter="0"/>
          <w:cols w:space="720"/>
          <w:titlePg/>
        </w:sectPr>
      </w:pPr>
      <w:r>
        <w:rPr>
          <w:rFonts w:cs="Arial"/>
          <w:szCs w:val="22"/>
        </w:rPr>
        <w:t xml:space="preserve">All signatories to the Project Document shall cooperate in good faith with any exercise to evaluate any programme or project-related commitments or compliance with the UNDP Social </w:t>
      </w:r>
      <w:r>
        <w:rPr>
          <w:rFonts w:cs="Arial"/>
          <w:szCs w:val="22"/>
        </w:rPr>
        <w:lastRenderedPageBreak/>
        <w:t>and Environmental Standards. This includes providing access to project sites, relevant personnel, information, and documentation</w:t>
      </w:r>
      <w:r>
        <w:rPr>
          <w:rFonts w:cs="Arial"/>
          <w:spacing w:val="-4"/>
          <w:szCs w:val="22"/>
        </w:rPr>
        <w:t>.</w:t>
      </w:r>
    </w:p>
    <w:p w14:paraId="6B607023" w14:textId="77777777" w:rsidR="000A3E71" w:rsidRDefault="0033508D">
      <w:pPr>
        <w:pStyle w:val="Heading1"/>
      </w:pPr>
      <w:r>
        <w:lastRenderedPageBreak/>
        <w:t>LIST OF ANNEXES</w:t>
      </w:r>
    </w:p>
    <w:p w14:paraId="6DBAE998" w14:textId="77777777" w:rsidR="000A3E71" w:rsidRDefault="000A3E71">
      <w:pPr>
        <w:rPr>
          <w:rFonts w:cs="Arial"/>
          <w:szCs w:val="22"/>
        </w:rPr>
      </w:pPr>
    </w:p>
    <w:p w14:paraId="36A0683A" w14:textId="77777777" w:rsidR="000A3E71" w:rsidRDefault="0033508D" w:rsidP="004F39B8">
      <w:pPr>
        <w:pStyle w:val="ListParagraph"/>
        <w:numPr>
          <w:ilvl w:val="0"/>
          <w:numId w:val="65"/>
        </w:numPr>
        <w:ind w:left="567" w:hanging="425"/>
        <w:rPr>
          <w:rFonts w:cs="Arial"/>
          <w:b/>
          <w:szCs w:val="22"/>
        </w:rPr>
      </w:pPr>
      <w:r>
        <w:rPr>
          <w:rFonts w:cs="Arial"/>
          <w:b/>
          <w:szCs w:val="22"/>
        </w:rPr>
        <w:t>Project Quality Assurance Report</w:t>
      </w:r>
    </w:p>
    <w:p w14:paraId="42CB4439" w14:textId="77777777" w:rsidR="000A3E71" w:rsidRDefault="000A3E71">
      <w:pPr>
        <w:pStyle w:val="ListParagraph"/>
        <w:ind w:left="567"/>
        <w:rPr>
          <w:rFonts w:cs="Arial"/>
          <w:b/>
          <w:szCs w:val="22"/>
        </w:rPr>
      </w:pPr>
    </w:p>
    <w:p w14:paraId="0B051FAB" w14:textId="77777777" w:rsidR="000A3E71" w:rsidRDefault="0033508D" w:rsidP="004F39B8">
      <w:pPr>
        <w:pStyle w:val="ListParagraph"/>
        <w:numPr>
          <w:ilvl w:val="0"/>
          <w:numId w:val="65"/>
        </w:numPr>
        <w:ind w:left="567" w:hanging="425"/>
        <w:rPr>
          <w:rFonts w:cs="Arial"/>
          <w:b/>
          <w:szCs w:val="22"/>
        </w:rPr>
      </w:pPr>
      <w:r>
        <w:rPr>
          <w:rFonts w:cs="Arial"/>
          <w:b/>
          <w:szCs w:val="22"/>
        </w:rPr>
        <w:t xml:space="preserve">Social and Environmental Screening Template </w:t>
      </w:r>
    </w:p>
    <w:p w14:paraId="5E9C983E" w14:textId="77777777" w:rsidR="000A3E71" w:rsidRDefault="000A3E71">
      <w:pPr>
        <w:pStyle w:val="ListParagraph"/>
        <w:ind w:left="567"/>
        <w:rPr>
          <w:rFonts w:cs="Arial"/>
          <w:b/>
          <w:szCs w:val="22"/>
        </w:rPr>
      </w:pPr>
    </w:p>
    <w:p w14:paraId="38897A69" w14:textId="77777777" w:rsidR="000A3E71" w:rsidRDefault="0033508D" w:rsidP="004F39B8">
      <w:pPr>
        <w:pStyle w:val="ListParagraph"/>
        <w:numPr>
          <w:ilvl w:val="0"/>
          <w:numId w:val="65"/>
        </w:numPr>
        <w:ind w:left="567" w:hanging="425"/>
        <w:rPr>
          <w:rFonts w:cs="Arial"/>
          <w:b/>
          <w:szCs w:val="22"/>
        </w:rPr>
      </w:pPr>
      <w:r>
        <w:rPr>
          <w:rFonts w:cs="Arial"/>
          <w:b/>
          <w:szCs w:val="22"/>
        </w:rPr>
        <w:t>Risk Analysis</w:t>
      </w:r>
    </w:p>
    <w:p w14:paraId="0D29D99A" w14:textId="77777777" w:rsidR="000A3E71" w:rsidRDefault="000A3E71">
      <w:pPr>
        <w:rPr>
          <w:rFonts w:cs="Arial"/>
          <w:b/>
          <w:szCs w:val="22"/>
        </w:rPr>
      </w:pPr>
    </w:p>
    <w:p w14:paraId="198D990D" w14:textId="77777777" w:rsidR="000A3E71" w:rsidRDefault="0033508D" w:rsidP="004F39B8">
      <w:pPr>
        <w:pStyle w:val="ListParagraph"/>
        <w:numPr>
          <w:ilvl w:val="0"/>
          <w:numId w:val="65"/>
        </w:numPr>
        <w:ind w:left="567" w:hanging="425"/>
        <w:rPr>
          <w:rFonts w:cs="Arial"/>
          <w:b/>
          <w:szCs w:val="22"/>
        </w:rPr>
      </w:pPr>
      <w:r>
        <w:rPr>
          <w:rFonts w:cs="Arial"/>
          <w:b/>
          <w:szCs w:val="22"/>
        </w:rPr>
        <w:t>Capacity Assessment</w:t>
      </w:r>
    </w:p>
    <w:p w14:paraId="683552B9" w14:textId="77777777" w:rsidR="000A3E71" w:rsidRDefault="000A3E71">
      <w:pPr>
        <w:rPr>
          <w:rFonts w:cs="Arial"/>
          <w:b/>
          <w:szCs w:val="22"/>
        </w:rPr>
      </w:pPr>
    </w:p>
    <w:p w14:paraId="60B37C97" w14:textId="77777777" w:rsidR="000A3E71" w:rsidRDefault="0033508D" w:rsidP="004F39B8">
      <w:pPr>
        <w:pStyle w:val="ListParagraph"/>
        <w:numPr>
          <w:ilvl w:val="0"/>
          <w:numId w:val="65"/>
        </w:numPr>
        <w:ind w:left="567" w:hanging="425"/>
        <w:rPr>
          <w:rFonts w:cs="Arial"/>
          <w:b/>
          <w:szCs w:val="22"/>
        </w:rPr>
      </w:pPr>
      <w:r>
        <w:rPr>
          <w:rFonts w:cs="Arial"/>
          <w:b/>
          <w:szCs w:val="22"/>
        </w:rPr>
        <w:t>Project Board Terms of Reference and TORs of key management positions</w:t>
      </w:r>
    </w:p>
    <w:p w14:paraId="60BF9095" w14:textId="77777777" w:rsidR="000A3E71" w:rsidRDefault="000A3E71">
      <w:pPr>
        <w:pStyle w:val="ListParagraph"/>
        <w:rPr>
          <w:rFonts w:cs="Arial"/>
          <w:b/>
          <w:szCs w:val="22"/>
        </w:rPr>
      </w:pPr>
    </w:p>
    <w:p w14:paraId="301A9B44" w14:textId="77777777" w:rsidR="000A3E71" w:rsidRDefault="0033508D" w:rsidP="004F39B8">
      <w:pPr>
        <w:pStyle w:val="ListParagraph"/>
        <w:numPr>
          <w:ilvl w:val="0"/>
          <w:numId w:val="65"/>
        </w:numPr>
        <w:ind w:left="567" w:hanging="425"/>
        <w:rPr>
          <w:rFonts w:cs="Arial"/>
          <w:b/>
          <w:szCs w:val="22"/>
        </w:rPr>
      </w:pPr>
      <w:r>
        <w:rPr>
          <w:rFonts w:cs="Arial"/>
          <w:b/>
          <w:szCs w:val="22"/>
        </w:rPr>
        <w:t>IDPFI Contribution to the Implementation of the SDGS</w:t>
      </w:r>
    </w:p>
    <w:p w14:paraId="07C35234" w14:textId="77777777" w:rsidR="000A3E71" w:rsidRDefault="000A3E71">
      <w:pPr>
        <w:rPr>
          <w:rFonts w:cs="Arial"/>
          <w:b/>
          <w:szCs w:val="22"/>
        </w:rPr>
      </w:pPr>
    </w:p>
    <w:p w14:paraId="6B3547D7" w14:textId="77777777" w:rsidR="000A3E71" w:rsidRDefault="0033508D" w:rsidP="004F39B8">
      <w:pPr>
        <w:pStyle w:val="ListParagraph"/>
        <w:numPr>
          <w:ilvl w:val="0"/>
          <w:numId w:val="65"/>
        </w:numPr>
        <w:ind w:left="567"/>
        <w:sectPr w:rsidR="000A3E71">
          <w:headerReference w:type="default" r:id="rId70"/>
          <w:footerReference w:type="default" r:id="rId71"/>
          <w:headerReference w:type="first" r:id="rId72"/>
          <w:footerReference w:type="first" r:id="rId73"/>
          <w:pgSz w:w="11906" w:h="16838"/>
          <w:pgMar w:top="864" w:right="1152" w:bottom="864" w:left="1152" w:header="720" w:footer="720" w:gutter="0"/>
          <w:cols w:space="720"/>
          <w:titlePg/>
        </w:sectPr>
      </w:pPr>
      <w:r>
        <w:rPr>
          <w:b/>
        </w:rPr>
        <w:t>Review of Illustrative Financing Solutions for Sustainable Development</w:t>
      </w:r>
    </w:p>
    <w:p w14:paraId="7611F0B9" w14:textId="77777777" w:rsidR="000A3E71" w:rsidRDefault="0033508D">
      <w:pPr>
        <w:pStyle w:val="Heading1"/>
      </w:pPr>
      <w:r>
        <w:lastRenderedPageBreak/>
        <w:t>Annex 1: Project Quality Assurance: Design and Appraisal</w:t>
      </w:r>
    </w:p>
    <w:tbl>
      <w:tblPr>
        <w:tblW w:w="10165" w:type="dxa"/>
        <w:tblLayout w:type="fixed"/>
        <w:tblCellMar>
          <w:left w:w="10" w:type="dxa"/>
          <w:right w:w="10" w:type="dxa"/>
        </w:tblCellMar>
        <w:tblLook w:val="0000" w:firstRow="0" w:lastRow="0" w:firstColumn="0" w:lastColumn="0" w:noHBand="0" w:noVBand="0"/>
      </w:tblPr>
      <w:tblGrid>
        <w:gridCol w:w="1530"/>
        <w:gridCol w:w="414"/>
        <w:gridCol w:w="2389"/>
        <w:gridCol w:w="1944"/>
        <w:gridCol w:w="1944"/>
        <w:gridCol w:w="931"/>
        <w:gridCol w:w="496"/>
        <w:gridCol w:w="10"/>
        <w:gridCol w:w="507"/>
      </w:tblGrid>
      <w:tr w:rsidR="000A3E71" w14:paraId="0527C3F7" w14:textId="77777777">
        <w:trPr>
          <w:trHeight w:val="440"/>
          <w:tblHeader/>
        </w:trPr>
        <w:tc>
          <w:tcPr>
            <w:tcW w:w="10165" w:type="dxa"/>
            <w:gridSpan w:val="9"/>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14:paraId="294CDF85" w14:textId="77777777" w:rsidR="000A3E71" w:rsidRDefault="0033508D">
            <w:pPr>
              <w:tabs>
                <w:tab w:val="left" w:pos="7020"/>
              </w:tabs>
              <w:spacing w:before="20" w:after="20"/>
              <w:jc w:val="center"/>
              <w:textAlignment w:val="auto"/>
              <w:rPr>
                <w:b/>
                <w:smallCaps/>
                <w:sz w:val="44"/>
                <w:szCs w:val="44"/>
              </w:rPr>
            </w:pPr>
            <w:bookmarkStart w:id="36" w:name="_Hlk499540226"/>
            <w:bookmarkStart w:id="37" w:name="_Hlk499540214"/>
            <w:r>
              <w:rPr>
                <w:b/>
                <w:smallCaps/>
                <w:sz w:val="44"/>
                <w:szCs w:val="44"/>
              </w:rPr>
              <w:t>Project QA Assessment: Design and Appraisal</w:t>
            </w:r>
          </w:p>
        </w:tc>
      </w:tr>
      <w:tr w:rsidR="000A3E71" w14:paraId="437FE1C7" w14:textId="77777777">
        <w:trPr>
          <w:trHeight w:val="440"/>
        </w:trPr>
        <w:tc>
          <w:tcPr>
            <w:tcW w:w="10165" w:type="dxa"/>
            <w:gridSpan w:val="9"/>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14:paraId="61959B9E" w14:textId="77777777" w:rsidR="000A3E71" w:rsidRDefault="0033508D">
            <w:pPr>
              <w:tabs>
                <w:tab w:val="left" w:pos="7020"/>
              </w:tabs>
              <w:spacing w:before="20" w:after="20"/>
              <w:textAlignment w:val="auto"/>
            </w:pPr>
            <w:r>
              <w:rPr>
                <w:b/>
                <w:smallCaps/>
                <w:sz w:val="28"/>
                <w:szCs w:val="20"/>
              </w:rPr>
              <w:t xml:space="preserve">Overall Project </w:t>
            </w:r>
          </w:p>
        </w:tc>
      </w:tr>
      <w:tr w:rsidR="000A3E71" w14:paraId="5D3FAC2E" w14:textId="77777777">
        <w:trPr>
          <w:trHeight w:val="503"/>
        </w:trPr>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55FEB" w14:textId="77777777" w:rsidR="000A3E71" w:rsidRDefault="0033508D">
            <w:pPr>
              <w:tabs>
                <w:tab w:val="left" w:pos="7020"/>
              </w:tabs>
              <w:spacing w:before="20" w:after="20"/>
              <w:jc w:val="center"/>
              <w:textAlignment w:val="auto"/>
              <w:rPr>
                <w:b/>
                <w:smallCaps/>
                <w:sz w:val="18"/>
                <w:szCs w:val="20"/>
              </w:rPr>
            </w:pPr>
            <w:r>
              <w:rPr>
                <w:b/>
                <w:smallCaps/>
                <w:sz w:val="18"/>
                <w:szCs w:val="20"/>
              </w:rPr>
              <w:t>Exemplary (5)</w:t>
            </w:r>
          </w:p>
          <w:p w14:paraId="153D7EEF" w14:textId="77777777" w:rsidR="000A3E71" w:rsidRDefault="0033508D">
            <w:pPr>
              <w:tabs>
                <w:tab w:val="left" w:pos="7020"/>
              </w:tabs>
              <w:spacing w:before="20" w:after="20"/>
              <w:jc w:val="center"/>
              <w:textAlignment w:val="auto"/>
            </w:pPr>
            <w:r>
              <w:rPr>
                <w:rFonts w:ascii="Wingdings" w:eastAsia="Wingdings" w:hAnsi="Wingdings" w:cs="Wingdings"/>
                <w:b/>
                <w:sz w:val="16"/>
                <w:szCs w:val="20"/>
              </w:rPr>
              <w:t></w:t>
            </w:r>
            <w:r>
              <w:rPr>
                <w:rFonts w:ascii="Wingdings" w:eastAsia="Wingdings" w:hAnsi="Wingdings" w:cs="Wingdings"/>
                <w:b/>
                <w:sz w:val="16"/>
                <w:szCs w:val="20"/>
              </w:rPr>
              <w:t></w:t>
            </w:r>
            <w:r>
              <w:rPr>
                <w:rFonts w:ascii="Wingdings" w:eastAsia="Wingdings" w:hAnsi="Wingdings" w:cs="Wingdings"/>
                <w:b/>
                <w:sz w:val="16"/>
                <w:szCs w:val="20"/>
              </w:rPr>
              <w:t></w:t>
            </w:r>
            <w:r>
              <w:rPr>
                <w:rFonts w:ascii="Wingdings" w:eastAsia="Wingdings" w:hAnsi="Wingdings" w:cs="Wingdings"/>
                <w:b/>
                <w:sz w:val="16"/>
                <w:szCs w:val="20"/>
              </w:rPr>
              <w:t></w:t>
            </w:r>
            <w:r>
              <w:rPr>
                <w:rFonts w:ascii="Wingdings" w:eastAsia="Wingdings" w:hAnsi="Wingdings" w:cs="Wingdings"/>
                <w:b/>
                <w:sz w:val="16"/>
                <w:szCs w:val="20"/>
              </w:rPr>
              <w:t></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B5204" w14:textId="77777777" w:rsidR="000A3E71" w:rsidRDefault="0033508D">
            <w:pPr>
              <w:tabs>
                <w:tab w:val="left" w:pos="7020"/>
              </w:tabs>
              <w:spacing w:before="20" w:after="20"/>
              <w:jc w:val="center"/>
              <w:textAlignment w:val="auto"/>
              <w:rPr>
                <w:b/>
                <w:smallCaps/>
                <w:sz w:val="18"/>
                <w:szCs w:val="20"/>
              </w:rPr>
            </w:pPr>
            <w:r>
              <w:rPr>
                <w:b/>
                <w:smallCaps/>
                <w:sz w:val="18"/>
                <w:szCs w:val="20"/>
              </w:rPr>
              <w:t>Highly Satisfactory (4)</w:t>
            </w:r>
          </w:p>
          <w:p w14:paraId="45C65053" w14:textId="77777777" w:rsidR="000A3E71" w:rsidRDefault="0033508D">
            <w:pPr>
              <w:tabs>
                <w:tab w:val="left" w:pos="7020"/>
              </w:tabs>
              <w:spacing w:before="20" w:after="20"/>
              <w:jc w:val="center"/>
              <w:textAlignment w:val="auto"/>
            </w:pPr>
            <w:r>
              <w:rPr>
                <w:rFonts w:ascii="Wingdings" w:eastAsia="Wingdings" w:hAnsi="Wingdings" w:cs="Wingdings"/>
                <w:b/>
                <w:sz w:val="16"/>
                <w:szCs w:val="20"/>
              </w:rPr>
              <w:t></w:t>
            </w:r>
            <w:r>
              <w:rPr>
                <w:rFonts w:ascii="Wingdings" w:eastAsia="Wingdings" w:hAnsi="Wingdings" w:cs="Wingdings"/>
                <w:b/>
                <w:sz w:val="16"/>
                <w:szCs w:val="20"/>
              </w:rPr>
              <w:t></w:t>
            </w:r>
            <w:r>
              <w:rPr>
                <w:rFonts w:ascii="Wingdings" w:eastAsia="Wingdings" w:hAnsi="Wingdings" w:cs="Wingdings"/>
                <w:b/>
                <w:sz w:val="16"/>
                <w:szCs w:val="20"/>
              </w:rPr>
              <w:t></w:t>
            </w:r>
            <w:r>
              <w:rPr>
                <w:rFonts w:ascii="Wingdings" w:eastAsia="Wingdings" w:hAnsi="Wingdings" w:cs="Wingdings"/>
                <w:b/>
                <w:sz w:val="16"/>
                <w:szCs w:val="20"/>
              </w:rPr>
              <w:t></w:t>
            </w:r>
            <w:r>
              <w:rPr>
                <w:rFonts w:ascii="Wingdings" w:eastAsia="Wingdings" w:hAnsi="Wingdings" w:cs="Wingdings"/>
                <w:b/>
                <w:sz w:val="16"/>
                <w:szCs w:val="20"/>
              </w:rPr>
              <w:t></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45724" w14:textId="77777777" w:rsidR="000A3E71" w:rsidRDefault="0033508D">
            <w:pPr>
              <w:tabs>
                <w:tab w:val="left" w:pos="7020"/>
              </w:tabs>
              <w:spacing w:before="20" w:after="20"/>
              <w:jc w:val="center"/>
              <w:textAlignment w:val="auto"/>
              <w:rPr>
                <w:b/>
                <w:smallCaps/>
                <w:sz w:val="18"/>
                <w:szCs w:val="20"/>
              </w:rPr>
            </w:pPr>
            <w:r>
              <w:rPr>
                <w:b/>
                <w:smallCaps/>
                <w:sz w:val="18"/>
                <w:szCs w:val="20"/>
              </w:rPr>
              <w:t>Satisfactory (3)</w:t>
            </w:r>
          </w:p>
          <w:p w14:paraId="158FFBDD" w14:textId="77777777" w:rsidR="000A3E71" w:rsidRDefault="0033508D">
            <w:pPr>
              <w:tabs>
                <w:tab w:val="left" w:pos="7020"/>
              </w:tabs>
              <w:spacing w:before="20" w:after="20"/>
              <w:jc w:val="center"/>
              <w:textAlignment w:val="auto"/>
            </w:pPr>
            <w:r>
              <w:rPr>
                <w:rFonts w:ascii="Wingdings" w:eastAsia="Wingdings" w:hAnsi="Wingdings" w:cs="Wingdings"/>
                <w:b/>
                <w:sz w:val="16"/>
                <w:szCs w:val="20"/>
              </w:rPr>
              <w:t></w:t>
            </w:r>
            <w:r>
              <w:rPr>
                <w:rFonts w:ascii="Wingdings" w:eastAsia="Wingdings" w:hAnsi="Wingdings" w:cs="Wingdings"/>
                <w:b/>
                <w:sz w:val="16"/>
                <w:szCs w:val="20"/>
              </w:rPr>
              <w:t></w:t>
            </w:r>
            <w:r>
              <w:rPr>
                <w:rFonts w:ascii="Wingdings" w:eastAsia="Wingdings" w:hAnsi="Wingdings" w:cs="Wingdings"/>
                <w:b/>
                <w:sz w:val="16"/>
                <w:szCs w:val="20"/>
              </w:rPr>
              <w:t></w:t>
            </w:r>
            <w:r>
              <w:rPr>
                <w:rFonts w:ascii="Wingdings" w:eastAsia="Wingdings" w:hAnsi="Wingdings" w:cs="Wingdings"/>
                <w:b/>
                <w:sz w:val="16"/>
                <w:szCs w:val="20"/>
              </w:rPr>
              <w:t></w:t>
            </w:r>
            <w:r>
              <w:rPr>
                <w:rFonts w:ascii="Wingdings" w:eastAsia="Wingdings" w:hAnsi="Wingdings" w:cs="Wingdings"/>
                <w:b/>
                <w:sz w:val="16"/>
                <w:szCs w:val="20"/>
              </w:rPr>
              <w:t></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E0375" w14:textId="77777777" w:rsidR="000A3E71" w:rsidRDefault="0033508D">
            <w:pPr>
              <w:tabs>
                <w:tab w:val="left" w:pos="7020"/>
              </w:tabs>
              <w:spacing w:before="20" w:after="20"/>
              <w:jc w:val="center"/>
              <w:textAlignment w:val="auto"/>
              <w:rPr>
                <w:b/>
                <w:smallCaps/>
                <w:sz w:val="18"/>
                <w:szCs w:val="20"/>
              </w:rPr>
            </w:pPr>
            <w:r>
              <w:rPr>
                <w:b/>
                <w:smallCaps/>
                <w:sz w:val="18"/>
                <w:szCs w:val="20"/>
              </w:rPr>
              <w:t>Needs Improvement (2)</w:t>
            </w:r>
          </w:p>
          <w:p w14:paraId="479785DB" w14:textId="77777777" w:rsidR="000A3E71" w:rsidRDefault="0033508D">
            <w:pPr>
              <w:tabs>
                <w:tab w:val="left" w:pos="7020"/>
              </w:tabs>
              <w:spacing w:before="20" w:after="20"/>
              <w:jc w:val="center"/>
              <w:textAlignment w:val="auto"/>
            </w:pPr>
            <w:r>
              <w:rPr>
                <w:rFonts w:ascii="Wingdings" w:eastAsia="Wingdings" w:hAnsi="Wingdings" w:cs="Wingdings"/>
                <w:b/>
                <w:sz w:val="16"/>
                <w:szCs w:val="20"/>
              </w:rPr>
              <w:t></w:t>
            </w:r>
            <w:r>
              <w:rPr>
                <w:rFonts w:ascii="Wingdings" w:eastAsia="Wingdings" w:hAnsi="Wingdings" w:cs="Wingdings"/>
                <w:b/>
                <w:sz w:val="16"/>
                <w:szCs w:val="20"/>
              </w:rPr>
              <w:t></w:t>
            </w:r>
            <w:r>
              <w:rPr>
                <w:rFonts w:ascii="Wingdings" w:eastAsia="Wingdings" w:hAnsi="Wingdings" w:cs="Wingdings"/>
                <w:b/>
                <w:sz w:val="16"/>
                <w:szCs w:val="20"/>
              </w:rPr>
              <w:t></w:t>
            </w:r>
            <w:r>
              <w:rPr>
                <w:rFonts w:ascii="Wingdings" w:eastAsia="Wingdings" w:hAnsi="Wingdings" w:cs="Wingdings"/>
                <w:b/>
                <w:sz w:val="16"/>
                <w:szCs w:val="20"/>
              </w:rPr>
              <w:t></w:t>
            </w:r>
            <w:r>
              <w:rPr>
                <w:rFonts w:ascii="Wingdings" w:eastAsia="Wingdings" w:hAnsi="Wingdings" w:cs="Wingdings"/>
                <w:b/>
                <w:sz w:val="16"/>
                <w:szCs w:val="20"/>
              </w:rPr>
              <w:t></w:t>
            </w:r>
          </w:p>
        </w:tc>
        <w:tc>
          <w:tcPr>
            <w:tcW w:w="19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7010C" w14:textId="77777777" w:rsidR="000A3E71" w:rsidRDefault="0033508D">
            <w:pPr>
              <w:tabs>
                <w:tab w:val="left" w:pos="7020"/>
              </w:tabs>
              <w:spacing w:before="20" w:after="20"/>
              <w:jc w:val="center"/>
              <w:textAlignment w:val="auto"/>
              <w:rPr>
                <w:b/>
                <w:smallCaps/>
                <w:sz w:val="18"/>
                <w:szCs w:val="20"/>
              </w:rPr>
            </w:pPr>
            <w:r>
              <w:rPr>
                <w:b/>
                <w:smallCaps/>
                <w:sz w:val="18"/>
                <w:szCs w:val="20"/>
              </w:rPr>
              <w:t>Inadequate (1)</w:t>
            </w:r>
          </w:p>
          <w:p w14:paraId="10EFDEB6" w14:textId="77777777" w:rsidR="000A3E71" w:rsidRDefault="0033508D">
            <w:pPr>
              <w:tabs>
                <w:tab w:val="left" w:pos="7020"/>
              </w:tabs>
              <w:spacing w:before="20" w:after="20"/>
              <w:jc w:val="center"/>
              <w:textAlignment w:val="auto"/>
            </w:pPr>
            <w:r>
              <w:rPr>
                <w:rFonts w:ascii="Wingdings" w:eastAsia="Wingdings" w:hAnsi="Wingdings" w:cs="Wingdings"/>
                <w:b/>
                <w:sz w:val="16"/>
                <w:szCs w:val="20"/>
              </w:rPr>
              <w:t></w:t>
            </w:r>
            <w:r>
              <w:rPr>
                <w:rFonts w:ascii="Wingdings" w:eastAsia="Wingdings" w:hAnsi="Wingdings" w:cs="Wingdings"/>
                <w:b/>
                <w:sz w:val="16"/>
                <w:szCs w:val="20"/>
              </w:rPr>
              <w:t></w:t>
            </w:r>
            <w:r>
              <w:rPr>
                <w:rFonts w:ascii="Wingdings" w:eastAsia="Wingdings" w:hAnsi="Wingdings" w:cs="Wingdings"/>
                <w:b/>
                <w:sz w:val="16"/>
                <w:szCs w:val="20"/>
              </w:rPr>
              <w:t></w:t>
            </w:r>
            <w:r>
              <w:rPr>
                <w:rFonts w:ascii="Wingdings" w:eastAsia="Wingdings" w:hAnsi="Wingdings" w:cs="Wingdings"/>
                <w:b/>
                <w:sz w:val="16"/>
                <w:szCs w:val="20"/>
              </w:rPr>
              <w:t></w:t>
            </w:r>
            <w:r>
              <w:rPr>
                <w:rFonts w:ascii="Wingdings" w:eastAsia="Wingdings" w:hAnsi="Wingdings" w:cs="Wingdings"/>
                <w:b/>
                <w:sz w:val="16"/>
                <w:szCs w:val="20"/>
              </w:rPr>
              <w:t></w:t>
            </w:r>
          </w:p>
        </w:tc>
      </w:tr>
      <w:tr w:rsidR="000A3E71" w14:paraId="39DDF222" w14:textId="77777777">
        <w:trPr>
          <w:trHeight w:val="773"/>
        </w:trPr>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D4629" w14:textId="77777777" w:rsidR="000A3E71" w:rsidRDefault="0033508D">
            <w:pPr>
              <w:tabs>
                <w:tab w:val="left" w:pos="7020"/>
              </w:tabs>
              <w:spacing w:before="20" w:after="20"/>
              <w:textAlignment w:val="auto"/>
            </w:pPr>
            <w:r>
              <w:rPr>
                <w:sz w:val="18"/>
                <w:szCs w:val="20"/>
              </w:rPr>
              <w:t xml:space="preserve">At least four criteria are rated Exemplary, and all criteria are rated High or Exemplary. </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990D9" w14:textId="77777777" w:rsidR="000A3E71" w:rsidRDefault="0033508D">
            <w:pPr>
              <w:tabs>
                <w:tab w:val="left" w:pos="7020"/>
              </w:tabs>
              <w:spacing w:before="20" w:after="20"/>
              <w:textAlignment w:val="auto"/>
            </w:pPr>
            <w:r>
              <w:rPr>
                <w:sz w:val="18"/>
                <w:szCs w:val="20"/>
              </w:rPr>
              <w:t xml:space="preserve">All criteria are rated Satisfactory or higher, and at least four criteria are rated High or Exemplary. </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6BBB6" w14:textId="77777777" w:rsidR="000A3E71" w:rsidRDefault="0033508D">
            <w:pPr>
              <w:tabs>
                <w:tab w:val="left" w:pos="7020"/>
              </w:tabs>
              <w:spacing w:before="20" w:after="20"/>
              <w:textAlignment w:val="auto"/>
            </w:pPr>
            <w:r>
              <w:rPr>
                <w:sz w:val="18"/>
                <w:szCs w:val="20"/>
              </w:rPr>
              <w:t xml:space="preserve">At least six criteria are rated Satisfactory or higher, and only one may be rated Needs Improvement. The Principled criterion must be rated Satisfactory or above.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BF7BB" w14:textId="77777777" w:rsidR="000A3E71" w:rsidRDefault="0033508D">
            <w:pPr>
              <w:tabs>
                <w:tab w:val="left" w:pos="7020"/>
              </w:tabs>
              <w:spacing w:before="20" w:after="20"/>
              <w:textAlignment w:val="auto"/>
            </w:pPr>
            <w:r>
              <w:rPr>
                <w:sz w:val="18"/>
                <w:szCs w:val="20"/>
              </w:rPr>
              <w:t>At least three criteria are rated Satisfactory or higher, and only four criteria may be rated Needs Improvement.</w:t>
            </w:r>
          </w:p>
        </w:tc>
        <w:tc>
          <w:tcPr>
            <w:tcW w:w="19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B86C4" w14:textId="77777777" w:rsidR="000A3E71" w:rsidRDefault="0033508D">
            <w:pPr>
              <w:tabs>
                <w:tab w:val="left" w:pos="7020"/>
              </w:tabs>
              <w:spacing w:before="20" w:after="20"/>
              <w:textAlignment w:val="auto"/>
            </w:pPr>
            <w:r>
              <w:rPr>
                <w:sz w:val="18"/>
                <w:szCs w:val="20"/>
              </w:rPr>
              <w:t xml:space="preserve">One or more criteria are rated Inadequate, or five or more criteria are rated Needs Improvement. </w:t>
            </w:r>
          </w:p>
        </w:tc>
      </w:tr>
      <w:tr w:rsidR="000A3E71" w14:paraId="718F2B32" w14:textId="77777777">
        <w:trPr>
          <w:trHeight w:val="387"/>
        </w:trPr>
        <w:tc>
          <w:tcPr>
            <w:tcW w:w="10165" w:type="dxa"/>
            <w:gridSpan w:val="9"/>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14:paraId="129ECF9B" w14:textId="77777777" w:rsidR="000A3E71" w:rsidRDefault="0033508D">
            <w:pPr>
              <w:spacing w:before="20" w:after="20"/>
              <w:textAlignment w:val="auto"/>
            </w:pPr>
            <w:r>
              <w:rPr>
                <w:b/>
                <w:sz w:val="20"/>
                <w:szCs w:val="20"/>
              </w:rPr>
              <w:t>DECISION</w:t>
            </w:r>
          </w:p>
        </w:tc>
      </w:tr>
      <w:tr w:rsidR="000A3E71" w14:paraId="499A4BFA" w14:textId="77777777">
        <w:trPr>
          <w:trHeight w:val="386"/>
        </w:trPr>
        <w:tc>
          <w:tcPr>
            <w:tcW w:w="1016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91EB8" w14:textId="77777777" w:rsidR="000A3E71" w:rsidRDefault="0033508D" w:rsidP="004F39B8">
            <w:pPr>
              <w:pStyle w:val="ListParagraph"/>
              <w:numPr>
                <w:ilvl w:val="0"/>
                <w:numId w:val="66"/>
              </w:numPr>
              <w:suppressAutoHyphens w:val="0"/>
              <w:spacing w:before="20" w:after="20"/>
              <w:ind w:left="180" w:hanging="180"/>
              <w:jc w:val="left"/>
              <w:textAlignment w:val="auto"/>
            </w:pPr>
            <w:r>
              <w:rPr>
                <w:rFonts w:ascii="Calibri" w:hAnsi="Calibri"/>
                <w:b/>
                <w:color w:val="000000"/>
                <w:sz w:val="18"/>
                <w:szCs w:val="20"/>
              </w:rPr>
              <w:t>APPROVE</w:t>
            </w:r>
            <w:r>
              <w:rPr>
                <w:rFonts w:ascii="Calibri" w:hAnsi="Calibri"/>
                <w:color w:val="000000"/>
                <w:sz w:val="18"/>
                <w:szCs w:val="20"/>
              </w:rPr>
              <w:t xml:space="preserve"> – the project is of sufficient quality to be approved in its current form</w:t>
            </w:r>
            <w:r>
              <w:rPr>
                <w:rFonts w:ascii="Calibri" w:hAnsi="Calibri"/>
                <w:b/>
                <w:color w:val="000000"/>
                <w:sz w:val="18"/>
                <w:szCs w:val="20"/>
              </w:rPr>
              <w:t xml:space="preserve">. </w:t>
            </w:r>
            <w:r>
              <w:rPr>
                <w:rFonts w:ascii="Calibri" w:hAnsi="Calibri"/>
                <w:color w:val="000000"/>
                <w:sz w:val="18"/>
                <w:szCs w:val="20"/>
              </w:rPr>
              <w:t>Any management actions must be addressed in a timely manner.</w:t>
            </w:r>
          </w:p>
          <w:p w14:paraId="6D9C2E91" w14:textId="77777777" w:rsidR="000A3E71" w:rsidRDefault="0033508D" w:rsidP="004F39B8">
            <w:pPr>
              <w:pStyle w:val="ListParagraph"/>
              <w:numPr>
                <w:ilvl w:val="0"/>
                <w:numId w:val="66"/>
              </w:numPr>
              <w:suppressAutoHyphens w:val="0"/>
              <w:spacing w:before="20" w:after="20"/>
              <w:ind w:left="180" w:hanging="180"/>
              <w:jc w:val="left"/>
              <w:textAlignment w:val="auto"/>
            </w:pPr>
            <w:r>
              <w:rPr>
                <w:rFonts w:ascii="Calibri" w:hAnsi="Calibri"/>
                <w:b/>
                <w:color w:val="000000"/>
                <w:sz w:val="18"/>
                <w:szCs w:val="20"/>
              </w:rPr>
              <w:t>APPROVE WITH QUALIFICATIONS</w:t>
            </w:r>
            <w:r>
              <w:rPr>
                <w:rFonts w:ascii="Calibri" w:hAnsi="Calibri"/>
                <w:color w:val="000000"/>
                <w:sz w:val="18"/>
                <w:szCs w:val="20"/>
              </w:rPr>
              <w:t xml:space="preserve"> – the project has issues that must be addressed before the project document can be approved.  Any management actions must be addressed in a timely manner. </w:t>
            </w:r>
          </w:p>
          <w:p w14:paraId="1BB35395" w14:textId="77777777" w:rsidR="000A3E71" w:rsidRDefault="0033508D" w:rsidP="004F39B8">
            <w:pPr>
              <w:pStyle w:val="ListParagraph"/>
              <w:numPr>
                <w:ilvl w:val="0"/>
                <w:numId w:val="66"/>
              </w:numPr>
              <w:suppressAutoHyphens w:val="0"/>
              <w:spacing w:before="20" w:after="20"/>
              <w:ind w:left="180" w:hanging="180"/>
              <w:jc w:val="left"/>
              <w:textAlignment w:val="auto"/>
            </w:pPr>
            <w:r>
              <w:rPr>
                <w:rFonts w:ascii="Calibri" w:hAnsi="Calibri"/>
                <w:b/>
                <w:color w:val="000000"/>
                <w:sz w:val="18"/>
                <w:szCs w:val="20"/>
              </w:rPr>
              <w:t xml:space="preserve">DISAPPROVE </w:t>
            </w:r>
            <w:r>
              <w:rPr>
                <w:rFonts w:ascii="Calibri" w:hAnsi="Calibri"/>
                <w:color w:val="000000"/>
                <w:sz w:val="18"/>
                <w:szCs w:val="20"/>
              </w:rPr>
              <w:t xml:space="preserve">– the project has significant issues that should prevent the project from being </w:t>
            </w:r>
            <w:r>
              <w:rPr>
                <w:rFonts w:ascii="Calibri" w:hAnsi="Calibri"/>
                <w:color w:val="000000"/>
                <w:sz w:val="18"/>
                <w:szCs w:val="18"/>
              </w:rPr>
              <w:t>approved as drafted.</w:t>
            </w:r>
          </w:p>
        </w:tc>
      </w:tr>
      <w:tr w:rsidR="000A3E71" w14:paraId="75350C1C" w14:textId="77777777">
        <w:trPr>
          <w:trHeight w:val="458"/>
        </w:trPr>
        <w:tc>
          <w:tcPr>
            <w:tcW w:w="10165" w:type="dxa"/>
            <w:gridSpan w:val="9"/>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F618F49" w14:textId="77777777" w:rsidR="000A3E71" w:rsidRDefault="0033508D">
            <w:pPr>
              <w:spacing w:before="20" w:after="20"/>
              <w:jc w:val="center"/>
              <w:textAlignment w:val="auto"/>
              <w:rPr>
                <w:b/>
                <w:sz w:val="28"/>
                <w:szCs w:val="20"/>
              </w:rPr>
            </w:pPr>
            <w:r>
              <w:rPr>
                <w:b/>
                <w:sz w:val="28"/>
                <w:szCs w:val="20"/>
              </w:rPr>
              <w:t>RATING CRITERIA</w:t>
            </w:r>
          </w:p>
          <w:p w14:paraId="1CC2B8B7" w14:textId="77777777" w:rsidR="000A3E71" w:rsidRDefault="0033508D">
            <w:pPr>
              <w:spacing w:before="20" w:after="20"/>
              <w:jc w:val="center"/>
              <w:textAlignment w:val="auto"/>
            </w:pPr>
            <w:r>
              <w:rPr>
                <w:b/>
              </w:rPr>
              <w:t>For all questions, select the option that best reflects the project</w:t>
            </w:r>
          </w:p>
        </w:tc>
      </w:tr>
      <w:tr w:rsidR="000A3E71" w14:paraId="540FA1CD" w14:textId="77777777">
        <w:trPr>
          <w:trHeight w:val="464"/>
        </w:trPr>
        <w:tc>
          <w:tcPr>
            <w:tcW w:w="1530" w:type="dxa"/>
            <w:tcBorders>
              <w:top w:val="single" w:sz="4" w:space="0" w:color="000000"/>
              <w:left w:val="single" w:sz="4" w:space="0" w:color="000000"/>
              <w:bottom w:val="single" w:sz="4" w:space="0" w:color="000000"/>
            </w:tcBorders>
            <w:shd w:val="clear" w:color="auto" w:fill="A8D08D"/>
            <w:tcMar>
              <w:top w:w="0" w:type="dxa"/>
              <w:left w:w="108" w:type="dxa"/>
              <w:bottom w:w="0" w:type="dxa"/>
              <w:right w:w="108" w:type="dxa"/>
            </w:tcMar>
            <w:vAlign w:val="center"/>
          </w:tcPr>
          <w:p w14:paraId="0F1E80E4" w14:textId="77777777" w:rsidR="000A3E71" w:rsidRDefault="0033508D">
            <w:pPr>
              <w:tabs>
                <w:tab w:val="left" w:pos="7020"/>
              </w:tabs>
              <w:spacing w:before="20" w:after="20"/>
              <w:jc w:val="center"/>
              <w:textAlignment w:val="auto"/>
            </w:pPr>
            <w:bookmarkStart w:id="38" w:name="_Hlk499540249"/>
            <w:bookmarkEnd w:id="36"/>
            <w:r>
              <w:rPr>
                <w:b/>
                <w:smallCaps/>
                <w:sz w:val="28"/>
                <w:szCs w:val="20"/>
              </w:rPr>
              <w:t>Strategic</w:t>
            </w:r>
          </w:p>
        </w:tc>
        <w:tc>
          <w:tcPr>
            <w:tcW w:w="8635" w:type="dxa"/>
            <w:gridSpan w:val="8"/>
            <w:tcBorders>
              <w:top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14:paraId="204361E7" w14:textId="77777777" w:rsidR="000A3E71" w:rsidRDefault="000A3E71">
            <w:pPr>
              <w:pStyle w:val="ListParagraph"/>
              <w:spacing w:before="20" w:after="20"/>
              <w:ind w:left="158"/>
              <w:textAlignment w:val="auto"/>
              <w:rPr>
                <w:rFonts w:ascii="Calibri" w:hAnsi="Calibri"/>
                <w:sz w:val="18"/>
                <w:szCs w:val="20"/>
              </w:rPr>
            </w:pPr>
          </w:p>
        </w:tc>
      </w:tr>
      <w:tr w:rsidR="000A3E71" w14:paraId="4E120795" w14:textId="77777777">
        <w:trPr>
          <w:trHeight w:val="199"/>
        </w:trPr>
        <w:tc>
          <w:tcPr>
            <w:tcW w:w="915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F08DD" w14:textId="77777777" w:rsidR="000A3E71" w:rsidRDefault="0033508D" w:rsidP="004F39B8">
            <w:pPr>
              <w:pStyle w:val="ListParagraph"/>
              <w:numPr>
                <w:ilvl w:val="0"/>
                <w:numId w:val="67"/>
              </w:numPr>
              <w:suppressAutoHyphens w:val="0"/>
              <w:spacing w:before="120" w:after="20"/>
              <w:ind w:left="270" w:hanging="270"/>
              <w:jc w:val="left"/>
              <w:textAlignment w:val="auto"/>
              <w:rPr>
                <w:rFonts w:ascii="Calibri" w:hAnsi="Calibri"/>
                <w:b/>
                <w:sz w:val="18"/>
                <w:szCs w:val="18"/>
              </w:rPr>
            </w:pPr>
            <w:r>
              <w:rPr>
                <w:rFonts w:ascii="Calibri" w:hAnsi="Calibri"/>
                <w:b/>
                <w:sz w:val="18"/>
                <w:szCs w:val="18"/>
              </w:rPr>
              <w:t xml:space="preserve">Does the project specify how it will contribute to higher level change through linkage to the programme’s Theory of Change? </w:t>
            </w:r>
          </w:p>
          <w:p w14:paraId="19C40CDC" w14:textId="77777777" w:rsidR="000A3E71" w:rsidRDefault="0033508D" w:rsidP="004F39B8">
            <w:pPr>
              <w:pStyle w:val="ListParagraph"/>
              <w:numPr>
                <w:ilvl w:val="0"/>
                <w:numId w:val="68"/>
              </w:numPr>
              <w:suppressAutoHyphens w:val="0"/>
              <w:spacing w:before="20" w:after="20"/>
              <w:ind w:left="607" w:hanging="247"/>
              <w:jc w:val="left"/>
              <w:textAlignment w:val="auto"/>
            </w:pPr>
            <w:r>
              <w:rPr>
                <w:rFonts w:ascii="Calibri" w:hAnsi="Calibri"/>
                <w:b/>
                <w:sz w:val="18"/>
                <w:szCs w:val="18"/>
                <w:u w:val="single"/>
              </w:rPr>
              <w:t>3:</w:t>
            </w:r>
            <w:r>
              <w:rPr>
                <w:rFonts w:ascii="Calibri" w:hAnsi="Calibri"/>
                <w:sz w:val="18"/>
                <w:szCs w:val="18"/>
              </w:rPr>
              <w:t xml:space="preserve"> The project is clearly linked to the programme’s theory of change. It has an explicit change pathway that explains how the project will contribute to outcome level change and why the project’s strategy will likely lead to this change. This analysis is backed by credible evidence of what works effectively in this context and includes assumptions and risks. </w:t>
            </w:r>
          </w:p>
          <w:p w14:paraId="112E1018" w14:textId="77777777" w:rsidR="000A3E71" w:rsidRDefault="0033508D" w:rsidP="004F39B8">
            <w:pPr>
              <w:pStyle w:val="ListParagraph"/>
              <w:numPr>
                <w:ilvl w:val="0"/>
                <w:numId w:val="68"/>
              </w:numPr>
              <w:suppressAutoHyphens w:val="0"/>
              <w:spacing w:before="20" w:after="20"/>
              <w:ind w:left="607" w:hanging="247"/>
              <w:jc w:val="left"/>
              <w:textAlignment w:val="auto"/>
            </w:pPr>
            <w:r>
              <w:rPr>
                <w:rFonts w:ascii="Calibri" w:hAnsi="Calibri"/>
                <w:b/>
                <w:sz w:val="18"/>
                <w:szCs w:val="18"/>
                <w:u w:val="single"/>
              </w:rPr>
              <w:t>2:</w:t>
            </w:r>
            <w:r>
              <w:rPr>
                <w:rFonts w:ascii="Calibri" w:hAnsi="Calibri"/>
                <w:sz w:val="18"/>
                <w:szCs w:val="18"/>
              </w:rPr>
              <w:t xml:space="preserve"> The project is clearly linked to the programme’s theory of change. It has a change pathway that explains how the project will contribute to outcome-level change and why the project strategy will likely lead to this change. </w:t>
            </w:r>
          </w:p>
          <w:p w14:paraId="2F2C16BA" w14:textId="77777777" w:rsidR="000A3E71" w:rsidRDefault="0033508D" w:rsidP="004F39B8">
            <w:pPr>
              <w:pStyle w:val="ListParagraph"/>
              <w:numPr>
                <w:ilvl w:val="0"/>
                <w:numId w:val="68"/>
              </w:numPr>
              <w:suppressAutoHyphens w:val="0"/>
              <w:spacing w:before="20" w:after="20"/>
              <w:ind w:left="607" w:hanging="247"/>
              <w:jc w:val="left"/>
              <w:textAlignment w:val="auto"/>
            </w:pPr>
            <w:r>
              <w:rPr>
                <w:rFonts w:ascii="Calibri" w:hAnsi="Calibri"/>
                <w:b/>
                <w:sz w:val="18"/>
                <w:szCs w:val="18"/>
                <w:u w:val="single"/>
              </w:rPr>
              <w:t>1:</w:t>
            </w:r>
            <w:r>
              <w:rPr>
                <w:rFonts w:ascii="Calibri" w:hAnsi="Calibri"/>
                <w:sz w:val="18"/>
                <w:szCs w:val="18"/>
              </w:rPr>
              <w:t xml:space="preserve"> The project document may describe in generic terms how the project will contribute to development results, without an explicit link to the programme’s theory of change. </w:t>
            </w:r>
          </w:p>
          <w:p w14:paraId="4970A547" w14:textId="77777777" w:rsidR="000A3E71" w:rsidRDefault="0033508D">
            <w:pPr>
              <w:spacing w:before="60" w:after="0"/>
              <w:textAlignment w:val="auto"/>
            </w:pPr>
            <w:r>
              <w:rPr>
                <w:i/>
                <w:sz w:val="16"/>
                <w:szCs w:val="16"/>
              </w:rPr>
              <w:t>*Note:</w:t>
            </w:r>
            <w:r>
              <w:rPr>
                <w:i/>
                <w:sz w:val="18"/>
                <w:szCs w:val="18"/>
              </w:rPr>
              <w:t xml:space="preserve"> </w:t>
            </w:r>
            <w:r>
              <w:rPr>
                <w:i/>
                <w:sz w:val="16"/>
                <w:szCs w:val="16"/>
              </w:rPr>
              <w:t>Projects not contributing to a programme must have a project-specific Theory of Change. See alternative question under the lightbulb for these cases.</w:t>
            </w:r>
          </w:p>
        </w:tc>
        <w:tc>
          <w:tcPr>
            <w:tcW w:w="496"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0181681E" w14:textId="77777777" w:rsidR="000A3E71" w:rsidRDefault="0033508D">
            <w:pPr>
              <w:spacing w:before="20" w:after="20"/>
              <w:jc w:val="center"/>
              <w:textAlignment w:val="auto"/>
              <w:rPr>
                <w:b/>
                <w:sz w:val="18"/>
                <w:szCs w:val="18"/>
              </w:rPr>
            </w:pPr>
            <w:r>
              <w:rPr>
                <w:b/>
                <w:sz w:val="18"/>
                <w:szCs w:val="18"/>
              </w:rPr>
              <w:t>3</w:t>
            </w:r>
          </w:p>
        </w:tc>
        <w:tc>
          <w:tcPr>
            <w:tcW w:w="5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3F9C6" w14:textId="77777777" w:rsidR="000A3E71" w:rsidRDefault="0033508D">
            <w:pPr>
              <w:spacing w:before="20" w:after="20"/>
              <w:jc w:val="center"/>
              <w:textAlignment w:val="auto"/>
              <w:rPr>
                <w:sz w:val="18"/>
                <w:szCs w:val="18"/>
              </w:rPr>
            </w:pPr>
            <w:r>
              <w:rPr>
                <w:sz w:val="18"/>
                <w:szCs w:val="18"/>
              </w:rPr>
              <w:t>2</w:t>
            </w:r>
          </w:p>
        </w:tc>
      </w:tr>
      <w:tr w:rsidR="000A3E71" w14:paraId="70DEE564" w14:textId="77777777">
        <w:trPr>
          <w:trHeight w:val="266"/>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BE97" w14:textId="77777777" w:rsidR="000A3E71" w:rsidRDefault="000A3E71">
            <w:pPr>
              <w:spacing w:before="20" w:after="20"/>
              <w:textAlignment w:val="auto"/>
              <w:rPr>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16A12" w14:textId="77777777" w:rsidR="000A3E71" w:rsidRDefault="0033508D">
            <w:pPr>
              <w:spacing w:before="20" w:after="20"/>
              <w:jc w:val="center"/>
              <w:textAlignment w:val="auto"/>
              <w:rPr>
                <w:sz w:val="18"/>
                <w:szCs w:val="18"/>
              </w:rPr>
            </w:pPr>
            <w:r>
              <w:rPr>
                <w:sz w:val="18"/>
                <w:szCs w:val="18"/>
              </w:rPr>
              <w:t>1</w:t>
            </w:r>
          </w:p>
        </w:tc>
      </w:tr>
      <w:tr w:rsidR="000A3E71" w14:paraId="5E724DF0" w14:textId="77777777">
        <w:trPr>
          <w:trHeight w:val="981"/>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317A7" w14:textId="77777777" w:rsidR="000A3E71" w:rsidRDefault="000A3E71">
            <w:pPr>
              <w:spacing w:before="20" w:after="20"/>
              <w:textAlignment w:val="auto"/>
              <w:rPr>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F31EB" w14:textId="77777777" w:rsidR="000A3E71" w:rsidRDefault="0033508D">
            <w:pPr>
              <w:spacing w:before="20" w:after="20"/>
              <w:jc w:val="center"/>
              <w:textAlignment w:val="auto"/>
              <w:rPr>
                <w:b/>
                <w:sz w:val="18"/>
                <w:szCs w:val="18"/>
              </w:rPr>
            </w:pPr>
            <w:r>
              <w:rPr>
                <w:b/>
                <w:sz w:val="18"/>
                <w:szCs w:val="18"/>
              </w:rPr>
              <w:t>Evidence</w:t>
            </w:r>
          </w:p>
          <w:p w14:paraId="27AACC74" w14:textId="77777777" w:rsidR="000A3E71" w:rsidRDefault="0033508D">
            <w:pPr>
              <w:spacing w:before="20" w:after="20"/>
              <w:jc w:val="center"/>
              <w:textAlignment w:val="auto"/>
            </w:pPr>
            <w:r>
              <w:rPr>
                <w:sz w:val="18"/>
                <w:szCs w:val="18"/>
              </w:rPr>
              <w:t>Project document draft* p.9; UNDP Country Programme Document 2018-2023 p.2 , §4</w:t>
            </w:r>
            <w:r>
              <w:rPr>
                <w:rFonts w:cs="Arial"/>
                <w:color w:val="000000"/>
                <w:sz w:val="23"/>
                <w:szCs w:val="23"/>
              </w:rPr>
              <w:t xml:space="preserve"> </w:t>
            </w:r>
          </w:p>
        </w:tc>
      </w:tr>
      <w:tr w:rsidR="000A3E71" w14:paraId="48C3564D" w14:textId="77777777">
        <w:trPr>
          <w:trHeight w:val="270"/>
        </w:trPr>
        <w:tc>
          <w:tcPr>
            <w:tcW w:w="915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4DB2F" w14:textId="77777777" w:rsidR="000A3E71" w:rsidRDefault="0033508D" w:rsidP="004F39B8">
            <w:pPr>
              <w:pStyle w:val="ListParagraph"/>
              <w:numPr>
                <w:ilvl w:val="0"/>
                <w:numId w:val="67"/>
              </w:numPr>
              <w:tabs>
                <w:tab w:val="left" w:pos="5715"/>
              </w:tabs>
              <w:suppressAutoHyphens w:val="0"/>
              <w:spacing w:before="120" w:after="20"/>
              <w:ind w:left="245" w:hanging="274"/>
              <w:jc w:val="left"/>
              <w:textAlignment w:val="auto"/>
              <w:rPr>
                <w:rFonts w:ascii="Calibri" w:hAnsi="Calibri"/>
                <w:b/>
                <w:sz w:val="18"/>
                <w:szCs w:val="18"/>
              </w:rPr>
            </w:pPr>
            <w:r>
              <w:rPr>
                <w:rFonts w:ascii="Calibri" w:hAnsi="Calibri"/>
                <w:b/>
                <w:sz w:val="18"/>
                <w:szCs w:val="18"/>
              </w:rPr>
              <w:t xml:space="preserve">Is the project aligned with the UNDP Strategic Plan? </w:t>
            </w:r>
          </w:p>
          <w:p w14:paraId="3AF9829A" w14:textId="77777777" w:rsidR="000A3E71" w:rsidRDefault="0033508D" w:rsidP="004F39B8">
            <w:pPr>
              <w:pStyle w:val="ListParagraph"/>
              <w:numPr>
                <w:ilvl w:val="0"/>
                <w:numId w:val="68"/>
              </w:numPr>
              <w:suppressAutoHyphens w:val="0"/>
              <w:spacing w:before="20" w:after="20"/>
              <w:ind w:left="607" w:hanging="247"/>
              <w:jc w:val="left"/>
              <w:textAlignment w:val="auto"/>
            </w:pPr>
            <w:r>
              <w:rPr>
                <w:rFonts w:ascii="Calibri" w:hAnsi="Calibri"/>
                <w:b/>
                <w:sz w:val="18"/>
                <w:szCs w:val="18"/>
                <w:u w:val="single"/>
              </w:rPr>
              <w:t>3:</w:t>
            </w:r>
            <w:r>
              <w:rPr>
                <w:rFonts w:ascii="Calibri" w:hAnsi="Calibri"/>
                <w:sz w:val="18"/>
                <w:szCs w:val="18"/>
              </w:rPr>
              <w:t xml:space="preserve"> The project responds to at least one of the development settings as specified in the Strategic Plan</w:t>
            </w:r>
            <w:r>
              <w:rPr>
                <w:rStyle w:val="FootnoteReference"/>
                <w:rFonts w:ascii="Calibri" w:hAnsi="Calibri"/>
                <w:szCs w:val="18"/>
              </w:rPr>
              <w:footnoteReference w:id="18"/>
            </w:r>
            <w:r>
              <w:rPr>
                <w:rFonts w:ascii="Calibri" w:hAnsi="Calibri"/>
                <w:sz w:val="18"/>
                <w:szCs w:val="18"/>
              </w:rPr>
              <w:t xml:space="preserve"> and adapts at least one Signature Solution</w:t>
            </w:r>
            <w:r>
              <w:rPr>
                <w:rStyle w:val="FootnoteReference"/>
                <w:rFonts w:ascii="Calibri" w:hAnsi="Calibri"/>
                <w:szCs w:val="18"/>
              </w:rPr>
              <w:footnoteReference w:id="19"/>
            </w:r>
            <w:r>
              <w:rPr>
                <w:rFonts w:ascii="Calibri" w:hAnsi="Calibri"/>
                <w:sz w:val="18"/>
                <w:szCs w:val="18"/>
              </w:rPr>
              <w:t xml:space="preserve">. The project’s RRF includes all the relevant SP output indicators. </w:t>
            </w:r>
            <w:r>
              <w:rPr>
                <w:rFonts w:ascii="Calibri" w:hAnsi="Calibri"/>
                <w:i/>
                <w:sz w:val="18"/>
                <w:szCs w:val="18"/>
              </w:rPr>
              <w:t>(all must be true)</w:t>
            </w:r>
          </w:p>
          <w:p w14:paraId="11141056" w14:textId="77777777" w:rsidR="000A3E71" w:rsidRDefault="0033508D" w:rsidP="004F39B8">
            <w:pPr>
              <w:pStyle w:val="ListParagraph"/>
              <w:numPr>
                <w:ilvl w:val="0"/>
                <w:numId w:val="68"/>
              </w:numPr>
              <w:suppressAutoHyphens w:val="0"/>
              <w:spacing w:before="20" w:after="20"/>
              <w:ind w:left="607" w:hanging="247"/>
              <w:jc w:val="left"/>
              <w:textAlignment w:val="auto"/>
            </w:pPr>
            <w:r>
              <w:rPr>
                <w:rFonts w:ascii="Calibri" w:hAnsi="Calibri"/>
                <w:b/>
                <w:sz w:val="18"/>
                <w:szCs w:val="18"/>
                <w:u w:val="single"/>
              </w:rPr>
              <w:t>2:</w:t>
            </w:r>
            <w:r>
              <w:rPr>
                <w:rFonts w:ascii="Calibri" w:hAnsi="Calibri"/>
                <w:sz w:val="18"/>
                <w:szCs w:val="18"/>
              </w:rPr>
              <w:t xml:space="preserve"> The project responds to at least one of the development settings as specified in the Strategic Plan</w:t>
            </w:r>
            <w:r>
              <w:rPr>
                <w:rFonts w:ascii="Calibri" w:hAnsi="Calibri"/>
                <w:sz w:val="18"/>
                <w:szCs w:val="18"/>
                <w:vertAlign w:val="superscript"/>
              </w:rPr>
              <w:t>4</w:t>
            </w:r>
            <w:r>
              <w:rPr>
                <w:rFonts w:ascii="Calibri" w:hAnsi="Calibri"/>
                <w:sz w:val="18"/>
                <w:szCs w:val="18"/>
              </w:rPr>
              <w:t xml:space="preserve">. The project’s RRF includes at least one SP output indicator, if relevant. </w:t>
            </w:r>
            <w:r>
              <w:rPr>
                <w:rFonts w:ascii="Calibri" w:hAnsi="Calibri"/>
                <w:i/>
                <w:sz w:val="18"/>
                <w:szCs w:val="18"/>
              </w:rPr>
              <w:t>(both must be true)</w:t>
            </w:r>
          </w:p>
          <w:p w14:paraId="49C3642C" w14:textId="77777777" w:rsidR="000A3E71" w:rsidRDefault="0033508D" w:rsidP="004F39B8">
            <w:pPr>
              <w:pStyle w:val="ListParagraph"/>
              <w:numPr>
                <w:ilvl w:val="0"/>
                <w:numId w:val="68"/>
              </w:numPr>
              <w:suppressAutoHyphens w:val="0"/>
              <w:spacing w:before="20" w:after="20"/>
              <w:ind w:left="607" w:hanging="247"/>
              <w:jc w:val="left"/>
              <w:textAlignment w:val="auto"/>
            </w:pPr>
            <w:r>
              <w:rPr>
                <w:rFonts w:ascii="Calibri" w:hAnsi="Calibri"/>
                <w:b/>
                <w:sz w:val="18"/>
                <w:szCs w:val="18"/>
                <w:u w:val="single"/>
              </w:rPr>
              <w:t>1:</w:t>
            </w:r>
            <w:r>
              <w:rPr>
                <w:rFonts w:ascii="Calibri" w:hAnsi="Calibri"/>
                <w:sz w:val="18"/>
                <w:szCs w:val="18"/>
              </w:rPr>
              <w:t xml:space="preserve"> The project responds to a partner’s identified need, but this need falls outside of the UNDP Strategic Plan. Also select this option if none of the relevant SP indicators are included in the RRF.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B6E9" w14:textId="77777777" w:rsidR="000A3E71" w:rsidRDefault="0033508D">
            <w:pPr>
              <w:spacing w:after="0"/>
              <w:jc w:val="center"/>
              <w:textAlignment w:val="auto"/>
              <w:rPr>
                <w:sz w:val="18"/>
                <w:szCs w:val="18"/>
              </w:rPr>
            </w:pPr>
            <w:r>
              <w:rPr>
                <w:sz w:val="18"/>
                <w:szCs w:val="18"/>
              </w:rPr>
              <w:t>3</w:t>
            </w:r>
          </w:p>
        </w:tc>
        <w:tc>
          <w:tcPr>
            <w:tcW w:w="517"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1903FB10" w14:textId="77777777" w:rsidR="000A3E71" w:rsidRDefault="0033508D">
            <w:pPr>
              <w:spacing w:after="0"/>
              <w:jc w:val="center"/>
              <w:textAlignment w:val="auto"/>
              <w:rPr>
                <w:b/>
                <w:sz w:val="18"/>
                <w:szCs w:val="18"/>
              </w:rPr>
            </w:pPr>
            <w:r>
              <w:rPr>
                <w:b/>
                <w:sz w:val="18"/>
                <w:szCs w:val="18"/>
              </w:rPr>
              <w:t>2</w:t>
            </w:r>
          </w:p>
        </w:tc>
      </w:tr>
      <w:tr w:rsidR="000A3E71" w14:paraId="48340AF6" w14:textId="77777777">
        <w:trPr>
          <w:trHeight w:val="100"/>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29860" w14:textId="77777777" w:rsidR="000A3E71" w:rsidRDefault="000A3E71">
            <w:pPr>
              <w:tabs>
                <w:tab w:val="left" w:pos="5715"/>
              </w:tabs>
              <w:spacing w:before="20" w:after="20"/>
              <w:textAlignment w:val="auto"/>
              <w:rPr>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C4A88" w14:textId="77777777" w:rsidR="000A3E71" w:rsidRDefault="0033508D">
            <w:pPr>
              <w:spacing w:after="0"/>
              <w:jc w:val="center"/>
              <w:textAlignment w:val="auto"/>
              <w:rPr>
                <w:sz w:val="18"/>
                <w:szCs w:val="18"/>
              </w:rPr>
            </w:pPr>
            <w:r>
              <w:rPr>
                <w:sz w:val="18"/>
                <w:szCs w:val="18"/>
              </w:rPr>
              <w:t>1</w:t>
            </w:r>
          </w:p>
        </w:tc>
      </w:tr>
      <w:tr w:rsidR="000A3E71" w14:paraId="68B74218" w14:textId="77777777">
        <w:trPr>
          <w:trHeight w:val="1358"/>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56B1E" w14:textId="77777777" w:rsidR="000A3E71" w:rsidRDefault="000A3E71">
            <w:pPr>
              <w:tabs>
                <w:tab w:val="left" w:pos="5715"/>
              </w:tabs>
              <w:spacing w:before="20" w:after="20"/>
              <w:textAlignment w:val="auto"/>
              <w:rPr>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B1904" w14:textId="77777777" w:rsidR="000A3E71" w:rsidRDefault="0033508D">
            <w:pPr>
              <w:spacing w:after="0"/>
              <w:jc w:val="center"/>
              <w:textAlignment w:val="auto"/>
            </w:pPr>
            <w:r>
              <w:rPr>
                <w:rStyle w:val="FootnoteReference"/>
                <w:b/>
                <w:szCs w:val="18"/>
              </w:rPr>
              <w:footnoteReference w:id="20"/>
            </w:r>
            <w:r>
              <w:rPr>
                <w:b/>
                <w:sz w:val="18"/>
                <w:szCs w:val="18"/>
              </w:rPr>
              <w:t>Evidence</w:t>
            </w:r>
          </w:p>
          <w:p w14:paraId="603B945B" w14:textId="77777777" w:rsidR="000A3E71" w:rsidRDefault="0033508D">
            <w:pPr>
              <w:spacing w:after="0"/>
              <w:jc w:val="center"/>
              <w:textAlignment w:val="auto"/>
              <w:rPr>
                <w:sz w:val="18"/>
                <w:szCs w:val="18"/>
              </w:rPr>
            </w:pPr>
            <w:r>
              <w:rPr>
                <w:sz w:val="18"/>
                <w:szCs w:val="18"/>
              </w:rPr>
              <w:t>Project Document p.9 (Results Framewo</w:t>
            </w:r>
            <w:r>
              <w:rPr>
                <w:sz w:val="18"/>
                <w:szCs w:val="18"/>
              </w:rPr>
              <w:lastRenderedPageBreak/>
              <w:t>rk); UNDP Strategic Plan 2018-2012, p.7</w:t>
            </w:r>
          </w:p>
        </w:tc>
      </w:tr>
      <w:tr w:rsidR="000A3E71" w14:paraId="6B64206F" w14:textId="77777777">
        <w:trPr>
          <w:trHeight w:val="710"/>
        </w:trPr>
        <w:tc>
          <w:tcPr>
            <w:tcW w:w="91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F8728" w14:textId="77777777" w:rsidR="000A3E71" w:rsidRDefault="0033508D" w:rsidP="004F39B8">
            <w:pPr>
              <w:pStyle w:val="ListParagraph"/>
              <w:numPr>
                <w:ilvl w:val="0"/>
                <w:numId w:val="67"/>
              </w:numPr>
              <w:tabs>
                <w:tab w:val="left" w:pos="5715"/>
              </w:tabs>
              <w:suppressAutoHyphens w:val="0"/>
              <w:spacing w:before="20" w:after="20"/>
              <w:ind w:left="245" w:hanging="270"/>
              <w:jc w:val="left"/>
              <w:textAlignment w:val="auto"/>
            </w:pPr>
            <w:r>
              <w:rPr>
                <w:rFonts w:ascii="Calibri" w:hAnsi="Calibri" w:cs="Calibri"/>
                <w:b/>
                <w:sz w:val="18"/>
                <w:szCs w:val="18"/>
              </w:rPr>
              <w:lastRenderedPageBreak/>
              <w:t>Is the project linked to the programme outputs? (i.e., UNDAF Results Group Workplan/CPD, RPD or Strategic Plan IRRF for global projects/strategic interventions not part of a programme)</w:t>
            </w:r>
          </w:p>
        </w:tc>
        <w:tc>
          <w:tcPr>
            <w:tcW w:w="5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0EDB6" w14:textId="77777777" w:rsidR="000A3E71" w:rsidRDefault="0033508D">
            <w:pPr>
              <w:spacing w:after="0"/>
              <w:jc w:val="center"/>
              <w:textAlignment w:val="auto"/>
              <w:rPr>
                <w:b/>
                <w:sz w:val="18"/>
                <w:szCs w:val="18"/>
              </w:rPr>
            </w:pPr>
            <w:r>
              <w:rPr>
                <w:b/>
                <w:sz w:val="18"/>
                <w:szCs w:val="18"/>
              </w:rPr>
              <w:t>Yes</w:t>
            </w:r>
          </w:p>
          <w:p w14:paraId="06CC3357" w14:textId="77777777" w:rsidR="000A3E71" w:rsidRDefault="000A3E71">
            <w:pPr>
              <w:spacing w:after="0"/>
              <w:textAlignment w:val="auto"/>
              <w:rPr>
                <w:b/>
                <w:sz w:val="18"/>
                <w:szCs w:val="18"/>
              </w:rPr>
            </w:pPr>
          </w:p>
        </w:tc>
        <w:tc>
          <w:tcPr>
            <w:tcW w:w="50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62DA4A60" w14:textId="77777777" w:rsidR="000A3E71" w:rsidRDefault="0033508D">
            <w:pPr>
              <w:spacing w:after="0"/>
              <w:jc w:val="center"/>
              <w:textAlignment w:val="auto"/>
              <w:rPr>
                <w:b/>
                <w:sz w:val="18"/>
                <w:szCs w:val="18"/>
              </w:rPr>
            </w:pPr>
            <w:r>
              <w:rPr>
                <w:b/>
                <w:sz w:val="18"/>
                <w:szCs w:val="18"/>
              </w:rPr>
              <w:t>No</w:t>
            </w:r>
          </w:p>
        </w:tc>
      </w:tr>
      <w:tr w:rsidR="000A3E71" w14:paraId="57D3E1C8" w14:textId="77777777">
        <w:trPr>
          <w:trHeight w:val="440"/>
        </w:trPr>
        <w:tc>
          <w:tcPr>
            <w:tcW w:w="1530" w:type="dxa"/>
            <w:tcBorders>
              <w:top w:val="single" w:sz="4" w:space="0" w:color="000000"/>
              <w:left w:val="single" w:sz="4" w:space="0" w:color="000000"/>
              <w:bottom w:val="single" w:sz="4" w:space="0" w:color="000000"/>
            </w:tcBorders>
            <w:shd w:val="clear" w:color="auto" w:fill="A8D08D"/>
            <w:tcMar>
              <w:top w:w="0" w:type="dxa"/>
              <w:left w:w="108" w:type="dxa"/>
              <w:bottom w:w="0" w:type="dxa"/>
              <w:right w:w="108" w:type="dxa"/>
            </w:tcMar>
            <w:vAlign w:val="center"/>
          </w:tcPr>
          <w:p w14:paraId="7B3D412D" w14:textId="77777777" w:rsidR="000A3E71" w:rsidRDefault="0033508D">
            <w:pPr>
              <w:tabs>
                <w:tab w:val="left" w:pos="7020"/>
              </w:tabs>
              <w:spacing w:before="20" w:after="20"/>
              <w:jc w:val="center"/>
              <w:textAlignment w:val="auto"/>
            </w:pPr>
            <w:bookmarkStart w:id="39" w:name="_Hlk499540268"/>
            <w:bookmarkEnd w:id="38"/>
            <w:r>
              <w:rPr>
                <w:b/>
                <w:smallCaps/>
                <w:sz w:val="28"/>
                <w:szCs w:val="20"/>
              </w:rPr>
              <w:t>Relevant</w:t>
            </w:r>
          </w:p>
        </w:tc>
        <w:tc>
          <w:tcPr>
            <w:tcW w:w="8635" w:type="dxa"/>
            <w:gridSpan w:val="8"/>
            <w:tcBorders>
              <w:top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14:paraId="77FA491D" w14:textId="77777777" w:rsidR="000A3E71" w:rsidRDefault="000A3E71">
            <w:pPr>
              <w:pStyle w:val="ListParagraph"/>
              <w:spacing w:before="20" w:after="20"/>
              <w:ind w:left="158"/>
              <w:textAlignment w:val="auto"/>
              <w:rPr>
                <w:rFonts w:ascii="Calibri" w:hAnsi="Calibri"/>
                <w:sz w:val="18"/>
                <w:szCs w:val="20"/>
              </w:rPr>
            </w:pPr>
          </w:p>
        </w:tc>
      </w:tr>
      <w:tr w:rsidR="000A3E71" w14:paraId="55BDD65E" w14:textId="77777777">
        <w:trPr>
          <w:trHeight w:val="80"/>
        </w:trPr>
        <w:tc>
          <w:tcPr>
            <w:tcW w:w="915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9A66C" w14:textId="77777777" w:rsidR="000A3E71" w:rsidRDefault="0033508D" w:rsidP="004F39B8">
            <w:pPr>
              <w:pStyle w:val="ListParagraph"/>
              <w:numPr>
                <w:ilvl w:val="0"/>
                <w:numId w:val="67"/>
              </w:numPr>
              <w:suppressAutoHyphens w:val="0"/>
              <w:spacing w:before="120" w:after="20"/>
              <w:ind w:left="245" w:hanging="274"/>
              <w:jc w:val="left"/>
              <w:textAlignment w:val="auto"/>
              <w:rPr>
                <w:rFonts w:ascii="Calibri" w:hAnsi="Calibri"/>
                <w:b/>
                <w:sz w:val="18"/>
                <w:szCs w:val="18"/>
              </w:rPr>
            </w:pPr>
            <w:r>
              <w:rPr>
                <w:rFonts w:ascii="Calibri" w:hAnsi="Calibri"/>
                <w:b/>
                <w:sz w:val="18"/>
                <w:szCs w:val="18"/>
              </w:rPr>
              <w:t xml:space="preserve">Does the project target groups left furthest behind? </w:t>
            </w:r>
          </w:p>
          <w:p w14:paraId="19C2653D" w14:textId="77777777" w:rsidR="000A3E71" w:rsidRDefault="0033508D" w:rsidP="004F39B8">
            <w:pPr>
              <w:pStyle w:val="ListParagraph"/>
              <w:numPr>
                <w:ilvl w:val="0"/>
                <w:numId w:val="68"/>
              </w:numPr>
              <w:suppressAutoHyphens w:val="0"/>
              <w:spacing w:before="20" w:after="20"/>
              <w:ind w:left="607" w:hanging="247"/>
              <w:jc w:val="left"/>
              <w:textAlignment w:val="auto"/>
            </w:pPr>
            <w:r>
              <w:rPr>
                <w:rFonts w:ascii="Calibri" w:hAnsi="Calibri"/>
                <w:b/>
                <w:sz w:val="18"/>
                <w:szCs w:val="18"/>
                <w:u w:val="single"/>
              </w:rPr>
              <w:t>3:</w:t>
            </w:r>
            <w:r>
              <w:rPr>
                <w:rFonts w:ascii="Calibri" w:hAnsi="Calibri"/>
                <w:sz w:val="18"/>
                <w:szCs w:val="18"/>
              </w:rPr>
              <w:t xml:space="preserve">  The target groups are clearly specified, prioritising discriminated and marginalized groups left furthest behind, identified through a rigorous process based on evidence. </w:t>
            </w:r>
          </w:p>
          <w:p w14:paraId="51B28D21" w14:textId="77777777" w:rsidR="000A3E71" w:rsidRDefault="0033508D" w:rsidP="004F39B8">
            <w:pPr>
              <w:pStyle w:val="ListParagraph"/>
              <w:numPr>
                <w:ilvl w:val="0"/>
                <w:numId w:val="68"/>
              </w:numPr>
              <w:suppressAutoHyphens w:val="0"/>
              <w:spacing w:before="20" w:after="20"/>
              <w:ind w:left="607" w:hanging="247"/>
              <w:jc w:val="left"/>
              <w:textAlignment w:val="auto"/>
            </w:pPr>
            <w:r>
              <w:rPr>
                <w:rFonts w:ascii="Calibri" w:hAnsi="Calibri"/>
                <w:b/>
                <w:sz w:val="18"/>
                <w:szCs w:val="18"/>
                <w:u w:val="single"/>
              </w:rPr>
              <w:t>2:</w:t>
            </w:r>
            <w:r>
              <w:rPr>
                <w:rFonts w:ascii="Calibri" w:hAnsi="Calibri"/>
                <w:sz w:val="18"/>
                <w:szCs w:val="18"/>
              </w:rPr>
              <w:t xml:space="preserve"> The target groups are clearly specified, prioritizing groups left furthest behind. </w:t>
            </w:r>
          </w:p>
          <w:p w14:paraId="49DD1F20" w14:textId="77777777" w:rsidR="000A3E71" w:rsidRDefault="0033508D" w:rsidP="004F39B8">
            <w:pPr>
              <w:pStyle w:val="ListParagraph"/>
              <w:numPr>
                <w:ilvl w:val="0"/>
                <w:numId w:val="68"/>
              </w:numPr>
              <w:tabs>
                <w:tab w:val="left" w:pos="5715"/>
              </w:tabs>
              <w:suppressAutoHyphens w:val="0"/>
              <w:spacing w:before="20" w:after="20"/>
              <w:ind w:left="607" w:hanging="247"/>
              <w:jc w:val="left"/>
              <w:textAlignment w:val="auto"/>
            </w:pPr>
            <w:r>
              <w:rPr>
                <w:rFonts w:ascii="Calibri" w:hAnsi="Calibri"/>
                <w:b/>
                <w:sz w:val="18"/>
                <w:szCs w:val="18"/>
                <w:u w:val="single"/>
              </w:rPr>
              <w:t>1:</w:t>
            </w:r>
            <w:r>
              <w:rPr>
                <w:rFonts w:ascii="Calibri" w:hAnsi="Calibri"/>
                <w:sz w:val="18"/>
                <w:szCs w:val="18"/>
              </w:rPr>
              <w:t xml:space="preserve"> The target groups are not clearly specified. </w:t>
            </w:r>
          </w:p>
          <w:p w14:paraId="42FFFD4B" w14:textId="77777777" w:rsidR="000A3E71" w:rsidRDefault="0033508D">
            <w:pPr>
              <w:tabs>
                <w:tab w:val="left" w:pos="5715"/>
              </w:tabs>
              <w:spacing w:before="60" w:after="0"/>
              <w:textAlignment w:val="auto"/>
            </w:pPr>
            <w:r>
              <w:rPr>
                <w:sz w:val="16"/>
                <w:szCs w:val="16"/>
              </w:rPr>
              <w:t xml:space="preserve">*Note:  Management Action must be taken for a score of 1. </w:t>
            </w:r>
            <w:r>
              <w:rPr>
                <w:i/>
                <w:sz w:val="16"/>
                <w:szCs w:val="16"/>
              </w:rPr>
              <w:t>Projects that build institutional capacity should still identify targeted groups to justify support</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0AF2" w14:textId="77777777" w:rsidR="000A3E71" w:rsidRDefault="0033508D">
            <w:pPr>
              <w:spacing w:before="20" w:after="20"/>
              <w:jc w:val="center"/>
              <w:textAlignment w:val="auto"/>
              <w:rPr>
                <w:sz w:val="18"/>
                <w:szCs w:val="18"/>
              </w:rPr>
            </w:pPr>
            <w:r>
              <w:rPr>
                <w:sz w:val="18"/>
                <w:szCs w:val="18"/>
              </w:rPr>
              <w:t>3</w:t>
            </w:r>
          </w:p>
        </w:tc>
        <w:tc>
          <w:tcPr>
            <w:tcW w:w="5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1EAE9" w14:textId="77777777" w:rsidR="000A3E71" w:rsidRDefault="0033508D">
            <w:pPr>
              <w:spacing w:before="20" w:after="20"/>
              <w:jc w:val="center"/>
              <w:textAlignment w:val="auto"/>
              <w:rPr>
                <w:sz w:val="18"/>
                <w:szCs w:val="18"/>
              </w:rPr>
            </w:pPr>
            <w:r>
              <w:rPr>
                <w:sz w:val="18"/>
                <w:szCs w:val="18"/>
              </w:rPr>
              <w:t>2</w:t>
            </w:r>
          </w:p>
        </w:tc>
      </w:tr>
      <w:tr w:rsidR="000A3E71" w14:paraId="69596715" w14:textId="77777777">
        <w:trPr>
          <w:trHeight w:val="251"/>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5B94D" w14:textId="77777777" w:rsidR="000A3E71" w:rsidRDefault="000A3E71">
            <w:pPr>
              <w:spacing w:before="20" w:after="20"/>
              <w:ind w:left="337" w:hanging="360"/>
              <w:textAlignment w:val="auto"/>
              <w:rPr>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1832A10E" w14:textId="77777777" w:rsidR="000A3E71" w:rsidRDefault="0033508D">
            <w:pPr>
              <w:spacing w:before="20" w:after="20"/>
              <w:jc w:val="center"/>
              <w:textAlignment w:val="auto"/>
              <w:rPr>
                <w:sz w:val="18"/>
                <w:szCs w:val="18"/>
              </w:rPr>
            </w:pPr>
            <w:r>
              <w:rPr>
                <w:sz w:val="18"/>
                <w:szCs w:val="18"/>
              </w:rPr>
              <w:t>1</w:t>
            </w:r>
          </w:p>
        </w:tc>
      </w:tr>
      <w:tr w:rsidR="000A3E71" w14:paraId="3C5DC4A5" w14:textId="77777777">
        <w:trPr>
          <w:trHeight w:val="1277"/>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7808" w14:textId="77777777" w:rsidR="000A3E71" w:rsidRDefault="000A3E71">
            <w:pPr>
              <w:spacing w:before="20" w:after="20"/>
              <w:ind w:left="337" w:hanging="360"/>
              <w:textAlignment w:val="auto"/>
              <w:rPr>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D97DB" w14:textId="77777777" w:rsidR="000A3E71" w:rsidRDefault="0033508D">
            <w:pPr>
              <w:spacing w:before="20" w:after="20"/>
              <w:textAlignment w:val="auto"/>
              <w:rPr>
                <w:b/>
                <w:sz w:val="18"/>
                <w:szCs w:val="18"/>
              </w:rPr>
            </w:pPr>
            <w:r>
              <w:rPr>
                <w:b/>
                <w:sz w:val="18"/>
                <w:szCs w:val="18"/>
              </w:rPr>
              <w:t>Evidence</w:t>
            </w:r>
          </w:p>
          <w:p w14:paraId="1B879B4E" w14:textId="77777777" w:rsidR="000A3E71" w:rsidRDefault="0033508D">
            <w:pPr>
              <w:spacing w:before="20" w:after="20"/>
              <w:textAlignment w:val="auto"/>
              <w:rPr>
                <w:sz w:val="18"/>
                <w:szCs w:val="18"/>
              </w:rPr>
            </w:pPr>
            <w:r>
              <w:rPr>
                <w:sz w:val="18"/>
                <w:szCs w:val="18"/>
              </w:rPr>
              <w:t>Project document p. 16-17, 29</w:t>
            </w:r>
          </w:p>
        </w:tc>
      </w:tr>
      <w:tr w:rsidR="000A3E71" w14:paraId="3CEBA007" w14:textId="77777777">
        <w:trPr>
          <w:trHeight w:val="206"/>
        </w:trPr>
        <w:tc>
          <w:tcPr>
            <w:tcW w:w="915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C874" w14:textId="77777777" w:rsidR="000A3E71" w:rsidRDefault="0033508D" w:rsidP="004F39B8">
            <w:pPr>
              <w:pStyle w:val="ListParagraph"/>
              <w:numPr>
                <w:ilvl w:val="0"/>
                <w:numId w:val="67"/>
              </w:numPr>
              <w:suppressAutoHyphens w:val="0"/>
              <w:spacing w:before="120" w:after="20"/>
              <w:ind w:left="245" w:hanging="274"/>
              <w:jc w:val="left"/>
              <w:textAlignment w:val="auto"/>
              <w:rPr>
                <w:rFonts w:ascii="Calibri" w:hAnsi="Calibri"/>
                <w:b/>
                <w:sz w:val="18"/>
                <w:szCs w:val="18"/>
              </w:rPr>
            </w:pPr>
            <w:r>
              <w:rPr>
                <w:rFonts w:ascii="Calibri" w:hAnsi="Calibri"/>
                <w:b/>
                <w:sz w:val="18"/>
                <w:szCs w:val="18"/>
              </w:rPr>
              <w:t xml:space="preserve">Have knowledge, good practices, and past lessons learned of UNDP and others informed the project design? </w:t>
            </w:r>
          </w:p>
          <w:p w14:paraId="670FF429" w14:textId="77777777" w:rsidR="000A3E71" w:rsidRDefault="0033508D" w:rsidP="004F39B8">
            <w:pPr>
              <w:pStyle w:val="ListParagraph"/>
              <w:numPr>
                <w:ilvl w:val="0"/>
                <w:numId w:val="68"/>
              </w:numPr>
              <w:suppressAutoHyphens w:val="0"/>
              <w:spacing w:before="20" w:after="20"/>
              <w:ind w:left="607" w:hanging="247"/>
              <w:jc w:val="left"/>
              <w:textAlignment w:val="auto"/>
            </w:pPr>
            <w:r>
              <w:rPr>
                <w:rFonts w:ascii="Calibri" w:hAnsi="Calibri"/>
                <w:b/>
                <w:sz w:val="18"/>
                <w:szCs w:val="18"/>
                <w:u w:val="single"/>
              </w:rPr>
              <w:t>3:</w:t>
            </w:r>
            <w:r>
              <w:rPr>
                <w:rFonts w:ascii="Calibri" w:hAnsi="Calibri"/>
                <w:sz w:val="18"/>
                <w:szCs w:val="18"/>
              </w:rPr>
              <w:t xml:space="preserve"> Knowledge and lessons learned backed by credible evidence from sources such as evaluation, corporate policies/strategies, and/or monitoring have been explicitly used, with appropriate referencing, to justify the approach used by the project. </w:t>
            </w:r>
          </w:p>
          <w:p w14:paraId="6A16C9FE" w14:textId="77777777" w:rsidR="000A3E71" w:rsidRDefault="0033508D" w:rsidP="004F39B8">
            <w:pPr>
              <w:pStyle w:val="ListParagraph"/>
              <w:numPr>
                <w:ilvl w:val="0"/>
                <w:numId w:val="68"/>
              </w:numPr>
              <w:suppressAutoHyphens w:val="0"/>
              <w:spacing w:before="20" w:after="20"/>
              <w:ind w:left="607" w:hanging="247"/>
              <w:jc w:val="left"/>
              <w:textAlignment w:val="auto"/>
            </w:pPr>
            <w:r>
              <w:rPr>
                <w:rFonts w:ascii="Calibri" w:hAnsi="Calibri"/>
                <w:b/>
                <w:sz w:val="18"/>
                <w:szCs w:val="18"/>
                <w:u w:val="single"/>
              </w:rPr>
              <w:t>2:</w:t>
            </w:r>
            <w:r>
              <w:rPr>
                <w:rFonts w:ascii="Calibri" w:hAnsi="Calibri"/>
                <w:sz w:val="18"/>
                <w:szCs w:val="18"/>
              </w:rPr>
              <w:t xml:space="preserve"> The project design mentions knowledge and lessons learned backed by evidence/sources, but have not been used to justify the approach selected.</w:t>
            </w:r>
          </w:p>
          <w:p w14:paraId="07501435" w14:textId="77777777" w:rsidR="000A3E71" w:rsidRDefault="0033508D" w:rsidP="004F39B8">
            <w:pPr>
              <w:pStyle w:val="ListParagraph"/>
              <w:numPr>
                <w:ilvl w:val="0"/>
                <w:numId w:val="68"/>
              </w:numPr>
              <w:tabs>
                <w:tab w:val="left" w:pos="5715"/>
              </w:tabs>
              <w:suppressAutoHyphens w:val="0"/>
              <w:spacing w:before="20" w:after="20"/>
              <w:ind w:left="607" w:hanging="247"/>
              <w:jc w:val="left"/>
              <w:textAlignment w:val="auto"/>
            </w:pPr>
            <w:r>
              <w:rPr>
                <w:rFonts w:ascii="Calibri" w:hAnsi="Calibri"/>
                <w:b/>
                <w:sz w:val="18"/>
                <w:szCs w:val="18"/>
                <w:u w:val="single"/>
              </w:rPr>
              <w:t>1:</w:t>
            </w:r>
            <w:r>
              <w:rPr>
                <w:rFonts w:ascii="Calibri" w:hAnsi="Calibri"/>
                <w:sz w:val="18"/>
                <w:szCs w:val="18"/>
              </w:rPr>
              <w:t xml:space="preserve"> There is little or no mention of knowledge and lessons learned informing the project design. Any references made are anecdotal and not backed by evidence.</w:t>
            </w:r>
          </w:p>
          <w:p w14:paraId="2623DD31" w14:textId="77777777" w:rsidR="000A3E71" w:rsidRDefault="0033508D">
            <w:pPr>
              <w:tabs>
                <w:tab w:val="left" w:pos="5715"/>
              </w:tabs>
              <w:spacing w:before="60" w:after="0"/>
              <w:textAlignment w:val="auto"/>
              <w:rPr>
                <w:sz w:val="16"/>
                <w:szCs w:val="16"/>
              </w:rPr>
            </w:pPr>
            <w:r>
              <w:rPr>
                <w:sz w:val="16"/>
                <w:szCs w:val="16"/>
              </w:rPr>
              <w:t>*Note:  Management Action or strong management justification must be given for a score of 1</w:t>
            </w:r>
          </w:p>
        </w:tc>
        <w:tc>
          <w:tcPr>
            <w:tcW w:w="496"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48E97385" w14:textId="77777777" w:rsidR="000A3E71" w:rsidRDefault="0033508D">
            <w:pPr>
              <w:spacing w:after="0"/>
              <w:jc w:val="center"/>
              <w:textAlignment w:val="auto"/>
              <w:rPr>
                <w:sz w:val="18"/>
                <w:szCs w:val="18"/>
              </w:rPr>
            </w:pPr>
            <w:r>
              <w:rPr>
                <w:sz w:val="18"/>
                <w:szCs w:val="18"/>
              </w:rPr>
              <w:t>3</w:t>
            </w:r>
          </w:p>
        </w:tc>
        <w:tc>
          <w:tcPr>
            <w:tcW w:w="5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1A389" w14:textId="77777777" w:rsidR="000A3E71" w:rsidRDefault="0033508D">
            <w:pPr>
              <w:spacing w:after="0"/>
              <w:jc w:val="center"/>
              <w:textAlignment w:val="auto"/>
              <w:rPr>
                <w:sz w:val="18"/>
                <w:szCs w:val="18"/>
              </w:rPr>
            </w:pPr>
            <w:r>
              <w:rPr>
                <w:sz w:val="18"/>
                <w:szCs w:val="18"/>
              </w:rPr>
              <w:t>2</w:t>
            </w:r>
          </w:p>
        </w:tc>
      </w:tr>
      <w:tr w:rsidR="000A3E71" w14:paraId="75181AB8" w14:textId="77777777">
        <w:trPr>
          <w:trHeight w:val="215"/>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FD8B" w14:textId="77777777" w:rsidR="000A3E71" w:rsidRDefault="000A3E71">
            <w:pPr>
              <w:spacing w:before="20" w:after="20"/>
              <w:textAlignment w:val="auto"/>
              <w:rPr>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97E89" w14:textId="77777777" w:rsidR="000A3E71" w:rsidRDefault="0033508D">
            <w:pPr>
              <w:spacing w:after="0"/>
              <w:jc w:val="center"/>
              <w:textAlignment w:val="auto"/>
              <w:rPr>
                <w:sz w:val="18"/>
                <w:szCs w:val="18"/>
              </w:rPr>
            </w:pPr>
            <w:r>
              <w:rPr>
                <w:sz w:val="18"/>
                <w:szCs w:val="18"/>
              </w:rPr>
              <w:t>1</w:t>
            </w:r>
          </w:p>
        </w:tc>
      </w:tr>
      <w:tr w:rsidR="000A3E71" w14:paraId="3AF8895F" w14:textId="77777777">
        <w:trPr>
          <w:trHeight w:val="1241"/>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5F397" w14:textId="77777777" w:rsidR="000A3E71" w:rsidRDefault="000A3E71">
            <w:pPr>
              <w:spacing w:before="20" w:after="20"/>
              <w:textAlignment w:val="auto"/>
              <w:rPr>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EAD51" w14:textId="77777777" w:rsidR="000A3E71" w:rsidRDefault="0033508D">
            <w:pPr>
              <w:spacing w:after="0"/>
              <w:jc w:val="center"/>
              <w:textAlignment w:val="auto"/>
              <w:rPr>
                <w:b/>
                <w:sz w:val="18"/>
                <w:szCs w:val="18"/>
              </w:rPr>
            </w:pPr>
            <w:r>
              <w:rPr>
                <w:b/>
                <w:sz w:val="18"/>
                <w:szCs w:val="18"/>
              </w:rPr>
              <w:t>Evidence</w:t>
            </w:r>
          </w:p>
          <w:p w14:paraId="3CEBBE83" w14:textId="77777777" w:rsidR="000A3E71" w:rsidRDefault="0033508D">
            <w:pPr>
              <w:spacing w:after="0"/>
              <w:jc w:val="center"/>
              <w:textAlignment w:val="auto"/>
              <w:rPr>
                <w:sz w:val="18"/>
                <w:szCs w:val="18"/>
              </w:rPr>
            </w:pPr>
            <w:r>
              <w:rPr>
                <w:sz w:val="18"/>
                <w:szCs w:val="18"/>
              </w:rPr>
              <w:t>Project document, p. 8-9</w:t>
            </w:r>
          </w:p>
        </w:tc>
      </w:tr>
      <w:tr w:rsidR="000A3E71" w14:paraId="68453B72" w14:textId="77777777">
        <w:trPr>
          <w:trHeight w:val="215"/>
        </w:trPr>
        <w:tc>
          <w:tcPr>
            <w:tcW w:w="915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ADCEC" w14:textId="77777777" w:rsidR="000A3E71" w:rsidRDefault="0033508D" w:rsidP="004F39B8">
            <w:pPr>
              <w:pStyle w:val="ListParagraph"/>
              <w:numPr>
                <w:ilvl w:val="0"/>
                <w:numId w:val="67"/>
              </w:numPr>
              <w:suppressAutoHyphens w:val="0"/>
              <w:spacing w:before="120" w:after="20"/>
              <w:ind w:left="245" w:hanging="245"/>
              <w:jc w:val="left"/>
              <w:textAlignment w:val="auto"/>
              <w:rPr>
                <w:rFonts w:ascii="Calibri" w:hAnsi="Calibri"/>
                <w:b/>
                <w:sz w:val="18"/>
                <w:szCs w:val="18"/>
              </w:rPr>
            </w:pPr>
            <w:r>
              <w:rPr>
                <w:rFonts w:ascii="Calibri" w:hAnsi="Calibri"/>
                <w:b/>
                <w:sz w:val="18"/>
                <w:szCs w:val="18"/>
              </w:rPr>
              <w:t xml:space="preserve">Does UNDP have a clear advantage to engage in the role envisioned by the project vis-à-vis national/regional/global partners and other actors? </w:t>
            </w:r>
          </w:p>
          <w:p w14:paraId="7ABA3AA6" w14:textId="77777777" w:rsidR="000A3E71" w:rsidRDefault="0033508D" w:rsidP="004F39B8">
            <w:pPr>
              <w:pStyle w:val="ListParagraph"/>
              <w:numPr>
                <w:ilvl w:val="0"/>
                <w:numId w:val="68"/>
              </w:numPr>
              <w:suppressAutoHyphens w:val="0"/>
              <w:spacing w:before="20" w:after="20"/>
              <w:ind w:left="607" w:hanging="247"/>
              <w:jc w:val="left"/>
              <w:textAlignment w:val="auto"/>
            </w:pPr>
            <w:r>
              <w:rPr>
                <w:rFonts w:ascii="Calibri" w:hAnsi="Calibri"/>
                <w:b/>
                <w:sz w:val="18"/>
                <w:szCs w:val="18"/>
                <w:u w:val="single"/>
              </w:rPr>
              <w:t>3:</w:t>
            </w:r>
            <w:r>
              <w:rPr>
                <w:rFonts w:ascii="Calibri" w:hAnsi="Calibri"/>
                <w:sz w:val="18"/>
                <w:szCs w:val="18"/>
              </w:rPr>
              <w:t xml:space="preserve"> An analysis has been conducted on the role of other partners in the area where the project intends to work, and credible evidence supports the proposed engagement of UNDP and partners through the project, including identification of potential funding partners. It is clear how results achieved by partners will complement the project’s intended results and a communication strategy is in place to communicate results and raise visibility vis-à-vis key partners. Options for south-south and triangular cooperation have been considered, as appropriate. </w:t>
            </w:r>
            <w:r>
              <w:rPr>
                <w:rFonts w:ascii="Calibri" w:hAnsi="Calibri"/>
                <w:i/>
                <w:sz w:val="18"/>
                <w:szCs w:val="18"/>
              </w:rPr>
              <w:t>(all must be true)</w:t>
            </w:r>
          </w:p>
          <w:p w14:paraId="5568E851" w14:textId="77777777" w:rsidR="000A3E71" w:rsidRDefault="0033508D" w:rsidP="004F39B8">
            <w:pPr>
              <w:pStyle w:val="ListParagraph"/>
              <w:numPr>
                <w:ilvl w:val="0"/>
                <w:numId w:val="68"/>
              </w:numPr>
              <w:suppressAutoHyphens w:val="0"/>
              <w:spacing w:before="20" w:after="20"/>
              <w:ind w:left="607" w:hanging="247"/>
              <w:jc w:val="left"/>
              <w:textAlignment w:val="auto"/>
            </w:pPr>
            <w:r>
              <w:rPr>
                <w:rFonts w:ascii="Calibri" w:hAnsi="Calibri"/>
                <w:b/>
                <w:sz w:val="18"/>
                <w:szCs w:val="18"/>
                <w:u w:val="single"/>
              </w:rPr>
              <w:t>2:</w:t>
            </w:r>
            <w:r>
              <w:rPr>
                <w:rFonts w:ascii="Calibri" w:hAnsi="Calibri"/>
                <w:sz w:val="18"/>
                <w:szCs w:val="18"/>
              </w:rPr>
              <w:t xml:space="preserve"> Some analysis has been conducted on the role of other partners in the area where the project intends to work, and relatively limited evidence supports the proposed engagement of and division of labour between UNDP and partners through the project, with unclear funding and communications strategies or plans. </w:t>
            </w:r>
          </w:p>
          <w:p w14:paraId="34A54890" w14:textId="77777777" w:rsidR="000A3E71" w:rsidRDefault="0033508D" w:rsidP="004F39B8">
            <w:pPr>
              <w:pStyle w:val="ListParagraph"/>
              <w:numPr>
                <w:ilvl w:val="0"/>
                <w:numId w:val="68"/>
              </w:numPr>
              <w:tabs>
                <w:tab w:val="left" w:pos="5715"/>
              </w:tabs>
              <w:suppressAutoHyphens w:val="0"/>
              <w:spacing w:before="20" w:after="20"/>
              <w:ind w:left="607" w:hanging="247"/>
              <w:jc w:val="left"/>
              <w:textAlignment w:val="auto"/>
            </w:pPr>
            <w:r>
              <w:rPr>
                <w:rFonts w:ascii="Calibri" w:hAnsi="Calibri"/>
                <w:b/>
                <w:sz w:val="18"/>
                <w:szCs w:val="18"/>
                <w:u w:val="single"/>
              </w:rPr>
              <w:t>1:</w:t>
            </w:r>
            <w:r>
              <w:rPr>
                <w:rFonts w:ascii="Calibri" w:hAnsi="Calibri"/>
                <w:sz w:val="18"/>
                <w:szCs w:val="18"/>
              </w:rPr>
              <w:t xml:space="preserve"> No clear analysis has been conducted on the role of other partners in the area that the project intends to work. There is risk that the project overlaps and/or does not coordinate with partners’ interventions in this area. Options for south-south and triangular cooperation have not been considered, despite its potential relevance.</w:t>
            </w:r>
          </w:p>
          <w:p w14:paraId="43DD8DAF" w14:textId="77777777" w:rsidR="000A3E71" w:rsidRDefault="0033508D">
            <w:pPr>
              <w:tabs>
                <w:tab w:val="left" w:pos="5715"/>
              </w:tabs>
              <w:spacing w:before="60" w:after="0"/>
              <w:textAlignment w:val="auto"/>
              <w:rPr>
                <w:sz w:val="16"/>
                <w:szCs w:val="16"/>
              </w:rPr>
            </w:pPr>
            <w:r>
              <w:rPr>
                <w:sz w:val="16"/>
                <w:szCs w:val="16"/>
              </w:rPr>
              <w:t>*Note:  Management Action or strong management justification must be given for a score of 1</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15675" w14:textId="77777777" w:rsidR="000A3E71" w:rsidRDefault="000A3E71">
            <w:pPr>
              <w:spacing w:after="0"/>
              <w:textAlignment w:val="auto"/>
              <w:rPr>
                <w:sz w:val="18"/>
                <w:szCs w:val="18"/>
              </w:rPr>
            </w:pPr>
          </w:p>
        </w:tc>
        <w:tc>
          <w:tcPr>
            <w:tcW w:w="517"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53AE7ED9" w14:textId="77777777" w:rsidR="000A3E71" w:rsidRDefault="0033508D">
            <w:pPr>
              <w:spacing w:after="0"/>
              <w:jc w:val="center"/>
              <w:textAlignment w:val="auto"/>
              <w:rPr>
                <w:sz w:val="18"/>
                <w:szCs w:val="18"/>
              </w:rPr>
            </w:pPr>
            <w:r>
              <w:rPr>
                <w:sz w:val="18"/>
                <w:szCs w:val="18"/>
              </w:rPr>
              <w:t>2</w:t>
            </w:r>
          </w:p>
        </w:tc>
      </w:tr>
      <w:tr w:rsidR="000A3E71" w14:paraId="1890909A" w14:textId="77777777">
        <w:trPr>
          <w:trHeight w:val="170"/>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84D7" w14:textId="77777777" w:rsidR="000A3E71" w:rsidRDefault="000A3E71">
            <w:pPr>
              <w:spacing w:before="20" w:after="20"/>
              <w:textAlignment w:val="auto"/>
              <w:rPr>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312AE" w14:textId="77777777" w:rsidR="000A3E71" w:rsidRDefault="0033508D">
            <w:pPr>
              <w:spacing w:after="0"/>
              <w:jc w:val="center"/>
              <w:textAlignment w:val="auto"/>
              <w:rPr>
                <w:sz w:val="18"/>
                <w:szCs w:val="18"/>
              </w:rPr>
            </w:pPr>
            <w:r>
              <w:rPr>
                <w:sz w:val="18"/>
                <w:szCs w:val="18"/>
              </w:rPr>
              <w:t>1</w:t>
            </w:r>
          </w:p>
        </w:tc>
      </w:tr>
      <w:tr w:rsidR="000A3E71" w14:paraId="42905BE1" w14:textId="77777777">
        <w:trPr>
          <w:trHeight w:val="601"/>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8334A" w14:textId="77777777" w:rsidR="000A3E71" w:rsidRDefault="000A3E71">
            <w:pPr>
              <w:spacing w:before="20" w:after="20"/>
              <w:textAlignment w:val="auto"/>
              <w:rPr>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ABCC" w14:textId="77777777" w:rsidR="000A3E71" w:rsidRDefault="0033508D">
            <w:pPr>
              <w:jc w:val="center"/>
              <w:textAlignment w:val="auto"/>
              <w:rPr>
                <w:b/>
                <w:sz w:val="18"/>
                <w:szCs w:val="18"/>
              </w:rPr>
            </w:pPr>
            <w:r>
              <w:rPr>
                <w:b/>
                <w:sz w:val="18"/>
                <w:szCs w:val="18"/>
              </w:rPr>
              <w:t>Evidence</w:t>
            </w:r>
          </w:p>
          <w:p w14:paraId="4E5F8C26" w14:textId="77777777" w:rsidR="000A3E71" w:rsidRDefault="0033508D">
            <w:pPr>
              <w:jc w:val="center"/>
              <w:textAlignment w:val="auto"/>
              <w:rPr>
                <w:sz w:val="18"/>
                <w:szCs w:val="18"/>
              </w:rPr>
            </w:pPr>
            <w:r>
              <w:rPr>
                <w:sz w:val="18"/>
                <w:szCs w:val="18"/>
              </w:rPr>
              <w:t>Project document,p. 13</w:t>
            </w:r>
          </w:p>
        </w:tc>
      </w:tr>
      <w:tr w:rsidR="000A3E71" w14:paraId="21A6CD98" w14:textId="77777777">
        <w:trPr>
          <w:trHeight w:val="440"/>
        </w:trPr>
        <w:tc>
          <w:tcPr>
            <w:tcW w:w="10165" w:type="dxa"/>
            <w:gridSpan w:val="9"/>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14:paraId="3721AAEB" w14:textId="77777777" w:rsidR="000A3E71" w:rsidRDefault="0033508D">
            <w:pPr>
              <w:pStyle w:val="ListParagraph"/>
              <w:spacing w:before="20" w:after="20"/>
              <w:ind w:left="162"/>
              <w:textAlignment w:val="auto"/>
            </w:pPr>
            <w:bookmarkStart w:id="40" w:name="_Hlk499540298"/>
            <w:bookmarkEnd w:id="39"/>
            <w:r>
              <w:rPr>
                <w:rFonts w:ascii="Calibri" w:hAnsi="Calibri"/>
                <w:b/>
                <w:smallCaps/>
                <w:sz w:val="28"/>
                <w:szCs w:val="20"/>
              </w:rPr>
              <w:t>Principled</w:t>
            </w:r>
          </w:p>
        </w:tc>
      </w:tr>
      <w:tr w:rsidR="000A3E71" w14:paraId="2EB9D68D" w14:textId="77777777">
        <w:trPr>
          <w:trHeight w:val="296"/>
        </w:trPr>
        <w:tc>
          <w:tcPr>
            <w:tcW w:w="915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9F9FE" w14:textId="77777777" w:rsidR="000A3E71" w:rsidRDefault="0033508D" w:rsidP="004F39B8">
            <w:pPr>
              <w:pStyle w:val="ListParagraph"/>
              <w:numPr>
                <w:ilvl w:val="0"/>
                <w:numId w:val="67"/>
              </w:numPr>
              <w:suppressAutoHyphens w:val="0"/>
              <w:spacing w:before="120" w:after="0"/>
              <w:ind w:left="245" w:hanging="245"/>
              <w:jc w:val="left"/>
              <w:textAlignment w:val="auto"/>
            </w:pPr>
            <w:r>
              <w:rPr>
                <w:b/>
                <w:sz w:val="18"/>
                <w:szCs w:val="18"/>
              </w:rPr>
              <w:t xml:space="preserve"> </w:t>
            </w:r>
            <w:r>
              <w:rPr>
                <w:rFonts w:ascii="Calibri" w:hAnsi="Calibri"/>
                <w:b/>
                <w:sz w:val="18"/>
                <w:szCs w:val="18"/>
              </w:rPr>
              <w:t xml:space="preserve">Does the project apply a human rights-based approach? </w:t>
            </w:r>
          </w:p>
          <w:p w14:paraId="40683A79" w14:textId="77777777" w:rsidR="000A3E71" w:rsidRDefault="0033508D" w:rsidP="004F39B8">
            <w:pPr>
              <w:pStyle w:val="ListParagraph"/>
              <w:numPr>
                <w:ilvl w:val="0"/>
                <w:numId w:val="69"/>
              </w:numPr>
              <w:suppressAutoHyphens w:val="0"/>
              <w:spacing w:before="20" w:after="20"/>
              <w:ind w:left="605" w:hanging="274"/>
              <w:jc w:val="left"/>
              <w:textAlignment w:val="auto"/>
            </w:pPr>
            <w:r>
              <w:rPr>
                <w:rFonts w:ascii="Calibri" w:hAnsi="Calibri"/>
                <w:b/>
                <w:sz w:val="18"/>
                <w:szCs w:val="18"/>
                <w:u w:val="single"/>
              </w:rPr>
              <w:t>3:</w:t>
            </w:r>
            <w:r>
              <w:rPr>
                <w:rFonts w:ascii="Calibri" w:hAnsi="Calibri"/>
                <w:sz w:val="18"/>
                <w:szCs w:val="18"/>
              </w:rPr>
              <w:t xml:space="preserve"> The project is guided by human rights and incorporates the principles of accountability, meaningful participation, and non-discrimination in the project’s strategy. The project upholds the relevant international and national laws and standards. Any potential adverse impacts on enjoyment of human rights were rigorously identified and assessed as relevant, with appropriate mitigation and management measures incorporated into project design and budget.</w:t>
            </w:r>
            <w:r>
              <w:rPr>
                <w:rFonts w:ascii="Calibri" w:hAnsi="Calibri"/>
                <w:b/>
                <w:sz w:val="18"/>
                <w:szCs w:val="18"/>
              </w:rPr>
              <w:t xml:space="preserve"> </w:t>
            </w:r>
            <w:r>
              <w:rPr>
                <w:rFonts w:ascii="Calibri" w:hAnsi="Calibri"/>
                <w:i/>
                <w:sz w:val="18"/>
                <w:szCs w:val="18"/>
              </w:rPr>
              <w:t>(all must be true)</w:t>
            </w:r>
            <w:r>
              <w:rPr>
                <w:rFonts w:ascii="Calibri" w:hAnsi="Calibri"/>
                <w:sz w:val="18"/>
                <w:szCs w:val="18"/>
              </w:rPr>
              <w:t xml:space="preserve"> </w:t>
            </w:r>
          </w:p>
          <w:p w14:paraId="79980C72" w14:textId="77777777" w:rsidR="000A3E71" w:rsidRDefault="0033508D" w:rsidP="004F39B8">
            <w:pPr>
              <w:pStyle w:val="ListParagraph"/>
              <w:numPr>
                <w:ilvl w:val="0"/>
                <w:numId w:val="69"/>
              </w:numPr>
              <w:suppressAutoHyphens w:val="0"/>
              <w:spacing w:before="20" w:after="20"/>
              <w:ind w:left="605" w:hanging="274"/>
              <w:jc w:val="left"/>
              <w:textAlignment w:val="auto"/>
            </w:pPr>
            <w:r>
              <w:rPr>
                <w:rFonts w:ascii="Calibri" w:hAnsi="Calibri"/>
                <w:b/>
                <w:sz w:val="18"/>
                <w:szCs w:val="18"/>
                <w:u w:val="single"/>
              </w:rPr>
              <w:t>2:</w:t>
            </w:r>
            <w:r>
              <w:rPr>
                <w:rFonts w:ascii="Calibri" w:hAnsi="Calibri"/>
                <w:sz w:val="18"/>
                <w:szCs w:val="18"/>
              </w:rPr>
              <w:t xml:space="preserve"> The project is guided by human rights by prioritizing accountability, meaningful participation and non-discrimination. Potential adverse impacts on enjoyment of human rights were identified and assessed as relevant, and appropriate mitigation and management measures incorporated into the project design and budget. </w:t>
            </w:r>
            <w:r>
              <w:rPr>
                <w:rFonts w:ascii="Calibri" w:hAnsi="Calibri"/>
                <w:i/>
                <w:sz w:val="18"/>
                <w:szCs w:val="18"/>
              </w:rPr>
              <w:t>(both must be true)</w:t>
            </w:r>
          </w:p>
          <w:p w14:paraId="59225F1C" w14:textId="77777777" w:rsidR="000A3E71" w:rsidRDefault="0033508D" w:rsidP="004F39B8">
            <w:pPr>
              <w:pStyle w:val="ListParagraph"/>
              <w:numPr>
                <w:ilvl w:val="0"/>
                <w:numId w:val="69"/>
              </w:numPr>
              <w:suppressAutoHyphens w:val="0"/>
              <w:spacing w:before="20" w:after="20"/>
              <w:ind w:left="605" w:hanging="274"/>
              <w:jc w:val="left"/>
              <w:textAlignment w:val="auto"/>
            </w:pPr>
            <w:r>
              <w:rPr>
                <w:rFonts w:ascii="Calibri" w:hAnsi="Calibri"/>
                <w:b/>
                <w:sz w:val="18"/>
                <w:szCs w:val="18"/>
                <w:u w:val="single"/>
              </w:rPr>
              <w:t>1:</w:t>
            </w:r>
            <w:r>
              <w:rPr>
                <w:rFonts w:ascii="Calibri" w:hAnsi="Calibri"/>
                <w:sz w:val="18"/>
                <w:szCs w:val="18"/>
              </w:rPr>
              <w:t xml:space="preserve">  No evidence that the project is guided by human rights. Limited or no evidence that potential adverse impacts on enjoyment of human rights were considered.</w:t>
            </w:r>
          </w:p>
          <w:p w14:paraId="16A78C04" w14:textId="77777777" w:rsidR="000A3E71" w:rsidRDefault="0033508D">
            <w:pPr>
              <w:tabs>
                <w:tab w:val="left" w:pos="7395"/>
              </w:tabs>
              <w:spacing w:before="60" w:after="0"/>
              <w:ind w:left="245" w:hanging="245"/>
              <w:textAlignment w:val="auto"/>
            </w:pPr>
            <w:r>
              <w:rPr>
                <w:sz w:val="16"/>
                <w:szCs w:val="16"/>
              </w:rPr>
              <w:t>*Note: Management action or strong management justification must be given for a score of 1</w:t>
            </w:r>
            <w:r>
              <w:rPr>
                <w:sz w:val="16"/>
                <w:szCs w:val="16"/>
              </w:rPr>
              <w:tab/>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33CF0" w14:textId="77777777" w:rsidR="000A3E71" w:rsidRDefault="0033508D">
            <w:pPr>
              <w:spacing w:after="0"/>
              <w:jc w:val="center"/>
              <w:textAlignment w:val="auto"/>
              <w:rPr>
                <w:sz w:val="18"/>
                <w:szCs w:val="18"/>
              </w:rPr>
            </w:pPr>
            <w:r>
              <w:rPr>
                <w:sz w:val="18"/>
                <w:szCs w:val="18"/>
              </w:rPr>
              <w:t>3</w:t>
            </w:r>
          </w:p>
        </w:tc>
        <w:tc>
          <w:tcPr>
            <w:tcW w:w="517"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5B35819A" w14:textId="77777777" w:rsidR="000A3E71" w:rsidRDefault="0033508D">
            <w:pPr>
              <w:spacing w:after="0"/>
              <w:jc w:val="center"/>
              <w:textAlignment w:val="auto"/>
              <w:rPr>
                <w:sz w:val="18"/>
                <w:szCs w:val="18"/>
              </w:rPr>
            </w:pPr>
            <w:r>
              <w:rPr>
                <w:sz w:val="18"/>
                <w:szCs w:val="18"/>
              </w:rPr>
              <w:t>2</w:t>
            </w:r>
          </w:p>
        </w:tc>
      </w:tr>
      <w:tr w:rsidR="000A3E71" w14:paraId="7BB3695B" w14:textId="77777777">
        <w:trPr>
          <w:trHeight w:val="125"/>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89E64" w14:textId="77777777" w:rsidR="000A3E71" w:rsidRDefault="000A3E71">
            <w:pPr>
              <w:spacing w:before="120"/>
              <w:ind w:left="245" w:hanging="245"/>
              <w:textAlignment w:val="auto"/>
              <w:rPr>
                <w:b/>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911A87" w14:textId="77777777" w:rsidR="000A3E71" w:rsidRDefault="0033508D">
            <w:pPr>
              <w:spacing w:after="0"/>
              <w:jc w:val="center"/>
              <w:textAlignment w:val="auto"/>
              <w:rPr>
                <w:sz w:val="18"/>
                <w:szCs w:val="18"/>
              </w:rPr>
            </w:pPr>
            <w:r>
              <w:rPr>
                <w:sz w:val="18"/>
                <w:szCs w:val="18"/>
              </w:rPr>
              <w:t>1</w:t>
            </w:r>
          </w:p>
        </w:tc>
      </w:tr>
      <w:tr w:rsidR="000A3E71" w14:paraId="22DEE3D3" w14:textId="77777777">
        <w:trPr>
          <w:trHeight w:val="1278"/>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DD0BB" w14:textId="77777777" w:rsidR="000A3E71" w:rsidRDefault="000A3E71">
            <w:pPr>
              <w:spacing w:before="120"/>
              <w:ind w:left="245" w:hanging="245"/>
              <w:textAlignment w:val="auto"/>
              <w:rPr>
                <w:b/>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D5566" w14:textId="77777777" w:rsidR="000A3E71" w:rsidRDefault="0033508D">
            <w:pPr>
              <w:spacing w:after="0"/>
              <w:jc w:val="center"/>
              <w:textAlignment w:val="auto"/>
              <w:rPr>
                <w:b/>
                <w:sz w:val="18"/>
                <w:szCs w:val="18"/>
              </w:rPr>
            </w:pPr>
            <w:r>
              <w:rPr>
                <w:b/>
                <w:sz w:val="18"/>
                <w:szCs w:val="18"/>
              </w:rPr>
              <w:t>Evidence</w:t>
            </w:r>
          </w:p>
          <w:p w14:paraId="32E1FE20" w14:textId="77777777" w:rsidR="000A3E71" w:rsidRDefault="0033508D">
            <w:pPr>
              <w:spacing w:after="0"/>
              <w:jc w:val="center"/>
              <w:textAlignment w:val="auto"/>
              <w:rPr>
                <w:sz w:val="18"/>
                <w:szCs w:val="18"/>
              </w:rPr>
            </w:pPr>
            <w:r>
              <w:rPr>
                <w:sz w:val="18"/>
                <w:szCs w:val="18"/>
              </w:rPr>
              <w:t>Project documentp.26, 29, 31</w:t>
            </w:r>
          </w:p>
        </w:tc>
      </w:tr>
      <w:bookmarkEnd w:id="40"/>
      <w:tr w:rsidR="000A3E71" w14:paraId="2FFC1936" w14:textId="77777777">
        <w:trPr>
          <w:trHeight w:val="233"/>
        </w:trPr>
        <w:tc>
          <w:tcPr>
            <w:tcW w:w="915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6D318" w14:textId="77777777" w:rsidR="000A3E71" w:rsidRDefault="0033508D" w:rsidP="004F39B8">
            <w:pPr>
              <w:pStyle w:val="ListParagraph"/>
              <w:numPr>
                <w:ilvl w:val="0"/>
                <w:numId w:val="67"/>
              </w:numPr>
              <w:suppressAutoHyphens w:val="0"/>
              <w:spacing w:before="120" w:after="20"/>
              <w:ind w:left="245" w:hanging="274"/>
              <w:jc w:val="left"/>
              <w:textAlignment w:val="auto"/>
            </w:pPr>
            <w:r>
              <w:rPr>
                <w:rFonts w:ascii="Calibri" w:hAnsi="Calibri"/>
                <w:b/>
                <w:sz w:val="18"/>
                <w:szCs w:val="18"/>
              </w:rPr>
              <w:lastRenderedPageBreak/>
              <w:t xml:space="preserve"> Does t</w:t>
            </w:r>
            <w:r>
              <w:rPr>
                <w:rFonts w:ascii="Calibri" w:eastAsia="Calibri" w:hAnsi="Calibri"/>
                <w:b/>
                <w:sz w:val="18"/>
                <w:szCs w:val="18"/>
              </w:rPr>
              <w:t>he project use gender analysis in the project design</w:t>
            </w:r>
            <w:r>
              <w:rPr>
                <w:rFonts w:ascii="Calibri" w:hAnsi="Calibri"/>
                <w:b/>
                <w:sz w:val="18"/>
                <w:szCs w:val="18"/>
              </w:rPr>
              <w:t xml:space="preserve">? </w:t>
            </w:r>
          </w:p>
          <w:p w14:paraId="5B6D1775" w14:textId="77777777" w:rsidR="000A3E71" w:rsidRDefault="0033508D" w:rsidP="004F39B8">
            <w:pPr>
              <w:pStyle w:val="ListParagraph"/>
              <w:numPr>
                <w:ilvl w:val="0"/>
                <w:numId w:val="70"/>
              </w:numPr>
              <w:suppressAutoHyphens w:val="0"/>
              <w:spacing w:after="0"/>
              <w:ind w:left="607" w:hanging="270"/>
              <w:jc w:val="left"/>
              <w:textAlignment w:val="auto"/>
            </w:pPr>
            <w:r>
              <w:rPr>
                <w:rFonts w:ascii="Calibri" w:hAnsi="Calibri"/>
                <w:b/>
                <w:sz w:val="18"/>
                <w:szCs w:val="18"/>
                <w:u w:val="single"/>
              </w:rPr>
              <w:t>3:</w:t>
            </w:r>
            <w:r>
              <w:rPr>
                <w:rFonts w:ascii="Calibri" w:hAnsi="Calibri"/>
                <w:sz w:val="18"/>
                <w:szCs w:val="18"/>
              </w:rPr>
              <w:t xml:space="preserve">  A participatory gender analysis has been conducted and results from this gender analysis inform the development challenge, strategy and expected results sections of the project document. Outputs and indicators of the results framework include explicit references to gender equality, and specific indicators measure and monitor results to ensure women are fully benefitting from the project. </w:t>
            </w:r>
            <w:r>
              <w:rPr>
                <w:rFonts w:ascii="Calibri" w:hAnsi="Calibri"/>
                <w:i/>
                <w:sz w:val="18"/>
                <w:szCs w:val="18"/>
              </w:rPr>
              <w:t>(all must be true)</w:t>
            </w:r>
          </w:p>
          <w:p w14:paraId="0329D83F" w14:textId="77777777" w:rsidR="000A3E71" w:rsidRDefault="0033508D" w:rsidP="004F39B8">
            <w:pPr>
              <w:pStyle w:val="ListParagraph"/>
              <w:numPr>
                <w:ilvl w:val="0"/>
                <w:numId w:val="71"/>
              </w:numPr>
              <w:suppressAutoHyphens w:val="0"/>
              <w:spacing w:before="20" w:after="20"/>
              <w:ind w:left="605" w:hanging="245"/>
              <w:jc w:val="left"/>
              <w:textAlignment w:val="auto"/>
            </w:pPr>
            <w:r>
              <w:rPr>
                <w:rFonts w:ascii="Calibri" w:hAnsi="Calibri"/>
                <w:b/>
                <w:sz w:val="18"/>
                <w:szCs w:val="18"/>
                <w:u w:val="single"/>
              </w:rPr>
              <w:t>2:</w:t>
            </w:r>
            <w:r>
              <w:rPr>
                <w:rFonts w:ascii="Calibri" w:hAnsi="Calibri"/>
                <w:sz w:val="18"/>
                <w:szCs w:val="18"/>
              </w:rPr>
              <w:t xml:space="preserve">  A basic gender analysis has been carried out and results from this analysis are scattered (i.e., fragmented and not consistent) across the development challenge and strategy sections of the project document.  The results framework may include some gender sensitive outputs and/or activities but gender inequalities are not consistently integrated across each output. </w:t>
            </w:r>
            <w:r>
              <w:rPr>
                <w:rFonts w:ascii="Calibri" w:hAnsi="Calibri"/>
                <w:i/>
                <w:sz w:val="18"/>
                <w:szCs w:val="18"/>
              </w:rPr>
              <w:t>(all must be true)</w:t>
            </w:r>
          </w:p>
          <w:p w14:paraId="77599C36" w14:textId="77777777" w:rsidR="000A3E71" w:rsidRDefault="0033508D" w:rsidP="004F39B8">
            <w:pPr>
              <w:pStyle w:val="ListParagraph"/>
              <w:numPr>
                <w:ilvl w:val="0"/>
                <w:numId w:val="71"/>
              </w:numPr>
              <w:suppressAutoHyphens w:val="0"/>
              <w:spacing w:before="20" w:after="20"/>
              <w:ind w:left="605" w:hanging="245"/>
              <w:jc w:val="left"/>
              <w:textAlignment w:val="auto"/>
            </w:pPr>
            <w:r>
              <w:rPr>
                <w:rFonts w:ascii="Calibri" w:hAnsi="Calibri"/>
                <w:b/>
                <w:sz w:val="18"/>
                <w:szCs w:val="18"/>
                <w:u w:val="single"/>
              </w:rPr>
              <w:t>1:</w:t>
            </w:r>
            <w:r>
              <w:rPr>
                <w:rFonts w:ascii="Calibri" w:hAnsi="Calibri"/>
                <w:sz w:val="18"/>
                <w:szCs w:val="18"/>
              </w:rPr>
              <w:t xml:space="preserve"> The project design may or may not mention information and/or data on the differential impact of the project’s development situation on gender relations, women and men, but the gender inequalities have not been clearly identified and reflected in the project document. </w:t>
            </w:r>
          </w:p>
          <w:p w14:paraId="43CAADB8" w14:textId="77777777" w:rsidR="000A3E71" w:rsidRDefault="0033508D">
            <w:pPr>
              <w:spacing w:before="120"/>
              <w:ind w:left="245" w:hanging="245"/>
              <w:textAlignment w:val="auto"/>
            </w:pPr>
            <w:r>
              <w:rPr>
                <w:sz w:val="16"/>
                <w:szCs w:val="16"/>
              </w:rPr>
              <w:t>*Note:  Management Action or strong management justification must be given for a score of 1</w:t>
            </w:r>
          </w:p>
        </w:tc>
        <w:tc>
          <w:tcPr>
            <w:tcW w:w="5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73E30" w14:textId="77777777" w:rsidR="000A3E71" w:rsidRDefault="0033508D">
            <w:pPr>
              <w:spacing w:after="0"/>
              <w:jc w:val="center"/>
              <w:textAlignment w:val="auto"/>
              <w:rPr>
                <w:sz w:val="18"/>
                <w:szCs w:val="18"/>
              </w:rPr>
            </w:pPr>
            <w:r>
              <w:rPr>
                <w:sz w:val="18"/>
                <w:szCs w:val="18"/>
              </w:rPr>
              <w:t>3</w:t>
            </w:r>
          </w:p>
        </w:tc>
        <w:tc>
          <w:tcPr>
            <w:tcW w:w="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9A92D" w14:textId="77777777" w:rsidR="000A3E71" w:rsidRDefault="0033508D">
            <w:pPr>
              <w:spacing w:after="0"/>
              <w:jc w:val="center"/>
              <w:textAlignment w:val="auto"/>
            </w:pPr>
            <w:r>
              <w:rPr>
                <w:sz w:val="18"/>
                <w:szCs w:val="18"/>
              </w:rPr>
              <w:t>2</w:t>
            </w:r>
          </w:p>
        </w:tc>
      </w:tr>
      <w:tr w:rsidR="000A3E71" w14:paraId="63F3D972" w14:textId="77777777">
        <w:trPr>
          <w:trHeight w:val="170"/>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FFBBD" w14:textId="77777777" w:rsidR="000A3E71" w:rsidRDefault="000A3E71" w:rsidP="004F39B8">
            <w:pPr>
              <w:pStyle w:val="ListParagraph"/>
              <w:numPr>
                <w:ilvl w:val="0"/>
                <w:numId w:val="67"/>
              </w:numPr>
              <w:suppressAutoHyphens w:val="0"/>
              <w:spacing w:before="120" w:after="20"/>
              <w:ind w:left="245" w:hanging="274"/>
              <w:jc w:val="left"/>
              <w:textAlignment w:val="auto"/>
              <w:rPr>
                <w:b/>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7E497AAA" w14:textId="77777777" w:rsidR="000A3E71" w:rsidRDefault="0033508D">
            <w:pPr>
              <w:spacing w:after="0"/>
              <w:jc w:val="center"/>
              <w:textAlignment w:val="auto"/>
            </w:pPr>
            <w:r>
              <w:rPr>
                <w:sz w:val="18"/>
                <w:szCs w:val="18"/>
              </w:rPr>
              <w:t>1</w:t>
            </w:r>
          </w:p>
        </w:tc>
      </w:tr>
      <w:tr w:rsidR="000A3E71" w14:paraId="07918B29" w14:textId="77777777">
        <w:trPr>
          <w:trHeight w:val="925"/>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9D6D6" w14:textId="77777777" w:rsidR="000A3E71" w:rsidRDefault="000A3E71" w:rsidP="004F39B8">
            <w:pPr>
              <w:pStyle w:val="ListParagraph"/>
              <w:numPr>
                <w:ilvl w:val="0"/>
                <w:numId w:val="67"/>
              </w:numPr>
              <w:suppressAutoHyphens w:val="0"/>
              <w:spacing w:before="120" w:after="20"/>
              <w:ind w:left="245" w:hanging="274"/>
              <w:jc w:val="left"/>
              <w:textAlignment w:val="auto"/>
              <w:rPr>
                <w:b/>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3A336" w14:textId="77777777" w:rsidR="000A3E71" w:rsidRDefault="0033508D">
            <w:pPr>
              <w:spacing w:after="0"/>
              <w:jc w:val="center"/>
              <w:textAlignment w:val="auto"/>
              <w:rPr>
                <w:b/>
                <w:sz w:val="18"/>
                <w:szCs w:val="18"/>
              </w:rPr>
            </w:pPr>
            <w:r>
              <w:rPr>
                <w:b/>
                <w:sz w:val="18"/>
                <w:szCs w:val="18"/>
              </w:rPr>
              <w:t>Evidence</w:t>
            </w:r>
          </w:p>
          <w:p w14:paraId="24F935CC" w14:textId="77777777" w:rsidR="000A3E71" w:rsidRDefault="0033508D">
            <w:pPr>
              <w:spacing w:after="0"/>
              <w:jc w:val="center"/>
              <w:textAlignment w:val="auto"/>
              <w:rPr>
                <w:sz w:val="18"/>
                <w:szCs w:val="18"/>
              </w:rPr>
            </w:pPr>
            <w:r>
              <w:rPr>
                <w:sz w:val="18"/>
                <w:szCs w:val="18"/>
              </w:rPr>
              <w:t>Project document p. 26, 31</w:t>
            </w:r>
          </w:p>
        </w:tc>
      </w:tr>
      <w:tr w:rsidR="000A3E71" w14:paraId="53D2A076" w14:textId="77777777">
        <w:trPr>
          <w:trHeight w:val="197"/>
        </w:trPr>
        <w:tc>
          <w:tcPr>
            <w:tcW w:w="915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45246" w14:textId="77777777" w:rsidR="000A3E71" w:rsidRDefault="0033508D">
            <w:pPr>
              <w:spacing w:before="120" w:after="0"/>
              <w:ind w:left="245" w:hanging="245"/>
              <w:textAlignment w:val="auto"/>
            </w:pPr>
            <w:r>
              <w:rPr>
                <w:b/>
                <w:color w:val="000000"/>
                <w:sz w:val="18"/>
                <w:szCs w:val="18"/>
              </w:rPr>
              <w:t xml:space="preserve">9. </w:t>
            </w:r>
            <w:r>
              <w:rPr>
                <w:b/>
                <w:sz w:val="18"/>
                <w:szCs w:val="18"/>
              </w:rPr>
              <w:t xml:space="preserve"> Did the project support the resilience and sustainability of societies and/or ecosystems? </w:t>
            </w:r>
          </w:p>
          <w:p w14:paraId="562531FA" w14:textId="77777777" w:rsidR="000A3E71" w:rsidRDefault="0033508D" w:rsidP="004F39B8">
            <w:pPr>
              <w:pStyle w:val="ListParagraph"/>
              <w:numPr>
                <w:ilvl w:val="0"/>
                <w:numId w:val="69"/>
              </w:numPr>
              <w:suppressAutoHyphens w:val="0"/>
              <w:spacing w:before="20" w:after="20"/>
              <w:ind w:left="607" w:hanging="270"/>
              <w:jc w:val="left"/>
              <w:textAlignment w:val="auto"/>
            </w:pPr>
            <w:r>
              <w:rPr>
                <w:rFonts w:ascii="Calibri" w:hAnsi="Calibri"/>
                <w:b/>
                <w:sz w:val="18"/>
                <w:szCs w:val="18"/>
                <w:u w:val="single"/>
              </w:rPr>
              <w:t>3:</w:t>
            </w:r>
            <w:r>
              <w:rPr>
                <w:rFonts w:ascii="Calibri" w:hAnsi="Calibri"/>
                <w:sz w:val="18"/>
                <w:szCs w:val="18"/>
              </w:rPr>
              <w:t xml:space="preserve"> Credible evidence that the project addresses sustainability and resilience dimensions of development challenges, which are integrated in the project strategy and design. The project reflects the interconnections between the social, economic and environmental dimensions of sustainable development. Relevant shocks, hazards and adverse social and environmental impacts have been identified and rigorously assessed with appropriate management and mitigation measures incorporated into project design and budget. </w:t>
            </w:r>
            <w:r>
              <w:rPr>
                <w:rFonts w:ascii="Calibri" w:hAnsi="Calibri"/>
                <w:i/>
                <w:sz w:val="18"/>
                <w:szCs w:val="18"/>
              </w:rPr>
              <w:t>(all must be true)</w:t>
            </w:r>
            <w:r>
              <w:rPr>
                <w:rFonts w:ascii="Calibri" w:hAnsi="Calibri"/>
                <w:sz w:val="18"/>
                <w:szCs w:val="18"/>
              </w:rPr>
              <w:t xml:space="preserve">. </w:t>
            </w:r>
          </w:p>
          <w:p w14:paraId="6BFB290C" w14:textId="77777777" w:rsidR="000A3E71" w:rsidRDefault="0033508D" w:rsidP="004F39B8">
            <w:pPr>
              <w:pStyle w:val="ListParagraph"/>
              <w:numPr>
                <w:ilvl w:val="0"/>
                <w:numId w:val="69"/>
              </w:numPr>
              <w:suppressAutoHyphens w:val="0"/>
              <w:spacing w:before="20" w:after="20"/>
              <w:ind w:left="607" w:hanging="270"/>
              <w:jc w:val="left"/>
              <w:textAlignment w:val="auto"/>
            </w:pPr>
            <w:r>
              <w:rPr>
                <w:rFonts w:ascii="Calibri" w:hAnsi="Calibri"/>
                <w:b/>
                <w:sz w:val="18"/>
                <w:szCs w:val="18"/>
                <w:u w:val="single"/>
              </w:rPr>
              <w:t>2:</w:t>
            </w:r>
            <w:r>
              <w:rPr>
                <w:rFonts w:ascii="Calibri" w:hAnsi="Calibri"/>
                <w:sz w:val="18"/>
                <w:szCs w:val="18"/>
              </w:rPr>
              <w:t xml:space="preserve"> The project design integrates sustainability and resilience dimensions of development challenges. Relevant shocks, hazards and adverse social and environmental impacts have been identified and assessed, and relevant management and mitigation measures incorporated into project design and budget. </w:t>
            </w:r>
            <w:r>
              <w:rPr>
                <w:rFonts w:ascii="Calibri" w:hAnsi="Calibri"/>
                <w:i/>
                <w:sz w:val="18"/>
                <w:szCs w:val="18"/>
              </w:rPr>
              <w:t>(both must be true)</w:t>
            </w:r>
          </w:p>
          <w:p w14:paraId="1D629A69" w14:textId="77777777" w:rsidR="000A3E71" w:rsidRDefault="0033508D" w:rsidP="004F39B8">
            <w:pPr>
              <w:pStyle w:val="ListParagraph"/>
              <w:numPr>
                <w:ilvl w:val="0"/>
                <w:numId w:val="69"/>
              </w:numPr>
              <w:suppressAutoHyphens w:val="0"/>
              <w:spacing w:before="20"/>
              <w:ind w:left="605" w:hanging="274"/>
              <w:jc w:val="left"/>
              <w:textAlignment w:val="auto"/>
            </w:pPr>
            <w:r>
              <w:rPr>
                <w:rFonts w:ascii="Calibri" w:hAnsi="Calibri"/>
                <w:b/>
                <w:sz w:val="18"/>
                <w:szCs w:val="18"/>
                <w:u w:val="single"/>
              </w:rPr>
              <w:t>1:</w:t>
            </w:r>
            <w:r>
              <w:rPr>
                <w:rFonts w:ascii="Calibri" w:hAnsi="Calibri"/>
                <w:sz w:val="18"/>
                <w:szCs w:val="18"/>
              </w:rPr>
              <w:t xml:space="preserve">  Sustainability and resilience dimensions and impacts were not adequately considered.  </w:t>
            </w:r>
          </w:p>
          <w:p w14:paraId="6ACA7B18" w14:textId="77777777" w:rsidR="000A3E71" w:rsidRDefault="0033508D">
            <w:pPr>
              <w:spacing w:before="20" w:after="0"/>
              <w:textAlignment w:val="auto"/>
              <w:rPr>
                <w:sz w:val="16"/>
                <w:szCs w:val="16"/>
              </w:rPr>
            </w:pPr>
            <w:r>
              <w:rPr>
                <w:sz w:val="16"/>
                <w:szCs w:val="16"/>
              </w:rPr>
              <w:t>*Note: Management action or strong management justification must be given for a score of 1</w:t>
            </w:r>
          </w:p>
        </w:tc>
        <w:tc>
          <w:tcPr>
            <w:tcW w:w="496"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74E13676" w14:textId="77777777" w:rsidR="000A3E71" w:rsidRDefault="0033508D">
            <w:pPr>
              <w:spacing w:after="0"/>
              <w:jc w:val="center"/>
              <w:textAlignment w:val="auto"/>
              <w:rPr>
                <w:sz w:val="18"/>
                <w:szCs w:val="18"/>
              </w:rPr>
            </w:pPr>
            <w:r>
              <w:rPr>
                <w:sz w:val="18"/>
                <w:szCs w:val="18"/>
              </w:rPr>
              <w:t>3</w:t>
            </w:r>
          </w:p>
        </w:tc>
        <w:tc>
          <w:tcPr>
            <w:tcW w:w="5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338AF" w14:textId="77777777" w:rsidR="000A3E71" w:rsidRDefault="0033508D">
            <w:pPr>
              <w:spacing w:after="0"/>
              <w:jc w:val="center"/>
              <w:textAlignment w:val="auto"/>
              <w:rPr>
                <w:sz w:val="18"/>
                <w:szCs w:val="18"/>
              </w:rPr>
            </w:pPr>
            <w:r>
              <w:rPr>
                <w:sz w:val="18"/>
                <w:szCs w:val="18"/>
              </w:rPr>
              <w:t>2</w:t>
            </w:r>
          </w:p>
        </w:tc>
      </w:tr>
      <w:tr w:rsidR="000A3E71" w14:paraId="6AE65E1E" w14:textId="77777777">
        <w:trPr>
          <w:trHeight w:val="233"/>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2B7B1" w14:textId="77777777" w:rsidR="000A3E71" w:rsidRDefault="000A3E71">
            <w:pPr>
              <w:spacing w:before="120"/>
              <w:ind w:left="245" w:hanging="245"/>
              <w:textAlignment w:val="auto"/>
              <w:rPr>
                <w:b/>
                <w:color w:val="000000"/>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DDF90" w14:textId="77777777" w:rsidR="000A3E71" w:rsidRDefault="0033508D">
            <w:pPr>
              <w:spacing w:after="0"/>
              <w:jc w:val="center"/>
              <w:textAlignment w:val="auto"/>
              <w:rPr>
                <w:sz w:val="18"/>
                <w:szCs w:val="18"/>
              </w:rPr>
            </w:pPr>
            <w:r>
              <w:rPr>
                <w:sz w:val="18"/>
                <w:szCs w:val="18"/>
              </w:rPr>
              <w:t>1</w:t>
            </w:r>
          </w:p>
        </w:tc>
      </w:tr>
      <w:tr w:rsidR="000A3E71" w14:paraId="6AC7B0CF" w14:textId="77777777">
        <w:trPr>
          <w:trHeight w:val="922"/>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597B1" w14:textId="77777777" w:rsidR="000A3E71" w:rsidRDefault="000A3E71">
            <w:pPr>
              <w:spacing w:before="120"/>
              <w:ind w:left="245" w:hanging="245"/>
              <w:textAlignment w:val="auto"/>
              <w:rPr>
                <w:b/>
                <w:color w:val="000000"/>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91F45" w14:textId="77777777" w:rsidR="000A3E71" w:rsidRDefault="0033508D">
            <w:pPr>
              <w:spacing w:after="0"/>
              <w:jc w:val="center"/>
              <w:textAlignment w:val="auto"/>
              <w:rPr>
                <w:b/>
                <w:sz w:val="18"/>
                <w:szCs w:val="18"/>
              </w:rPr>
            </w:pPr>
            <w:r>
              <w:rPr>
                <w:b/>
                <w:sz w:val="18"/>
                <w:szCs w:val="18"/>
              </w:rPr>
              <w:t>Evidence</w:t>
            </w:r>
          </w:p>
          <w:p w14:paraId="468155DC" w14:textId="77777777" w:rsidR="000A3E71" w:rsidRDefault="0033508D">
            <w:pPr>
              <w:spacing w:after="0"/>
              <w:jc w:val="center"/>
              <w:textAlignment w:val="auto"/>
              <w:rPr>
                <w:sz w:val="18"/>
                <w:szCs w:val="18"/>
              </w:rPr>
            </w:pPr>
            <w:r>
              <w:rPr>
                <w:sz w:val="18"/>
                <w:szCs w:val="18"/>
              </w:rPr>
              <w:t>Project document p.11 §31; p.32 § 57 (Risks and Assumptions), p.43 (Monitoring Plan), p.46-52 (Multi-Year Work Plan)</w:t>
            </w:r>
          </w:p>
        </w:tc>
      </w:tr>
      <w:tr w:rsidR="000A3E71" w14:paraId="7BD3D54D" w14:textId="77777777">
        <w:trPr>
          <w:trHeight w:val="338"/>
        </w:trPr>
        <w:tc>
          <w:tcPr>
            <w:tcW w:w="915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6F7E1" w14:textId="77777777" w:rsidR="000A3E71" w:rsidRDefault="0033508D">
            <w:pPr>
              <w:spacing w:before="120" w:after="120"/>
              <w:textAlignment w:val="auto"/>
            </w:pPr>
            <w:r>
              <w:rPr>
                <w:b/>
                <w:sz w:val="18"/>
                <w:szCs w:val="18"/>
              </w:rPr>
              <w:t xml:space="preserve">10. Has the Social and Environmental Screening Procedure (SESP) been conducted to identify potential social and environmental impacts and risks? </w:t>
            </w:r>
            <w:r>
              <w:rPr>
                <w:b/>
                <w:color w:val="000000"/>
                <w:sz w:val="18"/>
                <w:szCs w:val="18"/>
              </w:rPr>
              <w:t xml:space="preserve"> </w:t>
            </w:r>
            <w:r>
              <w:rPr>
                <w:color w:val="000000"/>
                <w:sz w:val="18"/>
                <w:szCs w:val="18"/>
              </w:rPr>
              <w:t>The SESP is not required for projects in which UNDP is Administrative Agent only and/or projects comprised solely of reports, coordination of events, trainings, workshops, meetings, conferences and/or communication materials and information dissemination.</w:t>
            </w:r>
            <w:r>
              <w:rPr>
                <w:sz w:val="18"/>
                <w:szCs w:val="18"/>
              </w:rPr>
              <w:t xml:space="preserve"> [if yes, upload the completed checklist. If SESP is not required, provide the reason for the exemption in the evidence section.]</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01DD3" w14:textId="77777777" w:rsidR="000A3E71" w:rsidRDefault="0033508D">
            <w:pPr>
              <w:spacing w:after="0"/>
              <w:jc w:val="center"/>
              <w:textAlignment w:val="auto"/>
              <w:rPr>
                <w:sz w:val="18"/>
                <w:szCs w:val="18"/>
              </w:rPr>
            </w:pPr>
            <w:r>
              <w:rPr>
                <w:sz w:val="18"/>
                <w:szCs w:val="18"/>
              </w:rPr>
              <w:t>Yes</w:t>
            </w:r>
          </w:p>
        </w:tc>
        <w:tc>
          <w:tcPr>
            <w:tcW w:w="517"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14B4EC24" w14:textId="77777777" w:rsidR="000A3E71" w:rsidRDefault="0033508D">
            <w:pPr>
              <w:spacing w:after="0"/>
              <w:jc w:val="center"/>
              <w:textAlignment w:val="auto"/>
            </w:pPr>
            <w:r>
              <w:rPr>
                <w:b/>
                <w:sz w:val="18"/>
                <w:szCs w:val="18"/>
              </w:rPr>
              <w:t>No</w:t>
            </w:r>
            <w:r>
              <w:rPr>
                <w:rStyle w:val="FootnoteReference"/>
                <w:b/>
                <w:szCs w:val="18"/>
              </w:rPr>
              <w:footnoteReference w:id="21"/>
            </w:r>
          </w:p>
        </w:tc>
      </w:tr>
      <w:tr w:rsidR="000A3E71" w14:paraId="39647467" w14:textId="77777777">
        <w:trPr>
          <w:trHeight w:val="337"/>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DBF8" w14:textId="77777777" w:rsidR="000A3E71" w:rsidRDefault="000A3E71">
            <w:pPr>
              <w:spacing w:before="120" w:after="120"/>
              <w:textAlignment w:val="auto"/>
              <w:rPr>
                <w:b/>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56946" w14:textId="77777777" w:rsidR="000A3E71" w:rsidRDefault="0033508D">
            <w:pPr>
              <w:jc w:val="center"/>
              <w:textAlignment w:val="auto"/>
              <w:rPr>
                <w:sz w:val="18"/>
                <w:szCs w:val="18"/>
              </w:rPr>
            </w:pPr>
            <w:r>
              <w:rPr>
                <w:sz w:val="18"/>
                <w:szCs w:val="18"/>
              </w:rPr>
              <w:t>SESP Not Required</w:t>
            </w:r>
          </w:p>
        </w:tc>
      </w:tr>
      <w:tr w:rsidR="000A3E71" w14:paraId="6B12A187" w14:textId="77777777">
        <w:trPr>
          <w:trHeight w:val="458"/>
        </w:trPr>
        <w:tc>
          <w:tcPr>
            <w:tcW w:w="10165" w:type="dxa"/>
            <w:gridSpan w:val="9"/>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14:paraId="5DD26251" w14:textId="77777777" w:rsidR="000A3E71" w:rsidRDefault="0033508D">
            <w:pPr>
              <w:pStyle w:val="ListParagraph"/>
              <w:spacing w:before="20" w:after="20"/>
              <w:ind w:left="157"/>
              <w:textAlignment w:val="auto"/>
            </w:pPr>
            <w:bookmarkStart w:id="41" w:name="_Hlk499540311"/>
            <w:r>
              <w:rPr>
                <w:rFonts w:ascii="Calibri" w:hAnsi="Calibri"/>
                <w:b/>
                <w:smallCaps/>
                <w:sz w:val="28"/>
                <w:szCs w:val="20"/>
                <w:shd w:val="clear" w:color="auto" w:fill="A8D08D"/>
              </w:rPr>
              <w:t>Management</w:t>
            </w:r>
            <w:r>
              <w:rPr>
                <w:rFonts w:ascii="Calibri" w:hAnsi="Calibri"/>
                <w:b/>
                <w:smallCaps/>
                <w:sz w:val="28"/>
                <w:szCs w:val="20"/>
              </w:rPr>
              <w:t xml:space="preserve"> &amp; Monitoring</w:t>
            </w:r>
          </w:p>
        </w:tc>
      </w:tr>
      <w:tr w:rsidR="000A3E71" w14:paraId="4BCFE084" w14:textId="77777777">
        <w:trPr>
          <w:trHeight w:val="242"/>
        </w:trPr>
        <w:tc>
          <w:tcPr>
            <w:tcW w:w="915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BABA8" w14:textId="77777777" w:rsidR="000A3E71" w:rsidRDefault="0033508D" w:rsidP="004F39B8">
            <w:pPr>
              <w:pStyle w:val="ListParagraph"/>
              <w:numPr>
                <w:ilvl w:val="0"/>
                <w:numId w:val="72"/>
              </w:numPr>
              <w:suppressAutoHyphens w:val="0"/>
              <w:spacing w:before="120" w:after="20"/>
              <w:ind w:left="245" w:hanging="270"/>
              <w:jc w:val="left"/>
              <w:textAlignment w:val="auto"/>
            </w:pPr>
            <w:r>
              <w:rPr>
                <w:rFonts w:ascii="Calibri" w:hAnsi="Calibri" w:cs="Calibri"/>
                <w:b/>
                <w:sz w:val="18"/>
                <w:szCs w:val="18"/>
              </w:rPr>
              <w:t>Does the project have a strong results framework?</w:t>
            </w:r>
            <w:r>
              <w:rPr>
                <w:rFonts w:ascii="Calibri" w:hAnsi="Calibri" w:cs="Calibri"/>
                <w:sz w:val="18"/>
                <w:szCs w:val="18"/>
              </w:rPr>
              <w:t xml:space="preserve"> </w:t>
            </w:r>
          </w:p>
          <w:p w14:paraId="5485305C" w14:textId="77777777" w:rsidR="000A3E71" w:rsidRDefault="0033508D" w:rsidP="004F39B8">
            <w:pPr>
              <w:pStyle w:val="ListParagraph"/>
              <w:numPr>
                <w:ilvl w:val="0"/>
                <w:numId w:val="69"/>
              </w:numPr>
              <w:suppressAutoHyphens w:val="0"/>
              <w:spacing w:before="20" w:after="20"/>
              <w:ind w:left="607" w:hanging="270"/>
              <w:jc w:val="left"/>
              <w:textAlignment w:val="auto"/>
            </w:pPr>
            <w:r>
              <w:rPr>
                <w:rFonts w:ascii="Calibri" w:hAnsi="Calibri"/>
                <w:b/>
                <w:sz w:val="18"/>
                <w:szCs w:val="18"/>
                <w:u w:val="single"/>
              </w:rPr>
              <w:t>3:</w:t>
            </w:r>
            <w:r>
              <w:rPr>
                <w:rFonts w:ascii="Calibri" w:hAnsi="Calibri"/>
                <w:sz w:val="18"/>
                <w:szCs w:val="18"/>
              </w:rPr>
              <w:t xml:space="preserve"> The project’s selection of outputs and activities are at an appropriate level. Outputs are accompanied by SMART, results-oriented indicators that measure the key expected development changes, each with credible data sources and populated baselines and targets, including gender sensitive, target group focused, sex-disaggregated indicators where appropriate. </w:t>
            </w:r>
            <w:r>
              <w:rPr>
                <w:rFonts w:ascii="Calibri" w:hAnsi="Calibri"/>
                <w:i/>
                <w:sz w:val="18"/>
                <w:szCs w:val="18"/>
              </w:rPr>
              <w:t>(all must be true)</w:t>
            </w:r>
          </w:p>
          <w:p w14:paraId="149D1B95" w14:textId="77777777" w:rsidR="000A3E71" w:rsidRDefault="0033508D" w:rsidP="004F39B8">
            <w:pPr>
              <w:pStyle w:val="ListParagraph"/>
              <w:numPr>
                <w:ilvl w:val="0"/>
                <w:numId w:val="69"/>
              </w:numPr>
              <w:suppressAutoHyphens w:val="0"/>
              <w:spacing w:before="20" w:after="20"/>
              <w:ind w:left="607" w:hanging="270"/>
              <w:jc w:val="left"/>
              <w:textAlignment w:val="auto"/>
            </w:pPr>
            <w:r>
              <w:rPr>
                <w:rFonts w:ascii="Calibri" w:hAnsi="Calibri"/>
                <w:b/>
                <w:sz w:val="18"/>
                <w:szCs w:val="18"/>
                <w:u w:val="single"/>
              </w:rPr>
              <w:t>2:</w:t>
            </w:r>
            <w:r>
              <w:rPr>
                <w:rFonts w:ascii="Calibri" w:hAnsi="Calibri"/>
                <w:sz w:val="18"/>
                <w:szCs w:val="18"/>
              </w:rPr>
              <w:t xml:space="preserve"> The project’s selection of outputs and activities are at an appropriate level. Outputs are accompanied by SMART, results-oriented indicators, but baselines, targets and data sources may not yet be fully specified. Some use of target group focused, sex-disaggregated indicators, as appropriate. </w:t>
            </w:r>
            <w:r>
              <w:rPr>
                <w:rFonts w:ascii="Calibri" w:hAnsi="Calibri"/>
                <w:i/>
                <w:sz w:val="18"/>
                <w:szCs w:val="18"/>
              </w:rPr>
              <w:t>(all must be true)</w:t>
            </w:r>
          </w:p>
          <w:p w14:paraId="6A37D4A7" w14:textId="77777777" w:rsidR="000A3E71" w:rsidRDefault="0033508D" w:rsidP="004F39B8">
            <w:pPr>
              <w:pStyle w:val="ListParagraph"/>
              <w:numPr>
                <w:ilvl w:val="0"/>
                <w:numId w:val="69"/>
              </w:numPr>
              <w:tabs>
                <w:tab w:val="left" w:pos="5715"/>
              </w:tabs>
              <w:suppressAutoHyphens w:val="0"/>
              <w:spacing w:before="20" w:after="20"/>
              <w:ind w:left="607" w:hanging="270"/>
              <w:jc w:val="left"/>
              <w:textAlignment w:val="auto"/>
            </w:pPr>
            <w:r>
              <w:rPr>
                <w:rFonts w:ascii="Calibri" w:hAnsi="Calibri"/>
                <w:b/>
                <w:sz w:val="18"/>
                <w:szCs w:val="18"/>
                <w:u w:val="single"/>
              </w:rPr>
              <w:t>1:</w:t>
            </w:r>
            <w:r>
              <w:rPr>
                <w:rFonts w:ascii="Calibri" w:hAnsi="Calibri"/>
                <w:sz w:val="18"/>
                <w:szCs w:val="18"/>
              </w:rPr>
              <w:t xml:space="preserve"> The project’s selection of outputs and activities are not at an appropriate level; outputs are not accompanied by SMART, results-oriented indicators that measure the expected change and have not been populated with baselines and targets; data sources are not specified, and/or no gender sensitive, sex-disaggregation of indicators. </w:t>
            </w:r>
            <w:r>
              <w:rPr>
                <w:rFonts w:ascii="Calibri" w:hAnsi="Calibri"/>
                <w:i/>
                <w:sz w:val="18"/>
                <w:szCs w:val="18"/>
              </w:rPr>
              <w:t>(if any is true)</w:t>
            </w:r>
          </w:p>
          <w:p w14:paraId="7AE60D57" w14:textId="77777777" w:rsidR="000A3E71" w:rsidRDefault="0033508D">
            <w:pPr>
              <w:tabs>
                <w:tab w:val="left" w:pos="5715"/>
              </w:tabs>
              <w:spacing w:before="60" w:after="0"/>
              <w:textAlignment w:val="auto"/>
            </w:pPr>
            <w:r>
              <w:rPr>
                <w:sz w:val="18"/>
                <w:szCs w:val="18"/>
              </w:rPr>
              <w:t xml:space="preserve">*Note: </w:t>
            </w:r>
            <w:r>
              <w:rPr>
                <w:sz w:val="16"/>
                <w:szCs w:val="16"/>
              </w:rPr>
              <w:t xml:space="preserve"> Management Action or strong management justification must be given for a score of 1</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ABA6A" w14:textId="77777777" w:rsidR="000A3E71" w:rsidRDefault="0033508D">
            <w:pPr>
              <w:spacing w:after="0"/>
              <w:jc w:val="center"/>
              <w:textAlignment w:val="auto"/>
              <w:rPr>
                <w:sz w:val="18"/>
                <w:szCs w:val="18"/>
              </w:rPr>
            </w:pPr>
            <w:r>
              <w:rPr>
                <w:sz w:val="18"/>
                <w:szCs w:val="18"/>
              </w:rPr>
              <w:t>3</w:t>
            </w:r>
          </w:p>
        </w:tc>
        <w:tc>
          <w:tcPr>
            <w:tcW w:w="517"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58EE5F6E" w14:textId="77777777" w:rsidR="000A3E71" w:rsidRDefault="0033508D">
            <w:pPr>
              <w:spacing w:after="0"/>
              <w:jc w:val="center"/>
              <w:textAlignment w:val="auto"/>
              <w:rPr>
                <w:sz w:val="18"/>
                <w:szCs w:val="18"/>
              </w:rPr>
            </w:pPr>
            <w:r>
              <w:rPr>
                <w:sz w:val="18"/>
                <w:szCs w:val="18"/>
              </w:rPr>
              <w:t>2</w:t>
            </w:r>
          </w:p>
        </w:tc>
      </w:tr>
      <w:tr w:rsidR="000A3E71" w14:paraId="5347E47D" w14:textId="77777777">
        <w:trPr>
          <w:trHeight w:val="165"/>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514D4" w14:textId="77777777" w:rsidR="000A3E71" w:rsidRDefault="000A3E71" w:rsidP="004F39B8">
            <w:pPr>
              <w:pStyle w:val="ListParagraph"/>
              <w:numPr>
                <w:ilvl w:val="0"/>
                <w:numId w:val="73"/>
              </w:numPr>
              <w:suppressAutoHyphens w:val="0"/>
              <w:spacing w:before="20" w:after="20"/>
              <w:ind w:left="247" w:hanging="270"/>
              <w:jc w:val="left"/>
              <w:textAlignment w:val="auto"/>
              <w:rPr>
                <w:rFonts w:ascii="Calibri" w:hAnsi="Calibri"/>
                <w:b/>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CB991" w14:textId="77777777" w:rsidR="000A3E71" w:rsidRDefault="0033508D">
            <w:pPr>
              <w:spacing w:after="0"/>
              <w:jc w:val="center"/>
              <w:textAlignment w:val="auto"/>
              <w:rPr>
                <w:sz w:val="18"/>
                <w:szCs w:val="18"/>
              </w:rPr>
            </w:pPr>
            <w:r>
              <w:rPr>
                <w:sz w:val="18"/>
                <w:szCs w:val="18"/>
              </w:rPr>
              <w:t>1</w:t>
            </w:r>
          </w:p>
        </w:tc>
      </w:tr>
      <w:tr w:rsidR="000A3E71" w14:paraId="23E75BBC" w14:textId="77777777">
        <w:trPr>
          <w:trHeight w:val="1383"/>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57BAF" w14:textId="77777777" w:rsidR="000A3E71" w:rsidRDefault="000A3E71" w:rsidP="004F39B8">
            <w:pPr>
              <w:pStyle w:val="ListParagraph"/>
              <w:numPr>
                <w:ilvl w:val="0"/>
                <w:numId w:val="73"/>
              </w:numPr>
              <w:suppressAutoHyphens w:val="0"/>
              <w:spacing w:before="20" w:after="20"/>
              <w:ind w:left="247" w:hanging="270"/>
              <w:jc w:val="left"/>
              <w:textAlignment w:val="auto"/>
              <w:rPr>
                <w:rFonts w:ascii="Calibri" w:hAnsi="Calibri"/>
                <w:b/>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6AE1C" w14:textId="77777777" w:rsidR="000A3E71" w:rsidRDefault="0033508D">
            <w:pPr>
              <w:jc w:val="center"/>
              <w:textAlignment w:val="auto"/>
              <w:rPr>
                <w:b/>
                <w:sz w:val="18"/>
                <w:szCs w:val="18"/>
              </w:rPr>
            </w:pPr>
            <w:r>
              <w:rPr>
                <w:b/>
                <w:sz w:val="18"/>
                <w:szCs w:val="18"/>
              </w:rPr>
              <w:t>Evidence</w:t>
            </w:r>
          </w:p>
          <w:p w14:paraId="3BC2313A" w14:textId="77777777" w:rsidR="000A3E71" w:rsidRDefault="0033508D">
            <w:pPr>
              <w:jc w:val="center"/>
              <w:textAlignment w:val="auto"/>
              <w:rPr>
                <w:sz w:val="18"/>
                <w:szCs w:val="18"/>
              </w:rPr>
            </w:pPr>
            <w:r>
              <w:rPr>
                <w:sz w:val="18"/>
                <w:szCs w:val="18"/>
              </w:rPr>
              <w:t>Project document p.36-42 (Results Framework)</w:t>
            </w:r>
          </w:p>
        </w:tc>
      </w:tr>
      <w:tr w:rsidR="000A3E71" w14:paraId="5CD94504" w14:textId="77777777">
        <w:trPr>
          <w:trHeight w:val="215"/>
        </w:trPr>
        <w:tc>
          <w:tcPr>
            <w:tcW w:w="915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F0B8" w14:textId="77777777" w:rsidR="000A3E71" w:rsidRDefault="0033508D">
            <w:pPr>
              <w:spacing w:after="0"/>
              <w:textAlignment w:val="auto"/>
              <w:rPr>
                <w:b/>
                <w:sz w:val="18"/>
                <w:szCs w:val="18"/>
              </w:rPr>
            </w:pPr>
            <w:r>
              <w:rPr>
                <w:b/>
                <w:sz w:val="18"/>
                <w:szCs w:val="18"/>
              </w:rPr>
              <w:t xml:space="preserve">12. Is the project’s governance mechanism clearly defined in the project document, including composition of the project board? </w:t>
            </w:r>
          </w:p>
          <w:p w14:paraId="6E3DB03D" w14:textId="77777777" w:rsidR="000A3E71" w:rsidRDefault="0033508D" w:rsidP="004F39B8">
            <w:pPr>
              <w:pStyle w:val="ListParagraph"/>
              <w:numPr>
                <w:ilvl w:val="0"/>
                <w:numId w:val="69"/>
              </w:numPr>
              <w:suppressAutoHyphens w:val="0"/>
              <w:spacing w:after="0"/>
              <w:ind w:left="607" w:hanging="270"/>
              <w:jc w:val="left"/>
              <w:textAlignment w:val="auto"/>
            </w:pPr>
            <w:r>
              <w:rPr>
                <w:rFonts w:ascii="Calibri" w:hAnsi="Calibri"/>
                <w:b/>
                <w:sz w:val="18"/>
                <w:szCs w:val="18"/>
                <w:u w:val="single"/>
              </w:rPr>
              <w:lastRenderedPageBreak/>
              <w:t>3:</w:t>
            </w:r>
            <w:r>
              <w:rPr>
                <w:rFonts w:ascii="Calibri" w:hAnsi="Calibri"/>
                <w:sz w:val="18"/>
                <w:szCs w:val="18"/>
              </w:rPr>
              <w:t xml:space="preserve">  The project’s governance mechanism is fully defined. Individuals have been specified for each position in the governance mechanism (especially all members of the project board.) Project Board members have agreed on their roles and responsibilities as specified in the terms of reference. The ToR of the project board has been attached to the project document. </w:t>
            </w:r>
            <w:r>
              <w:rPr>
                <w:rFonts w:ascii="Calibri" w:hAnsi="Calibri"/>
                <w:i/>
                <w:sz w:val="18"/>
                <w:szCs w:val="18"/>
              </w:rPr>
              <w:t>(all must be true)</w:t>
            </w:r>
            <w:r>
              <w:rPr>
                <w:rFonts w:ascii="Calibri" w:hAnsi="Calibri"/>
                <w:sz w:val="18"/>
                <w:szCs w:val="18"/>
              </w:rPr>
              <w:t>.</w:t>
            </w:r>
          </w:p>
          <w:p w14:paraId="4F9EF57E" w14:textId="77777777" w:rsidR="000A3E71" w:rsidRDefault="0033508D" w:rsidP="004F39B8">
            <w:pPr>
              <w:pStyle w:val="ListParagraph"/>
              <w:numPr>
                <w:ilvl w:val="0"/>
                <w:numId w:val="69"/>
              </w:numPr>
              <w:suppressAutoHyphens w:val="0"/>
              <w:spacing w:before="20" w:after="20"/>
              <w:ind w:left="607" w:hanging="270"/>
              <w:jc w:val="left"/>
              <w:textAlignment w:val="auto"/>
            </w:pPr>
            <w:r>
              <w:rPr>
                <w:rFonts w:ascii="Calibri" w:hAnsi="Calibri"/>
                <w:b/>
                <w:sz w:val="18"/>
                <w:szCs w:val="18"/>
                <w:u w:val="single"/>
              </w:rPr>
              <w:t>2:</w:t>
            </w:r>
            <w:r>
              <w:rPr>
                <w:rFonts w:ascii="Calibri" w:hAnsi="Calibri"/>
                <w:sz w:val="18"/>
                <w:szCs w:val="18"/>
              </w:rPr>
              <w:t xml:space="preserve"> The project’s governance mechanism is defined; specific institutions are noted as holding key governance roles, but individuals may not have been specified yet. The project document lists the most important responsibilities of the project board, project director/manager and quality assurance roles. </w:t>
            </w:r>
            <w:r>
              <w:rPr>
                <w:rFonts w:ascii="Calibri" w:hAnsi="Calibri"/>
                <w:i/>
                <w:sz w:val="18"/>
                <w:szCs w:val="18"/>
              </w:rPr>
              <w:t>(all must be true)</w:t>
            </w:r>
          </w:p>
          <w:p w14:paraId="203CBAD1" w14:textId="77777777" w:rsidR="000A3E71" w:rsidRDefault="0033508D" w:rsidP="004F39B8">
            <w:pPr>
              <w:pStyle w:val="ListParagraph"/>
              <w:numPr>
                <w:ilvl w:val="0"/>
                <w:numId w:val="69"/>
              </w:numPr>
              <w:tabs>
                <w:tab w:val="left" w:pos="5715"/>
              </w:tabs>
              <w:suppressAutoHyphens w:val="0"/>
              <w:spacing w:before="20" w:after="20"/>
              <w:ind w:left="607" w:hanging="270"/>
              <w:jc w:val="left"/>
              <w:textAlignment w:val="auto"/>
            </w:pPr>
            <w:r>
              <w:rPr>
                <w:rFonts w:ascii="Calibri" w:hAnsi="Calibri"/>
                <w:b/>
                <w:sz w:val="18"/>
                <w:szCs w:val="18"/>
                <w:u w:val="single"/>
              </w:rPr>
              <w:t>1:</w:t>
            </w:r>
            <w:r>
              <w:rPr>
                <w:rFonts w:ascii="Calibri" w:hAnsi="Calibri"/>
                <w:sz w:val="18"/>
                <w:szCs w:val="18"/>
              </w:rPr>
              <w:t xml:space="preserve"> The project’s governance mechanism is loosely defined in the project document, only mentioning key roles that will need to be filled at a later date. No information on the responsibilities of key positions in the governance mechanism is provided.</w:t>
            </w:r>
          </w:p>
          <w:p w14:paraId="54D7A7CF" w14:textId="77777777" w:rsidR="000A3E71" w:rsidRDefault="0033508D">
            <w:pPr>
              <w:spacing w:before="120" w:after="0"/>
              <w:textAlignment w:val="auto"/>
              <w:rPr>
                <w:sz w:val="16"/>
                <w:szCs w:val="16"/>
              </w:rPr>
            </w:pPr>
            <w:r>
              <w:rPr>
                <w:sz w:val="16"/>
                <w:szCs w:val="16"/>
              </w:rPr>
              <w:t>*Note:  Management Action or strong management justification must be given for a score of 1</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D9FC4" w14:textId="77777777" w:rsidR="000A3E71" w:rsidRDefault="0033508D">
            <w:pPr>
              <w:spacing w:after="0" w:line="360" w:lineRule="auto"/>
              <w:jc w:val="center"/>
              <w:textAlignment w:val="auto"/>
              <w:rPr>
                <w:sz w:val="18"/>
                <w:szCs w:val="18"/>
              </w:rPr>
            </w:pPr>
            <w:r>
              <w:rPr>
                <w:sz w:val="18"/>
                <w:szCs w:val="18"/>
              </w:rPr>
              <w:lastRenderedPageBreak/>
              <w:t>3</w:t>
            </w:r>
          </w:p>
        </w:tc>
        <w:tc>
          <w:tcPr>
            <w:tcW w:w="517"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6CF70DCC" w14:textId="77777777" w:rsidR="000A3E71" w:rsidRDefault="0033508D">
            <w:pPr>
              <w:spacing w:after="0" w:line="360" w:lineRule="auto"/>
              <w:jc w:val="center"/>
              <w:textAlignment w:val="auto"/>
              <w:rPr>
                <w:b/>
                <w:sz w:val="18"/>
                <w:szCs w:val="18"/>
              </w:rPr>
            </w:pPr>
            <w:r>
              <w:rPr>
                <w:b/>
                <w:sz w:val="18"/>
                <w:szCs w:val="18"/>
              </w:rPr>
              <w:t>2</w:t>
            </w:r>
          </w:p>
        </w:tc>
      </w:tr>
      <w:tr w:rsidR="000A3E71" w14:paraId="156E4D06" w14:textId="77777777">
        <w:trPr>
          <w:trHeight w:val="219"/>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98AD" w14:textId="77777777" w:rsidR="000A3E71" w:rsidRDefault="000A3E71">
            <w:pPr>
              <w:spacing w:before="120" w:after="120"/>
              <w:textAlignment w:val="auto"/>
              <w:rPr>
                <w:b/>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DFBE" w14:textId="77777777" w:rsidR="000A3E71" w:rsidRDefault="0033508D">
            <w:pPr>
              <w:spacing w:after="0" w:line="360" w:lineRule="auto"/>
              <w:jc w:val="center"/>
              <w:textAlignment w:val="auto"/>
              <w:rPr>
                <w:sz w:val="18"/>
                <w:szCs w:val="18"/>
              </w:rPr>
            </w:pPr>
            <w:r>
              <w:rPr>
                <w:sz w:val="18"/>
                <w:szCs w:val="18"/>
              </w:rPr>
              <w:t>1</w:t>
            </w:r>
          </w:p>
        </w:tc>
      </w:tr>
      <w:tr w:rsidR="000A3E71" w14:paraId="57F10D95" w14:textId="77777777">
        <w:trPr>
          <w:trHeight w:val="890"/>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DA038" w14:textId="77777777" w:rsidR="000A3E71" w:rsidRDefault="000A3E71">
            <w:pPr>
              <w:spacing w:before="120" w:after="120"/>
              <w:textAlignment w:val="auto"/>
              <w:rPr>
                <w:b/>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8514C" w14:textId="77777777" w:rsidR="000A3E71" w:rsidRDefault="0033508D">
            <w:pPr>
              <w:spacing w:after="0" w:line="360" w:lineRule="auto"/>
              <w:jc w:val="center"/>
              <w:textAlignment w:val="auto"/>
              <w:rPr>
                <w:b/>
                <w:sz w:val="18"/>
                <w:szCs w:val="18"/>
              </w:rPr>
            </w:pPr>
            <w:r>
              <w:rPr>
                <w:b/>
                <w:sz w:val="18"/>
                <w:szCs w:val="18"/>
              </w:rPr>
              <w:t>Evidence</w:t>
            </w:r>
          </w:p>
          <w:p w14:paraId="106398FE" w14:textId="77777777" w:rsidR="000A3E71" w:rsidRDefault="0033508D">
            <w:pPr>
              <w:spacing w:after="0"/>
              <w:jc w:val="center"/>
              <w:textAlignment w:val="auto"/>
              <w:rPr>
                <w:sz w:val="18"/>
                <w:szCs w:val="18"/>
              </w:rPr>
            </w:pPr>
            <w:r>
              <w:rPr>
                <w:sz w:val="18"/>
                <w:szCs w:val="18"/>
              </w:rPr>
              <w:t>Project document p.53-54 (Governance and Management Arrangements). No ToR for project board available yte.</w:t>
            </w:r>
          </w:p>
        </w:tc>
      </w:tr>
      <w:tr w:rsidR="000A3E71" w14:paraId="7D239BED" w14:textId="77777777">
        <w:trPr>
          <w:trHeight w:val="188"/>
        </w:trPr>
        <w:tc>
          <w:tcPr>
            <w:tcW w:w="915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2E7A4" w14:textId="77777777" w:rsidR="000A3E71" w:rsidRDefault="0033508D">
            <w:pPr>
              <w:spacing w:before="120" w:after="20"/>
              <w:textAlignment w:val="auto"/>
            </w:pPr>
            <w:r>
              <w:rPr>
                <w:b/>
                <w:sz w:val="18"/>
                <w:szCs w:val="18"/>
              </w:rPr>
              <w:t xml:space="preserve">13. </w:t>
            </w:r>
            <w:bookmarkStart w:id="42" w:name="_Hlk499373796"/>
            <w:r>
              <w:rPr>
                <w:b/>
                <w:sz w:val="18"/>
                <w:szCs w:val="18"/>
              </w:rPr>
              <w:t>Have the project risks been identified with clear plans stated to manage and mitigate each risk?</w:t>
            </w:r>
            <w:r>
              <w:rPr>
                <w:sz w:val="18"/>
                <w:szCs w:val="18"/>
              </w:rPr>
              <w:t xml:space="preserve"> </w:t>
            </w:r>
          </w:p>
          <w:p w14:paraId="659D689A" w14:textId="77777777" w:rsidR="000A3E71" w:rsidRDefault="0033508D" w:rsidP="004F39B8">
            <w:pPr>
              <w:pStyle w:val="ListParagraph"/>
              <w:numPr>
                <w:ilvl w:val="0"/>
                <w:numId w:val="69"/>
              </w:numPr>
              <w:suppressAutoHyphens w:val="0"/>
              <w:spacing w:before="20" w:after="20"/>
              <w:ind w:left="607" w:hanging="270"/>
              <w:jc w:val="left"/>
              <w:textAlignment w:val="auto"/>
            </w:pPr>
            <w:r>
              <w:rPr>
                <w:rFonts w:ascii="Calibri" w:hAnsi="Calibri"/>
                <w:b/>
                <w:sz w:val="18"/>
                <w:szCs w:val="18"/>
                <w:u w:val="single"/>
              </w:rPr>
              <w:t>3:</w:t>
            </w:r>
            <w:r>
              <w:rPr>
                <w:rFonts w:ascii="Calibri" w:hAnsi="Calibri"/>
                <w:sz w:val="18"/>
                <w:szCs w:val="18"/>
              </w:rPr>
              <w:t xml:space="preserve"> Project risks related to the achievement of results are fully described in the project risk log, based on comprehensive analysis drawing on the programme’s theory of change, Social and Environmental Standards and screening, situation analysis, capacity assessments and other analysis such as funding potential and reputational risk. Risks have been identified through a consultative process with key internal and external stakeholders, including consultation with the UNDP Security Office as required. Clear and complete plan in place to manage and mitigate each risk, including security risks, reflected in project budgeting and monitoring plans. </w:t>
            </w:r>
            <w:r>
              <w:rPr>
                <w:rFonts w:ascii="Calibri" w:hAnsi="Calibri"/>
                <w:i/>
                <w:sz w:val="18"/>
                <w:szCs w:val="18"/>
              </w:rPr>
              <w:t>(both must be true)</w:t>
            </w:r>
            <w:r>
              <w:rPr>
                <w:rFonts w:ascii="Calibri" w:hAnsi="Calibri"/>
                <w:sz w:val="18"/>
                <w:szCs w:val="18"/>
              </w:rPr>
              <w:t xml:space="preserve"> </w:t>
            </w:r>
          </w:p>
          <w:p w14:paraId="62C2B69B" w14:textId="77777777" w:rsidR="000A3E71" w:rsidRDefault="0033508D" w:rsidP="004F39B8">
            <w:pPr>
              <w:pStyle w:val="ListParagraph"/>
              <w:numPr>
                <w:ilvl w:val="0"/>
                <w:numId w:val="69"/>
              </w:numPr>
              <w:suppressAutoHyphens w:val="0"/>
              <w:spacing w:before="20" w:after="20"/>
              <w:ind w:left="607" w:hanging="270"/>
              <w:jc w:val="left"/>
              <w:textAlignment w:val="auto"/>
            </w:pPr>
            <w:r>
              <w:rPr>
                <w:rFonts w:ascii="Calibri" w:hAnsi="Calibri"/>
                <w:b/>
                <w:sz w:val="18"/>
                <w:szCs w:val="18"/>
                <w:u w:val="single"/>
              </w:rPr>
              <w:t>2:</w:t>
            </w:r>
            <w:r>
              <w:rPr>
                <w:rFonts w:ascii="Calibri" w:hAnsi="Calibri"/>
                <w:sz w:val="18"/>
                <w:szCs w:val="18"/>
              </w:rPr>
              <w:t xml:space="preserve"> Project risks related to the achievement of results are identified in the initial project risk log based on a minimum level of analysis and consultation, with mitigation measures identified for each risk. </w:t>
            </w:r>
          </w:p>
          <w:p w14:paraId="62E45044" w14:textId="77777777" w:rsidR="000A3E71" w:rsidRDefault="0033508D" w:rsidP="004F39B8">
            <w:pPr>
              <w:pStyle w:val="ListParagraph"/>
              <w:numPr>
                <w:ilvl w:val="0"/>
                <w:numId w:val="69"/>
              </w:numPr>
              <w:tabs>
                <w:tab w:val="left" w:pos="5715"/>
              </w:tabs>
              <w:suppressAutoHyphens w:val="0"/>
              <w:spacing w:before="20" w:after="20"/>
              <w:ind w:left="607" w:hanging="270"/>
              <w:jc w:val="left"/>
              <w:textAlignment w:val="auto"/>
            </w:pPr>
            <w:r>
              <w:rPr>
                <w:rFonts w:ascii="Calibri" w:hAnsi="Calibri"/>
                <w:b/>
                <w:sz w:val="18"/>
                <w:szCs w:val="18"/>
                <w:u w:val="single"/>
              </w:rPr>
              <w:t>1:</w:t>
            </w:r>
            <w:r>
              <w:rPr>
                <w:rFonts w:ascii="Calibri" w:hAnsi="Calibri"/>
                <w:sz w:val="18"/>
                <w:szCs w:val="18"/>
              </w:rPr>
              <w:t xml:space="preserve"> Some risks may be identified in the initial project risk log, but no evidence of consultation or analysis and no clear risk mitigation measures identified. This option is also selected if risks are not clearly identified, no initial risk log is included with the project document and/or no security risk management process has taken place for the project.</w:t>
            </w:r>
          </w:p>
          <w:bookmarkEnd w:id="42"/>
          <w:p w14:paraId="6BE8397C" w14:textId="77777777" w:rsidR="000A3E71" w:rsidRDefault="0033508D">
            <w:pPr>
              <w:tabs>
                <w:tab w:val="left" w:pos="5715"/>
              </w:tabs>
              <w:spacing w:before="120"/>
              <w:textAlignment w:val="auto"/>
              <w:rPr>
                <w:sz w:val="16"/>
                <w:szCs w:val="16"/>
              </w:rPr>
            </w:pPr>
            <w:r>
              <w:rPr>
                <w:sz w:val="16"/>
                <w:szCs w:val="16"/>
              </w:rPr>
              <w:t>*Note:  Management Action must be taken for a score of 1</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42C2" w14:textId="77777777" w:rsidR="000A3E71" w:rsidRDefault="0033508D">
            <w:pPr>
              <w:spacing w:after="0" w:line="360" w:lineRule="auto"/>
              <w:jc w:val="center"/>
              <w:textAlignment w:val="auto"/>
              <w:rPr>
                <w:sz w:val="18"/>
                <w:szCs w:val="18"/>
              </w:rPr>
            </w:pPr>
            <w:r>
              <w:rPr>
                <w:sz w:val="18"/>
                <w:szCs w:val="18"/>
              </w:rPr>
              <w:t>3</w:t>
            </w:r>
          </w:p>
        </w:tc>
        <w:tc>
          <w:tcPr>
            <w:tcW w:w="517"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56F7D7EE" w14:textId="77777777" w:rsidR="000A3E71" w:rsidRDefault="0033508D">
            <w:pPr>
              <w:spacing w:after="0" w:line="360" w:lineRule="auto"/>
              <w:jc w:val="center"/>
              <w:textAlignment w:val="auto"/>
              <w:rPr>
                <w:b/>
                <w:sz w:val="18"/>
                <w:szCs w:val="18"/>
              </w:rPr>
            </w:pPr>
            <w:r>
              <w:rPr>
                <w:b/>
                <w:sz w:val="18"/>
                <w:szCs w:val="18"/>
              </w:rPr>
              <w:t>2</w:t>
            </w:r>
          </w:p>
        </w:tc>
      </w:tr>
      <w:tr w:rsidR="000A3E71" w14:paraId="706346D9" w14:textId="77777777">
        <w:trPr>
          <w:trHeight w:val="219"/>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1C477" w14:textId="77777777" w:rsidR="000A3E71" w:rsidRDefault="000A3E71">
            <w:pPr>
              <w:spacing w:before="20" w:after="20"/>
              <w:textAlignment w:val="auto"/>
              <w:rPr>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ADC53" w14:textId="77777777" w:rsidR="000A3E71" w:rsidRDefault="0033508D">
            <w:pPr>
              <w:spacing w:after="0" w:line="360" w:lineRule="auto"/>
              <w:jc w:val="center"/>
              <w:textAlignment w:val="auto"/>
              <w:rPr>
                <w:sz w:val="18"/>
                <w:szCs w:val="18"/>
              </w:rPr>
            </w:pPr>
            <w:r>
              <w:rPr>
                <w:sz w:val="18"/>
                <w:szCs w:val="18"/>
              </w:rPr>
              <w:t>1</w:t>
            </w:r>
          </w:p>
        </w:tc>
      </w:tr>
      <w:tr w:rsidR="000A3E71" w14:paraId="1C704922" w14:textId="77777777">
        <w:trPr>
          <w:trHeight w:val="827"/>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1E5D9" w14:textId="77777777" w:rsidR="000A3E71" w:rsidRDefault="000A3E71">
            <w:pPr>
              <w:spacing w:before="20" w:after="20"/>
              <w:textAlignment w:val="auto"/>
              <w:rPr>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88C6" w14:textId="77777777" w:rsidR="000A3E71" w:rsidRDefault="0033508D">
            <w:pPr>
              <w:spacing w:after="0" w:line="360" w:lineRule="auto"/>
              <w:jc w:val="center"/>
              <w:textAlignment w:val="auto"/>
              <w:rPr>
                <w:b/>
                <w:sz w:val="18"/>
                <w:szCs w:val="18"/>
              </w:rPr>
            </w:pPr>
            <w:r>
              <w:rPr>
                <w:b/>
                <w:sz w:val="18"/>
                <w:szCs w:val="18"/>
              </w:rPr>
              <w:t>Evidence</w:t>
            </w:r>
          </w:p>
          <w:p w14:paraId="58BB170E" w14:textId="77777777" w:rsidR="000A3E71" w:rsidRDefault="0033508D">
            <w:pPr>
              <w:spacing w:after="0" w:line="360" w:lineRule="auto"/>
              <w:jc w:val="center"/>
              <w:textAlignment w:val="auto"/>
              <w:rPr>
                <w:sz w:val="18"/>
                <w:szCs w:val="18"/>
              </w:rPr>
            </w:pPr>
            <w:r>
              <w:rPr>
                <w:sz w:val="18"/>
                <w:szCs w:val="18"/>
              </w:rPr>
              <w:t>Project Document p.12 §33; p.32 (Risks and Assumptions). No risk log available.</w:t>
            </w:r>
          </w:p>
        </w:tc>
      </w:tr>
      <w:tr w:rsidR="000A3E71" w14:paraId="2482DC41" w14:textId="77777777">
        <w:trPr>
          <w:trHeight w:val="440"/>
        </w:trPr>
        <w:tc>
          <w:tcPr>
            <w:tcW w:w="1530" w:type="dxa"/>
            <w:tcBorders>
              <w:top w:val="single" w:sz="4" w:space="0" w:color="000000"/>
              <w:left w:val="single" w:sz="4" w:space="0" w:color="000000"/>
              <w:bottom w:val="single" w:sz="4" w:space="0" w:color="000000"/>
            </w:tcBorders>
            <w:shd w:val="clear" w:color="auto" w:fill="A8D08D"/>
            <w:tcMar>
              <w:top w:w="0" w:type="dxa"/>
              <w:left w:w="108" w:type="dxa"/>
              <w:bottom w:w="0" w:type="dxa"/>
              <w:right w:w="108" w:type="dxa"/>
            </w:tcMar>
            <w:vAlign w:val="center"/>
          </w:tcPr>
          <w:p w14:paraId="1AB2570D" w14:textId="77777777" w:rsidR="000A3E71" w:rsidRDefault="0033508D">
            <w:pPr>
              <w:tabs>
                <w:tab w:val="left" w:pos="7020"/>
              </w:tabs>
              <w:spacing w:before="20" w:after="20"/>
              <w:jc w:val="center"/>
              <w:textAlignment w:val="auto"/>
            </w:pPr>
            <w:bookmarkStart w:id="43" w:name="_Hlk499540336"/>
            <w:bookmarkEnd w:id="41"/>
            <w:r>
              <w:rPr>
                <w:b/>
                <w:smallCaps/>
                <w:sz w:val="28"/>
                <w:szCs w:val="20"/>
              </w:rPr>
              <w:t>Efficient</w:t>
            </w:r>
          </w:p>
        </w:tc>
        <w:tc>
          <w:tcPr>
            <w:tcW w:w="8635" w:type="dxa"/>
            <w:gridSpan w:val="8"/>
            <w:tcBorders>
              <w:top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14:paraId="46C23BF4" w14:textId="77777777" w:rsidR="000A3E71" w:rsidRDefault="000A3E71">
            <w:pPr>
              <w:pStyle w:val="ListParagraph"/>
              <w:spacing w:before="20" w:after="20"/>
              <w:ind w:left="158"/>
              <w:textAlignment w:val="auto"/>
              <w:rPr>
                <w:rFonts w:ascii="Calibri" w:hAnsi="Calibri"/>
                <w:sz w:val="18"/>
                <w:szCs w:val="20"/>
              </w:rPr>
            </w:pPr>
          </w:p>
        </w:tc>
      </w:tr>
      <w:tr w:rsidR="000A3E71" w14:paraId="5834FB0C" w14:textId="77777777">
        <w:trPr>
          <w:trHeight w:val="1385"/>
        </w:trPr>
        <w:tc>
          <w:tcPr>
            <w:tcW w:w="91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87092" w14:textId="77777777" w:rsidR="000A3E71" w:rsidRDefault="0033508D" w:rsidP="004F39B8">
            <w:pPr>
              <w:pStyle w:val="ListParagraph"/>
              <w:numPr>
                <w:ilvl w:val="0"/>
                <w:numId w:val="74"/>
              </w:numPr>
              <w:suppressAutoHyphens w:val="0"/>
              <w:spacing w:before="120" w:after="120"/>
              <w:ind w:left="245" w:hanging="270"/>
              <w:jc w:val="left"/>
              <w:textAlignment w:val="auto"/>
              <w:rPr>
                <w:rFonts w:ascii="Calibri" w:hAnsi="Calibri" w:cs="Calibri"/>
                <w:b/>
                <w:sz w:val="18"/>
                <w:szCs w:val="18"/>
              </w:rPr>
            </w:pPr>
            <w:r>
              <w:rPr>
                <w:rFonts w:ascii="Calibri" w:hAnsi="Calibri" w:cs="Calibri"/>
                <w:b/>
                <w:sz w:val="18"/>
                <w:szCs w:val="18"/>
              </w:rPr>
              <w:t>Have specific measures for ensuring cost-efficient use of resources been explicitly mentioned as part of the project design? This can include, for example: i) using the theory of change analysis to explore different options of achieving the maximum results with the resources available; ii) using a portfolio management approach to improve cost effectiveness through synergies with other interventions; iii) through joint operations (e.g., monitoring or procurement) with other partners; iv) sharing resources or coordinating delivery with other projects,  v) using innovative approaches and technologies to reduce the cost of service delivery or other types of interventions.</w:t>
            </w:r>
          </w:p>
          <w:p w14:paraId="35136B67" w14:textId="77777777" w:rsidR="000A3E71" w:rsidRDefault="0033508D">
            <w:pPr>
              <w:spacing w:before="120" w:after="120"/>
              <w:textAlignment w:val="auto"/>
              <w:rPr>
                <w:i/>
                <w:sz w:val="18"/>
                <w:szCs w:val="18"/>
              </w:rPr>
            </w:pPr>
            <w:r>
              <w:rPr>
                <w:i/>
                <w:sz w:val="18"/>
                <w:szCs w:val="18"/>
              </w:rPr>
              <w:t>(Note: Evidence of at least one measure must be provided to answer yes for this question)</w:t>
            </w:r>
          </w:p>
          <w:p w14:paraId="450C2A81" w14:textId="77777777" w:rsidR="000A3E71" w:rsidRDefault="0033508D">
            <w:pPr>
              <w:spacing w:before="120" w:after="120"/>
              <w:textAlignment w:val="auto"/>
            </w:pPr>
            <w:r>
              <w:rPr>
                <w:sz w:val="18"/>
                <w:szCs w:val="18"/>
                <w:shd w:val="clear" w:color="auto" w:fill="FFFF00"/>
              </w:rPr>
              <w:t>Evidence: Project Document p.8 §20; p.28; p.34 (</w:t>
            </w:r>
            <w:r>
              <w:rPr>
                <w:sz w:val="20"/>
                <w:shd w:val="clear" w:color="auto" w:fill="FFFF00"/>
              </w:rPr>
              <w:t xml:space="preserve"> </w:t>
            </w:r>
            <w:r>
              <w:rPr>
                <w:sz w:val="18"/>
                <w:szCs w:val="18"/>
                <w:shd w:val="clear" w:color="auto" w:fill="FFFF00"/>
              </w:rPr>
              <w:t>Cost Efficiency and Effectiveness)</w:t>
            </w:r>
          </w:p>
        </w:tc>
        <w:tc>
          <w:tcPr>
            <w:tcW w:w="496"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7EC779C4" w14:textId="77777777" w:rsidR="000A3E71" w:rsidRDefault="0033508D">
            <w:pPr>
              <w:spacing w:after="0"/>
              <w:jc w:val="center"/>
              <w:textAlignment w:val="auto"/>
            </w:pPr>
            <w:r>
              <w:rPr>
                <w:b/>
                <w:sz w:val="18"/>
                <w:szCs w:val="18"/>
              </w:rPr>
              <w:t>Yes</w:t>
            </w:r>
            <w:r>
              <w:rPr>
                <w:sz w:val="18"/>
                <w:szCs w:val="18"/>
              </w:rPr>
              <w:t xml:space="preserve"> (3) </w:t>
            </w:r>
          </w:p>
        </w:tc>
        <w:tc>
          <w:tcPr>
            <w:tcW w:w="5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74B6A" w14:textId="77777777" w:rsidR="000A3E71" w:rsidRDefault="0033508D">
            <w:pPr>
              <w:spacing w:after="0"/>
              <w:jc w:val="center"/>
              <w:textAlignment w:val="auto"/>
              <w:rPr>
                <w:sz w:val="18"/>
                <w:szCs w:val="18"/>
              </w:rPr>
            </w:pPr>
            <w:r>
              <w:rPr>
                <w:sz w:val="18"/>
                <w:szCs w:val="18"/>
              </w:rPr>
              <w:t>No (1)</w:t>
            </w:r>
          </w:p>
        </w:tc>
      </w:tr>
      <w:tr w:rsidR="000A3E71" w14:paraId="311A8F04" w14:textId="77777777">
        <w:trPr>
          <w:trHeight w:val="70"/>
        </w:trPr>
        <w:tc>
          <w:tcPr>
            <w:tcW w:w="915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FD786" w14:textId="77777777" w:rsidR="000A3E71" w:rsidRDefault="0033508D">
            <w:pPr>
              <w:spacing w:before="120" w:after="0"/>
              <w:textAlignment w:val="auto"/>
              <w:rPr>
                <w:b/>
                <w:sz w:val="18"/>
                <w:szCs w:val="18"/>
              </w:rPr>
            </w:pPr>
            <w:r>
              <w:rPr>
                <w:b/>
                <w:sz w:val="18"/>
                <w:szCs w:val="18"/>
              </w:rPr>
              <w:t>15. Is the budget justified and supported with valid estimates?</w:t>
            </w:r>
          </w:p>
          <w:p w14:paraId="404BF331" w14:textId="77777777" w:rsidR="000A3E71" w:rsidRDefault="0033508D" w:rsidP="004F39B8">
            <w:pPr>
              <w:pStyle w:val="ListParagraph"/>
              <w:numPr>
                <w:ilvl w:val="0"/>
                <w:numId w:val="69"/>
              </w:numPr>
              <w:suppressAutoHyphens w:val="0"/>
              <w:spacing w:before="20" w:after="20"/>
              <w:ind w:left="607" w:hanging="270"/>
              <w:jc w:val="left"/>
              <w:textAlignment w:val="auto"/>
            </w:pPr>
            <w:r>
              <w:rPr>
                <w:rFonts w:ascii="Calibri" w:hAnsi="Calibri"/>
                <w:b/>
                <w:sz w:val="18"/>
                <w:szCs w:val="18"/>
                <w:u w:val="single"/>
              </w:rPr>
              <w:t>3:</w:t>
            </w:r>
            <w:r>
              <w:rPr>
                <w:rFonts w:ascii="Calibri" w:hAnsi="Calibri"/>
                <w:sz w:val="18"/>
                <w:szCs w:val="18"/>
              </w:rPr>
              <w:t xml:space="preserve">  The project’s budget is at the activity level with funding sources, and is specified for the duration of the project period in a multi-year budget. Realistic resource mobilisation plans are in place to fill unfunded components. Costs are supported with valid estimates using benchmarks from similar projects or activities. Cost implications from inflation and foreign exchange exposure have been estimated and incorporated in the budget. Adequate costs for monitoring, evaluation, communications and security have been incorporated.</w:t>
            </w:r>
          </w:p>
          <w:p w14:paraId="3CBD6B87" w14:textId="77777777" w:rsidR="000A3E71" w:rsidRDefault="0033508D" w:rsidP="004F39B8">
            <w:pPr>
              <w:pStyle w:val="ListParagraph"/>
              <w:numPr>
                <w:ilvl w:val="0"/>
                <w:numId w:val="69"/>
              </w:numPr>
              <w:suppressAutoHyphens w:val="0"/>
              <w:spacing w:before="20" w:after="20"/>
              <w:ind w:left="607" w:hanging="270"/>
              <w:jc w:val="left"/>
              <w:textAlignment w:val="auto"/>
            </w:pPr>
            <w:r>
              <w:rPr>
                <w:rFonts w:ascii="Calibri" w:hAnsi="Calibri"/>
                <w:b/>
                <w:sz w:val="18"/>
                <w:szCs w:val="18"/>
                <w:u w:val="single"/>
              </w:rPr>
              <w:t>2:</w:t>
            </w:r>
            <w:r>
              <w:rPr>
                <w:rFonts w:ascii="Calibri" w:hAnsi="Calibri"/>
                <w:sz w:val="18"/>
                <w:szCs w:val="18"/>
              </w:rPr>
              <w:t xml:space="preserve"> The project’s budget is at the activity level with funding sources, when possible, and is specified for the duration of the project in a multi-year budget, but no funding plan is in place. Costs are supported with valid estimates based on prevailing rates. </w:t>
            </w:r>
          </w:p>
          <w:p w14:paraId="49D2F3E2" w14:textId="77777777" w:rsidR="000A3E71" w:rsidRDefault="0033508D" w:rsidP="004F39B8">
            <w:pPr>
              <w:pStyle w:val="ListParagraph"/>
              <w:numPr>
                <w:ilvl w:val="0"/>
                <w:numId w:val="69"/>
              </w:numPr>
              <w:tabs>
                <w:tab w:val="left" w:pos="5715"/>
              </w:tabs>
              <w:suppressAutoHyphens w:val="0"/>
              <w:spacing w:before="20" w:after="20"/>
              <w:ind w:left="607" w:hanging="270"/>
              <w:jc w:val="left"/>
              <w:textAlignment w:val="auto"/>
            </w:pPr>
            <w:r>
              <w:rPr>
                <w:rFonts w:ascii="Calibri" w:hAnsi="Calibri"/>
                <w:b/>
                <w:sz w:val="18"/>
                <w:szCs w:val="18"/>
                <w:u w:val="single"/>
              </w:rPr>
              <w:t>1:</w:t>
            </w:r>
            <w:r>
              <w:rPr>
                <w:rFonts w:ascii="Calibri" w:hAnsi="Calibri"/>
                <w:sz w:val="18"/>
                <w:szCs w:val="18"/>
              </w:rPr>
              <w:t xml:space="preserve"> The project’s budget is not specified at the activity level, and/or may not be captured in a multi-year budget. </w:t>
            </w:r>
          </w:p>
        </w:tc>
        <w:tc>
          <w:tcPr>
            <w:tcW w:w="496"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3CE2F6C6" w14:textId="77777777" w:rsidR="000A3E71" w:rsidRDefault="0033508D">
            <w:pPr>
              <w:spacing w:after="0"/>
              <w:jc w:val="center"/>
              <w:textAlignment w:val="auto"/>
              <w:rPr>
                <w:sz w:val="18"/>
                <w:szCs w:val="18"/>
              </w:rPr>
            </w:pPr>
            <w:r>
              <w:rPr>
                <w:sz w:val="18"/>
                <w:szCs w:val="18"/>
              </w:rPr>
              <w:t>3</w:t>
            </w:r>
          </w:p>
        </w:tc>
        <w:tc>
          <w:tcPr>
            <w:tcW w:w="5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1E351" w14:textId="77777777" w:rsidR="000A3E71" w:rsidRDefault="0033508D">
            <w:pPr>
              <w:spacing w:after="0"/>
              <w:jc w:val="center"/>
              <w:textAlignment w:val="auto"/>
              <w:rPr>
                <w:sz w:val="18"/>
                <w:szCs w:val="18"/>
              </w:rPr>
            </w:pPr>
            <w:r>
              <w:rPr>
                <w:sz w:val="18"/>
                <w:szCs w:val="18"/>
              </w:rPr>
              <w:t>2</w:t>
            </w:r>
          </w:p>
        </w:tc>
      </w:tr>
      <w:tr w:rsidR="000A3E71" w14:paraId="13FE7952" w14:textId="77777777">
        <w:trPr>
          <w:trHeight w:val="215"/>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D5834" w14:textId="77777777" w:rsidR="000A3E71" w:rsidRDefault="000A3E71">
            <w:pPr>
              <w:spacing w:before="120" w:after="120"/>
              <w:textAlignment w:val="auto"/>
              <w:rPr>
                <w:b/>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DB53B" w14:textId="77777777" w:rsidR="000A3E71" w:rsidRDefault="0033508D">
            <w:pPr>
              <w:spacing w:after="0"/>
              <w:jc w:val="center"/>
              <w:textAlignment w:val="auto"/>
              <w:rPr>
                <w:sz w:val="18"/>
                <w:szCs w:val="18"/>
              </w:rPr>
            </w:pPr>
            <w:r>
              <w:rPr>
                <w:sz w:val="18"/>
                <w:szCs w:val="18"/>
              </w:rPr>
              <w:t>1</w:t>
            </w:r>
          </w:p>
        </w:tc>
      </w:tr>
      <w:tr w:rsidR="000A3E71" w14:paraId="3DD8D889" w14:textId="77777777">
        <w:trPr>
          <w:trHeight w:val="1042"/>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0ECF2" w14:textId="77777777" w:rsidR="000A3E71" w:rsidRDefault="000A3E71">
            <w:pPr>
              <w:spacing w:before="120" w:after="120"/>
              <w:textAlignment w:val="auto"/>
              <w:rPr>
                <w:b/>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ED590" w14:textId="77777777" w:rsidR="000A3E71" w:rsidRDefault="0033508D">
            <w:pPr>
              <w:jc w:val="center"/>
              <w:textAlignment w:val="auto"/>
              <w:rPr>
                <w:b/>
                <w:sz w:val="18"/>
                <w:szCs w:val="18"/>
              </w:rPr>
            </w:pPr>
            <w:r>
              <w:rPr>
                <w:b/>
                <w:sz w:val="18"/>
                <w:szCs w:val="18"/>
              </w:rPr>
              <w:t>Evidence</w:t>
            </w:r>
          </w:p>
          <w:p w14:paraId="31239A07" w14:textId="77777777" w:rsidR="000A3E71" w:rsidRDefault="0033508D">
            <w:pPr>
              <w:jc w:val="center"/>
              <w:textAlignment w:val="auto"/>
              <w:rPr>
                <w:sz w:val="18"/>
                <w:szCs w:val="18"/>
              </w:rPr>
            </w:pPr>
            <w:r>
              <w:rPr>
                <w:sz w:val="18"/>
                <w:szCs w:val="18"/>
              </w:rPr>
              <w:t>Project Document p.46-52 (Multi-Year Work Plan), p.32 (Risks and Assumptions), p.43 (Monitoring Plan)</w:t>
            </w:r>
          </w:p>
        </w:tc>
      </w:tr>
      <w:tr w:rsidR="000A3E71" w14:paraId="17252546" w14:textId="77777777">
        <w:trPr>
          <w:trHeight w:val="620"/>
        </w:trPr>
        <w:tc>
          <w:tcPr>
            <w:tcW w:w="915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7C484" w14:textId="77777777" w:rsidR="000A3E71" w:rsidRDefault="0033508D" w:rsidP="004F39B8">
            <w:pPr>
              <w:pStyle w:val="ListParagraph"/>
              <w:numPr>
                <w:ilvl w:val="0"/>
                <w:numId w:val="75"/>
              </w:numPr>
              <w:suppressAutoHyphens w:val="0"/>
              <w:spacing w:before="120" w:after="0"/>
              <w:ind w:left="245" w:hanging="270"/>
              <w:jc w:val="left"/>
              <w:textAlignment w:val="auto"/>
              <w:rPr>
                <w:rFonts w:ascii="Calibri" w:hAnsi="Calibri" w:cs="Calibri"/>
                <w:b/>
                <w:sz w:val="18"/>
                <w:szCs w:val="18"/>
              </w:rPr>
            </w:pPr>
            <w:r>
              <w:rPr>
                <w:rFonts w:ascii="Calibri" w:hAnsi="Calibri" w:cs="Calibri"/>
                <w:b/>
                <w:sz w:val="18"/>
                <w:szCs w:val="18"/>
              </w:rPr>
              <w:lastRenderedPageBreak/>
              <w:t>Is the Country Office/Regional Hub/Global Project fully recovering the costs involved with project implementation?</w:t>
            </w:r>
          </w:p>
          <w:p w14:paraId="363ADBB6" w14:textId="77777777" w:rsidR="000A3E71" w:rsidRDefault="0033508D" w:rsidP="004F39B8">
            <w:pPr>
              <w:pStyle w:val="ListParagraph"/>
              <w:numPr>
                <w:ilvl w:val="0"/>
                <w:numId w:val="76"/>
              </w:numPr>
              <w:suppressAutoHyphens w:val="0"/>
              <w:spacing w:before="20" w:after="20"/>
              <w:ind w:left="630" w:hanging="270"/>
              <w:jc w:val="left"/>
              <w:textAlignment w:val="auto"/>
            </w:pPr>
            <w:r>
              <w:rPr>
                <w:rFonts w:ascii="Calibri" w:hAnsi="Calibri"/>
                <w:b/>
                <w:sz w:val="18"/>
                <w:szCs w:val="18"/>
                <w:u w:val="single"/>
              </w:rPr>
              <w:t>3:</w:t>
            </w:r>
            <w:r>
              <w:rPr>
                <w:rFonts w:ascii="Calibri" w:hAnsi="Calibri"/>
                <w:sz w:val="18"/>
                <w:szCs w:val="18"/>
              </w:rPr>
              <w:t xml:space="preserve"> The budget fully covers all project costs that are attributable to the project, including programme management and development effectiveness services related to strategic country programme planning, quality assurance, pipeline development, policy advocacy services, finance, procurement, human resources, administration, issuance of contracts, security, travel, assets, general services, information and communications based on full costing in accordance with prevailing UNDP policies (i.e., UPL, LPL.)</w:t>
            </w:r>
          </w:p>
          <w:p w14:paraId="0B0BB434" w14:textId="77777777" w:rsidR="000A3E71" w:rsidRDefault="0033508D" w:rsidP="004F39B8">
            <w:pPr>
              <w:pStyle w:val="ListParagraph"/>
              <w:numPr>
                <w:ilvl w:val="0"/>
                <w:numId w:val="76"/>
              </w:numPr>
              <w:suppressAutoHyphens w:val="0"/>
              <w:spacing w:before="20" w:after="20"/>
              <w:ind w:left="630" w:hanging="270"/>
              <w:jc w:val="left"/>
              <w:textAlignment w:val="auto"/>
            </w:pPr>
            <w:r>
              <w:rPr>
                <w:rFonts w:ascii="Calibri" w:hAnsi="Calibri"/>
                <w:b/>
                <w:sz w:val="18"/>
                <w:szCs w:val="18"/>
                <w:u w:val="single"/>
              </w:rPr>
              <w:t>2:</w:t>
            </w:r>
            <w:r>
              <w:rPr>
                <w:rFonts w:ascii="Calibri" w:hAnsi="Calibri"/>
                <w:sz w:val="18"/>
                <w:szCs w:val="18"/>
              </w:rPr>
              <w:t xml:space="preserve"> The budget covers significant project costs that are attributable to the project based on prevailing UNDP policies (i.e., UPL, LPL) as relevant.</w:t>
            </w:r>
          </w:p>
          <w:p w14:paraId="5B0CF59F" w14:textId="77777777" w:rsidR="000A3E71" w:rsidRDefault="0033508D" w:rsidP="004F39B8">
            <w:pPr>
              <w:pStyle w:val="ListParagraph"/>
              <w:numPr>
                <w:ilvl w:val="0"/>
                <w:numId w:val="76"/>
              </w:numPr>
              <w:tabs>
                <w:tab w:val="left" w:pos="5715"/>
              </w:tabs>
              <w:suppressAutoHyphens w:val="0"/>
              <w:spacing w:before="20" w:after="20"/>
              <w:ind w:left="630" w:hanging="270"/>
              <w:jc w:val="left"/>
              <w:textAlignment w:val="auto"/>
            </w:pPr>
            <w:r>
              <w:rPr>
                <w:rFonts w:ascii="Calibri" w:hAnsi="Calibri"/>
                <w:b/>
                <w:sz w:val="18"/>
                <w:szCs w:val="18"/>
                <w:u w:val="single"/>
              </w:rPr>
              <w:t>1:</w:t>
            </w:r>
            <w:r>
              <w:rPr>
                <w:rFonts w:ascii="Calibri" w:hAnsi="Calibri"/>
                <w:sz w:val="18"/>
                <w:szCs w:val="18"/>
              </w:rPr>
              <w:t xml:space="preserve"> The budget does not adequately cover project costs that are attributable to the project, and UNDP is cross-subsidizing the project.</w:t>
            </w:r>
          </w:p>
          <w:p w14:paraId="1B37C096" w14:textId="77777777" w:rsidR="000A3E71" w:rsidRDefault="0033508D">
            <w:pPr>
              <w:tabs>
                <w:tab w:val="left" w:pos="5715"/>
              </w:tabs>
              <w:spacing w:before="60"/>
              <w:textAlignment w:val="auto"/>
            </w:pPr>
            <w:r>
              <w:rPr>
                <w:sz w:val="16"/>
                <w:szCs w:val="16"/>
              </w:rPr>
              <w:t>*Note:  Management Action must be given for a score of 1. The budget must be revised to fully reflect the costs of implementation before the project commences.</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3FC94" w14:textId="77777777" w:rsidR="000A3E71" w:rsidRDefault="0033508D">
            <w:pPr>
              <w:spacing w:after="0"/>
              <w:jc w:val="center"/>
              <w:textAlignment w:val="auto"/>
              <w:rPr>
                <w:sz w:val="18"/>
                <w:szCs w:val="18"/>
              </w:rPr>
            </w:pPr>
            <w:r>
              <w:rPr>
                <w:sz w:val="18"/>
                <w:szCs w:val="18"/>
              </w:rPr>
              <w:t>3</w:t>
            </w:r>
          </w:p>
        </w:tc>
        <w:tc>
          <w:tcPr>
            <w:tcW w:w="517"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795D9B8B" w14:textId="77777777" w:rsidR="000A3E71" w:rsidRDefault="0033508D">
            <w:pPr>
              <w:spacing w:after="0"/>
              <w:jc w:val="center"/>
              <w:textAlignment w:val="auto"/>
              <w:rPr>
                <w:sz w:val="18"/>
                <w:szCs w:val="18"/>
              </w:rPr>
            </w:pPr>
            <w:r>
              <w:rPr>
                <w:sz w:val="18"/>
                <w:szCs w:val="18"/>
              </w:rPr>
              <w:t>2</w:t>
            </w:r>
          </w:p>
        </w:tc>
      </w:tr>
      <w:tr w:rsidR="000A3E71" w14:paraId="63965A5A" w14:textId="77777777">
        <w:trPr>
          <w:trHeight w:val="278"/>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3B8FD" w14:textId="77777777" w:rsidR="000A3E71" w:rsidRDefault="000A3E71" w:rsidP="004F39B8">
            <w:pPr>
              <w:pStyle w:val="ListParagraph"/>
              <w:numPr>
                <w:ilvl w:val="0"/>
                <w:numId w:val="77"/>
              </w:numPr>
              <w:suppressAutoHyphens w:val="0"/>
              <w:spacing w:before="120" w:after="120"/>
              <w:ind w:left="270" w:hanging="270"/>
              <w:jc w:val="left"/>
              <w:textAlignment w:val="auto"/>
              <w:rPr>
                <w:rFonts w:ascii="Calibri" w:hAnsi="Calibri"/>
                <w:b/>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C6B20" w14:textId="77777777" w:rsidR="000A3E71" w:rsidRDefault="0033508D">
            <w:pPr>
              <w:spacing w:after="0"/>
              <w:jc w:val="center"/>
              <w:textAlignment w:val="auto"/>
              <w:rPr>
                <w:sz w:val="18"/>
                <w:szCs w:val="18"/>
              </w:rPr>
            </w:pPr>
            <w:r>
              <w:rPr>
                <w:sz w:val="18"/>
                <w:szCs w:val="18"/>
              </w:rPr>
              <w:t>1</w:t>
            </w:r>
          </w:p>
        </w:tc>
      </w:tr>
      <w:tr w:rsidR="000A3E71" w14:paraId="62C98779" w14:textId="77777777">
        <w:trPr>
          <w:trHeight w:val="940"/>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52396" w14:textId="77777777" w:rsidR="000A3E71" w:rsidRDefault="000A3E71" w:rsidP="004F39B8">
            <w:pPr>
              <w:pStyle w:val="ListParagraph"/>
              <w:numPr>
                <w:ilvl w:val="0"/>
                <w:numId w:val="77"/>
              </w:numPr>
              <w:suppressAutoHyphens w:val="0"/>
              <w:spacing w:before="120" w:after="120"/>
              <w:ind w:left="270" w:hanging="270"/>
              <w:jc w:val="left"/>
              <w:textAlignment w:val="auto"/>
              <w:rPr>
                <w:rFonts w:ascii="Calibri" w:hAnsi="Calibri"/>
                <w:b/>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2F2C1" w14:textId="77777777" w:rsidR="000A3E71" w:rsidRDefault="0033508D">
            <w:pPr>
              <w:spacing w:after="0"/>
              <w:jc w:val="center"/>
              <w:textAlignment w:val="auto"/>
              <w:rPr>
                <w:b/>
                <w:sz w:val="18"/>
                <w:szCs w:val="18"/>
              </w:rPr>
            </w:pPr>
            <w:r>
              <w:rPr>
                <w:b/>
                <w:sz w:val="18"/>
                <w:szCs w:val="18"/>
              </w:rPr>
              <w:t>Evidence</w:t>
            </w:r>
          </w:p>
          <w:p w14:paraId="6427B7F8" w14:textId="77777777" w:rsidR="000A3E71" w:rsidRDefault="0033508D">
            <w:pPr>
              <w:spacing w:after="0"/>
              <w:jc w:val="center"/>
              <w:textAlignment w:val="auto"/>
              <w:rPr>
                <w:sz w:val="18"/>
                <w:szCs w:val="18"/>
              </w:rPr>
            </w:pPr>
            <w:r>
              <w:rPr>
                <w:sz w:val="18"/>
                <w:szCs w:val="18"/>
              </w:rPr>
              <w:t>Project document p.46-52 (Multi-Year Work Plan)</w:t>
            </w:r>
          </w:p>
        </w:tc>
      </w:tr>
      <w:tr w:rsidR="000A3E71" w14:paraId="7A402561" w14:textId="77777777">
        <w:trPr>
          <w:trHeight w:val="440"/>
        </w:trPr>
        <w:tc>
          <w:tcPr>
            <w:tcW w:w="1530" w:type="dxa"/>
            <w:tcBorders>
              <w:top w:val="single" w:sz="4" w:space="0" w:color="000000"/>
              <w:left w:val="single" w:sz="4" w:space="0" w:color="000000"/>
              <w:bottom w:val="single" w:sz="4" w:space="0" w:color="000000"/>
            </w:tcBorders>
            <w:shd w:val="clear" w:color="auto" w:fill="A8D08D"/>
            <w:tcMar>
              <w:top w:w="0" w:type="dxa"/>
              <w:left w:w="108" w:type="dxa"/>
              <w:bottom w:w="0" w:type="dxa"/>
              <w:right w:w="108" w:type="dxa"/>
            </w:tcMar>
            <w:vAlign w:val="center"/>
          </w:tcPr>
          <w:p w14:paraId="685F19C0" w14:textId="77777777" w:rsidR="000A3E71" w:rsidRDefault="0033508D">
            <w:pPr>
              <w:tabs>
                <w:tab w:val="left" w:pos="7020"/>
              </w:tabs>
              <w:spacing w:before="20" w:after="20"/>
              <w:jc w:val="center"/>
              <w:textAlignment w:val="auto"/>
            </w:pPr>
            <w:r>
              <w:rPr>
                <w:b/>
                <w:smallCaps/>
                <w:sz w:val="28"/>
                <w:szCs w:val="20"/>
              </w:rPr>
              <w:t>Effective</w:t>
            </w:r>
          </w:p>
        </w:tc>
        <w:tc>
          <w:tcPr>
            <w:tcW w:w="8635" w:type="dxa"/>
            <w:gridSpan w:val="8"/>
            <w:tcBorders>
              <w:top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14:paraId="236BD110" w14:textId="77777777" w:rsidR="000A3E71" w:rsidRDefault="000A3E71">
            <w:pPr>
              <w:pStyle w:val="ListParagraph"/>
              <w:spacing w:before="20" w:after="20"/>
              <w:ind w:left="158"/>
              <w:textAlignment w:val="auto"/>
              <w:rPr>
                <w:rFonts w:ascii="Calibri" w:hAnsi="Calibri"/>
                <w:sz w:val="18"/>
                <w:szCs w:val="20"/>
              </w:rPr>
            </w:pPr>
          </w:p>
        </w:tc>
      </w:tr>
      <w:tr w:rsidR="000A3E71" w14:paraId="18F11D79" w14:textId="77777777">
        <w:trPr>
          <w:trHeight w:val="230"/>
        </w:trPr>
        <w:tc>
          <w:tcPr>
            <w:tcW w:w="915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700E3" w14:textId="77777777" w:rsidR="000A3E71" w:rsidRDefault="0033508D">
            <w:pPr>
              <w:spacing w:after="0"/>
              <w:textAlignment w:val="auto"/>
              <w:rPr>
                <w:b/>
                <w:sz w:val="18"/>
                <w:szCs w:val="18"/>
              </w:rPr>
            </w:pPr>
            <w:r>
              <w:rPr>
                <w:b/>
                <w:sz w:val="18"/>
                <w:szCs w:val="18"/>
              </w:rPr>
              <w:t xml:space="preserve">17. Have targeted groups been engaged in the design of the project? </w:t>
            </w:r>
          </w:p>
          <w:p w14:paraId="7E19C7AC" w14:textId="77777777" w:rsidR="000A3E71" w:rsidRDefault="0033508D" w:rsidP="004F39B8">
            <w:pPr>
              <w:pStyle w:val="ListParagraph"/>
              <w:numPr>
                <w:ilvl w:val="0"/>
                <w:numId w:val="78"/>
              </w:numPr>
              <w:suppressAutoHyphens w:val="0"/>
              <w:spacing w:after="0"/>
              <w:ind w:left="608" w:hanging="270"/>
              <w:jc w:val="left"/>
              <w:textAlignment w:val="auto"/>
            </w:pPr>
            <w:r>
              <w:rPr>
                <w:rFonts w:ascii="Calibri" w:hAnsi="Calibri" w:cs="Calibri"/>
                <w:color w:val="000000"/>
                <w:sz w:val="18"/>
                <w:szCs w:val="18"/>
                <w:u w:val="single"/>
              </w:rPr>
              <w:t>3:</w:t>
            </w:r>
            <w:r>
              <w:rPr>
                <w:rFonts w:ascii="Calibri" w:hAnsi="Calibri" w:cs="Calibri"/>
                <w:color w:val="000000"/>
                <w:sz w:val="18"/>
                <w:szCs w:val="18"/>
              </w:rPr>
              <w:t xml:space="preserve"> Credible evidence that all targeted groups, prioritising discriminated and marginalized populations that will be involved in or affected by the project, have been actively engaged in the design of the project. </w:t>
            </w:r>
            <w:r>
              <w:rPr>
                <w:rFonts w:ascii="Calibri" w:hAnsi="Calibri"/>
                <w:sz w:val="18"/>
                <w:szCs w:val="18"/>
              </w:rPr>
              <w:t>The project has an explicit strategy to identify, engage and ensure the meaningful participation of target groups as stakeholders throughout the project, including through monitoring and decision-making (e.g., representation on the project board, inclusion in samples for evaluations, etc.)</w:t>
            </w:r>
          </w:p>
          <w:p w14:paraId="3E0E0F11" w14:textId="77777777" w:rsidR="000A3E71" w:rsidRDefault="0033508D" w:rsidP="004F39B8">
            <w:pPr>
              <w:pStyle w:val="ListParagraph"/>
              <w:numPr>
                <w:ilvl w:val="0"/>
                <w:numId w:val="79"/>
              </w:numPr>
              <w:suppressAutoHyphens w:val="0"/>
              <w:spacing w:after="0"/>
              <w:ind w:left="608" w:hanging="270"/>
              <w:jc w:val="left"/>
              <w:textAlignment w:val="auto"/>
            </w:pPr>
            <w:r>
              <w:rPr>
                <w:rFonts w:ascii="Calibri" w:hAnsi="Calibri"/>
                <w:color w:val="000000"/>
                <w:sz w:val="18"/>
                <w:szCs w:val="18"/>
                <w:u w:val="single"/>
              </w:rPr>
              <w:t>2:</w:t>
            </w:r>
            <w:r>
              <w:rPr>
                <w:rFonts w:ascii="Calibri" w:hAnsi="Calibri"/>
                <w:color w:val="000000"/>
                <w:sz w:val="18"/>
                <w:szCs w:val="18"/>
              </w:rPr>
              <w:t xml:space="preserve"> Some evidence that key targeted groups have been consulted in the design of the project. </w:t>
            </w:r>
          </w:p>
          <w:p w14:paraId="3C64C323" w14:textId="77777777" w:rsidR="000A3E71" w:rsidRDefault="0033508D" w:rsidP="004F39B8">
            <w:pPr>
              <w:pStyle w:val="ListParagraph"/>
              <w:numPr>
                <w:ilvl w:val="0"/>
                <w:numId w:val="79"/>
              </w:numPr>
              <w:suppressAutoHyphens w:val="0"/>
              <w:spacing w:after="0"/>
              <w:ind w:left="608" w:hanging="270"/>
              <w:jc w:val="left"/>
              <w:textAlignment w:val="auto"/>
            </w:pPr>
            <w:r>
              <w:rPr>
                <w:rFonts w:ascii="Calibri" w:hAnsi="Calibri"/>
                <w:color w:val="000000"/>
                <w:sz w:val="18"/>
                <w:szCs w:val="18"/>
                <w:u w:val="single"/>
              </w:rPr>
              <w:t>1:</w:t>
            </w:r>
            <w:r>
              <w:rPr>
                <w:rFonts w:ascii="Calibri" w:hAnsi="Calibri"/>
                <w:color w:val="000000"/>
                <w:sz w:val="18"/>
                <w:szCs w:val="18"/>
              </w:rPr>
              <w:t xml:space="preserve"> No evidence of engagement with targeted groups during project design.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EE5E4" w14:textId="77777777" w:rsidR="000A3E71" w:rsidRDefault="0033508D">
            <w:pPr>
              <w:spacing w:after="0"/>
              <w:jc w:val="center"/>
              <w:textAlignment w:val="auto"/>
              <w:rPr>
                <w:sz w:val="18"/>
                <w:szCs w:val="18"/>
              </w:rPr>
            </w:pPr>
            <w:r>
              <w:rPr>
                <w:sz w:val="18"/>
                <w:szCs w:val="18"/>
              </w:rPr>
              <w:t>3</w:t>
            </w:r>
          </w:p>
        </w:tc>
        <w:tc>
          <w:tcPr>
            <w:tcW w:w="517"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6AE61CF0" w14:textId="77777777" w:rsidR="000A3E71" w:rsidRDefault="0033508D">
            <w:pPr>
              <w:spacing w:after="0"/>
              <w:jc w:val="center"/>
              <w:textAlignment w:val="auto"/>
              <w:rPr>
                <w:b/>
                <w:sz w:val="18"/>
                <w:szCs w:val="18"/>
              </w:rPr>
            </w:pPr>
            <w:r>
              <w:rPr>
                <w:b/>
                <w:sz w:val="18"/>
                <w:szCs w:val="18"/>
              </w:rPr>
              <w:t>2</w:t>
            </w:r>
          </w:p>
        </w:tc>
      </w:tr>
      <w:tr w:rsidR="000A3E71" w14:paraId="63C3FFB2" w14:textId="77777777">
        <w:trPr>
          <w:trHeight w:val="167"/>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47AC1" w14:textId="77777777" w:rsidR="000A3E71" w:rsidRDefault="000A3E71">
            <w:pPr>
              <w:spacing w:before="120" w:after="120"/>
              <w:ind w:left="247" w:hanging="247"/>
              <w:textAlignment w:val="auto"/>
              <w:rPr>
                <w:b/>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6291C" w14:textId="77777777" w:rsidR="000A3E71" w:rsidRDefault="0033508D">
            <w:pPr>
              <w:spacing w:after="0"/>
              <w:jc w:val="center"/>
              <w:textAlignment w:val="auto"/>
              <w:rPr>
                <w:sz w:val="18"/>
                <w:szCs w:val="18"/>
              </w:rPr>
            </w:pPr>
            <w:r>
              <w:rPr>
                <w:sz w:val="18"/>
                <w:szCs w:val="18"/>
              </w:rPr>
              <w:t>1</w:t>
            </w:r>
          </w:p>
        </w:tc>
      </w:tr>
      <w:tr w:rsidR="000A3E71" w14:paraId="664C0B57" w14:textId="77777777">
        <w:trPr>
          <w:trHeight w:val="637"/>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53869" w14:textId="77777777" w:rsidR="000A3E71" w:rsidRDefault="000A3E71">
            <w:pPr>
              <w:spacing w:before="120" w:after="120"/>
              <w:ind w:left="247" w:hanging="247"/>
              <w:textAlignment w:val="auto"/>
              <w:rPr>
                <w:b/>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11CD" w14:textId="77777777" w:rsidR="000A3E71" w:rsidRDefault="0033508D">
            <w:pPr>
              <w:spacing w:after="0"/>
              <w:jc w:val="center"/>
              <w:textAlignment w:val="auto"/>
              <w:rPr>
                <w:b/>
                <w:sz w:val="18"/>
                <w:szCs w:val="18"/>
              </w:rPr>
            </w:pPr>
            <w:r>
              <w:rPr>
                <w:b/>
                <w:sz w:val="18"/>
                <w:szCs w:val="18"/>
              </w:rPr>
              <w:t>Evidence</w:t>
            </w:r>
          </w:p>
          <w:p w14:paraId="2D31B07A" w14:textId="77777777" w:rsidR="000A3E71" w:rsidRDefault="0033508D">
            <w:pPr>
              <w:spacing w:after="0"/>
              <w:jc w:val="center"/>
              <w:textAlignment w:val="auto"/>
              <w:rPr>
                <w:sz w:val="18"/>
                <w:szCs w:val="18"/>
              </w:rPr>
            </w:pPr>
            <w:r>
              <w:rPr>
                <w:sz w:val="18"/>
                <w:szCs w:val="18"/>
              </w:rPr>
              <w:t>Project document p.29 (Stakeholder Engagement), p.34 §58</w:t>
            </w:r>
          </w:p>
        </w:tc>
      </w:tr>
      <w:tr w:rsidR="000A3E71" w14:paraId="1B5D402E" w14:textId="77777777">
        <w:trPr>
          <w:trHeight w:val="52"/>
        </w:trPr>
        <w:tc>
          <w:tcPr>
            <w:tcW w:w="91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BEC57" w14:textId="77777777" w:rsidR="000A3E71" w:rsidRDefault="0033508D">
            <w:pPr>
              <w:spacing w:before="120" w:after="120"/>
              <w:ind w:left="247" w:hanging="247"/>
              <w:textAlignment w:val="auto"/>
              <w:rPr>
                <w:b/>
                <w:sz w:val="18"/>
                <w:szCs w:val="18"/>
              </w:rPr>
            </w:pPr>
            <w:r>
              <w:rPr>
                <w:b/>
                <w:sz w:val="18"/>
                <w:szCs w:val="18"/>
              </w:rPr>
              <w:t>18. Does the project plan for adaptation and course correction if regular monitoring activities, evaluation, and lesson learned demonstrate there are better approaches to achieve the intended results and/or circumstances change during implementation?</w:t>
            </w:r>
          </w:p>
          <w:p w14:paraId="77867003" w14:textId="77777777" w:rsidR="000A3E71" w:rsidRDefault="0033508D">
            <w:pPr>
              <w:spacing w:before="120" w:after="120"/>
              <w:ind w:left="247" w:hanging="247"/>
              <w:textAlignment w:val="auto"/>
            </w:pPr>
            <w:r>
              <w:rPr>
                <w:sz w:val="18"/>
                <w:szCs w:val="18"/>
                <w:shd w:val="clear" w:color="auto" w:fill="FFFF00"/>
              </w:rPr>
              <w:t>Evidence: Project Document p.43 (Monitoring Plan)</w:t>
            </w:r>
          </w:p>
        </w:tc>
        <w:tc>
          <w:tcPr>
            <w:tcW w:w="496"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7B841BF2" w14:textId="77777777" w:rsidR="000A3E71" w:rsidRDefault="0033508D">
            <w:pPr>
              <w:spacing w:after="0"/>
              <w:jc w:val="center"/>
              <w:textAlignment w:val="auto"/>
              <w:rPr>
                <w:b/>
                <w:sz w:val="18"/>
                <w:szCs w:val="18"/>
              </w:rPr>
            </w:pPr>
            <w:r>
              <w:rPr>
                <w:b/>
                <w:sz w:val="18"/>
                <w:szCs w:val="18"/>
              </w:rPr>
              <w:t xml:space="preserve">Yes </w:t>
            </w:r>
          </w:p>
          <w:p w14:paraId="163112AB" w14:textId="77777777" w:rsidR="000A3E71" w:rsidRDefault="0033508D">
            <w:pPr>
              <w:spacing w:after="0"/>
              <w:jc w:val="center"/>
              <w:textAlignment w:val="auto"/>
              <w:rPr>
                <w:sz w:val="18"/>
                <w:szCs w:val="18"/>
              </w:rPr>
            </w:pPr>
            <w:r>
              <w:rPr>
                <w:sz w:val="18"/>
                <w:szCs w:val="18"/>
              </w:rPr>
              <w:t>(3)</w:t>
            </w:r>
          </w:p>
          <w:p w14:paraId="73A5F86B" w14:textId="77777777" w:rsidR="000A3E71" w:rsidRDefault="000A3E71">
            <w:pPr>
              <w:spacing w:after="0"/>
              <w:textAlignment w:val="auto"/>
              <w:rPr>
                <w:sz w:val="18"/>
                <w:szCs w:val="18"/>
              </w:rPr>
            </w:pPr>
          </w:p>
        </w:tc>
        <w:tc>
          <w:tcPr>
            <w:tcW w:w="5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819F5" w14:textId="77777777" w:rsidR="000A3E71" w:rsidRDefault="0033508D">
            <w:pPr>
              <w:spacing w:after="0"/>
              <w:jc w:val="center"/>
              <w:textAlignment w:val="auto"/>
              <w:rPr>
                <w:sz w:val="18"/>
                <w:szCs w:val="18"/>
              </w:rPr>
            </w:pPr>
            <w:r>
              <w:rPr>
                <w:sz w:val="18"/>
                <w:szCs w:val="18"/>
              </w:rPr>
              <w:t>No</w:t>
            </w:r>
          </w:p>
          <w:p w14:paraId="204893DD" w14:textId="77777777" w:rsidR="000A3E71" w:rsidRDefault="0033508D">
            <w:pPr>
              <w:spacing w:after="0"/>
              <w:jc w:val="center"/>
              <w:textAlignment w:val="auto"/>
              <w:rPr>
                <w:sz w:val="18"/>
                <w:szCs w:val="18"/>
              </w:rPr>
            </w:pPr>
            <w:r>
              <w:rPr>
                <w:sz w:val="18"/>
                <w:szCs w:val="18"/>
              </w:rPr>
              <w:t xml:space="preserve">(1) </w:t>
            </w:r>
          </w:p>
        </w:tc>
      </w:tr>
      <w:tr w:rsidR="000A3E71" w14:paraId="03F631FF" w14:textId="77777777">
        <w:trPr>
          <w:trHeight w:val="620"/>
        </w:trPr>
        <w:tc>
          <w:tcPr>
            <w:tcW w:w="915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3F5B5" w14:textId="77777777" w:rsidR="000A3E71" w:rsidRDefault="0033508D">
            <w:pPr>
              <w:spacing w:after="120"/>
              <w:ind w:left="248" w:hanging="248"/>
              <w:textAlignment w:val="auto"/>
              <w:rPr>
                <w:b/>
                <w:color w:val="000000"/>
                <w:sz w:val="18"/>
                <w:szCs w:val="18"/>
              </w:rPr>
            </w:pPr>
            <w:r>
              <w:rPr>
                <w:b/>
                <w:color w:val="000000"/>
                <w:sz w:val="18"/>
                <w:szCs w:val="18"/>
              </w:rPr>
              <w:t xml:space="preserve">19. The gender marker for all project outputs are scored at GEN2 or GEN3, indicating that gender has been fully mainstreamed into all project outputs at a minimum. </w:t>
            </w:r>
          </w:p>
          <w:p w14:paraId="72A60827" w14:textId="77777777" w:rsidR="000A3E71" w:rsidRDefault="0033508D">
            <w:pPr>
              <w:spacing w:before="120" w:after="0"/>
              <w:ind w:left="245" w:hanging="245"/>
              <w:textAlignment w:val="auto"/>
            </w:pPr>
            <w:r>
              <w:rPr>
                <w:sz w:val="16"/>
                <w:szCs w:val="16"/>
              </w:rPr>
              <w:t>*Note: Management Action or strong management justification must be given for a score of “no”</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3B37B" w14:textId="77777777" w:rsidR="000A3E71" w:rsidRDefault="0033508D">
            <w:pPr>
              <w:spacing w:after="0"/>
              <w:jc w:val="center"/>
              <w:textAlignment w:val="auto"/>
              <w:rPr>
                <w:sz w:val="18"/>
                <w:szCs w:val="18"/>
              </w:rPr>
            </w:pPr>
            <w:r>
              <w:rPr>
                <w:sz w:val="18"/>
                <w:szCs w:val="18"/>
              </w:rPr>
              <w:t>Yes</w:t>
            </w:r>
          </w:p>
          <w:p w14:paraId="4B596481" w14:textId="77777777" w:rsidR="000A3E71" w:rsidRDefault="0033508D">
            <w:pPr>
              <w:spacing w:after="0"/>
              <w:jc w:val="center"/>
              <w:textAlignment w:val="auto"/>
              <w:rPr>
                <w:sz w:val="18"/>
                <w:szCs w:val="18"/>
              </w:rPr>
            </w:pPr>
            <w:r>
              <w:rPr>
                <w:sz w:val="18"/>
                <w:szCs w:val="18"/>
              </w:rPr>
              <w:t>(3)</w:t>
            </w:r>
          </w:p>
        </w:tc>
        <w:tc>
          <w:tcPr>
            <w:tcW w:w="517"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3F717524" w14:textId="77777777" w:rsidR="000A3E71" w:rsidRDefault="0033508D">
            <w:pPr>
              <w:spacing w:after="0"/>
              <w:jc w:val="center"/>
              <w:textAlignment w:val="auto"/>
              <w:rPr>
                <w:b/>
                <w:sz w:val="18"/>
                <w:szCs w:val="18"/>
              </w:rPr>
            </w:pPr>
            <w:r>
              <w:rPr>
                <w:b/>
                <w:sz w:val="18"/>
                <w:szCs w:val="18"/>
              </w:rPr>
              <w:t>No</w:t>
            </w:r>
          </w:p>
          <w:p w14:paraId="7EA7BC78" w14:textId="77777777" w:rsidR="000A3E71" w:rsidRDefault="0033508D">
            <w:pPr>
              <w:spacing w:after="0"/>
              <w:jc w:val="center"/>
              <w:textAlignment w:val="auto"/>
              <w:rPr>
                <w:sz w:val="18"/>
                <w:szCs w:val="18"/>
              </w:rPr>
            </w:pPr>
            <w:r>
              <w:rPr>
                <w:sz w:val="18"/>
                <w:szCs w:val="18"/>
              </w:rPr>
              <w:t>(1)</w:t>
            </w:r>
          </w:p>
        </w:tc>
      </w:tr>
      <w:tr w:rsidR="000A3E71" w14:paraId="4F78D794" w14:textId="77777777">
        <w:trPr>
          <w:trHeight w:val="224"/>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8B46B" w14:textId="77777777" w:rsidR="000A3E71" w:rsidRDefault="000A3E71">
            <w:pPr>
              <w:textAlignment w:val="auto"/>
              <w:rPr>
                <w:b/>
                <w:color w:val="000000"/>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29DC" w14:textId="77777777" w:rsidR="000A3E71" w:rsidRDefault="0033508D">
            <w:pPr>
              <w:spacing w:after="0"/>
              <w:jc w:val="center"/>
              <w:textAlignment w:val="auto"/>
              <w:rPr>
                <w:b/>
                <w:sz w:val="18"/>
                <w:szCs w:val="18"/>
              </w:rPr>
            </w:pPr>
            <w:r>
              <w:rPr>
                <w:b/>
                <w:sz w:val="18"/>
                <w:szCs w:val="18"/>
              </w:rPr>
              <w:t>Evidence</w:t>
            </w:r>
          </w:p>
        </w:tc>
      </w:tr>
      <w:bookmarkEnd w:id="43"/>
      <w:tr w:rsidR="000A3E71" w14:paraId="31830EF6" w14:textId="77777777">
        <w:trPr>
          <w:trHeight w:val="440"/>
        </w:trPr>
        <w:tc>
          <w:tcPr>
            <w:tcW w:w="10165" w:type="dxa"/>
            <w:gridSpan w:val="9"/>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14:paraId="69F32FF1" w14:textId="77777777" w:rsidR="000A3E71" w:rsidRDefault="0033508D">
            <w:pPr>
              <w:pStyle w:val="ListParagraph"/>
              <w:spacing w:before="20" w:after="20"/>
              <w:ind w:left="162"/>
              <w:textAlignment w:val="auto"/>
            </w:pPr>
            <w:r>
              <w:rPr>
                <w:rFonts w:ascii="Calibri" w:hAnsi="Calibri"/>
                <w:b/>
                <w:smallCaps/>
                <w:sz w:val="28"/>
                <w:szCs w:val="20"/>
              </w:rPr>
              <w:t>Sustainability &amp; National Ownership</w:t>
            </w:r>
          </w:p>
        </w:tc>
      </w:tr>
      <w:tr w:rsidR="000A3E71" w14:paraId="75ED681E" w14:textId="77777777">
        <w:trPr>
          <w:trHeight w:val="233"/>
        </w:trPr>
        <w:tc>
          <w:tcPr>
            <w:tcW w:w="915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1C81D" w14:textId="77777777" w:rsidR="000A3E71" w:rsidRDefault="0033508D">
            <w:pPr>
              <w:spacing w:before="120" w:after="20"/>
              <w:ind w:left="247" w:hanging="247"/>
              <w:textAlignment w:val="auto"/>
              <w:rPr>
                <w:b/>
                <w:sz w:val="18"/>
                <w:szCs w:val="18"/>
              </w:rPr>
            </w:pPr>
            <w:r>
              <w:rPr>
                <w:b/>
                <w:sz w:val="18"/>
                <w:szCs w:val="18"/>
              </w:rPr>
              <w:t xml:space="preserve">20. Have national/regional/global partners led, or proactively engaged in, the design of the project? </w:t>
            </w:r>
          </w:p>
          <w:p w14:paraId="6FC6C4B8" w14:textId="77777777" w:rsidR="000A3E71" w:rsidRDefault="0033508D" w:rsidP="004F39B8">
            <w:pPr>
              <w:pStyle w:val="ListParagraph"/>
              <w:numPr>
                <w:ilvl w:val="0"/>
                <w:numId w:val="69"/>
              </w:numPr>
              <w:suppressAutoHyphens w:val="0"/>
              <w:spacing w:before="20" w:after="20"/>
              <w:ind w:left="607" w:hanging="270"/>
              <w:jc w:val="left"/>
              <w:textAlignment w:val="auto"/>
            </w:pPr>
            <w:r>
              <w:rPr>
                <w:rFonts w:ascii="Calibri" w:hAnsi="Calibri"/>
                <w:b/>
                <w:sz w:val="18"/>
                <w:szCs w:val="18"/>
                <w:u w:val="single"/>
              </w:rPr>
              <w:t>3:</w:t>
            </w:r>
            <w:r>
              <w:rPr>
                <w:rFonts w:ascii="Calibri" w:hAnsi="Calibri"/>
                <w:sz w:val="18"/>
                <w:szCs w:val="18"/>
              </w:rPr>
              <w:t xml:space="preserve"> National partners (or regional/global partners for regional and global projects) have full ownership of the project and led the process of the development of the project jointly with UNDP.</w:t>
            </w:r>
          </w:p>
          <w:p w14:paraId="3775ABEC" w14:textId="77777777" w:rsidR="000A3E71" w:rsidRDefault="0033508D" w:rsidP="004F39B8">
            <w:pPr>
              <w:pStyle w:val="ListParagraph"/>
              <w:numPr>
                <w:ilvl w:val="0"/>
                <w:numId w:val="69"/>
              </w:numPr>
              <w:suppressAutoHyphens w:val="0"/>
              <w:spacing w:before="20" w:after="20"/>
              <w:ind w:left="607" w:hanging="270"/>
              <w:jc w:val="left"/>
              <w:textAlignment w:val="auto"/>
            </w:pPr>
            <w:r>
              <w:rPr>
                <w:rFonts w:ascii="Calibri" w:hAnsi="Calibri"/>
                <w:b/>
                <w:sz w:val="18"/>
                <w:szCs w:val="18"/>
                <w:u w:val="single"/>
              </w:rPr>
              <w:t>2:</w:t>
            </w:r>
            <w:r>
              <w:rPr>
                <w:rFonts w:ascii="Calibri" w:hAnsi="Calibri"/>
                <w:sz w:val="18"/>
                <w:szCs w:val="18"/>
              </w:rPr>
              <w:t xml:space="preserve"> The project has been developed by UNDP in close consultation with national/regional/global partners.</w:t>
            </w:r>
          </w:p>
          <w:p w14:paraId="385157EC" w14:textId="77777777" w:rsidR="000A3E71" w:rsidRDefault="0033508D" w:rsidP="004F39B8">
            <w:pPr>
              <w:pStyle w:val="ListParagraph"/>
              <w:numPr>
                <w:ilvl w:val="0"/>
                <w:numId w:val="69"/>
              </w:numPr>
              <w:suppressAutoHyphens w:val="0"/>
              <w:spacing w:before="20" w:after="20"/>
              <w:ind w:left="607" w:hanging="270"/>
              <w:jc w:val="left"/>
              <w:textAlignment w:val="auto"/>
            </w:pPr>
            <w:r>
              <w:rPr>
                <w:rFonts w:ascii="Calibri" w:hAnsi="Calibri"/>
                <w:b/>
                <w:sz w:val="18"/>
                <w:szCs w:val="18"/>
                <w:u w:val="single"/>
              </w:rPr>
              <w:t>1:</w:t>
            </w:r>
            <w:r>
              <w:rPr>
                <w:rFonts w:ascii="Calibri" w:hAnsi="Calibri"/>
                <w:sz w:val="18"/>
                <w:szCs w:val="18"/>
              </w:rPr>
              <w:t xml:space="preserve"> The project has been developed by UNDP with limited or no engagement with national partners.</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6D4C0" w14:textId="77777777" w:rsidR="000A3E71" w:rsidRDefault="0033508D">
            <w:pPr>
              <w:spacing w:after="0"/>
              <w:jc w:val="center"/>
              <w:textAlignment w:val="auto"/>
              <w:rPr>
                <w:sz w:val="18"/>
                <w:szCs w:val="18"/>
              </w:rPr>
            </w:pPr>
            <w:r>
              <w:rPr>
                <w:sz w:val="18"/>
                <w:szCs w:val="18"/>
              </w:rPr>
              <w:t>3</w:t>
            </w:r>
          </w:p>
        </w:tc>
        <w:tc>
          <w:tcPr>
            <w:tcW w:w="517"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523C7F53" w14:textId="77777777" w:rsidR="000A3E71" w:rsidRDefault="0033508D">
            <w:pPr>
              <w:spacing w:after="0"/>
              <w:jc w:val="center"/>
              <w:textAlignment w:val="auto"/>
              <w:rPr>
                <w:b/>
                <w:sz w:val="18"/>
                <w:szCs w:val="18"/>
              </w:rPr>
            </w:pPr>
            <w:r>
              <w:rPr>
                <w:b/>
                <w:sz w:val="18"/>
                <w:szCs w:val="18"/>
              </w:rPr>
              <w:t>2</w:t>
            </w:r>
          </w:p>
        </w:tc>
      </w:tr>
      <w:tr w:rsidR="000A3E71" w14:paraId="07F34F41" w14:textId="77777777">
        <w:trPr>
          <w:trHeight w:val="152"/>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465A" w14:textId="77777777" w:rsidR="000A3E71" w:rsidRDefault="000A3E71">
            <w:pPr>
              <w:spacing w:before="120" w:after="20"/>
              <w:ind w:left="247" w:hanging="247"/>
              <w:textAlignment w:val="auto"/>
              <w:rPr>
                <w:b/>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7C37B" w14:textId="77777777" w:rsidR="000A3E71" w:rsidRDefault="0033508D">
            <w:pPr>
              <w:spacing w:after="0"/>
              <w:jc w:val="center"/>
              <w:textAlignment w:val="auto"/>
              <w:rPr>
                <w:sz w:val="18"/>
                <w:szCs w:val="18"/>
              </w:rPr>
            </w:pPr>
            <w:r>
              <w:rPr>
                <w:sz w:val="18"/>
                <w:szCs w:val="18"/>
              </w:rPr>
              <w:t>1</w:t>
            </w:r>
          </w:p>
        </w:tc>
      </w:tr>
      <w:tr w:rsidR="000A3E71" w14:paraId="3177DB26" w14:textId="77777777">
        <w:trPr>
          <w:trHeight w:val="555"/>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436F9" w14:textId="77777777" w:rsidR="000A3E71" w:rsidRDefault="000A3E71">
            <w:pPr>
              <w:spacing w:before="120" w:after="20"/>
              <w:ind w:left="247" w:hanging="247"/>
              <w:textAlignment w:val="auto"/>
              <w:rPr>
                <w:b/>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DB771" w14:textId="77777777" w:rsidR="000A3E71" w:rsidRDefault="0033508D">
            <w:pPr>
              <w:jc w:val="center"/>
              <w:textAlignment w:val="auto"/>
              <w:rPr>
                <w:b/>
                <w:sz w:val="18"/>
                <w:szCs w:val="18"/>
              </w:rPr>
            </w:pPr>
            <w:r>
              <w:rPr>
                <w:b/>
                <w:sz w:val="18"/>
                <w:szCs w:val="18"/>
              </w:rPr>
              <w:t>Evidence</w:t>
            </w:r>
          </w:p>
          <w:p w14:paraId="66E31A61" w14:textId="77777777" w:rsidR="000A3E71" w:rsidRDefault="0033508D">
            <w:pPr>
              <w:jc w:val="center"/>
              <w:textAlignment w:val="auto"/>
              <w:rPr>
                <w:sz w:val="18"/>
                <w:szCs w:val="18"/>
              </w:rPr>
            </w:pPr>
            <w:r>
              <w:rPr>
                <w:sz w:val="18"/>
                <w:szCs w:val="18"/>
              </w:rPr>
              <w:t>Project document p.34 (Project Management)</w:t>
            </w:r>
          </w:p>
        </w:tc>
      </w:tr>
      <w:tr w:rsidR="000A3E71" w14:paraId="617B8AF7" w14:textId="77777777">
        <w:trPr>
          <w:trHeight w:val="206"/>
        </w:trPr>
        <w:tc>
          <w:tcPr>
            <w:tcW w:w="915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F0776" w14:textId="77777777" w:rsidR="000A3E71" w:rsidRDefault="0033508D">
            <w:pPr>
              <w:spacing w:before="120" w:after="20"/>
              <w:ind w:left="245" w:hanging="245"/>
              <w:textAlignment w:val="auto"/>
              <w:rPr>
                <w:b/>
                <w:sz w:val="18"/>
                <w:szCs w:val="18"/>
              </w:rPr>
            </w:pPr>
            <w:r>
              <w:rPr>
                <w:b/>
                <w:sz w:val="18"/>
                <w:szCs w:val="18"/>
              </w:rPr>
              <w:t>21. Are key institutions and systems identified, and is there a strategy for strengthening specific/ comprehensive capacities based on capacity assessments conducted?</w:t>
            </w:r>
          </w:p>
          <w:p w14:paraId="676E1EB8" w14:textId="77777777" w:rsidR="000A3E71" w:rsidRDefault="0033508D" w:rsidP="004F39B8">
            <w:pPr>
              <w:pStyle w:val="ListParagraph"/>
              <w:numPr>
                <w:ilvl w:val="0"/>
                <w:numId w:val="69"/>
              </w:numPr>
              <w:suppressAutoHyphens w:val="0"/>
              <w:spacing w:before="20" w:after="20"/>
              <w:ind w:left="607" w:hanging="270"/>
              <w:jc w:val="left"/>
              <w:textAlignment w:val="auto"/>
            </w:pPr>
            <w:r>
              <w:rPr>
                <w:rFonts w:ascii="Calibri" w:hAnsi="Calibri"/>
                <w:b/>
                <w:sz w:val="18"/>
                <w:szCs w:val="18"/>
                <w:u w:val="single"/>
              </w:rPr>
              <w:t>3:</w:t>
            </w:r>
            <w:r>
              <w:rPr>
                <w:rFonts w:ascii="Calibri" w:hAnsi="Calibri"/>
                <w:sz w:val="18"/>
                <w:szCs w:val="18"/>
              </w:rPr>
              <w:t xml:space="preserve"> The project has a strategy for strengthening specific capacities of national institutions and/or actors based on a completed capacity assessment. This strategy includes an approach to regularly monitor national capacities using clear indicators and rigorous methods of data collection, and adjust the strategy to strengthen national capacities accordingly.</w:t>
            </w:r>
          </w:p>
          <w:p w14:paraId="069D656B" w14:textId="77777777" w:rsidR="000A3E71" w:rsidRDefault="0033508D" w:rsidP="004F39B8">
            <w:pPr>
              <w:pStyle w:val="ListParagraph"/>
              <w:numPr>
                <w:ilvl w:val="0"/>
                <w:numId w:val="69"/>
              </w:numPr>
              <w:suppressAutoHyphens w:val="0"/>
              <w:spacing w:before="20" w:after="20"/>
              <w:ind w:left="607" w:hanging="270"/>
              <w:jc w:val="left"/>
              <w:textAlignment w:val="auto"/>
            </w:pPr>
            <w:r>
              <w:rPr>
                <w:rFonts w:ascii="Calibri" w:hAnsi="Calibri"/>
                <w:b/>
                <w:sz w:val="18"/>
                <w:szCs w:val="18"/>
                <w:u w:val="single"/>
              </w:rPr>
              <w:t>2:</w:t>
            </w:r>
            <w:r>
              <w:rPr>
                <w:rFonts w:ascii="Calibri" w:hAnsi="Calibri"/>
                <w:sz w:val="18"/>
                <w:szCs w:val="18"/>
              </w:rPr>
              <w:t xml:space="preserve"> A capacity assessment has been completed. There are plans to develop a strategy to strengthen specific capacities of national institutions and/or actors based on the results of the capacity assessment.</w:t>
            </w:r>
          </w:p>
          <w:p w14:paraId="5F4874EA" w14:textId="77777777" w:rsidR="000A3E71" w:rsidRDefault="0033508D" w:rsidP="004F39B8">
            <w:pPr>
              <w:pStyle w:val="ListParagraph"/>
              <w:numPr>
                <w:ilvl w:val="0"/>
                <w:numId w:val="69"/>
              </w:numPr>
              <w:suppressAutoHyphens w:val="0"/>
              <w:spacing w:before="20"/>
              <w:ind w:left="605" w:hanging="274"/>
              <w:jc w:val="left"/>
              <w:textAlignment w:val="auto"/>
            </w:pPr>
            <w:r>
              <w:rPr>
                <w:rFonts w:ascii="Calibri" w:hAnsi="Calibri"/>
                <w:b/>
                <w:sz w:val="18"/>
                <w:szCs w:val="18"/>
                <w:u w:val="single"/>
              </w:rPr>
              <w:t>1:</w:t>
            </w:r>
            <w:r>
              <w:rPr>
                <w:rFonts w:ascii="Calibri" w:hAnsi="Calibri"/>
                <w:sz w:val="18"/>
                <w:szCs w:val="18"/>
              </w:rPr>
              <w:t xml:space="preserve"> Capacity assessments have not been carried out. </w:t>
            </w:r>
          </w:p>
        </w:tc>
        <w:tc>
          <w:tcPr>
            <w:tcW w:w="496"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79BA13F0" w14:textId="77777777" w:rsidR="000A3E71" w:rsidRDefault="0033508D">
            <w:pPr>
              <w:spacing w:after="0"/>
              <w:jc w:val="center"/>
              <w:textAlignment w:val="auto"/>
              <w:rPr>
                <w:b/>
                <w:sz w:val="18"/>
                <w:szCs w:val="18"/>
              </w:rPr>
            </w:pPr>
            <w:r>
              <w:rPr>
                <w:b/>
                <w:sz w:val="18"/>
                <w:szCs w:val="18"/>
              </w:rPr>
              <w:t>3</w:t>
            </w:r>
          </w:p>
        </w:tc>
        <w:tc>
          <w:tcPr>
            <w:tcW w:w="5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BE3B5" w14:textId="77777777" w:rsidR="000A3E71" w:rsidRDefault="0033508D">
            <w:pPr>
              <w:spacing w:after="0"/>
              <w:textAlignment w:val="auto"/>
              <w:rPr>
                <w:sz w:val="18"/>
                <w:szCs w:val="18"/>
              </w:rPr>
            </w:pPr>
            <w:r>
              <w:rPr>
                <w:sz w:val="18"/>
                <w:szCs w:val="18"/>
              </w:rPr>
              <w:t>2</w:t>
            </w:r>
          </w:p>
        </w:tc>
      </w:tr>
      <w:tr w:rsidR="000A3E71" w14:paraId="1209DFD6" w14:textId="77777777">
        <w:trPr>
          <w:trHeight w:val="242"/>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F1B71" w14:textId="77777777" w:rsidR="000A3E71" w:rsidRDefault="000A3E71">
            <w:pPr>
              <w:spacing w:before="120" w:after="20"/>
              <w:ind w:left="245" w:hanging="245"/>
              <w:textAlignment w:val="auto"/>
              <w:rPr>
                <w:b/>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CA59B" w14:textId="77777777" w:rsidR="000A3E71" w:rsidRDefault="0033508D">
            <w:pPr>
              <w:spacing w:after="0"/>
              <w:jc w:val="center"/>
              <w:textAlignment w:val="auto"/>
              <w:rPr>
                <w:sz w:val="18"/>
                <w:szCs w:val="18"/>
              </w:rPr>
            </w:pPr>
            <w:r>
              <w:rPr>
                <w:sz w:val="18"/>
                <w:szCs w:val="18"/>
              </w:rPr>
              <w:t>1</w:t>
            </w:r>
          </w:p>
        </w:tc>
      </w:tr>
      <w:tr w:rsidR="000A3E71" w14:paraId="4571D71C" w14:textId="77777777">
        <w:trPr>
          <w:trHeight w:val="935"/>
        </w:trPr>
        <w:tc>
          <w:tcPr>
            <w:tcW w:w="915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CD4E2" w14:textId="77777777" w:rsidR="000A3E71" w:rsidRDefault="000A3E71">
            <w:pPr>
              <w:spacing w:before="120" w:after="20"/>
              <w:ind w:left="245" w:hanging="245"/>
              <w:textAlignment w:val="auto"/>
              <w:rPr>
                <w:b/>
                <w:sz w:val="18"/>
                <w:szCs w:val="18"/>
              </w:rPr>
            </w:pP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FA828" w14:textId="77777777" w:rsidR="000A3E71" w:rsidRDefault="0033508D">
            <w:pPr>
              <w:jc w:val="center"/>
              <w:textAlignment w:val="auto"/>
              <w:rPr>
                <w:b/>
                <w:sz w:val="18"/>
                <w:szCs w:val="18"/>
              </w:rPr>
            </w:pPr>
            <w:r>
              <w:rPr>
                <w:b/>
                <w:sz w:val="18"/>
                <w:szCs w:val="18"/>
              </w:rPr>
              <w:t>Evidence</w:t>
            </w:r>
          </w:p>
          <w:p w14:paraId="2043005E" w14:textId="77777777" w:rsidR="000A3E71" w:rsidRDefault="0033508D">
            <w:pPr>
              <w:jc w:val="center"/>
              <w:textAlignment w:val="auto"/>
              <w:rPr>
                <w:sz w:val="18"/>
                <w:szCs w:val="18"/>
              </w:rPr>
            </w:pPr>
            <w:r>
              <w:rPr>
                <w:sz w:val="18"/>
                <w:szCs w:val="18"/>
              </w:rPr>
              <w:t>Project document (all sections – especially Strategy and Results Framework)</w:t>
            </w:r>
          </w:p>
        </w:tc>
      </w:tr>
      <w:tr w:rsidR="000A3E71" w14:paraId="4A6C294A" w14:textId="77777777">
        <w:trPr>
          <w:trHeight w:val="52"/>
        </w:trPr>
        <w:tc>
          <w:tcPr>
            <w:tcW w:w="91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63985" w14:textId="77777777" w:rsidR="000A3E71" w:rsidRDefault="0033508D">
            <w:pPr>
              <w:spacing w:before="120" w:after="120"/>
              <w:ind w:left="247" w:hanging="247"/>
              <w:textAlignment w:val="auto"/>
              <w:rPr>
                <w:b/>
                <w:sz w:val="18"/>
                <w:szCs w:val="18"/>
              </w:rPr>
            </w:pPr>
            <w:r>
              <w:rPr>
                <w:b/>
                <w:sz w:val="18"/>
                <w:szCs w:val="18"/>
              </w:rPr>
              <w:t>22. Is there is a clear strategy embedded in the project specifying how the project will use national systems (i.e., procurement, monitoring, evaluations, etc.,) to the extent possible?</w:t>
            </w:r>
          </w:p>
          <w:p w14:paraId="75E96FD1" w14:textId="77777777" w:rsidR="000A3E71" w:rsidRDefault="0033508D">
            <w:pPr>
              <w:spacing w:before="120" w:after="120"/>
              <w:textAlignment w:val="auto"/>
            </w:pPr>
            <w:r>
              <w:rPr>
                <w:sz w:val="18"/>
                <w:szCs w:val="18"/>
                <w:shd w:val="clear" w:color="auto" w:fill="FFFF00"/>
              </w:rPr>
              <w:lastRenderedPageBreak/>
              <w:t>Evidence: Project Document p.34 §60, p.31 (Sustainability and Scaling Up)</w:t>
            </w:r>
          </w:p>
        </w:tc>
        <w:tc>
          <w:tcPr>
            <w:tcW w:w="496"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1773903A" w14:textId="77777777" w:rsidR="000A3E71" w:rsidRDefault="0033508D">
            <w:pPr>
              <w:jc w:val="center"/>
              <w:textAlignment w:val="auto"/>
            </w:pPr>
            <w:r>
              <w:rPr>
                <w:b/>
                <w:sz w:val="18"/>
                <w:szCs w:val="18"/>
              </w:rPr>
              <w:lastRenderedPageBreak/>
              <w:t>Yes</w:t>
            </w:r>
            <w:r>
              <w:rPr>
                <w:sz w:val="18"/>
                <w:szCs w:val="18"/>
              </w:rPr>
              <w:t xml:space="preserve"> (3)</w:t>
            </w:r>
          </w:p>
        </w:tc>
        <w:tc>
          <w:tcPr>
            <w:tcW w:w="5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0B8BE" w14:textId="77777777" w:rsidR="000A3E71" w:rsidRDefault="0033508D">
            <w:pPr>
              <w:jc w:val="center"/>
              <w:textAlignment w:val="auto"/>
              <w:rPr>
                <w:sz w:val="18"/>
                <w:szCs w:val="18"/>
              </w:rPr>
            </w:pPr>
            <w:r>
              <w:rPr>
                <w:sz w:val="18"/>
                <w:szCs w:val="18"/>
              </w:rPr>
              <w:t>No (1)</w:t>
            </w:r>
          </w:p>
        </w:tc>
      </w:tr>
      <w:tr w:rsidR="000A3E71" w14:paraId="1B540496" w14:textId="77777777">
        <w:trPr>
          <w:trHeight w:val="52"/>
        </w:trPr>
        <w:tc>
          <w:tcPr>
            <w:tcW w:w="91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8D4AD" w14:textId="77777777" w:rsidR="000A3E71" w:rsidRDefault="0033508D">
            <w:pPr>
              <w:spacing w:before="120" w:after="120"/>
              <w:ind w:left="247" w:hanging="247"/>
              <w:textAlignment w:val="auto"/>
              <w:rPr>
                <w:b/>
                <w:sz w:val="18"/>
                <w:szCs w:val="18"/>
              </w:rPr>
            </w:pPr>
            <w:r>
              <w:rPr>
                <w:b/>
                <w:sz w:val="18"/>
                <w:szCs w:val="18"/>
              </w:rPr>
              <w:t>23. Is there a clear transition arrangement/ phase-out plan developed with key stakeholders in order to sustain or scale up results (including resource mobilisation and communications strategy)?</w:t>
            </w:r>
          </w:p>
          <w:p w14:paraId="6083ADB0" w14:textId="77777777" w:rsidR="000A3E71" w:rsidRDefault="0033508D">
            <w:pPr>
              <w:spacing w:before="120" w:after="120"/>
              <w:ind w:left="247" w:hanging="247"/>
              <w:textAlignment w:val="auto"/>
            </w:pPr>
            <w:r>
              <w:rPr>
                <w:sz w:val="18"/>
                <w:szCs w:val="18"/>
                <w:shd w:val="clear" w:color="auto" w:fill="FFFF00"/>
              </w:rPr>
              <w:t>Evidence: Project Document p.31 (Sustainability and Scaling Up. No communications strategy.</w:t>
            </w:r>
            <w:r>
              <w:rPr>
                <w:b/>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36AB25A9" w14:textId="77777777" w:rsidR="000A3E71" w:rsidRDefault="0033508D">
            <w:pPr>
              <w:jc w:val="center"/>
              <w:textAlignment w:val="auto"/>
              <w:rPr>
                <w:sz w:val="18"/>
                <w:szCs w:val="18"/>
              </w:rPr>
            </w:pPr>
            <w:r>
              <w:rPr>
                <w:sz w:val="18"/>
                <w:szCs w:val="18"/>
              </w:rPr>
              <w:t xml:space="preserve">Yes (3) </w:t>
            </w:r>
          </w:p>
        </w:tc>
        <w:tc>
          <w:tcPr>
            <w:tcW w:w="5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08D60" w14:textId="77777777" w:rsidR="000A3E71" w:rsidRDefault="0033508D">
            <w:pPr>
              <w:spacing w:after="0"/>
              <w:textAlignment w:val="auto"/>
            </w:pPr>
            <w:r>
              <w:rPr>
                <w:b/>
                <w:sz w:val="18"/>
                <w:szCs w:val="18"/>
              </w:rPr>
              <w:t>No</w:t>
            </w:r>
            <w:r>
              <w:rPr>
                <w:sz w:val="18"/>
                <w:szCs w:val="18"/>
              </w:rPr>
              <w:t>**</w:t>
            </w:r>
            <w:r>
              <w:rPr>
                <w:rStyle w:val="FootnoteReference"/>
                <w:szCs w:val="18"/>
              </w:rPr>
              <w:footnoteReference w:id="22"/>
            </w:r>
          </w:p>
          <w:p w14:paraId="01CC7292" w14:textId="77777777" w:rsidR="000A3E71" w:rsidRDefault="0033508D">
            <w:pPr>
              <w:spacing w:after="0"/>
              <w:textAlignment w:val="auto"/>
              <w:rPr>
                <w:sz w:val="18"/>
                <w:szCs w:val="18"/>
              </w:rPr>
            </w:pPr>
            <w:r>
              <w:rPr>
                <w:sz w:val="18"/>
                <w:szCs w:val="18"/>
              </w:rPr>
              <w:t>(1)</w:t>
            </w:r>
          </w:p>
        </w:tc>
      </w:tr>
    </w:tbl>
    <w:bookmarkEnd w:id="37"/>
    <w:p w14:paraId="0140B528" w14:textId="77777777" w:rsidR="000A3E71" w:rsidRDefault="0033508D">
      <w:pPr>
        <w:pStyle w:val="Heading1"/>
        <w:pageBreakBefore/>
      </w:pPr>
      <w:r>
        <w:lastRenderedPageBreak/>
        <w:t>Annex 2: Social and Environmental Screening Template</w:t>
      </w:r>
    </w:p>
    <w:p w14:paraId="2A726EAA" w14:textId="77777777" w:rsidR="000A3E71" w:rsidRDefault="0033508D">
      <w:pPr>
        <w:ind w:left="-284"/>
      </w:pPr>
      <w:r>
        <w:rPr>
          <w:i/>
          <w:szCs w:val="20"/>
        </w:rPr>
        <w:t xml:space="preserve">The completed template, which constitutes the Social and Environmental Screening Report, must be included as an annex to the Project Document. Please refer to the </w:t>
      </w:r>
      <w:hyperlink r:id="rId74" w:history="1">
        <w:r>
          <w:rPr>
            <w:rStyle w:val="Hyperlink"/>
            <w:i/>
            <w:szCs w:val="20"/>
          </w:rPr>
          <w:t>Social and Environmental Screening Procedure</w:t>
        </w:r>
      </w:hyperlink>
      <w:r>
        <w:rPr>
          <w:i/>
          <w:szCs w:val="20"/>
        </w:rPr>
        <w:t xml:space="preserve"> and </w:t>
      </w:r>
      <w:hyperlink r:id="rId75" w:history="1">
        <w:r>
          <w:rPr>
            <w:rStyle w:val="Hyperlink"/>
            <w:i/>
            <w:szCs w:val="20"/>
          </w:rPr>
          <w:t>Toolkit</w:t>
        </w:r>
      </w:hyperlink>
      <w:r>
        <w:rPr>
          <w:i/>
          <w:szCs w:val="20"/>
        </w:rPr>
        <w:t xml:space="preserve"> for guidance on how to answer the 6 questions.</w:t>
      </w:r>
    </w:p>
    <w:p w14:paraId="030C2CE8" w14:textId="77777777" w:rsidR="000A3E71" w:rsidRDefault="0033508D">
      <w:pPr>
        <w:spacing w:before="200"/>
        <w:ind w:left="-284"/>
        <w:rPr>
          <w:b/>
          <w:color w:val="4472C4"/>
          <w:sz w:val="24"/>
        </w:rPr>
      </w:pPr>
      <w:r>
        <w:rPr>
          <w:b/>
          <w:color w:val="4472C4"/>
          <w:sz w:val="24"/>
        </w:rPr>
        <w:t>Project Information</w:t>
      </w:r>
    </w:p>
    <w:p w14:paraId="0523614B" w14:textId="77777777" w:rsidR="000A3E71" w:rsidRDefault="000A3E71">
      <w:pPr>
        <w:ind w:left="1276"/>
      </w:pPr>
    </w:p>
    <w:tbl>
      <w:tblPr>
        <w:tblW w:w="9190" w:type="dxa"/>
        <w:tblInd w:w="-289" w:type="dxa"/>
        <w:tblCellMar>
          <w:left w:w="10" w:type="dxa"/>
          <w:right w:w="10" w:type="dxa"/>
        </w:tblCellMar>
        <w:tblLook w:val="0000" w:firstRow="0" w:lastRow="0" w:firstColumn="0" w:lastColumn="0" w:noHBand="0" w:noVBand="0"/>
      </w:tblPr>
      <w:tblGrid>
        <w:gridCol w:w="3433"/>
        <w:gridCol w:w="5757"/>
      </w:tblGrid>
      <w:tr w:rsidR="000A3E71" w14:paraId="39AAF0BB" w14:textId="77777777">
        <w:tc>
          <w:tcPr>
            <w:tcW w:w="3433"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tcPr>
          <w:p w14:paraId="39581B08" w14:textId="77777777" w:rsidR="000A3E71" w:rsidRDefault="0033508D">
            <w:pPr>
              <w:tabs>
                <w:tab w:val="left" w:pos="360"/>
              </w:tabs>
              <w:ind w:left="291"/>
              <w:textAlignment w:val="auto"/>
              <w:rPr>
                <w:b/>
                <w:i/>
                <w:color w:val="000000"/>
                <w:sz w:val="20"/>
                <w:szCs w:val="20"/>
              </w:rPr>
            </w:pPr>
            <w:r>
              <w:rPr>
                <w:b/>
                <w:i/>
                <w:color w:val="000000"/>
                <w:sz w:val="20"/>
                <w:szCs w:val="20"/>
              </w:rPr>
              <w:t xml:space="preserve">Project Information </w:t>
            </w:r>
          </w:p>
        </w:tc>
        <w:tc>
          <w:tcPr>
            <w:tcW w:w="57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tcPr>
          <w:p w14:paraId="0411CB25" w14:textId="77777777" w:rsidR="000A3E71" w:rsidRDefault="000A3E71">
            <w:pPr>
              <w:ind w:left="291"/>
              <w:textAlignment w:val="auto"/>
              <w:rPr>
                <w:i/>
                <w:color w:val="000000"/>
                <w:sz w:val="20"/>
                <w:szCs w:val="20"/>
              </w:rPr>
            </w:pPr>
          </w:p>
        </w:tc>
      </w:tr>
      <w:tr w:rsidR="000A3E71" w14:paraId="151DA595" w14:textId="77777777">
        <w:trPr>
          <w:trHeight w:val="288"/>
        </w:trPr>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208CD" w14:textId="77777777" w:rsidR="000A3E71" w:rsidRDefault="0033508D" w:rsidP="004F39B8">
            <w:pPr>
              <w:pStyle w:val="ListParagraph"/>
              <w:numPr>
                <w:ilvl w:val="0"/>
                <w:numId w:val="80"/>
              </w:numPr>
              <w:suppressAutoHyphens w:val="0"/>
              <w:spacing w:after="0"/>
              <w:ind w:left="291"/>
              <w:jc w:val="left"/>
              <w:textAlignment w:val="auto"/>
              <w:rPr>
                <w:sz w:val="18"/>
                <w:szCs w:val="18"/>
              </w:rPr>
            </w:pPr>
            <w:r>
              <w:rPr>
                <w:sz w:val="18"/>
                <w:szCs w:val="18"/>
              </w:rPr>
              <w:t>Project Title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89CA2" w14:textId="77777777" w:rsidR="000A3E71" w:rsidRDefault="0033508D">
            <w:pPr>
              <w:ind w:left="291"/>
              <w:textAlignment w:val="auto"/>
              <w:rPr>
                <w:sz w:val="18"/>
                <w:szCs w:val="18"/>
              </w:rPr>
            </w:pPr>
            <w:r>
              <w:rPr>
                <w:sz w:val="18"/>
                <w:szCs w:val="18"/>
              </w:rPr>
              <w:t>Innovative Development Policies and Finance for Impact</w:t>
            </w:r>
          </w:p>
        </w:tc>
      </w:tr>
      <w:tr w:rsidR="000A3E71" w14:paraId="4FF3F936" w14:textId="77777777">
        <w:trPr>
          <w:trHeight w:val="288"/>
        </w:trPr>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5F77B" w14:textId="77777777" w:rsidR="000A3E71" w:rsidRDefault="0033508D" w:rsidP="004F39B8">
            <w:pPr>
              <w:pStyle w:val="ListParagraph"/>
              <w:numPr>
                <w:ilvl w:val="0"/>
                <w:numId w:val="80"/>
              </w:numPr>
              <w:suppressAutoHyphens w:val="0"/>
              <w:spacing w:after="0"/>
              <w:ind w:left="291"/>
              <w:jc w:val="left"/>
              <w:textAlignment w:val="auto"/>
              <w:rPr>
                <w:sz w:val="18"/>
                <w:szCs w:val="18"/>
              </w:rPr>
            </w:pPr>
            <w:r>
              <w:rPr>
                <w:sz w:val="18"/>
                <w:szCs w:val="18"/>
              </w:rPr>
              <w:t>Project Number</w:t>
            </w:r>
          </w:p>
        </w:tc>
        <w:tc>
          <w:tcPr>
            <w:tcW w:w="5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405EC" w14:textId="570D0A89" w:rsidR="000A3E71" w:rsidRDefault="000A3E71">
            <w:pPr>
              <w:ind w:left="291"/>
              <w:textAlignment w:val="auto"/>
            </w:pPr>
          </w:p>
        </w:tc>
      </w:tr>
      <w:tr w:rsidR="000A3E71" w14:paraId="5DB104E7" w14:textId="77777777">
        <w:trPr>
          <w:trHeight w:val="288"/>
        </w:trPr>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C7B96" w14:textId="77777777" w:rsidR="000A3E71" w:rsidRDefault="0033508D" w:rsidP="004F39B8">
            <w:pPr>
              <w:pStyle w:val="ListParagraph"/>
              <w:numPr>
                <w:ilvl w:val="0"/>
                <w:numId w:val="80"/>
              </w:numPr>
              <w:suppressAutoHyphens w:val="0"/>
              <w:spacing w:after="0"/>
              <w:ind w:left="291"/>
              <w:jc w:val="left"/>
              <w:textAlignment w:val="auto"/>
              <w:rPr>
                <w:sz w:val="18"/>
                <w:szCs w:val="18"/>
              </w:rPr>
            </w:pPr>
            <w:r>
              <w:rPr>
                <w:sz w:val="18"/>
                <w:szCs w:val="18"/>
              </w:rPr>
              <w:t>Location (Global/Region/Country)</w:t>
            </w:r>
          </w:p>
        </w:tc>
        <w:tc>
          <w:tcPr>
            <w:tcW w:w="5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E03B5" w14:textId="77777777" w:rsidR="000A3E71" w:rsidRDefault="0033508D">
            <w:pPr>
              <w:ind w:left="291"/>
              <w:textAlignment w:val="auto"/>
              <w:rPr>
                <w:sz w:val="18"/>
                <w:szCs w:val="18"/>
              </w:rPr>
            </w:pPr>
            <w:r>
              <w:rPr>
                <w:sz w:val="18"/>
                <w:szCs w:val="18"/>
              </w:rPr>
              <w:t>Rwanda</w:t>
            </w:r>
          </w:p>
        </w:tc>
      </w:tr>
    </w:tbl>
    <w:p w14:paraId="6B15FD10" w14:textId="77777777" w:rsidR="000A3E71" w:rsidRDefault="000A3E71">
      <w:pPr>
        <w:tabs>
          <w:tab w:val="left" w:pos="360"/>
        </w:tabs>
        <w:ind w:left="1276"/>
        <w:rPr>
          <w:szCs w:val="20"/>
        </w:rPr>
      </w:pPr>
    </w:p>
    <w:p w14:paraId="459A4546" w14:textId="77777777" w:rsidR="000A3E71" w:rsidRDefault="0033508D">
      <w:pPr>
        <w:spacing w:before="200"/>
        <w:ind w:left="-284"/>
        <w:rPr>
          <w:b/>
          <w:color w:val="2F5496"/>
          <w:sz w:val="24"/>
        </w:rPr>
      </w:pPr>
      <w:r>
        <w:rPr>
          <w:b/>
          <w:color w:val="2F5496"/>
          <w:sz w:val="24"/>
        </w:rPr>
        <w:t>Part A. Integrating Overarching Principles to Strengthen Social and Environmental Sustainability</w:t>
      </w:r>
    </w:p>
    <w:p w14:paraId="4A606F03" w14:textId="77777777" w:rsidR="000A3E71" w:rsidRDefault="000A3E71">
      <w:pPr>
        <w:ind w:left="1276"/>
        <w:rPr>
          <w:b/>
          <w:szCs w:val="20"/>
        </w:rPr>
      </w:pPr>
    </w:p>
    <w:tbl>
      <w:tblPr>
        <w:tblW w:w="9190" w:type="dxa"/>
        <w:tblInd w:w="-289" w:type="dxa"/>
        <w:tblCellMar>
          <w:left w:w="10" w:type="dxa"/>
          <w:right w:w="10" w:type="dxa"/>
        </w:tblCellMar>
        <w:tblLook w:val="0000" w:firstRow="0" w:lastRow="0" w:firstColumn="0" w:lastColumn="0" w:noHBand="0" w:noVBand="0"/>
      </w:tblPr>
      <w:tblGrid>
        <w:gridCol w:w="9190"/>
      </w:tblGrid>
      <w:tr w:rsidR="000A3E71" w14:paraId="51BD9635" w14:textId="77777777">
        <w:trPr>
          <w:trHeight w:val="449"/>
        </w:trPr>
        <w:tc>
          <w:tcPr>
            <w:tcW w:w="9190" w:type="dxa"/>
            <w:tcBorders>
              <w:top w:val="single" w:sz="4" w:space="0" w:color="000000"/>
              <w:left w:val="single" w:sz="4" w:space="0" w:color="000000"/>
              <w:bottom w:val="single" w:sz="4" w:space="0" w:color="000000"/>
              <w:right w:val="single" w:sz="4" w:space="0" w:color="000000"/>
            </w:tcBorders>
            <w:shd w:val="clear" w:color="auto" w:fill="222A35"/>
            <w:tcMar>
              <w:top w:w="0" w:type="dxa"/>
              <w:left w:w="108" w:type="dxa"/>
              <w:bottom w:w="0" w:type="dxa"/>
              <w:right w:w="108" w:type="dxa"/>
            </w:tcMar>
            <w:vAlign w:val="center"/>
          </w:tcPr>
          <w:p w14:paraId="708FA519" w14:textId="77777777" w:rsidR="000A3E71" w:rsidRDefault="0033508D">
            <w:pPr>
              <w:ind w:firstLine="8"/>
              <w:textAlignment w:val="auto"/>
            </w:pPr>
            <w:r>
              <w:rPr>
                <w:b/>
                <w:sz w:val="20"/>
                <w:szCs w:val="20"/>
              </w:rPr>
              <w:t>QUESTION 1: How Does the Project Integrate the Overarching Principles in order to Strengthen Social and Environmental Sustainability?</w:t>
            </w:r>
          </w:p>
        </w:tc>
      </w:tr>
      <w:tr w:rsidR="000A3E71" w14:paraId="1AABC91D" w14:textId="77777777">
        <w:tc>
          <w:tcPr>
            <w:tcW w:w="919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385F45" w14:textId="77777777" w:rsidR="000A3E71" w:rsidRDefault="0033508D">
            <w:pPr>
              <w:tabs>
                <w:tab w:val="left" w:pos="432"/>
              </w:tabs>
              <w:spacing w:before="60"/>
              <w:ind w:firstLine="8"/>
              <w:textAlignment w:val="auto"/>
              <w:rPr>
                <w:b/>
                <w:i/>
                <w:sz w:val="18"/>
                <w:szCs w:val="18"/>
              </w:rPr>
            </w:pPr>
            <w:r>
              <w:rPr>
                <w:b/>
                <w:i/>
                <w:sz w:val="18"/>
                <w:szCs w:val="18"/>
              </w:rPr>
              <w:t xml:space="preserve">Briefly describe in the space below how the Project mainstreams the human-rights based approach </w:t>
            </w:r>
          </w:p>
        </w:tc>
      </w:tr>
      <w:tr w:rsidR="000A3E71" w14:paraId="346BE4D5" w14:textId="77777777">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F1881" w14:textId="77777777" w:rsidR="000A3E71" w:rsidRDefault="0033508D">
            <w:pPr>
              <w:ind w:firstLine="8"/>
              <w:textAlignment w:val="auto"/>
              <w:rPr>
                <w:sz w:val="20"/>
              </w:rPr>
            </w:pPr>
            <w:r>
              <w:rPr>
                <w:sz w:val="20"/>
              </w:rPr>
              <w:t xml:space="preserve">The IDPFI project in Rwanda applies a gender and rights-based approach as a key to effectively promote leaving no one behind principle in the context of the transformation agenda. While promoting economic and social transformation, for instance in identifying innovative approaches for the empowerment of the poor, especially of women, the project will aim to not only ensure that gender disaggregated data is collected but also analyzed to disaggregate the impact of diverse set of policy mix is understood for both men and women. In the SDG model that is planned to be developed, the project will ensure that that the planning systems are engendered in all aspects of the selected SDGs indicators. On innovative policy options, the policy briefs that are planned to be prepared, following the collection of data for the system, will reflect relevant thematic areas that can contribute to the policy debate on gender equality. </w:t>
            </w:r>
          </w:p>
        </w:tc>
      </w:tr>
      <w:tr w:rsidR="000A3E71" w14:paraId="074B3CF0" w14:textId="77777777">
        <w:trPr>
          <w:trHeight w:val="296"/>
        </w:trPr>
        <w:tc>
          <w:tcPr>
            <w:tcW w:w="919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A367C4C" w14:textId="77777777" w:rsidR="000A3E71" w:rsidRDefault="0033508D">
            <w:pPr>
              <w:spacing w:after="120"/>
              <w:ind w:firstLine="8"/>
              <w:textAlignment w:val="auto"/>
              <w:rPr>
                <w:b/>
                <w:i/>
                <w:sz w:val="18"/>
                <w:szCs w:val="18"/>
              </w:rPr>
            </w:pPr>
            <w:r>
              <w:rPr>
                <w:b/>
                <w:i/>
                <w:sz w:val="18"/>
                <w:szCs w:val="18"/>
              </w:rPr>
              <w:t>Briefly describe in the space below how the Project is likely to improve gender equality and women’s empowerment</w:t>
            </w:r>
          </w:p>
        </w:tc>
      </w:tr>
      <w:tr w:rsidR="000A3E71" w14:paraId="41090B6D" w14:textId="77777777">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D880B" w14:textId="77777777" w:rsidR="000A3E71" w:rsidRDefault="0033508D">
            <w:pPr>
              <w:textAlignment w:val="auto"/>
              <w:rPr>
                <w:sz w:val="20"/>
              </w:rPr>
            </w:pPr>
            <w:r>
              <w:rPr>
                <w:sz w:val="20"/>
              </w:rPr>
              <w:t>IDPFI Rwanda will contribute to addressing the gender discrimination/exclusion in relation to finance by engaging women on aspects of the innovative finance dimension where local private sector is expected to play an active role through, for instance, impact investments, blended finance etc.</w:t>
            </w:r>
          </w:p>
        </w:tc>
      </w:tr>
      <w:tr w:rsidR="000A3E71" w14:paraId="3C51CBB4" w14:textId="77777777">
        <w:trPr>
          <w:trHeight w:val="305"/>
        </w:trPr>
        <w:tc>
          <w:tcPr>
            <w:tcW w:w="919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083123" w14:textId="77777777" w:rsidR="000A3E71" w:rsidRDefault="0033508D">
            <w:pPr>
              <w:spacing w:after="120"/>
              <w:ind w:firstLine="8"/>
              <w:textAlignment w:val="auto"/>
            </w:pPr>
            <w:r>
              <w:rPr>
                <w:b/>
                <w:i/>
                <w:sz w:val="18"/>
                <w:szCs w:val="18"/>
              </w:rPr>
              <w:t>Briefly describe in the space below how the Project mainstreams environmental sustainability</w:t>
            </w:r>
          </w:p>
        </w:tc>
      </w:tr>
      <w:tr w:rsidR="000A3E71" w14:paraId="16A8EB17" w14:textId="77777777">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096E0" w14:textId="77777777" w:rsidR="000A3E71" w:rsidRDefault="0033508D">
            <w:pPr>
              <w:tabs>
                <w:tab w:val="left" w:pos="432"/>
              </w:tabs>
              <w:spacing w:before="60"/>
              <w:ind w:firstLine="8"/>
              <w:textAlignment w:val="auto"/>
            </w:pPr>
            <w:r>
              <w:rPr>
                <w:sz w:val="18"/>
                <w:szCs w:val="18"/>
              </w:rPr>
              <w:t xml:space="preserve">Environmental sustainability is addressed in the project’s objective to explore new and innovative financing mechanisms for development finance. For example, impact investment is an investment approach with the intention to generate a measurable social and environmental impact alongside a financial return.  The accelerator will support the companies to be impact investment ready, by demonstrating to investors a clear understanding of their positive social and environmental contributions.  </w:t>
            </w:r>
          </w:p>
        </w:tc>
      </w:tr>
    </w:tbl>
    <w:p w14:paraId="694F916B" w14:textId="77777777" w:rsidR="000A3E71" w:rsidRDefault="000A3E71">
      <w:pPr>
        <w:ind w:left="1276"/>
        <w:rPr>
          <w:b/>
          <w:szCs w:val="20"/>
        </w:rPr>
      </w:pPr>
    </w:p>
    <w:p w14:paraId="2C8A9B53" w14:textId="77777777" w:rsidR="000A3E71" w:rsidRDefault="0033508D">
      <w:pPr>
        <w:keepNext/>
        <w:spacing w:before="200"/>
        <w:ind w:left="-284"/>
      </w:pPr>
      <w:r>
        <w:rPr>
          <w:b/>
          <w:color w:val="2F5496"/>
          <w:sz w:val="24"/>
        </w:rPr>
        <w:lastRenderedPageBreak/>
        <w:t xml:space="preserve">Part B. Identifying and Managing Social and Environmental </w:t>
      </w:r>
      <w:r>
        <w:rPr>
          <w:b/>
          <w:color w:val="2F5496"/>
          <w:sz w:val="24"/>
          <w:u w:val="single"/>
        </w:rPr>
        <w:t>Risks</w:t>
      </w:r>
    </w:p>
    <w:p w14:paraId="5C7596BE" w14:textId="77777777" w:rsidR="000A3E71" w:rsidRDefault="000A3E71">
      <w:pPr>
        <w:keepNext/>
        <w:ind w:left="1276"/>
        <w:rPr>
          <w:b/>
          <w:szCs w:val="20"/>
        </w:rPr>
      </w:pPr>
    </w:p>
    <w:tbl>
      <w:tblPr>
        <w:tblW w:w="10916" w:type="dxa"/>
        <w:tblInd w:w="-289" w:type="dxa"/>
        <w:tblLayout w:type="fixed"/>
        <w:tblCellMar>
          <w:left w:w="10" w:type="dxa"/>
          <w:right w:w="10" w:type="dxa"/>
        </w:tblCellMar>
        <w:tblLook w:val="0000" w:firstRow="0" w:lastRow="0" w:firstColumn="0" w:lastColumn="0" w:noHBand="0" w:noVBand="0"/>
      </w:tblPr>
      <w:tblGrid>
        <w:gridCol w:w="2727"/>
        <w:gridCol w:w="783"/>
        <w:gridCol w:w="833"/>
        <w:gridCol w:w="247"/>
        <w:gridCol w:w="293"/>
        <w:gridCol w:w="877"/>
        <w:gridCol w:w="2610"/>
        <w:gridCol w:w="2546"/>
      </w:tblGrid>
      <w:tr w:rsidR="000A3E71" w14:paraId="13B1A833" w14:textId="77777777">
        <w:trPr>
          <w:trHeight w:val="2182"/>
        </w:trPr>
        <w:tc>
          <w:tcPr>
            <w:tcW w:w="3510" w:type="dxa"/>
            <w:gridSpan w:val="2"/>
            <w:tcBorders>
              <w:top w:val="single" w:sz="4" w:space="0" w:color="000000"/>
              <w:left w:val="single" w:sz="4" w:space="0" w:color="000000"/>
              <w:bottom w:val="single" w:sz="4" w:space="0" w:color="000000"/>
              <w:right w:val="single" w:sz="4" w:space="0" w:color="000000"/>
            </w:tcBorders>
            <w:shd w:val="clear" w:color="auto" w:fill="222A35"/>
            <w:tcMar>
              <w:top w:w="0" w:type="dxa"/>
              <w:left w:w="108" w:type="dxa"/>
              <w:bottom w:w="0" w:type="dxa"/>
              <w:right w:w="108" w:type="dxa"/>
            </w:tcMar>
          </w:tcPr>
          <w:p w14:paraId="2624DDD4" w14:textId="77777777" w:rsidR="000A3E71" w:rsidRDefault="0033508D">
            <w:pPr>
              <w:keepNext/>
              <w:tabs>
                <w:tab w:val="left" w:pos="101"/>
              </w:tabs>
              <w:ind w:right="5"/>
              <w:jc w:val="left"/>
              <w:textAlignment w:val="auto"/>
              <w:rPr>
                <w:b/>
                <w:sz w:val="18"/>
                <w:szCs w:val="18"/>
              </w:rPr>
            </w:pPr>
            <w:r>
              <w:rPr>
                <w:b/>
                <w:sz w:val="18"/>
                <w:szCs w:val="18"/>
              </w:rPr>
              <w:t xml:space="preserve">QUESTION 2: What are the Potential Social and Environmental Risks? </w:t>
            </w:r>
          </w:p>
          <w:p w14:paraId="6F5EC995" w14:textId="77777777" w:rsidR="000A3E71" w:rsidRDefault="0033508D">
            <w:pPr>
              <w:keepNext/>
              <w:tabs>
                <w:tab w:val="left" w:pos="101"/>
              </w:tabs>
              <w:ind w:right="5"/>
              <w:jc w:val="left"/>
              <w:textAlignment w:val="auto"/>
            </w:pPr>
            <w:r>
              <w:rPr>
                <w:i/>
                <w:sz w:val="18"/>
                <w:szCs w:val="18"/>
              </w:rPr>
              <w:t>Note: Describe briefly potential social and environmental risks identified in Attachment 1 – Risk Screening Checklist (based on any “Yes” responses). If no risks have been identified in Attachment 1 then note “No Risks Identified” and skip to Question 4 and Select “Low Risk”. Questions 5 and 6 not required for Low Risk Projects.</w:t>
            </w:r>
          </w:p>
        </w:tc>
        <w:tc>
          <w:tcPr>
            <w:tcW w:w="4860" w:type="dxa"/>
            <w:gridSpan w:val="5"/>
            <w:tcBorders>
              <w:top w:val="single" w:sz="4" w:space="0" w:color="000000"/>
              <w:left w:val="single" w:sz="4" w:space="0" w:color="000000"/>
              <w:bottom w:val="single" w:sz="4" w:space="0" w:color="000000"/>
              <w:right w:val="single" w:sz="4" w:space="0" w:color="000000"/>
            </w:tcBorders>
            <w:shd w:val="clear" w:color="auto" w:fill="222A35"/>
            <w:tcMar>
              <w:top w:w="0" w:type="dxa"/>
              <w:left w:w="108" w:type="dxa"/>
              <w:bottom w:w="0" w:type="dxa"/>
              <w:right w:w="108" w:type="dxa"/>
            </w:tcMar>
          </w:tcPr>
          <w:p w14:paraId="2268427B" w14:textId="77777777" w:rsidR="000A3E71" w:rsidRDefault="0033508D">
            <w:pPr>
              <w:keepNext/>
              <w:tabs>
                <w:tab w:val="left" w:pos="101"/>
              </w:tabs>
              <w:ind w:left="-74"/>
              <w:jc w:val="left"/>
              <w:textAlignment w:val="auto"/>
              <w:rPr>
                <w:b/>
                <w:sz w:val="18"/>
                <w:szCs w:val="18"/>
              </w:rPr>
            </w:pPr>
            <w:r>
              <w:rPr>
                <w:b/>
                <w:sz w:val="18"/>
                <w:szCs w:val="18"/>
              </w:rPr>
              <w:t>QUESTION 3: What is the level of significance of the potential social and environmental risks?</w:t>
            </w:r>
          </w:p>
          <w:p w14:paraId="14CB2B26" w14:textId="77777777" w:rsidR="000A3E71" w:rsidRDefault="0033508D">
            <w:pPr>
              <w:keepNext/>
              <w:tabs>
                <w:tab w:val="left" w:pos="432"/>
              </w:tabs>
              <w:ind w:left="-74"/>
              <w:jc w:val="left"/>
              <w:textAlignment w:val="auto"/>
            </w:pPr>
            <w:r>
              <w:rPr>
                <w:i/>
                <w:sz w:val="18"/>
                <w:szCs w:val="18"/>
              </w:rPr>
              <w:t>Note: Respond to Questions 4 and 5 below before proceeding to Question 6</w:t>
            </w:r>
          </w:p>
        </w:tc>
        <w:tc>
          <w:tcPr>
            <w:tcW w:w="2546" w:type="dxa"/>
            <w:tcBorders>
              <w:top w:val="single" w:sz="4" w:space="0" w:color="000000"/>
              <w:left w:val="single" w:sz="4" w:space="0" w:color="000000"/>
              <w:bottom w:val="single" w:sz="4" w:space="0" w:color="000000"/>
              <w:right w:val="single" w:sz="4" w:space="0" w:color="000000"/>
            </w:tcBorders>
            <w:shd w:val="clear" w:color="auto" w:fill="222A35"/>
            <w:tcMar>
              <w:top w:w="0" w:type="dxa"/>
              <w:left w:w="108" w:type="dxa"/>
              <w:bottom w:w="0" w:type="dxa"/>
              <w:right w:w="108" w:type="dxa"/>
            </w:tcMar>
          </w:tcPr>
          <w:p w14:paraId="514308B3" w14:textId="77777777" w:rsidR="000A3E71" w:rsidRDefault="0033508D">
            <w:pPr>
              <w:keepNext/>
              <w:tabs>
                <w:tab w:val="left" w:pos="432"/>
              </w:tabs>
              <w:jc w:val="left"/>
              <w:textAlignment w:val="auto"/>
              <w:rPr>
                <w:b/>
                <w:sz w:val="18"/>
                <w:szCs w:val="18"/>
              </w:rPr>
            </w:pPr>
            <w:r>
              <w:rPr>
                <w:b/>
                <w:sz w:val="18"/>
                <w:szCs w:val="18"/>
              </w:rPr>
              <w:t>QUESTION 6: What social and environmental assessment and management measures have been conducted and/or are required to address potential risks (for Risks with Moderate and High Significance)?</w:t>
            </w:r>
          </w:p>
        </w:tc>
      </w:tr>
      <w:tr w:rsidR="000A3E71" w14:paraId="07EB6D8F" w14:textId="77777777">
        <w:trPr>
          <w:trHeight w:val="50"/>
        </w:trPr>
        <w:tc>
          <w:tcPr>
            <w:tcW w:w="3510"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18E78F5" w14:textId="77777777" w:rsidR="000A3E71" w:rsidRDefault="0033508D">
            <w:pPr>
              <w:ind w:right="5"/>
              <w:jc w:val="left"/>
              <w:textAlignment w:val="auto"/>
              <w:rPr>
                <w:b/>
                <w:i/>
                <w:sz w:val="18"/>
                <w:szCs w:val="18"/>
              </w:rPr>
            </w:pPr>
            <w:r>
              <w:rPr>
                <w:b/>
                <w:i/>
                <w:sz w:val="18"/>
                <w:szCs w:val="18"/>
              </w:rPr>
              <w:t>Risk Description</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C30CF8" w14:textId="77777777" w:rsidR="000A3E71" w:rsidRDefault="0033508D">
            <w:pPr>
              <w:jc w:val="left"/>
              <w:textAlignment w:val="auto"/>
              <w:rPr>
                <w:b/>
                <w:i/>
                <w:sz w:val="18"/>
                <w:szCs w:val="18"/>
              </w:rPr>
            </w:pPr>
            <w:r>
              <w:rPr>
                <w:b/>
                <w:i/>
                <w:sz w:val="18"/>
                <w:szCs w:val="18"/>
              </w:rPr>
              <w:t>Impact and Probability (1-5)</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2D5683F" w14:textId="77777777" w:rsidR="000A3E71" w:rsidRDefault="0033508D">
            <w:pPr>
              <w:jc w:val="left"/>
              <w:textAlignment w:val="auto"/>
              <w:rPr>
                <w:b/>
                <w:i/>
                <w:sz w:val="18"/>
                <w:szCs w:val="18"/>
              </w:rPr>
            </w:pPr>
            <w:r>
              <w:rPr>
                <w:b/>
                <w:i/>
                <w:sz w:val="18"/>
                <w:szCs w:val="18"/>
              </w:rPr>
              <w:t>Risk significance (Low, Moderate, High)</w:t>
            </w:r>
          </w:p>
        </w:tc>
        <w:tc>
          <w:tcPr>
            <w:tcW w:w="261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0D374B" w14:textId="77777777" w:rsidR="000A3E71" w:rsidRDefault="0033508D">
            <w:pPr>
              <w:ind w:left="86"/>
              <w:jc w:val="left"/>
              <w:textAlignment w:val="auto"/>
              <w:rPr>
                <w:b/>
                <w:i/>
                <w:sz w:val="18"/>
                <w:szCs w:val="18"/>
              </w:rPr>
            </w:pPr>
            <w:r>
              <w:rPr>
                <w:b/>
                <w:i/>
                <w:sz w:val="18"/>
                <w:szCs w:val="18"/>
              </w:rPr>
              <w:t>Comments</w:t>
            </w:r>
          </w:p>
        </w:tc>
        <w:tc>
          <w:tcPr>
            <w:tcW w:w="25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0EFC23" w14:textId="77777777" w:rsidR="000A3E71" w:rsidRDefault="0033508D">
            <w:pPr>
              <w:ind w:left="28"/>
              <w:jc w:val="left"/>
              <w:textAlignment w:val="auto"/>
              <w:rPr>
                <w:b/>
                <w:i/>
                <w:sz w:val="18"/>
                <w:szCs w:val="18"/>
              </w:rPr>
            </w:pPr>
            <w:r>
              <w:rPr>
                <w:b/>
                <w:i/>
                <w:sz w:val="18"/>
                <w:szCs w:val="18"/>
              </w:rPr>
              <w:t>Description of assessment and management measures as reflected in the Project design.  If ESIA or SESA is required note that the assessment should consider all potential impacts and risks.</w:t>
            </w:r>
          </w:p>
        </w:tc>
      </w:tr>
      <w:tr w:rsidR="000A3E71" w14:paraId="0CBB88DE" w14:textId="77777777">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6CC2E" w14:textId="77777777" w:rsidR="000A3E71" w:rsidRDefault="0033508D">
            <w:pPr>
              <w:textAlignment w:val="auto"/>
              <w:rPr>
                <w:rFonts w:cs="Arial"/>
                <w:sz w:val="18"/>
                <w:szCs w:val="18"/>
              </w:rPr>
            </w:pPr>
            <w:r>
              <w:rPr>
                <w:rFonts w:cs="Arial"/>
                <w:sz w:val="18"/>
                <w:szCs w:val="18"/>
              </w:rPr>
              <w:t xml:space="preserve">Risk 1: Increased shock from climate change might reduce the effectiveness of the policies and strategies to bring about enhanced structural transformation by limiting the backward and forward linkages.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3FA9E" w14:textId="77777777" w:rsidR="000A3E71" w:rsidRDefault="0033508D">
            <w:pPr>
              <w:textAlignment w:val="auto"/>
              <w:rPr>
                <w:sz w:val="18"/>
                <w:szCs w:val="18"/>
              </w:rPr>
            </w:pPr>
            <w:r>
              <w:rPr>
                <w:sz w:val="18"/>
                <w:szCs w:val="18"/>
              </w:rPr>
              <w:t xml:space="preserve">I = </w:t>
            </w:r>
          </w:p>
          <w:p w14:paraId="6A926D9E" w14:textId="77777777" w:rsidR="000A3E71" w:rsidRDefault="0033508D">
            <w:pPr>
              <w:textAlignment w:val="auto"/>
            </w:pPr>
            <w:r>
              <w:rPr>
                <w:sz w:val="18"/>
                <w:szCs w:val="18"/>
              </w:rPr>
              <w:t xml:space="preserve">P = </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27A9" w14:textId="77777777" w:rsidR="000A3E71" w:rsidRDefault="000A3E71">
            <w:pPr>
              <w:textAlignment w:val="auto"/>
              <w:rPr>
                <w:b/>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22906" w14:textId="77777777" w:rsidR="000A3E71" w:rsidRDefault="000A3E71">
            <w:pPr>
              <w:textAlignment w:val="auto"/>
              <w:rPr>
                <w:b/>
                <w:sz w:val="18"/>
                <w:szCs w:val="18"/>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CD8F2" w14:textId="77777777" w:rsidR="000A3E71" w:rsidRDefault="0033508D">
            <w:pPr>
              <w:textAlignment w:val="auto"/>
            </w:pPr>
            <w:r>
              <w:rPr>
                <w:rFonts w:cs="Arial"/>
                <w:sz w:val="18"/>
                <w:szCs w:val="18"/>
              </w:rPr>
              <w:t>To mitigate this risk, this project will work with other projects including projects supported by UNDP e.g., PEAS to reduce such an impact from climate related shocks.</w:t>
            </w:r>
          </w:p>
        </w:tc>
      </w:tr>
      <w:tr w:rsidR="000A3E71" w14:paraId="2381D677" w14:textId="77777777">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E7508" w14:textId="77777777" w:rsidR="000A3E71" w:rsidRDefault="0033508D">
            <w:pPr>
              <w:textAlignment w:val="auto"/>
            </w:pPr>
            <w:r>
              <w:rPr>
                <w:rFonts w:cs="Arial"/>
                <w:sz w:val="18"/>
                <w:szCs w:val="18"/>
              </w:rPr>
              <w:t xml:space="preserve">Risk 2: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7937" w14:textId="77777777" w:rsidR="000A3E71" w:rsidRDefault="0033508D">
            <w:pPr>
              <w:textAlignment w:val="auto"/>
              <w:rPr>
                <w:sz w:val="18"/>
                <w:szCs w:val="18"/>
              </w:rPr>
            </w:pPr>
            <w:r>
              <w:rPr>
                <w:sz w:val="18"/>
                <w:szCs w:val="18"/>
              </w:rPr>
              <w:t xml:space="preserve">I = </w:t>
            </w:r>
          </w:p>
          <w:p w14:paraId="65A30D7E" w14:textId="77777777" w:rsidR="000A3E71" w:rsidRDefault="0033508D">
            <w:pPr>
              <w:textAlignment w:val="auto"/>
              <w:rPr>
                <w:sz w:val="18"/>
                <w:szCs w:val="18"/>
              </w:rPr>
            </w:pPr>
            <w:r>
              <w:rPr>
                <w:sz w:val="18"/>
                <w:szCs w:val="18"/>
              </w:rPr>
              <w:t xml:space="preserve">P = </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984CC" w14:textId="77777777" w:rsidR="000A3E71" w:rsidRDefault="000A3E71">
            <w:pPr>
              <w:textAlignment w:val="auto"/>
              <w:rPr>
                <w:b/>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860C7" w14:textId="77777777" w:rsidR="000A3E71" w:rsidRDefault="000A3E71">
            <w:pPr>
              <w:textAlignment w:val="auto"/>
              <w:rPr>
                <w:b/>
                <w:sz w:val="18"/>
                <w:szCs w:val="18"/>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55D87" w14:textId="77777777" w:rsidR="000A3E71" w:rsidRDefault="000A3E71">
            <w:pPr>
              <w:textAlignment w:val="auto"/>
              <w:rPr>
                <w:b/>
                <w:sz w:val="18"/>
                <w:szCs w:val="18"/>
              </w:rPr>
            </w:pPr>
          </w:p>
        </w:tc>
      </w:tr>
      <w:tr w:rsidR="000A3E71" w14:paraId="67FEAA24" w14:textId="77777777">
        <w:trPr>
          <w:trHeight w:val="593"/>
        </w:trPr>
        <w:tc>
          <w:tcPr>
            <w:tcW w:w="10916" w:type="dxa"/>
            <w:gridSpan w:val="8"/>
            <w:tcBorders>
              <w:top w:val="single" w:sz="4" w:space="0" w:color="000000"/>
              <w:left w:val="single" w:sz="4" w:space="0" w:color="000000"/>
              <w:bottom w:val="single" w:sz="4" w:space="0" w:color="000000"/>
              <w:right w:val="single" w:sz="4" w:space="0" w:color="000000"/>
            </w:tcBorders>
            <w:shd w:val="clear" w:color="auto" w:fill="222A35"/>
            <w:tcMar>
              <w:top w:w="0" w:type="dxa"/>
              <w:left w:w="108" w:type="dxa"/>
              <w:bottom w:w="0" w:type="dxa"/>
              <w:right w:w="108" w:type="dxa"/>
            </w:tcMar>
          </w:tcPr>
          <w:p w14:paraId="470D6594" w14:textId="77777777" w:rsidR="000A3E71" w:rsidRDefault="0033508D">
            <w:pPr>
              <w:ind w:left="1344" w:hanging="1276"/>
              <w:textAlignment w:val="auto"/>
            </w:pPr>
            <w:r>
              <w:rPr>
                <w:b/>
                <w:sz w:val="20"/>
                <w:szCs w:val="20"/>
              </w:rPr>
              <w:t xml:space="preserve">QUESTION 4: What is the overall Project risk categorization? </w:t>
            </w:r>
          </w:p>
        </w:tc>
      </w:tr>
      <w:tr w:rsidR="000A3E71" w14:paraId="4D98777E" w14:textId="77777777">
        <w:tc>
          <w:tcPr>
            <w:tcW w:w="488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21CF1" w14:textId="77777777" w:rsidR="000A3E71" w:rsidRDefault="0033508D">
            <w:pPr>
              <w:ind w:left="-2767" w:firstLine="1276"/>
              <w:jc w:val="center"/>
              <w:textAlignment w:val="auto"/>
            </w:pPr>
            <w:r>
              <w:rPr>
                <w:b/>
                <w:sz w:val="18"/>
                <w:szCs w:val="18"/>
              </w:rPr>
              <w:t xml:space="preserve">Select one (see </w:t>
            </w:r>
            <w:hyperlink r:id="rId76" w:history="1">
              <w:r>
                <w:rPr>
                  <w:rStyle w:val="Hyperlink"/>
                  <w:sz w:val="18"/>
                  <w:szCs w:val="18"/>
                </w:rPr>
                <w:t>SE</w:t>
              </w:r>
              <w:bookmarkStart w:id="44" w:name="_Hlt1657869"/>
              <w:bookmarkStart w:id="45" w:name="_Hlt1657870"/>
              <w:r>
                <w:rPr>
                  <w:rStyle w:val="Hyperlink"/>
                  <w:sz w:val="18"/>
                  <w:szCs w:val="18"/>
                </w:rPr>
                <w:t>S</w:t>
              </w:r>
              <w:bookmarkEnd w:id="44"/>
              <w:bookmarkEnd w:id="45"/>
              <w:r>
                <w:rPr>
                  <w:rStyle w:val="Hyperlink"/>
                  <w:sz w:val="18"/>
                  <w:szCs w:val="18"/>
                </w:rPr>
                <w:t>P</w:t>
              </w:r>
            </w:hyperlink>
            <w:r>
              <w:rPr>
                <w:b/>
                <w:sz w:val="18"/>
                <w:szCs w:val="18"/>
              </w:rPr>
              <w:t xml:space="preserve"> for guidance)</w:t>
            </w:r>
          </w:p>
        </w:tc>
        <w:tc>
          <w:tcPr>
            <w:tcW w:w="6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D18AD" w14:textId="77777777" w:rsidR="000A3E71" w:rsidRDefault="0033508D">
            <w:pPr>
              <w:ind w:left="-2767" w:hanging="4387"/>
              <w:jc w:val="center"/>
              <w:textAlignment w:val="auto"/>
              <w:rPr>
                <w:b/>
                <w:sz w:val="18"/>
                <w:szCs w:val="18"/>
              </w:rPr>
            </w:pPr>
            <w:r>
              <w:rPr>
                <w:b/>
                <w:sz w:val="18"/>
                <w:szCs w:val="18"/>
              </w:rPr>
              <w:t>Comments</w:t>
            </w:r>
          </w:p>
        </w:tc>
      </w:tr>
      <w:tr w:rsidR="000A3E71" w14:paraId="067EA8E9" w14:textId="77777777">
        <w:trPr>
          <w:trHeight w:val="251"/>
        </w:trPr>
        <w:tc>
          <w:tcPr>
            <w:tcW w:w="2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0406" w14:textId="77777777" w:rsidR="000A3E71" w:rsidRDefault="0033508D">
            <w:pPr>
              <w:ind w:left="-2767" w:right="1172" w:hanging="74"/>
              <w:jc w:val="right"/>
              <w:textAlignment w:val="auto"/>
              <w:rPr>
                <w:rFonts w:cs="Minion Pro"/>
                <w:b/>
                <w:i/>
                <w:sz w:val="18"/>
                <w:szCs w:val="18"/>
              </w:rPr>
            </w:pPr>
            <w:r>
              <w:rPr>
                <w:rFonts w:cs="Minion Pro"/>
                <w:b/>
                <w:i/>
                <w:sz w:val="18"/>
                <w:szCs w:val="18"/>
              </w:rPr>
              <w:t>Low Risk</w:t>
            </w:r>
          </w:p>
        </w:tc>
        <w:tc>
          <w:tcPr>
            <w:tcW w:w="21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03F8E" w14:textId="77777777" w:rsidR="000A3E71" w:rsidRDefault="0033508D">
            <w:pPr>
              <w:ind w:left="-2767" w:firstLine="1276"/>
              <w:textAlignment w:val="auto"/>
            </w:pPr>
            <w:r>
              <w:rPr>
                <w:rFonts w:ascii="Segoe UI Symbol" w:hAnsi="Segoe UI Symbol" w:cs="Segoe UI Symbol"/>
                <w:b/>
                <w:sz w:val="20"/>
                <w:szCs w:val="20"/>
              </w:rPr>
              <w:t>☐</w:t>
            </w:r>
          </w:p>
        </w:tc>
        <w:tc>
          <w:tcPr>
            <w:tcW w:w="6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321A5" w14:textId="77777777" w:rsidR="000A3E71" w:rsidRDefault="000A3E71">
            <w:pPr>
              <w:ind w:left="-2767"/>
              <w:textAlignment w:val="auto"/>
              <w:rPr>
                <w:b/>
                <w:sz w:val="18"/>
                <w:szCs w:val="18"/>
              </w:rPr>
            </w:pPr>
          </w:p>
        </w:tc>
      </w:tr>
      <w:tr w:rsidR="000A3E71" w14:paraId="70842F00" w14:textId="77777777">
        <w:tc>
          <w:tcPr>
            <w:tcW w:w="2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2B0C3" w14:textId="77777777" w:rsidR="000A3E71" w:rsidRDefault="0033508D">
            <w:pPr>
              <w:ind w:left="-2767" w:right="1172" w:hanging="74"/>
              <w:jc w:val="right"/>
              <w:textAlignment w:val="auto"/>
              <w:rPr>
                <w:rFonts w:cs="Minion Pro"/>
                <w:b/>
                <w:i/>
                <w:sz w:val="18"/>
                <w:szCs w:val="18"/>
              </w:rPr>
            </w:pPr>
            <w:r>
              <w:rPr>
                <w:rFonts w:cs="Minion Pro"/>
                <w:b/>
                <w:i/>
                <w:sz w:val="18"/>
                <w:szCs w:val="18"/>
              </w:rPr>
              <w:t>Moderate Risk</w:t>
            </w:r>
          </w:p>
        </w:tc>
        <w:tc>
          <w:tcPr>
            <w:tcW w:w="21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3F293" w14:textId="77777777" w:rsidR="000A3E71" w:rsidRDefault="0033508D">
            <w:pPr>
              <w:ind w:left="-2767" w:firstLine="1276"/>
              <w:textAlignment w:val="auto"/>
            </w:pPr>
            <w:r>
              <w:rPr>
                <w:rFonts w:ascii="Segoe UI Symbol" w:hAnsi="Segoe UI Symbol" w:cs="Segoe UI Symbol"/>
                <w:b/>
                <w:sz w:val="20"/>
                <w:szCs w:val="20"/>
              </w:rPr>
              <w:t>☐</w:t>
            </w:r>
          </w:p>
        </w:tc>
        <w:tc>
          <w:tcPr>
            <w:tcW w:w="6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D9AB1" w14:textId="77777777" w:rsidR="000A3E71" w:rsidRDefault="000A3E71">
            <w:pPr>
              <w:ind w:left="-2767"/>
              <w:textAlignment w:val="auto"/>
              <w:rPr>
                <w:b/>
                <w:sz w:val="18"/>
                <w:szCs w:val="18"/>
              </w:rPr>
            </w:pPr>
          </w:p>
        </w:tc>
      </w:tr>
      <w:tr w:rsidR="000A3E71" w14:paraId="3FC17847" w14:textId="77777777">
        <w:tc>
          <w:tcPr>
            <w:tcW w:w="2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BF469" w14:textId="77777777" w:rsidR="000A3E71" w:rsidRDefault="0033508D">
            <w:pPr>
              <w:ind w:left="-2767" w:right="1172" w:hanging="74"/>
              <w:jc w:val="right"/>
              <w:textAlignment w:val="auto"/>
              <w:rPr>
                <w:rFonts w:cs="Minion Pro"/>
                <w:b/>
                <w:i/>
                <w:sz w:val="18"/>
                <w:szCs w:val="18"/>
              </w:rPr>
            </w:pPr>
            <w:r>
              <w:rPr>
                <w:rFonts w:cs="Minion Pro"/>
                <w:b/>
                <w:i/>
                <w:sz w:val="18"/>
                <w:szCs w:val="18"/>
              </w:rPr>
              <w:t>High Risk</w:t>
            </w:r>
          </w:p>
        </w:tc>
        <w:tc>
          <w:tcPr>
            <w:tcW w:w="21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C18B7" w14:textId="77777777" w:rsidR="000A3E71" w:rsidRDefault="0033508D">
            <w:pPr>
              <w:ind w:left="-2767" w:firstLine="1276"/>
              <w:textAlignment w:val="auto"/>
            </w:pPr>
            <w:r>
              <w:rPr>
                <w:rFonts w:ascii="Segoe UI Symbol" w:hAnsi="Segoe UI Symbol" w:cs="Segoe UI Symbol"/>
                <w:b/>
                <w:sz w:val="20"/>
                <w:szCs w:val="20"/>
              </w:rPr>
              <w:t>☐</w:t>
            </w:r>
          </w:p>
        </w:tc>
        <w:tc>
          <w:tcPr>
            <w:tcW w:w="6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D03A5" w14:textId="77777777" w:rsidR="000A3E71" w:rsidRDefault="000A3E71">
            <w:pPr>
              <w:ind w:left="-2767"/>
              <w:textAlignment w:val="auto"/>
              <w:rPr>
                <w:b/>
                <w:sz w:val="18"/>
                <w:szCs w:val="18"/>
              </w:rPr>
            </w:pPr>
          </w:p>
        </w:tc>
      </w:tr>
      <w:tr w:rsidR="000A3E71" w14:paraId="58769016" w14:textId="77777777">
        <w:trPr>
          <w:trHeight w:val="782"/>
        </w:trPr>
        <w:tc>
          <w:tcPr>
            <w:tcW w:w="4883" w:type="dxa"/>
            <w:gridSpan w:val="5"/>
            <w:tcBorders>
              <w:top w:val="single" w:sz="4" w:space="0" w:color="000000"/>
              <w:left w:val="single" w:sz="4" w:space="0" w:color="000000"/>
              <w:bottom w:val="single" w:sz="4" w:space="0" w:color="000000"/>
              <w:right w:val="single" w:sz="4" w:space="0" w:color="000000"/>
            </w:tcBorders>
            <w:shd w:val="clear" w:color="auto" w:fill="222A35"/>
            <w:tcMar>
              <w:top w:w="0" w:type="dxa"/>
              <w:left w:w="108" w:type="dxa"/>
              <w:bottom w:w="0" w:type="dxa"/>
              <w:right w:w="108" w:type="dxa"/>
            </w:tcMar>
            <w:vAlign w:val="center"/>
          </w:tcPr>
          <w:p w14:paraId="7C30237E" w14:textId="77777777" w:rsidR="000A3E71" w:rsidRDefault="0033508D">
            <w:pPr>
              <w:tabs>
                <w:tab w:val="left" w:pos="360"/>
              </w:tabs>
              <w:textAlignment w:val="auto"/>
            </w:pPr>
            <w:r>
              <w:rPr>
                <w:b/>
                <w:sz w:val="20"/>
                <w:szCs w:val="20"/>
              </w:rPr>
              <w:t>QUESTION 5: Based on the identified risks and risk categorization, what requirements of the SES are relevant?</w:t>
            </w:r>
          </w:p>
        </w:tc>
        <w:tc>
          <w:tcPr>
            <w:tcW w:w="6033" w:type="dxa"/>
            <w:gridSpan w:val="3"/>
            <w:tcBorders>
              <w:top w:val="single" w:sz="4" w:space="0" w:color="000000"/>
              <w:left w:val="single" w:sz="4" w:space="0" w:color="000000"/>
              <w:bottom w:val="single" w:sz="4" w:space="0" w:color="000000"/>
              <w:right w:val="single" w:sz="4" w:space="0" w:color="000000"/>
            </w:tcBorders>
            <w:shd w:val="clear" w:color="auto" w:fill="222A35"/>
            <w:tcMar>
              <w:top w:w="0" w:type="dxa"/>
              <w:left w:w="108" w:type="dxa"/>
              <w:bottom w:w="0" w:type="dxa"/>
              <w:right w:w="108" w:type="dxa"/>
            </w:tcMar>
            <w:vAlign w:val="center"/>
          </w:tcPr>
          <w:p w14:paraId="5DCE8FFC" w14:textId="77777777" w:rsidR="000A3E71" w:rsidRDefault="000A3E71">
            <w:pPr>
              <w:tabs>
                <w:tab w:val="left" w:pos="360"/>
              </w:tabs>
              <w:ind w:left="1276"/>
              <w:jc w:val="center"/>
              <w:textAlignment w:val="auto"/>
              <w:rPr>
                <w:b/>
                <w:sz w:val="20"/>
                <w:szCs w:val="20"/>
              </w:rPr>
            </w:pPr>
          </w:p>
        </w:tc>
      </w:tr>
      <w:tr w:rsidR="000A3E71" w14:paraId="49B324B9" w14:textId="77777777">
        <w:trPr>
          <w:trHeight w:val="296"/>
        </w:trPr>
        <w:tc>
          <w:tcPr>
            <w:tcW w:w="488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27827" w14:textId="77777777" w:rsidR="000A3E71" w:rsidRDefault="0033508D">
            <w:pPr>
              <w:tabs>
                <w:tab w:val="left" w:pos="360"/>
              </w:tabs>
              <w:ind w:hanging="3050"/>
              <w:jc w:val="center"/>
              <w:textAlignment w:val="auto"/>
            </w:pPr>
            <w:r>
              <w:rPr>
                <w:sz w:val="18"/>
                <w:szCs w:val="18"/>
              </w:rPr>
              <w:t>Check all that apply</w:t>
            </w:r>
          </w:p>
        </w:tc>
        <w:tc>
          <w:tcPr>
            <w:tcW w:w="6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85A0B" w14:textId="77777777" w:rsidR="000A3E71" w:rsidRDefault="0033508D">
            <w:pPr>
              <w:tabs>
                <w:tab w:val="left" w:pos="360"/>
              </w:tabs>
              <w:ind w:left="-27"/>
              <w:textAlignment w:val="auto"/>
              <w:rPr>
                <w:b/>
                <w:sz w:val="18"/>
                <w:szCs w:val="18"/>
              </w:rPr>
            </w:pPr>
            <w:r>
              <w:rPr>
                <w:b/>
                <w:sz w:val="18"/>
                <w:szCs w:val="18"/>
              </w:rPr>
              <w:t>Comments</w:t>
            </w:r>
          </w:p>
        </w:tc>
      </w:tr>
      <w:tr w:rsidR="000A3E71" w14:paraId="127F9EA7" w14:textId="77777777">
        <w:tc>
          <w:tcPr>
            <w:tcW w:w="43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4A70B" w14:textId="77777777" w:rsidR="000A3E71" w:rsidRDefault="0033508D">
            <w:pPr>
              <w:tabs>
                <w:tab w:val="left" w:pos="270"/>
              </w:tabs>
              <w:textAlignment w:val="auto"/>
              <w:rPr>
                <w:b/>
                <w:sz w:val="18"/>
                <w:szCs w:val="18"/>
              </w:rPr>
            </w:pPr>
            <w:r>
              <w:rPr>
                <w:b/>
                <w:sz w:val="18"/>
                <w:szCs w:val="18"/>
              </w:rPr>
              <w:t>Principle 1: Human Rights</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94907" w14:textId="77777777" w:rsidR="000A3E71" w:rsidRDefault="0033508D">
            <w:pPr>
              <w:tabs>
                <w:tab w:val="left" w:pos="360"/>
              </w:tabs>
              <w:ind w:firstLine="1276"/>
              <w:textAlignment w:val="auto"/>
            </w:pPr>
            <w:r>
              <w:rPr>
                <w:rFonts w:ascii="Segoe UI Symbol" w:hAnsi="Segoe UI Symbol" w:cs="Segoe UI Symbol"/>
                <w:b/>
                <w:sz w:val="20"/>
                <w:szCs w:val="20"/>
              </w:rPr>
              <w:t>☐</w:t>
            </w:r>
          </w:p>
        </w:tc>
        <w:tc>
          <w:tcPr>
            <w:tcW w:w="6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39173" w14:textId="77777777" w:rsidR="000A3E71" w:rsidRDefault="000A3E71">
            <w:pPr>
              <w:tabs>
                <w:tab w:val="left" w:pos="360"/>
              </w:tabs>
              <w:ind w:left="1276"/>
              <w:textAlignment w:val="auto"/>
              <w:rPr>
                <w:sz w:val="18"/>
                <w:szCs w:val="18"/>
              </w:rPr>
            </w:pPr>
          </w:p>
        </w:tc>
      </w:tr>
      <w:tr w:rsidR="000A3E71" w14:paraId="271BF293" w14:textId="77777777">
        <w:tc>
          <w:tcPr>
            <w:tcW w:w="43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3726" w14:textId="77777777" w:rsidR="000A3E71" w:rsidRDefault="0033508D">
            <w:pPr>
              <w:tabs>
                <w:tab w:val="left" w:pos="270"/>
              </w:tabs>
              <w:textAlignment w:val="auto"/>
              <w:rPr>
                <w:b/>
                <w:sz w:val="18"/>
                <w:szCs w:val="18"/>
              </w:rPr>
            </w:pPr>
            <w:r>
              <w:rPr>
                <w:b/>
                <w:sz w:val="18"/>
                <w:szCs w:val="18"/>
              </w:rPr>
              <w:t>Principle 2: Gender Equality and Women’s Empowerment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E7569" w14:textId="77777777" w:rsidR="000A3E71" w:rsidRDefault="0033508D">
            <w:pPr>
              <w:tabs>
                <w:tab w:val="left" w:pos="360"/>
              </w:tabs>
              <w:ind w:firstLine="1276"/>
              <w:textAlignment w:val="auto"/>
            </w:pPr>
            <w:r>
              <w:rPr>
                <w:rFonts w:ascii="Segoe UI Symbol" w:hAnsi="Segoe UI Symbol" w:cs="Segoe UI Symbol"/>
                <w:b/>
                <w:sz w:val="20"/>
                <w:szCs w:val="20"/>
              </w:rPr>
              <w:t>☐</w:t>
            </w:r>
          </w:p>
        </w:tc>
        <w:tc>
          <w:tcPr>
            <w:tcW w:w="6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B175C" w14:textId="77777777" w:rsidR="000A3E71" w:rsidRDefault="000A3E71">
            <w:pPr>
              <w:tabs>
                <w:tab w:val="left" w:pos="360"/>
              </w:tabs>
              <w:ind w:left="1276"/>
              <w:textAlignment w:val="auto"/>
              <w:rPr>
                <w:sz w:val="18"/>
                <w:szCs w:val="18"/>
              </w:rPr>
            </w:pPr>
          </w:p>
        </w:tc>
      </w:tr>
      <w:tr w:rsidR="000A3E71" w14:paraId="795B7AB4" w14:textId="77777777">
        <w:tc>
          <w:tcPr>
            <w:tcW w:w="43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5B62F" w14:textId="77777777" w:rsidR="000A3E71" w:rsidRDefault="0033508D">
            <w:pPr>
              <w:tabs>
                <w:tab w:val="left" w:pos="270"/>
              </w:tabs>
              <w:textAlignment w:val="auto"/>
              <w:rPr>
                <w:b/>
                <w:sz w:val="18"/>
                <w:szCs w:val="18"/>
              </w:rPr>
            </w:pPr>
            <w:r>
              <w:rPr>
                <w:b/>
                <w:sz w:val="18"/>
                <w:szCs w:val="18"/>
              </w:rPr>
              <w:t>1.</w:t>
            </w:r>
            <w:r>
              <w:rPr>
                <w:b/>
                <w:sz w:val="18"/>
                <w:szCs w:val="18"/>
              </w:rPr>
              <w:tab/>
              <w:t>Biodiversity Conservation and Natural Resource Management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B1F8A" w14:textId="77777777" w:rsidR="000A3E71" w:rsidRDefault="0033508D">
            <w:pPr>
              <w:tabs>
                <w:tab w:val="left" w:pos="360"/>
              </w:tabs>
              <w:ind w:firstLine="1276"/>
              <w:textAlignment w:val="auto"/>
            </w:pPr>
            <w:r>
              <w:rPr>
                <w:rFonts w:ascii="Segoe UI Symbol" w:hAnsi="Segoe UI Symbol" w:cs="Segoe UI Symbol"/>
                <w:b/>
                <w:sz w:val="20"/>
                <w:szCs w:val="20"/>
              </w:rPr>
              <w:t>☐</w:t>
            </w:r>
          </w:p>
        </w:tc>
        <w:tc>
          <w:tcPr>
            <w:tcW w:w="6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5AB5B" w14:textId="77777777" w:rsidR="000A3E71" w:rsidRDefault="000A3E71">
            <w:pPr>
              <w:tabs>
                <w:tab w:val="left" w:pos="360"/>
              </w:tabs>
              <w:ind w:left="1276"/>
              <w:textAlignment w:val="auto"/>
              <w:rPr>
                <w:sz w:val="18"/>
                <w:szCs w:val="18"/>
              </w:rPr>
            </w:pPr>
          </w:p>
        </w:tc>
      </w:tr>
      <w:tr w:rsidR="000A3E71" w14:paraId="0589D8E7" w14:textId="77777777">
        <w:tc>
          <w:tcPr>
            <w:tcW w:w="43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F3185" w14:textId="77777777" w:rsidR="000A3E71" w:rsidRDefault="0033508D">
            <w:pPr>
              <w:tabs>
                <w:tab w:val="left" w:pos="270"/>
              </w:tabs>
              <w:textAlignment w:val="auto"/>
              <w:rPr>
                <w:b/>
                <w:sz w:val="18"/>
                <w:szCs w:val="18"/>
              </w:rPr>
            </w:pPr>
            <w:r>
              <w:rPr>
                <w:b/>
                <w:sz w:val="18"/>
                <w:szCs w:val="18"/>
              </w:rPr>
              <w:t>2.</w:t>
            </w:r>
            <w:r>
              <w:rPr>
                <w:b/>
                <w:sz w:val="18"/>
                <w:szCs w:val="18"/>
              </w:rPr>
              <w:tab/>
              <w:t>Climate Change Mitigation and Adaptation</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B84F9" w14:textId="77777777" w:rsidR="000A3E71" w:rsidRDefault="0033508D">
            <w:pPr>
              <w:tabs>
                <w:tab w:val="left" w:pos="360"/>
              </w:tabs>
              <w:ind w:firstLine="1276"/>
              <w:textAlignment w:val="auto"/>
            </w:pPr>
            <w:r>
              <w:rPr>
                <w:rFonts w:ascii="Segoe UI Symbol" w:hAnsi="Segoe UI Symbol" w:cs="Segoe UI Symbol"/>
                <w:b/>
                <w:sz w:val="20"/>
                <w:szCs w:val="20"/>
              </w:rPr>
              <w:t>☐</w:t>
            </w:r>
          </w:p>
        </w:tc>
        <w:tc>
          <w:tcPr>
            <w:tcW w:w="6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0D23" w14:textId="77777777" w:rsidR="000A3E71" w:rsidRDefault="000A3E71">
            <w:pPr>
              <w:tabs>
                <w:tab w:val="left" w:pos="360"/>
              </w:tabs>
              <w:ind w:left="1276"/>
              <w:textAlignment w:val="auto"/>
              <w:rPr>
                <w:sz w:val="18"/>
                <w:szCs w:val="18"/>
              </w:rPr>
            </w:pPr>
          </w:p>
        </w:tc>
      </w:tr>
      <w:tr w:rsidR="000A3E71" w14:paraId="6B7AF7C9" w14:textId="77777777">
        <w:tc>
          <w:tcPr>
            <w:tcW w:w="43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2B996" w14:textId="77777777" w:rsidR="000A3E71" w:rsidRDefault="0033508D">
            <w:pPr>
              <w:tabs>
                <w:tab w:val="left" w:pos="270"/>
              </w:tabs>
              <w:textAlignment w:val="auto"/>
              <w:rPr>
                <w:b/>
                <w:sz w:val="18"/>
                <w:szCs w:val="18"/>
              </w:rPr>
            </w:pPr>
            <w:r>
              <w:rPr>
                <w:b/>
                <w:sz w:val="18"/>
                <w:szCs w:val="18"/>
              </w:rPr>
              <w:t>3.</w:t>
            </w:r>
            <w:r>
              <w:rPr>
                <w:b/>
                <w:sz w:val="18"/>
                <w:szCs w:val="18"/>
              </w:rPr>
              <w:tab/>
              <w:t>Community Health, Safety and Working Conditions</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674A7" w14:textId="77777777" w:rsidR="000A3E71" w:rsidRDefault="0033508D">
            <w:pPr>
              <w:tabs>
                <w:tab w:val="left" w:pos="360"/>
              </w:tabs>
              <w:ind w:firstLine="1276"/>
              <w:textAlignment w:val="auto"/>
            </w:pPr>
            <w:r>
              <w:rPr>
                <w:rFonts w:ascii="Segoe UI Symbol" w:hAnsi="Segoe UI Symbol" w:cs="Segoe UI Symbol"/>
                <w:b/>
                <w:sz w:val="20"/>
                <w:szCs w:val="20"/>
              </w:rPr>
              <w:t>☐</w:t>
            </w:r>
          </w:p>
        </w:tc>
        <w:tc>
          <w:tcPr>
            <w:tcW w:w="6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F73F" w14:textId="77777777" w:rsidR="000A3E71" w:rsidRDefault="000A3E71">
            <w:pPr>
              <w:tabs>
                <w:tab w:val="left" w:pos="360"/>
              </w:tabs>
              <w:ind w:left="1276"/>
              <w:textAlignment w:val="auto"/>
              <w:rPr>
                <w:sz w:val="18"/>
                <w:szCs w:val="18"/>
              </w:rPr>
            </w:pPr>
          </w:p>
        </w:tc>
      </w:tr>
      <w:tr w:rsidR="000A3E71" w14:paraId="127556EB" w14:textId="77777777">
        <w:tc>
          <w:tcPr>
            <w:tcW w:w="43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0DA4B" w14:textId="77777777" w:rsidR="000A3E71" w:rsidRDefault="0033508D">
            <w:pPr>
              <w:tabs>
                <w:tab w:val="left" w:pos="270"/>
              </w:tabs>
              <w:textAlignment w:val="auto"/>
              <w:rPr>
                <w:b/>
                <w:sz w:val="18"/>
                <w:szCs w:val="18"/>
              </w:rPr>
            </w:pPr>
            <w:r>
              <w:rPr>
                <w:b/>
                <w:sz w:val="18"/>
                <w:szCs w:val="18"/>
              </w:rPr>
              <w:t>4.</w:t>
            </w:r>
            <w:r>
              <w:rPr>
                <w:b/>
                <w:sz w:val="18"/>
                <w:szCs w:val="18"/>
              </w:rPr>
              <w:tab/>
              <w:t>Cultural Heritage</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36E40" w14:textId="77777777" w:rsidR="000A3E71" w:rsidRDefault="0033508D">
            <w:pPr>
              <w:tabs>
                <w:tab w:val="left" w:pos="360"/>
              </w:tabs>
              <w:ind w:firstLine="1276"/>
              <w:textAlignment w:val="auto"/>
            </w:pPr>
            <w:r>
              <w:rPr>
                <w:rFonts w:ascii="Segoe UI Symbol" w:hAnsi="Segoe UI Symbol" w:cs="Segoe UI Symbol"/>
                <w:b/>
                <w:sz w:val="20"/>
                <w:szCs w:val="20"/>
              </w:rPr>
              <w:t>☐</w:t>
            </w:r>
          </w:p>
        </w:tc>
        <w:tc>
          <w:tcPr>
            <w:tcW w:w="6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96285" w14:textId="77777777" w:rsidR="000A3E71" w:rsidRDefault="000A3E71">
            <w:pPr>
              <w:tabs>
                <w:tab w:val="left" w:pos="360"/>
              </w:tabs>
              <w:ind w:left="1276"/>
              <w:textAlignment w:val="auto"/>
              <w:rPr>
                <w:sz w:val="18"/>
                <w:szCs w:val="18"/>
              </w:rPr>
            </w:pPr>
          </w:p>
        </w:tc>
      </w:tr>
      <w:tr w:rsidR="000A3E71" w14:paraId="23695802" w14:textId="77777777">
        <w:tc>
          <w:tcPr>
            <w:tcW w:w="43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43D9A" w14:textId="77777777" w:rsidR="000A3E71" w:rsidRDefault="0033508D">
            <w:pPr>
              <w:tabs>
                <w:tab w:val="left" w:pos="270"/>
              </w:tabs>
              <w:textAlignment w:val="auto"/>
              <w:rPr>
                <w:b/>
                <w:sz w:val="18"/>
                <w:szCs w:val="18"/>
              </w:rPr>
            </w:pPr>
            <w:r>
              <w:rPr>
                <w:b/>
                <w:sz w:val="18"/>
                <w:szCs w:val="18"/>
              </w:rPr>
              <w:t>5.</w:t>
            </w:r>
            <w:r>
              <w:rPr>
                <w:b/>
                <w:sz w:val="18"/>
                <w:szCs w:val="18"/>
              </w:rPr>
              <w:tab/>
              <w:t>Displacement and Resettlement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C1AAE" w14:textId="77777777" w:rsidR="000A3E71" w:rsidRDefault="0033508D">
            <w:pPr>
              <w:tabs>
                <w:tab w:val="left" w:pos="360"/>
              </w:tabs>
              <w:ind w:firstLine="1276"/>
              <w:textAlignment w:val="auto"/>
            </w:pPr>
            <w:r>
              <w:rPr>
                <w:rFonts w:ascii="Segoe UI Symbol" w:hAnsi="Segoe UI Symbol" w:cs="Segoe UI Symbol"/>
                <w:b/>
                <w:sz w:val="20"/>
                <w:szCs w:val="20"/>
              </w:rPr>
              <w:t>☐</w:t>
            </w:r>
          </w:p>
        </w:tc>
        <w:tc>
          <w:tcPr>
            <w:tcW w:w="6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867F7" w14:textId="77777777" w:rsidR="000A3E71" w:rsidRDefault="000A3E71">
            <w:pPr>
              <w:tabs>
                <w:tab w:val="left" w:pos="360"/>
              </w:tabs>
              <w:ind w:left="1276"/>
              <w:textAlignment w:val="auto"/>
              <w:rPr>
                <w:sz w:val="18"/>
                <w:szCs w:val="18"/>
              </w:rPr>
            </w:pPr>
          </w:p>
        </w:tc>
      </w:tr>
      <w:tr w:rsidR="000A3E71" w14:paraId="462899E8" w14:textId="77777777">
        <w:tc>
          <w:tcPr>
            <w:tcW w:w="43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20013" w14:textId="77777777" w:rsidR="000A3E71" w:rsidRDefault="0033508D">
            <w:pPr>
              <w:tabs>
                <w:tab w:val="left" w:pos="270"/>
              </w:tabs>
              <w:textAlignment w:val="auto"/>
              <w:rPr>
                <w:b/>
                <w:sz w:val="18"/>
                <w:szCs w:val="18"/>
              </w:rPr>
            </w:pPr>
            <w:r>
              <w:rPr>
                <w:b/>
                <w:sz w:val="18"/>
                <w:szCs w:val="18"/>
              </w:rPr>
              <w:t>6.</w:t>
            </w:r>
            <w:r>
              <w:rPr>
                <w:b/>
                <w:sz w:val="18"/>
                <w:szCs w:val="18"/>
              </w:rPr>
              <w:tab/>
              <w:t>Indigenous Peoples</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986FC" w14:textId="77777777" w:rsidR="000A3E71" w:rsidRDefault="0033508D">
            <w:pPr>
              <w:tabs>
                <w:tab w:val="left" w:pos="360"/>
              </w:tabs>
              <w:ind w:firstLine="1276"/>
              <w:textAlignment w:val="auto"/>
            </w:pPr>
            <w:r>
              <w:rPr>
                <w:rFonts w:ascii="Segoe UI Symbol" w:hAnsi="Segoe UI Symbol" w:cs="Segoe UI Symbol"/>
                <w:b/>
                <w:sz w:val="20"/>
                <w:szCs w:val="20"/>
              </w:rPr>
              <w:t>☐</w:t>
            </w:r>
          </w:p>
        </w:tc>
        <w:tc>
          <w:tcPr>
            <w:tcW w:w="6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4039" w14:textId="77777777" w:rsidR="000A3E71" w:rsidRDefault="000A3E71">
            <w:pPr>
              <w:tabs>
                <w:tab w:val="left" w:pos="360"/>
              </w:tabs>
              <w:ind w:left="1276"/>
              <w:textAlignment w:val="auto"/>
              <w:rPr>
                <w:sz w:val="18"/>
                <w:szCs w:val="18"/>
              </w:rPr>
            </w:pPr>
          </w:p>
        </w:tc>
      </w:tr>
      <w:tr w:rsidR="000A3E71" w14:paraId="0BFF829A" w14:textId="77777777">
        <w:tc>
          <w:tcPr>
            <w:tcW w:w="43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532E6" w14:textId="77777777" w:rsidR="000A3E71" w:rsidRDefault="0033508D">
            <w:pPr>
              <w:tabs>
                <w:tab w:val="left" w:pos="270"/>
              </w:tabs>
              <w:textAlignment w:val="auto"/>
              <w:rPr>
                <w:b/>
                <w:sz w:val="18"/>
                <w:szCs w:val="18"/>
              </w:rPr>
            </w:pPr>
            <w:r>
              <w:rPr>
                <w:b/>
                <w:sz w:val="18"/>
                <w:szCs w:val="18"/>
              </w:rPr>
              <w:t>7.</w:t>
            </w:r>
            <w:r>
              <w:rPr>
                <w:b/>
                <w:sz w:val="18"/>
                <w:szCs w:val="18"/>
              </w:rPr>
              <w:tab/>
              <w:t>Pollution Prevention and Resource Efficiency</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E5E52" w14:textId="77777777" w:rsidR="000A3E71" w:rsidRDefault="0033508D">
            <w:pPr>
              <w:tabs>
                <w:tab w:val="left" w:pos="360"/>
              </w:tabs>
              <w:ind w:firstLine="1276"/>
              <w:textAlignment w:val="auto"/>
            </w:pPr>
            <w:r>
              <w:rPr>
                <w:rFonts w:ascii="Segoe UI Symbol" w:hAnsi="Segoe UI Symbol" w:cs="Segoe UI Symbol"/>
                <w:b/>
                <w:sz w:val="20"/>
                <w:szCs w:val="20"/>
              </w:rPr>
              <w:t>☐</w:t>
            </w:r>
          </w:p>
        </w:tc>
        <w:tc>
          <w:tcPr>
            <w:tcW w:w="6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5558A" w14:textId="77777777" w:rsidR="000A3E71" w:rsidRDefault="000A3E71">
            <w:pPr>
              <w:tabs>
                <w:tab w:val="left" w:pos="360"/>
              </w:tabs>
              <w:ind w:left="1276"/>
              <w:textAlignment w:val="auto"/>
              <w:rPr>
                <w:sz w:val="18"/>
                <w:szCs w:val="18"/>
              </w:rPr>
            </w:pPr>
          </w:p>
        </w:tc>
      </w:tr>
    </w:tbl>
    <w:p w14:paraId="6441FDE6" w14:textId="77777777" w:rsidR="000A3E71" w:rsidRDefault="000A3E71">
      <w:pPr>
        <w:tabs>
          <w:tab w:val="left" w:pos="360"/>
        </w:tabs>
        <w:ind w:left="1276"/>
        <w:rPr>
          <w:b/>
          <w:i/>
          <w:sz w:val="18"/>
          <w:szCs w:val="18"/>
        </w:rPr>
      </w:pPr>
    </w:p>
    <w:p w14:paraId="52B643FC" w14:textId="77777777" w:rsidR="000A3E71" w:rsidRDefault="000A3E71">
      <w:pPr>
        <w:tabs>
          <w:tab w:val="left" w:pos="360"/>
        </w:tabs>
        <w:ind w:left="1276"/>
        <w:rPr>
          <w:sz w:val="18"/>
          <w:szCs w:val="18"/>
        </w:rPr>
      </w:pPr>
    </w:p>
    <w:p w14:paraId="355AF5CF" w14:textId="77777777" w:rsidR="000A3E71" w:rsidRDefault="000A3E71">
      <w:pPr>
        <w:tabs>
          <w:tab w:val="left" w:pos="360"/>
        </w:tabs>
        <w:ind w:left="1276"/>
        <w:rPr>
          <w:sz w:val="18"/>
          <w:szCs w:val="18"/>
        </w:rPr>
      </w:pPr>
    </w:p>
    <w:p w14:paraId="7D94E92D" w14:textId="77777777" w:rsidR="000A3E71" w:rsidRDefault="0033508D">
      <w:pPr>
        <w:spacing w:before="200"/>
        <w:ind w:left="1276"/>
        <w:rPr>
          <w:b/>
          <w:color w:val="4472C4"/>
          <w:sz w:val="24"/>
        </w:rPr>
      </w:pPr>
      <w:r>
        <w:rPr>
          <w:b/>
          <w:color w:val="4472C4"/>
          <w:sz w:val="24"/>
        </w:rPr>
        <w:t xml:space="preserve">Final Sign Off </w:t>
      </w:r>
    </w:p>
    <w:p w14:paraId="54C26187" w14:textId="77777777" w:rsidR="000A3E71" w:rsidRDefault="000A3E71">
      <w:pPr>
        <w:tabs>
          <w:tab w:val="left" w:pos="360"/>
          <w:tab w:val="left" w:pos="4320"/>
        </w:tabs>
        <w:ind w:left="1276"/>
        <w:rPr>
          <w:sz w:val="18"/>
          <w:szCs w:val="18"/>
        </w:rPr>
      </w:pPr>
    </w:p>
    <w:tbl>
      <w:tblPr>
        <w:tblW w:w="10916" w:type="dxa"/>
        <w:tblInd w:w="-289" w:type="dxa"/>
        <w:tblLayout w:type="fixed"/>
        <w:tblCellMar>
          <w:left w:w="10" w:type="dxa"/>
          <w:right w:w="10" w:type="dxa"/>
        </w:tblCellMar>
        <w:tblLook w:val="0000" w:firstRow="0" w:lastRow="0" w:firstColumn="0" w:lastColumn="0" w:noHBand="0" w:noVBand="0"/>
      </w:tblPr>
      <w:tblGrid>
        <w:gridCol w:w="2875"/>
        <w:gridCol w:w="1883"/>
        <w:gridCol w:w="6158"/>
      </w:tblGrid>
      <w:tr w:rsidR="000A3E71" w14:paraId="463E98D9" w14:textId="77777777">
        <w:tc>
          <w:tcPr>
            <w:tcW w:w="287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244D63" w14:textId="77777777" w:rsidR="000A3E71" w:rsidRDefault="0033508D">
            <w:pPr>
              <w:tabs>
                <w:tab w:val="left" w:pos="360"/>
                <w:tab w:val="left" w:pos="4320"/>
              </w:tabs>
              <w:ind w:left="34"/>
              <w:textAlignment w:val="auto"/>
              <w:rPr>
                <w:b/>
                <w:i/>
                <w:sz w:val="18"/>
                <w:szCs w:val="18"/>
              </w:rPr>
            </w:pPr>
            <w:r>
              <w:rPr>
                <w:b/>
                <w:i/>
                <w:sz w:val="18"/>
                <w:szCs w:val="18"/>
              </w:rPr>
              <w:t>Signature</w:t>
            </w:r>
          </w:p>
        </w:tc>
        <w:tc>
          <w:tcPr>
            <w:tcW w:w="1883"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B9A488" w14:textId="77777777" w:rsidR="000A3E71" w:rsidRDefault="0033508D">
            <w:pPr>
              <w:tabs>
                <w:tab w:val="left" w:pos="360"/>
                <w:tab w:val="left" w:pos="4320"/>
              </w:tabs>
              <w:ind w:left="34"/>
              <w:textAlignment w:val="auto"/>
              <w:rPr>
                <w:b/>
                <w:i/>
                <w:sz w:val="18"/>
                <w:szCs w:val="18"/>
              </w:rPr>
            </w:pPr>
            <w:r>
              <w:rPr>
                <w:b/>
                <w:i/>
                <w:sz w:val="18"/>
                <w:szCs w:val="18"/>
              </w:rPr>
              <w:t>Date</w:t>
            </w:r>
          </w:p>
        </w:tc>
        <w:tc>
          <w:tcPr>
            <w:tcW w:w="6158"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BE9DFE2" w14:textId="77777777" w:rsidR="000A3E71" w:rsidRDefault="0033508D">
            <w:pPr>
              <w:tabs>
                <w:tab w:val="left" w:pos="360"/>
                <w:tab w:val="left" w:pos="4320"/>
              </w:tabs>
              <w:ind w:left="34"/>
              <w:textAlignment w:val="auto"/>
              <w:rPr>
                <w:b/>
                <w:i/>
                <w:sz w:val="18"/>
                <w:szCs w:val="18"/>
              </w:rPr>
            </w:pPr>
            <w:r>
              <w:rPr>
                <w:b/>
                <w:i/>
                <w:sz w:val="18"/>
                <w:szCs w:val="18"/>
              </w:rPr>
              <w:t>Description</w:t>
            </w:r>
          </w:p>
        </w:tc>
      </w:tr>
      <w:tr w:rsidR="000A3E71" w14:paraId="5D831BA2" w14:textId="77777777">
        <w:trPr>
          <w:trHeight w:val="629"/>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A9C10" w14:textId="77777777" w:rsidR="000A3E71" w:rsidRDefault="0033508D">
            <w:pPr>
              <w:tabs>
                <w:tab w:val="left" w:pos="360"/>
                <w:tab w:val="left" w:pos="4320"/>
              </w:tabs>
              <w:textAlignment w:val="auto"/>
              <w:rPr>
                <w:sz w:val="20"/>
                <w:szCs w:val="20"/>
              </w:rPr>
            </w:pPr>
            <w:r>
              <w:rPr>
                <w:sz w:val="20"/>
                <w:szCs w:val="20"/>
              </w:rPr>
              <w:t>QA Assessor</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20CD7" w14:textId="77777777" w:rsidR="000A3E71" w:rsidRDefault="000A3E71">
            <w:pPr>
              <w:tabs>
                <w:tab w:val="left" w:pos="360"/>
                <w:tab w:val="left" w:pos="4320"/>
              </w:tabs>
              <w:textAlignment w:val="auto"/>
              <w:rPr>
                <w:sz w:val="20"/>
                <w:szCs w:val="20"/>
              </w:rPr>
            </w:pPr>
          </w:p>
        </w:tc>
        <w:tc>
          <w:tcPr>
            <w:tcW w:w="6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9E0D" w14:textId="77777777" w:rsidR="000A3E71" w:rsidRDefault="0033508D">
            <w:pPr>
              <w:pStyle w:val="SESPbodynumbered"/>
              <w:numPr>
                <w:ilvl w:val="0"/>
                <w:numId w:val="0"/>
              </w:numPr>
              <w:tabs>
                <w:tab w:val="clear" w:pos="-9000"/>
                <w:tab w:val="left" w:pos="720"/>
              </w:tabs>
              <w:spacing w:before="0" w:after="0"/>
              <w:ind w:left="720" w:hanging="360"/>
            </w:pPr>
            <w:r>
              <w:rPr>
                <w:rFonts w:ascii="Arial" w:hAnsi="Arial" w:cs="Arial"/>
              </w:rPr>
              <w:t>UNDP staff member responsible for the Project</w:t>
            </w:r>
            <w:r>
              <w:rPr>
                <w:rFonts w:ascii="Arial" w:hAnsi="Arial" w:cs="Arial"/>
                <w:lang w:val="en-GB"/>
              </w:rPr>
              <w:t>, typically a UNDP Programme Officer. Final signature confirms they have “checked” to ensure that the SESP is adequately conducted.</w:t>
            </w:r>
          </w:p>
        </w:tc>
      </w:tr>
      <w:tr w:rsidR="000A3E71" w14:paraId="6F871758" w14:textId="77777777">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7F790" w14:textId="77777777" w:rsidR="000A3E71" w:rsidRDefault="0033508D">
            <w:pPr>
              <w:tabs>
                <w:tab w:val="left" w:pos="360"/>
                <w:tab w:val="left" w:pos="4320"/>
              </w:tabs>
              <w:textAlignment w:val="auto"/>
              <w:rPr>
                <w:sz w:val="20"/>
                <w:szCs w:val="20"/>
              </w:rPr>
            </w:pPr>
            <w:r>
              <w:rPr>
                <w:sz w:val="20"/>
                <w:szCs w:val="20"/>
              </w:rPr>
              <w:t>QA Approver</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0FD64" w14:textId="77777777" w:rsidR="000A3E71" w:rsidRDefault="000A3E71">
            <w:pPr>
              <w:tabs>
                <w:tab w:val="left" w:pos="360"/>
                <w:tab w:val="left" w:pos="4320"/>
              </w:tabs>
              <w:textAlignment w:val="auto"/>
              <w:rPr>
                <w:sz w:val="20"/>
                <w:szCs w:val="20"/>
              </w:rPr>
            </w:pPr>
          </w:p>
        </w:tc>
        <w:tc>
          <w:tcPr>
            <w:tcW w:w="6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DA5E" w14:textId="77777777" w:rsidR="000A3E71" w:rsidRDefault="0033508D">
            <w:pPr>
              <w:tabs>
                <w:tab w:val="left" w:pos="360"/>
                <w:tab w:val="left" w:pos="4320"/>
              </w:tabs>
              <w:textAlignment w:val="auto"/>
            </w:pPr>
            <w:r>
              <w:rPr>
                <w:rFonts w:cs="Arial"/>
                <w:sz w:val="20"/>
                <w:szCs w:val="20"/>
              </w:rPr>
              <w:t>UNDP senior manager, typically the UNDP Deputy Country Director (DCD), Country Director (CD)</w:t>
            </w:r>
            <w:r>
              <w:rPr>
                <w:rFonts w:cs="Arial"/>
                <w:b/>
                <w:sz w:val="20"/>
                <w:szCs w:val="20"/>
              </w:rPr>
              <w:t xml:space="preserve">, </w:t>
            </w:r>
            <w:r>
              <w:rPr>
                <w:rFonts w:cs="Arial"/>
                <w:sz w:val="20"/>
                <w:szCs w:val="20"/>
              </w:rPr>
              <w:t>Deputy Resident Representative (DRR), or Resident Representative (RR). The QA Approver cannot also be the QA Assessor. Final signature confirms they have “cleared” the SESP prior to submittal to the PAC.</w:t>
            </w:r>
          </w:p>
        </w:tc>
      </w:tr>
      <w:tr w:rsidR="000A3E71" w14:paraId="553C62DA" w14:textId="77777777">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78AF3" w14:textId="77777777" w:rsidR="000A3E71" w:rsidRDefault="0033508D">
            <w:pPr>
              <w:tabs>
                <w:tab w:val="left" w:pos="360"/>
                <w:tab w:val="left" w:pos="4320"/>
              </w:tabs>
              <w:textAlignment w:val="auto"/>
              <w:rPr>
                <w:sz w:val="20"/>
                <w:szCs w:val="20"/>
              </w:rPr>
            </w:pPr>
            <w:r>
              <w:rPr>
                <w:sz w:val="20"/>
                <w:szCs w:val="20"/>
              </w:rPr>
              <w:t>PAC Chair</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A490B" w14:textId="77777777" w:rsidR="000A3E71" w:rsidRDefault="000A3E71">
            <w:pPr>
              <w:tabs>
                <w:tab w:val="left" w:pos="360"/>
                <w:tab w:val="left" w:pos="4320"/>
              </w:tabs>
              <w:textAlignment w:val="auto"/>
              <w:rPr>
                <w:sz w:val="20"/>
                <w:szCs w:val="20"/>
              </w:rPr>
            </w:pPr>
          </w:p>
        </w:tc>
        <w:tc>
          <w:tcPr>
            <w:tcW w:w="6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110C0" w14:textId="77777777" w:rsidR="000A3E71" w:rsidRDefault="0033508D">
            <w:pPr>
              <w:tabs>
                <w:tab w:val="left" w:pos="360"/>
                <w:tab w:val="left" w:pos="4320"/>
              </w:tabs>
              <w:textAlignment w:val="auto"/>
              <w:rPr>
                <w:rFonts w:cs="Arial"/>
                <w:sz w:val="20"/>
                <w:szCs w:val="20"/>
              </w:rPr>
            </w:pPr>
            <w:r>
              <w:rPr>
                <w:rFonts w:cs="Arial"/>
                <w:sz w:val="20"/>
                <w:szCs w:val="20"/>
              </w:rPr>
              <w:t xml:space="preserve">UNDP chair of the PAC.  In some cases PAC Chair may also be the QA Approver. Final signature confirms that the SESP was considered as part of the project appraisal and considered in recommendations of the PAC. </w:t>
            </w:r>
          </w:p>
        </w:tc>
      </w:tr>
    </w:tbl>
    <w:p w14:paraId="08A91B84" w14:textId="77777777" w:rsidR="000A3E71" w:rsidRDefault="000A3E71">
      <w:pPr>
        <w:pageBreakBefore/>
      </w:pPr>
    </w:p>
    <w:tbl>
      <w:tblPr>
        <w:tblW w:w="9313" w:type="dxa"/>
        <w:tblLayout w:type="fixed"/>
        <w:tblCellMar>
          <w:left w:w="10" w:type="dxa"/>
          <w:right w:w="10" w:type="dxa"/>
        </w:tblCellMar>
        <w:tblLook w:val="0000" w:firstRow="0" w:lastRow="0" w:firstColumn="0" w:lastColumn="0" w:noHBand="0" w:noVBand="0"/>
      </w:tblPr>
      <w:tblGrid>
        <w:gridCol w:w="7909"/>
        <w:gridCol w:w="1404"/>
      </w:tblGrid>
      <w:tr w:rsidR="000A3E71" w14:paraId="43FBB9B4" w14:textId="77777777">
        <w:trPr>
          <w:trHeight w:val="420"/>
        </w:trPr>
        <w:tc>
          <w:tcPr>
            <w:tcW w:w="7909"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tcPr>
          <w:p w14:paraId="5A915405" w14:textId="77777777" w:rsidR="000A3E71" w:rsidRDefault="000A3E71">
            <w:pPr>
              <w:tabs>
                <w:tab w:val="left" w:pos="810"/>
              </w:tabs>
              <w:rPr>
                <w:b/>
              </w:rPr>
            </w:pPr>
          </w:p>
          <w:p w14:paraId="14511F15" w14:textId="77777777" w:rsidR="000A3E71" w:rsidRDefault="0033508D">
            <w:pPr>
              <w:tabs>
                <w:tab w:val="left" w:pos="810"/>
              </w:tabs>
            </w:pPr>
            <w:r>
              <w:rPr>
                <w:b/>
              </w:rPr>
              <w:t xml:space="preserve">Checklist Potential Social and Environmental </w:t>
            </w:r>
            <w:r>
              <w:rPr>
                <w:b/>
                <w:u w:val="single"/>
              </w:rPr>
              <w:t>Risks</w:t>
            </w:r>
          </w:p>
        </w:tc>
        <w:tc>
          <w:tcPr>
            <w:tcW w:w="1404"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tcPr>
          <w:p w14:paraId="07222540" w14:textId="77777777" w:rsidR="000A3E71" w:rsidRDefault="000A3E71">
            <w:pPr>
              <w:tabs>
                <w:tab w:val="left" w:pos="810"/>
              </w:tabs>
              <w:ind w:left="1276"/>
            </w:pPr>
          </w:p>
        </w:tc>
      </w:tr>
      <w:tr w:rsidR="000A3E71" w14:paraId="6E02C0C1" w14:textId="77777777">
        <w:trPr>
          <w:trHeight w:val="340"/>
        </w:trPr>
        <w:tc>
          <w:tcPr>
            <w:tcW w:w="790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B1003BC" w14:textId="77777777" w:rsidR="000A3E71" w:rsidRDefault="0033508D">
            <w:pPr>
              <w:tabs>
                <w:tab w:val="left" w:pos="810"/>
              </w:tabs>
              <w:spacing w:before="120" w:after="120"/>
              <w:ind w:left="1276"/>
              <w:rPr>
                <w:b/>
                <w:sz w:val="18"/>
                <w:szCs w:val="18"/>
              </w:rPr>
            </w:pPr>
            <w:r>
              <w:rPr>
                <w:b/>
                <w:sz w:val="18"/>
                <w:szCs w:val="18"/>
              </w:rPr>
              <w:t>Principles 1: Human Rights</w:t>
            </w:r>
          </w:p>
        </w:tc>
        <w:tc>
          <w:tcPr>
            <w:tcW w:w="140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06C18DE" w14:textId="77777777" w:rsidR="000A3E71" w:rsidRDefault="0033508D">
            <w:pPr>
              <w:tabs>
                <w:tab w:val="left" w:pos="810"/>
              </w:tabs>
              <w:ind w:left="-183"/>
              <w:jc w:val="center"/>
            </w:pPr>
            <w:r>
              <w:rPr>
                <w:b/>
                <w:sz w:val="16"/>
                <w:szCs w:val="16"/>
              </w:rPr>
              <w:t xml:space="preserve">Answer </w:t>
            </w:r>
            <w:r>
              <w:rPr>
                <w:b/>
                <w:sz w:val="16"/>
                <w:szCs w:val="16"/>
              </w:rPr>
              <w:br/>
              <w:t>(Yes/No)</w:t>
            </w:r>
          </w:p>
        </w:tc>
      </w:tr>
      <w:tr w:rsidR="000A3E71" w14:paraId="1C613951"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9B095" w14:textId="77777777" w:rsidR="000A3E71" w:rsidRDefault="0033508D">
            <w:pPr>
              <w:tabs>
                <w:tab w:val="left" w:pos="900"/>
              </w:tabs>
              <w:spacing w:before="60"/>
              <w:ind w:left="1276" w:hanging="567"/>
              <w:rPr>
                <w:sz w:val="18"/>
                <w:szCs w:val="18"/>
              </w:rPr>
            </w:pPr>
            <w:r>
              <w:rPr>
                <w:sz w:val="18"/>
                <w:szCs w:val="18"/>
              </w:rPr>
              <w:t>1.</w:t>
            </w:r>
            <w:r>
              <w:rPr>
                <w:sz w:val="18"/>
                <w:szCs w:val="18"/>
              </w:rPr>
              <w:tab/>
              <w:t>Could the Project lead to adverse impacts on enjoyment of the human rights (civil, political, economic, social or cultural) of the affected population and particularly of marginalized groups?</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849BA" w14:textId="77777777" w:rsidR="000A3E71" w:rsidRDefault="0033508D" w:rsidP="00A1481F">
            <w:pPr>
              <w:ind w:left="485"/>
              <w:jc w:val="center"/>
              <w:rPr>
                <w:sz w:val="18"/>
                <w:szCs w:val="18"/>
              </w:rPr>
            </w:pPr>
            <w:r>
              <w:rPr>
                <w:sz w:val="18"/>
                <w:szCs w:val="18"/>
              </w:rPr>
              <w:t>No</w:t>
            </w:r>
          </w:p>
        </w:tc>
      </w:tr>
      <w:tr w:rsidR="000A3E71" w14:paraId="591B2DDD"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9C9C" w14:textId="77777777" w:rsidR="000A3E71" w:rsidRDefault="0033508D">
            <w:pPr>
              <w:tabs>
                <w:tab w:val="left" w:pos="900"/>
              </w:tabs>
              <w:spacing w:before="60"/>
              <w:ind w:left="1276" w:hanging="567"/>
            </w:pPr>
            <w:r>
              <w:rPr>
                <w:sz w:val="18"/>
                <w:szCs w:val="18"/>
              </w:rPr>
              <w:t xml:space="preserve">2. </w:t>
            </w:r>
            <w:r>
              <w:rPr>
                <w:sz w:val="18"/>
                <w:szCs w:val="18"/>
              </w:rPr>
              <w:tab/>
              <w:t>Is there a likelihood that the Project would have inequitable or discriminatory adverse impacts on affected populations, particularly people living in poverty or marginalized or excluded individuals or groups?</w:t>
            </w:r>
            <w:r>
              <w:rPr>
                <w:rStyle w:val="FootnoteReference"/>
                <w:szCs w:val="18"/>
              </w:rPr>
              <w:t xml:space="preserve"> </w:t>
            </w:r>
            <w:r>
              <w:rPr>
                <w:rStyle w:val="FootnoteReference"/>
                <w:szCs w:val="18"/>
              </w:rPr>
              <w:footnoteReference w:id="23"/>
            </w:r>
            <w:r>
              <w:rPr>
                <w:sz w:val="18"/>
                <w:szCs w:val="18"/>
              </w:rPr>
              <w:t xml:space="preserve">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4F1C0" w14:textId="77777777" w:rsidR="000A3E71" w:rsidRDefault="0033508D" w:rsidP="00A1481F">
            <w:pPr>
              <w:ind w:left="485"/>
              <w:jc w:val="center"/>
              <w:rPr>
                <w:sz w:val="18"/>
                <w:szCs w:val="18"/>
              </w:rPr>
            </w:pPr>
            <w:r>
              <w:rPr>
                <w:sz w:val="18"/>
                <w:szCs w:val="18"/>
              </w:rPr>
              <w:t>No</w:t>
            </w:r>
          </w:p>
        </w:tc>
      </w:tr>
      <w:tr w:rsidR="000A3E71" w14:paraId="5B1165FF"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B4C55" w14:textId="77777777" w:rsidR="000A3E71" w:rsidRDefault="0033508D">
            <w:pPr>
              <w:tabs>
                <w:tab w:val="left" w:pos="900"/>
              </w:tabs>
              <w:spacing w:before="60"/>
              <w:ind w:left="1276" w:hanging="567"/>
              <w:rPr>
                <w:sz w:val="18"/>
                <w:szCs w:val="18"/>
              </w:rPr>
            </w:pPr>
            <w:r>
              <w:rPr>
                <w:sz w:val="18"/>
                <w:szCs w:val="18"/>
              </w:rPr>
              <w:t>3.</w:t>
            </w:r>
            <w:r>
              <w:rPr>
                <w:sz w:val="18"/>
                <w:szCs w:val="18"/>
              </w:rPr>
              <w:tab/>
              <w:t>Could the Project potentially restrict availability, quality of and access to resources or basic services, in particular to marginalized individuals or groups?</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C1292" w14:textId="77777777" w:rsidR="000A3E71" w:rsidRDefault="0033508D" w:rsidP="00A1481F">
            <w:pPr>
              <w:ind w:left="485"/>
              <w:jc w:val="center"/>
              <w:rPr>
                <w:sz w:val="18"/>
                <w:szCs w:val="18"/>
              </w:rPr>
            </w:pPr>
            <w:r>
              <w:rPr>
                <w:sz w:val="18"/>
                <w:szCs w:val="18"/>
              </w:rPr>
              <w:t>No</w:t>
            </w:r>
          </w:p>
        </w:tc>
      </w:tr>
      <w:tr w:rsidR="000A3E71" w14:paraId="5CF9D20D"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2DB40" w14:textId="77777777" w:rsidR="000A3E71" w:rsidRDefault="0033508D">
            <w:pPr>
              <w:tabs>
                <w:tab w:val="left" w:pos="900"/>
              </w:tabs>
              <w:spacing w:before="60"/>
              <w:ind w:left="1276" w:hanging="567"/>
              <w:rPr>
                <w:sz w:val="18"/>
                <w:szCs w:val="18"/>
              </w:rPr>
            </w:pPr>
            <w:r>
              <w:rPr>
                <w:sz w:val="18"/>
                <w:szCs w:val="18"/>
              </w:rPr>
              <w:t>4.</w:t>
            </w:r>
            <w:r>
              <w:rPr>
                <w:sz w:val="18"/>
                <w:szCs w:val="18"/>
              </w:rPr>
              <w:tab/>
              <w:t>Is there a likelihood that the Project would exclude any potentially affected stakeholders, in particular marginalized groups, from fully participating in decisions that may affect them?</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20A81" w14:textId="77777777" w:rsidR="000A3E71" w:rsidRDefault="0033508D" w:rsidP="00A1481F">
            <w:pPr>
              <w:ind w:left="485"/>
              <w:jc w:val="center"/>
              <w:rPr>
                <w:sz w:val="18"/>
                <w:szCs w:val="18"/>
              </w:rPr>
            </w:pPr>
            <w:r>
              <w:rPr>
                <w:sz w:val="18"/>
                <w:szCs w:val="18"/>
              </w:rPr>
              <w:t>No</w:t>
            </w:r>
          </w:p>
        </w:tc>
      </w:tr>
      <w:tr w:rsidR="000A3E71" w14:paraId="01D492D8"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C18BB" w14:textId="77777777" w:rsidR="000A3E71" w:rsidRDefault="0033508D">
            <w:pPr>
              <w:tabs>
                <w:tab w:val="left" w:pos="900"/>
              </w:tabs>
              <w:spacing w:before="60"/>
              <w:ind w:left="1276" w:hanging="567"/>
              <w:rPr>
                <w:sz w:val="18"/>
                <w:szCs w:val="18"/>
              </w:rPr>
            </w:pPr>
            <w:r>
              <w:rPr>
                <w:sz w:val="18"/>
                <w:szCs w:val="18"/>
              </w:rPr>
              <w:t>5.</w:t>
            </w:r>
            <w:r>
              <w:rPr>
                <w:sz w:val="18"/>
                <w:szCs w:val="18"/>
              </w:rPr>
              <w:tab/>
              <w:t>Is there a risk that duty-bearers do not have the capacity to meet their obligations in the Project?</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DC03C" w14:textId="77777777" w:rsidR="000A3E71" w:rsidRDefault="0033508D" w:rsidP="00A1481F">
            <w:pPr>
              <w:ind w:left="485"/>
              <w:jc w:val="center"/>
              <w:rPr>
                <w:sz w:val="18"/>
                <w:szCs w:val="18"/>
              </w:rPr>
            </w:pPr>
            <w:r>
              <w:rPr>
                <w:sz w:val="18"/>
                <w:szCs w:val="18"/>
              </w:rPr>
              <w:t>No</w:t>
            </w:r>
          </w:p>
        </w:tc>
      </w:tr>
      <w:tr w:rsidR="000A3E71" w14:paraId="421093CF"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2222A" w14:textId="77777777" w:rsidR="000A3E71" w:rsidRDefault="0033508D">
            <w:pPr>
              <w:tabs>
                <w:tab w:val="left" w:pos="900"/>
              </w:tabs>
              <w:spacing w:before="60"/>
              <w:ind w:left="1276" w:hanging="567"/>
              <w:rPr>
                <w:sz w:val="18"/>
                <w:szCs w:val="18"/>
              </w:rPr>
            </w:pPr>
            <w:r>
              <w:rPr>
                <w:sz w:val="18"/>
                <w:szCs w:val="18"/>
              </w:rPr>
              <w:t>6.</w:t>
            </w:r>
            <w:r>
              <w:rPr>
                <w:sz w:val="18"/>
                <w:szCs w:val="18"/>
              </w:rPr>
              <w:tab/>
              <w:t xml:space="preserve">Is there a risk that rights-holders do not have the capacity to claim their rights?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579DA" w14:textId="77777777" w:rsidR="000A3E71" w:rsidRDefault="0033508D" w:rsidP="00A1481F">
            <w:pPr>
              <w:ind w:left="485"/>
              <w:jc w:val="center"/>
              <w:rPr>
                <w:sz w:val="18"/>
                <w:szCs w:val="18"/>
              </w:rPr>
            </w:pPr>
            <w:r>
              <w:rPr>
                <w:sz w:val="18"/>
                <w:szCs w:val="18"/>
              </w:rPr>
              <w:t>No</w:t>
            </w:r>
          </w:p>
        </w:tc>
      </w:tr>
      <w:tr w:rsidR="000A3E71" w14:paraId="5E13D56B"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35088" w14:textId="77777777" w:rsidR="000A3E71" w:rsidRDefault="0033508D">
            <w:pPr>
              <w:tabs>
                <w:tab w:val="left" w:pos="900"/>
              </w:tabs>
              <w:spacing w:before="60"/>
              <w:ind w:left="1276" w:hanging="567"/>
              <w:rPr>
                <w:sz w:val="18"/>
                <w:szCs w:val="18"/>
              </w:rPr>
            </w:pPr>
            <w:r>
              <w:rPr>
                <w:sz w:val="18"/>
                <w:szCs w:val="18"/>
              </w:rPr>
              <w:t>7.</w:t>
            </w:r>
            <w:r>
              <w:rPr>
                <w:sz w:val="18"/>
                <w:szCs w:val="18"/>
              </w:rPr>
              <w:tab/>
              <w:t>Have local communities or individuals, given the opportunity, raised human rights concerns regarding the Project during the stakeholder engagement process?</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2D33" w14:textId="77777777" w:rsidR="000A3E71" w:rsidRDefault="0033508D" w:rsidP="00A1481F">
            <w:pPr>
              <w:ind w:left="485"/>
              <w:jc w:val="center"/>
              <w:rPr>
                <w:sz w:val="18"/>
                <w:szCs w:val="18"/>
              </w:rPr>
            </w:pPr>
            <w:r>
              <w:rPr>
                <w:sz w:val="18"/>
                <w:szCs w:val="18"/>
              </w:rPr>
              <w:t>No</w:t>
            </w:r>
          </w:p>
        </w:tc>
      </w:tr>
      <w:tr w:rsidR="000A3E71" w14:paraId="418BBB2A"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F462F" w14:textId="77777777" w:rsidR="000A3E71" w:rsidRDefault="0033508D">
            <w:pPr>
              <w:tabs>
                <w:tab w:val="left" w:pos="900"/>
              </w:tabs>
              <w:spacing w:before="60"/>
              <w:ind w:left="1276" w:hanging="567"/>
              <w:rPr>
                <w:sz w:val="18"/>
                <w:szCs w:val="18"/>
              </w:rPr>
            </w:pPr>
            <w:r>
              <w:rPr>
                <w:sz w:val="18"/>
                <w:szCs w:val="18"/>
              </w:rPr>
              <w:t>8.</w:t>
            </w:r>
            <w:r>
              <w:rPr>
                <w:sz w:val="18"/>
                <w:szCs w:val="18"/>
              </w:rPr>
              <w:tab/>
              <w:t>Is there a risk that the Project would exacerbate conflicts among and/or the risk of violence to project-affected communities and individuals?</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44A86" w14:textId="77777777" w:rsidR="000A3E71" w:rsidRDefault="0033508D" w:rsidP="00A1481F">
            <w:pPr>
              <w:ind w:left="485"/>
              <w:jc w:val="center"/>
              <w:rPr>
                <w:sz w:val="18"/>
                <w:szCs w:val="18"/>
              </w:rPr>
            </w:pPr>
            <w:r>
              <w:rPr>
                <w:sz w:val="18"/>
                <w:szCs w:val="18"/>
              </w:rPr>
              <w:t>No</w:t>
            </w:r>
          </w:p>
        </w:tc>
      </w:tr>
      <w:tr w:rsidR="000A3E71" w14:paraId="4679EC69" w14:textId="77777777">
        <w:tc>
          <w:tcPr>
            <w:tcW w:w="790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89814D9" w14:textId="77777777" w:rsidR="000A3E71" w:rsidRDefault="0033508D">
            <w:pPr>
              <w:tabs>
                <w:tab w:val="left" w:pos="810"/>
              </w:tabs>
              <w:spacing w:before="120" w:after="120"/>
              <w:ind w:left="1276"/>
              <w:rPr>
                <w:b/>
                <w:sz w:val="18"/>
                <w:szCs w:val="18"/>
              </w:rPr>
            </w:pPr>
            <w:r>
              <w:rPr>
                <w:b/>
                <w:sz w:val="18"/>
                <w:szCs w:val="18"/>
              </w:rPr>
              <w:t>Principle 2: Gender Equality and Women’s Empowerment</w:t>
            </w:r>
          </w:p>
        </w:tc>
        <w:tc>
          <w:tcPr>
            <w:tcW w:w="140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D649375" w14:textId="77777777" w:rsidR="000A3E71" w:rsidRDefault="000A3E71" w:rsidP="00A1481F">
            <w:pPr>
              <w:spacing w:before="120" w:after="120"/>
              <w:ind w:left="485"/>
              <w:jc w:val="center"/>
              <w:rPr>
                <w:b/>
                <w:sz w:val="18"/>
                <w:szCs w:val="18"/>
              </w:rPr>
            </w:pPr>
          </w:p>
        </w:tc>
      </w:tr>
      <w:tr w:rsidR="000A3E71" w14:paraId="652BF31A"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4A31" w14:textId="77777777" w:rsidR="000A3E71" w:rsidRDefault="0033508D">
            <w:pPr>
              <w:tabs>
                <w:tab w:val="left" w:pos="900"/>
              </w:tabs>
              <w:spacing w:before="60"/>
              <w:ind w:left="1276" w:hanging="567"/>
              <w:rPr>
                <w:sz w:val="18"/>
                <w:szCs w:val="18"/>
              </w:rPr>
            </w:pPr>
            <w:r>
              <w:rPr>
                <w:sz w:val="18"/>
                <w:szCs w:val="18"/>
              </w:rPr>
              <w:t>1.</w:t>
            </w:r>
            <w:r>
              <w:rPr>
                <w:sz w:val="18"/>
                <w:szCs w:val="18"/>
              </w:rPr>
              <w:tab/>
              <w:t xml:space="preserve">Is there a likelihood that the proposed Project would have adverse impacts on gender equality and/or the situation of women and girls?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0FAC" w14:textId="77777777" w:rsidR="000A3E71" w:rsidRDefault="0033508D" w:rsidP="00A1481F">
            <w:pPr>
              <w:ind w:left="485"/>
              <w:jc w:val="center"/>
              <w:rPr>
                <w:sz w:val="18"/>
                <w:szCs w:val="18"/>
              </w:rPr>
            </w:pPr>
            <w:r>
              <w:rPr>
                <w:sz w:val="18"/>
                <w:szCs w:val="18"/>
              </w:rPr>
              <w:t>No</w:t>
            </w:r>
          </w:p>
        </w:tc>
      </w:tr>
      <w:tr w:rsidR="000A3E71" w14:paraId="065CBD09"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A206F" w14:textId="77777777" w:rsidR="000A3E71" w:rsidRDefault="0033508D">
            <w:pPr>
              <w:tabs>
                <w:tab w:val="left" w:pos="900"/>
              </w:tabs>
              <w:spacing w:before="60"/>
              <w:ind w:left="1276" w:hanging="567"/>
              <w:rPr>
                <w:sz w:val="18"/>
                <w:szCs w:val="18"/>
              </w:rPr>
            </w:pPr>
            <w:r>
              <w:rPr>
                <w:sz w:val="18"/>
                <w:szCs w:val="18"/>
              </w:rPr>
              <w:t>2.</w:t>
            </w:r>
            <w:r>
              <w:rPr>
                <w:sz w:val="18"/>
                <w:szCs w:val="18"/>
              </w:rPr>
              <w:tab/>
              <w:t>Would the Project potentially reproduce discriminations against women based on gender, especially regarding participation in design and implementation or access to opportunities and benefits?</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B230F" w14:textId="77777777" w:rsidR="000A3E71" w:rsidRDefault="0033508D" w:rsidP="00A1481F">
            <w:pPr>
              <w:ind w:left="485"/>
              <w:jc w:val="center"/>
              <w:rPr>
                <w:sz w:val="18"/>
                <w:szCs w:val="18"/>
              </w:rPr>
            </w:pPr>
            <w:r>
              <w:rPr>
                <w:sz w:val="18"/>
                <w:szCs w:val="18"/>
              </w:rPr>
              <w:t>No</w:t>
            </w:r>
          </w:p>
        </w:tc>
      </w:tr>
      <w:tr w:rsidR="000A3E71" w14:paraId="4E1898EF"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CB9CB" w14:textId="77777777" w:rsidR="000A3E71" w:rsidRDefault="0033508D">
            <w:pPr>
              <w:tabs>
                <w:tab w:val="left" w:pos="900"/>
              </w:tabs>
              <w:spacing w:before="60"/>
              <w:ind w:left="1276" w:hanging="567"/>
              <w:rPr>
                <w:sz w:val="18"/>
                <w:szCs w:val="18"/>
              </w:rPr>
            </w:pPr>
            <w:r>
              <w:rPr>
                <w:sz w:val="18"/>
                <w:szCs w:val="18"/>
              </w:rPr>
              <w:t>3.</w:t>
            </w:r>
            <w:r>
              <w:rPr>
                <w:sz w:val="18"/>
                <w:szCs w:val="18"/>
              </w:rPr>
              <w:tab/>
              <w:t>Have women’s groups/leaders raised gender equality concerns regarding the Project during the stakeholder engagement process and has this been included in the overall Project proposal and in the risk assessment?</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6B12" w14:textId="77777777" w:rsidR="000A3E71" w:rsidRDefault="0033508D" w:rsidP="00A1481F">
            <w:pPr>
              <w:ind w:left="485"/>
              <w:jc w:val="center"/>
              <w:rPr>
                <w:sz w:val="18"/>
                <w:szCs w:val="18"/>
              </w:rPr>
            </w:pPr>
            <w:r>
              <w:rPr>
                <w:sz w:val="18"/>
                <w:szCs w:val="18"/>
              </w:rPr>
              <w:t>No</w:t>
            </w:r>
          </w:p>
        </w:tc>
      </w:tr>
      <w:tr w:rsidR="000A3E71" w14:paraId="2B63D071"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FEB5B" w14:textId="77777777" w:rsidR="000A3E71" w:rsidRDefault="0033508D">
            <w:pPr>
              <w:tabs>
                <w:tab w:val="left" w:pos="900"/>
              </w:tabs>
              <w:spacing w:before="60"/>
              <w:ind w:left="1276" w:hanging="567"/>
              <w:rPr>
                <w:sz w:val="18"/>
                <w:szCs w:val="18"/>
              </w:rPr>
            </w:pPr>
            <w:r>
              <w:rPr>
                <w:sz w:val="18"/>
                <w:szCs w:val="18"/>
              </w:rPr>
              <w:t>4.</w:t>
            </w:r>
            <w:r>
              <w:rPr>
                <w:sz w:val="18"/>
                <w:szCs w:val="18"/>
              </w:rPr>
              <w:tab/>
              <w:t>Would the Project potentially limit women’s ability to use, develop and protect natural resources, taking into account different roles and positions of women and men in accessing environmental goods and services?</w:t>
            </w:r>
          </w:p>
          <w:p w14:paraId="17E4D66E" w14:textId="77777777" w:rsidR="000A3E71" w:rsidRDefault="0033508D">
            <w:pPr>
              <w:tabs>
                <w:tab w:val="left" w:pos="900"/>
              </w:tabs>
              <w:spacing w:before="60"/>
              <w:ind w:left="1276" w:hanging="567"/>
            </w:pPr>
            <w:r>
              <w:rPr>
                <w:sz w:val="18"/>
                <w:szCs w:val="18"/>
              </w:rPr>
              <w:tab/>
            </w:r>
            <w:r>
              <w:rPr>
                <w:i/>
                <w:sz w:val="18"/>
                <w:szCs w:val="18"/>
              </w:rPr>
              <w:t>For example, activities that could lead to natural resources degradation or depletion in communities who depend on these resources for their livelihoods and well being</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301AB" w14:textId="77777777" w:rsidR="000A3E71" w:rsidRDefault="0033508D" w:rsidP="00A1481F">
            <w:pPr>
              <w:ind w:left="485"/>
              <w:jc w:val="center"/>
              <w:rPr>
                <w:sz w:val="18"/>
                <w:szCs w:val="18"/>
              </w:rPr>
            </w:pPr>
            <w:r>
              <w:rPr>
                <w:sz w:val="18"/>
                <w:szCs w:val="18"/>
              </w:rPr>
              <w:t>No</w:t>
            </w:r>
          </w:p>
        </w:tc>
      </w:tr>
      <w:tr w:rsidR="000A3E71" w14:paraId="44E35CC4" w14:textId="77777777">
        <w:tc>
          <w:tcPr>
            <w:tcW w:w="790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F40584B" w14:textId="77777777" w:rsidR="000A3E71" w:rsidRDefault="0033508D">
            <w:pPr>
              <w:tabs>
                <w:tab w:val="left" w:pos="810"/>
              </w:tabs>
              <w:spacing w:before="120" w:after="120"/>
              <w:ind w:left="1276"/>
            </w:pPr>
            <w:r>
              <w:rPr>
                <w:b/>
                <w:sz w:val="18"/>
                <w:szCs w:val="18"/>
              </w:rPr>
              <w:t xml:space="preserve">Principle 3:  Environmental Sustainability: </w:t>
            </w:r>
            <w:r>
              <w:rPr>
                <w:sz w:val="18"/>
                <w:szCs w:val="18"/>
              </w:rPr>
              <w:t>Screening</w:t>
            </w:r>
            <w:r>
              <w:rPr>
                <w:b/>
                <w:sz w:val="18"/>
                <w:szCs w:val="18"/>
              </w:rPr>
              <w:t xml:space="preserve"> </w:t>
            </w:r>
            <w:r>
              <w:rPr>
                <w:sz w:val="18"/>
                <w:szCs w:val="18"/>
              </w:rPr>
              <w:t>questions regarding environmental risks are encompassed by the specific Standard-related questions below</w:t>
            </w:r>
          </w:p>
        </w:tc>
        <w:tc>
          <w:tcPr>
            <w:tcW w:w="140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287F589" w14:textId="77777777" w:rsidR="000A3E71" w:rsidRDefault="000A3E71" w:rsidP="00A1481F">
            <w:pPr>
              <w:ind w:left="485"/>
              <w:jc w:val="center"/>
              <w:rPr>
                <w:sz w:val="18"/>
                <w:szCs w:val="18"/>
              </w:rPr>
            </w:pPr>
          </w:p>
        </w:tc>
      </w:tr>
      <w:tr w:rsidR="000A3E71" w14:paraId="68FB98D4"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966E" w14:textId="77777777" w:rsidR="000A3E71" w:rsidRDefault="000A3E71">
            <w:pPr>
              <w:tabs>
                <w:tab w:val="left" w:pos="810"/>
              </w:tabs>
              <w:ind w:left="1276"/>
              <w:rPr>
                <w:b/>
                <w:sz w:val="18"/>
                <w:szCs w:val="18"/>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9E1E3" w14:textId="77777777" w:rsidR="000A3E71" w:rsidRDefault="000A3E71" w:rsidP="00A1481F">
            <w:pPr>
              <w:ind w:left="485"/>
              <w:jc w:val="center"/>
              <w:rPr>
                <w:sz w:val="18"/>
                <w:szCs w:val="18"/>
              </w:rPr>
            </w:pPr>
          </w:p>
        </w:tc>
      </w:tr>
      <w:tr w:rsidR="000A3E71" w14:paraId="30DFDD6F" w14:textId="77777777">
        <w:tc>
          <w:tcPr>
            <w:tcW w:w="790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1722F547" w14:textId="77777777" w:rsidR="000A3E71" w:rsidRDefault="0033508D">
            <w:pPr>
              <w:tabs>
                <w:tab w:val="left" w:pos="570"/>
              </w:tabs>
              <w:spacing w:before="120" w:after="120"/>
              <w:ind w:left="1276"/>
            </w:pPr>
            <w:r>
              <w:rPr>
                <w:b/>
                <w:sz w:val="18"/>
                <w:szCs w:val="18"/>
              </w:rPr>
              <w:t xml:space="preserve">Standard 1: Biodiversity Conservation and Sustainable </w:t>
            </w:r>
            <w:hyperlink w:anchor="SustNatResManGlossary" w:history="1">
              <w:r>
                <w:rPr>
                  <w:b/>
                  <w:sz w:val="18"/>
                  <w:szCs w:val="18"/>
                </w:rPr>
                <w:t>Natural</w:t>
              </w:r>
            </w:hyperlink>
            <w:r>
              <w:rPr>
                <w:b/>
                <w:sz w:val="18"/>
                <w:szCs w:val="18"/>
              </w:rPr>
              <w:t xml:space="preserve"> Resource Management</w:t>
            </w:r>
          </w:p>
        </w:tc>
        <w:tc>
          <w:tcPr>
            <w:tcW w:w="140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3286CBA" w14:textId="77777777" w:rsidR="000A3E71" w:rsidRDefault="000A3E71" w:rsidP="00A1481F">
            <w:pPr>
              <w:ind w:left="485"/>
              <w:jc w:val="center"/>
              <w:rPr>
                <w:b/>
                <w:sz w:val="18"/>
                <w:szCs w:val="18"/>
              </w:rPr>
            </w:pPr>
          </w:p>
        </w:tc>
      </w:tr>
      <w:tr w:rsidR="000A3E71" w14:paraId="546DCDC4"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EB834" w14:textId="77777777" w:rsidR="000A3E71" w:rsidRDefault="0033508D">
            <w:pPr>
              <w:tabs>
                <w:tab w:val="left" w:pos="900"/>
              </w:tabs>
              <w:spacing w:before="60"/>
              <w:ind w:left="1276" w:hanging="567"/>
            </w:pPr>
            <w:r>
              <w:rPr>
                <w:sz w:val="18"/>
                <w:szCs w:val="18"/>
              </w:rPr>
              <w:t xml:space="preserve">1.1 </w:t>
            </w:r>
            <w:r>
              <w:rPr>
                <w:sz w:val="18"/>
                <w:szCs w:val="18"/>
              </w:rPr>
              <w:tab/>
              <w:t>Would the Project potentially cause adverse impacts to habitats (e.g. modified, natural, and critical habitats) and/or ecosystems and ecosystem services?</w:t>
            </w:r>
            <w:r>
              <w:rPr>
                <w:sz w:val="18"/>
                <w:szCs w:val="18"/>
              </w:rPr>
              <w:br/>
            </w:r>
            <w:r>
              <w:rPr>
                <w:sz w:val="18"/>
                <w:szCs w:val="18"/>
              </w:rPr>
              <w:br/>
            </w:r>
            <w:r>
              <w:rPr>
                <w:i/>
                <w:sz w:val="18"/>
                <w:szCs w:val="18"/>
              </w:rPr>
              <w:t>For example, through habitat loss, conversion or degradation, fragmentation, hydrological changes</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D644D" w14:textId="77777777" w:rsidR="000A3E71" w:rsidRDefault="0033508D" w:rsidP="00A1481F">
            <w:pPr>
              <w:ind w:left="485"/>
              <w:jc w:val="center"/>
              <w:rPr>
                <w:sz w:val="18"/>
                <w:szCs w:val="18"/>
              </w:rPr>
            </w:pPr>
            <w:r>
              <w:rPr>
                <w:sz w:val="18"/>
                <w:szCs w:val="18"/>
              </w:rPr>
              <w:t>No</w:t>
            </w:r>
          </w:p>
        </w:tc>
      </w:tr>
      <w:tr w:rsidR="000A3E71" w14:paraId="3AB41E13"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BB258" w14:textId="77777777" w:rsidR="000A3E71" w:rsidRDefault="0033508D">
            <w:pPr>
              <w:tabs>
                <w:tab w:val="left" w:pos="900"/>
              </w:tabs>
              <w:autoSpaceDE w:val="0"/>
              <w:spacing w:before="60"/>
              <w:ind w:left="1276" w:hanging="567"/>
            </w:pPr>
            <w:r>
              <w:rPr>
                <w:bCs/>
                <w:color w:val="000000"/>
                <w:sz w:val="18"/>
                <w:szCs w:val="18"/>
              </w:rPr>
              <w:t xml:space="preserve">1.2 </w:t>
            </w:r>
            <w:r>
              <w:rPr>
                <w:bCs/>
                <w:color w:val="000000"/>
                <w:sz w:val="18"/>
                <w:szCs w:val="18"/>
              </w:rPr>
              <w:tab/>
              <w:t xml:space="preserve">Are any Project activities proposed within or adjacent to critical habitats and/or environmentally sensitive areas, including legally protected areas (e.g. nature </w:t>
            </w:r>
            <w:r>
              <w:rPr>
                <w:bCs/>
                <w:color w:val="000000"/>
                <w:sz w:val="18"/>
                <w:szCs w:val="18"/>
              </w:rPr>
              <w:lastRenderedPageBreak/>
              <w:t>reserve, national park), areas proposed for protection, or recognized as such by authoritative sources and/or indigenous peoples or local communities?</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5A127" w14:textId="77777777" w:rsidR="000A3E71" w:rsidRDefault="0033508D" w:rsidP="00A1481F">
            <w:pPr>
              <w:ind w:left="485"/>
              <w:jc w:val="center"/>
              <w:rPr>
                <w:sz w:val="18"/>
                <w:szCs w:val="18"/>
              </w:rPr>
            </w:pPr>
            <w:r>
              <w:rPr>
                <w:sz w:val="18"/>
                <w:szCs w:val="18"/>
              </w:rPr>
              <w:lastRenderedPageBreak/>
              <w:t>No</w:t>
            </w:r>
          </w:p>
        </w:tc>
      </w:tr>
      <w:tr w:rsidR="000A3E71" w14:paraId="2DB2E8D1"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28EA1" w14:textId="77777777" w:rsidR="000A3E71" w:rsidRDefault="0033508D">
            <w:pPr>
              <w:tabs>
                <w:tab w:val="left" w:pos="900"/>
              </w:tabs>
              <w:spacing w:before="60"/>
              <w:ind w:left="1276" w:hanging="567"/>
              <w:rPr>
                <w:sz w:val="18"/>
                <w:szCs w:val="18"/>
              </w:rPr>
            </w:pPr>
            <w:r>
              <w:rPr>
                <w:sz w:val="18"/>
                <w:szCs w:val="18"/>
              </w:rPr>
              <w:t>1.3</w:t>
            </w:r>
            <w:r>
              <w:rPr>
                <w:sz w:val="18"/>
                <w:szCs w:val="18"/>
              </w:rPr>
              <w:tab/>
              <w:t>Does the Project involve changes to the use of lands and resources that may have adverse impacts on habitats, ecosystems, and/or livelihoods? (Note: if restrictions and/or limitations of access to lands would apply, refer to Standard 5)</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67428" w14:textId="77777777" w:rsidR="000A3E71" w:rsidRDefault="0033508D" w:rsidP="00A1481F">
            <w:pPr>
              <w:ind w:left="485"/>
              <w:jc w:val="center"/>
              <w:rPr>
                <w:sz w:val="18"/>
                <w:szCs w:val="18"/>
              </w:rPr>
            </w:pPr>
            <w:r>
              <w:rPr>
                <w:sz w:val="18"/>
                <w:szCs w:val="18"/>
              </w:rPr>
              <w:t>No</w:t>
            </w:r>
          </w:p>
        </w:tc>
      </w:tr>
      <w:tr w:rsidR="000A3E71" w14:paraId="29559C89"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A5BF0" w14:textId="77777777" w:rsidR="000A3E71" w:rsidRDefault="0033508D">
            <w:pPr>
              <w:tabs>
                <w:tab w:val="left" w:pos="900"/>
              </w:tabs>
              <w:spacing w:before="60"/>
              <w:ind w:left="1276" w:hanging="567"/>
              <w:rPr>
                <w:sz w:val="18"/>
                <w:szCs w:val="18"/>
              </w:rPr>
            </w:pPr>
            <w:r>
              <w:rPr>
                <w:sz w:val="18"/>
                <w:szCs w:val="18"/>
              </w:rPr>
              <w:t>1.4</w:t>
            </w:r>
            <w:r>
              <w:rPr>
                <w:sz w:val="18"/>
                <w:szCs w:val="18"/>
              </w:rPr>
              <w:tab/>
              <w:t>Would Project activities pose risks to endangered species?</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E101" w14:textId="77777777" w:rsidR="000A3E71" w:rsidRDefault="0033508D" w:rsidP="00A1481F">
            <w:pPr>
              <w:ind w:left="485"/>
              <w:jc w:val="center"/>
              <w:rPr>
                <w:sz w:val="18"/>
                <w:szCs w:val="18"/>
              </w:rPr>
            </w:pPr>
            <w:r>
              <w:rPr>
                <w:sz w:val="18"/>
                <w:szCs w:val="18"/>
              </w:rPr>
              <w:t>No</w:t>
            </w:r>
          </w:p>
        </w:tc>
      </w:tr>
      <w:tr w:rsidR="000A3E71" w14:paraId="648DF535"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2FDF3" w14:textId="77777777" w:rsidR="000A3E71" w:rsidRDefault="0033508D">
            <w:pPr>
              <w:tabs>
                <w:tab w:val="left" w:pos="900"/>
              </w:tabs>
              <w:spacing w:before="60"/>
              <w:ind w:left="1276" w:hanging="567"/>
              <w:rPr>
                <w:sz w:val="18"/>
                <w:szCs w:val="18"/>
              </w:rPr>
            </w:pPr>
            <w:r>
              <w:rPr>
                <w:sz w:val="18"/>
                <w:szCs w:val="18"/>
              </w:rPr>
              <w:t xml:space="preserve">1.5 </w:t>
            </w:r>
            <w:r>
              <w:rPr>
                <w:sz w:val="18"/>
                <w:szCs w:val="18"/>
              </w:rPr>
              <w:tab/>
              <w:t xml:space="preserve">Would the Project pose a risk of introducing invasive alien species?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5265F" w14:textId="77777777" w:rsidR="000A3E71" w:rsidRDefault="0033508D" w:rsidP="00A1481F">
            <w:pPr>
              <w:ind w:left="485"/>
              <w:jc w:val="center"/>
              <w:rPr>
                <w:sz w:val="18"/>
                <w:szCs w:val="18"/>
              </w:rPr>
            </w:pPr>
            <w:r>
              <w:rPr>
                <w:sz w:val="18"/>
                <w:szCs w:val="18"/>
              </w:rPr>
              <w:t>No</w:t>
            </w:r>
          </w:p>
        </w:tc>
      </w:tr>
      <w:tr w:rsidR="000A3E71" w14:paraId="7B997EFA"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4E545" w14:textId="77777777" w:rsidR="000A3E71" w:rsidRDefault="0033508D">
            <w:pPr>
              <w:tabs>
                <w:tab w:val="left" w:pos="900"/>
              </w:tabs>
              <w:spacing w:before="60"/>
              <w:ind w:left="1276" w:hanging="567"/>
              <w:rPr>
                <w:sz w:val="18"/>
                <w:szCs w:val="18"/>
              </w:rPr>
            </w:pPr>
            <w:r>
              <w:rPr>
                <w:sz w:val="18"/>
                <w:szCs w:val="18"/>
              </w:rPr>
              <w:t>1.6</w:t>
            </w:r>
            <w:r>
              <w:rPr>
                <w:sz w:val="18"/>
                <w:szCs w:val="18"/>
              </w:rPr>
              <w:tab/>
              <w:t>Does the Project involve harvesting of natural forests, plantation development, or reforestation?</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5AF1" w14:textId="77777777" w:rsidR="000A3E71" w:rsidRDefault="0033508D" w:rsidP="00A1481F">
            <w:pPr>
              <w:ind w:left="485"/>
              <w:jc w:val="center"/>
              <w:rPr>
                <w:sz w:val="18"/>
                <w:szCs w:val="18"/>
              </w:rPr>
            </w:pPr>
            <w:r>
              <w:rPr>
                <w:sz w:val="18"/>
                <w:szCs w:val="18"/>
              </w:rPr>
              <w:t>No</w:t>
            </w:r>
          </w:p>
        </w:tc>
      </w:tr>
      <w:tr w:rsidR="000A3E71" w14:paraId="4F3657C9"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93C33" w14:textId="77777777" w:rsidR="000A3E71" w:rsidRDefault="0033508D">
            <w:pPr>
              <w:tabs>
                <w:tab w:val="left" w:pos="900"/>
              </w:tabs>
              <w:spacing w:before="60"/>
              <w:ind w:left="1276" w:hanging="567"/>
              <w:rPr>
                <w:sz w:val="18"/>
                <w:szCs w:val="18"/>
              </w:rPr>
            </w:pPr>
            <w:r>
              <w:rPr>
                <w:sz w:val="18"/>
                <w:szCs w:val="18"/>
              </w:rPr>
              <w:t xml:space="preserve">1.7 </w:t>
            </w:r>
            <w:r>
              <w:rPr>
                <w:sz w:val="18"/>
                <w:szCs w:val="18"/>
              </w:rPr>
              <w:tab/>
              <w:t>Does the Project involve the production and/or harvesting of fish populations or other aquatic species?</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74246" w14:textId="77777777" w:rsidR="000A3E71" w:rsidRDefault="0033508D" w:rsidP="00A1481F">
            <w:pPr>
              <w:ind w:left="485"/>
              <w:jc w:val="center"/>
              <w:rPr>
                <w:sz w:val="18"/>
                <w:szCs w:val="18"/>
              </w:rPr>
            </w:pPr>
            <w:r>
              <w:rPr>
                <w:sz w:val="18"/>
                <w:szCs w:val="18"/>
              </w:rPr>
              <w:t>No</w:t>
            </w:r>
          </w:p>
        </w:tc>
      </w:tr>
      <w:tr w:rsidR="000A3E71" w14:paraId="2A289C22"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AA7C" w14:textId="77777777" w:rsidR="000A3E71" w:rsidRDefault="0033508D">
            <w:pPr>
              <w:tabs>
                <w:tab w:val="left" w:pos="900"/>
              </w:tabs>
              <w:spacing w:before="60"/>
              <w:ind w:left="1276" w:hanging="567"/>
              <w:rPr>
                <w:sz w:val="18"/>
                <w:szCs w:val="18"/>
              </w:rPr>
            </w:pPr>
            <w:r>
              <w:rPr>
                <w:sz w:val="18"/>
                <w:szCs w:val="18"/>
              </w:rPr>
              <w:t xml:space="preserve">1.8 </w:t>
            </w:r>
            <w:r>
              <w:rPr>
                <w:sz w:val="18"/>
                <w:szCs w:val="18"/>
              </w:rPr>
              <w:tab/>
              <w:t>Does the Project involve significant extraction, diversion or containment of surface or ground water?</w:t>
            </w:r>
          </w:p>
          <w:p w14:paraId="16E3498A" w14:textId="77777777" w:rsidR="000A3E71" w:rsidRDefault="0033508D">
            <w:pPr>
              <w:tabs>
                <w:tab w:val="left" w:pos="900"/>
              </w:tabs>
              <w:spacing w:before="60"/>
              <w:ind w:left="1276" w:hanging="567"/>
            </w:pPr>
            <w:r>
              <w:rPr>
                <w:sz w:val="18"/>
                <w:szCs w:val="18"/>
              </w:rPr>
              <w:tab/>
            </w:r>
            <w:r>
              <w:rPr>
                <w:i/>
                <w:sz w:val="18"/>
                <w:szCs w:val="18"/>
              </w:rPr>
              <w:t>For example, construction of dams, reservoirs, river basin developments, groundwater extraction</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8FB97" w14:textId="77777777" w:rsidR="000A3E71" w:rsidRDefault="0033508D" w:rsidP="00A1481F">
            <w:pPr>
              <w:ind w:left="485"/>
              <w:jc w:val="center"/>
              <w:rPr>
                <w:sz w:val="18"/>
                <w:szCs w:val="18"/>
              </w:rPr>
            </w:pPr>
            <w:r>
              <w:rPr>
                <w:sz w:val="18"/>
                <w:szCs w:val="18"/>
              </w:rPr>
              <w:t>No</w:t>
            </w:r>
          </w:p>
        </w:tc>
      </w:tr>
      <w:tr w:rsidR="000A3E71" w14:paraId="4E4CE760"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A9ABE" w14:textId="77777777" w:rsidR="000A3E71" w:rsidRDefault="0033508D">
            <w:pPr>
              <w:tabs>
                <w:tab w:val="left" w:pos="900"/>
              </w:tabs>
              <w:spacing w:before="60"/>
              <w:ind w:left="1276" w:hanging="567"/>
              <w:rPr>
                <w:sz w:val="18"/>
                <w:szCs w:val="18"/>
              </w:rPr>
            </w:pPr>
            <w:r>
              <w:rPr>
                <w:sz w:val="18"/>
                <w:szCs w:val="18"/>
              </w:rPr>
              <w:t>1.9</w:t>
            </w:r>
            <w:r>
              <w:rPr>
                <w:sz w:val="18"/>
                <w:szCs w:val="18"/>
              </w:rPr>
              <w:tab/>
              <w:t xml:space="preserve">Does the Project involve utilization of genetic resources? (e.g. collection and/or harvesting, commercial development)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F556D"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4F7A5EBF"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5313A" w14:textId="77777777" w:rsidR="000A3E71" w:rsidRDefault="0033508D">
            <w:pPr>
              <w:tabs>
                <w:tab w:val="left" w:pos="900"/>
              </w:tabs>
              <w:spacing w:before="60"/>
              <w:ind w:left="1276" w:hanging="567"/>
            </w:pPr>
            <w:r>
              <w:rPr>
                <w:sz w:val="18"/>
                <w:szCs w:val="18"/>
              </w:rPr>
              <w:t>1.10</w:t>
            </w:r>
            <w:r>
              <w:rPr>
                <w:sz w:val="18"/>
                <w:szCs w:val="18"/>
              </w:rPr>
              <w:tab/>
              <w:t>Would the Project generate potential adverse transboundary or global environmental concerns?</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E78BB"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0F67C41B"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1A3CC" w14:textId="77777777" w:rsidR="000A3E71" w:rsidRDefault="0033508D">
            <w:pPr>
              <w:tabs>
                <w:tab w:val="left" w:pos="900"/>
              </w:tabs>
              <w:spacing w:before="60"/>
              <w:ind w:left="1276" w:hanging="567"/>
              <w:rPr>
                <w:sz w:val="18"/>
                <w:szCs w:val="18"/>
              </w:rPr>
            </w:pPr>
            <w:r>
              <w:rPr>
                <w:sz w:val="18"/>
                <w:szCs w:val="18"/>
              </w:rPr>
              <w:t>1.11</w:t>
            </w:r>
            <w:r>
              <w:rPr>
                <w:sz w:val="18"/>
                <w:szCs w:val="18"/>
              </w:rPr>
              <w:tab/>
              <w:t>Would the Project result in secondary or consequential development activities which could lead to adverse social and environmental effects, or would it generate cumulative impacts with other known existing or planned activities in the area?</w:t>
            </w:r>
          </w:p>
          <w:p w14:paraId="02459DDB" w14:textId="77777777" w:rsidR="000A3E71" w:rsidRDefault="0033508D">
            <w:pPr>
              <w:tabs>
                <w:tab w:val="left" w:pos="900"/>
              </w:tabs>
              <w:spacing w:before="60"/>
              <w:ind w:left="1276" w:hanging="567"/>
            </w:pPr>
            <w:r>
              <w:rPr>
                <w:sz w:val="18"/>
                <w:szCs w:val="18"/>
              </w:rPr>
              <w:tab/>
            </w:r>
            <w:r>
              <w:rPr>
                <w:i/>
                <w:sz w:val="18"/>
                <w:szCs w:val="18"/>
              </w:rPr>
              <w:t>For example, a new road through forested lands will generate direct environmental and social impacts (e.g. felling of trees, earthworks, potential relocation of inhabitants). The new road may also facilitate encroachment on lands by illegal settlers or generate unplanned commercial development along the route, potentially in sensitive areas. These are indirect, secondary, or induced impacts that need to be considered. Also, if similar developments in the same forested area are planned, then cumulative impacts of multiple activities (even if not part of the same Project) need to be considered.</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59EBE"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12EF7AC5" w14:textId="77777777">
        <w:trPr>
          <w:trHeight w:val="530"/>
        </w:trPr>
        <w:tc>
          <w:tcPr>
            <w:tcW w:w="790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1ADB0B90" w14:textId="77777777" w:rsidR="000A3E71" w:rsidRDefault="0033508D">
            <w:pPr>
              <w:tabs>
                <w:tab w:val="left" w:pos="555"/>
              </w:tabs>
              <w:spacing w:before="120" w:after="120"/>
              <w:ind w:left="1276"/>
              <w:rPr>
                <w:b/>
                <w:sz w:val="18"/>
                <w:szCs w:val="18"/>
              </w:rPr>
            </w:pPr>
            <w:r>
              <w:rPr>
                <w:b/>
                <w:sz w:val="18"/>
                <w:szCs w:val="18"/>
              </w:rPr>
              <w:t>Standard 2: Climate Change Mitigation and Adaptation</w:t>
            </w:r>
          </w:p>
        </w:tc>
        <w:tc>
          <w:tcPr>
            <w:tcW w:w="140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0575F4A" w14:textId="77777777" w:rsidR="000A3E71" w:rsidRDefault="000A3E71" w:rsidP="00A1481F">
            <w:pPr>
              <w:tabs>
                <w:tab w:val="left" w:pos="585"/>
              </w:tabs>
              <w:spacing w:before="60"/>
              <w:ind w:left="485" w:hanging="567"/>
              <w:jc w:val="center"/>
              <w:rPr>
                <w:sz w:val="18"/>
                <w:szCs w:val="18"/>
              </w:rPr>
            </w:pPr>
          </w:p>
        </w:tc>
      </w:tr>
      <w:tr w:rsidR="000A3E71" w14:paraId="0AC37947"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585BA" w14:textId="77777777" w:rsidR="000A3E71" w:rsidRDefault="0033508D">
            <w:pPr>
              <w:tabs>
                <w:tab w:val="left" w:pos="585"/>
              </w:tabs>
              <w:spacing w:before="60"/>
              <w:ind w:left="1276" w:hanging="567"/>
            </w:pPr>
            <w:r>
              <w:rPr>
                <w:sz w:val="18"/>
                <w:szCs w:val="18"/>
              </w:rPr>
              <w:t xml:space="preserve">2.1 </w:t>
            </w:r>
            <w:r>
              <w:rPr>
                <w:sz w:val="18"/>
                <w:szCs w:val="18"/>
              </w:rPr>
              <w:tab/>
              <w:t>Will the proposed Project result in significant</w:t>
            </w:r>
            <w:r>
              <w:rPr>
                <w:sz w:val="18"/>
                <w:szCs w:val="18"/>
                <w:vertAlign w:val="superscript"/>
              </w:rPr>
              <w:footnoteReference w:id="24"/>
            </w:r>
            <w:r>
              <w:rPr>
                <w:sz w:val="18"/>
                <w:szCs w:val="18"/>
                <w:vertAlign w:val="superscript"/>
              </w:rPr>
              <w:t xml:space="preserve"> </w:t>
            </w:r>
            <w:r>
              <w:rPr>
                <w:sz w:val="18"/>
                <w:szCs w:val="18"/>
              </w:rPr>
              <w:t xml:space="preserve">greenhouse gas emissions or may exacerbate climate change?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7DFD9"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2C84079D"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04C92" w14:textId="77777777" w:rsidR="000A3E71" w:rsidRDefault="0033508D">
            <w:pPr>
              <w:tabs>
                <w:tab w:val="left" w:pos="585"/>
              </w:tabs>
              <w:autoSpaceDE w:val="0"/>
              <w:spacing w:before="60"/>
              <w:ind w:left="1276" w:hanging="567"/>
            </w:pPr>
            <w:r>
              <w:rPr>
                <w:sz w:val="18"/>
                <w:szCs w:val="18"/>
              </w:rPr>
              <w:t>2.2</w:t>
            </w:r>
            <w:r>
              <w:rPr>
                <w:sz w:val="18"/>
                <w:szCs w:val="18"/>
              </w:rPr>
              <w:tab/>
              <w:t xml:space="preserve">Would the potential outcomes of the Project be sensitive or vulnerable to potential impacts of </w:t>
            </w:r>
            <w:r>
              <w:rPr>
                <w:bCs/>
                <w:color w:val="000000"/>
                <w:sz w:val="18"/>
                <w:szCs w:val="18"/>
              </w:rPr>
              <w:t>climate</w:t>
            </w:r>
            <w:r>
              <w:rPr>
                <w:sz w:val="18"/>
                <w:szCs w:val="18"/>
              </w:rPr>
              <w:t xml:space="preserve"> change?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64438"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3EDADBCF"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4E1D5" w14:textId="77777777" w:rsidR="000A3E71" w:rsidRDefault="0033508D">
            <w:pPr>
              <w:tabs>
                <w:tab w:val="left" w:pos="585"/>
              </w:tabs>
              <w:spacing w:before="60"/>
              <w:ind w:left="1276" w:hanging="567"/>
            </w:pPr>
            <w:r>
              <w:rPr>
                <w:sz w:val="18"/>
                <w:szCs w:val="18"/>
              </w:rPr>
              <w:t>2.3</w:t>
            </w:r>
            <w:r>
              <w:rPr>
                <w:sz w:val="18"/>
                <w:szCs w:val="18"/>
              </w:rPr>
              <w:tab/>
              <w:t xml:space="preserve">Is the proposed Project likely to directly or indirectly increase social and environmental </w:t>
            </w:r>
            <w:hyperlink w:anchor="CCVulnerabilityGlossary" w:history="1">
              <w:r>
                <w:rPr>
                  <w:sz w:val="18"/>
                  <w:szCs w:val="18"/>
                </w:rPr>
                <w:t>vulnerability to climate change</w:t>
              </w:r>
            </w:hyperlink>
            <w:r>
              <w:rPr>
                <w:sz w:val="18"/>
                <w:szCs w:val="18"/>
              </w:rPr>
              <w:t xml:space="preserve"> now or in the future (also known as maladaptive practices)?</w:t>
            </w:r>
          </w:p>
          <w:p w14:paraId="01F89361" w14:textId="77777777" w:rsidR="000A3E71" w:rsidRDefault="0033508D">
            <w:pPr>
              <w:tabs>
                <w:tab w:val="left" w:pos="630"/>
              </w:tabs>
              <w:spacing w:before="60"/>
              <w:ind w:left="1276"/>
            </w:pPr>
            <w:r>
              <w:rPr>
                <w:i/>
                <w:sz w:val="18"/>
                <w:szCs w:val="18"/>
              </w:rPr>
              <w:t>For example, changes to land use planning may encourage further development of floodplains, potentially increasing the population’s vulnerability to climate change, specifically flooding</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AB267"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6C0878EE" w14:textId="77777777">
        <w:trPr>
          <w:trHeight w:val="539"/>
        </w:trPr>
        <w:tc>
          <w:tcPr>
            <w:tcW w:w="790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D2F5C21" w14:textId="77777777" w:rsidR="000A3E71" w:rsidRDefault="0033508D">
            <w:pPr>
              <w:tabs>
                <w:tab w:val="left" w:pos="0"/>
                <w:tab w:val="left" w:pos="555"/>
              </w:tabs>
              <w:spacing w:before="60"/>
              <w:ind w:left="1276"/>
              <w:rPr>
                <w:b/>
                <w:sz w:val="18"/>
                <w:szCs w:val="18"/>
              </w:rPr>
            </w:pPr>
            <w:r>
              <w:rPr>
                <w:b/>
                <w:sz w:val="18"/>
                <w:szCs w:val="18"/>
              </w:rPr>
              <w:t>Standard 3: Community Health, Safety and Working Conditions</w:t>
            </w:r>
          </w:p>
        </w:tc>
        <w:tc>
          <w:tcPr>
            <w:tcW w:w="140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4CEE4637" w14:textId="77777777" w:rsidR="000A3E71" w:rsidRDefault="000A3E71" w:rsidP="00A1481F">
            <w:pPr>
              <w:tabs>
                <w:tab w:val="left" w:pos="585"/>
              </w:tabs>
              <w:spacing w:before="60"/>
              <w:ind w:left="485" w:hanging="567"/>
              <w:jc w:val="center"/>
              <w:rPr>
                <w:sz w:val="18"/>
                <w:szCs w:val="18"/>
              </w:rPr>
            </w:pPr>
          </w:p>
        </w:tc>
      </w:tr>
      <w:tr w:rsidR="000A3E71" w14:paraId="07B9C592"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3135" w14:textId="77777777" w:rsidR="000A3E71" w:rsidRDefault="0033508D">
            <w:pPr>
              <w:tabs>
                <w:tab w:val="left" w:pos="585"/>
              </w:tabs>
              <w:spacing w:before="60"/>
              <w:ind w:left="1276" w:hanging="567"/>
              <w:rPr>
                <w:sz w:val="18"/>
                <w:szCs w:val="18"/>
              </w:rPr>
            </w:pPr>
            <w:r>
              <w:rPr>
                <w:sz w:val="18"/>
                <w:szCs w:val="18"/>
              </w:rPr>
              <w:t>3.1</w:t>
            </w:r>
            <w:r>
              <w:rPr>
                <w:sz w:val="18"/>
                <w:szCs w:val="18"/>
              </w:rPr>
              <w:tab/>
              <w:t>Would elements of Project construction, operation, or decommissioning pose potential safety risks to local communities?</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083B6"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5ECD4DEC"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D2D74" w14:textId="77777777" w:rsidR="000A3E71" w:rsidRDefault="0033508D">
            <w:pPr>
              <w:tabs>
                <w:tab w:val="left" w:pos="585"/>
              </w:tabs>
              <w:spacing w:before="60"/>
              <w:ind w:left="1276" w:hanging="567"/>
              <w:rPr>
                <w:sz w:val="18"/>
                <w:szCs w:val="18"/>
              </w:rPr>
            </w:pPr>
            <w:r>
              <w:rPr>
                <w:sz w:val="18"/>
                <w:szCs w:val="18"/>
              </w:rPr>
              <w:t>3.2</w:t>
            </w:r>
            <w:r>
              <w:rPr>
                <w:sz w:val="18"/>
                <w:szCs w:val="18"/>
              </w:rPr>
              <w:tab/>
              <w:t>Would the Project pose potential risks to community health and safety due to the transport, storage, and use and/or disposal of hazardous or dangerous materials (e.g. explosives, fuel and other chemicals during construction and operation)?</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5BCEA"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5BB4544A"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34CAD" w14:textId="77777777" w:rsidR="000A3E71" w:rsidRDefault="0033508D">
            <w:pPr>
              <w:tabs>
                <w:tab w:val="left" w:pos="585"/>
              </w:tabs>
              <w:spacing w:before="60"/>
              <w:ind w:left="1276" w:hanging="567"/>
              <w:rPr>
                <w:sz w:val="18"/>
                <w:szCs w:val="18"/>
              </w:rPr>
            </w:pPr>
            <w:r>
              <w:rPr>
                <w:sz w:val="18"/>
                <w:szCs w:val="18"/>
              </w:rPr>
              <w:t>3.3</w:t>
            </w:r>
            <w:r>
              <w:rPr>
                <w:sz w:val="18"/>
                <w:szCs w:val="18"/>
              </w:rPr>
              <w:tab/>
              <w:t>Does the Project involve large-scale infrastructure development (e.g. dams, roads, buildings)?</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13894"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2A21E303"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8283" w14:textId="77777777" w:rsidR="000A3E71" w:rsidRDefault="0033508D">
            <w:pPr>
              <w:tabs>
                <w:tab w:val="left" w:pos="585"/>
              </w:tabs>
              <w:spacing w:before="60"/>
              <w:ind w:left="1276" w:hanging="567"/>
              <w:rPr>
                <w:sz w:val="18"/>
                <w:szCs w:val="18"/>
              </w:rPr>
            </w:pPr>
            <w:r>
              <w:rPr>
                <w:sz w:val="18"/>
                <w:szCs w:val="18"/>
              </w:rPr>
              <w:t>3.4</w:t>
            </w:r>
            <w:r>
              <w:rPr>
                <w:sz w:val="18"/>
                <w:szCs w:val="18"/>
              </w:rPr>
              <w:tab/>
              <w:t>Would failure of structural elements of the Project pose risks to communities? (e.g. collapse of buildings or infrastructure)</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59715"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4467F722"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EB085" w14:textId="77777777" w:rsidR="000A3E71" w:rsidRDefault="0033508D">
            <w:pPr>
              <w:tabs>
                <w:tab w:val="left" w:pos="585"/>
              </w:tabs>
              <w:spacing w:before="60"/>
              <w:ind w:left="1276" w:hanging="567"/>
              <w:rPr>
                <w:sz w:val="18"/>
                <w:szCs w:val="18"/>
              </w:rPr>
            </w:pPr>
            <w:r>
              <w:rPr>
                <w:sz w:val="18"/>
                <w:szCs w:val="18"/>
              </w:rPr>
              <w:lastRenderedPageBreak/>
              <w:t>3.5</w:t>
            </w:r>
            <w:r>
              <w:rPr>
                <w:sz w:val="18"/>
                <w:szCs w:val="18"/>
              </w:rPr>
              <w:tab/>
              <w:t>Would the proposed Project be susceptible to or lead to increased vulnerability to earthquakes, subsidence, landslides, erosion, flooding or extreme climatic conditions?</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6D4A0"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3D84BFC7"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0BA9A" w14:textId="77777777" w:rsidR="000A3E71" w:rsidRDefault="0033508D">
            <w:pPr>
              <w:tabs>
                <w:tab w:val="left" w:pos="585"/>
              </w:tabs>
              <w:spacing w:before="60"/>
              <w:ind w:left="1276" w:hanging="567"/>
              <w:rPr>
                <w:sz w:val="18"/>
                <w:szCs w:val="18"/>
              </w:rPr>
            </w:pPr>
            <w:r>
              <w:rPr>
                <w:sz w:val="18"/>
                <w:szCs w:val="18"/>
              </w:rPr>
              <w:t>3.6</w:t>
            </w:r>
            <w:r>
              <w:rPr>
                <w:sz w:val="18"/>
                <w:szCs w:val="18"/>
              </w:rPr>
              <w:tab/>
              <w:t>Would the Project result in potential increased health risks (e.g. from water-borne or other vector-borne diseases or communicable infections such as HIV/AIDS)?</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38B52"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427B0F9F"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DF9DB" w14:textId="77777777" w:rsidR="000A3E71" w:rsidRDefault="0033508D">
            <w:pPr>
              <w:tabs>
                <w:tab w:val="left" w:pos="585"/>
              </w:tabs>
              <w:spacing w:before="60"/>
              <w:ind w:left="1276" w:hanging="567"/>
              <w:rPr>
                <w:sz w:val="18"/>
                <w:szCs w:val="18"/>
              </w:rPr>
            </w:pPr>
            <w:r>
              <w:rPr>
                <w:sz w:val="18"/>
                <w:szCs w:val="18"/>
              </w:rPr>
              <w:t>3.7</w:t>
            </w:r>
            <w:r>
              <w:rPr>
                <w:sz w:val="18"/>
                <w:szCs w:val="18"/>
              </w:rPr>
              <w:tab/>
              <w:t>Does the Project pose potential risks and vulnerabilities related to occupational health and safety due to physical, chemical, biological, and radiological hazards during Project construction, operation, or decommissioning?</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01C1"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4216B60D"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31DAF" w14:textId="77777777" w:rsidR="000A3E71" w:rsidRDefault="0033508D">
            <w:pPr>
              <w:tabs>
                <w:tab w:val="left" w:pos="585"/>
              </w:tabs>
              <w:spacing w:before="60"/>
              <w:ind w:left="1276" w:hanging="567"/>
              <w:rPr>
                <w:sz w:val="18"/>
                <w:szCs w:val="18"/>
              </w:rPr>
            </w:pPr>
            <w:r>
              <w:rPr>
                <w:sz w:val="18"/>
                <w:szCs w:val="18"/>
              </w:rPr>
              <w:t>3.8</w:t>
            </w:r>
            <w:r>
              <w:rPr>
                <w:sz w:val="18"/>
                <w:szCs w:val="18"/>
              </w:rPr>
              <w:tab/>
              <w:t xml:space="preserve">Does the Project involve support for employment or livelihoods that may fail to comply with national and international labor standards (i.e. principles and standards of ILO fundamental conventions)?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66AAA"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441A0A39"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2F6B2" w14:textId="77777777" w:rsidR="000A3E71" w:rsidRDefault="0033508D">
            <w:pPr>
              <w:tabs>
                <w:tab w:val="left" w:pos="585"/>
              </w:tabs>
              <w:spacing w:before="60"/>
              <w:ind w:left="1276" w:hanging="567"/>
              <w:rPr>
                <w:sz w:val="18"/>
                <w:szCs w:val="18"/>
              </w:rPr>
            </w:pPr>
            <w:r>
              <w:rPr>
                <w:sz w:val="18"/>
                <w:szCs w:val="18"/>
              </w:rPr>
              <w:t>3.9</w:t>
            </w:r>
            <w:r>
              <w:rPr>
                <w:sz w:val="18"/>
                <w:szCs w:val="18"/>
              </w:rPr>
              <w:tab/>
              <w:t>Does the Project engage security personnel that may pose a potential risk to health and safety of communities and/or individuals (e.g. due to a lack of adequate training or accountability)?</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1309"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28F7332A" w14:textId="77777777">
        <w:trPr>
          <w:trHeight w:val="503"/>
        </w:trPr>
        <w:tc>
          <w:tcPr>
            <w:tcW w:w="790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6071143" w14:textId="77777777" w:rsidR="000A3E71" w:rsidRDefault="0033508D">
            <w:pPr>
              <w:tabs>
                <w:tab w:val="left" w:pos="0"/>
                <w:tab w:val="left" w:pos="555"/>
              </w:tabs>
              <w:spacing w:before="60"/>
              <w:ind w:left="1276"/>
              <w:rPr>
                <w:b/>
                <w:sz w:val="18"/>
                <w:szCs w:val="18"/>
              </w:rPr>
            </w:pPr>
            <w:r>
              <w:rPr>
                <w:b/>
                <w:sz w:val="18"/>
                <w:szCs w:val="18"/>
              </w:rPr>
              <w:t>Standard 4: Cultural Heritage</w:t>
            </w:r>
          </w:p>
        </w:tc>
        <w:tc>
          <w:tcPr>
            <w:tcW w:w="140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482E080A" w14:textId="77777777" w:rsidR="000A3E71" w:rsidRDefault="000A3E71" w:rsidP="00A1481F">
            <w:pPr>
              <w:tabs>
                <w:tab w:val="left" w:pos="585"/>
              </w:tabs>
              <w:spacing w:before="60"/>
              <w:ind w:left="485" w:hanging="567"/>
              <w:jc w:val="center"/>
              <w:rPr>
                <w:sz w:val="18"/>
                <w:szCs w:val="18"/>
              </w:rPr>
            </w:pPr>
          </w:p>
        </w:tc>
      </w:tr>
      <w:tr w:rsidR="000A3E71" w14:paraId="7AF3343B"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28955" w14:textId="77777777" w:rsidR="000A3E71" w:rsidRDefault="0033508D">
            <w:pPr>
              <w:tabs>
                <w:tab w:val="left" w:pos="585"/>
              </w:tabs>
              <w:spacing w:before="60"/>
              <w:ind w:left="1276" w:hanging="567"/>
              <w:rPr>
                <w:sz w:val="18"/>
                <w:szCs w:val="18"/>
              </w:rPr>
            </w:pPr>
            <w:r>
              <w:rPr>
                <w:sz w:val="18"/>
                <w:szCs w:val="18"/>
              </w:rPr>
              <w:t>4.1</w:t>
            </w:r>
            <w:r>
              <w:rPr>
                <w:sz w:val="18"/>
                <w:szCs w:val="18"/>
              </w:rPr>
              <w:tab/>
              <w:t>Will the proposed Project result in interventions that would potentially adversely impact sites, structures, or objects with historical, cultural, artistic, traditional or religious values or intangible forms of culture (e.g. knowledge, innovations, practices)? (Note: Projects intended to protect and conserve Cultural Heritage may also have inadvertent adverse impacts)</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B48C2"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1AD5A953"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7C214" w14:textId="77777777" w:rsidR="000A3E71" w:rsidRDefault="0033508D">
            <w:pPr>
              <w:tabs>
                <w:tab w:val="left" w:pos="585"/>
              </w:tabs>
              <w:spacing w:before="60"/>
              <w:ind w:left="1276" w:hanging="567"/>
            </w:pPr>
            <w:r>
              <w:rPr>
                <w:sz w:val="18"/>
                <w:szCs w:val="18"/>
              </w:rPr>
              <w:t>4.2</w:t>
            </w:r>
            <w:r>
              <w:rPr>
                <w:sz w:val="18"/>
                <w:szCs w:val="18"/>
              </w:rPr>
              <w:tab/>
              <w:t>Does the Project propose utilizing tangible and/or intangible forms of cultural heritage for commercial or other purposes?</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D62D8"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67B5B03A" w14:textId="77777777">
        <w:trPr>
          <w:trHeight w:val="566"/>
        </w:trPr>
        <w:tc>
          <w:tcPr>
            <w:tcW w:w="790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11CD991E" w14:textId="77777777" w:rsidR="000A3E71" w:rsidRDefault="0033508D">
            <w:pPr>
              <w:tabs>
                <w:tab w:val="left" w:pos="0"/>
                <w:tab w:val="left" w:pos="555"/>
              </w:tabs>
              <w:spacing w:before="60"/>
              <w:ind w:left="1276"/>
              <w:rPr>
                <w:b/>
                <w:sz w:val="18"/>
                <w:szCs w:val="18"/>
              </w:rPr>
            </w:pPr>
            <w:r>
              <w:rPr>
                <w:b/>
                <w:sz w:val="18"/>
                <w:szCs w:val="18"/>
              </w:rPr>
              <w:t>Standard 5: Displacement and Resettlement</w:t>
            </w:r>
          </w:p>
        </w:tc>
        <w:tc>
          <w:tcPr>
            <w:tcW w:w="140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1777BDB6" w14:textId="77777777" w:rsidR="000A3E71" w:rsidRDefault="000A3E71" w:rsidP="00A1481F">
            <w:pPr>
              <w:tabs>
                <w:tab w:val="left" w:pos="585"/>
              </w:tabs>
              <w:spacing w:before="60"/>
              <w:ind w:left="485" w:hanging="567"/>
              <w:jc w:val="center"/>
              <w:rPr>
                <w:sz w:val="18"/>
                <w:szCs w:val="18"/>
              </w:rPr>
            </w:pPr>
          </w:p>
        </w:tc>
      </w:tr>
      <w:tr w:rsidR="000A3E71" w14:paraId="3F492D79"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B5B" w14:textId="77777777" w:rsidR="000A3E71" w:rsidRDefault="0033508D">
            <w:pPr>
              <w:tabs>
                <w:tab w:val="left" w:pos="585"/>
              </w:tabs>
              <w:spacing w:before="60"/>
              <w:ind w:left="1276" w:hanging="567"/>
            </w:pPr>
            <w:r>
              <w:rPr>
                <w:sz w:val="18"/>
                <w:szCs w:val="18"/>
              </w:rPr>
              <w:t>5.1</w:t>
            </w:r>
            <w:r>
              <w:rPr>
                <w:sz w:val="18"/>
                <w:szCs w:val="18"/>
              </w:rPr>
              <w:tab/>
              <w:t>Would the Project potentially involve temporary or permanent and full or partial physical displacement?</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2B652"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7A640532"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251F2" w14:textId="77777777" w:rsidR="000A3E71" w:rsidRDefault="0033508D">
            <w:pPr>
              <w:tabs>
                <w:tab w:val="left" w:pos="585"/>
              </w:tabs>
              <w:spacing w:before="60"/>
              <w:ind w:left="1276" w:hanging="567"/>
            </w:pPr>
            <w:r>
              <w:rPr>
                <w:sz w:val="18"/>
                <w:szCs w:val="18"/>
              </w:rPr>
              <w:t>5.2</w:t>
            </w:r>
            <w:r>
              <w:rPr>
                <w:sz w:val="18"/>
                <w:szCs w:val="18"/>
              </w:rPr>
              <w:tab/>
              <w:t xml:space="preserve">Would the Project possibly result in economic displacement (e.g. loss of assets or access to resources due to land acquisition or access restrictions – even in the absence of physical relocation)?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EACB2"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6F2A1728"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85BE1" w14:textId="77777777" w:rsidR="000A3E71" w:rsidRDefault="0033508D">
            <w:pPr>
              <w:tabs>
                <w:tab w:val="left" w:pos="585"/>
              </w:tabs>
              <w:spacing w:before="60"/>
              <w:ind w:left="1276" w:hanging="567"/>
            </w:pPr>
            <w:r>
              <w:rPr>
                <w:sz w:val="18"/>
                <w:szCs w:val="18"/>
              </w:rPr>
              <w:t>5.3</w:t>
            </w:r>
            <w:r>
              <w:rPr>
                <w:sz w:val="18"/>
                <w:szCs w:val="18"/>
              </w:rPr>
              <w:tab/>
              <w:t>Is there a risk that the Project would lead to forced evictions?</w:t>
            </w:r>
            <w:r>
              <w:rPr>
                <w:rStyle w:val="FootnoteReference"/>
                <w:szCs w:val="18"/>
              </w:rPr>
              <w:footnoteReference w:id="25"/>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9A560"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56D4AB03"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75E14" w14:textId="77777777" w:rsidR="000A3E71" w:rsidRDefault="0033508D">
            <w:pPr>
              <w:tabs>
                <w:tab w:val="left" w:pos="585"/>
              </w:tabs>
              <w:spacing w:before="60"/>
              <w:ind w:left="1276" w:hanging="567"/>
              <w:rPr>
                <w:sz w:val="18"/>
                <w:szCs w:val="18"/>
              </w:rPr>
            </w:pPr>
            <w:r>
              <w:rPr>
                <w:sz w:val="18"/>
                <w:szCs w:val="18"/>
              </w:rPr>
              <w:t>5.4</w:t>
            </w:r>
            <w:r>
              <w:rPr>
                <w:sz w:val="18"/>
                <w:szCs w:val="18"/>
              </w:rPr>
              <w:tab/>
              <w:t xml:space="preserve">Would the proposed Project possibly affect land tenure arrangements and/or community based property rights/customary rights to land, territories and/or resources?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10B8B"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2F6417FF" w14:textId="77777777">
        <w:trPr>
          <w:trHeight w:val="584"/>
        </w:trPr>
        <w:tc>
          <w:tcPr>
            <w:tcW w:w="790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7B171ED" w14:textId="77777777" w:rsidR="000A3E71" w:rsidRDefault="0033508D">
            <w:pPr>
              <w:tabs>
                <w:tab w:val="left" w:pos="0"/>
                <w:tab w:val="left" w:pos="555"/>
              </w:tabs>
              <w:spacing w:before="60"/>
              <w:ind w:left="1276"/>
              <w:rPr>
                <w:b/>
                <w:sz w:val="18"/>
                <w:szCs w:val="18"/>
              </w:rPr>
            </w:pPr>
            <w:r>
              <w:rPr>
                <w:b/>
                <w:sz w:val="18"/>
                <w:szCs w:val="18"/>
              </w:rPr>
              <w:t>Standard 6: Indigenous Peoples</w:t>
            </w:r>
          </w:p>
        </w:tc>
        <w:tc>
          <w:tcPr>
            <w:tcW w:w="140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2D6C50CA" w14:textId="77777777" w:rsidR="000A3E71" w:rsidRDefault="000A3E71" w:rsidP="00A1481F">
            <w:pPr>
              <w:tabs>
                <w:tab w:val="left" w:pos="585"/>
              </w:tabs>
              <w:spacing w:before="60"/>
              <w:ind w:left="485" w:hanging="567"/>
              <w:jc w:val="center"/>
              <w:rPr>
                <w:sz w:val="18"/>
                <w:szCs w:val="18"/>
              </w:rPr>
            </w:pPr>
          </w:p>
        </w:tc>
      </w:tr>
      <w:tr w:rsidR="000A3E71" w14:paraId="219890DC"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5779" w14:textId="77777777" w:rsidR="000A3E71" w:rsidRDefault="0033508D">
            <w:pPr>
              <w:tabs>
                <w:tab w:val="left" w:pos="585"/>
              </w:tabs>
              <w:spacing w:before="60"/>
              <w:ind w:left="1276" w:hanging="567"/>
              <w:rPr>
                <w:sz w:val="18"/>
                <w:szCs w:val="18"/>
              </w:rPr>
            </w:pPr>
            <w:r>
              <w:rPr>
                <w:sz w:val="18"/>
                <w:szCs w:val="18"/>
              </w:rPr>
              <w:t>6.1</w:t>
            </w:r>
            <w:r>
              <w:rPr>
                <w:sz w:val="18"/>
                <w:szCs w:val="18"/>
              </w:rPr>
              <w:tab/>
              <w:t>Are indigenous peoples present in the Project area (including Project area of influence)?</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7B85"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1C7644EF"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9FED7" w14:textId="77777777" w:rsidR="000A3E71" w:rsidRDefault="0033508D">
            <w:pPr>
              <w:tabs>
                <w:tab w:val="left" w:pos="585"/>
              </w:tabs>
              <w:spacing w:before="60"/>
              <w:ind w:left="1276" w:hanging="567"/>
              <w:rPr>
                <w:sz w:val="18"/>
                <w:szCs w:val="18"/>
              </w:rPr>
            </w:pPr>
            <w:r>
              <w:rPr>
                <w:sz w:val="18"/>
                <w:szCs w:val="18"/>
              </w:rPr>
              <w:t>6.2</w:t>
            </w:r>
            <w:r>
              <w:rPr>
                <w:sz w:val="18"/>
                <w:szCs w:val="18"/>
              </w:rPr>
              <w:tab/>
              <w:t>Is it likely that the Project or portions of the Project will be located on lands and territories claimed by indigenous peoples?</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283C7"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36380AAE"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3DEC" w14:textId="77777777" w:rsidR="000A3E71" w:rsidRDefault="0033508D">
            <w:pPr>
              <w:tabs>
                <w:tab w:val="left" w:pos="585"/>
              </w:tabs>
              <w:spacing w:before="60"/>
              <w:ind w:left="1276" w:hanging="567"/>
              <w:rPr>
                <w:sz w:val="18"/>
                <w:szCs w:val="18"/>
              </w:rPr>
            </w:pPr>
            <w:r>
              <w:rPr>
                <w:sz w:val="18"/>
                <w:szCs w:val="18"/>
              </w:rPr>
              <w:t>6.3</w:t>
            </w:r>
            <w:r>
              <w:rPr>
                <w:sz w:val="18"/>
                <w:szCs w:val="18"/>
              </w:rPr>
              <w:tab/>
              <w:t xml:space="preserve">Would the proposed Project potentially affect the human rights, lands, natural resources, territories, and traditional livelihoods of indigenous peoples (regardless of whether indigenous peoples possess the legal titles to such areas, whether the Project is located within or outside of the lands and territories inhabited by the affected peoples, or whether the indigenous peoples are recognized as indigenous peoples by the country in question)? </w:t>
            </w:r>
          </w:p>
          <w:p w14:paraId="153749F3" w14:textId="77777777" w:rsidR="000A3E71" w:rsidRDefault="0033508D">
            <w:pPr>
              <w:tabs>
                <w:tab w:val="left" w:pos="585"/>
              </w:tabs>
              <w:spacing w:before="60"/>
              <w:ind w:left="1276" w:firstLine="40"/>
              <w:rPr>
                <w:i/>
                <w:sz w:val="18"/>
                <w:szCs w:val="18"/>
              </w:rPr>
            </w:pPr>
            <w:r>
              <w:rPr>
                <w:i/>
                <w:sz w:val="18"/>
                <w:szCs w:val="18"/>
              </w:rPr>
              <w:t>If the answer to the screening question 6.3 is “yes” the potential risk impacts are considered potentially severe and/or critical and the Project would be categorized as either Moderate or High Risk.</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CA023"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133D2E33"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E8871" w14:textId="77777777" w:rsidR="000A3E71" w:rsidRDefault="0033508D">
            <w:pPr>
              <w:tabs>
                <w:tab w:val="left" w:pos="585"/>
              </w:tabs>
              <w:spacing w:before="60"/>
              <w:ind w:left="1276" w:hanging="567"/>
              <w:rPr>
                <w:sz w:val="18"/>
                <w:szCs w:val="18"/>
              </w:rPr>
            </w:pPr>
            <w:r>
              <w:rPr>
                <w:sz w:val="18"/>
                <w:szCs w:val="18"/>
              </w:rPr>
              <w:t>6.4</w:t>
            </w:r>
            <w:r>
              <w:rPr>
                <w:sz w:val="18"/>
                <w:szCs w:val="18"/>
              </w:rPr>
              <w:tab/>
              <w:t>Has there been an absence of culturally appropriate consultations carried out with the objective of achieving FPIC on matters that may affect the rights and interests, lands, resources, territories and traditional livelihoods of the indigenous peoples concerned?</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50AD4"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14519564"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2236F" w14:textId="77777777" w:rsidR="000A3E71" w:rsidRDefault="0033508D">
            <w:pPr>
              <w:tabs>
                <w:tab w:val="left" w:pos="585"/>
              </w:tabs>
              <w:spacing w:before="60"/>
              <w:ind w:left="1276" w:hanging="567"/>
              <w:rPr>
                <w:sz w:val="18"/>
                <w:szCs w:val="18"/>
              </w:rPr>
            </w:pPr>
            <w:r>
              <w:rPr>
                <w:sz w:val="18"/>
                <w:szCs w:val="18"/>
              </w:rPr>
              <w:lastRenderedPageBreak/>
              <w:t>6.5</w:t>
            </w:r>
            <w:r>
              <w:rPr>
                <w:sz w:val="18"/>
                <w:szCs w:val="18"/>
              </w:rPr>
              <w:tab/>
              <w:t>Does the proposed Project involve the utilization and/or commercial development of natural resources on lands and territories claimed by indigenous peoples?</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290D"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5018672C"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CE39D" w14:textId="77777777" w:rsidR="000A3E71" w:rsidRDefault="0033508D">
            <w:pPr>
              <w:tabs>
                <w:tab w:val="left" w:pos="585"/>
              </w:tabs>
              <w:spacing w:before="60"/>
              <w:ind w:left="1276" w:hanging="567"/>
              <w:rPr>
                <w:sz w:val="18"/>
                <w:szCs w:val="18"/>
              </w:rPr>
            </w:pPr>
            <w:r>
              <w:rPr>
                <w:sz w:val="18"/>
                <w:szCs w:val="18"/>
              </w:rPr>
              <w:t>6.6</w:t>
            </w:r>
            <w:r>
              <w:rPr>
                <w:sz w:val="18"/>
                <w:szCs w:val="18"/>
              </w:rPr>
              <w:tab/>
              <w:t>Is there a potential for forced eviction or the whole or partial physical or economic displacement of indigenous peoples, including through access restrictions to lands, territories, and resources?</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C00B"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4168253C"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AE284" w14:textId="77777777" w:rsidR="000A3E71" w:rsidRDefault="0033508D">
            <w:pPr>
              <w:tabs>
                <w:tab w:val="left" w:pos="585"/>
              </w:tabs>
              <w:spacing w:before="60"/>
              <w:ind w:left="1276" w:hanging="567"/>
              <w:rPr>
                <w:sz w:val="18"/>
                <w:szCs w:val="18"/>
              </w:rPr>
            </w:pPr>
            <w:r>
              <w:rPr>
                <w:sz w:val="18"/>
                <w:szCs w:val="18"/>
              </w:rPr>
              <w:t>6.7</w:t>
            </w:r>
            <w:r>
              <w:rPr>
                <w:sz w:val="18"/>
                <w:szCs w:val="18"/>
              </w:rPr>
              <w:tab/>
              <w:t>Would the Project adversely affect the development priorities of indigenous peoples as defined by them?</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0D280"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4DCB353C"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93321" w14:textId="77777777" w:rsidR="000A3E71" w:rsidRDefault="0033508D">
            <w:pPr>
              <w:tabs>
                <w:tab w:val="left" w:pos="585"/>
              </w:tabs>
              <w:spacing w:before="60"/>
              <w:ind w:left="1276" w:hanging="567"/>
              <w:rPr>
                <w:sz w:val="18"/>
                <w:szCs w:val="18"/>
              </w:rPr>
            </w:pPr>
            <w:r>
              <w:rPr>
                <w:sz w:val="18"/>
                <w:szCs w:val="18"/>
              </w:rPr>
              <w:t>6.8</w:t>
            </w:r>
            <w:r>
              <w:rPr>
                <w:sz w:val="18"/>
                <w:szCs w:val="18"/>
              </w:rPr>
              <w:tab/>
              <w:t>Would the Project potentially affect the physical and cultural survival of indigenous peoples?</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6C02"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7E50E5C1"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61498" w14:textId="77777777" w:rsidR="000A3E71" w:rsidRDefault="0033508D">
            <w:pPr>
              <w:tabs>
                <w:tab w:val="left" w:pos="585"/>
              </w:tabs>
              <w:spacing w:before="60"/>
              <w:ind w:left="1276" w:hanging="567"/>
              <w:rPr>
                <w:sz w:val="18"/>
                <w:szCs w:val="18"/>
              </w:rPr>
            </w:pPr>
            <w:r>
              <w:rPr>
                <w:sz w:val="18"/>
                <w:szCs w:val="18"/>
              </w:rPr>
              <w:t>6.9</w:t>
            </w:r>
            <w:r>
              <w:rPr>
                <w:sz w:val="18"/>
                <w:szCs w:val="18"/>
              </w:rPr>
              <w:tab/>
              <w:t>Would the Project potentially affect the Cultural Heritage of indigenous peoples, including through the commercialization or use of their traditional knowledge and practices?</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0BDDF"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66161AB3" w14:textId="77777777">
        <w:trPr>
          <w:trHeight w:val="602"/>
        </w:trPr>
        <w:tc>
          <w:tcPr>
            <w:tcW w:w="790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008B23D7" w14:textId="77777777" w:rsidR="000A3E71" w:rsidRDefault="0033508D">
            <w:pPr>
              <w:tabs>
                <w:tab w:val="left" w:pos="570"/>
              </w:tabs>
              <w:spacing w:before="120"/>
              <w:ind w:left="1276"/>
              <w:rPr>
                <w:b/>
                <w:sz w:val="18"/>
                <w:szCs w:val="18"/>
              </w:rPr>
            </w:pPr>
            <w:r>
              <w:rPr>
                <w:b/>
                <w:sz w:val="18"/>
                <w:szCs w:val="18"/>
              </w:rPr>
              <w:t>Standard 7: Pollution Prevention and Resource Efficiency</w:t>
            </w:r>
          </w:p>
        </w:tc>
        <w:tc>
          <w:tcPr>
            <w:tcW w:w="140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74EA92FE" w14:textId="77777777" w:rsidR="000A3E71" w:rsidRDefault="000A3E71">
            <w:pPr>
              <w:ind w:left="1276"/>
              <w:rPr>
                <w:b/>
                <w:i/>
                <w:sz w:val="18"/>
                <w:szCs w:val="18"/>
              </w:rPr>
            </w:pPr>
          </w:p>
        </w:tc>
      </w:tr>
      <w:tr w:rsidR="000A3E71" w14:paraId="0419B3E8"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B3724" w14:textId="77777777" w:rsidR="000A3E71" w:rsidRDefault="0033508D">
            <w:pPr>
              <w:tabs>
                <w:tab w:val="left" w:pos="585"/>
              </w:tabs>
              <w:spacing w:before="60"/>
              <w:ind w:left="1276" w:hanging="567"/>
            </w:pPr>
            <w:r>
              <w:rPr>
                <w:sz w:val="18"/>
                <w:szCs w:val="18"/>
              </w:rPr>
              <w:t>7.1</w:t>
            </w:r>
            <w:r>
              <w:rPr>
                <w:sz w:val="18"/>
                <w:szCs w:val="18"/>
              </w:rPr>
              <w:tab/>
              <w:t xml:space="preserve">Would the Project potentially result in the release of pollutants to the environment due to routine or non-routine circumstances with the potential for adverse local, regional, and/or </w:t>
            </w:r>
            <w:hyperlink w:anchor="TransboundaryImpactsGlossary" w:history="1">
              <w:r>
                <w:rPr>
                  <w:sz w:val="18"/>
                  <w:szCs w:val="18"/>
                </w:rPr>
                <w:t>transboundary impacts</w:t>
              </w:r>
            </w:hyperlink>
            <w:r>
              <w:rPr>
                <w:sz w:val="18"/>
                <w:szCs w:val="18"/>
              </w:rPr>
              <w:t xml:space="preserve">?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F526B"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183BDEA0"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875F" w14:textId="77777777" w:rsidR="000A3E71" w:rsidRDefault="0033508D">
            <w:pPr>
              <w:tabs>
                <w:tab w:val="left" w:pos="585"/>
              </w:tabs>
              <w:spacing w:before="60"/>
              <w:ind w:left="1276" w:hanging="567"/>
              <w:rPr>
                <w:sz w:val="18"/>
                <w:szCs w:val="18"/>
              </w:rPr>
            </w:pPr>
            <w:r>
              <w:rPr>
                <w:sz w:val="18"/>
                <w:szCs w:val="18"/>
              </w:rPr>
              <w:t>7.2</w:t>
            </w:r>
            <w:r>
              <w:rPr>
                <w:sz w:val="18"/>
                <w:szCs w:val="18"/>
              </w:rPr>
              <w:tab/>
              <w:t>Would the proposed Project potentially result in the generation of waste (both hazardous and non-hazardous)?</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13B47" w14:textId="35AFBE6E" w:rsidR="000A3E71" w:rsidRDefault="0033508D" w:rsidP="00A1481F">
            <w:pPr>
              <w:tabs>
                <w:tab w:val="left" w:pos="585"/>
              </w:tabs>
              <w:spacing w:before="60"/>
              <w:ind w:left="485" w:hanging="567"/>
              <w:jc w:val="center"/>
              <w:rPr>
                <w:sz w:val="18"/>
                <w:szCs w:val="18"/>
              </w:rPr>
            </w:pPr>
            <w:r>
              <w:rPr>
                <w:sz w:val="18"/>
                <w:szCs w:val="18"/>
              </w:rPr>
              <w:t>No</w:t>
            </w:r>
          </w:p>
        </w:tc>
      </w:tr>
      <w:tr w:rsidR="000A3E71" w14:paraId="43385AF4" w14:textId="77777777">
        <w:trPr>
          <w:trHeight w:val="402"/>
        </w:trPr>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84CB5" w14:textId="77777777" w:rsidR="000A3E71" w:rsidRDefault="0033508D">
            <w:pPr>
              <w:tabs>
                <w:tab w:val="left" w:pos="585"/>
              </w:tabs>
              <w:spacing w:before="60"/>
              <w:ind w:left="1276" w:hanging="567"/>
              <w:rPr>
                <w:sz w:val="18"/>
                <w:szCs w:val="18"/>
              </w:rPr>
            </w:pPr>
            <w:r>
              <w:rPr>
                <w:sz w:val="18"/>
                <w:szCs w:val="18"/>
              </w:rPr>
              <w:t>7.3</w:t>
            </w:r>
            <w:r>
              <w:rPr>
                <w:sz w:val="18"/>
                <w:szCs w:val="18"/>
              </w:rPr>
              <w:tab/>
              <w:t>Will the proposed Project potentially involve the manufacture, trade, release, and/or use of hazardous chemicals and/or materials? Does the Project propose use of chemicals or materials subject to international bans or phase-outs?</w:t>
            </w:r>
          </w:p>
          <w:p w14:paraId="44039884" w14:textId="77777777" w:rsidR="000A3E71" w:rsidRDefault="0033508D">
            <w:pPr>
              <w:tabs>
                <w:tab w:val="left" w:pos="630"/>
              </w:tabs>
              <w:spacing w:before="60"/>
              <w:ind w:left="1276"/>
            </w:pPr>
            <w:r>
              <w:rPr>
                <w:i/>
                <w:sz w:val="18"/>
                <w:szCs w:val="18"/>
              </w:rPr>
              <w:t>For example, DDT, PCBs and other chemicals listed in international conventions such as the Stockholm Conventions on Persistent Organic Pollutants or the Montreal Protocol</w:t>
            </w:r>
            <w:r>
              <w:rPr>
                <w:sz w:val="18"/>
                <w:szCs w:val="18"/>
              </w:rPr>
              <w:t xml:space="preserve">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D4D8"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436D4413"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61F7A" w14:textId="77777777" w:rsidR="000A3E71" w:rsidRDefault="0033508D">
            <w:pPr>
              <w:tabs>
                <w:tab w:val="left" w:pos="585"/>
              </w:tabs>
              <w:spacing w:before="60"/>
              <w:ind w:left="1276" w:hanging="567"/>
              <w:rPr>
                <w:sz w:val="18"/>
                <w:szCs w:val="18"/>
              </w:rPr>
            </w:pPr>
            <w:r>
              <w:rPr>
                <w:sz w:val="18"/>
                <w:szCs w:val="18"/>
              </w:rPr>
              <w:t xml:space="preserve">7.4 </w:t>
            </w:r>
            <w:r>
              <w:rPr>
                <w:sz w:val="18"/>
                <w:szCs w:val="18"/>
              </w:rPr>
              <w:tab/>
              <w:t>Will the proposed Project involve the application of pesticides that may have a negative effect on the environment or human health?</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2672E" w14:textId="77777777" w:rsidR="000A3E71" w:rsidRDefault="0033508D" w:rsidP="00A1481F">
            <w:pPr>
              <w:tabs>
                <w:tab w:val="left" w:pos="585"/>
              </w:tabs>
              <w:spacing w:before="60"/>
              <w:ind w:left="485" w:hanging="567"/>
              <w:jc w:val="center"/>
              <w:rPr>
                <w:sz w:val="18"/>
                <w:szCs w:val="18"/>
              </w:rPr>
            </w:pPr>
            <w:r>
              <w:rPr>
                <w:sz w:val="18"/>
                <w:szCs w:val="18"/>
              </w:rPr>
              <w:t>No</w:t>
            </w:r>
          </w:p>
        </w:tc>
      </w:tr>
      <w:tr w:rsidR="000A3E71" w14:paraId="5A831B22" w14:textId="77777777">
        <w:tc>
          <w:tcPr>
            <w:tcW w:w="7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6A1D" w14:textId="77777777" w:rsidR="000A3E71" w:rsidRDefault="0033508D">
            <w:pPr>
              <w:tabs>
                <w:tab w:val="left" w:pos="585"/>
              </w:tabs>
              <w:spacing w:before="60"/>
              <w:ind w:left="1276" w:hanging="567"/>
              <w:rPr>
                <w:sz w:val="18"/>
                <w:szCs w:val="18"/>
              </w:rPr>
            </w:pPr>
            <w:r>
              <w:rPr>
                <w:sz w:val="18"/>
                <w:szCs w:val="18"/>
              </w:rPr>
              <w:t>7.5</w:t>
            </w:r>
            <w:r>
              <w:rPr>
                <w:sz w:val="18"/>
                <w:szCs w:val="18"/>
              </w:rPr>
              <w:tab/>
              <w:t xml:space="preserve">Does the Project include activities that require significant consumption of raw materials, energy, and/or water?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8B2E1" w14:textId="77777777" w:rsidR="000A3E71" w:rsidRDefault="0033508D" w:rsidP="00A1481F">
            <w:pPr>
              <w:tabs>
                <w:tab w:val="left" w:pos="585"/>
              </w:tabs>
              <w:spacing w:before="60"/>
              <w:ind w:left="485" w:hanging="567"/>
              <w:jc w:val="center"/>
              <w:rPr>
                <w:sz w:val="18"/>
                <w:szCs w:val="18"/>
              </w:rPr>
            </w:pPr>
            <w:r>
              <w:rPr>
                <w:sz w:val="18"/>
                <w:szCs w:val="18"/>
              </w:rPr>
              <w:t>No</w:t>
            </w:r>
          </w:p>
        </w:tc>
      </w:tr>
    </w:tbl>
    <w:p w14:paraId="72B4C66F" w14:textId="77777777" w:rsidR="000A3E71" w:rsidRDefault="0033508D">
      <w:pPr>
        <w:pStyle w:val="Heading1"/>
      </w:pPr>
      <w:r>
        <w:t>Annex 3: Risk Analysis</w:t>
      </w:r>
    </w:p>
    <w:p w14:paraId="1C2D7D6C" w14:textId="77777777" w:rsidR="000A3E71" w:rsidRDefault="0033508D">
      <w:pPr>
        <w:jc w:val="center"/>
        <w:rPr>
          <w:rFonts w:ascii="Century Gothic" w:hAnsi="Century Gothic"/>
          <w:b/>
          <w:sz w:val="24"/>
        </w:rPr>
      </w:pPr>
      <w:r>
        <w:rPr>
          <w:rFonts w:ascii="Century Gothic" w:hAnsi="Century Gothic"/>
          <w:b/>
          <w:sz w:val="24"/>
        </w:rPr>
        <w:t>OFFLINE RISK LOG</w:t>
      </w:r>
    </w:p>
    <w:p w14:paraId="18315DB2" w14:textId="77777777" w:rsidR="000A3E71" w:rsidRDefault="0033508D">
      <w:pPr>
        <w:jc w:val="center"/>
      </w:pPr>
      <w:r>
        <w:rPr>
          <w:rFonts w:ascii="Century Gothic" w:hAnsi="Century Gothic"/>
          <w:i/>
          <w:sz w:val="20"/>
          <w:szCs w:val="20"/>
        </w:rPr>
        <w:t xml:space="preserve">(see </w:t>
      </w:r>
      <w:hyperlink r:id="rId77" w:history="1">
        <w:r>
          <w:rPr>
            <w:rStyle w:val="Hyperlink"/>
            <w:i/>
            <w:sz w:val="20"/>
          </w:rPr>
          <w:t>Deliverable Description</w:t>
        </w:r>
      </w:hyperlink>
      <w:r>
        <w:rPr>
          <w:rFonts w:ascii="Century Gothic" w:hAnsi="Century Gothic"/>
          <w:i/>
          <w:sz w:val="20"/>
          <w:szCs w:val="20"/>
        </w:rPr>
        <w:t xml:space="preserve"> for the Risk Log regarding its purpose and use)</w:t>
      </w:r>
    </w:p>
    <w:p w14:paraId="38E437C0" w14:textId="77777777" w:rsidR="000A3E71" w:rsidRDefault="000A3E71">
      <w:pPr>
        <w:jc w:val="center"/>
        <w:rPr>
          <w:rFonts w:ascii="Century Gothic" w:hAnsi="Century Gothic"/>
          <w:i/>
          <w:sz w:val="20"/>
          <w:szCs w:val="20"/>
        </w:rPr>
      </w:pPr>
    </w:p>
    <w:p w14:paraId="263BA289" w14:textId="77777777" w:rsidR="000A3E71" w:rsidRDefault="0033508D" w:rsidP="004F39B8">
      <w:pPr>
        <w:pStyle w:val="ListParagraph"/>
        <w:numPr>
          <w:ilvl w:val="1"/>
          <w:numId w:val="81"/>
        </w:numPr>
        <w:spacing w:after="0"/>
        <w:ind w:left="0" w:firstLine="0"/>
      </w:pPr>
      <w:r>
        <w:rPr>
          <w:b/>
        </w:rPr>
        <w:t>Risk ID number</w:t>
      </w:r>
      <w:r>
        <w:t xml:space="preserve">: reference number to allow grouping of all information on this risk </w:t>
      </w:r>
    </w:p>
    <w:p w14:paraId="58D716D1" w14:textId="77777777" w:rsidR="000A3E71" w:rsidRDefault="0033508D" w:rsidP="004F39B8">
      <w:pPr>
        <w:pStyle w:val="ListParagraph"/>
        <w:numPr>
          <w:ilvl w:val="1"/>
          <w:numId w:val="81"/>
        </w:numPr>
        <w:spacing w:after="0"/>
        <w:ind w:left="0" w:firstLine="0"/>
      </w:pPr>
      <w:r>
        <w:rPr>
          <w:b/>
        </w:rPr>
        <w:t>Description</w:t>
      </w:r>
      <w:r>
        <w:t>: brief description of the risk, including potential future event and its cause</w:t>
      </w:r>
    </w:p>
    <w:p w14:paraId="4E9340D8" w14:textId="77777777" w:rsidR="000A3E71" w:rsidRDefault="0033508D" w:rsidP="004F39B8">
      <w:pPr>
        <w:pStyle w:val="ListParagraph"/>
        <w:numPr>
          <w:ilvl w:val="1"/>
          <w:numId w:val="81"/>
        </w:numPr>
        <w:spacing w:after="0"/>
        <w:ind w:left="0" w:firstLine="0"/>
      </w:pPr>
      <w:r>
        <w:rPr>
          <w:b/>
        </w:rPr>
        <w:t>Date identified</w:t>
      </w:r>
      <w:r>
        <w:t xml:space="preserve">: when was the risk identified </w:t>
      </w:r>
    </w:p>
    <w:p w14:paraId="022B6E0C" w14:textId="77777777" w:rsidR="000A3E71" w:rsidRDefault="0033508D" w:rsidP="004F39B8">
      <w:pPr>
        <w:pStyle w:val="ListParagraph"/>
        <w:numPr>
          <w:ilvl w:val="1"/>
          <w:numId w:val="81"/>
        </w:numPr>
        <w:spacing w:after="0"/>
        <w:ind w:left="0" w:firstLine="0"/>
      </w:pPr>
      <w:r>
        <w:rPr>
          <w:b/>
        </w:rPr>
        <w:t>Type</w:t>
      </w:r>
      <w:r>
        <w:t xml:space="preserve"> (i.e. as per ERM risk categories): Social and Environmental, Financial, Operational, Organizational, Political, Regulatory, Strategic</w:t>
      </w:r>
    </w:p>
    <w:p w14:paraId="57297216" w14:textId="77777777" w:rsidR="000A3E71" w:rsidRDefault="0033508D" w:rsidP="004F39B8">
      <w:pPr>
        <w:pStyle w:val="ListParagraph"/>
        <w:numPr>
          <w:ilvl w:val="1"/>
          <w:numId w:val="81"/>
        </w:numPr>
        <w:spacing w:after="0"/>
        <w:ind w:left="0" w:firstLine="0"/>
      </w:pPr>
      <w:r>
        <w:rPr>
          <w:b/>
        </w:rPr>
        <w:t>Impact and Probability</w:t>
      </w:r>
      <w:r>
        <w:t xml:space="preserve">: </w:t>
      </w:r>
    </w:p>
    <w:p w14:paraId="6C0AAAE1" w14:textId="77777777" w:rsidR="000A3E71" w:rsidRDefault="0033508D" w:rsidP="004F39B8">
      <w:pPr>
        <w:pStyle w:val="ListParagraph"/>
        <w:numPr>
          <w:ilvl w:val="2"/>
          <w:numId w:val="81"/>
        </w:numPr>
        <w:spacing w:after="0"/>
        <w:ind w:left="0" w:firstLine="0"/>
      </w:pPr>
      <w:r>
        <w:t>Impact: effect on the project if the risk were to occur on a scale of 1 (low) to 5 (critical)</w:t>
      </w:r>
    </w:p>
    <w:p w14:paraId="704A785D" w14:textId="77777777" w:rsidR="000A3E71" w:rsidRDefault="0033508D" w:rsidP="004F39B8">
      <w:pPr>
        <w:pStyle w:val="ListParagraph"/>
        <w:numPr>
          <w:ilvl w:val="2"/>
          <w:numId w:val="81"/>
        </w:numPr>
        <w:spacing w:after="0"/>
        <w:ind w:left="0" w:firstLine="0"/>
      </w:pPr>
      <w:r>
        <w:t>Probability: estimate of the likelihood of the risk occurring on a scale of 1 (not likely) to 5 (expected)</w:t>
      </w:r>
    </w:p>
    <w:p w14:paraId="73F88716" w14:textId="77777777" w:rsidR="000A3E71" w:rsidRDefault="0033508D" w:rsidP="004F39B8">
      <w:pPr>
        <w:pStyle w:val="ListParagraph"/>
        <w:numPr>
          <w:ilvl w:val="1"/>
          <w:numId w:val="81"/>
        </w:numPr>
        <w:spacing w:after="0"/>
        <w:ind w:left="0" w:firstLine="0"/>
      </w:pPr>
      <w:r>
        <w:rPr>
          <w:b/>
        </w:rPr>
        <w:t>Risk Treatment/Management Response</w:t>
      </w:r>
      <w:r>
        <w:t>: what actions have been taken/will be taken to counter this risk</w:t>
      </w:r>
    </w:p>
    <w:p w14:paraId="20634836" w14:textId="77777777" w:rsidR="000A3E71" w:rsidRDefault="0033508D" w:rsidP="004F39B8">
      <w:pPr>
        <w:pStyle w:val="ListParagraph"/>
        <w:numPr>
          <w:ilvl w:val="1"/>
          <w:numId w:val="81"/>
        </w:numPr>
        <w:spacing w:after="0"/>
        <w:ind w:left="0" w:firstLine="0"/>
      </w:pPr>
      <w:r>
        <w:rPr>
          <w:b/>
        </w:rPr>
        <w:t>Risk Owner</w:t>
      </w:r>
      <w:r>
        <w:t xml:space="preserve">: the person or entity with the responsibility to manage the risk. </w:t>
      </w:r>
    </w:p>
    <w:p w14:paraId="1BD604C7" w14:textId="77777777" w:rsidR="000A3E71" w:rsidRDefault="0033508D" w:rsidP="004F39B8">
      <w:pPr>
        <w:pStyle w:val="ListParagraph"/>
        <w:numPr>
          <w:ilvl w:val="1"/>
          <w:numId w:val="81"/>
        </w:numPr>
        <w:spacing w:after="0"/>
        <w:ind w:left="0" w:firstLine="0"/>
      </w:pPr>
      <w:r>
        <w:rPr>
          <w:b/>
        </w:rPr>
        <w:t>Submitted/updated by</w:t>
      </w:r>
      <w:r>
        <w:t>: who submitted/updated the risk (online only)</w:t>
      </w:r>
    </w:p>
    <w:p w14:paraId="7C8212DE" w14:textId="77777777" w:rsidR="000A3E71" w:rsidRDefault="0033508D" w:rsidP="004F39B8">
      <w:pPr>
        <w:pStyle w:val="ListParagraph"/>
        <w:numPr>
          <w:ilvl w:val="1"/>
          <w:numId w:val="81"/>
        </w:numPr>
        <w:spacing w:after="0"/>
        <w:ind w:left="0" w:firstLine="0"/>
      </w:pPr>
      <w:r>
        <w:rPr>
          <w:b/>
        </w:rPr>
        <w:t>Last update</w:t>
      </w:r>
      <w:r>
        <w:t>: when was the status of the risk last checked (online only)</w:t>
      </w:r>
    </w:p>
    <w:p w14:paraId="251AC0EB" w14:textId="77777777" w:rsidR="000A3E71" w:rsidRDefault="0033508D" w:rsidP="004F39B8">
      <w:pPr>
        <w:pStyle w:val="ListParagraph"/>
        <w:numPr>
          <w:ilvl w:val="1"/>
          <w:numId w:val="81"/>
        </w:numPr>
        <w:spacing w:after="0"/>
        <w:ind w:left="0" w:firstLine="0"/>
      </w:pPr>
      <w:r>
        <w:rPr>
          <w:b/>
        </w:rPr>
        <w:t>Current status</w:t>
      </w:r>
      <w:r>
        <w:t>: implementation status of risk management measures and their effectiveness and relevant changes in context (online only)</w:t>
      </w:r>
    </w:p>
    <w:p w14:paraId="0E67AB00" w14:textId="32294FE3" w:rsidR="000A3E71" w:rsidRDefault="000A3E71">
      <w:pPr>
        <w:jc w:val="center"/>
        <w:rPr>
          <w:rFonts w:ascii="Century Gothic" w:hAnsi="Century Gothic"/>
          <w:i/>
          <w:sz w:val="20"/>
          <w:szCs w:val="20"/>
        </w:rPr>
      </w:pPr>
    </w:p>
    <w:p w14:paraId="75EA8DB4" w14:textId="424B3537" w:rsidR="00A1481F" w:rsidRDefault="00A1481F">
      <w:pPr>
        <w:jc w:val="center"/>
        <w:rPr>
          <w:rFonts w:ascii="Century Gothic" w:hAnsi="Century Gothic"/>
          <w:i/>
          <w:sz w:val="20"/>
          <w:szCs w:val="20"/>
        </w:rPr>
      </w:pPr>
    </w:p>
    <w:p w14:paraId="5A455E83" w14:textId="3247B822" w:rsidR="00A1481F" w:rsidRDefault="00A1481F">
      <w:pPr>
        <w:jc w:val="center"/>
        <w:rPr>
          <w:rFonts w:ascii="Century Gothic" w:hAnsi="Century Gothic"/>
          <w:i/>
          <w:sz w:val="20"/>
          <w:szCs w:val="20"/>
        </w:rPr>
      </w:pPr>
    </w:p>
    <w:p w14:paraId="046FC373" w14:textId="77777777" w:rsidR="00A1481F" w:rsidRDefault="00A1481F">
      <w:pPr>
        <w:jc w:val="center"/>
        <w:rPr>
          <w:rFonts w:ascii="Century Gothic" w:hAnsi="Century Gothic"/>
          <w:i/>
          <w:sz w:val="20"/>
          <w:szCs w:val="20"/>
        </w:rPr>
      </w:pPr>
    </w:p>
    <w:tbl>
      <w:tblPr>
        <w:tblW w:w="11625" w:type="dxa"/>
        <w:tblInd w:w="-998" w:type="dxa"/>
        <w:tblCellMar>
          <w:left w:w="10" w:type="dxa"/>
          <w:right w:w="10" w:type="dxa"/>
        </w:tblCellMar>
        <w:tblLook w:val="0000" w:firstRow="0" w:lastRow="0" w:firstColumn="0" w:lastColumn="0" w:noHBand="0" w:noVBand="0"/>
      </w:tblPr>
      <w:tblGrid>
        <w:gridCol w:w="7586"/>
        <w:gridCol w:w="2822"/>
        <w:gridCol w:w="1217"/>
      </w:tblGrid>
      <w:tr w:rsidR="000A3E71" w14:paraId="4595C799" w14:textId="77777777">
        <w:tc>
          <w:tcPr>
            <w:tcW w:w="7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7D83F" w14:textId="77777777" w:rsidR="000A3E71" w:rsidRDefault="0033508D">
            <w:pPr>
              <w:rPr>
                <w:b/>
                <w:sz w:val="20"/>
                <w:szCs w:val="20"/>
              </w:rPr>
            </w:pPr>
            <w:r>
              <w:rPr>
                <w:b/>
                <w:sz w:val="20"/>
                <w:szCs w:val="20"/>
              </w:rPr>
              <w:lastRenderedPageBreak/>
              <w:t xml:space="preserve">Project Title: </w:t>
            </w:r>
            <w:r>
              <w:rPr>
                <w:b/>
                <w:sz w:val="20"/>
                <w:szCs w:val="20"/>
              </w:rPr>
              <w:tab/>
              <w:t>Innovative Development Policies and Finance for Impact (IDPFI)</w:t>
            </w:r>
          </w:p>
        </w:tc>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FBA09" w14:textId="6329DE0D" w:rsidR="000A3E71" w:rsidRDefault="000A3E71"/>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0BA3F" w14:textId="44AAC4D6" w:rsidR="000A3E71" w:rsidRDefault="0033508D">
            <w:r>
              <w:rPr>
                <w:b/>
                <w:sz w:val="20"/>
                <w:szCs w:val="20"/>
              </w:rPr>
              <w:t>Date</w:t>
            </w:r>
            <w:r w:rsidR="00AE2A9E">
              <w:rPr>
                <w:b/>
                <w:sz w:val="20"/>
                <w:szCs w:val="20"/>
              </w:rPr>
              <w:t>: 14/05/2019</w:t>
            </w:r>
          </w:p>
        </w:tc>
      </w:tr>
    </w:tbl>
    <w:p w14:paraId="1E1701B7" w14:textId="77777777" w:rsidR="000A3E71" w:rsidRDefault="000A3E71">
      <w:pPr>
        <w:jc w:val="center"/>
        <w:rPr>
          <w:rFonts w:ascii="Century Gothic" w:hAnsi="Century Gothic"/>
          <w:b/>
          <w:sz w:val="24"/>
        </w:rPr>
      </w:pPr>
    </w:p>
    <w:tbl>
      <w:tblPr>
        <w:tblW w:w="6060" w:type="pct"/>
        <w:tblInd w:w="-998" w:type="dxa"/>
        <w:tblLayout w:type="fixed"/>
        <w:tblCellMar>
          <w:left w:w="10" w:type="dxa"/>
          <w:right w:w="10" w:type="dxa"/>
        </w:tblCellMar>
        <w:tblLook w:val="0000" w:firstRow="0" w:lastRow="0" w:firstColumn="0" w:lastColumn="0" w:noHBand="0" w:noVBand="0"/>
      </w:tblPr>
      <w:tblGrid>
        <w:gridCol w:w="317"/>
        <w:gridCol w:w="1631"/>
        <w:gridCol w:w="1116"/>
        <w:gridCol w:w="1193"/>
        <w:gridCol w:w="707"/>
        <w:gridCol w:w="614"/>
        <w:gridCol w:w="1795"/>
        <w:gridCol w:w="851"/>
        <w:gridCol w:w="1274"/>
        <w:gridCol w:w="1135"/>
        <w:gridCol w:w="993"/>
      </w:tblGrid>
      <w:tr w:rsidR="00EB5619" w14:paraId="38241866" w14:textId="77777777" w:rsidTr="00EB5619">
        <w:trPr>
          <w:trHeight w:val="682"/>
        </w:trPr>
        <w:tc>
          <w:tcPr>
            <w:tcW w:w="136" w:type="pct"/>
            <w:tcBorders>
              <w:top w:val="single" w:sz="4" w:space="0" w:color="000000"/>
              <w:left w:val="single" w:sz="4" w:space="0" w:color="000000"/>
              <w:bottom w:val="single" w:sz="4" w:space="0" w:color="000000"/>
              <w:right w:val="single" w:sz="4" w:space="0" w:color="000000"/>
            </w:tcBorders>
            <w:shd w:val="clear" w:color="auto" w:fill="FFCC00"/>
            <w:tcMar>
              <w:top w:w="0" w:type="dxa"/>
              <w:left w:w="108" w:type="dxa"/>
              <w:bottom w:w="0" w:type="dxa"/>
              <w:right w:w="108" w:type="dxa"/>
            </w:tcMar>
          </w:tcPr>
          <w:p w14:paraId="73A987BE" w14:textId="77777777" w:rsidR="00EB5619" w:rsidRDefault="00EB5619">
            <w:pPr>
              <w:rPr>
                <w:rFonts w:cs="Arial"/>
                <w:b/>
                <w:sz w:val="18"/>
                <w:szCs w:val="18"/>
              </w:rPr>
            </w:pPr>
            <w:r>
              <w:rPr>
                <w:rFonts w:cs="Arial"/>
                <w:b/>
                <w:sz w:val="18"/>
                <w:szCs w:val="18"/>
              </w:rPr>
              <w:t>#</w:t>
            </w:r>
          </w:p>
        </w:tc>
        <w:tc>
          <w:tcPr>
            <w:tcW w:w="701" w:type="pct"/>
            <w:tcBorders>
              <w:top w:val="single" w:sz="4" w:space="0" w:color="000000"/>
              <w:left w:val="single" w:sz="4" w:space="0" w:color="000000"/>
              <w:bottom w:val="single" w:sz="4" w:space="0" w:color="000000"/>
              <w:right w:val="single" w:sz="4" w:space="0" w:color="000000"/>
            </w:tcBorders>
            <w:shd w:val="clear" w:color="auto" w:fill="FFCC00"/>
            <w:tcMar>
              <w:top w:w="0" w:type="dxa"/>
              <w:left w:w="108" w:type="dxa"/>
              <w:bottom w:w="0" w:type="dxa"/>
              <w:right w:w="108" w:type="dxa"/>
            </w:tcMar>
          </w:tcPr>
          <w:p w14:paraId="49C9820D" w14:textId="77777777" w:rsidR="00EB5619" w:rsidRDefault="00EB5619">
            <w:pPr>
              <w:rPr>
                <w:rFonts w:cs="Arial"/>
                <w:b/>
                <w:sz w:val="18"/>
                <w:szCs w:val="18"/>
              </w:rPr>
            </w:pPr>
            <w:r>
              <w:rPr>
                <w:rFonts w:cs="Arial"/>
                <w:b/>
                <w:sz w:val="18"/>
                <w:szCs w:val="18"/>
              </w:rPr>
              <w:t>Description</w:t>
            </w:r>
          </w:p>
        </w:tc>
        <w:tc>
          <w:tcPr>
            <w:tcW w:w="480" w:type="pct"/>
            <w:tcBorders>
              <w:top w:val="single" w:sz="4" w:space="0" w:color="000000"/>
              <w:left w:val="single" w:sz="4" w:space="0" w:color="000000"/>
              <w:bottom w:val="single" w:sz="4" w:space="0" w:color="000000"/>
              <w:right w:val="single" w:sz="4" w:space="0" w:color="000000"/>
            </w:tcBorders>
            <w:shd w:val="clear" w:color="auto" w:fill="FFCC00"/>
            <w:tcMar>
              <w:top w:w="0" w:type="dxa"/>
              <w:left w:w="108" w:type="dxa"/>
              <w:bottom w:w="0" w:type="dxa"/>
              <w:right w:w="108" w:type="dxa"/>
            </w:tcMar>
          </w:tcPr>
          <w:p w14:paraId="528F1AA4" w14:textId="77777777" w:rsidR="00EB5619" w:rsidRDefault="00EB5619">
            <w:pPr>
              <w:rPr>
                <w:rFonts w:cs="Arial"/>
                <w:b/>
                <w:sz w:val="18"/>
                <w:szCs w:val="18"/>
              </w:rPr>
            </w:pPr>
            <w:r>
              <w:rPr>
                <w:rFonts w:cs="Arial"/>
                <w:b/>
                <w:sz w:val="18"/>
                <w:szCs w:val="18"/>
              </w:rPr>
              <w:t>Date Identified</w:t>
            </w:r>
          </w:p>
        </w:tc>
        <w:tc>
          <w:tcPr>
            <w:tcW w:w="513" w:type="pct"/>
            <w:tcBorders>
              <w:top w:val="single" w:sz="4" w:space="0" w:color="000000"/>
              <w:left w:val="single" w:sz="4" w:space="0" w:color="000000"/>
              <w:bottom w:val="single" w:sz="4" w:space="0" w:color="000000"/>
              <w:right w:val="single" w:sz="4" w:space="0" w:color="000000"/>
            </w:tcBorders>
            <w:shd w:val="clear" w:color="auto" w:fill="FFCC00"/>
            <w:tcMar>
              <w:top w:w="0" w:type="dxa"/>
              <w:left w:w="108" w:type="dxa"/>
              <w:bottom w:w="0" w:type="dxa"/>
              <w:right w:w="108" w:type="dxa"/>
            </w:tcMar>
          </w:tcPr>
          <w:p w14:paraId="56FDF153" w14:textId="77777777" w:rsidR="00EB5619" w:rsidRDefault="00EB5619">
            <w:pPr>
              <w:rPr>
                <w:rFonts w:cs="Arial"/>
                <w:b/>
                <w:sz w:val="18"/>
                <w:szCs w:val="18"/>
              </w:rPr>
            </w:pPr>
            <w:r>
              <w:rPr>
                <w:rFonts w:cs="Arial"/>
                <w:b/>
                <w:sz w:val="18"/>
                <w:szCs w:val="18"/>
              </w:rPr>
              <w:t>Type</w:t>
            </w:r>
          </w:p>
        </w:tc>
        <w:tc>
          <w:tcPr>
            <w:tcW w:w="568" w:type="pct"/>
            <w:gridSpan w:val="2"/>
            <w:tcBorders>
              <w:top w:val="single" w:sz="4" w:space="0" w:color="000000"/>
              <w:left w:val="single" w:sz="4" w:space="0" w:color="000000"/>
              <w:bottom w:val="single" w:sz="4" w:space="0" w:color="000000"/>
              <w:right w:val="single" w:sz="4" w:space="0" w:color="000000"/>
            </w:tcBorders>
            <w:shd w:val="clear" w:color="auto" w:fill="FFCC00"/>
            <w:tcMar>
              <w:top w:w="0" w:type="dxa"/>
              <w:left w:w="108" w:type="dxa"/>
              <w:bottom w:w="0" w:type="dxa"/>
              <w:right w:w="108" w:type="dxa"/>
            </w:tcMar>
          </w:tcPr>
          <w:p w14:paraId="55EC7779" w14:textId="201008C9" w:rsidR="00EB5619" w:rsidRDefault="00EB5619" w:rsidP="00EB5619">
            <w:pPr>
              <w:rPr>
                <w:rFonts w:cs="Arial"/>
                <w:b/>
                <w:sz w:val="18"/>
                <w:szCs w:val="18"/>
              </w:rPr>
            </w:pPr>
            <w:r>
              <w:rPr>
                <w:rFonts w:cs="Arial"/>
                <w:b/>
                <w:sz w:val="18"/>
                <w:szCs w:val="18"/>
              </w:rPr>
              <w:t>Impact &amp; Probability</w:t>
            </w:r>
          </w:p>
        </w:tc>
        <w:tc>
          <w:tcPr>
            <w:tcW w:w="772" w:type="pct"/>
            <w:tcBorders>
              <w:top w:val="single" w:sz="4" w:space="0" w:color="000000"/>
              <w:left w:val="single" w:sz="4" w:space="0" w:color="000000"/>
              <w:bottom w:val="single" w:sz="4" w:space="0" w:color="000000"/>
              <w:right w:val="single" w:sz="4" w:space="0" w:color="000000"/>
            </w:tcBorders>
            <w:shd w:val="clear" w:color="auto" w:fill="FFCC00"/>
            <w:tcMar>
              <w:top w:w="0" w:type="dxa"/>
              <w:left w:w="108" w:type="dxa"/>
              <w:bottom w:w="0" w:type="dxa"/>
              <w:right w:w="108" w:type="dxa"/>
            </w:tcMar>
          </w:tcPr>
          <w:p w14:paraId="1D1E1127" w14:textId="0913C154" w:rsidR="00EB5619" w:rsidRDefault="00EB5619">
            <w:pPr>
              <w:rPr>
                <w:rFonts w:cs="Arial"/>
                <w:b/>
                <w:sz w:val="18"/>
                <w:szCs w:val="18"/>
              </w:rPr>
            </w:pPr>
            <w:r>
              <w:rPr>
                <w:rFonts w:cs="Arial"/>
                <w:b/>
                <w:sz w:val="18"/>
                <w:szCs w:val="18"/>
              </w:rPr>
              <w:t>Countermeasures / Mngt response</w:t>
            </w:r>
          </w:p>
        </w:tc>
        <w:tc>
          <w:tcPr>
            <w:tcW w:w="366" w:type="pct"/>
            <w:tcBorders>
              <w:top w:val="single" w:sz="4" w:space="0" w:color="000000"/>
              <w:left w:val="single" w:sz="4" w:space="0" w:color="000000"/>
              <w:bottom w:val="single" w:sz="4" w:space="0" w:color="000000"/>
              <w:right w:val="single" w:sz="4" w:space="0" w:color="000000"/>
            </w:tcBorders>
            <w:shd w:val="clear" w:color="auto" w:fill="FFCC00"/>
            <w:tcMar>
              <w:top w:w="0" w:type="dxa"/>
              <w:left w:w="108" w:type="dxa"/>
              <w:bottom w:w="0" w:type="dxa"/>
              <w:right w:w="108" w:type="dxa"/>
            </w:tcMar>
          </w:tcPr>
          <w:p w14:paraId="2584D33F" w14:textId="77777777" w:rsidR="00EB5619" w:rsidRDefault="00EB5619">
            <w:pPr>
              <w:rPr>
                <w:rFonts w:cs="Arial"/>
                <w:b/>
                <w:sz w:val="18"/>
                <w:szCs w:val="18"/>
              </w:rPr>
            </w:pPr>
            <w:r>
              <w:rPr>
                <w:rFonts w:cs="Arial"/>
                <w:b/>
                <w:sz w:val="18"/>
                <w:szCs w:val="18"/>
              </w:rPr>
              <w:t>Owner</w:t>
            </w:r>
          </w:p>
        </w:tc>
        <w:tc>
          <w:tcPr>
            <w:tcW w:w="548" w:type="pct"/>
            <w:tcBorders>
              <w:top w:val="single" w:sz="4" w:space="0" w:color="000000"/>
              <w:left w:val="single" w:sz="4" w:space="0" w:color="000000"/>
              <w:bottom w:val="single" w:sz="4" w:space="0" w:color="000000"/>
              <w:right w:val="single" w:sz="4" w:space="0" w:color="000000"/>
            </w:tcBorders>
            <w:shd w:val="clear" w:color="auto" w:fill="FFCC00"/>
            <w:tcMar>
              <w:top w:w="0" w:type="dxa"/>
              <w:left w:w="108" w:type="dxa"/>
              <w:bottom w:w="0" w:type="dxa"/>
              <w:right w:w="108" w:type="dxa"/>
            </w:tcMar>
          </w:tcPr>
          <w:p w14:paraId="73A8D5B3" w14:textId="77777777" w:rsidR="00EB5619" w:rsidRDefault="00EB5619">
            <w:pPr>
              <w:rPr>
                <w:rFonts w:cs="Arial"/>
                <w:b/>
                <w:sz w:val="18"/>
                <w:szCs w:val="18"/>
              </w:rPr>
            </w:pPr>
            <w:r>
              <w:rPr>
                <w:rFonts w:cs="Arial"/>
                <w:b/>
                <w:sz w:val="18"/>
                <w:szCs w:val="18"/>
              </w:rPr>
              <w:t>Submitted, updated by</w:t>
            </w:r>
          </w:p>
        </w:tc>
        <w:tc>
          <w:tcPr>
            <w:tcW w:w="488" w:type="pct"/>
            <w:tcBorders>
              <w:top w:val="single" w:sz="4" w:space="0" w:color="000000"/>
              <w:left w:val="single" w:sz="4" w:space="0" w:color="000000"/>
              <w:bottom w:val="single" w:sz="4" w:space="0" w:color="000000"/>
              <w:right w:val="single" w:sz="4" w:space="0" w:color="000000"/>
            </w:tcBorders>
            <w:shd w:val="clear" w:color="auto" w:fill="FFCC00"/>
            <w:tcMar>
              <w:top w:w="0" w:type="dxa"/>
              <w:left w:w="108" w:type="dxa"/>
              <w:bottom w:w="0" w:type="dxa"/>
              <w:right w:w="108" w:type="dxa"/>
            </w:tcMar>
          </w:tcPr>
          <w:p w14:paraId="2F1B2E9D" w14:textId="77777777" w:rsidR="00EB5619" w:rsidRDefault="00EB5619">
            <w:pPr>
              <w:rPr>
                <w:rFonts w:cs="Arial"/>
                <w:b/>
                <w:sz w:val="18"/>
                <w:szCs w:val="18"/>
              </w:rPr>
            </w:pPr>
            <w:r>
              <w:rPr>
                <w:rFonts w:cs="Arial"/>
                <w:b/>
                <w:sz w:val="18"/>
                <w:szCs w:val="18"/>
              </w:rPr>
              <w:t>Last Update</w:t>
            </w:r>
          </w:p>
        </w:tc>
        <w:tc>
          <w:tcPr>
            <w:tcW w:w="427" w:type="pct"/>
            <w:tcBorders>
              <w:top w:val="single" w:sz="4" w:space="0" w:color="000000"/>
              <w:left w:val="single" w:sz="4" w:space="0" w:color="000000"/>
              <w:bottom w:val="single" w:sz="4" w:space="0" w:color="000000"/>
              <w:right w:val="single" w:sz="4" w:space="0" w:color="000000"/>
            </w:tcBorders>
            <w:shd w:val="clear" w:color="auto" w:fill="FFCC00"/>
            <w:tcMar>
              <w:top w:w="0" w:type="dxa"/>
              <w:left w:w="108" w:type="dxa"/>
              <w:bottom w:w="0" w:type="dxa"/>
              <w:right w:w="108" w:type="dxa"/>
            </w:tcMar>
          </w:tcPr>
          <w:p w14:paraId="40D7F6CE" w14:textId="77777777" w:rsidR="00EB5619" w:rsidRDefault="00EB5619">
            <w:pPr>
              <w:rPr>
                <w:rFonts w:cs="Arial"/>
                <w:b/>
                <w:sz w:val="18"/>
                <w:szCs w:val="18"/>
              </w:rPr>
            </w:pPr>
            <w:r>
              <w:rPr>
                <w:rFonts w:cs="Arial"/>
                <w:b/>
                <w:sz w:val="18"/>
                <w:szCs w:val="18"/>
              </w:rPr>
              <w:t>Status</w:t>
            </w:r>
          </w:p>
        </w:tc>
      </w:tr>
      <w:tr w:rsidR="00EB5619" w14:paraId="02CDADE5" w14:textId="77777777" w:rsidTr="00EB5619">
        <w:trPr>
          <w:trHeight w:val="1982"/>
        </w:trPr>
        <w:tc>
          <w:tcPr>
            <w:tcW w:w="1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8D98B" w14:textId="77777777" w:rsidR="00EB5619" w:rsidRDefault="00EB5619" w:rsidP="00EB5619">
            <w:pPr>
              <w:rPr>
                <w:rFonts w:cs="Arial"/>
                <w:sz w:val="18"/>
                <w:szCs w:val="18"/>
              </w:rPr>
            </w:pPr>
            <w:r>
              <w:rPr>
                <w:rFonts w:cs="Arial"/>
                <w:sz w:val="18"/>
                <w:szCs w:val="18"/>
              </w:rPr>
              <w:t>1</w:t>
            </w:r>
          </w:p>
        </w:tc>
        <w:tc>
          <w:tcPr>
            <w:tcW w:w="7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7E206" w14:textId="77777777" w:rsidR="00EB5619" w:rsidRDefault="00EB5619" w:rsidP="00EB5619">
            <w:pPr>
              <w:spacing w:after="0"/>
              <w:jc w:val="left"/>
              <w:rPr>
                <w:rFonts w:cs="Arial"/>
                <w:sz w:val="18"/>
                <w:szCs w:val="18"/>
              </w:rPr>
            </w:pPr>
            <w:r>
              <w:rPr>
                <w:rFonts w:cs="Arial"/>
                <w:sz w:val="18"/>
                <w:szCs w:val="18"/>
              </w:rPr>
              <w:t>Exposure to external shocks, such as volatility of commodity prices, might reduce the policy space in Rwanda limiting the application of new and innovative policy options and financing instruments.</w:t>
            </w:r>
          </w:p>
          <w:p w14:paraId="390B09A5" w14:textId="77777777" w:rsidR="00EB5619" w:rsidRDefault="00EB5619" w:rsidP="00EB5619">
            <w:pPr>
              <w:jc w:val="left"/>
              <w:rPr>
                <w:rFonts w:cs="Arial"/>
                <w:sz w:val="18"/>
                <w:szCs w:val="18"/>
              </w:rPr>
            </w:pP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DC66C" w14:textId="445B7104" w:rsidR="00EB5619" w:rsidRDefault="00EB5619" w:rsidP="00EB5619">
            <w:pPr>
              <w:rPr>
                <w:rFonts w:cs="Arial"/>
                <w:sz w:val="18"/>
                <w:szCs w:val="18"/>
              </w:rPr>
            </w:pPr>
            <w:r>
              <w:rPr>
                <w:rFonts w:cs="Arial"/>
                <w:sz w:val="18"/>
                <w:szCs w:val="18"/>
              </w:rPr>
              <w:t>14/05/19</w:t>
            </w:r>
          </w:p>
        </w:tc>
        <w:tc>
          <w:tcPr>
            <w:tcW w:w="5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20204" w14:textId="74613D58" w:rsidR="00EB5619" w:rsidRDefault="00EB5619" w:rsidP="00EB5619">
            <w:pPr>
              <w:rPr>
                <w:rFonts w:cs="Arial"/>
                <w:sz w:val="18"/>
                <w:szCs w:val="18"/>
                <w:lang w:val="en-US"/>
              </w:rPr>
            </w:pPr>
            <w:r>
              <w:rPr>
                <w:rFonts w:cs="Arial"/>
                <w:sz w:val="18"/>
                <w:szCs w:val="18"/>
                <w:lang w:val="en-US"/>
              </w:rPr>
              <w:t>Financial</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12C5" w14:textId="5BB7909E" w:rsidR="00EB5619" w:rsidRDefault="00EB5619" w:rsidP="00EB5619">
            <w:pPr>
              <w:jc w:val="center"/>
              <w:rPr>
                <w:rFonts w:cs="Arial"/>
                <w:sz w:val="18"/>
                <w:szCs w:val="18"/>
              </w:rPr>
            </w:pPr>
            <w:r>
              <w:rPr>
                <w:rFonts w:cs="Arial"/>
                <w:sz w:val="18"/>
                <w:szCs w:val="18"/>
              </w:rPr>
              <w:t>3</w:t>
            </w:r>
          </w:p>
        </w:tc>
        <w:tc>
          <w:tcPr>
            <w:tcW w:w="264" w:type="pct"/>
            <w:tcBorders>
              <w:top w:val="single" w:sz="4" w:space="0" w:color="000000"/>
              <w:left w:val="single" w:sz="4" w:space="0" w:color="000000"/>
              <w:bottom w:val="single" w:sz="4" w:space="0" w:color="000000"/>
              <w:right w:val="single" w:sz="4" w:space="0" w:color="000000"/>
            </w:tcBorders>
          </w:tcPr>
          <w:p w14:paraId="667FF03F" w14:textId="287470CF" w:rsidR="00EB5619" w:rsidRDefault="00EB5619" w:rsidP="00EB5619">
            <w:pPr>
              <w:jc w:val="center"/>
              <w:rPr>
                <w:rFonts w:cs="Arial"/>
                <w:sz w:val="18"/>
                <w:szCs w:val="18"/>
              </w:rPr>
            </w:pPr>
            <w:r>
              <w:rPr>
                <w:rFonts w:cs="Arial"/>
                <w:sz w:val="18"/>
                <w:szCs w:val="18"/>
              </w:rPr>
              <w:t>3</w:t>
            </w:r>
          </w:p>
        </w:tc>
        <w:tc>
          <w:tcPr>
            <w:tcW w:w="7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0D5B3" w14:textId="1D9D8654" w:rsidR="00EB5619" w:rsidRDefault="00EB5619" w:rsidP="00EB5619">
            <w:pPr>
              <w:rPr>
                <w:rFonts w:cs="Arial"/>
                <w:sz w:val="18"/>
                <w:szCs w:val="18"/>
              </w:rPr>
            </w:pP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0E78" w14:textId="5CDA5B75" w:rsidR="00EB5619" w:rsidRDefault="00EB5619" w:rsidP="00EB5619">
            <w:pPr>
              <w:rPr>
                <w:rFonts w:cs="Arial"/>
                <w:sz w:val="18"/>
                <w:szCs w:val="18"/>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ECE49" w14:textId="77777777" w:rsidR="00EB5619" w:rsidRDefault="00EB5619" w:rsidP="00EB5619">
            <w:pPr>
              <w:rPr>
                <w:rFonts w:cs="Arial"/>
                <w:sz w:val="18"/>
                <w:szCs w:val="18"/>
              </w:rPr>
            </w:pPr>
          </w:p>
        </w:tc>
        <w:tc>
          <w:tcPr>
            <w:tcW w:w="4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CA54E" w14:textId="77777777" w:rsidR="00EB5619" w:rsidRDefault="00EB5619" w:rsidP="00EB5619">
            <w:pPr>
              <w:rPr>
                <w:rFonts w:cs="Arial"/>
                <w:sz w:val="18"/>
                <w:szCs w:val="18"/>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E728F" w14:textId="77777777" w:rsidR="00EB5619" w:rsidRDefault="00EB5619" w:rsidP="00EB5619">
            <w:pPr>
              <w:rPr>
                <w:rFonts w:cs="Arial"/>
                <w:sz w:val="18"/>
                <w:szCs w:val="18"/>
              </w:rPr>
            </w:pPr>
          </w:p>
        </w:tc>
      </w:tr>
      <w:tr w:rsidR="00EB5619" w14:paraId="39F04547" w14:textId="77777777" w:rsidTr="00EB5619">
        <w:trPr>
          <w:trHeight w:val="2299"/>
        </w:trPr>
        <w:tc>
          <w:tcPr>
            <w:tcW w:w="1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4EAC8" w14:textId="77777777" w:rsidR="00EB5619" w:rsidRDefault="00EB5619" w:rsidP="00EB5619">
            <w:pPr>
              <w:rPr>
                <w:rFonts w:cs="Arial"/>
                <w:sz w:val="18"/>
                <w:szCs w:val="18"/>
              </w:rPr>
            </w:pPr>
            <w:r>
              <w:rPr>
                <w:rFonts w:cs="Arial"/>
                <w:sz w:val="18"/>
                <w:szCs w:val="18"/>
              </w:rPr>
              <w:t>2</w:t>
            </w:r>
          </w:p>
        </w:tc>
        <w:tc>
          <w:tcPr>
            <w:tcW w:w="7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58B9" w14:textId="77777777" w:rsidR="00EB5619" w:rsidRDefault="00EB5619" w:rsidP="00EB5619">
            <w:pPr>
              <w:spacing w:after="0"/>
              <w:jc w:val="left"/>
              <w:rPr>
                <w:rFonts w:cs="Arial"/>
                <w:sz w:val="18"/>
                <w:szCs w:val="18"/>
              </w:rPr>
            </w:pPr>
            <w:r>
              <w:rPr>
                <w:rFonts w:cs="Arial"/>
                <w:sz w:val="18"/>
                <w:szCs w:val="18"/>
              </w:rPr>
              <w:t xml:space="preserve">Increased shock from climate change might reduce the effectiveness of the policies and strategies to bring the desired enhanced structural transformation by limiting the backward and forward linkages as well as redirecting public resources towards adaptive policies, thus negating or reversing some of the benefits of the project. </w:t>
            </w:r>
          </w:p>
          <w:p w14:paraId="6D155101" w14:textId="77777777" w:rsidR="00EB5619" w:rsidRDefault="00EB5619" w:rsidP="00EB5619">
            <w:pPr>
              <w:jc w:val="left"/>
              <w:rPr>
                <w:rFonts w:cs="Arial"/>
                <w:sz w:val="18"/>
                <w:szCs w:val="18"/>
              </w:rPr>
            </w:pP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173B8" w14:textId="6A9F1942" w:rsidR="00EB5619" w:rsidRDefault="00EB5619" w:rsidP="00EB5619">
            <w:pPr>
              <w:rPr>
                <w:rFonts w:cs="Arial"/>
                <w:sz w:val="18"/>
                <w:szCs w:val="18"/>
              </w:rPr>
            </w:pPr>
            <w:r w:rsidRPr="00054732">
              <w:rPr>
                <w:rFonts w:cs="Arial"/>
                <w:sz w:val="18"/>
                <w:szCs w:val="18"/>
              </w:rPr>
              <w:t>14/05/19</w:t>
            </w:r>
          </w:p>
        </w:tc>
        <w:tc>
          <w:tcPr>
            <w:tcW w:w="5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14A76" w14:textId="3500E222" w:rsidR="00EB5619" w:rsidRDefault="00EB5619" w:rsidP="00EB5619">
            <w:r>
              <w:rPr>
                <w:sz w:val="18"/>
                <w:szCs w:val="18"/>
              </w:rPr>
              <w:t>Social and Environmental</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26AEE" w14:textId="6027BF0A" w:rsidR="00EB5619" w:rsidRDefault="00EB5619" w:rsidP="00EB5619">
            <w:pPr>
              <w:jc w:val="center"/>
              <w:rPr>
                <w:rFonts w:cs="Arial"/>
                <w:sz w:val="18"/>
                <w:szCs w:val="18"/>
              </w:rPr>
            </w:pPr>
            <w:r>
              <w:rPr>
                <w:rFonts w:cs="Arial"/>
                <w:sz w:val="18"/>
                <w:szCs w:val="18"/>
              </w:rPr>
              <w:t>4</w:t>
            </w:r>
          </w:p>
        </w:tc>
        <w:tc>
          <w:tcPr>
            <w:tcW w:w="264" w:type="pct"/>
            <w:tcBorders>
              <w:top w:val="single" w:sz="4" w:space="0" w:color="000000"/>
              <w:left w:val="single" w:sz="4" w:space="0" w:color="000000"/>
              <w:bottom w:val="single" w:sz="4" w:space="0" w:color="000000"/>
              <w:right w:val="single" w:sz="4" w:space="0" w:color="000000"/>
            </w:tcBorders>
          </w:tcPr>
          <w:p w14:paraId="44C08B1D" w14:textId="161888AC" w:rsidR="00EB5619" w:rsidRDefault="00EB5619" w:rsidP="00EB5619">
            <w:pPr>
              <w:jc w:val="center"/>
              <w:rPr>
                <w:rFonts w:cs="Arial"/>
                <w:sz w:val="18"/>
                <w:szCs w:val="18"/>
              </w:rPr>
            </w:pPr>
            <w:r>
              <w:rPr>
                <w:rFonts w:cs="Arial"/>
                <w:sz w:val="18"/>
                <w:szCs w:val="18"/>
              </w:rPr>
              <w:t>4</w:t>
            </w:r>
          </w:p>
        </w:tc>
        <w:tc>
          <w:tcPr>
            <w:tcW w:w="7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D1309" w14:textId="3F3707CD" w:rsidR="00EB5619" w:rsidRDefault="00EB5619" w:rsidP="00EB5619">
            <w:pPr>
              <w:rPr>
                <w:rFonts w:cs="Arial"/>
                <w:sz w:val="18"/>
                <w:szCs w:val="18"/>
              </w:rPr>
            </w:pP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033A8" w14:textId="77777777" w:rsidR="00EB5619" w:rsidRDefault="00EB5619" w:rsidP="00EB5619">
            <w:pPr>
              <w:rPr>
                <w:rFonts w:cs="Arial"/>
                <w:sz w:val="18"/>
                <w:szCs w:val="18"/>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AA9BF" w14:textId="77777777" w:rsidR="00EB5619" w:rsidRDefault="00EB5619" w:rsidP="00EB5619">
            <w:pPr>
              <w:rPr>
                <w:rFonts w:cs="Arial"/>
                <w:sz w:val="18"/>
                <w:szCs w:val="18"/>
              </w:rPr>
            </w:pPr>
          </w:p>
        </w:tc>
        <w:tc>
          <w:tcPr>
            <w:tcW w:w="4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EC5A6" w14:textId="77777777" w:rsidR="00EB5619" w:rsidRDefault="00EB5619" w:rsidP="00EB5619">
            <w:pPr>
              <w:rPr>
                <w:rFonts w:cs="Arial"/>
                <w:sz w:val="18"/>
                <w:szCs w:val="18"/>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1532A" w14:textId="77777777" w:rsidR="00EB5619" w:rsidRDefault="00EB5619" w:rsidP="00EB5619">
            <w:pPr>
              <w:rPr>
                <w:rFonts w:cs="Arial"/>
                <w:sz w:val="18"/>
                <w:szCs w:val="18"/>
              </w:rPr>
            </w:pPr>
          </w:p>
        </w:tc>
      </w:tr>
      <w:tr w:rsidR="00EB5619" w14:paraId="303AAE89" w14:textId="77777777" w:rsidTr="00EB5619">
        <w:trPr>
          <w:trHeight w:val="2392"/>
        </w:trPr>
        <w:tc>
          <w:tcPr>
            <w:tcW w:w="1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9886" w14:textId="77777777" w:rsidR="00EB5619" w:rsidRDefault="00EB5619" w:rsidP="00EB5619">
            <w:pPr>
              <w:rPr>
                <w:rFonts w:cs="Arial"/>
                <w:sz w:val="18"/>
                <w:szCs w:val="18"/>
              </w:rPr>
            </w:pPr>
            <w:r>
              <w:rPr>
                <w:rFonts w:cs="Arial"/>
                <w:sz w:val="18"/>
                <w:szCs w:val="18"/>
              </w:rPr>
              <w:t>3</w:t>
            </w:r>
          </w:p>
        </w:tc>
        <w:tc>
          <w:tcPr>
            <w:tcW w:w="7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0139B" w14:textId="77777777" w:rsidR="00EB5619" w:rsidRDefault="00EB5619" w:rsidP="00EB5619">
            <w:pPr>
              <w:spacing w:after="0"/>
              <w:jc w:val="left"/>
              <w:rPr>
                <w:rFonts w:cs="Arial"/>
                <w:sz w:val="18"/>
                <w:szCs w:val="18"/>
              </w:rPr>
            </w:pPr>
            <w:r>
              <w:rPr>
                <w:rFonts w:cs="Arial"/>
                <w:sz w:val="18"/>
                <w:szCs w:val="18"/>
              </w:rPr>
              <w:t>While national institutions are the main counterparts for the programme, due to pressing engagements within the government own programmes, staff might not fully participate in the day to day operationalisation of the programme and may not benefit optimally from, the programme.</w:t>
            </w:r>
          </w:p>
          <w:p w14:paraId="6BCCBDA2" w14:textId="77777777" w:rsidR="00EB5619" w:rsidRDefault="00EB5619" w:rsidP="00EB5619">
            <w:pPr>
              <w:jc w:val="left"/>
              <w:rPr>
                <w:rFonts w:cs="Arial"/>
                <w:sz w:val="18"/>
                <w:szCs w:val="18"/>
              </w:rPr>
            </w:pP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3EF88" w14:textId="29EFDEA7" w:rsidR="00EB5619" w:rsidRDefault="00EB5619" w:rsidP="00EB5619">
            <w:pPr>
              <w:rPr>
                <w:rFonts w:cs="Arial"/>
                <w:sz w:val="18"/>
                <w:szCs w:val="18"/>
              </w:rPr>
            </w:pPr>
            <w:r w:rsidRPr="00054732">
              <w:rPr>
                <w:rFonts w:cs="Arial"/>
                <w:sz w:val="18"/>
                <w:szCs w:val="18"/>
              </w:rPr>
              <w:t>14/05/19</w:t>
            </w:r>
          </w:p>
        </w:tc>
        <w:tc>
          <w:tcPr>
            <w:tcW w:w="5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8FBAA" w14:textId="744CA493" w:rsidR="00EB5619" w:rsidRDefault="00EB5619" w:rsidP="00EB5619">
            <w:r>
              <w:rPr>
                <w:sz w:val="18"/>
                <w:szCs w:val="18"/>
              </w:rPr>
              <w:t>Operational</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B78A2" w14:textId="6C63B5DB" w:rsidR="00EB5619" w:rsidRDefault="00EB5619" w:rsidP="00EB5619">
            <w:pPr>
              <w:jc w:val="center"/>
              <w:rPr>
                <w:rFonts w:cs="Arial"/>
                <w:sz w:val="18"/>
                <w:szCs w:val="18"/>
              </w:rPr>
            </w:pPr>
            <w:r>
              <w:rPr>
                <w:rFonts w:cs="Arial"/>
                <w:sz w:val="18"/>
                <w:szCs w:val="18"/>
              </w:rPr>
              <w:t>4</w:t>
            </w:r>
          </w:p>
        </w:tc>
        <w:tc>
          <w:tcPr>
            <w:tcW w:w="264" w:type="pct"/>
            <w:tcBorders>
              <w:top w:val="single" w:sz="4" w:space="0" w:color="000000"/>
              <w:left w:val="single" w:sz="4" w:space="0" w:color="000000"/>
              <w:bottom w:val="single" w:sz="4" w:space="0" w:color="000000"/>
              <w:right w:val="single" w:sz="4" w:space="0" w:color="000000"/>
            </w:tcBorders>
          </w:tcPr>
          <w:p w14:paraId="56AEE93C" w14:textId="463FEF4C" w:rsidR="00EB5619" w:rsidRDefault="00EB5619" w:rsidP="00EB5619">
            <w:pPr>
              <w:jc w:val="center"/>
              <w:rPr>
                <w:rFonts w:cs="Arial"/>
                <w:sz w:val="18"/>
                <w:szCs w:val="18"/>
              </w:rPr>
            </w:pPr>
            <w:r>
              <w:rPr>
                <w:rFonts w:cs="Arial"/>
                <w:sz w:val="18"/>
                <w:szCs w:val="18"/>
              </w:rPr>
              <w:t>4</w:t>
            </w:r>
          </w:p>
        </w:tc>
        <w:tc>
          <w:tcPr>
            <w:tcW w:w="7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AA75" w14:textId="3D3321A8" w:rsidR="00EB5619" w:rsidRDefault="00EB5619" w:rsidP="00EB5619">
            <w:pPr>
              <w:rPr>
                <w:rFonts w:cs="Arial"/>
                <w:sz w:val="18"/>
                <w:szCs w:val="18"/>
              </w:rPr>
            </w:pP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088B" w14:textId="77777777" w:rsidR="00EB5619" w:rsidRDefault="00EB5619" w:rsidP="00EB5619">
            <w:pPr>
              <w:rPr>
                <w:rFonts w:cs="Arial"/>
                <w:sz w:val="18"/>
                <w:szCs w:val="18"/>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3A59F" w14:textId="77777777" w:rsidR="00EB5619" w:rsidRDefault="00EB5619" w:rsidP="00EB5619">
            <w:pPr>
              <w:rPr>
                <w:rFonts w:cs="Arial"/>
                <w:sz w:val="18"/>
                <w:szCs w:val="18"/>
              </w:rPr>
            </w:pPr>
          </w:p>
        </w:tc>
        <w:tc>
          <w:tcPr>
            <w:tcW w:w="4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5989B" w14:textId="77777777" w:rsidR="00EB5619" w:rsidRDefault="00EB5619" w:rsidP="00EB5619">
            <w:pPr>
              <w:rPr>
                <w:rFonts w:cs="Arial"/>
                <w:sz w:val="18"/>
                <w:szCs w:val="18"/>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C55F7" w14:textId="77777777" w:rsidR="00EB5619" w:rsidRDefault="00EB5619" w:rsidP="00EB5619">
            <w:pPr>
              <w:rPr>
                <w:rFonts w:cs="Arial"/>
                <w:sz w:val="18"/>
                <w:szCs w:val="18"/>
              </w:rPr>
            </w:pPr>
          </w:p>
        </w:tc>
      </w:tr>
      <w:tr w:rsidR="00EB5619" w14:paraId="51FCC7A2" w14:textId="77777777" w:rsidTr="00EB5619">
        <w:trPr>
          <w:trHeight w:val="1056"/>
        </w:trPr>
        <w:tc>
          <w:tcPr>
            <w:tcW w:w="1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9463" w14:textId="77777777" w:rsidR="00EB5619" w:rsidRDefault="00EB5619" w:rsidP="00EB5619">
            <w:pPr>
              <w:rPr>
                <w:rFonts w:cs="Arial"/>
                <w:sz w:val="18"/>
                <w:szCs w:val="18"/>
              </w:rPr>
            </w:pPr>
            <w:r>
              <w:rPr>
                <w:rFonts w:cs="Arial"/>
                <w:sz w:val="18"/>
                <w:szCs w:val="18"/>
              </w:rPr>
              <w:lastRenderedPageBreak/>
              <w:t>4</w:t>
            </w:r>
          </w:p>
        </w:tc>
        <w:tc>
          <w:tcPr>
            <w:tcW w:w="7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28CFF" w14:textId="77777777" w:rsidR="00EB5619" w:rsidRDefault="00EB5619" w:rsidP="00EB5619">
            <w:pPr>
              <w:spacing w:after="0"/>
              <w:jc w:val="left"/>
              <w:rPr>
                <w:rFonts w:cs="Arial"/>
                <w:sz w:val="18"/>
                <w:szCs w:val="18"/>
              </w:rPr>
            </w:pPr>
            <w:r>
              <w:rPr>
                <w:rFonts w:cs="Arial"/>
                <w:sz w:val="18"/>
                <w:szCs w:val="18"/>
              </w:rPr>
              <w:t>Required resources may not be available and mobilized in time.</w:t>
            </w:r>
          </w:p>
          <w:p w14:paraId="54BFF90F" w14:textId="77777777" w:rsidR="00EB5619" w:rsidRDefault="00EB5619" w:rsidP="00EB5619">
            <w:pPr>
              <w:jc w:val="left"/>
              <w:rPr>
                <w:rFonts w:cs="Arial"/>
                <w:sz w:val="18"/>
                <w:szCs w:val="18"/>
              </w:rPr>
            </w:pP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29913" w14:textId="3D583B28" w:rsidR="00EB5619" w:rsidRDefault="00EB5619" w:rsidP="00EB5619">
            <w:pPr>
              <w:rPr>
                <w:rFonts w:cs="Arial"/>
                <w:sz w:val="18"/>
                <w:szCs w:val="18"/>
              </w:rPr>
            </w:pPr>
            <w:r w:rsidRPr="00054732">
              <w:rPr>
                <w:rFonts w:cs="Arial"/>
                <w:sz w:val="18"/>
                <w:szCs w:val="18"/>
              </w:rPr>
              <w:t>14/05/19</w:t>
            </w:r>
          </w:p>
        </w:tc>
        <w:tc>
          <w:tcPr>
            <w:tcW w:w="5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6BEF" w14:textId="09FB4617" w:rsidR="00EB5619" w:rsidRDefault="00EB5619" w:rsidP="00EB5619">
            <w:pPr>
              <w:rPr>
                <w:rFonts w:cs="Arial"/>
                <w:sz w:val="18"/>
                <w:szCs w:val="18"/>
                <w:lang w:val="en-US"/>
              </w:rPr>
            </w:pPr>
            <w:r>
              <w:rPr>
                <w:rFonts w:cs="Arial"/>
                <w:sz w:val="18"/>
                <w:szCs w:val="18"/>
                <w:lang w:val="en-US"/>
              </w:rPr>
              <w:t>Financial</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4773A" w14:textId="05AE8368" w:rsidR="00EB5619" w:rsidRDefault="00EB5619" w:rsidP="00EB5619">
            <w:pPr>
              <w:rPr>
                <w:rFonts w:cs="Arial"/>
                <w:sz w:val="18"/>
                <w:szCs w:val="18"/>
              </w:rPr>
            </w:pPr>
            <w:r>
              <w:rPr>
                <w:rFonts w:cs="Arial"/>
                <w:sz w:val="18"/>
                <w:szCs w:val="18"/>
              </w:rPr>
              <w:t>2</w:t>
            </w:r>
          </w:p>
        </w:tc>
        <w:tc>
          <w:tcPr>
            <w:tcW w:w="264" w:type="pct"/>
            <w:tcBorders>
              <w:top w:val="single" w:sz="4" w:space="0" w:color="000000"/>
              <w:left w:val="single" w:sz="4" w:space="0" w:color="000000"/>
              <w:bottom w:val="single" w:sz="4" w:space="0" w:color="000000"/>
              <w:right w:val="single" w:sz="4" w:space="0" w:color="000000"/>
            </w:tcBorders>
          </w:tcPr>
          <w:p w14:paraId="37279899" w14:textId="1DCC1505" w:rsidR="00EB5619" w:rsidRDefault="00EB5619" w:rsidP="00EB5619">
            <w:pPr>
              <w:rPr>
                <w:rFonts w:cs="Arial"/>
                <w:sz w:val="18"/>
                <w:szCs w:val="18"/>
              </w:rPr>
            </w:pPr>
            <w:r>
              <w:rPr>
                <w:rFonts w:cs="Arial"/>
                <w:sz w:val="18"/>
                <w:szCs w:val="18"/>
              </w:rPr>
              <w:t>4</w:t>
            </w:r>
          </w:p>
        </w:tc>
        <w:tc>
          <w:tcPr>
            <w:tcW w:w="7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EF03E" w14:textId="6D9F103B" w:rsidR="00EB5619" w:rsidRDefault="00EB5619" w:rsidP="00EB5619">
            <w:pPr>
              <w:rPr>
                <w:rFonts w:cs="Arial"/>
                <w:sz w:val="18"/>
                <w:szCs w:val="18"/>
              </w:rPr>
            </w:pP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3643F" w14:textId="77777777" w:rsidR="00EB5619" w:rsidRDefault="00EB5619" w:rsidP="00EB5619">
            <w:pPr>
              <w:rPr>
                <w:rFonts w:cs="Arial"/>
                <w:sz w:val="18"/>
                <w:szCs w:val="18"/>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9AA0A" w14:textId="77777777" w:rsidR="00EB5619" w:rsidRDefault="00EB5619" w:rsidP="00EB5619">
            <w:pPr>
              <w:rPr>
                <w:rFonts w:cs="Arial"/>
                <w:sz w:val="18"/>
                <w:szCs w:val="18"/>
              </w:rPr>
            </w:pPr>
          </w:p>
        </w:tc>
        <w:tc>
          <w:tcPr>
            <w:tcW w:w="4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D23DE" w14:textId="77777777" w:rsidR="00EB5619" w:rsidRDefault="00EB5619" w:rsidP="00EB5619">
            <w:pPr>
              <w:rPr>
                <w:rFonts w:cs="Arial"/>
                <w:sz w:val="18"/>
                <w:szCs w:val="18"/>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5B425" w14:textId="77777777" w:rsidR="00EB5619" w:rsidRDefault="00EB5619" w:rsidP="00EB5619">
            <w:pPr>
              <w:rPr>
                <w:rFonts w:cs="Arial"/>
                <w:sz w:val="18"/>
                <w:szCs w:val="18"/>
              </w:rPr>
            </w:pPr>
          </w:p>
        </w:tc>
      </w:tr>
      <w:tr w:rsidR="00EB5619" w14:paraId="4A457C44" w14:textId="77777777" w:rsidTr="00EB5619">
        <w:trPr>
          <w:trHeight w:val="1963"/>
        </w:trPr>
        <w:tc>
          <w:tcPr>
            <w:tcW w:w="1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363AC" w14:textId="77777777" w:rsidR="00EB5619" w:rsidRDefault="00EB5619" w:rsidP="00EB5619">
            <w:pPr>
              <w:rPr>
                <w:rFonts w:cs="Arial"/>
                <w:sz w:val="18"/>
                <w:szCs w:val="18"/>
              </w:rPr>
            </w:pPr>
            <w:r>
              <w:rPr>
                <w:rFonts w:cs="Arial"/>
                <w:sz w:val="18"/>
                <w:szCs w:val="18"/>
              </w:rPr>
              <w:t>5</w:t>
            </w:r>
          </w:p>
        </w:tc>
        <w:tc>
          <w:tcPr>
            <w:tcW w:w="7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CA84A" w14:textId="77777777" w:rsidR="00EB5619" w:rsidRDefault="00EB5619" w:rsidP="00EB5619">
            <w:pPr>
              <w:spacing w:after="0"/>
              <w:jc w:val="left"/>
              <w:rPr>
                <w:rFonts w:cs="Arial"/>
                <w:sz w:val="18"/>
                <w:szCs w:val="18"/>
              </w:rPr>
            </w:pPr>
            <w:r>
              <w:rPr>
                <w:rFonts w:cs="Arial"/>
                <w:sz w:val="18"/>
                <w:szCs w:val="18"/>
              </w:rPr>
              <w:t xml:space="preserve">Ambitious and large-scale programmes from other development partners might divert the strategic engagement of critical actors within the public sector from this programme. </w:t>
            </w:r>
          </w:p>
          <w:p w14:paraId="6B26858B" w14:textId="77777777" w:rsidR="00EB5619" w:rsidRDefault="00EB5619" w:rsidP="00EB5619">
            <w:pPr>
              <w:jc w:val="left"/>
              <w:rPr>
                <w:rFonts w:cs="Arial"/>
                <w:sz w:val="18"/>
                <w:szCs w:val="18"/>
              </w:rPr>
            </w:pP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E1883" w14:textId="1103CBBD" w:rsidR="00EB5619" w:rsidRDefault="00EB5619" w:rsidP="00EB5619">
            <w:pPr>
              <w:rPr>
                <w:rFonts w:cs="Arial"/>
                <w:sz w:val="18"/>
                <w:szCs w:val="18"/>
              </w:rPr>
            </w:pPr>
            <w:r w:rsidRPr="00054732">
              <w:rPr>
                <w:rFonts w:cs="Arial"/>
                <w:sz w:val="18"/>
                <w:szCs w:val="18"/>
              </w:rPr>
              <w:t>14/05/19</w:t>
            </w:r>
          </w:p>
        </w:tc>
        <w:tc>
          <w:tcPr>
            <w:tcW w:w="5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F2C89" w14:textId="294B0E44" w:rsidR="00EB5619" w:rsidRDefault="00EB5619" w:rsidP="00EB5619">
            <w:r>
              <w:rPr>
                <w:sz w:val="18"/>
                <w:szCs w:val="18"/>
              </w:rPr>
              <w:t>Strategic</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6088" w14:textId="314271E6" w:rsidR="00EB5619" w:rsidRDefault="00EB5619" w:rsidP="00EB5619">
            <w:pPr>
              <w:rPr>
                <w:rFonts w:cs="Arial"/>
                <w:sz w:val="18"/>
                <w:szCs w:val="18"/>
              </w:rPr>
            </w:pPr>
            <w:r>
              <w:rPr>
                <w:rFonts w:cs="Arial"/>
                <w:sz w:val="18"/>
                <w:szCs w:val="18"/>
              </w:rPr>
              <w:t>4</w:t>
            </w:r>
          </w:p>
        </w:tc>
        <w:tc>
          <w:tcPr>
            <w:tcW w:w="264" w:type="pct"/>
            <w:tcBorders>
              <w:top w:val="single" w:sz="4" w:space="0" w:color="000000"/>
              <w:left w:val="single" w:sz="4" w:space="0" w:color="000000"/>
              <w:bottom w:val="single" w:sz="4" w:space="0" w:color="000000"/>
              <w:right w:val="single" w:sz="4" w:space="0" w:color="000000"/>
            </w:tcBorders>
          </w:tcPr>
          <w:p w14:paraId="345CCD4B" w14:textId="394F3590" w:rsidR="00EB5619" w:rsidRDefault="00EB5619" w:rsidP="00EB5619">
            <w:pPr>
              <w:rPr>
                <w:rFonts w:cs="Arial"/>
                <w:sz w:val="18"/>
                <w:szCs w:val="18"/>
              </w:rPr>
            </w:pPr>
            <w:r>
              <w:rPr>
                <w:rFonts w:cs="Arial"/>
                <w:sz w:val="18"/>
                <w:szCs w:val="18"/>
              </w:rPr>
              <w:t>2</w:t>
            </w:r>
          </w:p>
        </w:tc>
        <w:tc>
          <w:tcPr>
            <w:tcW w:w="7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0164D" w14:textId="0A3E9E59" w:rsidR="00EB5619" w:rsidRDefault="00EB5619" w:rsidP="00EB5619">
            <w:pPr>
              <w:rPr>
                <w:rFonts w:cs="Arial"/>
                <w:sz w:val="18"/>
                <w:szCs w:val="18"/>
              </w:rPr>
            </w:pP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45A17" w14:textId="77777777" w:rsidR="00EB5619" w:rsidRDefault="00EB5619" w:rsidP="00EB5619">
            <w:pPr>
              <w:rPr>
                <w:rFonts w:cs="Arial"/>
                <w:sz w:val="18"/>
                <w:szCs w:val="18"/>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1278D" w14:textId="77777777" w:rsidR="00EB5619" w:rsidRDefault="00EB5619" w:rsidP="00EB5619">
            <w:pPr>
              <w:rPr>
                <w:rFonts w:cs="Arial"/>
                <w:sz w:val="18"/>
                <w:szCs w:val="18"/>
              </w:rPr>
            </w:pPr>
          </w:p>
        </w:tc>
        <w:tc>
          <w:tcPr>
            <w:tcW w:w="4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74E86" w14:textId="77777777" w:rsidR="00EB5619" w:rsidRDefault="00EB5619" w:rsidP="00EB5619">
            <w:pPr>
              <w:rPr>
                <w:rFonts w:cs="Arial"/>
                <w:sz w:val="18"/>
                <w:szCs w:val="18"/>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C3FBA" w14:textId="77777777" w:rsidR="00EB5619" w:rsidRDefault="00EB5619" w:rsidP="00EB5619">
            <w:pPr>
              <w:rPr>
                <w:rFonts w:cs="Arial"/>
                <w:sz w:val="18"/>
                <w:szCs w:val="18"/>
              </w:rPr>
            </w:pPr>
          </w:p>
        </w:tc>
      </w:tr>
      <w:tr w:rsidR="00EB5619" w14:paraId="5CC84AE3" w14:textId="77777777" w:rsidTr="00EB5619">
        <w:trPr>
          <w:trHeight w:val="1017"/>
        </w:trPr>
        <w:tc>
          <w:tcPr>
            <w:tcW w:w="1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F41FC" w14:textId="74ACF322" w:rsidR="00EB5619" w:rsidRDefault="00EB5619" w:rsidP="00EB5619">
            <w:pPr>
              <w:rPr>
                <w:rFonts w:cs="Arial"/>
                <w:sz w:val="18"/>
                <w:szCs w:val="18"/>
              </w:rPr>
            </w:pPr>
            <w:r>
              <w:rPr>
                <w:rFonts w:cs="Arial"/>
                <w:sz w:val="18"/>
                <w:szCs w:val="18"/>
              </w:rPr>
              <w:t>6</w:t>
            </w:r>
          </w:p>
        </w:tc>
        <w:tc>
          <w:tcPr>
            <w:tcW w:w="7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F1E12" w14:textId="77777777" w:rsidR="00EB5619" w:rsidRDefault="00EB5619" w:rsidP="00EB5619">
            <w:pPr>
              <w:spacing w:after="0"/>
              <w:jc w:val="left"/>
              <w:rPr>
                <w:rFonts w:cs="Arial"/>
                <w:sz w:val="18"/>
                <w:szCs w:val="18"/>
              </w:rPr>
            </w:pPr>
            <w:r>
              <w:rPr>
                <w:rFonts w:cs="Arial"/>
                <w:sz w:val="18"/>
                <w:szCs w:val="18"/>
              </w:rPr>
              <w:t>Securing political will might be difficult to pilot new and diversified financing options due to pressures from debt ceilings.</w:t>
            </w:r>
          </w:p>
          <w:p w14:paraId="48AFE102" w14:textId="77777777" w:rsidR="00EB5619" w:rsidRDefault="00EB5619" w:rsidP="00EB5619">
            <w:pPr>
              <w:spacing w:after="0"/>
              <w:jc w:val="left"/>
              <w:rPr>
                <w:rFonts w:cs="Arial"/>
                <w:sz w:val="18"/>
                <w:szCs w:val="18"/>
              </w:rPr>
            </w:pP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7E7EA" w14:textId="2CAE2D49" w:rsidR="00EB5619" w:rsidRDefault="00EB5619" w:rsidP="00EB5619">
            <w:pPr>
              <w:rPr>
                <w:rFonts w:cs="Arial"/>
                <w:sz w:val="18"/>
                <w:szCs w:val="18"/>
              </w:rPr>
            </w:pPr>
            <w:r w:rsidRPr="00054732">
              <w:rPr>
                <w:rFonts w:cs="Arial"/>
                <w:sz w:val="18"/>
                <w:szCs w:val="18"/>
              </w:rPr>
              <w:t>14/05/19</w:t>
            </w:r>
          </w:p>
        </w:tc>
        <w:tc>
          <w:tcPr>
            <w:tcW w:w="5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8BBD9" w14:textId="4E801FA0" w:rsidR="00EB5619" w:rsidRDefault="00EB5619" w:rsidP="00EB5619">
            <w:pPr>
              <w:rPr>
                <w:rFonts w:cs="Arial"/>
                <w:sz w:val="18"/>
                <w:szCs w:val="18"/>
                <w:lang w:val="en-US"/>
              </w:rPr>
            </w:pPr>
            <w:r>
              <w:rPr>
                <w:rFonts w:cs="Arial"/>
                <w:sz w:val="18"/>
                <w:szCs w:val="18"/>
                <w:lang w:val="en-US"/>
              </w:rPr>
              <w:t>Political</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B4462" w14:textId="0A2F42C6" w:rsidR="00EB5619" w:rsidRDefault="00EB5619" w:rsidP="00EB5619">
            <w:pPr>
              <w:rPr>
                <w:rFonts w:cs="Arial"/>
                <w:sz w:val="18"/>
                <w:szCs w:val="18"/>
              </w:rPr>
            </w:pPr>
            <w:r>
              <w:rPr>
                <w:rFonts w:cs="Arial"/>
                <w:sz w:val="18"/>
                <w:szCs w:val="18"/>
              </w:rPr>
              <w:t>2</w:t>
            </w:r>
          </w:p>
        </w:tc>
        <w:tc>
          <w:tcPr>
            <w:tcW w:w="264" w:type="pct"/>
            <w:tcBorders>
              <w:top w:val="single" w:sz="4" w:space="0" w:color="000000"/>
              <w:left w:val="single" w:sz="4" w:space="0" w:color="000000"/>
              <w:bottom w:val="single" w:sz="4" w:space="0" w:color="000000"/>
              <w:right w:val="single" w:sz="4" w:space="0" w:color="000000"/>
            </w:tcBorders>
          </w:tcPr>
          <w:p w14:paraId="15C757D4" w14:textId="2EC69980" w:rsidR="00EB5619" w:rsidRDefault="00EB5619" w:rsidP="00EB5619">
            <w:pPr>
              <w:rPr>
                <w:rFonts w:cs="Arial"/>
                <w:sz w:val="18"/>
                <w:szCs w:val="18"/>
              </w:rPr>
            </w:pPr>
            <w:r>
              <w:rPr>
                <w:rFonts w:cs="Arial"/>
                <w:sz w:val="18"/>
                <w:szCs w:val="18"/>
              </w:rPr>
              <w:t>3</w:t>
            </w:r>
          </w:p>
        </w:tc>
        <w:tc>
          <w:tcPr>
            <w:tcW w:w="7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B2132" w14:textId="1F4D7A00" w:rsidR="00EB5619" w:rsidRDefault="00EB5619" w:rsidP="00EB5619">
            <w:pPr>
              <w:rPr>
                <w:rFonts w:cs="Arial"/>
                <w:sz w:val="18"/>
                <w:szCs w:val="18"/>
              </w:rPr>
            </w:pP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53A7B" w14:textId="77777777" w:rsidR="00EB5619" w:rsidRDefault="00EB5619" w:rsidP="00EB5619">
            <w:pPr>
              <w:rPr>
                <w:rFonts w:cs="Arial"/>
                <w:sz w:val="18"/>
                <w:szCs w:val="18"/>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46D1" w14:textId="77777777" w:rsidR="00EB5619" w:rsidRDefault="00EB5619" w:rsidP="00EB5619">
            <w:pPr>
              <w:rPr>
                <w:rFonts w:cs="Arial"/>
                <w:sz w:val="18"/>
                <w:szCs w:val="18"/>
              </w:rPr>
            </w:pPr>
          </w:p>
        </w:tc>
        <w:tc>
          <w:tcPr>
            <w:tcW w:w="4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69A5E" w14:textId="77777777" w:rsidR="00EB5619" w:rsidRDefault="00EB5619" w:rsidP="00EB5619">
            <w:pPr>
              <w:rPr>
                <w:rFonts w:cs="Arial"/>
                <w:sz w:val="18"/>
                <w:szCs w:val="18"/>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C4D6" w14:textId="77777777" w:rsidR="00EB5619" w:rsidRDefault="00EB5619" w:rsidP="00EB5619">
            <w:pPr>
              <w:rPr>
                <w:rFonts w:cs="Arial"/>
                <w:sz w:val="18"/>
                <w:szCs w:val="18"/>
              </w:rPr>
            </w:pPr>
          </w:p>
        </w:tc>
      </w:tr>
      <w:tr w:rsidR="00EB5619" w14:paraId="668E8923" w14:textId="77777777" w:rsidTr="00EB5619">
        <w:trPr>
          <w:trHeight w:val="1017"/>
        </w:trPr>
        <w:tc>
          <w:tcPr>
            <w:tcW w:w="1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8CB6" w14:textId="5A95E678" w:rsidR="00EB5619" w:rsidRDefault="00EB5619" w:rsidP="00EB5619">
            <w:pPr>
              <w:rPr>
                <w:rFonts w:cs="Arial"/>
                <w:sz w:val="18"/>
                <w:szCs w:val="18"/>
              </w:rPr>
            </w:pPr>
            <w:r>
              <w:rPr>
                <w:rFonts w:cs="Arial"/>
                <w:sz w:val="18"/>
                <w:szCs w:val="18"/>
              </w:rPr>
              <w:t>7</w:t>
            </w:r>
          </w:p>
        </w:tc>
        <w:tc>
          <w:tcPr>
            <w:tcW w:w="7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EA71" w14:textId="77777777" w:rsidR="00EB5619" w:rsidRDefault="00EB5619" w:rsidP="00EB5619">
            <w:pPr>
              <w:spacing w:after="0"/>
              <w:jc w:val="left"/>
              <w:rPr>
                <w:rFonts w:cs="Arial"/>
                <w:sz w:val="18"/>
                <w:szCs w:val="18"/>
              </w:rPr>
            </w:pPr>
            <w:r>
              <w:rPr>
                <w:rFonts w:cs="Arial"/>
                <w:sz w:val="18"/>
                <w:szCs w:val="18"/>
              </w:rPr>
              <w:t>Coordination between different sectors and stakeholders may continue to be a challenge.</w:t>
            </w:r>
          </w:p>
          <w:p w14:paraId="1CE8DD8A" w14:textId="77777777" w:rsidR="00EB5619" w:rsidRDefault="00EB5619" w:rsidP="00EB5619">
            <w:pPr>
              <w:spacing w:after="0"/>
              <w:jc w:val="left"/>
              <w:rPr>
                <w:rFonts w:cs="Arial"/>
                <w:sz w:val="18"/>
                <w:szCs w:val="18"/>
              </w:rPr>
            </w:pP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7AC2F" w14:textId="3A18AB9F" w:rsidR="00EB5619" w:rsidRPr="00054732" w:rsidRDefault="00EB5619" w:rsidP="00EB5619">
            <w:pPr>
              <w:rPr>
                <w:rFonts w:cs="Arial"/>
                <w:sz w:val="18"/>
                <w:szCs w:val="18"/>
              </w:rPr>
            </w:pPr>
            <w:r w:rsidRPr="00054732">
              <w:rPr>
                <w:rFonts w:cs="Arial"/>
                <w:sz w:val="18"/>
                <w:szCs w:val="18"/>
              </w:rPr>
              <w:t>14/05/19</w:t>
            </w:r>
          </w:p>
        </w:tc>
        <w:tc>
          <w:tcPr>
            <w:tcW w:w="5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551A0" w14:textId="7F2DD48E" w:rsidR="00EB5619" w:rsidRDefault="00EB5619" w:rsidP="00EB5619">
            <w:pPr>
              <w:rPr>
                <w:rFonts w:cs="Arial"/>
                <w:sz w:val="18"/>
                <w:szCs w:val="18"/>
                <w:lang w:val="en-US"/>
              </w:rPr>
            </w:pPr>
            <w:r>
              <w:rPr>
                <w:rFonts w:cs="Arial"/>
                <w:sz w:val="18"/>
                <w:szCs w:val="18"/>
                <w:lang w:val="en-US"/>
              </w:rPr>
              <w:t>Organizational</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95D10" w14:textId="1C404798" w:rsidR="00EB5619" w:rsidRDefault="00EB5619" w:rsidP="00EB5619">
            <w:pPr>
              <w:rPr>
                <w:rFonts w:cs="Arial"/>
                <w:sz w:val="18"/>
                <w:szCs w:val="18"/>
              </w:rPr>
            </w:pPr>
            <w:r>
              <w:rPr>
                <w:rFonts w:cs="Arial"/>
                <w:sz w:val="18"/>
                <w:szCs w:val="18"/>
              </w:rPr>
              <w:t>4</w:t>
            </w:r>
          </w:p>
        </w:tc>
        <w:tc>
          <w:tcPr>
            <w:tcW w:w="264" w:type="pct"/>
            <w:tcBorders>
              <w:top w:val="single" w:sz="4" w:space="0" w:color="000000"/>
              <w:left w:val="single" w:sz="4" w:space="0" w:color="000000"/>
              <w:bottom w:val="single" w:sz="4" w:space="0" w:color="000000"/>
              <w:right w:val="single" w:sz="4" w:space="0" w:color="000000"/>
            </w:tcBorders>
          </w:tcPr>
          <w:p w14:paraId="65F4050E" w14:textId="69075D5F" w:rsidR="00EB5619" w:rsidRDefault="00EB5619" w:rsidP="00EB5619">
            <w:pPr>
              <w:rPr>
                <w:rFonts w:cs="Arial"/>
                <w:sz w:val="18"/>
                <w:szCs w:val="18"/>
              </w:rPr>
            </w:pPr>
            <w:r>
              <w:rPr>
                <w:rFonts w:cs="Arial"/>
                <w:sz w:val="18"/>
                <w:szCs w:val="18"/>
              </w:rPr>
              <w:t>1</w:t>
            </w:r>
          </w:p>
        </w:tc>
        <w:tc>
          <w:tcPr>
            <w:tcW w:w="7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2C68C" w14:textId="77777777" w:rsidR="00EB5619" w:rsidRDefault="00EB5619" w:rsidP="00EB5619">
            <w:pPr>
              <w:rPr>
                <w:rFonts w:cs="Arial"/>
                <w:sz w:val="18"/>
                <w:szCs w:val="18"/>
              </w:rPr>
            </w:pP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7C83F" w14:textId="77777777" w:rsidR="00EB5619" w:rsidRDefault="00EB5619" w:rsidP="00EB5619">
            <w:pPr>
              <w:rPr>
                <w:rFonts w:cs="Arial"/>
                <w:sz w:val="18"/>
                <w:szCs w:val="18"/>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D521" w14:textId="77777777" w:rsidR="00EB5619" w:rsidRDefault="00EB5619" w:rsidP="00EB5619">
            <w:pPr>
              <w:rPr>
                <w:rFonts w:cs="Arial"/>
                <w:sz w:val="18"/>
                <w:szCs w:val="18"/>
              </w:rPr>
            </w:pPr>
          </w:p>
        </w:tc>
        <w:tc>
          <w:tcPr>
            <w:tcW w:w="4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22E53" w14:textId="77777777" w:rsidR="00EB5619" w:rsidRDefault="00EB5619" w:rsidP="00EB5619">
            <w:pPr>
              <w:rPr>
                <w:rFonts w:cs="Arial"/>
                <w:sz w:val="18"/>
                <w:szCs w:val="18"/>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8101A" w14:textId="77777777" w:rsidR="00EB5619" w:rsidRDefault="00EB5619" w:rsidP="00EB5619">
            <w:pPr>
              <w:rPr>
                <w:rFonts w:cs="Arial"/>
                <w:sz w:val="18"/>
                <w:szCs w:val="18"/>
              </w:rPr>
            </w:pPr>
          </w:p>
        </w:tc>
      </w:tr>
    </w:tbl>
    <w:p w14:paraId="0AEDDE21" w14:textId="77777777" w:rsidR="000A3E71" w:rsidRDefault="000A3E71">
      <w:pPr>
        <w:ind w:left="1276"/>
      </w:pPr>
    </w:p>
    <w:p w14:paraId="626F4E89" w14:textId="77777777" w:rsidR="000A3E71" w:rsidRDefault="0033508D">
      <w:pPr>
        <w:pStyle w:val="Heading1"/>
      </w:pPr>
      <w:r>
        <w:t>Annex 4: Capacity Assessment</w:t>
      </w:r>
    </w:p>
    <w:p w14:paraId="6324C099" w14:textId="77777777" w:rsidR="000A3E71" w:rsidRDefault="0033508D">
      <w:pPr>
        <w:rPr>
          <w:i/>
        </w:rPr>
      </w:pPr>
      <w:r>
        <w:rPr>
          <w:i/>
        </w:rPr>
        <w:t>See separate pdf-file.</w:t>
      </w:r>
    </w:p>
    <w:p w14:paraId="13FD9DD4" w14:textId="328FB229" w:rsidR="000A3E71" w:rsidRDefault="0033508D">
      <w:pPr>
        <w:pStyle w:val="Heading1"/>
        <w:pageBreakBefore/>
      </w:pPr>
      <w:r>
        <w:lastRenderedPageBreak/>
        <w:t xml:space="preserve">Annex 5: Project Board Terms of Reference and TORs of key management positions </w:t>
      </w:r>
    </w:p>
    <w:p w14:paraId="4DB2A4C3" w14:textId="3D7E36CF" w:rsidR="00E85C35" w:rsidRPr="00E85C35" w:rsidRDefault="00E85C35" w:rsidP="00E85C35">
      <w:pPr>
        <w:rPr>
          <w:i/>
        </w:rPr>
      </w:pPr>
      <w:r w:rsidRPr="00E85C35">
        <w:rPr>
          <w:i/>
        </w:rPr>
        <w:t>See separate documents</w:t>
      </w:r>
    </w:p>
    <w:p w14:paraId="039C853E" w14:textId="77777777" w:rsidR="000A3E71" w:rsidRDefault="0033508D">
      <w:pPr>
        <w:pStyle w:val="Heading1"/>
        <w:pageBreakBefore/>
      </w:pPr>
      <w:r>
        <w:lastRenderedPageBreak/>
        <w:t>Annex 6: IDPFI Contribution to the implementation of SDGs</w:t>
      </w:r>
    </w:p>
    <w:p w14:paraId="26B049FB" w14:textId="77777777" w:rsidR="000A3E71" w:rsidRDefault="0033508D">
      <w:pPr>
        <w:rPr>
          <w:rFonts w:cs="Arial"/>
        </w:rPr>
      </w:pPr>
      <w:r>
        <w:rPr>
          <w:rFonts w:cs="Arial"/>
        </w:rPr>
        <w:t xml:space="preserve">IDFPI will make tangible contributions to achieving Agenda 2030. For its very nature of capacity building and policy informing project, the contribution will both be direct and indirect. </w:t>
      </w:r>
    </w:p>
    <w:p w14:paraId="5412ED56" w14:textId="77777777" w:rsidR="000A3E71" w:rsidRDefault="000A3E71">
      <w:pPr>
        <w:rPr>
          <w:rFonts w:cs="Arial"/>
        </w:rPr>
      </w:pPr>
    </w:p>
    <w:tbl>
      <w:tblPr>
        <w:tblW w:w="5000" w:type="pct"/>
        <w:tblCellMar>
          <w:left w:w="10" w:type="dxa"/>
          <w:right w:w="10" w:type="dxa"/>
        </w:tblCellMar>
        <w:tblLook w:val="0000" w:firstRow="0" w:lastRow="0" w:firstColumn="0" w:lastColumn="0" w:noHBand="0" w:noVBand="0"/>
      </w:tblPr>
      <w:tblGrid>
        <w:gridCol w:w="1597"/>
        <w:gridCol w:w="5487"/>
        <w:gridCol w:w="2508"/>
      </w:tblGrid>
      <w:tr w:rsidR="000A3E71" w14:paraId="67D87524" w14:textId="77777777">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7DD32" w14:textId="77777777" w:rsidR="000A3E71" w:rsidRDefault="0033508D">
            <w:pPr>
              <w:spacing w:line="240" w:lineRule="atLeast"/>
              <w:textAlignment w:val="auto"/>
              <w:rPr>
                <w:rFonts w:cs="Arial"/>
                <w:b/>
                <w:color w:val="000000"/>
                <w:sz w:val="18"/>
                <w:szCs w:val="18"/>
                <w:lang w:val="fr-FR"/>
              </w:rPr>
            </w:pPr>
            <w:r>
              <w:rPr>
                <w:rFonts w:cs="Arial"/>
                <w:b/>
                <w:color w:val="000000"/>
                <w:sz w:val="18"/>
                <w:szCs w:val="18"/>
                <w:lang w:val="fr-FR"/>
              </w:rPr>
              <w:t>SDG</w:t>
            </w:r>
          </w:p>
        </w:tc>
        <w:tc>
          <w:tcPr>
            <w:tcW w:w="5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DC905" w14:textId="77777777" w:rsidR="000A3E71" w:rsidRDefault="0033508D">
            <w:pPr>
              <w:spacing w:line="240" w:lineRule="atLeast"/>
              <w:textAlignment w:val="auto"/>
              <w:rPr>
                <w:rFonts w:cs="Arial"/>
                <w:b/>
                <w:color w:val="000000"/>
                <w:sz w:val="18"/>
                <w:szCs w:val="18"/>
                <w:lang w:val="fr-FR"/>
              </w:rPr>
            </w:pPr>
            <w:r>
              <w:rPr>
                <w:rFonts w:cs="Arial"/>
                <w:b/>
                <w:color w:val="000000"/>
                <w:sz w:val="18"/>
                <w:szCs w:val="18"/>
                <w:lang w:val="fr-FR"/>
              </w:rPr>
              <w:t>Target</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5700D" w14:textId="77777777" w:rsidR="000A3E71" w:rsidRDefault="0033508D">
            <w:pPr>
              <w:spacing w:line="240" w:lineRule="atLeast"/>
              <w:textAlignment w:val="auto"/>
              <w:rPr>
                <w:rFonts w:cs="Arial"/>
                <w:b/>
                <w:color w:val="000000"/>
                <w:sz w:val="18"/>
                <w:szCs w:val="18"/>
                <w:lang w:val="fr-FR"/>
              </w:rPr>
            </w:pPr>
            <w:r>
              <w:rPr>
                <w:rFonts w:cs="Arial"/>
                <w:b/>
                <w:color w:val="000000"/>
                <w:sz w:val="18"/>
                <w:szCs w:val="18"/>
                <w:lang w:val="fr-FR"/>
              </w:rPr>
              <w:t>IDPFI Contribution</w:t>
            </w:r>
          </w:p>
        </w:tc>
      </w:tr>
      <w:tr w:rsidR="000A3E71" w14:paraId="1321FA5D" w14:textId="77777777">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2DEC9" w14:textId="77777777" w:rsidR="000A3E71" w:rsidRDefault="0033508D">
            <w:pPr>
              <w:spacing w:line="240" w:lineRule="atLeast"/>
              <w:jc w:val="left"/>
              <w:textAlignment w:val="auto"/>
              <w:rPr>
                <w:rFonts w:cs="Arial"/>
                <w:b/>
                <w:color w:val="000000"/>
                <w:sz w:val="18"/>
                <w:szCs w:val="18"/>
              </w:rPr>
            </w:pPr>
            <w:r>
              <w:rPr>
                <w:rFonts w:cs="Arial"/>
                <w:b/>
                <w:color w:val="000000"/>
                <w:sz w:val="18"/>
                <w:szCs w:val="18"/>
              </w:rPr>
              <w:t>Goal 1: End poverty in all its forms everywhere</w:t>
            </w:r>
          </w:p>
        </w:tc>
        <w:tc>
          <w:tcPr>
            <w:tcW w:w="5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9B6C3" w14:textId="77777777" w:rsidR="000A3E71" w:rsidRDefault="0033508D">
            <w:pPr>
              <w:spacing w:before="100" w:after="100" w:line="240" w:lineRule="atLeast"/>
              <w:textAlignment w:val="auto"/>
              <w:rPr>
                <w:rFonts w:cs="Arial"/>
                <w:color w:val="000000"/>
                <w:sz w:val="18"/>
                <w:szCs w:val="18"/>
              </w:rPr>
            </w:pPr>
            <w:r>
              <w:rPr>
                <w:rFonts w:cs="Arial"/>
                <w:color w:val="000000"/>
                <w:sz w:val="18"/>
                <w:szCs w:val="18"/>
              </w:rPr>
              <w:t>1.1 By 2030, eradicate extreme poverty for all people everywhere, measured as people living on less than $1.90 a day</w:t>
            </w:r>
          </w:p>
        </w:tc>
        <w:tc>
          <w:tcPr>
            <w:tcW w:w="25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5267E" w14:textId="77777777" w:rsidR="000A3E71" w:rsidRDefault="0033508D">
            <w:pPr>
              <w:spacing w:line="240" w:lineRule="atLeast"/>
              <w:textAlignment w:val="auto"/>
              <w:rPr>
                <w:rFonts w:cs="Arial"/>
                <w:i/>
                <w:color w:val="000000"/>
                <w:sz w:val="18"/>
                <w:szCs w:val="18"/>
                <w:lang w:val="en-US"/>
              </w:rPr>
            </w:pPr>
            <w:r>
              <w:rPr>
                <w:rFonts w:cs="Arial"/>
                <w:i/>
                <w:color w:val="000000"/>
                <w:sz w:val="18"/>
                <w:szCs w:val="18"/>
                <w:lang w:val="en-US"/>
              </w:rPr>
              <w:t>Indirect:</w:t>
            </w:r>
          </w:p>
          <w:p w14:paraId="4C026678" w14:textId="77777777" w:rsidR="000A3E71" w:rsidRDefault="0033508D">
            <w:pPr>
              <w:spacing w:line="240" w:lineRule="atLeast"/>
              <w:textAlignment w:val="auto"/>
            </w:pPr>
            <w:r>
              <w:rPr>
                <w:rFonts w:cs="Arial"/>
                <w:b/>
                <w:color w:val="000000"/>
                <w:sz w:val="18"/>
                <w:szCs w:val="18"/>
                <w:lang w:val="en-US"/>
              </w:rPr>
              <w:t>Output 1:</w:t>
            </w:r>
            <w:r>
              <w:rPr>
                <w:rFonts w:cs="Arial"/>
                <w:color w:val="000000"/>
                <w:sz w:val="18"/>
                <w:szCs w:val="18"/>
                <w:lang w:val="en-US"/>
              </w:rPr>
              <w:t xml:space="preserve"> Strengthened national capacities for evidence-based planning, innovative policy analysis and M&amp;E to inform the implementation of NST1 and the SDGs.</w:t>
            </w:r>
          </w:p>
        </w:tc>
      </w:tr>
      <w:tr w:rsidR="000A3E71" w14:paraId="5B22143B" w14:textId="77777777">
        <w:tc>
          <w:tcPr>
            <w:tcW w:w="15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E836D" w14:textId="77777777" w:rsidR="000A3E71" w:rsidRDefault="000A3E71">
            <w:pPr>
              <w:spacing w:line="240" w:lineRule="atLeast"/>
              <w:jc w:val="left"/>
              <w:textAlignment w:val="auto"/>
              <w:rPr>
                <w:rFonts w:cs="Arial"/>
                <w:color w:val="000000"/>
                <w:sz w:val="18"/>
                <w:szCs w:val="18"/>
              </w:rPr>
            </w:pPr>
          </w:p>
        </w:tc>
        <w:tc>
          <w:tcPr>
            <w:tcW w:w="5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4A493" w14:textId="77777777" w:rsidR="000A3E71" w:rsidRDefault="0033508D">
            <w:pPr>
              <w:spacing w:before="100" w:after="100" w:line="240" w:lineRule="atLeast"/>
              <w:textAlignment w:val="auto"/>
              <w:rPr>
                <w:rFonts w:cs="Arial"/>
                <w:color w:val="000000"/>
                <w:sz w:val="18"/>
                <w:szCs w:val="18"/>
              </w:rPr>
            </w:pPr>
            <w:r>
              <w:rPr>
                <w:rFonts w:cs="Arial"/>
                <w:color w:val="000000"/>
                <w:sz w:val="18"/>
                <w:szCs w:val="18"/>
              </w:rPr>
              <w:t>1.2 By 2030, reduce at least by half the proportion of men, women and children of all ages living in poverty in all its dimensions according to national definitions</w:t>
            </w:r>
          </w:p>
        </w:tc>
        <w:tc>
          <w:tcPr>
            <w:tcW w:w="25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A42D0" w14:textId="77777777" w:rsidR="000A3E71" w:rsidRDefault="000A3E71">
            <w:pPr>
              <w:spacing w:line="240" w:lineRule="atLeast"/>
              <w:textAlignment w:val="auto"/>
              <w:rPr>
                <w:rFonts w:cs="Arial"/>
                <w:color w:val="000000"/>
                <w:sz w:val="18"/>
                <w:szCs w:val="18"/>
              </w:rPr>
            </w:pPr>
          </w:p>
        </w:tc>
      </w:tr>
      <w:tr w:rsidR="000A3E71" w14:paraId="1EB4543F" w14:textId="77777777">
        <w:tc>
          <w:tcPr>
            <w:tcW w:w="15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F0023" w14:textId="77777777" w:rsidR="000A3E71" w:rsidRDefault="000A3E71">
            <w:pPr>
              <w:spacing w:line="240" w:lineRule="atLeast"/>
              <w:jc w:val="left"/>
              <w:textAlignment w:val="auto"/>
              <w:rPr>
                <w:rFonts w:cs="Arial"/>
                <w:color w:val="000000"/>
                <w:sz w:val="18"/>
                <w:szCs w:val="18"/>
              </w:rPr>
            </w:pPr>
          </w:p>
        </w:tc>
        <w:tc>
          <w:tcPr>
            <w:tcW w:w="5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51D59" w14:textId="77777777" w:rsidR="000A3E71" w:rsidRDefault="0033508D">
            <w:pPr>
              <w:spacing w:before="100" w:after="100" w:line="240" w:lineRule="atLeast"/>
              <w:textAlignment w:val="auto"/>
              <w:rPr>
                <w:rFonts w:cs="Arial"/>
                <w:color w:val="000000"/>
                <w:sz w:val="18"/>
                <w:szCs w:val="18"/>
              </w:rPr>
            </w:pPr>
            <w:r>
              <w:rPr>
                <w:rFonts w:cs="Arial"/>
                <w:color w:val="000000"/>
                <w:sz w:val="18"/>
                <w:szCs w:val="18"/>
              </w:rPr>
              <w:t>1.3 Implement nationally appropriate social protection systems and measures for all, including floors, and by 2030 achieve substantial coverage of the poor and the vulnerable</w:t>
            </w:r>
          </w:p>
        </w:tc>
        <w:tc>
          <w:tcPr>
            <w:tcW w:w="25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3C8FC" w14:textId="77777777" w:rsidR="000A3E71" w:rsidRDefault="0033508D">
            <w:pPr>
              <w:spacing w:line="240" w:lineRule="atLeast"/>
              <w:textAlignment w:val="auto"/>
              <w:rPr>
                <w:rFonts w:cs="Arial"/>
                <w:i/>
                <w:color w:val="000000"/>
                <w:sz w:val="18"/>
                <w:szCs w:val="18"/>
                <w:lang w:val="en-US"/>
              </w:rPr>
            </w:pPr>
            <w:r>
              <w:rPr>
                <w:rFonts w:cs="Arial"/>
                <w:i/>
                <w:color w:val="000000"/>
                <w:sz w:val="18"/>
                <w:szCs w:val="18"/>
                <w:lang w:val="en-US"/>
              </w:rPr>
              <w:t>Indirect:</w:t>
            </w:r>
          </w:p>
          <w:p w14:paraId="2FE2235F" w14:textId="77777777" w:rsidR="000A3E71" w:rsidRDefault="0033508D">
            <w:pPr>
              <w:spacing w:line="240" w:lineRule="atLeast"/>
              <w:textAlignment w:val="auto"/>
            </w:pPr>
            <w:r>
              <w:rPr>
                <w:rFonts w:cs="Arial"/>
                <w:b/>
                <w:color w:val="000000"/>
                <w:sz w:val="18"/>
                <w:szCs w:val="18"/>
                <w:lang w:val="en-US"/>
              </w:rPr>
              <w:t xml:space="preserve">Output 1: </w:t>
            </w:r>
            <w:r>
              <w:rPr>
                <w:rFonts w:cs="Arial"/>
                <w:color w:val="000000"/>
                <w:sz w:val="18"/>
                <w:szCs w:val="18"/>
                <w:lang w:val="en-US"/>
              </w:rPr>
              <w:t>Strengthened national capacities for evidence-based planning, innovative policy analysis and M&amp;E to inform the implementation of NST1 and the SDGs.</w:t>
            </w:r>
          </w:p>
          <w:p w14:paraId="1173B35B" w14:textId="77777777" w:rsidR="000A3E71" w:rsidRDefault="000A3E71">
            <w:pPr>
              <w:spacing w:line="240" w:lineRule="atLeast"/>
              <w:textAlignment w:val="auto"/>
              <w:rPr>
                <w:rFonts w:cs="Arial"/>
                <w:color w:val="000000"/>
                <w:sz w:val="18"/>
                <w:szCs w:val="18"/>
              </w:rPr>
            </w:pPr>
          </w:p>
        </w:tc>
      </w:tr>
      <w:tr w:rsidR="000A3E71" w14:paraId="5AEE78CA" w14:textId="77777777">
        <w:tc>
          <w:tcPr>
            <w:tcW w:w="15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0B27B" w14:textId="77777777" w:rsidR="000A3E71" w:rsidRDefault="000A3E71">
            <w:pPr>
              <w:spacing w:line="240" w:lineRule="atLeast"/>
              <w:jc w:val="left"/>
              <w:textAlignment w:val="auto"/>
              <w:rPr>
                <w:rFonts w:cs="Arial"/>
                <w:color w:val="000000"/>
                <w:sz w:val="18"/>
                <w:szCs w:val="18"/>
              </w:rPr>
            </w:pPr>
          </w:p>
        </w:tc>
        <w:tc>
          <w:tcPr>
            <w:tcW w:w="5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BD800" w14:textId="77777777" w:rsidR="000A3E71" w:rsidRDefault="0033508D">
            <w:pPr>
              <w:spacing w:before="100" w:after="100" w:line="240" w:lineRule="atLeast"/>
              <w:textAlignment w:val="auto"/>
              <w:rPr>
                <w:rFonts w:cs="Arial"/>
                <w:color w:val="000000"/>
                <w:sz w:val="18"/>
                <w:szCs w:val="18"/>
              </w:rPr>
            </w:pPr>
            <w:r>
              <w:rPr>
                <w:rFonts w:cs="Arial"/>
                <w:color w:val="000000"/>
                <w:sz w:val="18"/>
                <w:szCs w:val="18"/>
              </w:rPr>
              <w:t>1.4 By 2030, ensure that all men and women, in particular the poor and the vulnerable, have equal rights to economic resources, as well as access to basic services, ownership and control over land and other forms of property, inheritance, natural resources, appropriate new technology and financial services, including microfinance</w:t>
            </w:r>
          </w:p>
        </w:tc>
        <w:tc>
          <w:tcPr>
            <w:tcW w:w="25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A3E22" w14:textId="77777777" w:rsidR="000A3E71" w:rsidRDefault="000A3E71">
            <w:pPr>
              <w:spacing w:line="240" w:lineRule="atLeast"/>
              <w:textAlignment w:val="auto"/>
              <w:rPr>
                <w:rFonts w:cs="Arial"/>
                <w:color w:val="000000"/>
                <w:sz w:val="18"/>
                <w:szCs w:val="18"/>
              </w:rPr>
            </w:pPr>
          </w:p>
        </w:tc>
      </w:tr>
      <w:tr w:rsidR="000A3E71" w14:paraId="3B06E0A8" w14:textId="77777777">
        <w:tc>
          <w:tcPr>
            <w:tcW w:w="15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CC071" w14:textId="77777777" w:rsidR="000A3E71" w:rsidRDefault="000A3E71">
            <w:pPr>
              <w:spacing w:line="240" w:lineRule="atLeast"/>
              <w:jc w:val="left"/>
              <w:textAlignment w:val="auto"/>
              <w:rPr>
                <w:rFonts w:cs="Arial"/>
                <w:color w:val="000000"/>
                <w:sz w:val="18"/>
                <w:szCs w:val="18"/>
              </w:rPr>
            </w:pPr>
          </w:p>
        </w:tc>
        <w:tc>
          <w:tcPr>
            <w:tcW w:w="5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F6778" w14:textId="77777777" w:rsidR="000A3E71" w:rsidRDefault="0033508D">
            <w:pPr>
              <w:spacing w:before="100" w:after="100" w:line="240" w:lineRule="atLeast"/>
              <w:textAlignment w:val="auto"/>
              <w:rPr>
                <w:rFonts w:cs="Arial"/>
                <w:color w:val="000000"/>
                <w:sz w:val="18"/>
                <w:szCs w:val="18"/>
              </w:rPr>
            </w:pPr>
            <w:r>
              <w:rPr>
                <w:rFonts w:cs="Arial"/>
                <w:color w:val="000000"/>
                <w:sz w:val="18"/>
                <w:szCs w:val="18"/>
              </w:rPr>
              <w:t>1.5 By 2030, build the resilience of the poor and those in vulnerable situations and reduce their exposure and vulnerability to climate-related extreme events and other economic, social and environmental shocks and disasters</w:t>
            </w:r>
          </w:p>
        </w:tc>
        <w:tc>
          <w:tcPr>
            <w:tcW w:w="25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15E2D" w14:textId="77777777" w:rsidR="000A3E71" w:rsidRDefault="000A3E71">
            <w:pPr>
              <w:spacing w:line="240" w:lineRule="atLeast"/>
              <w:textAlignment w:val="auto"/>
              <w:rPr>
                <w:rFonts w:cs="Arial"/>
                <w:color w:val="000000"/>
                <w:sz w:val="18"/>
                <w:szCs w:val="18"/>
              </w:rPr>
            </w:pPr>
          </w:p>
        </w:tc>
      </w:tr>
      <w:tr w:rsidR="000A3E71" w14:paraId="223BE1FC" w14:textId="77777777">
        <w:tc>
          <w:tcPr>
            <w:tcW w:w="15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54D9F" w14:textId="77777777" w:rsidR="000A3E71" w:rsidRDefault="000A3E71">
            <w:pPr>
              <w:spacing w:line="240" w:lineRule="atLeast"/>
              <w:jc w:val="left"/>
              <w:textAlignment w:val="auto"/>
              <w:rPr>
                <w:rFonts w:cs="Arial"/>
                <w:color w:val="000000"/>
                <w:sz w:val="18"/>
                <w:szCs w:val="18"/>
              </w:rPr>
            </w:pPr>
          </w:p>
        </w:tc>
        <w:tc>
          <w:tcPr>
            <w:tcW w:w="5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F9645" w14:textId="77777777" w:rsidR="000A3E71" w:rsidRDefault="0033508D">
            <w:pPr>
              <w:spacing w:before="100" w:after="100" w:line="240" w:lineRule="atLeast"/>
              <w:textAlignment w:val="auto"/>
              <w:rPr>
                <w:rFonts w:cs="Arial"/>
                <w:color w:val="000000"/>
                <w:sz w:val="18"/>
                <w:szCs w:val="18"/>
              </w:rPr>
            </w:pPr>
            <w:r>
              <w:rPr>
                <w:rFonts w:cs="Arial"/>
                <w:color w:val="000000"/>
                <w:sz w:val="18"/>
                <w:szCs w:val="18"/>
              </w:rPr>
              <w:t>1.6 Ensure significant mobilization of resources from a variety of sources, including through enhanced development cooperation, in order to provide adequate and predictable means for developing countries, in particular least developed countries, to implement programmes and policies to end poverty in all its dimensions</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48FD0" w14:textId="77777777" w:rsidR="000A3E71" w:rsidRDefault="0033508D">
            <w:pPr>
              <w:spacing w:line="240" w:lineRule="atLeast"/>
              <w:textAlignment w:val="auto"/>
              <w:rPr>
                <w:rFonts w:cs="Arial"/>
                <w:i/>
                <w:color w:val="000000"/>
                <w:sz w:val="18"/>
                <w:szCs w:val="18"/>
                <w:lang w:val="en-US"/>
              </w:rPr>
            </w:pPr>
            <w:r>
              <w:rPr>
                <w:rFonts w:cs="Arial"/>
                <w:i/>
                <w:color w:val="000000"/>
                <w:sz w:val="18"/>
                <w:szCs w:val="18"/>
                <w:lang w:val="en-US"/>
              </w:rPr>
              <w:t>Direct:</w:t>
            </w:r>
          </w:p>
          <w:p w14:paraId="4E5DE19F" w14:textId="77777777" w:rsidR="000A3E71" w:rsidRDefault="0033508D">
            <w:pPr>
              <w:spacing w:line="240" w:lineRule="atLeast"/>
              <w:textAlignment w:val="auto"/>
            </w:pPr>
            <w:r>
              <w:rPr>
                <w:rFonts w:cs="Arial"/>
                <w:b/>
                <w:bCs/>
                <w:color w:val="000000"/>
                <w:sz w:val="18"/>
                <w:szCs w:val="18"/>
              </w:rPr>
              <w:t xml:space="preserve">Output 2 : </w:t>
            </w:r>
            <w:r>
              <w:rPr>
                <w:rFonts w:cs="Arial"/>
                <w:color w:val="000000"/>
                <w:sz w:val="18"/>
                <w:szCs w:val="18"/>
              </w:rPr>
              <w:t>MINECOFIN has enhanced technical capacity to access, monitor and manage diverse external development finance resources to achieve national development objectives</w:t>
            </w:r>
          </w:p>
          <w:p w14:paraId="02A58069" w14:textId="77777777" w:rsidR="000A3E71" w:rsidRDefault="000A3E71">
            <w:pPr>
              <w:spacing w:line="240" w:lineRule="atLeast"/>
              <w:ind w:firstLine="720"/>
              <w:textAlignment w:val="auto"/>
              <w:rPr>
                <w:rFonts w:cs="Arial"/>
                <w:color w:val="000000"/>
                <w:sz w:val="18"/>
                <w:szCs w:val="18"/>
              </w:rPr>
            </w:pPr>
          </w:p>
        </w:tc>
      </w:tr>
      <w:tr w:rsidR="000A3E71" w14:paraId="4EFD331C" w14:textId="77777777">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94FF9" w14:textId="77777777" w:rsidR="000A3E71" w:rsidRDefault="0033508D">
            <w:pPr>
              <w:spacing w:line="240" w:lineRule="atLeast"/>
              <w:jc w:val="left"/>
              <w:textAlignment w:val="auto"/>
              <w:rPr>
                <w:rFonts w:cs="Arial"/>
                <w:b/>
                <w:color w:val="000000"/>
                <w:sz w:val="18"/>
                <w:szCs w:val="18"/>
              </w:rPr>
            </w:pPr>
            <w:r>
              <w:rPr>
                <w:rFonts w:cs="Arial"/>
                <w:b/>
                <w:color w:val="000000"/>
                <w:sz w:val="18"/>
                <w:szCs w:val="18"/>
              </w:rPr>
              <w:t>Goal 5: Achieve gender equality and empower all women and girls</w:t>
            </w:r>
          </w:p>
        </w:tc>
        <w:tc>
          <w:tcPr>
            <w:tcW w:w="5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DE29D" w14:textId="77777777" w:rsidR="000A3E71" w:rsidRDefault="0033508D">
            <w:pPr>
              <w:spacing w:before="100" w:after="100" w:line="240" w:lineRule="atLeast"/>
              <w:textAlignment w:val="auto"/>
              <w:rPr>
                <w:rFonts w:cs="Arial"/>
                <w:color w:val="000000"/>
                <w:sz w:val="18"/>
                <w:szCs w:val="18"/>
              </w:rPr>
            </w:pPr>
            <w:r>
              <w:rPr>
                <w:rFonts w:cs="Arial"/>
                <w:color w:val="000000"/>
                <w:sz w:val="18"/>
                <w:szCs w:val="18"/>
              </w:rPr>
              <w:t>5.7 Undertake reforms to give women equal rights to economic resources, as well as access to ownership and control over land and other forms of property, financial services, inheritance and natural resources, in accordance with national laws</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B953F" w14:textId="77777777" w:rsidR="000A3E71" w:rsidRDefault="0033508D">
            <w:pPr>
              <w:spacing w:line="240" w:lineRule="atLeast"/>
              <w:textAlignment w:val="auto"/>
              <w:rPr>
                <w:rFonts w:cs="Arial"/>
                <w:i/>
                <w:color w:val="000000"/>
                <w:sz w:val="18"/>
                <w:szCs w:val="18"/>
                <w:lang w:val="en-US"/>
              </w:rPr>
            </w:pPr>
            <w:r>
              <w:rPr>
                <w:rFonts w:cs="Arial"/>
                <w:i/>
                <w:color w:val="000000"/>
                <w:sz w:val="18"/>
                <w:szCs w:val="18"/>
                <w:lang w:val="en-US"/>
              </w:rPr>
              <w:t>Indirect:</w:t>
            </w:r>
          </w:p>
          <w:p w14:paraId="64298799" w14:textId="77777777" w:rsidR="000A3E71" w:rsidRDefault="0033508D">
            <w:pPr>
              <w:spacing w:line="240" w:lineRule="atLeast"/>
              <w:textAlignment w:val="auto"/>
            </w:pPr>
            <w:r>
              <w:rPr>
                <w:rFonts w:cs="Arial"/>
                <w:b/>
                <w:color w:val="000000"/>
                <w:sz w:val="18"/>
                <w:szCs w:val="18"/>
                <w:lang w:val="en-US"/>
              </w:rPr>
              <w:t xml:space="preserve">Output 1: </w:t>
            </w:r>
            <w:r>
              <w:rPr>
                <w:rFonts w:cs="Arial"/>
                <w:color w:val="000000"/>
                <w:sz w:val="18"/>
                <w:szCs w:val="18"/>
                <w:lang w:val="en-US"/>
              </w:rPr>
              <w:t>Strengthened national capacities for evidence-based planning, innovative policy analysis and M&amp;E to inform the implementation of NST1 and the SDGs</w:t>
            </w:r>
          </w:p>
          <w:p w14:paraId="2843E036" w14:textId="77777777" w:rsidR="000A3E71" w:rsidRDefault="000A3E71">
            <w:pPr>
              <w:spacing w:line="240" w:lineRule="atLeast"/>
              <w:textAlignment w:val="auto"/>
              <w:rPr>
                <w:rFonts w:cs="Arial"/>
                <w:color w:val="000000"/>
                <w:sz w:val="18"/>
                <w:szCs w:val="18"/>
              </w:rPr>
            </w:pPr>
          </w:p>
        </w:tc>
      </w:tr>
      <w:tr w:rsidR="000A3E71" w14:paraId="3BE07517" w14:textId="77777777">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E9B8D" w14:textId="77777777" w:rsidR="000A3E71" w:rsidRDefault="0033508D">
            <w:pPr>
              <w:spacing w:line="240" w:lineRule="atLeast"/>
              <w:jc w:val="left"/>
              <w:textAlignment w:val="auto"/>
              <w:rPr>
                <w:rFonts w:cs="Arial"/>
                <w:b/>
                <w:color w:val="000000"/>
                <w:sz w:val="18"/>
                <w:szCs w:val="18"/>
              </w:rPr>
            </w:pPr>
            <w:r>
              <w:rPr>
                <w:rFonts w:cs="Arial"/>
                <w:b/>
                <w:color w:val="000000"/>
                <w:sz w:val="18"/>
                <w:szCs w:val="18"/>
              </w:rPr>
              <w:t xml:space="preserve">Goal 8: Promote inclusive and sustainable economic growth, employment </w:t>
            </w:r>
            <w:r>
              <w:rPr>
                <w:rFonts w:cs="Arial"/>
                <w:b/>
                <w:color w:val="000000"/>
                <w:sz w:val="18"/>
                <w:szCs w:val="18"/>
              </w:rPr>
              <w:lastRenderedPageBreak/>
              <w:t>and decent work for all</w:t>
            </w:r>
          </w:p>
          <w:p w14:paraId="79C25D04" w14:textId="77777777" w:rsidR="000A3E71" w:rsidRDefault="000A3E71">
            <w:pPr>
              <w:spacing w:line="240" w:lineRule="atLeast"/>
              <w:jc w:val="left"/>
              <w:textAlignment w:val="auto"/>
              <w:rPr>
                <w:rFonts w:cs="Arial"/>
                <w:b/>
                <w:color w:val="000000"/>
                <w:sz w:val="18"/>
                <w:szCs w:val="18"/>
              </w:rPr>
            </w:pPr>
          </w:p>
        </w:tc>
        <w:tc>
          <w:tcPr>
            <w:tcW w:w="5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758C4" w14:textId="77777777" w:rsidR="000A3E71" w:rsidRDefault="0033508D">
            <w:pPr>
              <w:spacing w:before="100" w:after="100" w:line="240" w:lineRule="atLeast"/>
              <w:textAlignment w:val="auto"/>
              <w:rPr>
                <w:rFonts w:cs="Arial"/>
                <w:color w:val="000000"/>
                <w:sz w:val="18"/>
                <w:szCs w:val="18"/>
              </w:rPr>
            </w:pPr>
            <w:r>
              <w:rPr>
                <w:rFonts w:cs="Arial"/>
                <w:color w:val="000000"/>
                <w:sz w:val="18"/>
                <w:szCs w:val="18"/>
              </w:rPr>
              <w:lastRenderedPageBreak/>
              <w:t>8.1 Sustain per capita economic growth in accordance with national circumstances and, in particular, at least 7 per cent gross domestic product growth per annum in the least developed countries</w:t>
            </w:r>
          </w:p>
        </w:tc>
        <w:tc>
          <w:tcPr>
            <w:tcW w:w="25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529D9" w14:textId="77777777" w:rsidR="000A3E71" w:rsidRDefault="0033508D">
            <w:pPr>
              <w:spacing w:line="240" w:lineRule="atLeast"/>
              <w:textAlignment w:val="auto"/>
              <w:rPr>
                <w:rFonts w:cs="Arial"/>
                <w:i/>
                <w:color w:val="000000"/>
                <w:sz w:val="18"/>
                <w:szCs w:val="18"/>
                <w:lang w:val="en-US"/>
              </w:rPr>
            </w:pPr>
            <w:r>
              <w:rPr>
                <w:rFonts w:cs="Arial"/>
                <w:i/>
                <w:color w:val="000000"/>
                <w:sz w:val="18"/>
                <w:szCs w:val="18"/>
                <w:lang w:val="en-US"/>
              </w:rPr>
              <w:t>Direct:</w:t>
            </w:r>
          </w:p>
          <w:p w14:paraId="0E735116" w14:textId="77777777" w:rsidR="000A3E71" w:rsidRDefault="0033508D">
            <w:pPr>
              <w:spacing w:line="240" w:lineRule="atLeast"/>
              <w:textAlignment w:val="auto"/>
            </w:pPr>
            <w:r>
              <w:rPr>
                <w:rFonts w:cs="Arial"/>
                <w:b/>
                <w:color w:val="000000"/>
                <w:sz w:val="18"/>
                <w:szCs w:val="18"/>
                <w:lang w:val="en-US"/>
              </w:rPr>
              <w:t xml:space="preserve">Output 1: </w:t>
            </w:r>
            <w:r>
              <w:rPr>
                <w:rFonts w:cs="Arial"/>
                <w:color w:val="000000"/>
                <w:sz w:val="18"/>
                <w:szCs w:val="18"/>
                <w:lang w:val="en-US"/>
              </w:rPr>
              <w:t xml:space="preserve">Strengthened national capacities for evidence-based planning, innovative policy analysis and M&amp;E to inform the </w:t>
            </w:r>
            <w:r>
              <w:rPr>
                <w:rFonts w:cs="Arial"/>
                <w:color w:val="000000"/>
                <w:sz w:val="18"/>
                <w:szCs w:val="18"/>
                <w:lang w:val="en-US"/>
              </w:rPr>
              <w:lastRenderedPageBreak/>
              <w:t>implementation of NST1 and the SDGs</w:t>
            </w:r>
          </w:p>
          <w:p w14:paraId="78FA7827" w14:textId="77777777" w:rsidR="000A3E71" w:rsidRDefault="000A3E71">
            <w:pPr>
              <w:spacing w:line="240" w:lineRule="atLeast"/>
              <w:textAlignment w:val="auto"/>
              <w:rPr>
                <w:rFonts w:cs="Arial"/>
                <w:b/>
                <w:color w:val="000000"/>
                <w:sz w:val="18"/>
                <w:szCs w:val="18"/>
                <w:lang w:val="en-US"/>
              </w:rPr>
            </w:pPr>
          </w:p>
        </w:tc>
      </w:tr>
      <w:tr w:rsidR="000A3E71" w14:paraId="1B53E5E9" w14:textId="77777777">
        <w:tc>
          <w:tcPr>
            <w:tcW w:w="15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8D630" w14:textId="77777777" w:rsidR="000A3E71" w:rsidRDefault="000A3E71">
            <w:pPr>
              <w:spacing w:line="240" w:lineRule="atLeast"/>
              <w:jc w:val="left"/>
              <w:textAlignment w:val="auto"/>
              <w:rPr>
                <w:rFonts w:cs="Arial"/>
                <w:color w:val="000000"/>
                <w:sz w:val="18"/>
                <w:szCs w:val="18"/>
              </w:rPr>
            </w:pPr>
          </w:p>
        </w:tc>
        <w:tc>
          <w:tcPr>
            <w:tcW w:w="5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DB951" w14:textId="77777777" w:rsidR="000A3E71" w:rsidRDefault="0033508D">
            <w:pPr>
              <w:spacing w:before="100" w:after="100" w:line="240" w:lineRule="atLeast"/>
              <w:textAlignment w:val="auto"/>
              <w:rPr>
                <w:rFonts w:cs="Arial"/>
                <w:color w:val="000000"/>
                <w:sz w:val="18"/>
                <w:szCs w:val="18"/>
              </w:rPr>
            </w:pPr>
            <w:r>
              <w:rPr>
                <w:rFonts w:cs="Arial"/>
                <w:color w:val="000000"/>
                <w:sz w:val="18"/>
                <w:szCs w:val="18"/>
              </w:rPr>
              <w:t>8.2 Achieve higher levels of economic productivity through diversification, technological upgrading and innovation, including through a focus on high-value added and labour-intensive sectors</w:t>
            </w:r>
          </w:p>
        </w:tc>
        <w:tc>
          <w:tcPr>
            <w:tcW w:w="25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B3604" w14:textId="77777777" w:rsidR="000A3E71" w:rsidRDefault="000A3E71">
            <w:pPr>
              <w:spacing w:line="240" w:lineRule="atLeast"/>
              <w:textAlignment w:val="auto"/>
              <w:rPr>
                <w:color w:val="000000"/>
                <w:sz w:val="18"/>
                <w:szCs w:val="18"/>
              </w:rPr>
            </w:pPr>
          </w:p>
        </w:tc>
      </w:tr>
      <w:tr w:rsidR="000A3E71" w14:paraId="1C0A3F06" w14:textId="77777777">
        <w:tc>
          <w:tcPr>
            <w:tcW w:w="15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7E6CB" w14:textId="77777777" w:rsidR="000A3E71" w:rsidRDefault="000A3E71">
            <w:pPr>
              <w:spacing w:line="240" w:lineRule="atLeast"/>
              <w:jc w:val="left"/>
              <w:textAlignment w:val="auto"/>
              <w:rPr>
                <w:rFonts w:cs="Arial"/>
                <w:color w:val="000000"/>
                <w:sz w:val="18"/>
                <w:szCs w:val="18"/>
              </w:rPr>
            </w:pPr>
          </w:p>
        </w:tc>
        <w:tc>
          <w:tcPr>
            <w:tcW w:w="5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E0111" w14:textId="77777777" w:rsidR="000A3E71" w:rsidRDefault="0033508D">
            <w:pPr>
              <w:spacing w:before="100" w:after="100" w:line="240" w:lineRule="atLeast"/>
              <w:textAlignment w:val="auto"/>
              <w:rPr>
                <w:rFonts w:cs="Arial"/>
                <w:color w:val="000000"/>
                <w:sz w:val="18"/>
                <w:szCs w:val="18"/>
              </w:rPr>
            </w:pPr>
            <w:r>
              <w:rPr>
                <w:rFonts w:cs="Arial"/>
                <w:color w:val="000000"/>
                <w:sz w:val="18"/>
                <w:szCs w:val="18"/>
              </w:rPr>
              <w:t>8.3 Promote development-oriented policies that support productive activities, decent job creation, entrepreneurship, creativity and innovation, and encourage the formalization and growth of micro-, small- and medium-sized enterprises, including through access to financial services</w:t>
            </w:r>
          </w:p>
        </w:tc>
        <w:tc>
          <w:tcPr>
            <w:tcW w:w="25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BC4D0" w14:textId="77777777" w:rsidR="000A3E71" w:rsidRDefault="000A3E71">
            <w:pPr>
              <w:spacing w:line="240" w:lineRule="atLeast"/>
              <w:textAlignment w:val="auto"/>
              <w:rPr>
                <w:color w:val="000000"/>
                <w:sz w:val="18"/>
                <w:szCs w:val="18"/>
              </w:rPr>
            </w:pPr>
          </w:p>
        </w:tc>
      </w:tr>
      <w:tr w:rsidR="000A3E71" w14:paraId="1B44B577" w14:textId="77777777">
        <w:tc>
          <w:tcPr>
            <w:tcW w:w="15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08C64" w14:textId="77777777" w:rsidR="000A3E71" w:rsidRDefault="000A3E71">
            <w:pPr>
              <w:spacing w:line="240" w:lineRule="atLeast"/>
              <w:jc w:val="left"/>
              <w:textAlignment w:val="auto"/>
              <w:rPr>
                <w:rFonts w:cs="Arial"/>
                <w:color w:val="000000"/>
                <w:sz w:val="18"/>
                <w:szCs w:val="18"/>
              </w:rPr>
            </w:pPr>
          </w:p>
        </w:tc>
        <w:tc>
          <w:tcPr>
            <w:tcW w:w="5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6AF8C" w14:textId="77777777" w:rsidR="000A3E71" w:rsidRDefault="0033508D">
            <w:pPr>
              <w:spacing w:before="100" w:after="100" w:line="240" w:lineRule="atLeast"/>
              <w:textAlignment w:val="auto"/>
              <w:rPr>
                <w:rFonts w:cs="Arial"/>
                <w:color w:val="000000"/>
                <w:sz w:val="18"/>
                <w:szCs w:val="18"/>
              </w:rPr>
            </w:pPr>
            <w:r>
              <w:rPr>
                <w:rFonts w:cs="Arial"/>
                <w:color w:val="000000"/>
                <w:sz w:val="18"/>
                <w:szCs w:val="18"/>
              </w:rPr>
              <w:t>8.5 By 2030, achieve full and productive employment and decent work for all women and men, including for young people and persons with disabilities, and equal pay for work of equal value</w:t>
            </w:r>
          </w:p>
        </w:tc>
        <w:tc>
          <w:tcPr>
            <w:tcW w:w="25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951D1" w14:textId="77777777" w:rsidR="000A3E71" w:rsidRDefault="000A3E71">
            <w:pPr>
              <w:spacing w:line="240" w:lineRule="atLeast"/>
              <w:textAlignment w:val="auto"/>
              <w:rPr>
                <w:color w:val="000000"/>
                <w:sz w:val="18"/>
                <w:szCs w:val="18"/>
              </w:rPr>
            </w:pPr>
          </w:p>
        </w:tc>
      </w:tr>
      <w:tr w:rsidR="000A3E71" w14:paraId="4886B972" w14:textId="77777777">
        <w:tc>
          <w:tcPr>
            <w:tcW w:w="15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2577E" w14:textId="77777777" w:rsidR="000A3E71" w:rsidRDefault="000A3E71">
            <w:pPr>
              <w:spacing w:line="240" w:lineRule="atLeast"/>
              <w:jc w:val="left"/>
              <w:textAlignment w:val="auto"/>
              <w:rPr>
                <w:rFonts w:cs="Arial"/>
                <w:color w:val="000000"/>
                <w:sz w:val="18"/>
                <w:szCs w:val="18"/>
              </w:rPr>
            </w:pPr>
          </w:p>
        </w:tc>
        <w:tc>
          <w:tcPr>
            <w:tcW w:w="5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35EA2" w14:textId="77777777" w:rsidR="000A3E71" w:rsidRDefault="0033508D">
            <w:pPr>
              <w:spacing w:before="100" w:after="100" w:line="240" w:lineRule="atLeast"/>
              <w:textAlignment w:val="auto"/>
              <w:rPr>
                <w:rFonts w:cs="Arial"/>
                <w:color w:val="000000"/>
                <w:sz w:val="18"/>
                <w:szCs w:val="18"/>
              </w:rPr>
            </w:pPr>
            <w:r>
              <w:rPr>
                <w:rFonts w:cs="Arial"/>
                <w:color w:val="000000"/>
                <w:sz w:val="18"/>
                <w:szCs w:val="18"/>
              </w:rPr>
              <w:t>8.6 By 2020, substantially reduce the proportion of youth not in employment, education or training</w:t>
            </w:r>
          </w:p>
        </w:tc>
        <w:tc>
          <w:tcPr>
            <w:tcW w:w="25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228DE" w14:textId="77777777" w:rsidR="000A3E71" w:rsidRDefault="000A3E71">
            <w:pPr>
              <w:spacing w:line="240" w:lineRule="atLeast"/>
              <w:textAlignment w:val="auto"/>
              <w:rPr>
                <w:color w:val="000000"/>
                <w:sz w:val="18"/>
                <w:szCs w:val="18"/>
              </w:rPr>
            </w:pPr>
          </w:p>
        </w:tc>
      </w:tr>
      <w:tr w:rsidR="000A3E71" w14:paraId="56591DD8" w14:textId="77777777">
        <w:tc>
          <w:tcPr>
            <w:tcW w:w="15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51A5C" w14:textId="77777777" w:rsidR="000A3E71" w:rsidRDefault="000A3E71">
            <w:pPr>
              <w:spacing w:line="240" w:lineRule="atLeast"/>
              <w:jc w:val="left"/>
              <w:textAlignment w:val="auto"/>
              <w:rPr>
                <w:rFonts w:cs="Arial"/>
                <w:color w:val="000000"/>
                <w:sz w:val="18"/>
                <w:szCs w:val="18"/>
              </w:rPr>
            </w:pPr>
          </w:p>
        </w:tc>
        <w:tc>
          <w:tcPr>
            <w:tcW w:w="5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1345B" w14:textId="77777777" w:rsidR="000A3E71" w:rsidRDefault="0033508D">
            <w:pPr>
              <w:spacing w:before="100" w:after="100" w:line="240" w:lineRule="atLeast"/>
              <w:textAlignment w:val="auto"/>
              <w:rPr>
                <w:rFonts w:cs="Arial"/>
                <w:color w:val="000000"/>
                <w:sz w:val="18"/>
                <w:szCs w:val="18"/>
              </w:rPr>
            </w:pPr>
            <w:r>
              <w:rPr>
                <w:rFonts w:cs="Arial"/>
                <w:color w:val="000000"/>
                <w:sz w:val="18"/>
                <w:szCs w:val="18"/>
              </w:rPr>
              <w:t>8.10 Strengthen the capacity of domestic financial institutions to encourage and expand access to banking, insurance and financial services for all</w:t>
            </w:r>
          </w:p>
        </w:tc>
        <w:tc>
          <w:tcPr>
            <w:tcW w:w="25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2677E" w14:textId="77777777" w:rsidR="000A3E71" w:rsidRDefault="000A3E71">
            <w:pPr>
              <w:spacing w:line="240" w:lineRule="atLeast"/>
              <w:textAlignment w:val="auto"/>
              <w:rPr>
                <w:color w:val="000000"/>
                <w:sz w:val="18"/>
                <w:szCs w:val="18"/>
              </w:rPr>
            </w:pPr>
          </w:p>
        </w:tc>
      </w:tr>
      <w:tr w:rsidR="000A3E71" w14:paraId="4871562F" w14:textId="77777777">
        <w:tc>
          <w:tcPr>
            <w:tcW w:w="15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AD5D7" w14:textId="77777777" w:rsidR="000A3E71" w:rsidRDefault="000A3E71">
            <w:pPr>
              <w:spacing w:line="240" w:lineRule="atLeast"/>
              <w:jc w:val="left"/>
              <w:textAlignment w:val="auto"/>
              <w:rPr>
                <w:rFonts w:cs="Arial"/>
                <w:color w:val="000000"/>
                <w:sz w:val="18"/>
                <w:szCs w:val="18"/>
              </w:rPr>
            </w:pPr>
          </w:p>
        </w:tc>
        <w:tc>
          <w:tcPr>
            <w:tcW w:w="5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A61EF" w14:textId="77777777" w:rsidR="000A3E71" w:rsidRDefault="0033508D">
            <w:pPr>
              <w:spacing w:before="100" w:after="100" w:line="240" w:lineRule="atLeast"/>
              <w:textAlignment w:val="auto"/>
              <w:rPr>
                <w:rFonts w:cs="Arial"/>
                <w:color w:val="000000"/>
                <w:sz w:val="18"/>
                <w:szCs w:val="18"/>
              </w:rPr>
            </w:pPr>
            <w:r>
              <w:rPr>
                <w:rFonts w:cs="Arial"/>
                <w:color w:val="000000"/>
                <w:sz w:val="18"/>
                <w:szCs w:val="18"/>
              </w:rPr>
              <w:t>8.11 Increase Aid for Trade support for developing countries, in particular least developed countries, including through the Enhanced Integrated Framework for Trade-Related Technical Assistance to Least Developed Countries</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BFCF1" w14:textId="77777777" w:rsidR="000A3E71" w:rsidRDefault="0033508D">
            <w:pPr>
              <w:spacing w:line="240" w:lineRule="atLeast"/>
              <w:textAlignment w:val="auto"/>
              <w:rPr>
                <w:rFonts w:cs="Arial"/>
                <w:i/>
                <w:color w:val="000000"/>
                <w:sz w:val="18"/>
                <w:szCs w:val="18"/>
                <w:lang w:val="en-US"/>
              </w:rPr>
            </w:pPr>
            <w:r>
              <w:rPr>
                <w:rFonts w:cs="Arial"/>
                <w:i/>
                <w:color w:val="000000"/>
                <w:sz w:val="18"/>
                <w:szCs w:val="18"/>
                <w:lang w:val="en-US"/>
              </w:rPr>
              <w:t>Indirect:</w:t>
            </w:r>
          </w:p>
          <w:p w14:paraId="504391C6" w14:textId="77777777" w:rsidR="000A3E71" w:rsidRDefault="0033508D">
            <w:pPr>
              <w:spacing w:line="240" w:lineRule="atLeast"/>
              <w:textAlignment w:val="auto"/>
            </w:pPr>
            <w:r>
              <w:rPr>
                <w:rFonts w:cs="Arial"/>
                <w:b/>
                <w:bCs/>
                <w:color w:val="000000"/>
                <w:sz w:val="18"/>
                <w:szCs w:val="18"/>
              </w:rPr>
              <w:t xml:space="preserve">Output 2: </w:t>
            </w:r>
            <w:r>
              <w:rPr>
                <w:rFonts w:cs="Arial"/>
                <w:color w:val="000000"/>
                <w:sz w:val="18"/>
                <w:szCs w:val="18"/>
              </w:rPr>
              <w:t>MINECOFIN has enhanced technical capacity to access, monitor and manage diverse external development finance resources to achieve national development objectives</w:t>
            </w:r>
          </w:p>
          <w:p w14:paraId="4B3C4C2B" w14:textId="77777777" w:rsidR="000A3E71" w:rsidRDefault="0033508D">
            <w:pPr>
              <w:spacing w:line="240" w:lineRule="atLeast"/>
              <w:textAlignment w:val="auto"/>
            </w:pPr>
            <w:r>
              <w:rPr>
                <w:rFonts w:cs="Arial"/>
                <w:b/>
                <w:color w:val="000000"/>
                <w:sz w:val="18"/>
                <w:szCs w:val="18"/>
              </w:rPr>
              <w:t xml:space="preserve">Output 3: </w:t>
            </w:r>
            <w:r>
              <w:rPr>
                <w:rFonts w:cs="Arial"/>
                <w:color w:val="000000"/>
                <w:sz w:val="18"/>
                <w:szCs w:val="18"/>
              </w:rPr>
              <w:t>Strengthened Government capacity to utilize non-traditional sources and mechanisms of finance</w:t>
            </w:r>
          </w:p>
          <w:p w14:paraId="6342F565" w14:textId="77777777" w:rsidR="000A3E71" w:rsidRDefault="000A3E71">
            <w:pPr>
              <w:spacing w:line="240" w:lineRule="atLeast"/>
              <w:textAlignment w:val="auto"/>
              <w:rPr>
                <w:rFonts w:cs="Arial"/>
                <w:color w:val="000000"/>
                <w:sz w:val="18"/>
                <w:szCs w:val="18"/>
              </w:rPr>
            </w:pPr>
          </w:p>
          <w:p w14:paraId="1ACD137D" w14:textId="77777777" w:rsidR="000A3E71" w:rsidRDefault="000A3E71">
            <w:pPr>
              <w:spacing w:line="240" w:lineRule="atLeast"/>
              <w:textAlignment w:val="auto"/>
              <w:rPr>
                <w:rFonts w:cs="Arial"/>
                <w:color w:val="000000"/>
                <w:sz w:val="18"/>
                <w:szCs w:val="18"/>
              </w:rPr>
            </w:pPr>
          </w:p>
        </w:tc>
      </w:tr>
      <w:tr w:rsidR="000A3E71" w14:paraId="43EEDC2E" w14:textId="77777777">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4369F" w14:textId="77777777" w:rsidR="000A3E71" w:rsidRDefault="0033508D">
            <w:pPr>
              <w:spacing w:line="240" w:lineRule="atLeast"/>
              <w:jc w:val="left"/>
              <w:textAlignment w:val="auto"/>
              <w:rPr>
                <w:rFonts w:cs="Arial"/>
                <w:b/>
                <w:color w:val="000000"/>
                <w:sz w:val="18"/>
                <w:szCs w:val="18"/>
              </w:rPr>
            </w:pPr>
            <w:r>
              <w:rPr>
                <w:rFonts w:cs="Arial"/>
                <w:b/>
                <w:color w:val="000000"/>
                <w:sz w:val="18"/>
                <w:szCs w:val="18"/>
              </w:rPr>
              <w:t>Goal 9: Build resilient infrastructure, promote sustainable industrialization and foster innovation</w:t>
            </w:r>
          </w:p>
          <w:p w14:paraId="1FB03AAB" w14:textId="77777777" w:rsidR="000A3E71" w:rsidRDefault="000A3E71">
            <w:pPr>
              <w:spacing w:line="240" w:lineRule="atLeast"/>
              <w:jc w:val="left"/>
              <w:textAlignment w:val="auto"/>
              <w:rPr>
                <w:rFonts w:cs="Arial"/>
                <w:color w:val="000000"/>
                <w:sz w:val="18"/>
                <w:szCs w:val="18"/>
              </w:rPr>
            </w:pPr>
          </w:p>
        </w:tc>
        <w:tc>
          <w:tcPr>
            <w:tcW w:w="5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781D8" w14:textId="77777777" w:rsidR="000A3E71" w:rsidRDefault="0033508D">
            <w:pPr>
              <w:spacing w:before="100" w:after="100" w:line="240" w:lineRule="atLeast"/>
              <w:textAlignment w:val="auto"/>
              <w:rPr>
                <w:rFonts w:cs="Arial"/>
                <w:color w:val="000000"/>
                <w:sz w:val="18"/>
                <w:szCs w:val="18"/>
              </w:rPr>
            </w:pPr>
            <w:r>
              <w:rPr>
                <w:rFonts w:cs="Arial"/>
                <w:color w:val="000000"/>
                <w:sz w:val="18"/>
                <w:szCs w:val="18"/>
              </w:rPr>
              <w:t>9.2 Promote inclusive and sustainable industrialization and, by 2030, significantly raise industry’s share of employment and gross domestic product, in line with national circumstances, and double its share in least developed countries</w:t>
            </w:r>
          </w:p>
        </w:tc>
        <w:tc>
          <w:tcPr>
            <w:tcW w:w="25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D1F7F" w14:textId="77777777" w:rsidR="000A3E71" w:rsidRDefault="0033508D">
            <w:pPr>
              <w:spacing w:line="240" w:lineRule="atLeast"/>
              <w:textAlignment w:val="auto"/>
              <w:rPr>
                <w:rFonts w:cs="Arial"/>
                <w:i/>
                <w:color w:val="000000"/>
                <w:sz w:val="18"/>
                <w:szCs w:val="18"/>
                <w:lang w:val="en-US"/>
              </w:rPr>
            </w:pPr>
            <w:r>
              <w:rPr>
                <w:rFonts w:cs="Arial"/>
                <w:i/>
                <w:color w:val="000000"/>
                <w:sz w:val="18"/>
                <w:szCs w:val="18"/>
                <w:lang w:val="en-US"/>
              </w:rPr>
              <w:t>Direct:</w:t>
            </w:r>
          </w:p>
          <w:p w14:paraId="4E3E37C8" w14:textId="77777777" w:rsidR="000A3E71" w:rsidRDefault="0033508D">
            <w:pPr>
              <w:spacing w:line="240" w:lineRule="atLeast"/>
              <w:textAlignment w:val="auto"/>
            </w:pPr>
            <w:r>
              <w:rPr>
                <w:rFonts w:cs="Arial"/>
                <w:b/>
                <w:color w:val="000000"/>
                <w:sz w:val="18"/>
                <w:szCs w:val="18"/>
                <w:lang w:val="en-US"/>
              </w:rPr>
              <w:t xml:space="preserve">Output 1: </w:t>
            </w:r>
            <w:r>
              <w:rPr>
                <w:rFonts w:cs="Arial"/>
                <w:color w:val="000000"/>
                <w:sz w:val="18"/>
                <w:szCs w:val="18"/>
                <w:lang w:val="en-US"/>
              </w:rPr>
              <w:t>Strengthened national capacities for evidence-based planning, innovative policy analysis and M&amp;E to inform the implementation of NST1 and the SDGs</w:t>
            </w:r>
            <w:r>
              <w:rPr>
                <w:rFonts w:cs="Arial"/>
                <w:color w:val="000000"/>
                <w:sz w:val="18"/>
                <w:szCs w:val="18"/>
              </w:rPr>
              <w:t>.</w:t>
            </w:r>
          </w:p>
        </w:tc>
      </w:tr>
      <w:tr w:rsidR="000A3E71" w14:paraId="157D10B5" w14:textId="77777777">
        <w:tc>
          <w:tcPr>
            <w:tcW w:w="15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1B976" w14:textId="77777777" w:rsidR="000A3E71" w:rsidRDefault="000A3E71">
            <w:pPr>
              <w:spacing w:line="240" w:lineRule="atLeast"/>
              <w:jc w:val="left"/>
              <w:textAlignment w:val="auto"/>
              <w:rPr>
                <w:rFonts w:cs="Arial"/>
                <w:color w:val="000000"/>
                <w:sz w:val="18"/>
                <w:szCs w:val="18"/>
              </w:rPr>
            </w:pPr>
          </w:p>
        </w:tc>
        <w:tc>
          <w:tcPr>
            <w:tcW w:w="5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4BB29" w14:textId="77777777" w:rsidR="000A3E71" w:rsidRDefault="0033508D">
            <w:pPr>
              <w:spacing w:before="100" w:after="100" w:line="240" w:lineRule="atLeast"/>
              <w:textAlignment w:val="auto"/>
              <w:rPr>
                <w:rFonts w:cs="Arial"/>
                <w:color w:val="000000"/>
                <w:sz w:val="18"/>
                <w:szCs w:val="18"/>
              </w:rPr>
            </w:pPr>
            <w:r>
              <w:rPr>
                <w:rFonts w:cs="Arial"/>
                <w:color w:val="000000"/>
                <w:sz w:val="18"/>
                <w:szCs w:val="18"/>
              </w:rPr>
              <w:t>9.3 Increase the access of small-scale industrial and other enterprises, in particular in developing countries, to financial services, including affordable credit, and their integration into value chains and markets</w:t>
            </w:r>
          </w:p>
        </w:tc>
        <w:tc>
          <w:tcPr>
            <w:tcW w:w="25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CDED3" w14:textId="77777777" w:rsidR="000A3E71" w:rsidRDefault="000A3E71">
            <w:pPr>
              <w:spacing w:line="240" w:lineRule="atLeast"/>
              <w:textAlignment w:val="auto"/>
              <w:rPr>
                <w:rFonts w:cs="Arial"/>
                <w:color w:val="000000"/>
                <w:sz w:val="18"/>
                <w:szCs w:val="18"/>
              </w:rPr>
            </w:pPr>
          </w:p>
        </w:tc>
      </w:tr>
      <w:tr w:rsidR="000A3E71" w14:paraId="1DE6F98B" w14:textId="77777777">
        <w:tc>
          <w:tcPr>
            <w:tcW w:w="15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6B13D" w14:textId="77777777" w:rsidR="000A3E71" w:rsidRDefault="000A3E71">
            <w:pPr>
              <w:spacing w:line="240" w:lineRule="atLeast"/>
              <w:jc w:val="left"/>
              <w:textAlignment w:val="auto"/>
              <w:rPr>
                <w:rFonts w:cs="Arial"/>
                <w:color w:val="000000"/>
                <w:sz w:val="18"/>
                <w:szCs w:val="18"/>
              </w:rPr>
            </w:pPr>
          </w:p>
        </w:tc>
        <w:tc>
          <w:tcPr>
            <w:tcW w:w="5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A67ED" w14:textId="77777777" w:rsidR="000A3E71" w:rsidRDefault="0033508D">
            <w:pPr>
              <w:spacing w:before="100" w:after="100" w:line="240" w:lineRule="atLeast"/>
              <w:textAlignment w:val="auto"/>
              <w:rPr>
                <w:rFonts w:cs="Arial"/>
                <w:color w:val="000000"/>
                <w:sz w:val="18"/>
                <w:szCs w:val="18"/>
              </w:rPr>
            </w:pPr>
            <w:r>
              <w:rPr>
                <w:rFonts w:cs="Arial"/>
                <w:color w:val="000000"/>
                <w:sz w:val="18"/>
                <w:szCs w:val="18"/>
              </w:rPr>
              <w:t>9.7 Support domestic technology development, research and innovation in developing countries, including by ensuring a conducive policy environment for, inter alia, industrial diversification and value addition to commodities</w:t>
            </w:r>
          </w:p>
        </w:tc>
        <w:tc>
          <w:tcPr>
            <w:tcW w:w="25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19ED4" w14:textId="77777777" w:rsidR="000A3E71" w:rsidRDefault="000A3E71">
            <w:pPr>
              <w:spacing w:line="240" w:lineRule="atLeast"/>
              <w:textAlignment w:val="auto"/>
              <w:rPr>
                <w:rFonts w:cs="Arial"/>
                <w:color w:val="000000"/>
                <w:sz w:val="18"/>
                <w:szCs w:val="18"/>
              </w:rPr>
            </w:pPr>
          </w:p>
        </w:tc>
      </w:tr>
      <w:tr w:rsidR="000A3E71" w14:paraId="3BDE1A4F" w14:textId="77777777">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00AC2" w14:textId="77777777" w:rsidR="000A3E71" w:rsidRDefault="0033508D">
            <w:pPr>
              <w:spacing w:line="240" w:lineRule="atLeast"/>
              <w:jc w:val="left"/>
              <w:textAlignment w:val="auto"/>
              <w:rPr>
                <w:rFonts w:cs="Arial"/>
                <w:b/>
                <w:color w:val="000000"/>
                <w:sz w:val="18"/>
                <w:szCs w:val="18"/>
              </w:rPr>
            </w:pPr>
            <w:r>
              <w:rPr>
                <w:rFonts w:cs="Arial"/>
                <w:b/>
                <w:color w:val="000000"/>
                <w:sz w:val="18"/>
                <w:szCs w:val="18"/>
              </w:rPr>
              <w:t>Goal 10: Reduce inequality within and among countries</w:t>
            </w:r>
          </w:p>
          <w:p w14:paraId="39A99655" w14:textId="77777777" w:rsidR="000A3E71" w:rsidRDefault="000A3E71">
            <w:pPr>
              <w:spacing w:line="240" w:lineRule="atLeast"/>
              <w:jc w:val="left"/>
              <w:textAlignment w:val="auto"/>
              <w:rPr>
                <w:rFonts w:cs="Arial"/>
                <w:b/>
                <w:color w:val="000000"/>
                <w:sz w:val="18"/>
                <w:szCs w:val="18"/>
              </w:rPr>
            </w:pPr>
          </w:p>
        </w:tc>
        <w:tc>
          <w:tcPr>
            <w:tcW w:w="5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91D43" w14:textId="77777777" w:rsidR="000A3E71" w:rsidRDefault="0033508D">
            <w:pPr>
              <w:spacing w:before="100" w:after="100" w:line="240" w:lineRule="atLeast"/>
              <w:textAlignment w:val="auto"/>
              <w:rPr>
                <w:rFonts w:cs="Arial"/>
                <w:color w:val="000000"/>
                <w:sz w:val="18"/>
                <w:szCs w:val="18"/>
              </w:rPr>
            </w:pPr>
            <w:r>
              <w:rPr>
                <w:rFonts w:cs="Arial"/>
                <w:color w:val="000000"/>
                <w:sz w:val="18"/>
                <w:szCs w:val="18"/>
              </w:rPr>
              <w:t>10.1 By 2030, progressively achieve and sustain income growth of the bottom 40 per cent of the population at a rate higher than the national average</w:t>
            </w:r>
          </w:p>
        </w:tc>
        <w:tc>
          <w:tcPr>
            <w:tcW w:w="25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459C6" w14:textId="77777777" w:rsidR="000A3E71" w:rsidRDefault="0033508D">
            <w:pPr>
              <w:spacing w:line="240" w:lineRule="atLeast"/>
              <w:textAlignment w:val="auto"/>
              <w:rPr>
                <w:rFonts w:cs="Arial"/>
                <w:i/>
                <w:color w:val="000000"/>
                <w:sz w:val="18"/>
                <w:szCs w:val="18"/>
                <w:lang w:val="en-US"/>
              </w:rPr>
            </w:pPr>
            <w:r>
              <w:rPr>
                <w:rFonts w:cs="Arial"/>
                <w:i/>
                <w:color w:val="000000"/>
                <w:sz w:val="18"/>
                <w:szCs w:val="18"/>
                <w:lang w:val="en-US"/>
              </w:rPr>
              <w:t>Direct:</w:t>
            </w:r>
          </w:p>
          <w:p w14:paraId="6754D0E0" w14:textId="77777777" w:rsidR="000A3E71" w:rsidRDefault="0033508D">
            <w:pPr>
              <w:spacing w:line="240" w:lineRule="atLeast"/>
              <w:textAlignment w:val="auto"/>
            </w:pPr>
            <w:r>
              <w:rPr>
                <w:rFonts w:cs="Arial"/>
                <w:b/>
                <w:color w:val="000000"/>
                <w:sz w:val="18"/>
                <w:szCs w:val="18"/>
                <w:lang w:val="en-US"/>
              </w:rPr>
              <w:t xml:space="preserve">Output 1: </w:t>
            </w:r>
            <w:r>
              <w:rPr>
                <w:rFonts w:cs="Arial"/>
                <w:color w:val="000000"/>
                <w:sz w:val="18"/>
                <w:szCs w:val="18"/>
                <w:lang w:val="en-US"/>
              </w:rPr>
              <w:t>Strengthened national capacities for evidence-based planning, innovative policy analysis and M&amp;E to inform the implementation of NST1 and the SDGs</w:t>
            </w:r>
            <w:r>
              <w:rPr>
                <w:rFonts w:cs="Arial"/>
                <w:color w:val="000000"/>
                <w:sz w:val="18"/>
                <w:szCs w:val="18"/>
              </w:rPr>
              <w:t>.</w:t>
            </w:r>
          </w:p>
        </w:tc>
      </w:tr>
      <w:tr w:rsidR="000A3E71" w14:paraId="39BEA9CF" w14:textId="77777777">
        <w:tc>
          <w:tcPr>
            <w:tcW w:w="15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428FB" w14:textId="77777777" w:rsidR="000A3E71" w:rsidRDefault="000A3E71">
            <w:pPr>
              <w:spacing w:line="240" w:lineRule="atLeast"/>
              <w:jc w:val="left"/>
              <w:textAlignment w:val="auto"/>
              <w:rPr>
                <w:rFonts w:cs="Arial"/>
                <w:color w:val="000000"/>
                <w:sz w:val="18"/>
                <w:szCs w:val="18"/>
              </w:rPr>
            </w:pPr>
          </w:p>
        </w:tc>
        <w:tc>
          <w:tcPr>
            <w:tcW w:w="5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50EAE" w14:textId="77777777" w:rsidR="000A3E71" w:rsidRDefault="0033508D">
            <w:pPr>
              <w:spacing w:before="100" w:after="100" w:line="240" w:lineRule="atLeast"/>
              <w:textAlignment w:val="auto"/>
              <w:rPr>
                <w:rFonts w:cs="Arial"/>
                <w:color w:val="000000"/>
                <w:sz w:val="18"/>
                <w:szCs w:val="18"/>
              </w:rPr>
            </w:pPr>
            <w:r>
              <w:rPr>
                <w:rFonts w:cs="Arial"/>
                <w:color w:val="000000"/>
                <w:sz w:val="18"/>
                <w:szCs w:val="18"/>
              </w:rPr>
              <w:t>10.2 By 2030, empower and promote the social, economic and political inclusion of all, irrespective of age, sex, disability, race, ethnicity, origin, religion or economic or other status</w:t>
            </w:r>
          </w:p>
        </w:tc>
        <w:tc>
          <w:tcPr>
            <w:tcW w:w="25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11FD2" w14:textId="77777777" w:rsidR="000A3E71" w:rsidRDefault="000A3E71">
            <w:pPr>
              <w:spacing w:line="240" w:lineRule="atLeast"/>
              <w:textAlignment w:val="auto"/>
              <w:rPr>
                <w:rFonts w:cs="Arial"/>
                <w:color w:val="000000"/>
                <w:sz w:val="18"/>
                <w:szCs w:val="18"/>
              </w:rPr>
            </w:pPr>
          </w:p>
        </w:tc>
      </w:tr>
      <w:tr w:rsidR="000A3E71" w14:paraId="64F4877B" w14:textId="77777777">
        <w:tc>
          <w:tcPr>
            <w:tcW w:w="15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540F7" w14:textId="77777777" w:rsidR="000A3E71" w:rsidRDefault="000A3E71">
            <w:pPr>
              <w:spacing w:line="240" w:lineRule="atLeast"/>
              <w:jc w:val="left"/>
              <w:textAlignment w:val="auto"/>
              <w:rPr>
                <w:rFonts w:cs="Arial"/>
                <w:color w:val="000000"/>
                <w:sz w:val="18"/>
                <w:szCs w:val="18"/>
              </w:rPr>
            </w:pPr>
          </w:p>
        </w:tc>
        <w:tc>
          <w:tcPr>
            <w:tcW w:w="5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A2A9C" w14:textId="77777777" w:rsidR="000A3E71" w:rsidRDefault="0033508D">
            <w:pPr>
              <w:spacing w:before="100" w:after="100" w:line="240" w:lineRule="atLeast"/>
              <w:textAlignment w:val="auto"/>
              <w:rPr>
                <w:rFonts w:cs="Arial"/>
                <w:color w:val="000000"/>
                <w:sz w:val="18"/>
                <w:szCs w:val="18"/>
              </w:rPr>
            </w:pPr>
            <w:r>
              <w:rPr>
                <w:rFonts w:cs="Arial"/>
                <w:color w:val="000000"/>
                <w:sz w:val="18"/>
                <w:szCs w:val="18"/>
              </w:rPr>
              <w:t>10.4 Adopt policies, especially fiscal, wage and social protection policies, and progressively achieve greater equality</w:t>
            </w:r>
          </w:p>
        </w:tc>
        <w:tc>
          <w:tcPr>
            <w:tcW w:w="25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16535" w14:textId="77777777" w:rsidR="000A3E71" w:rsidRDefault="000A3E71">
            <w:pPr>
              <w:spacing w:line="240" w:lineRule="atLeast"/>
              <w:textAlignment w:val="auto"/>
              <w:rPr>
                <w:rFonts w:cs="Arial"/>
                <w:color w:val="000000"/>
                <w:sz w:val="18"/>
                <w:szCs w:val="18"/>
              </w:rPr>
            </w:pPr>
          </w:p>
        </w:tc>
      </w:tr>
      <w:tr w:rsidR="000A3E71" w14:paraId="5950BE11" w14:textId="77777777">
        <w:tc>
          <w:tcPr>
            <w:tcW w:w="15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E62BC" w14:textId="77777777" w:rsidR="000A3E71" w:rsidRDefault="000A3E71">
            <w:pPr>
              <w:spacing w:line="240" w:lineRule="atLeast"/>
              <w:jc w:val="left"/>
              <w:textAlignment w:val="auto"/>
              <w:rPr>
                <w:rFonts w:cs="Arial"/>
                <w:color w:val="000000"/>
                <w:sz w:val="18"/>
                <w:szCs w:val="18"/>
              </w:rPr>
            </w:pPr>
          </w:p>
        </w:tc>
        <w:tc>
          <w:tcPr>
            <w:tcW w:w="5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E931A" w14:textId="77777777" w:rsidR="000A3E71" w:rsidRDefault="0033508D">
            <w:pPr>
              <w:spacing w:before="100" w:after="100" w:line="240" w:lineRule="atLeast"/>
              <w:textAlignment w:val="auto"/>
              <w:rPr>
                <w:rFonts w:cs="Arial"/>
                <w:color w:val="000000"/>
                <w:sz w:val="18"/>
                <w:szCs w:val="18"/>
              </w:rPr>
            </w:pPr>
            <w:r>
              <w:rPr>
                <w:rFonts w:cs="Arial"/>
                <w:color w:val="000000"/>
                <w:sz w:val="18"/>
                <w:szCs w:val="18"/>
              </w:rPr>
              <w:t xml:space="preserve">10.9 Encourage official development assistance and financial flows, including foreign direct investment, to States where the need </w:t>
            </w:r>
            <w:r>
              <w:rPr>
                <w:rFonts w:cs="Arial"/>
                <w:color w:val="000000"/>
                <w:sz w:val="18"/>
                <w:szCs w:val="18"/>
              </w:rPr>
              <w:lastRenderedPageBreak/>
              <w:t>is greatest, in particular least developed countries, African countries, small island developing States and landlocked developing countries, in accordance with their national plans and programmes</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E06E4" w14:textId="77777777" w:rsidR="000A3E71" w:rsidRDefault="0033508D">
            <w:pPr>
              <w:spacing w:line="240" w:lineRule="atLeast"/>
              <w:textAlignment w:val="auto"/>
              <w:rPr>
                <w:rFonts w:cs="Arial"/>
                <w:i/>
                <w:color w:val="000000"/>
                <w:sz w:val="18"/>
                <w:szCs w:val="18"/>
                <w:lang w:val="en-US"/>
              </w:rPr>
            </w:pPr>
            <w:r>
              <w:rPr>
                <w:rFonts w:cs="Arial"/>
                <w:i/>
                <w:color w:val="000000"/>
                <w:sz w:val="18"/>
                <w:szCs w:val="18"/>
                <w:lang w:val="en-US"/>
              </w:rPr>
              <w:lastRenderedPageBreak/>
              <w:t>Direct:</w:t>
            </w:r>
          </w:p>
          <w:p w14:paraId="285B2661" w14:textId="77777777" w:rsidR="000A3E71" w:rsidRDefault="0033508D">
            <w:pPr>
              <w:spacing w:line="240" w:lineRule="atLeast"/>
              <w:textAlignment w:val="auto"/>
            </w:pPr>
            <w:r>
              <w:rPr>
                <w:rFonts w:cs="Arial"/>
                <w:b/>
                <w:bCs/>
                <w:color w:val="000000"/>
                <w:sz w:val="18"/>
                <w:szCs w:val="18"/>
              </w:rPr>
              <w:lastRenderedPageBreak/>
              <w:t xml:space="preserve">Output 2: </w:t>
            </w:r>
            <w:r>
              <w:rPr>
                <w:rFonts w:cs="Arial"/>
                <w:color w:val="000000"/>
                <w:sz w:val="18"/>
                <w:szCs w:val="18"/>
              </w:rPr>
              <w:t>MINECOFIN has enhanced technical capacity to access, monitor and manage diverse external development finance resources to achieve national development objectives</w:t>
            </w:r>
          </w:p>
          <w:p w14:paraId="4BDC3101" w14:textId="77777777" w:rsidR="000A3E71" w:rsidRDefault="0033508D">
            <w:pPr>
              <w:spacing w:line="240" w:lineRule="atLeast"/>
              <w:textAlignment w:val="auto"/>
            </w:pPr>
            <w:r>
              <w:rPr>
                <w:rFonts w:cs="Arial"/>
                <w:b/>
                <w:color w:val="000000"/>
                <w:sz w:val="18"/>
                <w:szCs w:val="18"/>
              </w:rPr>
              <w:t xml:space="preserve">Output 3: </w:t>
            </w:r>
            <w:r>
              <w:rPr>
                <w:rFonts w:cs="Arial"/>
                <w:color w:val="000000"/>
                <w:sz w:val="18"/>
                <w:szCs w:val="18"/>
              </w:rPr>
              <w:t>Strengthened Government capacity to utilize non-traditional sources and mechanisms of finance</w:t>
            </w:r>
          </w:p>
        </w:tc>
      </w:tr>
      <w:tr w:rsidR="000A3E71" w14:paraId="7915B31F" w14:textId="77777777">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86FB1" w14:textId="77777777" w:rsidR="000A3E71" w:rsidRDefault="0033508D">
            <w:pPr>
              <w:spacing w:line="240" w:lineRule="atLeast"/>
              <w:jc w:val="left"/>
              <w:textAlignment w:val="auto"/>
              <w:rPr>
                <w:rFonts w:cs="Arial"/>
                <w:b/>
                <w:color w:val="000000"/>
                <w:sz w:val="18"/>
                <w:szCs w:val="18"/>
              </w:rPr>
            </w:pPr>
            <w:r>
              <w:rPr>
                <w:rFonts w:cs="Arial"/>
                <w:b/>
                <w:color w:val="000000"/>
                <w:sz w:val="18"/>
                <w:szCs w:val="18"/>
              </w:rPr>
              <w:lastRenderedPageBreak/>
              <w:t>Goal 16: Promote just, peaceful and inclusive societies</w:t>
            </w:r>
          </w:p>
          <w:p w14:paraId="380180CA" w14:textId="77777777" w:rsidR="000A3E71" w:rsidRDefault="000A3E71">
            <w:pPr>
              <w:spacing w:line="240" w:lineRule="atLeast"/>
              <w:jc w:val="left"/>
              <w:textAlignment w:val="auto"/>
              <w:rPr>
                <w:rFonts w:cs="Arial"/>
                <w:color w:val="000000"/>
                <w:sz w:val="18"/>
                <w:szCs w:val="18"/>
              </w:rPr>
            </w:pPr>
          </w:p>
        </w:tc>
        <w:tc>
          <w:tcPr>
            <w:tcW w:w="5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694A9" w14:textId="77777777" w:rsidR="000A3E71" w:rsidRDefault="0033508D">
            <w:pPr>
              <w:spacing w:before="100" w:after="100" w:line="240" w:lineRule="atLeast"/>
              <w:textAlignment w:val="auto"/>
              <w:rPr>
                <w:rFonts w:cs="Arial"/>
                <w:color w:val="000000"/>
                <w:sz w:val="18"/>
                <w:szCs w:val="18"/>
              </w:rPr>
            </w:pPr>
            <w:r>
              <w:rPr>
                <w:rFonts w:cs="Arial"/>
                <w:color w:val="000000"/>
                <w:sz w:val="18"/>
                <w:szCs w:val="18"/>
              </w:rPr>
              <w:t>16.6 Develop effective, accountable and transparent institutions at all levels</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1D19C" w14:textId="77777777" w:rsidR="000A3E71" w:rsidRDefault="0033508D">
            <w:pPr>
              <w:spacing w:line="240" w:lineRule="atLeast"/>
              <w:textAlignment w:val="auto"/>
              <w:rPr>
                <w:rFonts w:cs="Arial"/>
                <w:i/>
                <w:color w:val="000000"/>
                <w:sz w:val="18"/>
                <w:szCs w:val="18"/>
                <w:lang w:val="en-US"/>
              </w:rPr>
            </w:pPr>
            <w:r>
              <w:rPr>
                <w:rFonts w:cs="Arial"/>
                <w:i/>
                <w:color w:val="000000"/>
                <w:sz w:val="18"/>
                <w:szCs w:val="18"/>
                <w:lang w:val="en-US"/>
              </w:rPr>
              <w:t>Indirect:</w:t>
            </w:r>
          </w:p>
          <w:p w14:paraId="7083530B" w14:textId="77777777" w:rsidR="000A3E71" w:rsidRDefault="0033508D">
            <w:pPr>
              <w:spacing w:line="240" w:lineRule="atLeast"/>
              <w:textAlignment w:val="auto"/>
            </w:pPr>
            <w:r>
              <w:rPr>
                <w:rFonts w:cs="Arial"/>
                <w:b/>
                <w:color w:val="000000"/>
                <w:sz w:val="18"/>
                <w:szCs w:val="18"/>
                <w:lang w:val="en-US"/>
              </w:rPr>
              <w:t xml:space="preserve">Output 1: </w:t>
            </w:r>
            <w:r>
              <w:rPr>
                <w:rFonts w:cs="Arial"/>
                <w:color w:val="000000"/>
                <w:sz w:val="18"/>
                <w:szCs w:val="18"/>
                <w:lang w:val="en-US"/>
              </w:rPr>
              <w:t>Strengthened national capacities for evidence-based planning, innovative policy analysis and M&amp;E to inform the implementation of NST1 and the SDGs</w:t>
            </w:r>
          </w:p>
        </w:tc>
      </w:tr>
      <w:tr w:rsidR="000A3E71" w14:paraId="03D0955B" w14:textId="77777777">
        <w:tc>
          <w:tcPr>
            <w:tcW w:w="15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59C47" w14:textId="77777777" w:rsidR="000A3E71" w:rsidRDefault="000A3E71">
            <w:pPr>
              <w:spacing w:line="240" w:lineRule="atLeast"/>
              <w:jc w:val="left"/>
              <w:textAlignment w:val="auto"/>
              <w:rPr>
                <w:rFonts w:cs="Arial"/>
                <w:color w:val="000000"/>
                <w:sz w:val="18"/>
                <w:szCs w:val="18"/>
              </w:rPr>
            </w:pPr>
          </w:p>
        </w:tc>
        <w:tc>
          <w:tcPr>
            <w:tcW w:w="5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93EEA" w14:textId="77777777" w:rsidR="000A3E71" w:rsidRDefault="0033508D">
            <w:pPr>
              <w:spacing w:before="100" w:after="100" w:line="240" w:lineRule="atLeast"/>
              <w:textAlignment w:val="auto"/>
              <w:rPr>
                <w:rFonts w:cs="Arial"/>
                <w:color w:val="000000"/>
                <w:sz w:val="18"/>
                <w:szCs w:val="18"/>
              </w:rPr>
            </w:pPr>
            <w:r>
              <w:rPr>
                <w:rFonts w:cs="Arial"/>
                <w:color w:val="000000"/>
                <w:sz w:val="18"/>
                <w:szCs w:val="18"/>
              </w:rPr>
              <w:t>16.11 Strengthen relevant national institutions, including through international cooperation, for building capacity at all levels, in particular in developing countries, to prevent violence and combat terrorism and crime</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F58CC" w14:textId="77777777" w:rsidR="000A3E71" w:rsidRDefault="0033508D">
            <w:pPr>
              <w:spacing w:line="240" w:lineRule="atLeast"/>
              <w:textAlignment w:val="auto"/>
              <w:rPr>
                <w:rFonts w:cs="Arial"/>
                <w:i/>
                <w:color w:val="000000"/>
                <w:sz w:val="18"/>
                <w:szCs w:val="18"/>
                <w:lang w:val="en-US"/>
              </w:rPr>
            </w:pPr>
            <w:r>
              <w:rPr>
                <w:rFonts w:cs="Arial"/>
                <w:i/>
                <w:color w:val="000000"/>
                <w:sz w:val="18"/>
                <w:szCs w:val="18"/>
                <w:lang w:val="en-US"/>
              </w:rPr>
              <w:t>Direct:</w:t>
            </w:r>
          </w:p>
          <w:p w14:paraId="377E5005" w14:textId="77777777" w:rsidR="000A3E71" w:rsidRDefault="0033508D">
            <w:pPr>
              <w:spacing w:line="240" w:lineRule="atLeast"/>
              <w:textAlignment w:val="auto"/>
            </w:pPr>
            <w:r>
              <w:rPr>
                <w:rFonts w:cs="Arial"/>
                <w:b/>
                <w:color w:val="000000"/>
                <w:sz w:val="18"/>
                <w:szCs w:val="18"/>
                <w:lang w:val="en-US"/>
              </w:rPr>
              <w:t xml:space="preserve">Output 1: </w:t>
            </w:r>
            <w:r>
              <w:rPr>
                <w:rFonts w:cs="Arial"/>
                <w:color w:val="000000"/>
                <w:sz w:val="18"/>
                <w:szCs w:val="18"/>
                <w:lang w:val="en-US"/>
              </w:rPr>
              <w:t>Strengthened national capacities for evidence-based planning, innovative policy analysis and M&amp;E to inform the implementation of NST1 and the SDGs</w:t>
            </w:r>
            <w:r>
              <w:rPr>
                <w:rFonts w:cs="Arial"/>
                <w:color w:val="000000"/>
                <w:sz w:val="18"/>
                <w:szCs w:val="18"/>
              </w:rPr>
              <w:t>.</w:t>
            </w:r>
          </w:p>
        </w:tc>
      </w:tr>
      <w:tr w:rsidR="000A3E71" w14:paraId="4C24E84D" w14:textId="77777777">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E66BF" w14:textId="77777777" w:rsidR="000A3E71" w:rsidRDefault="0033508D">
            <w:pPr>
              <w:spacing w:line="240" w:lineRule="atLeast"/>
              <w:jc w:val="left"/>
              <w:textAlignment w:val="auto"/>
              <w:rPr>
                <w:rFonts w:cs="Arial"/>
                <w:b/>
                <w:color w:val="000000"/>
                <w:sz w:val="18"/>
                <w:szCs w:val="18"/>
              </w:rPr>
            </w:pPr>
            <w:r>
              <w:rPr>
                <w:rFonts w:cs="Arial"/>
                <w:b/>
                <w:color w:val="000000"/>
                <w:sz w:val="18"/>
                <w:szCs w:val="18"/>
              </w:rPr>
              <w:t>Goal 17: Revitalize the global partnership for sustainable development</w:t>
            </w:r>
          </w:p>
          <w:p w14:paraId="01B8B16A" w14:textId="77777777" w:rsidR="000A3E71" w:rsidRDefault="000A3E71">
            <w:pPr>
              <w:spacing w:line="240" w:lineRule="atLeast"/>
              <w:jc w:val="left"/>
              <w:textAlignment w:val="auto"/>
              <w:rPr>
                <w:rFonts w:cs="Arial"/>
                <w:color w:val="000000"/>
                <w:sz w:val="18"/>
                <w:szCs w:val="18"/>
              </w:rPr>
            </w:pPr>
          </w:p>
        </w:tc>
        <w:tc>
          <w:tcPr>
            <w:tcW w:w="5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AE515" w14:textId="77777777" w:rsidR="000A3E71" w:rsidRDefault="0033508D">
            <w:pPr>
              <w:spacing w:line="240" w:lineRule="atLeast"/>
              <w:textAlignment w:val="auto"/>
            </w:pPr>
            <w:r>
              <w:rPr>
                <w:rFonts w:cs="Arial"/>
                <w:b/>
                <w:bCs/>
                <w:color w:val="000000"/>
                <w:sz w:val="18"/>
                <w:szCs w:val="18"/>
                <w:lang w:val="fr-FR"/>
              </w:rPr>
              <w:t>17.1 F</w:t>
            </w:r>
            <w:r>
              <w:rPr>
                <w:rFonts w:cs="Arial"/>
                <w:b/>
                <w:bCs/>
                <w:color w:val="000000"/>
                <w:sz w:val="18"/>
                <w:szCs w:val="18"/>
              </w:rPr>
              <w:t>inance</w:t>
            </w:r>
          </w:p>
          <w:p w14:paraId="76B32B99" w14:textId="77777777" w:rsidR="000A3E71" w:rsidRDefault="0033508D" w:rsidP="004F39B8">
            <w:pPr>
              <w:numPr>
                <w:ilvl w:val="0"/>
                <w:numId w:val="82"/>
              </w:numPr>
              <w:tabs>
                <w:tab w:val="left" w:pos="134"/>
              </w:tabs>
              <w:suppressAutoHyphens w:val="0"/>
              <w:spacing w:after="0" w:line="240" w:lineRule="atLeast"/>
              <w:ind w:left="134" w:hanging="134"/>
              <w:jc w:val="left"/>
              <w:textAlignment w:val="auto"/>
              <w:rPr>
                <w:rFonts w:cs="Arial"/>
                <w:color w:val="000000"/>
                <w:sz w:val="18"/>
                <w:szCs w:val="18"/>
              </w:rPr>
            </w:pPr>
            <w:r>
              <w:rPr>
                <w:rFonts w:cs="Arial"/>
                <w:color w:val="000000"/>
                <w:sz w:val="18"/>
                <w:szCs w:val="18"/>
              </w:rPr>
              <w:t>Strengthen domestic resource mobilization, including through international support to developing countries, to improve domestic capacity for tax and other revenue collection</w:t>
            </w:r>
          </w:p>
          <w:p w14:paraId="529C7CAD" w14:textId="77777777" w:rsidR="000A3E71" w:rsidRDefault="0033508D" w:rsidP="004F39B8">
            <w:pPr>
              <w:numPr>
                <w:ilvl w:val="0"/>
                <w:numId w:val="82"/>
              </w:numPr>
              <w:tabs>
                <w:tab w:val="left" w:pos="134"/>
              </w:tabs>
              <w:suppressAutoHyphens w:val="0"/>
              <w:spacing w:after="0" w:line="240" w:lineRule="atLeast"/>
              <w:ind w:left="134" w:hanging="134"/>
              <w:jc w:val="left"/>
              <w:textAlignment w:val="auto"/>
              <w:rPr>
                <w:rFonts w:cs="Arial"/>
                <w:color w:val="000000"/>
                <w:sz w:val="18"/>
                <w:szCs w:val="18"/>
              </w:rPr>
            </w:pPr>
            <w:r>
              <w:rPr>
                <w:rFonts w:cs="Arial"/>
                <w:color w:val="000000"/>
                <w:sz w:val="18"/>
                <w:szCs w:val="18"/>
              </w:rPr>
              <w:t>Mobilize additional financial resources for developing countries from multiple sources</w:t>
            </w:r>
          </w:p>
          <w:p w14:paraId="5867C87F" w14:textId="77777777" w:rsidR="000A3E71" w:rsidRDefault="0033508D" w:rsidP="004F39B8">
            <w:pPr>
              <w:numPr>
                <w:ilvl w:val="0"/>
                <w:numId w:val="82"/>
              </w:numPr>
              <w:tabs>
                <w:tab w:val="left" w:pos="134"/>
              </w:tabs>
              <w:suppressAutoHyphens w:val="0"/>
              <w:spacing w:after="0" w:line="240" w:lineRule="atLeast"/>
              <w:ind w:left="134" w:hanging="134"/>
              <w:jc w:val="left"/>
              <w:textAlignment w:val="auto"/>
              <w:rPr>
                <w:rFonts w:cs="Arial"/>
                <w:color w:val="000000"/>
                <w:sz w:val="18"/>
                <w:szCs w:val="18"/>
              </w:rPr>
            </w:pPr>
            <w:r>
              <w:rPr>
                <w:rFonts w:cs="Arial"/>
                <w:color w:val="000000"/>
                <w:sz w:val="18"/>
                <w:szCs w:val="18"/>
              </w:rPr>
              <w:t>Assist developing countries in attaining long-term debt sustainability through coordinated policies aimed at fostering debt financing, debt relief and debt restructuring, as appropriate, and address the external debt of highly indebted poor countries to reduce debt distress</w:t>
            </w:r>
          </w:p>
          <w:p w14:paraId="20838D33" w14:textId="77777777" w:rsidR="000A3E71" w:rsidRDefault="0033508D" w:rsidP="004F39B8">
            <w:pPr>
              <w:numPr>
                <w:ilvl w:val="0"/>
                <w:numId w:val="82"/>
              </w:numPr>
              <w:tabs>
                <w:tab w:val="left" w:pos="134"/>
              </w:tabs>
              <w:suppressAutoHyphens w:val="0"/>
              <w:spacing w:after="0" w:line="240" w:lineRule="atLeast"/>
              <w:ind w:left="134" w:hanging="134"/>
              <w:jc w:val="left"/>
              <w:textAlignment w:val="auto"/>
              <w:rPr>
                <w:rFonts w:cs="Arial"/>
                <w:color w:val="000000"/>
                <w:sz w:val="18"/>
                <w:szCs w:val="18"/>
              </w:rPr>
            </w:pPr>
            <w:r>
              <w:rPr>
                <w:rFonts w:cs="Arial"/>
                <w:color w:val="000000"/>
                <w:sz w:val="18"/>
                <w:szCs w:val="18"/>
              </w:rPr>
              <w:t>Adopt and implement investment promotion regimes for least developed countries</w:t>
            </w:r>
          </w:p>
          <w:p w14:paraId="71CCA7EE" w14:textId="77777777" w:rsidR="000A3E71" w:rsidRDefault="000A3E71">
            <w:pPr>
              <w:spacing w:line="240" w:lineRule="atLeast"/>
              <w:textAlignment w:val="auto"/>
              <w:rPr>
                <w:rFonts w:cs="Arial"/>
                <w:color w:val="000000"/>
                <w:sz w:val="18"/>
                <w:szCs w:val="18"/>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33D76" w14:textId="77777777" w:rsidR="000A3E71" w:rsidRDefault="0033508D">
            <w:pPr>
              <w:spacing w:line="240" w:lineRule="atLeast"/>
              <w:textAlignment w:val="auto"/>
              <w:rPr>
                <w:rFonts w:cs="Arial"/>
                <w:i/>
                <w:color w:val="000000"/>
                <w:sz w:val="18"/>
                <w:szCs w:val="18"/>
                <w:lang w:val="en-US"/>
              </w:rPr>
            </w:pPr>
            <w:r>
              <w:rPr>
                <w:rFonts w:cs="Arial"/>
                <w:i/>
                <w:color w:val="000000"/>
                <w:sz w:val="18"/>
                <w:szCs w:val="18"/>
                <w:lang w:val="en-US"/>
              </w:rPr>
              <w:t>Direct:</w:t>
            </w:r>
          </w:p>
          <w:p w14:paraId="3B69B634" w14:textId="77777777" w:rsidR="000A3E71" w:rsidRDefault="0033508D">
            <w:pPr>
              <w:spacing w:line="240" w:lineRule="atLeast"/>
              <w:textAlignment w:val="auto"/>
            </w:pPr>
            <w:r>
              <w:rPr>
                <w:rFonts w:cs="Arial"/>
                <w:b/>
                <w:color w:val="000000"/>
                <w:sz w:val="18"/>
                <w:szCs w:val="18"/>
                <w:lang w:val="en-US"/>
              </w:rPr>
              <w:t xml:space="preserve">Output 1: </w:t>
            </w:r>
            <w:r>
              <w:rPr>
                <w:rFonts w:cs="Arial"/>
                <w:color w:val="000000"/>
                <w:sz w:val="18"/>
                <w:szCs w:val="18"/>
                <w:lang w:val="en-US"/>
              </w:rPr>
              <w:t>Strengthened national capacities for evidence-based planning, innovative policy analysis and M&amp;E to inform the implementation of NST1 and the SDGs</w:t>
            </w:r>
            <w:r>
              <w:rPr>
                <w:rFonts w:cs="Arial"/>
                <w:color w:val="000000"/>
                <w:sz w:val="18"/>
                <w:szCs w:val="18"/>
              </w:rPr>
              <w:t>.</w:t>
            </w:r>
          </w:p>
          <w:p w14:paraId="617FB6AA" w14:textId="77777777" w:rsidR="000A3E71" w:rsidRDefault="0033508D">
            <w:pPr>
              <w:spacing w:line="240" w:lineRule="atLeast"/>
              <w:textAlignment w:val="auto"/>
            </w:pPr>
            <w:r>
              <w:rPr>
                <w:rFonts w:cs="Arial"/>
                <w:b/>
                <w:bCs/>
                <w:color w:val="000000"/>
                <w:sz w:val="18"/>
                <w:szCs w:val="18"/>
              </w:rPr>
              <w:t xml:space="preserve">Output 2: </w:t>
            </w:r>
            <w:r>
              <w:rPr>
                <w:rFonts w:cs="Arial"/>
                <w:color w:val="000000"/>
                <w:sz w:val="18"/>
                <w:szCs w:val="18"/>
              </w:rPr>
              <w:t>MINECOFIN has enhanced technical capacity to access, monitor and manage diverse external development finance resources to achieve national development objectives.</w:t>
            </w:r>
          </w:p>
          <w:p w14:paraId="7B8F866C" w14:textId="77777777" w:rsidR="000A3E71" w:rsidRDefault="0033508D">
            <w:pPr>
              <w:spacing w:line="240" w:lineRule="atLeast"/>
              <w:textAlignment w:val="auto"/>
            </w:pPr>
            <w:r>
              <w:rPr>
                <w:rFonts w:cs="Arial"/>
                <w:b/>
                <w:color w:val="000000"/>
                <w:sz w:val="18"/>
                <w:szCs w:val="18"/>
              </w:rPr>
              <w:t xml:space="preserve">Output 3: </w:t>
            </w:r>
            <w:r>
              <w:rPr>
                <w:rFonts w:cs="Arial"/>
                <w:color w:val="000000"/>
                <w:sz w:val="18"/>
                <w:szCs w:val="18"/>
              </w:rPr>
              <w:t>Strengthened Government capacity to utilize non-traditional sources and mechanisms of finance.</w:t>
            </w:r>
          </w:p>
        </w:tc>
      </w:tr>
      <w:tr w:rsidR="000A3E71" w14:paraId="11487E95" w14:textId="77777777">
        <w:tc>
          <w:tcPr>
            <w:tcW w:w="15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0B09C" w14:textId="77777777" w:rsidR="000A3E71" w:rsidRDefault="000A3E71">
            <w:pPr>
              <w:spacing w:line="240" w:lineRule="atLeast"/>
              <w:textAlignment w:val="auto"/>
              <w:rPr>
                <w:rFonts w:cs="Arial"/>
                <w:b/>
                <w:color w:val="000000"/>
                <w:sz w:val="18"/>
                <w:szCs w:val="18"/>
              </w:rPr>
            </w:pPr>
          </w:p>
        </w:tc>
        <w:tc>
          <w:tcPr>
            <w:tcW w:w="5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413F5" w14:textId="77777777" w:rsidR="000A3E71" w:rsidRDefault="0033508D">
            <w:pPr>
              <w:spacing w:line="240" w:lineRule="atLeast"/>
              <w:textAlignment w:val="auto"/>
            </w:pPr>
            <w:r>
              <w:rPr>
                <w:rFonts w:cs="Arial"/>
                <w:b/>
                <w:color w:val="000000"/>
                <w:sz w:val="18"/>
                <w:szCs w:val="18"/>
                <w:lang w:val="fr-FR"/>
              </w:rPr>
              <w:t>17.3 C</w:t>
            </w:r>
            <w:r>
              <w:rPr>
                <w:rFonts w:cs="Arial"/>
                <w:b/>
                <w:color w:val="000000"/>
                <w:sz w:val="18"/>
                <w:szCs w:val="18"/>
              </w:rPr>
              <w:t>apacity building</w:t>
            </w:r>
          </w:p>
          <w:p w14:paraId="416E7C30" w14:textId="77777777" w:rsidR="000A3E71" w:rsidRDefault="0033508D" w:rsidP="004F39B8">
            <w:pPr>
              <w:numPr>
                <w:ilvl w:val="0"/>
                <w:numId w:val="82"/>
              </w:numPr>
              <w:tabs>
                <w:tab w:val="left" w:pos="134"/>
              </w:tabs>
              <w:suppressAutoHyphens w:val="0"/>
              <w:spacing w:after="0" w:line="240" w:lineRule="atLeast"/>
              <w:ind w:left="134" w:hanging="134"/>
              <w:jc w:val="left"/>
              <w:textAlignment w:val="auto"/>
              <w:rPr>
                <w:rFonts w:cs="Arial"/>
                <w:color w:val="000000"/>
                <w:sz w:val="18"/>
                <w:szCs w:val="18"/>
              </w:rPr>
            </w:pPr>
            <w:r>
              <w:rPr>
                <w:rFonts w:cs="Arial"/>
                <w:color w:val="000000"/>
                <w:sz w:val="18"/>
                <w:szCs w:val="18"/>
              </w:rPr>
              <w:t>Enhance international support for implementing effective and targeted capacity-building in developing countries to support national plans to implement all the sustainable development goals, including through North-South, South-South and triangular cooperation</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F23A4" w14:textId="77777777" w:rsidR="000A3E71" w:rsidRDefault="0033508D">
            <w:pPr>
              <w:spacing w:line="240" w:lineRule="atLeast"/>
              <w:textAlignment w:val="auto"/>
              <w:rPr>
                <w:rFonts w:cs="Arial"/>
                <w:i/>
                <w:color w:val="000000"/>
                <w:sz w:val="18"/>
                <w:szCs w:val="18"/>
                <w:lang w:val="en-US"/>
              </w:rPr>
            </w:pPr>
            <w:r>
              <w:rPr>
                <w:rFonts w:cs="Arial"/>
                <w:i/>
                <w:color w:val="000000"/>
                <w:sz w:val="18"/>
                <w:szCs w:val="18"/>
                <w:lang w:val="en-US"/>
              </w:rPr>
              <w:t>Direct:</w:t>
            </w:r>
          </w:p>
          <w:p w14:paraId="62271B20" w14:textId="77777777" w:rsidR="000A3E71" w:rsidRDefault="0033508D">
            <w:pPr>
              <w:spacing w:line="240" w:lineRule="atLeast"/>
              <w:textAlignment w:val="auto"/>
            </w:pPr>
            <w:r>
              <w:rPr>
                <w:rFonts w:cs="Arial"/>
                <w:b/>
                <w:bCs/>
                <w:color w:val="000000"/>
                <w:sz w:val="18"/>
                <w:szCs w:val="18"/>
              </w:rPr>
              <w:t xml:space="preserve">Output 2: </w:t>
            </w:r>
            <w:r>
              <w:rPr>
                <w:rFonts w:cs="Arial"/>
                <w:color w:val="000000"/>
                <w:sz w:val="18"/>
                <w:szCs w:val="18"/>
              </w:rPr>
              <w:t xml:space="preserve">MINECOFIN has enhanced technical capacity to access, monitor and manage diverse external development finance resources to achieve </w:t>
            </w:r>
            <w:r>
              <w:rPr>
                <w:rFonts w:cs="Arial"/>
                <w:color w:val="000000"/>
                <w:sz w:val="18"/>
                <w:szCs w:val="18"/>
              </w:rPr>
              <w:lastRenderedPageBreak/>
              <w:t>national development objectives.</w:t>
            </w:r>
          </w:p>
        </w:tc>
      </w:tr>
      <w:tr w:rsidR="000A3E71" w14:paraId="2E3C9A0C" w14:textId="77777777">
        <w:tc>
          <w:tcPr>
            <w:tcW w:w="15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CD972" w14:textId="77777777" w:rsidR="000A3E71" w:rsidRDefault="000A3E71">
            <w:pPr>
              <w:spacing w:line="240" w:lineRule="atLeast"/>
              <w:textAlignment w:val="auto"/>
              <w:rPr>
                <w:rFonts w:cs="Arial"/>
                <w:b/>
                <w:color w:val="000000"/>
                <w:sz w:val="18"/>
                <w:szCs w:val="18"/>
              </w:rPr>
            </w:pPr>
          </w:p>
        </w:tc>
        <w:tc>
          <w:tcPr>
            <w:tcW w:w="5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EB08C" w14:textId="77777777" w:rsidR="000A3E71" w:rsidRDefault="0033508D">
            <w:pPr>
              <w:spacing w:line="240" w:lineRule="atLeast"/>
              <w:textAlignment w:val="auto"/>
            </w:pPr>
            <w:r>
              <w:rPr>
                <w:rFonts w:cs="Arial"/>
                <w:b/>
                <w:color w:val="000000"/>
                <w:sz w:val="18"/>
                <w:szCs w:val="18"/>
                <w:lang w:val="fr-FR"/>
              </w:rPr>
              <w:t xml:space="preserve">17.5.3 </w:t>
            </w:r>
            <w:r>
              <w:rPr>
                <w:rFonts w:cs="Arial"/>
                <w:b/>
                <w:color w:val="000000"/>
                <w:sz w:val="18"/>
                <w:szCs w:val="18"/>
              </w:rPr>
              <w:t>Data, monitoring and accountability</w:t>
            </w:r>
          </w:p>
          <w:p w14:paraId="16E7C54D" w14:textId="77777777" w:rsidR="000A3E71" w:rsidRDefault="0033508D" w:rsidP="004F39B8">
            <w:pPr>
              <w:numPr>
                <w:ilvl w:val="0"/>
                <w:numId w:val="82"/>
              </w:numPr>
              <w:tabs>
                <w:tab w:val="left" w:pos="134"/>
              </w:tabs>
              <w:suppressAutoHyphens w:val="0"/>
              <w:spacing w:after="0" w:line="240" w:lineRule="atLeast"/>
              <w:ind w:left="134" w:hanging="134"/>
              <w:jc w:val="left"/>
              <w:textAlignment w:val="auto"/>
              <w:rPr>
                <w:rFonts w:cs="Arial"/>
                <w:color w:val="000000"/>
                <w:sz w:val="18"/>
                <w:szCs w:val="18"/>
              </w:rPr>
            </w:pPr>
            <w:r>
              <w:rPr>
                <w:rFonts w:cs="Arial"/>
                <w:color w:val="000000"/>
                <w:sz w:val="18"/>
                <w:szCs w:val="18"/>
              </w:rPr>
              <w:t>By 2020, enhance capacity-building support to developing countries, including for least developed countries and small island developing States, to increase significantly the availability of high-quality, timely and reliable data disaggregated by income, gender, age, race, ethnicity, migratory status, disability, geographic location and other characteristics relevant in national contexts</w:t>
            </w:r>
          </w:p>
          <w:p w14:paraId="5488D7AA" w14:textId="77777777" w:rsidR="000A3E71" w:rsidRDefault="0033508D" w:rsidP="004F39B8">
            <w:pPr>
              <w:numPr>
                <w:ilvl w:val="0"/>
                <w:numId w:val="82"/>
              </w:numPr>
              <w:tabs>
                <w:tab w:val="left" w:pos="134"/>
              </w:tabs>
              <w:suppressAutoHyphens w:val="0"/>
              <w:spacing w:after="0" w:line="240" w:lineRule="atLeast"/>
              <w:ind w:left="134" w:hanging="134"/>
              <w:jc w:val="left"/>
              <w:textAlignment w:val="auto"/>
              <w:rPr>
                <w:rFonts w:cs="Arial"/>
                <w:color w:val="000000"/>
                <w:sz w:val="18"/>
                <w:szCs w:val="18"/>
              </w:rPr>
            </w:pPr>
            <w:r>
              <w:rPr>
                <w:rFonts w:cs="Arial"/>
                <w:color w:val="000000"/>
                <w:sz w:val="18"/>
                <w:szCs w:val="18"/>
              </w:rPr>
              <w:t>By 2030, build on existing initiatives to develop measurements of progress on sustainable development that complement gross domestic product, and support statistical capacity-building in developing countries</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6738B" w14:textId="77777777" w:rsidR="000A3E71" w:rsidRDefault="0033508D">
            <w:pPr>
              <w:spacing w:line="240" w:lineRule="atLeast"/>
              <w:textAlignment w:val="auto"/>
              <w:rPr>
                <w:rFonts w:cs="Arial"/>
                <w:i/>
                <w:color w:val="000000"/>
                <w:sz w:val="18"/>
                <w:szCs w:val="18"/>
                <w:lang w:val="en-US"/>
              </w:rPr>
            </w:pPr>
            <w:r>
              <w:rPr>
                <w:rFonts w:cs="Arial"/>
                <w:i/>
                <w:color w:val="000000"/>
                <w:sz w:val="18"/>
                <w:szCs w:val="18"/>
                <w:lang w:val="en-US"/>
              </w:rPr>
              <w:t>Direct:</w:t>
            </w:r>
          </w:p>
          <w:p w14:paraId="784B6CB7" w14:textId="77777777" w:rsidR="000A3E71" w:rsidRDefault="0033508D">
            <w:pPr>
              <w:spacing w:line="240" w:lineRule="atLeast"/>
              <w:textAlignment w:val="auto"/>
            </w:pPr>
            <w:r>
              <w:rPr>
                <w:rFonts w:cs="Arial"/>
                <w:b/>
                <w:color w:val="000000"/>
                <w:sz w:val="18"/>
                <w:szCs w:val="18"/>
                <w:lang w:val="en-US"/>
              </w:rPr>
              <w:t xml:space="preserve">Output 1: </w:t>
            </w:r>
            <w:r>
              <w:rPr>
                <w:rFonts w:cs="Arial"/>
                <w:color w:val="000000"/>
                <w:sz w:val="18"/>
                <w:szCs w:val="18"/>
                <w:lang w:val="en-US"/>
              </w:rPr>
              <w:t>Strengthened national capacities for evidence-based planning, innovative policy analysis and M&amp;E to inform the implementation of NST1 and the SDGs</w:t>
            </w:r>
            <w:r>
              <w:rPr>
                <w:rFonts w:cs="Arial"/>
                <w:color w:val="000000"/>
                <w:sz w:val="18"/>
                <w:szCs w:val="18"/>
              </w:rPr>
              <w:t>.</w:t>
            </w:r>
          </w:p>
          <w:p w14:paraId="0096A4CA" w14:textId="77777777" w:rsidR="000A3E71" w:rsidRDefault="000A3E71">
            <w:pPr>
              <w:spacing w:line="240" w:lineRule="atLeast"/>
              <w:textAlignment w:val="auto"/>
              <w:rPr>
                <w:rFonts w:cs="Arial"/>
                <w:i/>
                <w:color w:val="000000"/>
                <w:sz w:val="18"/>
                <w:szCs w:val="18"/>
              </w:rPr>
            </w:pPr>
          </w:p>
        </w:tc>
      </w:tr>
    </w:tbl>
    <w:p w14:paraId="26BD7DCE" w14:textId="77777777" w:rsidR="000A3E71" w:rsidRDefault="000A3E71" w:rsidP="00522452">
      <w:pPr>
        <w:rPr>
          <w:b/>
        </w:rPr>
      </w:pPr>
    </w:p>
    <w:sectPr w:rsidR="000A3E71" w:rsidSect="00F44859">
      <w:headerReference w:type="default" r:id="rId78"/>
      <w:footerReference w:type="default" r:id="rId79"/>
      <w:headerReference w:type="first" r:id="rId80"/>
      <w:footerReference w:type="first" r:id="rId81"/>
      <w:pgSz w:w="11906" w:h="16838"/>
      <w:pgMar w:top="993" w:right="1152" w:bottom="864"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F95A2" w14:textId="77777777" w:rsidR="003A24A9" w:rsidRDefault="003A24A9">
      <w:pPr>
        <w:spacing w:after="0"/>
      </w:pPr>
      <w:r>
        <w:separator/>
      </w:r>
    </w:p>
  </w:endnote>
  <w:endnote w:type="continuationSeparator" w:id="0">
    <w:p w14:paraId="07543205" w14:textId="77777777" w:rsidR="003A24A9" w:rsidRDefault="003A24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Minion Pro">
    <w:altName w:val="Calibri"/>
    <w:charset w:val="00"/>
    <w:family w:val="auto"/>
    <w:pitch w:val="variable"/>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3D37B" w14:textId="77777777" w:rsidR="00BA641B" w:rsidRDefault="00BA641B">
    <w:pPr>
      <w:pStyle w:val="Footer"/>
      <w:jc w:val="center"/>
    </w:pPr>
    <w:r>
      <w:rPr>
        <w:rStyle w:val="PageNumber"/>
      </w:rPr>
      <w:fldChar w:fldCharType="begin"/>
    </w:r>
    <w:r>
      <w:rPr>
        <w:rStyle w:val="PageNumber"/>
      </w:rPr>
      <w:instrText xml:space="preserve"> PAGE </w:instrText>
    </w:r>
    <w:r>
      <w:rPr>
        <w:rStyle w:val="PageNumber"/>
      </w:rPr>
      <w:fldChar w:fldCharType="separate"/>
    </w:r>
    <w:r w:rsidR="00DF59DA">
      <w:rPr>
        <w:rStyle w:val="PageNumber"/>
        <w:noProof/>
      </w:rPr>
      <w:t>4</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D600A" w14:textId="77777777" w:rsidR="00BA641B" w:rsidRDefault="00BA641B">
    <w:pPr>
      <w:pStyle w:val="Footer"/>
      <w:jc w:val="right"/>
    </w:pPr>
    <w:r>
      <w:fldChar w:fldCharType="begin"/>
    </w:r>
    <w:r>
      <w:instrText xml:space="preserve"> PAGE </w:instrText>
    </w:r>
    <w:r>
      <w:fldChar w:fldCharType="separate"/>
    </w:r>
    <w:r w:rsidR="00DF59DA">
      <w:rPr>
        <w:noProof/>
      </w:rPr>
      <w:t>16</w:t>
    </w:r>
    <w:r>
      <w:fldChar w:fldCharType="end"/>
    </w:r>
  </w:p>
  <w:p w14:paraId="11FA2F36" w14:textId="77777777" w:rsidR="00BA641B" w:rsidRDefault="00BA641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B50C1" w14:textId="77777777" w:rsidR="00BA641B" w:rsidRDefault="00BA641B">
    <w:pPr>
      <w:pStyle w:val="Footer"/>
      <w:jc w:val="center"/>
    </w:pPr>
    <w:r>
      <w:rPr>
        <w:rStyle w:val="PageNumber"/>
      </w:rPr>
      <w:fldChar w:fldCharType="begin"/>
    </w:r>
    <w:r>
      <w:rPr>
        <w:rStyle w:val="PageNumber"/>
      </w:rPr>
      <w:instrText xml:space="preserve"> PAGE </w:instrText>
    </w:r>
    <w:r>
      <w:rPr>
        <w:rStyle w:val="PageNumber"/>
      </w:rPr>
      <w:fldChar w:fldCharType="separate"/>
    </w:r>
    <w:r w:rsidR="00DF59DA">
      <w:rPr>
        <w:rStyle w:val="PageNumber"/>
        <w:noProof/>
      </w:rPr>
      <w:t>30</w:t>
    </w:r>
    <w:r>
      <w:rPr>
        <w:rStyle w:val="PageNumbe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05737" w14:textId="77777777" w:rsidR="00BA641B" w:rsidRDefault="00BA641B">
    <w:pPr>
      <w:pStyle w:val="Footer"/>
      <w:jc w:val="right"/>
    </w:pPr>
    <w:r>
      <w:fldChar w:fldCharType="begin"/>
    </w:r>
    <w:r>
      <w:instrText xml:space="preserve"> PAGE </w:instrText>
    </w:r>
    <w:r>
      <w:fldChar w:fldCharType="separate"/>
    </w:r>
    <w:r w:rsidR="00DF59DA">
      <w:rPr>
        <w:noProof/>
      </w:rPr>
      <w:t>17</w:t>
    </w:r>
    <w:r>
      <w:fldChar w:fldCharType="end"/>
    </w:r>
  </w:p>
  <w:p w14:paraId="435ECB79" w14:textId="77777777" w:rsidR="00BA641B" w:rsidRDefault="00BA641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EC2A3" w14:textId="77777777" w:rsidR="00BA641B" w:rsidRDefault="00BA641B">
    <w:pPr>
      <w:pStyle w:val="Footer"/>
      <w:jc w:val="center"/>
    </w:pPr>
    <w:r>
      <w:rPr>
        <w:rStyle w:val="PageNumber"/>
      </w:rPr>
      <w:fldChar w:fldCharType="begin"/>
    </w:r>
    <w:r>
      <w:rPr>
        <w:rStyle w:val="PageNumber"/>
      </w:rPr>
      <w:instrText xml:space="preserve"> PAGE </w:instrText>
    </w:r>
    <w:r>
      <w:rPr>
        <w:rStyle w:val="PageNumber"/>
      </w:rPr>
      <w:fldChar w:fldCharType="separate"/>
    </w:r>
    <w:r w:rsidR="00DF59DA">
      <w:rPr>
        <w:rStyle w:val="PageNumber"/>
        <w:noProof/>
      </w:rPr>
      <w:t>38</w:t>
    </w:r>
    <w:r>
      <w:rPr>
        <w:rStyle w:val="PageNumber"/>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2F66D" w14:textId="77777777" w:rsidR="00BA641B" w:rsidRDefault="00BA641B">
    <w:pPr>
      <w:pStyle w:val="Footer"/>
      <w:jc w:val="right"/>
    </w:pPr>
    <w:r>
      <w:fldChar w:fldCharType="begin"/>
    </w:r>
    <w:r>
      <w:instrText xml:space="preserve"> PAGE </w:instrText>
    </w:r>
    <w:r>
      <w:fldChar w:fldCharType="separate"/>
    </w:r>
    <w:r w:rsidR="00DF59DA">
      <w:rPr>
        <w:noProof/>
      </w:rPr>
      <w:t>31</w:t>
    </w:r>
    <w:r>
      <w:fldChar w:fldCharType="end"/>
    </w:r>
  </w:p>
  <w:p w14:paraId="56B49B99" w14:textId="77777777" w:rsidR="00BA641B" w:rsidRDefault="00BA641B">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2D7E0" w14:textId="77777777" w:rsidR="00BA641B" w:rsidRDefault="00BA641B">
    <w:pPr>
      <w:pStyle w:val="Footer"/>
      <w:jc w:val="center"/>
    </w:pPr>
    <w:r>
      <w:rPr>
        <w:rStyle w:val="PageNumber"/>
      </w:rPr>
      <w:fldChar w:fldCharType="begin"/>
    </w:r>
    <w:r>
      <w:rPr>
        <w:rStyle w:val="PageNumber"/>
      </w:rPr>
      <w:instrText xml:space="preserve"> PAGE </w:instrText>
    </w:r>
    <w:r>
      <w:rPr>
        <w:rStyle w:val="PageNumber"/>
      </w:rPr>
      <w:fldChar w:fldCharType="separate"/>
    </w:r>
    <w:r w:rsidR="00DF59DA">
      <w:rPr>
        <w:rStyle w:val="PageNumber"/>
        <w:noProof/>
      </w:rPr>
      <w:t>40</w:t>
    </w:r>
    <w:r>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ABA16" w14:textId="77777777" w:rsidR="00BA641B" w:rsidRDefault="00BA641B">
    <w:pPr>
      <w:pStyle w:val="Footer"/>
      <w:jc w:val="right"/>
    </w:pPr>
    <w:r>
      <w:fldChar w:fldCharType="begin"/>
    </w:r>
    <w:r>
      <w:instrText xml:space="preserve"> PAGE </w:instrText>
    </w:r>
    <w:r>
      <w:fldChar w:fldCharType="separate"/>
    </w:r>
    <w:r w:rsidR="00DF59DA">
      <w:rPr>
        <w:noProof/>
      </w:rPr>
      <w:t>39</w:t>
    </w:r>
    <w:r>
      <w:fldChar w:fldCharType="end"/>
    </w:r>
  </w:p>
  <w:p w14:paraId="38A1BDD4" w14:textId="77777777" w:rsidR="00BA641B" w:rsidRDefault="00BA641B">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5641C" w14:textId="77777777" w:rsidR="00BA641B" w:rsidRDefault="00BA641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46</w:t>
    </w:r>
    <w:r>
      <w:rPr>
        <w:rStyle w:val="PageNumber"/>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275B6" w14:textId="77777777" w:rsidR="00BA641B" w:rsidRDefault="00BA641B">
    <w:pPr>
      <w:pStyle w:val="Footer"/>
      <w:jc w:val="right"/>
    </w:pPr>
    <w:r>
      <w:fldChar w:fldCharType="begin"/>
    </w:r>
    <w:r>
      <w:instrText xml:space="preserve"> PAGE </w:instrText>
    </w:r>
    <w:r>
      <w:fldChar w:fldCharType="separate"/>
    </w:r>
    <w:r w:rsidR="00DF59DA">
      <w:rPr>
        <w:noProof/>
      </w:rPr>
      <w:t>41</w:t>
    </w:r>
    <w:r>
      <w:fldChar w:fldCharType="end"/>
    </w:r>
  </w:p>
  <w:p w14:paraId="41FAB0B1" w14:textId="77777777" w:rsidR="00BA641B" w:rsidRDefault="00BA641B">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4F535" w14:textId="77777777" w:rsidR="00BA641B" w:rsidRDefault="00BA641B">
    <w:pPr>
      <w:pStyle w:val="Footer"/>
      <w:jc w:val="center"/>
    </w:pPr>
    <w:r>
      <w:rPr>
        <w:rStyle w:val="PageNumber"/>
      </w:rPr>
      <w:fldChar w:fldCharType="begin"/>
    </w:r>
    <w:r>
      <w:rPr>
        <w:rStyle w:val="PageNumber"/>
      </w:rPr>
      <w:instrText xml:space="preserve"> PAGE </w:instrText>
    </w:r>
    <w:r>
      <w:rPr>
        <w:rStyle w:val="PageNumber"/>
      </w:rPr>
      <w:fldChar w:fldCharType="separate"/>
    </w:r>
    <w:r w:rsidR="00DF59DA">
      <w:rPr>
        <w:rStyle w:val="PageNumber"/>
        <w:noProof/>
      </w:rPr>
      <w:t>49</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22D65" w14:textId="77777777" w:rsidR="00BA641B" w:rsidRDefault="00BA641B">
    <w:pPr>
      <w:pStyle w:val="Footer"/>
      <w:jc w:val="right"/>
    </w:pPr>
    <w:r>
      <w:fldChar w:fldCharType="begin"/>
    </w:r>
    <w:r>
      <w:instrText xml:space="preserve"> PAGE </w:instrText>
    </w:r>
    <w:r>
      <w:fldChar w:fldCharType="separate"/>
    </w:r>
    <w:r w:rsidR="00DF59DA">
      <w:rPr>
        <w:noProof/>
      </w:rPr>
      <w:t>1</w:t>
    </w:r>
    <w:r>
      <w:fldChar w:fldCharType="end"/>
    </w:r>
  </w:p>
  <w:p w14:paraId="00B477B4" w14:textId="77777777" w:rsidR="00BA641B" w:rsidRDefault="00BA641B">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43A35" w14:textId="77777777" w:rsidR="00BA641B" w:rsidRDefault="00BA641B">
    <w:pPr>
      <w:pStyle w:val="Footer"/>
      <w:jc w:val="right"/>
    </w:pPr>
    <w:r>
      <w:fldChar w:fldCharType="begin"/>
    </w:r>
    <w:r>
      <w:instrText xml:space="preserve"> PAGE </w:instrText>
    </w:r>
    <w:r>
      <w:fldChar w:fldCharType="separate"/>
    </w:r>
    <w:r w:rsidR="00DF59DA">
      <w:rPr>
        <w:noProof/>
      </w:rPr>
      <w:t>42</w:t>
    </w:r>
    <w:r>
      <w:fldChar w:fldCharType="end"/>
    </w:r>
  </w:p>
  <w:p w14:paraId="0909BE60" w14:textId="77777777" w:rsidR="00BA641B" w:rsidRDefault="00BA641B">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D6540" w14:textId="77777777" w:rsidR="00BA641B" w:rsidRDefault="00BA641B">
    <w:pPr>
      <w:pStyle w:val="Footer"/>
      <w:jc w:val="center"/>
    </w:pPr>
    <w:r>
      <w:rPr>
        <w:rStyle w:val="PageNumber"/>
      </w:rPr>
      <w:fldChar w:fldCharType="begin"/>
    </w:r>
    <w:r>
      <w:rPr>
        <w:rStyle w:val="PageNumber"/>
      </w:rPr>
      <w:instrText xml:space="preserve"> PAGE </w:instrText>
    </w:r>
    <w:r>
      <w:rPr>
        <w:rStyle w:val="PageNumber"/>
      </w:rPr>
      <w:fldChar w:fldCharType="separate"/>
    </w:r>
    <w:r w:rsidR="00DF59DA">
      <w:rPr>
        <w:rStyle w:val="PageNumber"/>
        <w:noProof/>
      </w:rPr>
      <w:t>51</w:t>
    </w:r>
    <w:r>
      <w:rPr>
        <w:rStyle w:val="PageNumber"/>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9786B" w14:textId="77777777" w:rsidR="00BA641B" w:rsidRDefault="00BA641B">
    <w:pPr>
      <w:pStyle w:val="Footer"/>
      <w:jc w:val="right"/>
    </w:pPr>
    <w:r>
      <w:fldChar w:fldCharType="begin"/>
    </w:r>
    <w:r>
      <w:instrText xml:space="preserve"> PAGE </w:instrText>
    </w:r>
    <w:r>
      <w:fldChar w:fldCharType="separate"/>
    </w:r>
    <w:r w:rsidR="00DF59DA">
      <w:rPr>
        <w:noProof/>
      </w:rPr>
      <w:t>50</w:t>
    </w:r>
    <w:r>
      <w:fldChar w:fldCharType="end"/>
    </w:r>
  </w:p>
  <w:p w14:paraId="12ED9430" w14:textId="77777777" w:rsidR="00BA641B" w:rsidRDefault="00BA641B">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C0BE" w14:textId="77777777" w:rsidR="00BA641B" w:rsidRDefault="00BA641B">
    <w:pPr>
      <w:pStyle w:val="Footer"/>
      <w:jc w:val="center"/>
    </w:pPr>
    <w:r>
      <w:rPr>
        <w:rStyle w:val="PageNumber"/>
      </w:rPr>
      <w:fldChar w:fldCharType="begin"/>
    </w:r>
    <w:r>
      <w:rPr>
        <w:rStyle w:val="PageNumber"/>
      </w:rPr>
      <w:instrText xml:space="preserve"> PAGE </w:instrText>
    </w:r>
    <w:r>
      <w:rPr>
        <w:rStyle w:val="PageNumber"/>
      </w:rPr>
      <w:fldChar w:fldCharType="separate"/>
    </w:r>
    <w:r w:rsidR="00DF59DA">
      <w:rPr>
        <w:rStyle w:val="PageNumber"/>
        <w:noProof/>
      </w:rPr>
      <w:t>53</w:t>
    </w:r>
    <w:r>
      <w:rPr>
        <w:rStyle w:val="PageNumber"/>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CE12E" w14:textId="77777777" w:rsidR="00BA641B" w:rsidRDefault="00BA641B">
    <w:pPr>
      <w:pStyle w:val="Footer"/>
      <w:jc w:val="right"/>
    </w:pPr>
    <w:r>
      <w:fldChar w:fldCharType="begin"/>
    </w:r>
    <w:r>
      <w:instrText xml:space="preserve"> PAGE </w:instrText>
    </w:r>
    <w:r>
      <w:fldChar w:fldCharType="separate"/>
    </w:r>
    <w:r w:rsidR="00DF59DA">
      <w:rPr>
        <w:noProof/>
      </w:rPr>
      <w:t>52</w:t>
    </w:r>
    <w:r>
      <w:fldChar w:fldCharType="end"/>
    </w:r>
  </w:p>
  <w:p w14:paraId="11C79794" w14:textId="77777777" w:rsidR="00BA641B" w:rsidRDefault="00BA641B">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08BD2" w14:textId="77777777" w:rsidR="00BA641B" w:rsidRDefault="00BA641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54</w:t>
    </w:r>
    <w:r>
      <w:rPr>
        <w:rStyle w:val="PageNumber"/>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D1A55" w14:textId="77777777" w:rsidR="00BA641B" w:rsidRDefault="00BA641B">
    <w:pPr>
      <w:pStyle w:val="Footer"/>
      <w:jc w:val="right"/>
    </w:pPr>
    <w:r>
      <w:fldChar w:fldCharType="begin"/>
    </w:r>
    <w:r>
      <w:instrText xml:space="preserve"> PAGE </w:instrText>
    </w:r>
    <w:r>
      <w:fldChar w:fldCharType="separate"/>
    </w:r>
    <w:r w:rsidR="00DF59DA">
      <w:rPr>
        <w:noProof/>
      </w:rPr>
      <w:t>54</w:t>
    </w:r>
    <w:r>
      <w:fldChar w:fldCharType="end"/>
    </w:r>
  </w:p>
  <w:p w14:paraId="6D77D6F7" w14:textId="77777777" w:rsidR="00BA641B" w:rsidRDefault="00BA641B">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9145C" w14:textId="77777777" w:rsidR="00BA641B" w:rsidRDefault="00BA641B">
    <w:pPr>
      <w:pStyle w:val="Footer"/>
      <w:jc w:val="center"/>
    </w:pPr>
    <w:r>
      <w:rPr>
        <w:rStyle w:val="PageNumber"/>
      </w:rPr>
      <w:fldChar w:fldCharType="begin"/>
    </w:r>
    <w:r>
      <w:rPr>
        <w:rStyle w:val="PageNumber"/>
      </w:rPr>
      <w:instrText xml:space="preserve"> PAGE </w:instrText>
    </w:r>
    <w:r>
      <w:rPr>
        <w:rStyle w:val="PageNumber"/>
      </w:rPr>
      <w:fldChar w:fldCharType="separate"/>
    </w:r>
    <w:r w:rsidR="00DF59DA">
      <w:rPr>
        <w:rStyle w:val="PageNumber"/>
        <w:noProof/>
      </w:rPr>
      <w:t>61</w:t>
    </w:r>
    <w:r>
      <w:rPr>
        <w:rStyle w:val="PageNumber"/>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E3912" w14:textId="77777777" w:rsidR="00BA641B" w:rsidRDefault="00BA641B">
    <w:pPr>
      <w:pStyle w:val="Footer"/>
      <w:jc w:val="right"/>
    </w:pPr>
    <w:r>
      <w:fldChar w:fldCharType="begin"/>
    </w:r>
    <w:r>
      <w:instrText xml:space="preserve"> PAGE </w:instrText>
    </w:r>
    <w:r>
      <w:fldChar w:fldCharType="separate"/>
    </w:r>
    <w:r w:rsidR="00DF59DA">
      <w:rPr>
        <w:noProof/>
      </w:rPr>
      <w:t>55</w:t>
    </w:r>
    <w:r>
      <w:fldChar w:fldCharType="end"/>
    </w:r>
  </w:p>
  <w:p w14:paraId="3AD04A12" w14:textId="77777777" w:rsidR="00BA641B" w:rsidRDefault="00BA64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D0774" w14:textId="77777777" w:rsidR="00BA641B" w:rsidRDefault="00BA641B">
    <w:pPr>
      <w:pStyle w:val="Footer"/>
      <w:jc w:val="center"/>
    </w:pPr>
    <w:r>
      <w:rPr>
        <w:rStyle w:val="PageNumber"/>
      </w:rPr>
      <w:fldChar w:fldCharType="begin"/>
    </w:r>
    <w:r>
      <w:rPr>
        <w:rStyle w:val="PageNumber"/>
      </w:rPr>
      <w:instrText xml:space="preserve"> PAGE </w:instrText>
    </w:r>
    <w:r>
      <w:rPr>
        <w:rStyle w:val="PageNumber"/>
      </w:rPr>
      <w:fldChar w:fldCharType="separate"/>
    </w:r>
    <w:r w:rsidR="00DF59DA">
      <w:rPr>
        <w:rStyle w:val="PageNumber"/>
        <w:noProof/>
      </w:rPr>
      <w:t>8</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4D0AA" w14:textId="77777777" w:rsidR="00BA641B" w:rsidRDefault="00BA641B">
    <w:pPr>
      <w:pStyle w:val="Footer"/>
      <w:jc w:val="right"/>
    </w:pPr>
    <w:r>
      <w:fldChar w:fldCharType="begin"/>
    </w:r>
    <w:r>
      <w:instrText xml:space="preserve"> PAGE </w:instrText>
    </w:r>
    <w:r>
      <w:fldChar w:fldCharType="separate"/>
    </w:r>
    <w:r w:rsidR="00DF59DA">
      <w:rPr>
        <w:noProof/>
      </w:rPr>
      <w:t>5</w:t>
    </w:r>
    <w:r>
      <w:fldChar w:fldCharType="end"/>
    </w:r>
  </w:p>
  <w:p w14:paraId="5AC5D1D6" w14:textId="77777777" w:rsidR="00BA641B" w:rsidRDefault="00BA641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E4B28" w14:textId="77777777" w:rsidR="00BA641B" w:rsidRDefault="00BA641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31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0CBA9" w14:textId="77777777" w:rsidR="00BA641B" w:rsidRDefault="00BA641B">
    <w:pPr>
      <w:pStyle w:val="Footer"/>
      <w:jc w:val="right"/>
    </w:pPr>
    <w:r>
      <w:fldChar w:fldCharType="begin"/>
    </w:r>
    <w:r>
      <w:instrText xml:space="preserve"> PAGE </w:instrText>
    </w:r>
    <w:r>
      <w:fldChar w:fldCharType="separate"/>
    </w:r>
    <w:r w:rsidR="00DF59DA">
      <w:rPr>
        <w:noProof/>
      </w:rPr>
      <w:t>9</w:t>
    </w:r>
    <w:r>
      <w:fldChar w:fldCharType="end"/>
    </w:r>
  </w:p>
  <w:p w14:paraId="2901E5A4" w14:textId="77777777" w:rsidR="00BA641B" w:rsidRDefault="00BA641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84736" w14:textId="77777777" w:rsidR="00BA641B" w:rsidRDefault="00BA641B">
    <w:pPr>
      <w:pStyle w:val="Footer"/>
      <w:jc w:val="center"/>
    </w:pPr>
    <w:r>
      <w:rPr>
        <w:rStyle w:val="PageNumber"/>
      </w:rPr>
      <w:fldChar w:fldCharType="begin"/>
    </w:r>
    <w:r>
      <w:rPr>
        <w:rStyle w:val="PageNumber"/>
      </w:rPr>
      <w:instrText xml:space="preserve"> PAGE </w:instrText>
    </w:r>
    <w:r>
      <w:rPr>
        <w:rStyle w:val="PageNumber"/>
      </w:rPr>
      <w:fldChar w:fldCharType="separate"/>
    </w:r>
    <w:r w:rsidR="00DF59DA">
      <w:rPr>
        <w:rStyle w:val="PageNumber"/>
        <w:noProof/>
      </w:rPr>
      <w:t>15</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7A4C6" w14:textId="77777777" w:rsidR="00BA641B" w:rsidRDefault="00BA641B">
    <w:pPr>
      <w:pStyle w:val="Footer"/>
      <w:jc w:val="right"/>
    </w:pPr>
    <w:r>
      <w:fldChar w:fldCharType="begin"/>
    </w:r>
    <w:r>
      <w:instrText xml:space="preserve"> PAGE </w:instrText>
    </w:r>
    <w:r>
      <w:fldChar w:fldCharType="separate"/>
    </w:r>
    <w:r w:rsidR="00DF59DA">
      <w:rPr>
        <w:noProof/>
      </w:rPr>
      <w:t>10</w:t>
    </w:r>
    <w:r>
      <w:fldChar w:fldCharType="end"/>
    </w:r>
  </w:p>
  <w:p w14:paraId="42A905EA" w14:textId="77777777" w:rsidR="00BA641B" w:rsidRDefault="00BA641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1AAD2" w14:textId="77777777" w:rsidR="00BA641B" w:rsidRDefault="00BA641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5D6BC" w14:textId="77777777" w:rsidR="003A24A9" w:rsidRDefault="003A24A9">
      <w:pPr>
        <w:spacing w:after="0"/>
      </w:pPr>
      <w:r>
        <w:rPr>
          <w:color w:val="000000"/>
        </w:rPr>
        <w:separator/>
      </w:r>
    </w:p>
  </w:footnote>
  <w:footnote w:type="continuationSeparator" w:id="0">
    <w:p w14:paraId="1A67D04A" w14:textId="77777777" w:rsidR="003A24A9" w:rsidRDefault="003A24A9">
      <w:pPr>
        <w:spacing w:after="0"/>
      </w:pPr>
      <w:r>
        <w:continuationSeparator/>
      </w:r>
    </w:p>
  </w:footnote>
  <w:footnote w:id="1">
    <w:p w14:paraId="6DDF67B2" w14:textId="77777777" w:rsidR="00BA641B" w:rsidRDefault="00BA641B">
      <w:pPr>
        <w:pStyle w:val="FootnoteText"/>
      </w:pPr>
      <w:r>
        <w:rPr>
          <w:rStyle w:val="FootnoteReference"/>
        </w:rPr>
        <w:footnoteRef/>
      </w:r>
      <w:r>
        <w:t xml:space="preserve"> </w:t>
      </w:r>
      <w:r>
        <w:rPr>
          <w:rFonts w:ascii="Arial" w:hAnsi="Arial" w:cs="Arial"/>
          <w:sz w:val="18"/>
          <w:szCs w:val="18"/>
          <w:lang w:val="en-GB"/>
        </w:rPr>
        <w:t>Eastern Africa’s Manufacturing Sector: Promoting Technology, Innovation, Productivity and Linkages- Rwanda Country Report, November 2014.</w:t>
      </w:r>
    </w:p>
  </w:footnote>
  <w:footnote w:id="2">
    <w:p w14:paraId="68367588" w14:textId="77777777" w:rsidR="00BA641B" w:rsidRDefault="00BA641B">
      <w:r>
        <w:rPr>
          <w:rStyle w:val="FootnoteReference"/>
        </w:rPr>
        <w:footnoteRef/>
      </w:r>
      <w:r>
        <w:t xml:space="preserve"> </w:t>
      </w:r>
      <w:r>
        <w:rPr>
          <w:sz w:val="18"/>
        </w:rPr>
        <w:t>Report of the High-Level Panel on Illicit Financial Flows from Africa, AU/ECA Conference of Ministers of Finance, Planning and Economic Development: www.uneca.org/sites/default/files/PublicationFiles/iff_main_report_26feb_en.pdf</w:t>
      </w:r>
    </w:p>
  </w:footnote>
  <w:footnote w:id="3">
    <w:p w14:paraId="0C47D38D" w14:textId="77777777" w:rsidR="00BA641B" w:rsidRDefault="00BA641B">
      <w:r>
        <w:rPr>
          <w:rStyle w:val="FootnoteReference"/>
        </w:rPr>
        <w:footnoteRef/>
      </w:r>
      <w:r>
        <w:rPr>
          <w:sz w:val="18"/>
          <w:szCs w:val="18"/>
        </w:rPr>
        <w:t xml:space="preserve"> The UNDAP is the UN assistance framework for Rwanda. The CPD is the UNDAP-connected planning document of UNDP. These documents are singed and agreed upon by the Government of Rwanda and the UN system.</w:t>
      </w:r>
    </w:p>
  </w:footnote>
  <w:footnote w:id="4">
    <w:p w14:paraId="6C548043" w14:textId="77777777" w:rsidR="00BA641B" w:rsidRDefault="00BA641B">
      <w:pPr>
        <w:pStyle w:val="FootnoteText"/>
        <w:jc w:val="left"/>
      </w:pPr>
      <w:r>
        <w:rPr>
          <w:rStyle w:val="FootnoteReference"/>
        </w:rPr>
        <w:footnoteRef/>
      </w:r>
      <w:r>
        <w:rPr>
          <w:sz w:val="18"/>
          <w:szCs w:val="18"/>
        </w:rPr>
        <w:t xml:space="preserve"> </w:t>
      </w:r>
      <w:r>
        <w:rPr>
          <w:rFonts w:ascii="Arial" w:hAnsi="Arial" w:cs="Arial"/>
          <w:sz w:val="18"/>
          <w:szCs w:val="18"/>
        </w:rPr>
        <w:t>For illustrative schemes, see http://www.undp.org/content/sdfinance/en/home/solutions.html</w:t>
      </w:r>
    </w:p>
  </w:footnote>
  <w:footnote w:id="5">
    <w:p w14:paraId="03FC5B3E" w14:textId="77777777" w:rsidR="00BA641B" w:rsidRDefault="00BA641B">
      <w:pPr>
        <w:pStyle w:val="FootnoteText"/>
      </w:pPr>
      <w:r>
        <w:rPr>
          <w:rStyle w:val="FootnoteReference"/>
        </w:rPr>
        <w:footnoteRef/>
      </w:r>
      <w:r>
        <w:rPr>
          <w:sz w:val="20"/>
        </w:rPr>
        <w:t xml:space="preserve"> </w:t>
      </w:r>
      <w:r>
        <w:rPr>
          <w:rFonts w:ascii="Calibri" w:hAnsi="Calibri"/>
          <w:sz w:val="20"/>
        </w:rPr>
        <w:t>UNDP publishes its project information (indicators, baselines, targets and results) to meet the International Aid Transparency Initiative (IATI) standards.  Make sure that indicators are S.M.A.R.T. (Specific, Measurable, Attainable, Relevant and Time-bound), provide accurate baselines and targets underpinned by reliable evidence and data, and avoid acronyms so that external audience clearly understand the results of the project.</w:t>
      </w:r>
    </w:p>
  </w:footnote>
  <w:footnote w:id="6">
    <w:p w14:paraId="202C3856" w14:textId="77777777" w:rsidR="00BA641B" w:rsidRDefault="00BA641B">
      <w:pPr>
        <w:pStyle w:val="FootnoteText"/>
      </w:pPr>
      <w:r>
        <w:rPr>
          <w:rStyle w:val="FootnoteReference"/>
        </w:rPr>
        <w:footnoteRef/>
      </w:r>
      <w:r>
        <w:t xml:space="preserve"> </w:t>
      </w:r>
      <w:r w:rsidRPr="00497B49">
        <w:rPr>
          <w:rFonts w:ascii="Arial" w:hAnsi="Arial" w:cs="Arial"/>
          <w:sz w:val="16"/>
          <w:szCs w:val="16"/>
        </w:rPr>
        <w:t>Final Target after the initial 5 year intended period.</w:t>
      </w:r>
    </w:p>
  </w:footnote>
  <w:footnote w:id="7">
    <w:p w14:paraId="5B7A1022" w14:textId="77777777" w:rsidR="00BA641B" w:rsidRDefault="00BA641B" w:rsidP="003225BD">
      <w:pPr>
        <w:pStyle w:val="FootnoteText"/>
        <w:rPr>
          <w:rFonts w:ascii="Arial" w:hAnsi="Arial" w:cs="Arial"/>
          <w:sz w:val="16"/>
          <w:szCs w:val="16"/>
        </w:rPr>
      </w:pPr>
      <w:r w:rsidRPr="0099362E">
        <w:rPr>
          <w:rStyle w:val="FootnoteReference"/>
          <w:rFonts w:cs="Arial"/>
          <w:sz w:val="16"/>
          <w:szCs w:val="16"/>
        </w:rPr>
        <w:footnoteRef/>
      </w:r>
      <w:r w:rsidRPr="0099362E">
        <w:rPr>
          <w:rFonts w:ascii="Arial" w:hAnsi="Arial" w:cs="Arial"/>
          <w:sz w:val="16"/>
          <w:szCs w:val="16"/>
        </w:rPr>
        <w:t xml:space="preserve"> </w:t>
      </w:r>
      <w:r>
        <w:rPr>
          <w:rFonts w:ascii="Arial" w:hAnsi="Arial" w:cs="Arial"/>
          <w:sz w:val="16"/>
          <w:szCs w:val="16"/>
        </w:rPr>
        <w:t xml:space="preserve">1 - </w:t>
      </w:r>
      <w:r w:rsidRPr="0099362E">
        <w:rPr>
          <w:rFonts w:ascii="Arial" w:hAnsi="Arial" w:cs="Arial"/>
          <w:sz w:val="16"/>
          <w:szCs w:val="16"/>
        </w:rPr>
        <w:t>NST1 integrated SDGs at strategic levels, but annualized targets that mainstream SDGs are not yet available;</w:t>
      </w:r>
      <w:r>
        <w:rPr>
          <w:rFonts w:ascii="Arial" w:hAnsi="Arial" w:cs="Arial"/>
          <w:sz w:val="16"/>
          <w:szCs w:val="16"/>
        </w:rPr>
        <w:t xml:space="preserve"> </w:t>
      </w:r>
      <w:r w:rsidRPr="0099362E">
        <w:rPr>
          <w:rFonts w:ascii="Arial" w:hAnsi="Arial" w:cs="Arial"/>
          <w:sz w:val="16"/>
          <w:szCs w:val="16"/>
        </w:rPr>
        <w:t>Most sector strategic plans (SSP) for 2018-24 integrate SDGs;</w:t>
      </w:r>
      <w:r>
        <w:rPr>
          <w:rFonts w:ascii="Arial" w:hAnsi="Arial" w:cs="Arial"/>
          <w:sz w:val="16"/>
          <w:szCs w:val="16"/>
        </w:rPr>
        <w:t xml:space="preserve"> </w:t>
      </w:r>
      <w:r w:rsidRPr="0099362E">
        <w:rPr>
          <w:rFonts w:ascii="Arial" w:hAnsi="Arial" w:cs="Arial"/>
          <w:sz w:val="16"/>
          <w:szCs w:val="16"/>
        </w:rPr>
        <w:t>Guidelines in planning &amp; budget circulars and checklists in place; Planning and implementation assessment reports are available</w:t>
      </w:r>
    </w:p>
    <w:p w14:paraId="74C9E0D5" w14:textId="77777777" w:rsidR="00BA641B" w:rsidRDefault="00BA641B" w:rsidP="00256F79">
      <w:pPr>
        <w:pStyle w:val="FootnoteText"/>
        <w:rPr>
          <w:rFonts w:ascii="Arial" w:hAnsi="Arial" w:cs="Arial"/>
          <w:sz w:val="16"/>
          <w:szCs w:val="16"/>
        </w:rPr>
      </w:pPr>
      <w:r>
        <w:rPr>
          <w:rFonts w:ascii="Arial" w:hAnsi="Arial" w:cs="Arial"/>
          <w:sz w:val="16"/>
          <w:szCs w:val="16"/>
        </w:rPr>
        <w:t xml:space="preserve">2 - </w:t>
      </w:r>
      <w:r w:rsidRPr="00256F79">
        <w:rPr>
          <w:rFonts w:ascii="Arial" w:hAnsi="Arial" w:cs="Arial"/>
          <w:sz w:val="16"/>
          <w:szCs w:val="16"/>
        </w:rPr>
        <w:t>25 planning cadres trained on SDG modelling</w:t>
      </w:r>
      <w:r>
        <w:rPr>
          <w:rFonts w:ascii="Arial" w:hAnsi="Arial" w:cs="Arial"/>
          <w:sz w:val="16"/>
          <w:szCs w:val="16"/>
        </w:rPr>
        <w:t xml:space="preserve">; </w:t>
      </w:r>
      <w:r w:rsidRPr="00256F79">
        <w:rPr>
          <w:rFonts w:ascii="Arial" w:hAnsi="Arial" w:cs="Arial"/>
          <w:sz w:val="16"/>
          <w:szCs w:val="16"/>
        </w:rPr>
        <w:t>Annualized targets for SDGs integrated in NST1 result framework;</w:t>
      </w:r>
      <w:r>
        <w:rPr>
          <w:rFonts w:ascii="Arial" w:hAnsi="Arial" w:cs="Arial"/>
          <w:sz w:val="16"/>
          <w:szCs w:val="16"/>
        </w:rPr>
        <w:t xml:space="preserve"> </w:t>
      </w:r>
      <w:r w:rsidRPr="00256F79">
        <w:rPr>
          <w:rFonts w:ascii="Arial" w:hAnsi="Arial" w:cs="Arial"/>
          <w:sz w:val="16"/>
          <w:szCs w:val="16"/>
        </w:rPr>
        <w:t>SDGs accelerator and strategies identified that can inform sector policies and strategies.</w:t>
      </w:r>
    </w:p>
    <w:p w14:paraId="7FC34E93" w14:textId="77777777" w:rsidR="00BA641B" w:rsidRDefault="00BA641B" w:rsidP="00256F79">
      <w:pPr>
        <w:pStyle w:val="FootnoteText"/>
        <w:rPr>
          <w:rFonts w:ascii="Arial" w:hAnsi="Arial" w:cs="Arial"/>
          <w:sz w:val="16"/>
          <w:szCs w:val="16"/>
        </w:rPr>
      </w:pPr>
      <w:r>
        <w:rPr>
          <w:rFonts w:ascii="Arial" w:hAnsi="Arial" w:cs="Arial"/>
          <w:sz w:val="16"/>
          <w:szCs w:val="16"/>
        </w:rPr>
        <w:t xml:space="preserve">3 - </w:t>
      </w:r>
      <w:r w:rsidRPr="00256F79">
        <w:rPr>
          <w:rFonts w:ascii="Arial" w:hAnsi="Arial" w:cs="Arial"/>
          <w:sz w:val="16"/>
          <w:szCs w:val="16"/>
        </w:rPr>
        <w:t>2 Priority Sectors mainstreamed their respective SDGs in full alignment with national goals.</w:t>
      </w:r>
    </w:p>
    <w:p w14:paraId="02AA5FB5" w14:textId="77777777" w:rsidR="00BA641B" w:rsidRDefault="00BA641B" w:rsidP="00256F79">
      <w:pPr>
        <w:pStyle w:val="FootnoteText"/>
        <w:rPr>
          <w:rFonts w:ascii="Arial" w:hAnsi="Arial" w:cs="Arial"/>
          <w:sz w:val="16"/>
          <w:szCs w:val="16"/>
        </w:rPr>
      </w:pPr>
      <w:r>
        <w:rPr>
          <w:rFonts w:ascii="Arial" w:hAnsi="Arial" w:cs="Arial"/>
          <w:sz w:val="16"/>
          <w:szCs w:val="16"/>
        </w:rPr>
        <w:t xml:space="preserve">4 - </w:t>
      </w:r>
      <w:r w:rsidRPr="00256F79">
        <w:rPr>
          <w:rFonts w:ascii="Arial" w:hAnsi="Arial" w:cs="Arial"/>
          <w:sz w:val="16"/>
          <w:szCs w:val="16"/>
        </w:rPr>
        <w:t>4 Priority Sectors mainstreamed their respective SDGs in full alignment with national goals.</w:t>
      </w:r>
    </w:p>
    <w:p w14:paraId="5D26516F" w14:textId="77777777" w:rsidR="00BA641B" w:rsidRDefault="00BA641B" w:rsidP="00256F79">
      <w:pPr>
        <w:pStyle w:val="FootnoteText"/>
        <w:rPr>
          <w:rFonts w:ascii="Arial" w:hAnsi="Arial" w:cs="Arial"/>
          <w:sz w:val="16"/>
          <w:szCs w:val="16"/>
        </w:rPr>
      </w:pPr>
      <w:r>
        <w:rPr>
          <w:rFonts w:ascii="Arial" w:hAnsi="Arial" w:cs="Arial"/>
          <w:sz w:val="16"/>
          <w:szCs w:val="16"/>
        </w:rPr>
        <w:t xml:space="preserve">5 - </w:t>
      </w:r>
      <w:r w:rsidRPr="00256F79">
        <w:rPr>
          <w:rFonts w:ascii="Arial" w:hAnsi="Arial" w:cs="Arial"/>
          <w:sz w:val="16"/>
          <w:szCs w:val="16"/>
        </w:rPr>
        <w:t>Budgeting and oversight frameworks mainstreamed SDGs.</w:t>
      </w:r>
    </w:p>
    <w:p w14:paraId="220EEF63" w14:textId="77777777" w:rsidR="00BA641B" w:rsidRPr="0099362E" w:rsidRDefault="00BA641B" w:rsidP="00256F79">
      <w:pPr>
        <w:pStyle w:val="FootnoteText"/>
        <w:rPr>
          <w:rFonts w:ascii="Arial" w:hAnsi="Arial" w:cs="Arial"/>
          <w:sz w:val="16"/>
          <w:szCs w:val="16"/>
        </w:rPr>
      </w:pPr>
      <w:r>
        <w:rPr>
          <w:rFonts w:ascii="Arial" w:hAnsi="Arial" w:cs="Arial"/>
          <w:sz w:val="16"/>
          <w:szCs w:val="16"/>
        </w:rPr>
        <w:t xml:space="preserve">6 - </w:t>
      </w:r>
      <w:r w:rsidRPr="00845208">
        <w:rPr>
          <w:rFonts w:ascii="Arial" w:hAnsi="Arial" w:cs="Arial"/>
          <w:sz w:val="16"/>
          <w:szCs w:val="16"/>
        </w:rPr>
        <w:t xml:space="preserve">Planning and budgeting systems adequately mainstreamed SDGs and associated investments taking a system approach. Acceleration strategies and goals identified.  </w:t>
      </w:r>
    </w:p>
  </w:footnote>
  <w:footnote w:id="8">
    <w:p w14:paraId="32026E33" w14:textId="77777777" w:rsidR="00BA641B" w:rsidRDefault="00BA641B">
      <w:pPr>
        <w:pStyle w:val="FootnoteText"/>
        <w:rPr>
          <w:rFonts w:ascii="Arial" w:hAnsi="Arial" w:cs="Arial"/>
          <w:sz w:val="16"/>
          <w:szCs w:val="16"/>
          <w:lang w:val="en-GB"/>
        </w:rPr>
      </w:pPr>
      <w:r>
        <w:rPr>
          <w:rStyle w:val="FootnoteReference"/>
        </w:rPr>
        <w:footnoteRef/>
      </w:r>
      <w:r>
        <w:t xml:space="preserve"> </w:t>
      </w:r>
      <w:r w:rsidRPr="0099362E">
        <w:rPr>
          <w:rFonts w:ascii="Arial" w:hAnsi="Arial" w:cs="Arial"/>
          <w:sz w:val="16"/>
          <w:szCs w:val="16"/>
        </w:rPr>
        <w:t xml:space="preserve">1 </w:t>
      </w:r>
      <w:r>
        <w:rPr>
          <w:rFonts w:ascii="Arial" w:hAnsi="Arial" w:cs="Arial"/>
          <w:sz w:val="16"/>
          <w:szCs w:val="16"/>
        </w:rPr>
        <w:t>–</w:t>
      </w:r>
      <w:r w:rsidRPr="0099362E">
        <w:rPr>
          <w:rFonts w:ascii="Arial" w:hAnsi="Arial" w:cs="Arial"/>
          <w:sz w:val="16"/>
          <w:szCs w:val="16"/>
        </w:rPr>
        <w:t xml:space="preserve"> </w:t>
      </w:r>
      <w:r>
        <w:rPr>
          <w:rFonts w:ascii="Arial" w:hAnsi="Arial" w:cs="Arial"/>
          <w:sz w:val="16"/>
          <w:szCs w:val="16"/>
          <w:lang w:val="en-GB"/>
        </w:rPr>
        <w:t>Existing M&amp;E system not developed.</w:t>
      </w:r>
    </w:p>
    <w:p w14:paraId="224A6E13" w14:textId="77777777" w:rsidR="00BA641B" w:rsidRDefault="00BA641B">
      <w:pPr>
        <w:pStyle w:val="FootnoteText"/>
        <w:rPr>
          <w:rFonts w:ascii="Arial" w:hAnsi="Arial" w:cs="Arial"/>
          <w:sz w:val="16"/>
          <w:szCs w:val="16"/>
          <w:lang w:val="en-GB"/>
        </w:rPr>
      </w:pPr>
      <w:r>
        <w:rPr>
          <w:rFonts w:ascii="Arial" w:hAnsi="Arial" w:cs="Arial"/>
          <w:sz w:val="16"/>
          <w:szCs w:val="16"/>
          <w:lang w:val="en-GB"/>
        </w:rPr>
        <w:t>2 -  System developed including p</w:t>
      </w:r>
      <w:r w:rsidRPr="002B5969">
        <w:rPr>
          <w:rFonts w:ascii="Arial" w:hAnsi="Arial" w:cs="Arial"/>
          <w:sz w:val="16"/>
          <w:szCs w:val="16"/>
          <w:lang w:val="en-GB"/>
        </w:rPr>
        <w:t>rogress on SDG integrated in the M&amp;E system</w:t>
      </w:r>
      <w:r>
        <w:rPr>
          <w:rFonts w:ascii="Arial" w:hAnsi="Arial" w:cs="Arial"/>
          <w:sz w:val="16"/>
          <w:szCs w:val="16"/>
          <w:lang w:val="en-GB"/>
        </w:rPr>
        <w:t xml:space="preserve"> and functional analysis</w:t>
      </w:r>
    </w:p>
    <w:p w14:paraId="1C6D96B0" w14:textId="77777777" w:rsidR="00BA641B" w:rsidRDefault="00BA641B">
      <w:pPr>
        <w:pStyle w:val="FootnoteText"/>
        <w:rPr>
          <w:rFonts w:ascii="Arial" w:hAnsi="Arial" w:cs="Arial"/>
          <w:sz w:val="16"/>
          <w:szCs w:val="16"/>
          <w:lang w:val="en-GB"/>
        </w:rPr>
      </w:pPr>
      <w:r>
        <w:rPr>
          <w:rFonts w:ascii="Arial" w:hAnsi="Arial" w:cs="Arial"/>
          <w:sz w:val="16"/>
          <w:szCs w:val="16"/>
          <w:lang w:val="en-GB"/>
        </w:rPr>
        <w:t xml:space="preserve">3 - </w:t>
      </w:r>
      <w:r w:rsidRPr="002B5969">
        <w:rPr>
          <w:rFonts w:ascii="Arial" w:hAnsi="Arial" w:cs="Arial"/>
          <w:sz w:val="16"/>
          <w:szCs w:val="16"/>
          <w:lang w:val="en-GB"/>
        </w:rPr>
        <w:t>.</w:t>
      </w:r>
      <w:r>
        <w:rPr>
          <w:rFonts w:ascii="Arial" w:hAnsi="Arial" w:cs="Arial"/>
          <w:sz w:val="16"/>
          <w:szCs w:val="16"/>
          <w:lang w:val="en-GB"/>
        </w:rPr>
        <w:t>System operational including generation of quarterly and annual reports</w:t>
      </w:r>
    </w:p>
    <w:p w14:paraId="333A91DD" w14:textId="77777777" w:rsidR="00BA641B" w:rsidRPr="0099362E" w:rsidRDefault="00BA641B">
      <w:pPr>
        <w:pStyle w:val="FootnoteText"/>
        <w:rPr>
          <w:rFonts w:ascii="Arial" w:hAnsi="Arial" w:cs="Arial"/>
          <w:sz w:val="16"/>
          <w:szCs w:val="16"/>
          <w:lang w:val="en-GB"/>
        </w:rPr>
      </w:pPr>
      <w:r>
        <w:rPr>
          <w:rFonts w:ascii="Arial" w:hAnsi="Arial" w:cs="Arial"/>
          <w:sz w:val="16"/>
          <w:szCs w:val="16"/>
          <w:lang w:val="en-GB"/>
        </w:rPr>
        <w:t xml:space="preserve">4 – System fully functioning including </w:t>
      </w:r>
      <w:r w:rsidRPr="002B5969">
        <w:rPr>
          <w:rFonts w:ascii="Arial" w:hAnsi="Arial" w:cs="Arial"/>
          <w:sz w:val="16"/>
          <w:szCs w:val="16"/>
          <w:lang w:val="en-GB"/>
        </w:rPr>
        <w:t>SDGs indicators integrated in NSI Result framework and M&amp;E system. National reports produced at ease using integrated system and up-to-date most important dashboard used by high level decision makers.</w:t>
      </w:r>
    </w:p>
  </w:footnote>
  <w:footnote w:id="9">
    <w:p w14:paraId="68FAA067" w14:textId="77777777" w:rsidR="00BA641B" w:rsidRDefault="00BA641B" w:rsidP="004D2046">
      <w:pPr>
        <w:pStyle w:val="FootnoteText"/>
        <w:rPr>
          <w:rFonts w:ascii="Arial" w:hAnsi="Arial" w:cs="Arial"/>
          <w:sz w:val="16"/>
          <w:szCs w:val="16"/>
        </w:rPr>
      </w:pPr>
      <w:r>
        <w:rPr>
          <w:rStyle w:val="FootnoteReference"/>
        </w:rPr>
        <w:footnoteRef/>
      </w:r>
      <w:r>
        <w:t xml:space="preserve"> </w:t>
      </w:r>
      <w:r>
        <w:rPr>
          <w:rFonts w:ascii="Arial" w:hAnsi="Arial" w:cs="Arial"/>
          <w:sz w:val="16"/>
          <w:szCs w:val="16"/>
        </w:rPr>
        <w:t xml:space="preserve">1 – Reports regularly produced that include principles. </w:t>
      </w:r>
    </w:p>
    <w:p w14:paraId="71E87671" w14:textId="77777777" w:rsidR="00BA641B" w:rsidRDefault="00BA641B" w:rsidP="004D2046">
      <w:pPr>
        <w:pStyle w:val="FootnoteText"/>
        <w:rPr>
          <w:rFonts w:ascii="Arial" w:hAnsi="Arial" w:cs="Arial"/>
          <w:sz w:val="16"/>
          <w:szCs w:val="16"/>
        </w:rPr>
      </w:pPr>
      <w:r>
        <w:rPr>
          <w:rFonts w:ascii="Arial" w:hAnsi="Arial" w:cs="Arial"/>
          <w:sz w:val="16"/>
          <w:szCs w:val="16"/>
        </w:rPr>
        <w:t>2 – Training of relevant staff on the principles and preparation of consolidated data for SDG reporting</w:t>
      </w:r>
    </w:p>
    <w:p w14:paraId="7E14C3E2" w14:textId="77777777" w:rsidR="00BA641B" w:rsidRDefault="00BA641B" w:rsidP="004D2046">
      <w:pPr>
        <w:pStyle w:val="FootnoteText"/>
        <w:rPr>
          <w:rFonts w:ascii="Arial" w:hAnsi="Arial" w:cs="Arial"/>
          <w:sz w:val="16"/>
          <w:szCs w:val="16"/>
        </w:rPr>
      </w:pPr>
      <w:r>
        <w:rPr>
          <w:rFonts w:ascii="Arial" w:hAnsi="Arial" w:cs="Arial"/>
          <w:sz w:val="16"/>
          <w:szCs w:val="16"/>
        </w:rPr>
        <w:t xml:space="preserve">3 -  Implementation of two principle activities per year </w:t>
      </w:r>
      <w:r w:rsidRPr="004D2046">
        <w:rPr>
          <w:rFonts w:ascii="Arial" w:hAnsi="Arial" w:cs="Arial"/>
          <w:sz w:val="16"/>
          <w:szCs w:val="16"/>
        </w:rPr>
        <w:t>from the SP of NISR implemented in support of bridging the data gap for SDG monitoring and evaluation</w:t>
      </w:r>
    </w:p>
    <w:p w14:paraId="7DABB899" w14:textId="77777777" w:rsidR="00BA641B" w:rsidRPr="0099362E" w:rsidRDefault="00BA641B" w:rsidP="004D2046">
      <w:pPr>
        <w:pStyle w:val="FootnoteText"/>
        <w:rPr>
          <w:rFonts w:ascii="Arial" w:hAnsi="Arial" w:cs="Arial"/>
          <w:sz w:val="16"/>
          <w:szCs w:val="16"/>
        </w:rPr>
      </w:pPr>
    </w:p>
  </w:footnote>
  <w:footnote w:id="10">
    <w:p w14:paraId="3FD5BD65" w14:textId="77777777" w:rsidR="00BA641B" w:rsidRDefault="00BA641B">
      <w:pPr>
        <w:suppressAutoHyphens w:val="0"/>
        <w:spacing w:before="60" w:after="0"/>
        <w:jc w:val="left"/>
        <w:textAlignment w:val="auto"/>
      </w:pPr>
      <w:r>
        <w:rPr>
          <w:rStyle w:val="FootnoteReference"/>
        </w:rPr>
        <w:footnoteRef/>
      </w:r>
      <w:r>
        <w:t xml:space="preserve"> </w:t>
      </w:r>
      <w:r>
        <w:rPr>
          <w:rFonts w:cs="Arial"/>
          <w:sz w:val="18"/>
          <w:szCs w:val="18"/>
        </w:rPr>
        <w:t xml:space="preserve">Scale 1- 4 </w:t>
      </w:r>
    </w:p>
    <w:p w14:paraId="05CF9041" w14:textId="77777777" w:rsidR="00BA641B" w:rsidRDefault="00BA641B">
      <w:pPr>
        <w:suppressAutoHyphens w:val="0"/>
        <w:spacing w:before="60" w:after="0"/>
        <w:jc w:val="left"/>
        <w:textAlignment w:val="auto"/>
      </w:pPr>
      <w:r>
        <w:rPr>
          <w:rFonts w:cs="Arial"/>
          <w:sz w:val="18"/>
          <w:szCs w:val="18"/>
        </w:rPr>
        <w:t xml:space="preserve">1 - Review of the 2006 Aid Policy and Manual of Procedures started; </w:t>
      </w:r>
      <w:r>
        <w:rPr>
          <w:rFonts w:eastAsia="MS Mincho" w:cs="Arial"/>
          <w:sz w:val="18"/>
          <w:szCs w:val="18"/>
        </w:rPr>
        <w:t xml:space="preserve">Dialogue structures exist but mostly focused on ODA.  </w:t>
      </w:r>
    </w:p>
    <w:p w14:paraId="06DDC8CF" w14:textId="77777777" w:rsidR="00BA641B" w:rsidRDefault="00BA641B">
      <w:pPr>
        <w:suppressAutoHyphens w:val="0"/>
        <w:spacing w:before="60" w:after="0"/>
        <w:jc w:val="left"/>
        <w:textAlignment w:val="auto"/>
        <w:rPr>
          <w:rFonts w:cs="Arial"/>
          <w:sz w:val="18"/>
          <w:szCs w:val="18"/>
        </w:rPr>
      </w:pPr>
      <w:r>
        <w:rPr>
          <w:rFonts w:cs="Arial"/>
          <w:sz w:val="18"/>
          <w:szCs w:val="18"/>
        </w:rPr>
        <w:t xml:space="preserve">2 - Policy developed and coordination structures more inclusive of new relevant actors (e.g.  private sector) </w:t>
      </w:r>
    </w:p>
    <w:p w14:paraId="056D73B6" w14:textId="77777777" w:rsidR="00BA641B" w:rsidRDefault="00BA641B">
      <w:pPr>
        <w:suppressAutoHyphens w:val="0"/>
        <w:spacing w:before="60" w:after="0"/>
        <w:jc w:val="left"/>
        <w:textAlignment w:val="auto"/>
        <w:rPr>
          <w:rFonts w:cs="Arial"/>
          <w:sz w:val="18"/>
          <w:szCs w:val="18"/>
        </w:rPr>
      </w:pPr>
      <w:r>
        <w:rPr>
          <w:rFonts w:cs="Arial"/>
          <w:sz w:val="18"/>
          <w:szCs w:val="18"/>
        </w:rPr>
        <w:t>3 - Policy partially implemented as evidenced by progress in the various areas</w:t>
      </w:r>
    </w:p>
    <w:p w14:paraId="52FCBDAB" w14:textId="77777777" w:rsidR="00BA641B" w:rsidRDefault="00BA641B">
      <w:pPr>
        <w:suppressAutoHyphens w:val="0"/>
        <w:spacing w:before="60" w:after="0"/>
        <w:jc w:val="left"/>
        <w:textAlignment w:val="auto"/>
        <w:rPr>
          <w:rFonts w:cs="Arial"/>
          <w:sz w:val="18"/>
          <w:szCs w:val="18"/>
        </w:rPr>
      </w:pPr>
      <w:r>
        <w:rPr>
          <w:rFonts w:cs="Arial"/>
          <w:sz w:val="18"/>
          <w:szCs w:val="18"/>
        </w:rPr>
        <w:t>4 - Policy mostly implemented   as evidenced by progress in the various areas</w:t>
      </w:r>
    </w:p>
    <w:p w14:paraId="45053DEF" w14:textId="77777777" w:rsidR="00BA641B" w:rsidRDefault="00BA641B">
      <w:pPr>
        <w:pStyle w:val="FootnoteText"/>
        <w:rPr>
          <w:lang w:val="en-GB"/>
        </w:rPr>
      </w:pPr>
    </w:p>
  </w:footnote>
  <w:footnote w:id="11">
    <w:p w14:paraId="7525DA7B" w14:textId="77777777" w:rsidR="00BA641B" w:rsidRDefault="00BA641B">
      <w:pPr>
        <w:suppressAutoHyphens w:val="0"/>
        <w:spacing w:before="60" w:after="0"/>
        <w:jc w:val="left"/>
        <w:textAlignment w:val="auto"/>
      </w:pPr>
      <w:r>
        <w:rPr>
          <w:rStyle w:val="FootnoteReference"/>
        </w:rPr>
        <w:footnoteRef/>
      </w:r>
      <w:r>
        <w:t xml:space="preserve"> </w:t>
      </w:r>
      <w:r>
        <w:rPr>
          <w:rFonts w:eastAsia="MS Mincho" w:cs="Arial"/>
          <w:sz w:val="18"/>
          <w:szCs w:val="18"/>
        </w:rPr>
        <w:t>Scale 1- 4</w:t>
      </w:r>
    </w:p>
    <w:p w14:paraId="483B86A9" w14:textId="77777777" w:rsidR="00BA641B" w:rsidRDefault="00BA641B">
      <w:pPr>
        <w:pStyle w:val="FootnoteText"/>
        <w:rPr>
          <w:rFonts w:ascii="Arial" w:hAnsi="Arial" w:cs="Arial"/>
          <w:sz w:val="18"/>
          <w:szCs w:val="18"/>
        </w:rPr>
      </w:pPr>
      <w:r>
        <w:rPr>
          <w:rFonts w:ascii="Arial" w:hAnsi="Arial" w:cs="Arial"/>
          <w:sz w:val="18"/>
          <w:szCs w:val="18"/>
        </w:rPr>
        <w:t xml:space="preserve">1 - Reports published annually but gaps in reporting </w:t>
      </w:r>
    </w:p>
    <w:p w14:paraId="2EA9E37A" w14:textId="77777777" w:rsidR="00BA641B" w:rsidRDefault="00BA641B">
      <w:pPr>
        <w:pStyle w:val="FootnoteText"/>
        <w:rPr>
          <w:rFonts w:ascii="Arial" w:hAnsi="Arial" w:cs="Arial"/>
          <w:sz w:val="18"/>
          <w:szCs w:val="18"/>
        </w:rPr>
      </w:pPr>
      <w:r>
        <w:rPr>
          <w:rFonts w:ascii="Arial" w:hAnsi="Arial" w:cs="Arial"/>
          <w:sz w:val="18"/>
          <w:szCs w:val="18"/>
        </w:rPr>
        <w:t>2 - Reports published annually, the two sets of analysis brought into one report</w:t>
      </w:r>
    </w:p>
    <w:p w14:paraId="4688903E" w14:textId="77777777" w:rsidR="00BA641B" w:rsidRDefault="00BA641B">
      <w:pPr>
        <w:pStyle w:val="FootnoteText"/>
        <w:rPr>
          <w:rFonts w:ascii="Arial" w:hAnsi="Arial" w:cs="Arial"/>
          <w:sz w:val="18"/>
          <w:szCs w:val="18"/>
        </w:rPr>
      </w:pPr>
      <w:r>
        <w:rPr>
          <w:rFonts w:ascii="Arial" w:hAnsi="Arial" w:cs="Arial"/>
          <w:sz w:val="18"/>
          <w:szCs w:val="18"/>
        </w:rPr>
        <w:t>3 - Reports published and tracking of new forms of finance improved.</w:t>
      </w:r>
    </w:p>
    <w:p w14:paraId="00127AF6" w14:textId="77777777" w:rsidR="00BA641B" w:rsidRDefault="00BA641B">
      <w:pPr>
        <w:pStyle w:val="FootnoteText"/>
      </w:pPr>
      <w:r>
        <w:rPr>
          <w:rFonts w:ascii="Arial" w:hAnsi="Arial" w:cs="Arial"/>
          <w:sz w:val="18"/>
          <w:szCs w:val="18"/>
        </w:rPr>
        <w:t>4 - Reports published and comprehensively track all available sources of external finance data</w:t>
      </w:r>
    </w:p>
  </w:footnote>
  <w:footnote w:id="12">
    <w:p w14:paraId="6003DA13" w14:textId="77777777" w:rsidR="00BA641B" w:rsidRDefault="00BA641B">
      <w:pPr>
        <w:spacing w:before="60" w:after="0"/>
        <w:jc w:val="left"/>
        <w:textAlignment w:val="auto"/>
      </w:pPr>
      <w:r>
        <w:rPr>
          <w:rStyle w:val="FootnoteReference"/>
        </w:rPr>
        <w:footnoteRef/>
      </w:r>
      <w:r>
        <w:t xml:space="preserve"> </w:t>
      </w:r>
      <w:r>
        <w:rPr>
          <w:rFonts w:cs="Arial"/>
          <w:sz w:val="18"/>
          <w:szCs w:val="18"/>
          <w:lang w:val="en-US"/>
        </w:rPr>
        <w:t>Scale 1 - 4</w:t>
      </w:r>
      <w:r>
        <w:rPr>
          <w:rFonts w:eastAsia="MS Mincho" w:cs="Arial"/>
          <w:sz w:val="18"/>
          <w:szCs w:val="18"/>
        </w:rPr>
        <w:t xml:space="preserve"> </w:t>
      </w:r>
    </w:p>
    <w:p w14:paraId="0ED1F947" w14:textId="77777777" w:rsidR="00BA641B" w:rsidRDefault="00BA641B">
      <w:pPr>
        <w:pStyle w:val="FootnoteText"/>
        <w:rPr>
          <w:rFonts w:ascii="Arial" w:hAnsi="Arial" w:cs="Arial"/>
          <w:sz w:val="18"/>
          <w:szCs w:val="18"/>
        </w:rPr>
      </w:pPr>
      <w:r>
        <w:rPr>
          <w:rFonts w:ascii="Arial" w:hAnsi="Arial" w:cs="Arial"/>
          <w:sz w:val="18"/>
          <w:szCs w:val="18"/>
        </w:rPr>
        <w:t xml:space="preserve">1 - Steering Committee on Green Finance in place </w:t>
      </w:r>
    </w:p>
    <w:p w14:paraId="2854C8E6" w14:textId="77777777" w:rsidR="00BA641B" w:rsidRDefault="00BA641B">
      <w:pPr>
        <w:pStyle w:val="FootnoteText"/>
        <w:rPr>
          <w:rFonts w:ascii="Arial" w:hAnsi="Arial" w:cs="Arial"/>
          <w:sz w:val="18"/>
          <w:szCs w:val="18"/>
        </w:rPr>
      </w:pPr>
      <w:r>
        <w:rPr>
          <w:rFonts w:ascii="Arial" w:hAnsi="Arial" w:cs="Arial"/>
          <w:sz w:val="18"/>
          <w:szCs w:val="18"/>
        </w:rPr>
        <w:t xml:space="preserve">2 - Green projects and assets identified; feasibility of dedicated green facility using the ‘green investment bank model’ assessed </w:t>
      </w:r>
    </w:p>
    <w:p w14:paraId="57ABEA8F" w14:textId="77777777" w:rsidR="00BA641B" w:rsidRDefault="00BA641B">
      <w:pPr>
        <w:pStyle w:val="FootnoteText"/>
        <w:rPr>
          <w:rFonts w:ascii="Arial" w:hAnsi="Arial" w:cs="Arial"/>
          <w:sz w:val="18"/>
          <w:szCs w:val="18"/>
        </w:rPr>
      </w:pPr>
      <w:r>
        <w:rPr>
          <w:rFonts w:ascii="Arial" w:hAnsi="Arial" w:cs="Arial"/>
          <w:sz w:val="18"/>
          <w:szCs w:val="18"/>
        </w:rPr>
        <w:t xml:space="preserve">3 - Framework in place for green and sustainable bonds and dedicated green facility </w:t>
      </w:r>
    </w:p>
    <w:p w14:paraId="795242F7" w14:textId="77777777" w:rsidR="00BA641B" w:rsidRDefault="00BA641B">
      <w:pPr>
        <w:pStyle w:val="FootnoteText"/>
        <w:rPr>
          <w:lang w:val="en-GB"/>
        </w:rPr>
      </w:pPr>
      <w:r>
        <w:rPr>
          <w:rFonts w:ascii="Arial" w:hAnsi="Arial" w:cs="Arial"/>
          <w:sz w:val="18"/>
          <w:szCs w:val="18"/>
        </w:rPr>
        <w:t xml:space="preserve">4 - Dedicated green investment facility </w:t>
      </w:r>
    </w:p>
  </w:footnote>
  <w:footnote w:id="13">
    <w:p w14:paraId="1BCED9F8" w14:textId="77777777" w:rsidR="00BA641B" w:rsidRDefault="00BA641B">
      <w:pPr>
        <w:pStyle w:val="FootnoteText"/>
      </w:pPr>
      <w:r>
        <w:rPr>
          <w:rStyle w:val="FootnoteReference"/>
        </w:rPr>
        <w:footnoteRef/>
      </w:r>
      <w:r>
        <w:t xml:space="preserve"> </w:t>
      </w:r>
      <w:r>
        <w:rPr>
          <w:rFonts w:ascii="Arial" w:hAnsi="Arial" w:cs="Arial"/>
          <w:sz w:val="18"/>
          <w:szCs w:val="18"/>
        </w:rPr>
        <w:t>Measured on a 4-point scale: 1. Basic capacity in place (e.g. initial staff recruited, office space located); 2. Core team in place, including draft policies, strategies and M&amp;E plan; 3. Core team in place with approved policies, strategies and partially implemented M&amp;E tools, as well as designated focal points and MoUs with Ministries and Agencies; 4. Fully operational mechanisms including fully functioning M&amp;E systems</w:t>
      </w:r>
    </w:p>
  </w:footnote>
  <w:footnote w:id="14">
    <w:p w14:paraId="0344FA45" w14:textId="77777777" w:rsidR="00BA641B" w:rsidRDefault="00BA641B">
      <w:pPr>
        <w:pStyle w:val="FootnoteText"/>
      </w:pPr>
      <w:r>
        <w:rPr>
          <w:rStyle w:val="FootnoteReference"/>
        </w:rPr>
        <w:footnoteRef/>
      </w:r>
      <w:r>
        <w:rPr>
          <w:rFonts w:ascii="Arial" w:hAnsi="Arial" w:cs="Arial"/>
          <w:sz w:val="18"/>
          <w:szCs w:val="18"/>
          <w:vertAlign w:val="superscript"/>
        </w:rPr>
        <w:t xml:space="preserve"> </w:t>
      </w:r>
      <w:r>
        <w:rPr>
          <w:rFonts w:ascii="Arial" w:hAnsi="Arial" w:cs="Arial"/>
          <w:sz w:val="18"/>
          <w:szCs w:val="18"/>
        </w:rPr>
        <w:t>Optional, if needed</w:t>
      </w:r>
    </w:p>
  </w:footnote>
  <w:footnote w:id="15">
    <w:p w14:paraId="0841EB02" w14:textId="77777777" w:rsidR="00BA641B" w:rsidRDefault="00BA641B">
      <w:pPr>
        <w:pStyle w:val="FootnoteText"/>
      </w:pPr>
      <w:r>
        <w:rPr>
          <w:rStyle w:val="FootnoteReference"/>
        </w:rPr>
        <w:footnoteRef/>
      </w:r>
      <w:r>
        <w:rPr>
          <w:rFonts w:ascii="Calibri" w:hAnsi="Calibri"/>
          <w:sz w:val="20"/>
        </w:rPr>
        <w:t xml:space="preserve"> </w:t>
      </w:r>
      <w:r>
        <w:rPr>
          <w:rFonts w:ascii="Arial" w:hAnsi="Arial" w:cs="Arial"/>
          <w:sz w:val="18"/>
        </w:rPr>
        <w:t>Cost definitions and classifications for programme and development effectiveness costs to be charged to the project are defined in the Executive Board decision DP/2010/32</w:t>
      </w:r>
    </w:p>
  </w:footnote>
  <w:footnote w:id="16">
    <w:p w14:paraId="63E15935" w14:textId="77777777" w:rsidR="00BA641B" w:rsidRDefault="00BA641B">
      <w:pPr>
        <w:pStyle w:val="FootnoteText"/>
      </w:pPr>
      <w:r>
        <w:rPr>
          <w:rStyle w:val="FootnoteReference"/>
        </w:rPr>
        <w:footnoteRef/>
      </w:r>
      <w:r>
        <w:rPr>
          <w:rFonts w:ascii="Arial" w:hAnsi="Arial" w:cs="Arial"/>
          <w:color w:val="333333"/>
          <w:sz w:val="18"/>
        </w:rPr>
        <w:t xml:space="preserve"> </w:t>
      </w:r>
      <w:r>
        <w:rPr>
          <w:rFonts w:ascii="Arial" w:hAnsi="Arial" w:cs="Arial"/>
          <w:sz w:val="18"/>
        </w:rPr>
        <w:t>Changes to a project budget affecting the scope (outputs), completion date, or total estimated project costs require a formal budget revision that must be signed by the project board. In other cases, the UNDP programme manager alone may sign the revision provided the other signatories have no objection. This procedure may be applied for example when the purpose of the revision is only to re-phase activities among years</w:t>
      </w:r>
      <w:r>
        <w:rPr>
          <w:rFonts w:ascii="Arial" w:hAnsi="Arial" w:cs="Arial"/>
          <w:color w:val="333333"/>
          <w:sz w:val="18"/>
        </w:rPr>
        <w:t xml:space="preserve">. </w:t>
      </w:r>
    </w:p>
  </w:footnote>
  <w:footnote w:id="17">
    <w:p w14:paraId="74C5B30E" w14:textId="77777777" w:rsidR="00BA641B" w:rsidRDefault="00BA641B">
      <w:pPr>
        <w:pStyle w:val="FootnoteText"/>
      </w:pPr>
      <w:r>
        <w:rPr>
          <w:rStyle w:val="FootnoteReference"/>
        </w:rPr>
        <w:footnoteRef/>
      </w:r>
      <w:r>
        <w:rPr>
          <w:rFonts w:ascii="Arial" w:hAnsi="Arial" w:cs="Arial"/>
          <w:sz w:val="18"/>
          <w:szCs w:val="18"/>
        </w:rPr>
        <w:t xml:space="preserve"> Use bracketed text only when IP is an NGO/IGO</w:t>
      </w:r>
    </w:p>
  </w:footnote>
  <w:footnote w:id="18">
    <w:p w14:paraId="5F73077C" w14:textId="77777777" w:rsidR="00BA641B" w:rsidRDefault="00BA641B">
      <w:pPr>
        <w:pStyle w:val="FootnoteText"/>
      </w:pPr>
      <w:r>
        <w:rPr>
          <w:rStyle w:val="FootnoteReference"/>
        </w:rPr>
        <w:footnoteRef/>
      </w:r>
      <w:r>
        <w:rPr>
          <w:rFonts w:ascii="Arial" w:hAnsi="Arial" w:cs="Arial"/>
        </w:rPr>
        <w:t xml:space="preserve"> </w:t>
      </w:r>
      <w:r>
        <w:rPr>
          <w:rFonts w:ascii="Arial" w:hAnsi="Arial" w:cs="Arial"/>
          <w:sz w:val="18"/>
          <w:szCs w:val="18"/>
        </w:rPr>
        <w:t>The three development settings in UNDP’s 2018-2021 Strategic Plan are: a) Eradicate poverty in all its forms and dimensions; b) Accelerate structural transformations for sustainable development; and c) Build resilience to shocks and crises</w:t>
      </w:r>
    </w:p>
  </w:footnote>
  <w:footnote w:id="19">
    <w:p w14:paraId="5AF3135C" w14:textId="77777777" w:rsidR="00BA641B" w:rsidRDefault="00BA641B">
      <w:pPr>
        <w:pStyle w:val="FootnoteText"/>
      </w:pPr>
      <w:r>
        <w:rPr>
          <w:rStyle w:val="FootnoteReference"/>
        </w:rPr>
        <w:footnoteRef/>
      </w:r>
      <w:r>
        <w:rPr>
          <w:rFonts w:ascii="Arial" w:hAnsi="Arial" w:cs="Arial"/>
        </w:rPr>
        <w:t xml:space="preserve"> </w:t>
      </w:r>
      <w:r>
        <w:rPr>
          <w:rFonts w:ascii="Arial" w:hAnsi="Arial" w:cs="Arial"/>
          <w:sz w:val="18"/>
          <w:szCs w:val="18"/>
        </w:rPr>
        <w:t>The six Signature Solutions of UNDP’s 2018-2021 Strategic Plan are: a) Keeping people out of poverty; b) Strengthen effective, inclusive and accountable governance; c) Enhance national prevention and recovery capacities for resilient societies; d) Promote nature based solutions for a sustainable planet; e) Close the energy gap; and f) Strengthen gender equality and the empowerment of women and girls.</w:t>
      </w:r>
    </w:p>
  </w:footnote>
  <w:footnote w:id="20">
    <w:p w14:paraId="3A3A9F2B" w14:textId="77777777" w:rsidR="00BA641B" w:rsidRDefault="00BA641B">
      <w:pPr>
        <w:pStyle w:val="FootnoteText"/>
      </w:pPr>
      <w:r>
        <w:rPr>
          <w:rStyle w:val="FootnoteReference"/>
        </w:rPr>
        <w:footnoteRef/>
      </w:r>
      <w:r>
        <w:rPr>
          <w:rFonts w:ascii="Arial" w:hAnsi="Arial" w:cs="Arial"/>
        </w:rPr>
        <w:t xml:space="preserve"> </w:t>
      </w:r>
      <w:r>
        <w:rPr>
          <w:rFonts w:ascii="Arial" w:hAnsi="Arial" w:cs="Arial"/>
          <w:lang w:val="en-GB"/>
        </w:rPr>
        <w:t>*</w:t>
      </w:r>
      <w:r>
        <w:rPr>
          <w:rFonts w:ascii="Arial" w:hAnsi="Arial" w:cs="Arial"/>
          <w:sz w:val="18"/>
          <w:szCs w:val="18"/>
          <w:lang w:val="en-GB"/>
        </w:rPr>
        <w:t>The version of the Project Document is the one being presented to the LPAC in early 2019 (January-February). All reference made to the “project document” is this version.</w:t>
      </w:r>
    </w:p>
  </w:footnote>
  <w:footnote w:id="21">
    <w:p w14:paraId="75F8F9ED" w14:textId="762C03A1" w:rsidR="00BA641B" w:rsidRDefault="00BA641B">
      <w:pPr>
        <w:pStyle w:val="FootnoteText"/>
      </w:pPr>
    </w:p>
  </w:footnote>
  <w:footnote w:id="22">
    <w:p w14:paraId="6B98F9F9" w14:textId="77777777" w:rsidR="00BA641B" w:rsidRDefault="00BA641B">
      <w:pPr>
        <w:pStyle w:val="FootnoteText"/>
      </w:pPr>
      <w:r>
        <w:rPr>
          <w:rStyle w:val="FootnoteReference"/>
        </w:rPr>
        <w:footnoteRef/>
      </w:r>
      <w:r>
        <w:rPr>
          <w:rFonts w:ascii="Arial" w:hAnsi="Arial" w:cs="Arial"/>
        </w:rPr>
        <w:t xml:space="preserve"> </w:t>
      </w:r>
      <w:r>
        <w:rPr>
          <w:rFonts w:ascii="Arial" w:hAnsi="Arial" w:cs="Arial"/>
          <w:sz w:val="18"/>
          <w:szCs w:val="18"/>
          <w:lang w:val="en-GB"/>
        </w:rPr>
        <w:t>Resource mobilisation strategy in the project document but no communications strategy.</w:t>
      </w:r>
    </w:p>
  </w:footnote>
  <w:footnote w:id="23">
    <w:p w14:paraId="66BAAF7B" w14:textId="77777777" w:rsidR="00BA641B" w:rsidRDefault="00BA641B">
      <w:pPr>
        <w:pStyle w:val="FootnoteText"/>
        <w:ind w:left="-567"/>
      </w:pPr>
      <w:r>
        <w:rPr>
          <w:rStyle w:val="FootnoteReference"/>
        </w:rPr>
        <w:footnoteRef/>
      </w:r>
      <w:r>
        <w:rPr>
          <w:rFonts w:ascii="Arial" w:hAnsi="Arial" w:cs="Arial"/>
          <w:sz w:val="18"/>
          <w:szCs w:val="18"/>
        </w:rPr>
        <w:t xml:space="preserve"> Prohibited </w:t>
      </w:r>
      <w:r>
        <w:rPr>
          <w:rFonts w:ascii="Arial" w:hAnsi="Arial" w:cs="Arial"/>
          <w:sz w:val="18"/>
          <w:szCs w:val="18"/>
          <w:lang w:val="en-CA"/>
        </w:rPr>
        <w:t xml:space="preserve">grounds of discrimination include race, ethnicity, gender, age, language, disability, sexual orientation, religion, political or other opinion, national or social or geographical origin, property, birth or other status including as an indigenous person or as a member of a minority. </w:t>
      </w:r>
      <w:r>
        <w:rPr>
          <w:rFonts w:ascii="Arial" w:hAnsi="Arial" w:cs="Arial"/>
          <w:sz w:val="18"/>
          <w:szCs w:val="18"/>
        </w:rPr>
        <w:t>References to “women and men” or similar is understood to include women and men, boys and girls, and other groups discriminated against based on their gender identities, such as transgender people and transsexuals.</w:t>
      </w:r>
    </w:p>
  </w:footnote>
  <w:footnote w:id="24">
    <w:p w14:paraId="22EADC6D" w14:textId="77777777" w:rsidR="00BA641B" w:rsidRDefault="00BA641B">
      <w:pPr>
        <w:spacing w:before="60"/>
        <w:ind w:left="-567"/>
      </w:pPr>
      <w:r>
        <w:rPr>
          <w:rStyle w:val="FootnoteReference"/>
        </w:rPr>
        <w:footnoteRef/>
      </w:r>
      <w:r>
        <w:rPr>
          <w:sz w:val="18"/>
          <w:szCs w:val="18"/>
        </w:rPr>
        <w:t xml:space="preserve"> In regards to CO</w:t>
      </w:r>
      <w:r>
        <w:rPr>
          <w:sz w:val="18"/>
          <w:szCs w:val="18"/>
          <w:vertAlign w:val="subscript"/>
        </w:rPr>
        <w:t>2,</w:t>
      </w:r>
      <w:r>
        <w:rPr>
          <w:sz w:val="18"/>
          <w:szCs w:val="18"/>
        </w:rPr>
        <w:t xml:space="preserve"> ‘significant emissions’ corresponds generally to more than 25,000 tons per year (from both direct and indirect sources). [The Guidance Note on Climate Change Mitigation and Adaptation provides additional information on GHG emissions.]</w:t>
      </w:r>
    </w:p>
  </w:footnote>
  <w:footnote w:id="25">
    <w:p w14:paraId="2716F3CD" w14:textId="77777777" w:rsidR="00BA641B" w:rsidRDefault="00BA641B">
      <w:pPr>
        <w:pStyle w:val="FootnoteText"/>
        <w:ind w:left="-567"/>
      </w:pPr>
      <w:r>
        <w:rPr>
          <w:rStyle w:val="FootnoteReference"/>
        </w:rPr>
        <w:footnoteRef/>
      </w:r>
      <w:r>
        <w:t xml:space="preserve"> </w:t>
      </w:r>
      <w:r>
        <w:rPr>
          <w:rFonts w:ascii="Arial" w:hAnsi="Arial" w:cs="Arial"/>
          <w:sz w:val="18"/>
          <w:szCs w:val="18"/>
        </w:rPr>
        <w:t>Forced evictions include acts and/or omissions involving the coerced or involuntary displacement of individuals, groups, or communities from homes and/or lands and common property resources that were</w:t>
      </w:r>
      <w:r>
        <w:t xml:space="preserve"> </w:t>
      </w:r>
      <w:r>
        <w:rPr>
          <w:rFonts w:ascii="Arial" w:hAnsi="Arial" w:cs="Arial"/>
          <w:sz w:val="18"/>
          <w:szCs w:val="18"/>
        </w:rPr>
        <w:t>occupied or depended upon, thus eliminating the ability of an individual, group, or community to reside or work in a particular dwelling, residence, or location without the provision of, and access to, appropriate forms of legal or other protections.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3E9D9" w14:textId="77777777" w:rsidR="00BA641B" w:rsidRDefault="00BA641B">
    <w:pPr>
      <w:pStyle w:val="Header"/>
      <w:tabs>
        <w:tab w:val="clear" w:pos="8306"/>
        <w:tab w:val="right" w:pos="9540"/>
      </w:tabs>
    </w:pPr>
    <w:r>
      <w:rPr>
        <w:rFonts w:ascii="Arial Narrow" w:hAnsi="Arial Narrow"/>
        <w:b/>
        <w:bCs/>
        <w:sz w:val="18"/>
        <w:szCs w:val="18"/>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B1D71" w14:textId="77777777" w:rsidR="00BA641B" w:rsidRDefault="00BA641B">
    <w:r>
      <w:rPr>
        <w:rFonts w:cs="Arial"/>
        <w:noProof/>
        <w:szCs w:val="20"/>
        <w:lang w:val="en-US"/>
      </w:rPr>
      <w:drawing>
        <wp:anchor distT="0" distB="0" distL="114300" distR="114300" simplePos="0" relativeHeight="251667456" behindDoc="0" locked="0" layoutInCell="1" allowOverlap="1" wp14:anchorId="2030422D" wp14:editId="76677A35">
          <wp:simplePos x="0" y="0"/>
          <wp:positionH relativeFrom="column">
            <wp:posOffset>9184005</wp:posOffset>
          </wp:positionH>
          <wp:positionV relativeFrom="paragraph">
            <wp:posOffset>0</wp:posOffset>
          </wp:positionV>
          <wp:extent cx="481961" cy="957577"/>
          <wp:effectExtent l="0" t="0" r="0" b="0"/>
          <wp:wrapSquare wrapText="bothSides"/>
          <wp:docPr id="5"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81961" cy="957577"/>
                  </a:xfrm>
                  <a:prstGeom prst="rect">
                    <a:avLst/>
                  </a:prstGeom>
                  <a:noFill/>
                  <a:ln>
                    <a:noFill/>
                    <a:prstDash/>
                  </a:ln>
                </pic:spPr>
              </pic:pic>
            </a:graphicData>
          </a:graphic>
        </wp:anchor>
      </w:drawing>
    </w:r>
    <w:r>
      <w:rPr>
        <w:rFonts w:cs="Arial"/>
        <w:color w:val="002060"/>
        <w:szCs w:val="20"/>
      </w:rPr>
      <w:t>UNITED NATIONS DEVELOPMENT PROGRAMME</w:t>
    </w:r>
  </w:p>
  <w:p w14:paraId="40556526" w14:textId="77777777" w:rsidR="00BA641B" w:rsidRDefault="00BA641B">
    <w:pPr>
      <w:rPr>
        <w:rFonts w:cs="Arial"/>
        <w:color w:val="002060"/>
        <w:sz w:val="24"/>
      </w:rPr>
    </w:pPr>
  </w:p>
  <w:p w14:paraId="27162844" w14:textId="77777777" w:rsidR="00BA641B" w:rsidRDefault="00BA641B">
    <w:pPr>
      <w:jc w:val="center"/>
      <w:rPr>
        <w:rFonts w:cs="Arial"/>
        <w:b/>
        <w:color w:val="002060"/>
        <w:szCs w:val="20"/>
        <w:u w:val="single"/>
      </w:rPr>
    </w:pPr>
    <w:r>
      <w:rPr>
        <w:rFonts w:cs="Arial"/>
        <w:b/>
        <w:color w:val="002060"/>
        <w:szCs w:val="20"/>
        <w:u w:val="single"/>
      </w:rPr>
      <w:t>PROJECT DOCUMENT</w:t>
    </w:r>
  </w:p>
  <w:p w14:paraId="18137ACB" w14:textId="77777777" w:rsidR="00BA641B" w:rsidRDefault="00BA641B">
    <w:pPr>
      <w:jc w:val="center"/>
      <w:rPr>
        <w:rFonts w:cs="Arial"/>
        <w:b/>
        <w:i/>
        <w:color w:val="002060"/>
        <w:szCs w:val="20"/>
        <w:u w:val="single"/>
      </w:rPr>
    </w:pPr>
    <w:r>
      <w:rPr>
        <w:rFonts w:cs="Arial"/>
        <w:b/>
        <w:i/>
        <w:color w:val="002060"/>
        <w:szCs w:val="20"/>
        <w:u w:val="single"/>
      </w:rPr>
      <w:t>Innovative Development Policies and Finance for Impact (IDPFI)</w:t>
    </w:r>
  </w:p>
  <w:p w14:paraId="3E5A792A" w14:textId="77777777" w:rsidR="00BA641B" w:rsidRDefault="00BA641B">
    <w:pPr>
      <w:jc w:val="center"/>
      <w:rPr>
        <w:rFonts w:cs="Arial"/>
        <w:b/>
        <w:i/>
        <w:color w:val="002060"/>
        <w:szCs w:val="20"/>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8F41C" w14:textId="77777777" w:rsidR="00BA641B" w:rsidRDefault="00BA641B">
    <w:pPr>
      <w:pStyle w:val="Header"/>
      <w:tabs>
        <w:tab w:val="clear" w:pos="8306"/>
        <w:tab w:val="right" w:pos="9540"/>
      </w:tabs>
    </w:pPr>
    <w:r>
      <w:rPr>
        <w:rFonts w:ascii="Arial Narrow" w:hAnsi="Arial Narrow"/>
        <w:b/>
        <w:bCs/>
        <w:sz w:val="18"/>
        <w:szCs w:val="18"/>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B9F2" w14:textId="77777777" w:rsidR="00BA641B" w:rsidRDefault="00BA641B">
    <w:pPr>
      <w:pStyle w:val="Header"/>
      <w:rPr>
        <w:b/>
        <w:szCs w:val="22"/>
      </w:rPr>
    </w:pPr>
  </w:p>
  <w:p w14:paraId="69884AA9" w14:textId="77777777" w:rsidR="00BA641B" w:rsidRDefault="00BA641B">
    <w:pPr>
      <w:pStyle w:val="Header"/>
      <w:rPr>
        <w:b/>
        <w:szCs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840E7" w14:textId="77777777" w:rsidR="00BA641B" w:rsidRDefault="00BA641B">
    <w:pPr>
      <w:pStyle w:val="Header"/>
      <w:tabs>
        <w:tab w:val="clear" w:pos="8306"/>
        <w:tab w:val="right" w:pos="9540"/>
      </w:tabs>
    </w:pPr>
    <w:r>
      <w:rPr>
        <w:rFonts w:ascii="Arial Narrow" w:hAnsi="Arial Narrow"/>
        <w:b/>
        <w:bCs/>
        <w:sz w:val="18"/>
        <w:szCs w:val="18"/>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FED11" w14:textId="77777777" w:rsidR="00BA641B" w:rsidRDefault="00BA641B">
    <w:pPr>
      <w:pStyle w:val="Header"/>
      <w:rPr>
        <w:b/>
        <w:szCs w:val="22"/>
      </w:rPr>
    </w:pPr>
  </w:p>
  <w:p w14:paraId="00D66ADD" w14:textId="77777777" w:rsidR="00BA641B" w:rsidRDefault="00BA641B">
    <w:pPr>
      <w:pStyle w:val="Header"/>
      <w:rPr>
        <w:b/>
        <w:szCs w:val="2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F7725" w14:textId="77777777" w:rsidR="00BA641B" w:rsidRDefault="00BA641B">
    <w:pPr>
      <w:pStyle w:val="Header"/>
      <w:tabs>
        <w:tab w:val="clear" w:pos="8306"/>
        <w:tab w:val="right" w:pos="9540"/>
      </w:tabs>
    </w:pPr>
    <w:r>
      <w:rPr>
        <w:rFonts w:ascii="Arial Narrow" w:hAnsi="Arial Narrow"/>
        <w:b/>
        <w:bCs/>
        <w:sz w:val="18"/>
        <w:szCs w:val="18"/>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1B55F" w14:textId="77777777" w:rsidR="00BA641B" w:rsidRDefault="00BA641B">
    <w:pPr>
      <w:pStyle w:val="Header"/>
      <w:rPr>
        <w:b/>
        <w:szCs w:val="22"/>
      </w:rPr>
    </w:pPr>
  </w:p>
  <w:p w14:paraId="40F8020F" w14:textId="77777777" w:rsidR="00BA641B" w:rsidRDefault="00BA641B">
    <w:pPr>
      <w:pStyle w:val="Header"/>
      <w:rPr>
        <w:b/>
        <w:szCs w:val="2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23B5D" w14:textId="77777777" w:rsidR="00BA641B" w:rsidRDefault="00BA641B">
    <w:pPr>
      <w:pStyle w:val="Header"/>
      <w:tabs>
        <w:tab w:val="clear" w:pos="8306"/>
        <w:tab w:val="right" w:pos="9540"/>
      </w:tabs>
    </w:pPr>
    <w:r>
      <w:rPr>
        <w:rFonts w:ascii="Arial Narrow" w:hAnsi="Arial Narrow"/>
        <w:b/>
        <w:bCs/>
        <w:sz w:val="18"/>
        <w:szCs w:val="18"/>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1867" w14:textId="77777777" w:rsidR="00BA641B" w:rsidRDefault="00BA641B">
    <w:pPr>
      <w:pStyle w:val="Header"/>
      <w:rPr>
        <w:b/>
        <w:szCs w:val="22"/>
      </w:rPr>
    </w:pPr>
  </w:p>
  <w:p w14:paraId="635506BA" w14:textId="77777777" w:rsidR="00BA641B" w:rsidRDefault="00BA641B">
    <w:pPr>
      <w:pStyle w:val="Header"/>
      <w:rPr>
        <w:b/>
        <w:szCs w:val="2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FAB48" w14:textId="77777777" w:rsidR="00BA641B" w:rsidRDefault="00BA641B">
    <w:pPr>
      <w:pStyle w:val="Header"/>
      <w:tabs>
        <w:tab w:val="clear" w:pos="8306"/>
        <w:tab w:val="right" w:pos="9540"/>
      </w:tabs>
    </w:pPr>
    <w:r>
      <w:rPr>
        <w:rFonts w:ascii="Arial Narrow" w:hAnsi="Arial Narrow"/>
        <w:b/>
        <w:b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5B95B" w14:textId="77777777" w:rsidR="00BA641B" w:rsidRDefault="00BA641B">
    <w:r>
      <w:rPr>
        <w:rFonts w:cs="Arial"/>
        <w:noProof/>
        <w:szCs w:val="20"/>
        <w:lang w:val="en-US"/>
      </w:rPr>
      <w:drawing>
        <wp:anchor distT="0" distB="0" distL="114300" distR="114300" simplePos="0" relativeHeight="251659264" behindDoc="0" locked="0" layoutInCell="1" allowOverlap="1" wp14:anchorId="1CD9A205" wp14:editId="64294CB1">
          <wp:simplePos x="0" y="0"/>
          <wp:positionH relativeFrom="column">
            <wp:posOffset>5593083</wp:posOffset>
          </wp:positionH>
          <wp:positionV relativeFrom="paragraph">
            <wp:posOffset>0</wp:posOffset>
          </wp:positionV>
          <wp:extent cx="481961" cy="957577"/>
          <wp:effectExtent l="0" t="0" r="0" b="0"/>
          <wp:wrapSquare wrapText="bothSides"/>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81961" cy="957577"/>
                  </a:xfrm>
                  <a:prstGeom prst="rect">
                    <a:avLst/>
                  </a:prstGeom>
                  <a:noFill/>
                  <a:ln>
                    <a:noFill/>
                    <a:prstDash/>
                  </a:ln>
                </pic:spPr>
              </pic:pic>
            </a:graphicData>
          </a:graphic>
        </wp:anchor>
      </w:drawing>
    </w:r>
    <w:r>
      <w:rPr>
        <w:rFonts w:cs="Arial"/>
        <w:color w:val="002060"/>
        <w:szCs w:val="20"/>
      </w:rPr>
      <w:t>UNITED NATIONS DEVELOPMENT PROGRAMME</w:t>
    </w:r>
  </w:p>
  <w:p w14:paraId="22648B16" w14:textId="77777777" w:rsidR="00BA641B" w:rsidRDefault="00BA641B">
    <w:pPr>
      <w:rPr>
        <w:rFonts w:cs="Arial"/>
        <w:color w:val="002060"/>
        <w:sz w:val="24"/>
      </w:rPr>
    </w:pPr>
  </w:p>
  <w:p w14:paraId="06389939" w14:textId="77777777" w:rsidR="00BA641B" w:rsidRDefault="00BA641B">
    <w:pPr>
      <w:jc w:val="center"/>
      <w:rPr>
        <w:rFonts w:cs="Arial"/>
        <w:b/>
        <w:color w:val="002060"/>
        <w:szCs w:val="20"/>
        <w:u w:val="single"/>
      </w:rPr>
    </w:pPr>
    <w:r>
      <w:rPr>
        <w:rFonts w:cs="Arial"/>
        <w:b/>
        <w:color w:val="002060"/>
        <w:szCs w:val="20"/>
        <w:u w:val="single"/>
      </w:rPr>
      <w:t>PROJECT DOCUMENT</w:t>
    </w:r>
  </w:p>
  <w:p w14:paraId="445AC519" w14:textId="77777777" w:rsidR="00BA641B" w:rsidRDefault="00BA641B">
    <w:pPr>
      <w:jc w:val="center"/>
      <w:rPr>
        <w:rFonts w:cs="Arial"/>
        <w:b/>
        <w:i/>
        <w:color w:val="002060"/>
        <w:szCs w:val="20"/>
        <w:u w:val="single"/>
      </w:rPr>
    </w:pPr>
    <w:r>
      <w:rPr>
        <w:rFonts w:cs="Arial"/>
        <w:b/>
        <w:i/>
        <w:color w:val="002060"/>
        <w:szCs w:val="20"/>
        <w:u w:val="single"/>
      </w:rPr>
      <w:t>Innovative Development Policy and Finance for Impact (IDPFI)</w:t>
    </w:r>
  </w:p>
  <w:p w14:paraId="69481C0F" w14:textId="77777777" w:rsidR="00BA641B" w:rsidRDefault="00BA641B">
    <w:pPr>
      <w:jc w:val="center"/>
      <w:rPr>
        <w:rFonts w:cs="Arial"/>
        <w:b/>
        <w:i/>
        <w:color w:val="002060"/>
        <w:szCs w:val="20"/>
        <w:u w:val="single"/>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4E8E8" w14:textId="77777777" w:rsidR="00BA641B" w:rsidRDefault="00BA641B">
    <w:pPr>
      <w:pStyle w:val="Header"/>
      <w:rPr>
        <w:b/>
        <w:szCs w:val="22"/>
      </w:rPr>
    </w:pPr>
  </w:p>
  <w:p w14:paraId="23F7D2F1" w14:textId="77777777" w:rsidR="00BA641B" w:rsidRDefault="00BA641B">
    <w:pPr>
      <w:pStyle w:val="Header"/>
      <w:rPr>
        <w:b/>
        <w:szCs w:val="2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BED17" w14:textId="77777777" w:rsidR="00BA641B" w:rsidRDefault="00BA641B">
    <w:pPr>
      <w:pStyle w:val="Header"/>
      <w:tabs>
        <w:tab w:val="clear" w:pos="8306"/>
        <w:tab w:val="right" w:pos="9540"/>
      </w:tabs>
    </w:pPr>
    <w:r>
      <w:rPr>
        <w:rFonts w:ascii="Arial Narrow" w:hAnsi="Arial Narrow"/>
        <w:b/>
        <w:bCs/>
        <w:sz w:val="18"/>
        <w:szCs w:val="18"/>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18A50" w14:textId="77777777" w:rsidR="00BA641B" w:rsidRDefault="00BA641B">
    <w:pPr>
      <w:pStyle w:val="Header"/>
      <w:rPr>
        <w:b/>
        <w:szCs w:val="22"/>
      </w:rPr>
    </w:pPr>
  </w:p>
  <w:p w14:paraId="2D140052" w14:textId="77777777" w:rsidR="00BA641B" w:rsidRDefault="00BA641B">
    <w:pPr>
      <w:pStyle w:val="Header"/>
      <w:rPr>
        <w:b/>
        <w:szCs w:val="2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0E69A" w14:textId="77777777" w:rsidR="00BA641B" w:rsidRDefault="00BA641B">
    <w:pPr>
      <w:pStyle w:val="Header"/>
      <w:tabs>
        <w:tab w:val="clear" w:pos="8306"/>
        <w:tab w:val="right" w:pos="9540"/>
      </w:tabs>
    </w:pPr>
    <w:r>
      <w:rPr>
        <w:rFonts w:ascii="Arial Narrow" w:hAnsi="Arial Narrow"/>
        <w:b/>
        <w:bCs/>
        <w:sz w:val="18"/>
        <w:szCs w:val="18"/>
      </w:rP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51889" w14:textId="77777777" w:rsidR="00BA641B" w:rsidRDefault="00BA641B">
    <w:pPr>
      <w:pStyle w:val="Header"/>
      <w:rPr>
        <w:b/>
        <w:szCs w:val="22"/>
      </w:rPr>
    </w:pPr>
  </w:p>
  <w:p w14:paraId="621B1230" w14:textId="77777777" w:rsidR="00BA641B" w:rsidRDefault="00BA641B">
    <w:pPr>
      <w:pStyle w:val="Header"/>
      <w:rPr>
        <w:b/>
        <w:szCs w:val="2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D5AB1" w14:textId="77777777" w:rsidR="00BA641B" w:rsidRDefault="00BA641B">
    <w:pPr>
      <w:pStyle w:val="Header"/>
      <w:tabs>
        <w:tab w:val="clear" w:pos="8306"/>
        <w:tab w:val="right" w:pos="9540"/>
      </w:tabs>
    </w:pPr>
    <w:r>
      <w:rPr>
        <w:rFonts w:ascii="Arial Narrow" w:hAnsi="Arial Narrow"/>
        <w:b/>
        <w:bCs/>
        <w:sz w:val="18"/>
        <w:szCs w:val="18"/>
      </w:rPr>
      <w:t xml:space="preserve">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262C8" w14:textId="77777777" w:rsidR="00BA641B" w:rsidRDefault="00BA641B">
    <w:pPr>
      <w:pStyle w:val="Header"/>
      <w:rPr>
        <w:b/>
        <w:szCs w:val="22"/>
      </w:rPr>
    </w:pPr>
  </w:p>
  <w:p w14:paraId="62D47436" w14:textId="77777777" w:rsidR="00BA641B" w:rsidRDefault="00BA641B">
    <w:pPr>
      <w:pStyle w:val="Header"/>
      <w:rPr>
        <w:b/>
        <w:szCs w:val="2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A043D" w14:textId="77777777" w:rsidR="00BA641B" w:rsidRDefault="00BA641B">
    <w:pPr>
      <w:pStyle w:val="Header"/>
      <w:tabs>
        <w:tab w:val="clear" w:pos="8306"/>
        <w:tab w:val="right" w:pos="9540"/>
      </w:tabs>
    </w:pPr>
    <w:r>
      <w:rPr>
        <w:rFonts w:ascii="Arial Narrow" w:hAnsi="Arial Narrow"/>
        <w:b/>
        <w:bCs/>
        <w:sz w:val="18"/>
        <w:szCs w:val="18"/>
      </w:rPr>
      <w:t xml:space="preserve">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9E65F" w14:textId="77777777" w:rsidR="00BA641B" w:rsidRPr="00F44859" w:rsidRDefault="00BA641B" w:rsidP="00F448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89AAB" w14:textId="77777777" w:rsidR="00BA641B" w:rsidRDefault="00BA641B">
    <w:pPr>
      <w:pStyle w:val="Header"/>
      <w:tabs>
        <w:tab w:val="clear" w:pos="8306"/>
        <w:tab w:val="right" w:pos="9540"/>
      </w:tabs>
    </w:pPr>
    <w:r>
      <w:rPr>
        <w:rFonts w:ascii="Arial Narrow" w:hAnsi="Arial Narrow"/>
        <w:b/>
        <w:bCs/>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E21D3" w14:textId="77777777" w:rsidR="00BA641B" w:rsidRDefault="00BA641B">
    <w:r>
      <w:rPr>
        <w:rFonts w:cs="Arial"/>
        <w:noProof/>
        <w:szCs w:val="20"/>
        <w:lang w:val="en-US"/>
      </w:rPr>
      <w:drawing>
        <wp:anchor distT="0" distB="0" distL="114300" distR="114300" simplePos="0" relativeHeight="251661312" behindDoc="0" locked="0" layoutInCell="1" allowOverlap="1" wp14:anchorId="1F7008F4" wp14:editId="28144CA3">
          <wp:simplePos x="0" y="0"/>
          <wp:positionH relativeFrom="column">
            <wp:posOffset>5593083</wp:posOffset>
          </wp:positionH>
          <wp:positionV relativeFrom="paragraph">
            <wp:posOffset>0</wp:posOffset>
          </wp:positionV>
          <wp:extent cx="481961" cy="957577"/>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81961" cy="957577"/>
                  </a:xfrm>
                  <a:prstGeom prst="rect">
                    <a:avLst/>
                  </a:prstGeom>
                  <a:noFill/>
                  <a:ln>
                    <a:noFill/>
                    <a:prstDash/>
                  </a:ln>
                </pic:spPr>
              </pic:pic>
            </a:graphicData>
          </a:graphic>
        </wp:anchor>
      </w:drawing>
    </w:r>
    <w:r>
      <w:rPr>
        <w:rFonts w:cs="Arial"/>
        <w:color w:val="002060"/>
        <w:szCs w:val="20"/>
      </w:rPr>
      <w:t>UNITED NATIONS DEVELOPMENT PROGRAMME</w:t>
    </w:r>
  </w:p>
  <w:p w14:paraId="08848A1A" w14:textId="77777777" w:rsidR="00BA641B" w:rsidRDefault="00BA641B">
    <w:pPr>
      <w:rPr>
        <w:rFonts w:cs="Arial"/>
        <w:color w:val="002060"/>
        <w:sz w:val="24"/>
      </w:rPr>
    </w:pPr>
  </w:p>
  <w:p w14:paraId="5FB2B107" w14:textId="77777777" w:rsidR="00BA641B" w:rsidRDefault="00BA641B">
    <w:pPr>
      <w:jc w:val="center"/>
      <w:rPr>
        <w:rFonts w:cs="Arial"/>
        <w:b/>
        <w:color w:val="002060"/>
        <w:szCs w:val="20"/>
        <w:u w:val="single"/>
      </w:rPr>
    </w:pPr>
    <w:r>
      <w:rPr>
        <w:rFonts w:cs="Arial"/>
        <w:b/>
        <w:color w:val="002060"/>
        <w:szCs w:val="20"/>
        <w:u w:val="single"/>
      </w:rPr>
      <w:t>PROJECT DOCUMENT</w:t>
    </w:r>
  </w:p>
  <w:p w14:paraId="653E527A" w14:textId="77777777" w:rsidR="00BA641B" w:rsidRDefault="00BA641B">
    <w:pPr>
      <w:jc w:val="center"/>
      <w:rPr>
        <w:rFonts w:cs="Arial"/>
        <w:b/>
        <w:i/>
        <w:color w:val="002060"/>
        <w:szCs w:val="20"/>
        <w:u w:val="single"/>
      </w:rPr>
    </w:pPr>
    <w:r>
      <w:rPr>
        <w:rFonts w:cs="Arial"/>
        <w:b/>
        <w:i/>
        <w:color w:val="002060"/>
        <w:szCs w:val="20"/>
        <w:u w:val="single"/>
      </w:rPr>
      <w:t>Innovative Development Policies and Finance for Impact (IDPFI)</w:t>
    </w:r>
  </w:p>
  <w:p w14:paraId="22EEF29B" w14:textId="77777777" w:rsidR="00BA641B" w:rsidRDefault="00BA641B">
    <w:pPr>
      <w:jc w:val="center"/>
      <w:rPr>
        <w:rFonts w:cs="Arial"/>
        <w:b/>
        <w:i/>
        <w:color w:val="002060"/>
        <w:szCs w:val="20"/>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32CEA" w14:textId="77777777" w:rsidR="00BA641B" w:rsidRDefault="00BA641B">
    <w:pPr>
      <w:pStyle w:val="Header"/>
      <w:tabs>
        <w:tab w:val="clear" w:pos="8306"/>
        <w:tab w:val="right" w:pos="9540"/>
      </w:tabs>
    </w:pPr>
    <w:r>
      <w:rPr>
        <w:rFonts w:ascii="Arial Narrow" w:hAnsi="Arial Narrow"/>
        <w:b/>
        <w:bCs/>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F6D53" w14:textId="77777777" w:rsidR="00BA641B" w:rsidRDefault="00BA641B">
    <w:r>
      <w:rPr>
        <w:rFonts w:cs="Arial"/>
        <w:noProof/>
        <w:szCs w:val="20"/>
        <w:lang w:val="en-US"/>
      </w:rPr>
      <w:drawing>
        <wp:anchor distT="0" distB="0" distL="114300" distR="114300" simplePos="0" relativeHeight="251663360" behindDoc="0" locked="0" layoutInCell="1" allowOverlap="1" wp14:anchorId="2DCCD472" wp14:editId="25FEDAFA">
          <wp:simplePos x="0" y="0"/>
          <wp:positionH relativeFrom="column">
            <wp:posOffset>9203051</wp:posOffset>
          </wp:positionH>
          <wp:positionV relativeFrom="paragraph">
            <wp:posOffset>0</wp:posOffset>
          </wp:positionV>
          <wp:extent cx="481961" cy="957577"/>
          <wp:effectExtent l="0" t="0" r="0" b="0"/>
          <wp:wrapSquare wrapText="bothSides"/>
          <wp:docPr id="3"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81961" cy="957577"/>
                  </a:xfrm>
                  <a:prstGeom prst="rect">
                    <a:avLst/>
                  </a:prstGeom>
                  <a:noFill/>
                  <a:ln>
                    <a:noFill/>
                    <a:prstDash/>
                  </a:ln>
                </pic:spPr>
              </pic:pic>
            </a:graphicData>
          </a:graphic>
        </wp:anchor>
      </w:drawing>
    </w:r>
    <w:r>
      <w:rPr>
        <w:rFonts w:cs="Arial"/>
        <w:color w:val="002060"/>
        <w:szCs w:val="20"/>
      </w:rPr>
      <w:t>UNITED NATIONS DEVELOPMENT PROGRAMME</w:t>
    </w:r>
  </w:p>
  <w:p w14:paraId="09F1CCF7" w14:textId="77777777" w:rsidR="00BA641B" w:rsidRDefault="00BA641B">
    <w:pPr>
      <w:rPr>
        <w:rFonts w:cs="Arial"/>
        <w:color w:val="002060"/>
        <w:sz w:val="24"/>
      </w:rPr>
    </w:pPr>
  </w:p>
  <w:p w14:paraId="1C50E1F8" w14:textId="77777777" w:rsidR="00BA641B" w:rsidRDefault="00BA641B">
    <w:pPr>
      <w:jc w:val="center"/>
      <w:rPr>
        <w:rFonts w:cs="Arial"/>
        <w:b/>
        <w:color w:val="002060"/>
        <w:szCs w:val="20"/>
        <w:u w:val="single"/>
      </w:rPr>
    </w:pPr>
    <w:r>
      <w:rPr>
        <w:rFonts w:cs="Arial"/>
        <w:b/>
        <w:color w:val="002060"/>
        <w:szCs w:val="20"/>
        <w:u w:val="single"/>
      </w:rPr>
      <w:t>PROJECT DOCUMENT</w:t>
    </w:r>
  </w:p>
  <w:p w14:paraId="65F9B072" w14:textId="77777777" w:rsidR="00BA641B" w:rsidRDefault="00BA641B">
    <w:pPr>
      <w:jc w:val="center"/>
      <w:rPr>
        <w:rFonts w:cs="Arial"/>
        <w:b/>
        <w:i/>
        <w:color w:val="002060"/>
        <w:szCs w:val="20"/>
        <w:u w:val="single"/>
      </w:rPr>
    </w:pPr>
    <w:r>
      <w:rPr>
        <w:rFonts w:cs="Arial"/>
        <w:b/>
        <w:i/>
        <w:color w:val="002060"/>
        <w:szCs w:val="20"/>
        <w:u w:val="single"/>
      </w:rPr>
      <w:t>Innovative Development Policies and Finance for Impact (IDPFI)</w:t>
    </w:r>
  </w:p>
  <w:p w14:paraId="36F2FEF3" w14:textId="77777777" w:rsidR="00BA641B" w:rsidRDefault="00BA641B">
    <w:pPr>
      <w:jc w:val="center"/>
      <w:rPr>
        <w:rFonts w:cs="Arial"/>
        <w:b/>
        <w:i/>
        <w:color w:val="002060"/>
        <w:szCs w:val="20"/>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EED9A" w14:textId="77777777" w:rsidR="00BA641B" w:rsidRDefault="00BA641B">
    <w:pPr>
      <w:pStyle w:val="Header"/>
      <w:tabs>
        <w:tab w:val="clear" w:pos="8306"/>
        <w:tab w:val="right" w:pos="9540"/>
      </w:tabs>
    </w:pPr>
    <w:r>
      <w:rPr>
        <w:rFonts w:ascii="Arial Narrow" w:hAnsi="Arial Narrow"/>
        <w:b/>
        <w:bCs/>
        <w:sz w:val="18"/>
        <w:szCs w:val="18"/>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DCC82" w14:textId="77777777" w:rsidR="00BA641B" w:rsidRDefault="00BA641B">
    <w:r>
      <w:rPr>
        <w:rFonts w:cs="Arial"/>
        <w:noProof/>
        <w:szCs w:val="20"/>
        <w:lang w:val="en-US"/>
      </w:rPr>
      <w:drawing>
        <wp:anchor distT="0" distB="0" distL="114300" distR="114300" simplePos="0" relativeHeight="251665408" behindDoc="0" locked="0" layoutInCell="1" allowOverlap="1" wp14:anchorId="3D238030" wp14:editId="15F98356">
          <wp:simplePos x="0" y="0"/>
          <wp:positionH relativeFrom="column">
            <wp:posOffset>5593083</wp:posOffset>
          </wp:positionH>
          <wp:positionV relativeFrom="paragraph">
            <wp:posOffset>0</wp:posOffset>
          </wp:positionV>
          <wp:extent cx="481961" cy="957577"/>
          <wp:effectExtent l="0" t="0" r="0" b="0"/>
          <wp:wrapSquare wrapText="bothSides"/>
          <wp:docPr id="4"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81961" cy="957577"/>
                  </a:xfrm>
                  <a:prstGeom prst="rect">
                    <a:avLst/>
                  </a:prstGeom>
                  <a:noFill/>
                  <a:ln>
                    <a:noFill/>
                    <a:prstDash/>
                  </a:ln>
                </pic:spPr>
              </pic:pic>
            </a:graphicData>
          </a:graphic>
        </wp:anchor>
      </w:drawing>
    </w:r>
    <w:r>
      <w:rPr>
        <w:rFonts w:cs="Arial"/>
        <w:color w:val="002060"/>
        <w:szCs w:val="20"/>
      </w:rPr>
      <w:t>UNITED NATIONS DEVELOPMENT PROGRAMME</w:t>
    </w:r>
  </w:p>
  <w:p w14:paraId="3B9BA118" w14:textId="77777777" w:rsidR="00BA641B" w:rsidRDefault="00BA641B">
    <w:pPr>
      <w:rPr>
        <w:rFonts w:cs="Arial"/>
        <w:color w:val="002060"/>
        <w:sz w:val="24"/>
      </w:rPr>
    </w:pPr>
  </w:p>
  <w:p w14:paraId="5C7FF7F3" w14:textId="77777777" w:rsidR="00BA641B" w:rsidRDefault="00BA641B">
    <w:pPr>
      <w:jc w:val="center"/>
      <w:rPr>
        <w:rFonts w:cs="Arial"/>
        <w:b/>
        <w:color w:val="002060"/>
        <w:szCs w:val="20"/>
        <w:u w:val="single"/>
      </w:rPr>
    </w:pPr>
    <w:r>
      <w:rPr>
        <w:rFonts w:cs="Arial"/>
        <w:b/>
        <w:color w:val="002060"/>
        <w:szCs w:val="20"/>
        <w:u w:val="single"/>
      </w:rPr>
      <w:t>PROJECT DOCUMENT</w:t>
    </w:r>
  </w:p>
  <w:p w14:paraId="34580423" w14:textId="77777777" w:rsidR="00BA641B" w:rsidRDefault="00BA641B">
    <w:pPr>
      <w:jc w:val="center"/>
      <w:rPr>
        <w:rFonts w:cs="Arial"/>
        <w:b/>
        <w:i/>
        <w:color w:val="002060"/>
        <w:szCs w:val="20"/>
        <w:u w:val="single"/>
      </w:rPr>
    </w:pPr>
    <w:r>
      <w:rPr>
        <w:rFonts w:cs="Arial"/>
        <w:b/>
        <w:i/>
        <w:color w:val="002060"/>
        <w:szCs w:val="20"/>
        <w:u w:val="single"/>
      </w:rPr>
      <w:t>Innovative Development Policies and Finance for Impact (IDPFI)</w:t>
    </w:r>
  </w:p>
  <w:p w14:paraId="2FA38AE8" w14:textId="77777777" w:rsidR="00BA641B" w:rsidRDefault="00BA641B">
    <w:pPr>
      <w:jc w:val="center"/>
      <w:rPr>
        <w:rFonts w:cs="Arial"/>
        <w:b/>
        <w:i/>
        <w:color w:val="002060"/>
        <w:szCs w:val="20"/>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79C85" w14:textId="77777777" w:rsidR="00BA641B" w:rsidRDefault="00BA641B">
    <w:pPr>
      <w:pStyle w:val="Header"/>
      <w:tabs>
        <w:tab w:val="clear" w:pos="8306"/>
        <w:tab w:val="right" w:pos="9540"/>
      </w:tabs>
    </w:pPr>
    <w:r>
      <w:rPr>
        <w:rFonts w:ascii="Arial Narrow" w:hAnsi="Arial Narrow"/>
        <w:b/>
        <w:b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678BA"/>
    <w:multiLevelType w:val="multilevel"/>
    <w:tmpl w:val="81C6EBC2"/>
    <w:styleLink w:val="LFO76"/>
    <w:lvl w:ilvl="0">
      <w:start w:val="1"/>
      <w:numFmt w:val="decimal"/>
      <w:pStyle w:val="SESPbodynumbered"/>
      <w:lvlText w:val="%1."/>
      <w:lvlJc w:val="left"/>
      <w:pPr>
        <w:ind w:left="5889" w:hanging="360"/>
      </w:pPr>
    </w:lvl>
    <w:lvl w:ilvl="1">
      <w:start w:val="1"/>
      <w:numFmt w:val="lowerRoman"/>
      <w:lvlText w:val="%2."/>
      <w:lvlJc w:val="right"/>
      <w:pPr>
        <w:ind w:left="6609" w:hanging="360"/>
      </w:pPr>
    </w:lvl>
    <w:lvl w:ilvl="2">
      <w:start w:val="1"/>
      <w:numFmt w:val="lowerRoman"/>
      <w:lvlText w:val="%3."/>
      <w:lvlJc w:val="right"/>
      <w:pPr>
        <w:ind w:left="7329" w:hanging="180"/>
      </w:pPr>
    </w:lvl>
    <w:lvl w:ilvl="3">
      <w:numFmt w:val="bullet"/>
      <w:lvlText w:val="-"/>
      <w:lvlJc w:val="left"/>
      <w:pPr>
        <w:ind w:left="8049" w:hanging="360"/>
      </w:pPr>
      <w:rPr>
        <w:rFonts w:ascii="Arial" w:eastAsia="Times New Roman" w:hAnsi="Arial" w:cs="Times New Roman"/>
      </w:rPr>
    </w:lvl>
    <w:lvl w:ilvl="4">
      <w:start w:val="1"/>
      <w:numFmt w:val="lowerLetter"/>
      <w:lvlText w:val="%5."/>
      <w:lvlJc w:val="left"/>
      <w:pPr>
        <w:ind w:left="8769" w:hanging="360"/>
      </w:pPr>
    </w:lvl>
    <w:lvl w:ilvl="5">
      <w:start w:val="1"/>
      <w:numFmt w:val="lowerRoman"/>
      <w:lvlText w:val="%6."/>
      <w:lvlJc w:val="right"/>
      <w:pPr>
        <w:ind w:left="9489" w:hanging="180"/>
      </w:pPr>
    </w:lvl>
    <w:lvl w:ilvl="6">
      <w:start w:val="1"/>
      <w:numFmt w:val="decimal"/>
      <w:lvlText w:val="%7."/>
      <w:lvlJc w:val="left"/>
      <w:pPr>
        <w:ind w:left="10209" w:hanging="360"/>
      </w:pPr>
    </w:lvl>
    <w:lvl w:ilvl="7">
      <w:start w:val="1"/>
      <w:numFmt w:val="lowerLetter"/>
      <w:lvlText w:val="%8."/>
      <w:lvlJc w:val="left"/>
      <w:pPr>
        <w:ind w:left="10929" w:hanging="360"/>
      </w:pPr>
    </w:lvl>
    <w:lvl w:ilvl="8">
      <w:start w:val="1"/>
      <w:numFmt w:val="lowerRoman"/>
      <w:lvlText w:val="%9."/>
      <w:lvlJc w:val="right"/>
      <w:pPr>
        <w:ind w:left="11649" w:hanging="180"/>
      </w:pPr>
    </w:lvl>
  </w:abstractNum>
  <w:abstractNum w:abstractNumId="1" w15:restartNumberingAfterBreak="0">
    <w:nsid w:val="024C5577"/>
    <w:multiLevelType w:val="multilevel"/>
    <w:tmpl w:val="EAD69FF4"/>
    <w:styleLink w:val="WWOutlineListStyle3"/>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4E60C82"/>
    <w:multiLevelType w:val="multilevel"/>
    <w:tmpl w:val="1E5878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756B00"/>
    <w:multiLevelType w:val="multilevel"/>
    <w:tmpl w:val="4F6E8F3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06D00664"/>
    <w:multiLevelType w:val="multilevel"/>
    <w:tmpl w:val="93ACD928"/>
    <w:styleLink w:val="WWOutlineListStyle33"/>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921747B"/>
    <w:multiLevelType w:val="multilevel"/>
    <w:tmpl w:val="AF6AF838"/>
    <w:lvl w:ilvl="0">
      <w:numFmt w:val="bullet"/>
      <w:lvlText w:val=""/>
      <w:lvlJc w:val="left"/>
      <w:pPr>
        <w:ind w:left="2160" w:hanging="360"/>
      </w:pPr>
      <w:rPr>
        <w:rFonts w:ascii="Symbol" w:hAnsi="Symbol"/>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936179B"/>
    <w:multiLevelType w:val="multilevel"/>
    <w:tmpl w:val="781E8E1C"/>
    <w:styleLink w:val="WWOutlineListStyle13"/>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99419EF"/>
    <w:multiLevelType w:val="multilevel"/>
    <w:tmpl w:val="5B2C41DE"/>
    <w:styleLink w:val="WWOutlineListStyle26"/>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9EF38CE"/>
    <w:multiLevelType w:val="multilevel"/>
    <w:tmpl w:val="D5B037D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0B2F298F"/>
    <w:multiLevelType w:val="multilevel"/>
    <w:tmpl w:val="3B161262"/>
    <w:lvl w:ilvl="0">
      <w:start w:val="1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3A6FEB"/>
    <w:multiLevelType w:val="multilevel"/>
    <w:tmpl w:val="D2082B84"/>
    <w:styleLink w:val="WWOutlineListStyle30"/>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0BFA1496"/>
    <w:multiLevelType w:val="multilevel"/>
    <w:tmpl w:val="CB5899B8"/>
    <w:styleLink w:val="WWOutlineListStyle6"/>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0DE70744"/>
    <w:multiLevelType w:val="multilevel"/>
    <w:tmpl w:val="C6D8D274"/>
    <w:lvl w:ilvl="0">
      <w:start w:val="1"/>
      <w:numFmt w:val="decimal"/>
      <w:lvlText w:val="%1."/>
      <w:lvlJc w:val="left"/>
      <w:pPr>
        <w:ind w:left="360" w:hanging="360"/>
      </w:pPr>
      <w:rPr>
        <w:i/>
      </w:rPr>
    </w:lvl>
    <w:lvl w:ilvl="1">
      <w:start w:val="1"/>
      <w:numFmt w:val="decimal"/>
      <w:lvlText w:val="%1.%2."/>
      <w:lvlJc w:val="left"/>
      <w:pPr>
        <w:ind w:left="360" w:hanging="36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0F7A71CA"/>
    <w:multiLevelType w:val="multilevel"/>
    <w:tmpl w:val="63D2F3B4"/>
    <w:lvl w:ilvl="0">
      <w:start w:val="16"/>
      <w:numFmt w:val="decimal"/>
      <w:lvlText w:val="%1."/>
      <w:lvlJc w:val="left"/>
      <w:pPr>
        <w:ind w:left="720" w:hanging="360"/>
      </w:pPr>
      <w:rPr>
        <w:rFonts w:cs="Times New Roman"/>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451857"/>
    <w:multiLevelType w:val="multilevel"/>
    <w:tmpl w:val="E016628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134315EF"/>
    <w:multiLevelType w:val="multilevel"/>
    <w:tmpl w:val="5980EF14"/>
    <w:styleLink w:val="WWOutlineListStyle28"/>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14775927"/>
    <w:multiLevelType w:val="multilevel"/>
    <w:tmpl w:val="116229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49B22F7"/>
    <w:multiLevelType w:val="multilevel"/>
    <w:tmpl w:val="1D3A7C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4DC0163"/>
    <w:multiLevelType w:val="multilevel"/>
    <w:tmpl w:val="E88E3B62"/>
    <w:styleLink w:val="WWOutlineListStyle17"/>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15726FE4"/>
    <w:multiLevelType w:val="multilevel"/>
    <w:tmpl w:val="8DCA1588"/>
    <w:lvl w:ilvl="0">
      <w:start w:val="1"/>
      <w:numFmt w:val="lowerRoman"/>
      <w:lvlText w:val="%1."/>
      <w:lvlJc w:val="right"/>
      <w:pPr>
        <w:ind w:left="1080" w:hanging="72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0" w15:restartNumberingAfterBreak="0">
    <w:nsid w:val="173C0FD6"/>
    <w:multiLevelType w:val="multilevel"/>
    <w:tmpl w:val="4AE2113A"/>
    <w:lvl w:ilvl="0">
      <w:start w:val="3"/>
      <w:numFmt w:val="decimal"/>
      <w:lvlText w:val="%1"/>
      <w:lvlJc w:val="left"/>
      <w:pPr>
        <w:ind w:left="360" w:hanging="360"/>
      </w:pPr>
      <w:rPr>
        <w:rFonts w:cs="Arial"/>
      </w:rPr>
    </w:lvl>
    <w:lvl w:ilvl="1">
      <w:start w:val="1"/>
      <w:numFmt w:val="decimal"/>
      <w:lvlText w:val="%1.%2"/>
      <w:lvlJc w:val="left"/>
      <w:pPr>
        <w:ind w:left="360" w:hanging="360"/>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21" w15:restartNumberingAfterBreak="0">
    <w:nsid w:val="1BB527D6"/>
    <w:multiLevelType w:val="multilevel"/>
    <w:tmpl w:val="0C5C6130"/>
    <w:styleLink w:val="WWOutlineListStyle22"/>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1D0F7746"/>
    <w:multiLevelType w:val="multilevel"/>
    <w:tmpl w:val="090664A0"/>
    <w:styleLink w:val="WWOutlineListStyle15"/>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1E3059F7"/>
    <w:multiLevelType w:val="multilevel"/>
    <w:tmpl w:val="3B0A774C"/>
    <w:lvl w:ilvl="0">
      <w:numFmt w:val="bullet"/>
      <w:lvlText w:val=""/>
      <w:lvlJc w:val="left"/>
      <w:pPr>
        <w:ind w:left="1440" w:hanging="360"/>
      </w:pPr>
      <w:rPr>
        <w:rFonts w:ascii="Symbol" w:hAnsi="Symbol"/>
      </w:rPr>
    </w:lvl>
    <w:lvl w:ilvl="1">
      <w:numFmt w:val="bullet"/>
      <w:lvlText w:val=""/>
      <w:lvlJc w:val="left"/>
      <w:pPr>
        <w:ind w:left="2160" w:hanging="360"/>
      </w:pPr>
      <w:rPr>
        <w:rFonts w:ascii="Symbol" w:hAnsi="Symbol"/>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1E863810"/>
    <w:multiLevelType w:val="multilevel"/>
    <w:tmpl w:val="EB3033A8"/>
    <w:styleLink w:val="WWOutlineListStyle3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1EC118C8"/>
    <w:multiLevelType w:val="multilevel"/>
    <w:tmpl w:val="B792CF90"/>
    <w:lvl w:ilvl="0">
      <w:start w:val="1"/>
      <w:numFmt w:val="lowerLetter"/>
      <w:lvlText w:val="%1)"/>
      <w:lvlJc w:val="left"/>
      <w:pPr>
        <w:ind w:left="720" w:hanging="720"/>
      </w:p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1EED28C9"/>
    <w:multiLevelType w:val="multilevel"/>
    <w:tmpl w:val="DF64865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EF25195"/>
    <w:multiLevelType w:val="multilevel"/>
    <w:tmpl w:val="EA765BA4"/>
    <w:styleLink w:val="WWOutlineListStyle31"/>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21D35AA9"/>
    <w:multiLevelType w:val="multilevel"/>
    <w:tmpl w:val="7D64F8A0"/>
    <w:styleLink w:val="WWOutlineListStyle9"/>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22513882"/>
    <w:multiLevelType w:val="multilevel"/>
    <w:tmpl w:val="14C8810E"/>
    <w:styleLink w:val="WWOutlineListStyle12"/>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25B418CD"/>
    <w:multiLevelType w:val="multilevel"/>
    <w:tmpl w:val="441EBAC8"/>
    <w:styleLink w:val="WWOutlineListStyle32"/>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27192D32"/>
    <w:multiLevelType w:val="multilevel"/>
    <w:tmpl w:val="081430C6"/>
    <w:lvl w:ilvl="0">
      <w:numFmt w:val="bullet"/>
      <w:lvlText w:val=""/>
      <w:lvlJc w:val="left"/>
      <w:pPr>
        <w:ind w:left="720" w:hanging="720"/>
      </w:pPr>
      <w:rPr>
        <w:rFonts w:ascii="Symbol" w:hAnsi="Symbol"/>
      </w:r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8EE6976"/>
    <w:multiLevelType w:val="multilevel"/>
    <w:tmpl w:val="342E45B2"/>
    <w:lvl w:ilvl="0">
      <w:numFmt w:val="bullet"/>
      <w:lvlText w:val=""/>
      <w:lvlJc w:val="left"/>
      <w:pPr>
        <w:ind w:left="1080" w:hanging="360"/>
      </w:pPr>
      <w:rPr>
        <w:rFonts w:ascii="Symbol" w:hAnsi="Symbol"/>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3" w15:restartNumberingAfterBreak="0">
    <w:nsid w:val="29862F04"/>
    <w:multiLevelType w:val="multilevel"/>
    <w:tmpl w:val="C9625A1A"/>
    <w:styleLink w:val="WWOutlineListStyle7"/>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2A3E3C2E"/>
    <w:multiLevelType w:val="multilevel"/>
    <w:tmpl w:val="D5164A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2BBA3D18"/>
    <w:multiLevelType w:val="multilevel"/>
    <w:tmpl w:val="FAB8050C"/>
    <w:lvl w:ilvl="0">
      <w:start w:val="1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F4228F8"/>
    <w:multiLevelType w:val="multilevel"/>
    <w:tmpl w:val="B6FA1D28"/>
    <w:styleLink w:val="WWOutlineListStyle"/>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304E5040"/>
    <w:multiLevelType w:val="multilevel"/>
    <w:tmpl w:val="C58037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30B959B9"/>
    <w:multiLevelType w:val="multilevel"/>
    <w:tmpl w:val="9766B7AA"/>
    <w:lvl w:ilvl="0">
      <w:start w:val="41"/>
      <w:numFmt w:val="decimal"/>
      <w:lvlText w:val="%1."/>
      <w:lvlJc w:val="left"/>
      <w:pPr>
        <w:ind w:left="1800" w:hanging="360"/>
      </w:pPr>
      <w:rPr>
        <w:rFonts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0E801CF"/>
    <w:multiLevelType w:val="multilevel"/>
    <w:tmpl w:val="25CA358E"/>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31665AB9"/>
    <w:multiLevelType w:val="multilevel"/>
    <w:tmpl w:val="55BC66D0"/>
    <w:styleLink w:val="WWOutlineListStyle25"/>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33017CD5"/>
    <w:multiLevelType w:val="multilevel"/>
    <w:tmpl w:val="87E03C48"/>
    <w:styleLink w:val="WWOutlineListStyle18"/>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3500700F"/>
    <w:multiLevelType w:val="multilevel"/>
    <w:tmpl w:val="7068D64A"/>
    <w:lvl w:ilvl="0">
      <w:numFmt w:val="bullet"/>
      <w:lvlText w:val=""/>
      <w:lvlJc w:val="left"/>
      <w:pPr>
        <w:ind w:left="720" w:hanging="360"/>
      </w:pPr>
      <w:rPr>
        <w:rFonts w:ascii="Symbol" w:hAnsi="Symbol"/>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5DA20AD"/>
    <w:multiLevelType w:val="multilevel"/>
    <w:tmpl w:val="74160B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98F706E"/>
    <w:multiLevelType w:val="multilevel"/>
    <w:tmpl w:val="1428BB70"/>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9AF3746"/>
    <w:multiLevelType w:val="multilevel"/>
    <w:tmpl w:val="91A6FB86"/>
    <w:styleLink w:val="WWOutlineListStyle11"/>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3E964003"/>
    <w:multiLevelType w:val="multilevel"/>
    <w:tmpl w:val="CC92A6EA"/>
    <w:lvl w:ilvl="0">
      <w:start w:val="1"/>
      <w:numFmt w:val="decimal"/>
      <w:lvlText w:val="%1."/>
      <w:lvlJc w:val="left"/>
      <w:pPr>
        <w:ind w:left="2160" w:hanging="360"/>
      </w:pPr>
      <w:rPr>
        <w:rFonts w:cs="Arial"/>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3F2D71EF"/>
    <w:multiLevelType w:val="multilevel"/>
    <w:tmpl w:val="4F96C26A"/>
    <w:styleLink w:val="WWOutlineListStyle27"/>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434F7FC3"/>
    <w:multiLevelType w:val="multilevel"/>
    <w:tmpl w:val="7CC29434"/>
    <w:styleLink w:val="WWOutlineListStyle23"/>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45313669"/>
    <w:multiLevelType w:val="multilevel"/>
    <w:tmpl w:val="2CC252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63942F1"/>
    <w:multiLevelType w:val="multilevel"/>
    <w:tmpl w:val="D9867226"/>
    <w:styleLink w:val="WWOutlineListStyle20"/>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468A6F08"/>
    <w:multiLevelType w:val="multilevel"/>
    <w:tmpl w:val="CA0227AC"/>
    <w:lvl w:ilvl="0">
      <w:start w:val="1"/>
      <w:numFmt w:val="decimal"/>
      <w:lvlText w:val="%1."/>
      <w:lvlJc w:val="left"/>
      <w:pPr>
        <w:ind w:left="1800" w:hanging="360"/>
      </w:pPr>
      <w:rPr>
        <w:rFonts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8A806AF"/>
    <w:multiLevelType w:val="multilevel"/>
    <w:tmpl w:val="44CCC50A"/>
    <w:lvl w:ilvl="0">
      <w:start w:val="62"/>
      <w:numFmt w:val="decimal"/>
      <w:lvlText w:val="%1."/>
      <w:lvlJc w:val="left"/>
      <w:pPr>
        <w:ind w:left="1800" w:hanging="360"/>
      </w:pPr>
      <w:rPr>
        <w:rFonts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8CD25F8"/>
    <w:multiLevelType w:val="multilevel"/>
    <w:tmpl w:val="97BED48C"/>
    <w:lvl w:ilvl="0">
      <w:start w:val="17"/>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49062D63"/>
    <w:multiLevelType w:val="multilevel"/>
    <w:tmpl w:val="C7E41AB8"/>
    <w:styleLink w:val="WWOutlineListStyle1"/>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4C1335EA"/>
    <w:multiLevelType w:val="multilevel"/>
    <w:tmpl w:val="FF04CD7A"/>
    <w:styleLink w:val="WWOutlineListStyle19"/>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4CA226D7"/>
    <w:multiLevelType w:val="multilevel"/>
    <w:tmpl w:val="91FCE14E"/>
    <w:styleLink w:val="WWOutlineListStyle5"/>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4F680EDB"/>
    <w:multiLevelType w:val="multilevel"/>
    <w:tmpl w:val="22CC6BDC"/>
    <w:styleLink w:val="WWOutlineListStyle16"/>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50410685"/>
    <w:multiLevelType w:val="multilevel"/>
    <w:tmpl w:val="8BF839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51434D26"/>
    <w:multiLevelType w:val="multilevel"/>
    <w:tmpl w:val="F4669CD8"/>
    <w:styleLink w:val="WWOutlineListStyle24"/>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51F448AD"/>
    <w:multiLevelType w:val="multilevel"/>
    <w:tmpl w:val="B1D84C40"/>
    <w:lvl w:ilvl="0">
      <w:start w:val="3"/>
      <w:numFmt w:val="decimal"/>
      <w:lvlText w:val="%1"/>
      <w:lvlJc w:val="left"/>
      <w:pPr>
        <w:ind w:left="360" w:hanging="360"/>
      </w:pPr>
      <w:rPr>
        <w:rFonts w:cs="Arial"/>
      </w:rPr>
    </w:lvl>
    <w:lvl w:ilvl="1">
      <w:start w:val="1"/>
      <w:numFmt w:val="decimal"/>
      <w:lvlText w:val="%1.%2"/>
      <w:lvlJc w:val="left"/>
      <w:pPr>
        <w:ind w:left="360" w:hanging="360"/>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61" w15:restartNumberingAfterBreak="0">
    <w:nsid w:val="527E68EF"/>
    <w:multiLevelType w:val="multilevel"/>
    <w:tmpl w:val="AE6042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541D1762"/>
    <w:multiLevelType w:val="multilevel"/>
    <w:tmpl w:val="A206346E"/>
    <w:lvl w:ilvl="0">
      <w:start w:val="1"/>
      <w:numFmt w:val="decimal"/>
      <w:lvlText w:val="%1."/>
      <w:lvlJc w:val="left"/>
      <w:pPr>
        <w:ind w:left="720" w:hanging="360"/>
      </w:pPr>
    </w:lvl>
    <w:lvl w:ilvl="1">
      <w:start w:val="1"/>
      <w:numFmt w:val="decimal"/>
      <w:lvlText w:val="%1.%2"/>
      <w:lvlJc w:val="left"/>
      <w:pPr>
        <w:ind w:left="820" w:hanging="460"/>
      </w:pPr>
    </w:lvl>
    <w:lvl w:ilvl="2">
      <w:start w:val="1"/>
      <w:numFmt w:val="decimal"/>
      <w:lvlText w:val="%1.%2.%3"/>
      <w:lvlJc w:val="left"/>
      <w:pPr>
        <w:ind w:left="820" w:hanging="46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63" w15:restartNumberingAfterBreak="0">
    <w:nsid w:val="556B1EE6"/>
    <w:multiLevelType w:val="multilevel"/>
    <w:tmpl w:val="1354CE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6FF2EB6"/>
    <w:multiLevelType w:val="multilevel"/>
    <w:tmpl w:val="5298E94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5" w15:restartNumberingAfterBreak="0">
    <w:nsid w:val="58EC1B63"/>
    <w:multiLevelType w:val="multilevel"/>
    <w:tmpl w:val="A532F77C"/>
    <w:styleLink w:val="WWOutlineListStyle14"/>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593D4071"/>
    <w:multiLevelType w:val="multilevel"/>
    <w:tmpl w:val="E62E218A"/>
    <w:styleLink w:val="WWOutlineListStyle29"/>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5FC42516"/>
    <w:multiLevelType w:val="multilevel"/>
    <w:tmpl w:val="0950A3CA"/>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2AF26AE"/>
    <w:multiLevelType w:val="multilevel"/>
    <w:tmpl w:val="4A6EF2FE"/>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69" w15:restartNumberingAfterBreak="0">
    <w:nsid w:val="63E5058C"/>
    <w:multiLevelType w:val="multilevel"/>
    <w:tmpl w:val="F0E0580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0" w15:restartNumberingAfterBreak="0">
    <w:nsid w:val="68863684"/>
    <w:multiLevelType w:val="multilevel"/>
    <w:tmpl w:val="2CCAAF4E"/>
    <w:styleLink w:val="WWOutlineListStyle81"/>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6E1D2F8B"/>
    <w:multiLevelType w:val="multilevel"/>
    <w:tmpl w:val="5770DFA4"/>
    <w:styleLink w:val="WWOutlineListStyle10"/>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72FD162D"/>
    <w:multiLevelType w:val="multilevel"/>
    <w:tmpl w:val="E9AAB66E"/>
    <w:lvl w:ilvl="0">
      <w:numFmt w:val="bullet"/>
      <w:lvlText w:val=""/>
      <w:lvlJc w:val="left"/>
      <w:pPr>
        <w:ind w:left="720" w:hanging="360"/>
      </w:pPr>
      <w:rPr>
        <w:rFonts w:ascii="Wingdings" w:hAnsi="Wingdings"/>
      </w:rPr>
    </w:lvl>
    <w:lvl w:ilvl="1">
      <w:numFmt w:val="bullet"/>
      <w:lvlText w:val="&gt;"/>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73A26868"/>
    <w:multiLevelType w:val="multilevel"/>
    <w:tmpl w:val="452C16FE"/>
    <w:styleLink w:val="WWOutlineListStyle8"/>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75674288"/>
    <w:multiLevelType w:val="multilevel"/>
    <w:tmpl w:val="329E53B4"/>
    <w:styleLink w:val="WWOutlineListStyle21"/>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76072C12"/>
    <w:multiLevelType w:val="multilevel"/>
    <w:tmpl w:val="B0F41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7B51E26"/>
    <w:multiLevelType w:val="multilevel"/>
    <w:tmpl w:val="ADCCE7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77FF421A"/>
    <w:multiLevelType w:val="multilevel"/>
    <w:tmpl w:val="38BAB6E8"/>
    <w:styleLink w:val="WWOutlineListStyle2"/>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8" w15:restartNumberingAfterBreak="0">
    <w:nsid w:val="78063E33"/>
    <w:multiLevelType w:val="multilevel"/>
    <w:tmpl w:val="E35CBE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7BA52D5E"/>
    <w:multiLevelType w:val="multilevel"/>
    <w:tmpl w:val="58F8AAE8"/>
    <w:styleLink w:val="WWOutlineListStyle4"/>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0" w15:restartNumberingAfterBreak="0">
    <w:nsid w:val="7BDF7908"/>
    <w:multiLevelType w:val="multilevel"/>
    <w:tmpl w:val="FCA602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7C953197"/>
    <w:multiLevelType w:val="multilevel"/>
    <w:tmpl w:val="52C2737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24"/>
  </w:num>
  <w:num w:numId="2">
    <w:abstractNumId w:val="4"/>
  </w:num>
  <w:num w:numId="3">
    <w:abstractNumId w:val="30"/>
  </w:num>
  <w:num w:numId="4">
    <w:abstractNumId w:val="27"/>
  </w:num>
  <w:num w:numId="5">
    <w:abstractNumId w:val="10"/>
  </w:num>
  <w:num w:numId="6">
    <w:abstractNumId w:val="66"/>
  </w:num>
  <w:num w:numId="7">
    <w:abstractNumId w:val="15"/>
  </w:num>
  <w:num w:numId="8">
    <w:abstractNumId w:val="47"/>
  </w:num>
  <w:num w:numId="9">
    <w:abstractNumId w:val="7"/>
  </w:num>
  <w:num w:numId="10">
    <w:abstractNumId w:val="40"/>
  </w:num>
  <w:num w:numId="11">
    <w:abstractNumId w:val="59"/>
  </w:num>
  <w:num w:numId="12">
    <w:abstractNumId w:val="48"/>
  </w:num>
  <w:num w:numId="13">
    <w:abstractNumId w:val="21"/>
  </w:num>
  <w:num w:numId="14">
    <w:abstractNumId w:val="74"/>
  </w:num>
  <w:num w:numId="15">
    <w:abstractNumId w:val="50"/>
  </w:num>
  <w:num w:numId="16">
    <w:abstractNumId w:val="55"/>
  </w:num>
  <w:num w:numId="17">
    <w:abstractNumId w:val="41"/>
  </w:num>
  <w:num w:numId="18">
    <w:abstractNumId w:val="18"/>
  </w:num>
  <w:num w:numId="19">
    <w:abstractNumId w:val="57"/>
  </w:num>
  <w:num w:numId="20">
    <w:abstractNumId w:val="22"/>
  </w:num>
  <w:num w:numId="21">
    <w:abstractNumId w:val="65"/>
  </w:num>
  <w:num w:numId="22">
    <w:abstractNumId w:val="6"/>
  </w:num>
  <w:num w:numId="23">
    <w:abstractNumId w:val="29"/>
  </w:num>
  <w:num w:numId="24">
    <w:abstractNumId w:val="45"/>
  </w:num>
  <w:num w:numId="25">
    <w:abstractNumId w:val="71"/>
  </w:num>
  <w:num w:numId="26">
    <w:abstractNumId w:val="28"/>
  </w:num>
  <w:num w:numId="27">
    <w:abstractNumId w:val="70"/>
  </w:num>
  <w:num w:numId="28">
    <w:abstractNumId w:val="73"/>
  </w:num>
  <w:num w:numId="29">
    <w:abstractNumId w:val="33"/>
  </w:num>
  <w:num w:numId="30">
    <w:abstractNumId w:val="11"/>
  </w:num>
  <w:num w:numId="31">
    <w:abstractNumId w:val="56"/>
  </w:num>
  <w:num w:numId="32">
    <w:abstractNumId w:val="79"/>
  </w:num>
  <w:num w:numId="33">
    <w:abstractNumId w:val="1"/>
  </w:num>
  <w:num w:numId="34">
    <w:abstractNumId w:val="77"/>
  </w:num>
  <w:num w:numId="35">
    <w:abstractNumId w:val="54"/>
  </w:num>
  <w:num w:numId="36">
    <w:abstractNumId w:val="36"/>
  </w:num>
  <w:num w:numId="37">
    <w:abstractNumId w:val="0"/>
  </w:num>
  <w:num w:numId="38">
    <w:abstractNumId w:val="75"/>
  </w:num>
  <w:num w:numId="39">
    <w:abstractNumId w:val="46"/>
  </w:num>
  <w:num w:numId="40">
    <w:abstractNumId w:val="5"/>
  </w:num>
  <w:num w:numId="41">
    <w:abstractNumId w:val="19"/>
  </w:num>
  <w:num w:numId="42">
    <w:abstractNumId w:val="32"/>
  </w:num>
  <w:num w:numId="43">
    <w:abstractNumId w:val="16"/>
  </w:num>
  <w:num w:numId="44">
    <w:abstractNumId w:val="34"/>
  </w:num>
  <w:num w:numId="45">
    <w:abstractNumId w:val="31"/>
  </w:num>
  <w:num w:numId="46">
    <w:abstractNumId w:val="43"/>
  </w:num>
  <w:num w:numId="47">
    <w:abstractNumId w:val="14"/>
  </w:num>
  <w:num w:numId="48">
    <w:abstractNumId w:val="78"/>
  </w:num>
  <w:num w:numId="49">
    <w:abstractNumId w:val="69"/>
  </w:num>
  <w:num w:numId="50">
    <w:abstractNumId w:val="60"/>
  </w:num>
  <w:num w:numId="51">
    <w:abstractNumId w:val="20"/>
  </w:num>
  <w:num w:numId="52">
    <w:abstractNumId w:val="38"/>
  </w:num>
  <w:num w:numId="53">
    <w:abstractNumId w:val="58"/>
  </w:num>
  <w:num w:numId="54">
    <w:abstractNumId w:val="81"/>
  </w:num>
  <w:num w:numId="55">
    <w:abstractNumId w:val="25"/>
  </w:num>
  <w:num w:numId="56">
    <w:abstractNumId w:val="44"/>
  </w:num>
  <w:num w:numId="57">
    <w:abstractNumId w:val="37"/>
  </w:num>
  <w:num w:numId="58">
    <w:abstractNumId w:val="12"/>
  </w:num>
  <w:num w:numId="59">
    <w:abstractNumId w:val="39"/>
  </w:num>
  <w:num w:numId="60">
    <w:abstractNumId w:val="2"/>
  </w:num>
  <w:num w:numId="61">
    <w:abstractNumId w:val="17"/>
  </w:num>
  <w:num w:numId="62">
    <w:abstractNumId w:val="52"/>
  </w:num>
  <w:num w:numId="63">
    <w:abstractNumId w:val="61"/>
  </w:num>
  <w:num w:numId="64">
    <w:abstractNumId w:val="63"/>
  </w:num>
  <w:num w:numId="65">
    <w:abstractNumId w:val="51"/>
  </w:num>
  <w:num w:numId="66">
    <w:abstractNumId w:val="23"/>
  </w:num>
  <w:num w:numId="67">
    <w:abstractNumId w:val="26"/>
  </w:num>
  <w:num w:numId="68">
    <w:abstractNumId w:val="49"/>
  </w:num>
  <w:num w:numId="69">
    <w:abstractNumId w:val="8"/>
  </w:num>
  <w:num w:numId="70">
    <w:abstractNumId w:val="80"/>
  </w:num>
  <w:num w:numId="71">
    <w:abstractNumId w:val="42"/>
  </w:num>
  <w:num w:numId="72">
    <w:abstractNumId w:val="35"/>
  </w:num>
  <w:num w:numId="73">
    <w:abstractNumId w:val="9"/>
  </w:num>
  <w:num w:numId="74">
    <w:abstractNumId w:val="67"/>
  </w:num>
  <w:num w:numId="75">
    <w:abstractNumId w:val="13"/>
  </w:num>
  <w:num w:numId="76">
    <w:abstractNumId w:val="68"/>
  </w:num>
  <w:num w:numId="77">
    <w:abstractNumId w:val="53"/>
  </w:num>
  <w:num w:numId="78">
    <w:abstractNumId w:val="64"/>
  </w:num>
  <w:num w:numId="79">
    <w:abstractNumId w:val="76"/>
  </w:num>
  <w:num w:numId="80">
    <w:abstractNumId w:val="62"/>
  </w:num>
  <w:num w:numId="81">
    <w:abstractNumId w:val="72"/>
  </w:num>
  <w:num w:numId="82">
    <w:abstractNumId w:val="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71"/>
    <w:rsid w:val="0001704B"/>
    <w:rsid w:val="00022CE2"/>
    <w:rsid w:val="0003464A"/>
    <w:rsid w:val="000A3E71"/>
    <w:rsid w:val="000D1821"/>
    <w:rsid w:val="000D3A5A"/>
    <w:rsid w:val="00110735"/>
    <w:rsid w:val="001341A5"/>
    <w:rsid w:val="0015666F"/>
    <w:rsid w:val="0018180B"/>
    <w:rsid w:val="001A4624"/>
    <w:rsid w:val="001A5DF9"/>
    <w:rsid w:val="00235577"/>
    <w:rsid w:val="00256F79"/>
    <w:rsid w:val="00261457"/>
    <w:rsid w:val="00277A55"/>
    <w:rsid w:val="002878EF"/>
    <w:rsid w:val="002B5969"/>
    <w:rsid w:val="002B6210"/>
    <w:rsid w:val="002D3E86"/>
    <w:rsid w:val="002E3E65"/>
    <w:rsid w:val="00307C94"/>
    <w:rsid w:val="00315A75"/>
    <w:rsid w:val="003225BD"/>
    <w:rsid w:val="0032547F"/>
    <w:rsid w:val="00334C72"/>
    <w:rsid w:val="0033508D"/>
    <w:rsid w:val="00382559"/>
    <w:rsid w:val="003A24A9"/>
    <w:rsid w:val="003B0B23"/>
    <w:rsid w:val="003C6B6B"/>
    <w:rsid w:val="003D6F26"/>
    <w:rsid w:val="003F60AF"/>
    <w:rsid w:val="00403101"/>
    <w:rsid w:val="00410AD8"/>
    <w:rsid w:val="0041185C"/>
    <w:rsid w:val="00412520"/>
    <w:rsid w:val="00453B44"/>
    <w:rsid w:val="00474CB2"/>
    <w:rsid w:val="004820A7"/>
    <w:rsid w:val="00497B49"/>
    <w:rsid w:val="004B271D"/>
    <w:rsid w:val="004D15FB"/>
    <w:rsid w:val="004D2046"/>
    <w:rsid w:val="004D6DB0"/>
    <w:rsid w:val="004E4CAC"/>
    <w:rsid w:val="004E4E8E"/>
    <w:rsid w:val="004F39B8"/>
    <w:rsid w:val="0050051C"/>
    <w:rsid w:val="00522452"/>
    <w:rsid w:val="00547A6A"/>
    <w:rsid w:val="005528D7"/>
    <w:rsid w:val="0059249C"/>
    <w:rsid w:val="005D1BEE"/>
    <w:rsid w:val="005D39DC"/>
    <w:rsid w:val="005F4045"/>
    <w:rsid w:val="005F76BD"/>
    <w:rsid w:val="006200AA"/>
    <w:rsid w:val="00636162"/>
    <w:rsid w:val="00636E40"/>
    <w:rsid w:val="00636EA4"/>
    <w:rsid w:val="0066491D"/>
    <w:rsid w:val="00682F89"/>
    <w:rsid w:val="00684C46"/>
    <w:rsid w:val="00685635"/>
    <w:rsid w:val="00692824"/>
    <w:rsid w:val="006C5387"/>
    <w:rsid w:val="006F22B2"/>
    <w:rsid w:val="006F49B7"/>
    <w:rsid w:val="00733DEF"/>
    <w:rsid w:val="007437D9"/>
    <w:rsid w:val="00776461"/>
    <w:rsid w:val="007A1173"/>
    <w:rsid w:val="007A3242"/>
    <w:rsid w:val="007C77AF"/>
    <w:rsid w:val="007D26B2"/>
    <w:rsid w:val="007E3791"/>
    <w:rsid w:val="007E6047"/>
    <w:rsid w:val="00817BBC"/>
    <w:rsid w:val="00833210"/>
    <w:rsid w:val="00845208"/>
    <w:rsid w:val="0085195A"/>
    <w:rsid w:val="00860220"/>
    <w:rsid w:val="00891D91"/>
    <w:rsid w:val="00894E36"/>
    <w:rsid w:val="008B5424"/>
    <w:rsid w:val="008C2C2E"/>
    <w:rsid w:val="008E0E4B"/>
    <w:rsid w:val="0090328F"/>
    <w:rsid w:val="0090417B"/>
    <w:rsid w:val="0091379C"/>
    <w:rsid w:val="009171C6"/>
    <w:rsid w:val="00927DB7"/>
    <w:rsid w:val="0096459F"/>
    <w:rsid w:val="009779F0"/>
    <w:rsid w:val="0099362E"/>
    <w:rsid w:val="009C7E25"/>
    <w:rsid w:val="009F0FBB"/>
    <w:rsid w:val="00A1481F"/>
    <w:rsid w:val="00A30315"/>
    <w:rsid w:val="00A40927"/>
    <w:rsid w:val="00A5583C"/>
    <w:rsid w:val="00A871C2"/>
    <w:rsid w:val="00AB25E3"/>
    <w:rsid w:val="00AC4047"/>
    <w:rsid w:val="00AD6EBA"/>
    <w:rsid w:val="00AE2A9E"/>
    <w:rsid w:val="00AE3038"/>
    <w:rsid w:val="00AF75E0"/>
    <w:rsid w:val="00B11ECF"/>
    <w:rsid w:val="00B6198E"/>
    <w:rsid w:val="00BA0FDE"/>
    <w:rsid w:val="00BA641B"/>
    <w:rsid w:val="00BB021C"/>
    <w:rsid w:val="00BB191D"/>
    <w:rsid w:val="00BB3915"/>
    <w:rsid w:val="00BF72AC"/>
    <w:rsid w:val="00C02917"/>
    <w:rsid w:val="00C535B0"/>
    <w:rsid w:val="00C567CE"/>
    <w:rsid w:val="00C97AF1"/>
    <w:rsid w:val="00CA6AA3"/>
    <w:rsid w:val="00CB334C"/>
    <w:rsid w:val="00CD2C78"/>
    <w:rsid w:val="00CF6B23"/>
    <w:rsid w:val="00D13221"/>
    <w:rsid w:val="00D57F7F"/>
    <w:rsid w:val="00D67142"/>
    <w:rsid w:val="00D8041C"/>
    <w:rsid w:val="00D84B56"/>
    <w:rsid w:val="00D967D2"/>
    <w:rsid w:val="00DA651B"/>
    <w:rsid w:val="00DB47AB"/>
    <w:rsid w:val="00DF59DA"/>
    <w:rsid w:val="00E01B09"/>
    <w:rsid w:val="00E425C1"/>
    <w:rsid w:val="00E42947"/>
    <w:rsid w:val="00E6251A"/>
    <w:rsid w:val="00E62ED1"/>
    <w:rsid w:val="00E77762"/>
    <w:rsid w:val="00E80258"/>
    <w:rsid w:val="00E85C35"/>
    <w:rsid w:val="00E9416E"/>
    <w:rsid w:val="00E96F40"/>
    <w:rsid w:val="00EB5619"/>
    <w:rsid w:val="00ED48C6"/>
    <w:rsid w:val="00EE4B9F"/>
    <w:rsid w:val="00EF39E8"/>
    <w:rsid w:val="00F13EDD"/>
    <w:rsid w:val="00F44859"/>
    <w:rsid w:val="00F56BD0"/>
    <w:rsid w:val="00F73528"/>
    <w:rsid w:val="00F80D64"/>
    <w:rsid w:val="00F82186"/>
    <w:rsid w:val="00F91533"/>
    <w:rsid w:val="00FA170A"/>
    <w:rsid w:val="00FD650E"/>
    <w:rsid w:val="00FE3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AB6B"/>
  <w15:docId w15:val="{A4BB59CC-41D8-4112-8EC8-AF8BBCC5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60"/>
      <w:jc w:val="both"/>
    </w:pPr>
    <w:rPr>
      <w:rFonts w:ascii="Arial" w:eastAsia="Times New Roman" w:hAnsi="Arial"/>
      <w:szCs w:val="24"/>
      <w:lang w:val="en-GB"/>
    </w:rPr>
  </w:style>
  <w:style w:type="paragraph" w:styleId="Heading1">
    <w:name w:val="heading 1"/>
    <w:basedOn w:val="Normal"/>
    <w:next w:val="Normal"/>
    <w:uiPriority w:val="9"/>
    <w:qFormat/>
    <w:pPr>
      <w:keepNext/>
      <w:pBdr>
        <w:top w:val="single" w:sz="4" w:space="1" w:color="000000"/>
      </w:pBdr>
      <w:spacing w:before="104" w:after="226"/>
      <w:outlineLvl w:val="0"/>
    </w:pPr>
    <w:rPr>
      <w:rFonts w:ascii="Century Gothic" w:hAnsi="Century Gothic"/>
      <w:b/>
      <w:smallCaps/>
      <w:spacing w:val="-2"/>
      <w:sz w:val="28"/>
      <w:szCs w:val="20"/>
    </w:rPr>
  </w:style>
  <w:style w:type="paragraph" w:styleId="Heading2">
    <w:name w:val="heading 2"/>
    <w:basedOn w:val="Normal"/>
    <w:next w:val="Normal"/>
    <w:uiPriority w:val="9"/>
    <w:semiHidden/>
    <w:unhideWhenUsed/>
    <w:qFormat/>
    <w:pPr>
      <w:keepNext/>
      <w:ind w:left="720"/>
      <w:outlineLvl w:val="1"/>
    </w:pPr>
    <w:rPr>
      <w:rFonts w:ascii="Arial Narrow" w:hAnsi="Arial Narrow"/>
      <w:b/>
      <w:bCs/>
    </w:rPr>
  </w:style>
  <w:style w:type="paragraph" w:styleId="Heading3">
    <w:name w:val="heading 3"/>
    <w:basedOn w:val="Normal"/>
    <w:next w:val="Normal"/>
    <w:uiPriority w:val="9"/>
    <w:semiHidden/>
    <w:unhideWhenUsed/>
    <w:qFormat/>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uiPriority w:val="9"/>
    <w:semiHidden/>
    <w:unhideWhenUsed/>
    <w:qFormat/>
    <w:pPr>
      <w:keepNext/>
      <w:widowControl w:val="0"/>
      <w:spacing w:after="540"/>
      <w:ind w:left="116"/>
      <w:outlineLvl w:val="3"/>
    </w:pPr>
    <w:rPr>
      <w:b/>
      <w:spacing w:val="15"/>
      <w:sz w:val="28"/>
      <w:lang w:val="en-US"/>
    </w:rPr>
  </w:style>
  <w:style w:type="paragraph" w:styleId="Heading5">
    <w:name w:val="heading 5"/>
    <w:basedOn w:val="Normal"/>
    <w:next w:val="Normal"/>
    <w:uiPriority w:val="9"/>
    <w:semiHidden/>
    <w:unhideWhenUsed/>
    <w:qFormat/>
    <w:pPr>
      <w:keepNext/>
      <w:pBdr>
        <w:top w:val="single" w:sz="4" w:space="1" w:color="000000"/>
        <w:left w:val="single" w:sz="4" w:space="4" w:color="000000"/>
        <w:bottom w:val="single" w:sz="4" w:space="1" w:color="000000"/>
        <w:right w:val="single" w:sz="4" w:space="4" w:color="000000"/>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entury Gothic" w:eastAsia="Times New Roman" w:hAnsi="Century Gothic" w:cs="Times New Roman"/>
      <w:b/>
      <w:smallCaps/>
      <w:spacing w:val="-2"/>
      <w:sz w:val="28"/>
      <w:szCs w:val="20"/>
      <w:lang w:val="en-GB"/>
    </w:rPr>
  </w:style>
  <w:style w:type="character" w:customStyle="1" w:styleId="Heading2Char">
    <w:name w:val="Heading 2 Char"/>
    <w:basedOn w:val="DefaultParagraphFont"/>
    <w:rPr>
      <w:rFonts w:ascii="Arial Narrow" w:eastAsia="Times New Roman" w:hAnsi="Arial Narrow" w:cs="Times New Roman"/>
      <w:b/>
      <w:bCs/>
      <w:szCs w:val="24"/>
      <w:lang w:val="en-GB"/>
    </w:rPr>
  </w:style>
  <w:style w:type="character" w:customStyle="1" w:styleId="Heading3Char">
    <w:name w:val="Heading 3 Char"/>
    <w:basedOn w:val="DefaultParagraphFont"/>
    <w:rPr>
      <w:rFonts w:ascii="Courier" w:eastAsia="Times New Roman" w:hAnsi="Courier" w:cs="Times New Roman"/>
      <w:b/>
      <w:sz w:val="28"/>
      <w:szCs w:val="20"/>
    </w:rPr>
  </w:style>
  <w:style w:type="character" w:customStyle="1" w:styleId="Heading4Char">
    <w:name w:val="Heading 4 Char"/>
    <w:basedOn w:val="DefaultParagraphFont"/>
    <w:rPr>
      <w:rFonts w:ascii="Arial" w:eastAsia="Times New Roman" w:hAnsi="Arial" w:cs="Times New Roman"/>
      <w:b/>
      <w:spacing w:val="15"/>
      <w:sz w:val="28"/>
      <w:szCs w:val="24"/>
    </w:rPr>
  </w:style>
  <w:style w:type="character" w:customStyle="1" w:styleId="Heading5Char">
    <w:name w:val="Heading 5 Char"/>
    <w:basedOn w:val="DefaultParagraphFont"/>
    <w:rPr>
      <w:rFonts w:ascii="Arial" w:eastAsia="Times New Roman" w:hAnsi="Arial" w:cs="Times New Roman"/>
      <w:b/>
      <w:bCs/>
      <w:sz w:val="24"/>
      <w:szCs w:val="24"/>
      <w:lang w:val="en-GB"/>
    </w:rPr>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ascii="Arial" w:eastAsia="Times New Roman" w:hAnsi="Arial" w:cs="Times New Roman"/>
      <w:szCs w:val="24"/>
      <w:lang w:val="en-GB"/>
    </w:rPr>
  </w:style>
  <w:style w:type="paragraph" w:styleId="Footer">
    <w:name w:val="footer"/>
    <w:basedOn w:val="Normal"/>
    <w:pPr>
      <w:tabs>
        <w:tab w:val="center" w:pos="4153"/>
        <w:tab w:val="right" w:pos="8306"/>
      </w:tabs>
    </w:pPr>
  </w:style>
  <w:style w:type="character" w:customStyle="1" w:styleId="FooterChar">
    <w:name w:val="Footer Char"/>
    <w:basedOn w:val="DefaultParagraphFont"/>
    <w:rPr>
      <w:rFonts w:ascii="Arial" w:eastAsia="Times New Roman" w:hAnsi="Arial" w:cs="Times New Roman"/>
      <w:szCs w:val="24"/>
      <w:lang w:val="en-GB"/>
    </w:rPr>
  </w:style>
  <w:style w:type="character" w:styleId="PageNumber">
    <w:name w:val="page number"/>
    <w:basedOn w:val="DefaultParagraphFont"/>
  </w:style>
  <w:style w:type="paragraph" w:styleId="FootnoteText">
    <w:name w:val="footnote text"/>
    <w:basedOn w:val="Normal"/>
    <w:pPr>
      <w:widowControl w:val="0"/>
    </w:pPr>
    <w:rPr>
      <w:rFonts w:ascii="Courier" w:hAnsi="Courier"/>
      <w:szCs w:val="20"/>
      <w:lang w:val="en-US"/>
    </w:rPr>
  </w:style>
  <w:style w:type="character" w:customStyle="1" w:styleId="FootnoteTextChar">
    <w:name w:val="Footnote Text Char"/>
    <w:basedOn w:val="DefaultParagraphFont"/>
    <w:rPr>
      <w:rFonts w:ascii="Courier" w:eastAsia="Times New Roman" w:hAnsi="Courier" w:cs="Times New Roman"/>
      <w:szCs w:val="20"/>
    </w:rPr>
  </w:style>
  <w:style w:type="paragraph" w:styleId="BodyText3">
    <w:name w:val="Body Text 3"/>
    <w:basedOn w:val="Normal"/>
    <w:rPr>
      <w:szCs w:val="20"/>
      <w:lang w:val="en-US"/>
    </w:rPr>
  </w:style>
  <w:style w:type="character" w:customStyle="1" w:styleId="BodyText3Char">
    <w:name w:val="Body Text 3 Char"/>
    <w:basedOn w:val="DefaultParagraphFont"/>
    <w:rPr>
      <w:rFonts w:ascii="Arial" w:eastAsia="Times New Roman" w:hAnsi="Arial" w:cs="Times New Roman"/>
      <w:szCs w:val="20"/>
    </w:rPr>
  </w:style>
  <w:style w:type="paragraph" w:styleId="BodyTextIndent">
    <w:name w:val="Body Text Indent"/>
    <w:basedOn w:val="Normal"/>
    <w:pPr>
      <w:tabs>
        <w:tab w:val="left" w:pos="360"/>
      </w:tabs>
    </w:pPr>
    <w:rPr>
      <w:b/>
      <w:i/>
      <w:sz w:val="28"/>
      <w:szCs w:val="20"/>
      <w:lang w:val="en-US"/>
    </w:rPr>
  </w:style>
  <w:style w:type="character" w:customStyle="1" w:styleId="BodyTextIndentChar">
    <w:name w:val="Body Text Indent Char"/>
    <w:basedOn w:val="DefaultParagraphFont"/>
    <w:rPr>
      <w:rFonts w:ascii="Arial" w:eastAsia="Times New Roman" w:hAnsi="Arial" w:cs="Times New Roman"/>
      <w:b/>
      <w:i/>
      <w:sz w:val="28"/>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pBdr>
        <w:bottom w:val="single" w:sz="4" w:space="1" w:color="000000"/>
      </w:pBdr>
    </w:pPr>
    <w:rPr>
      <w:rFonts w:ascii="Arial Narrow" w:hAnsi="Arial Narrow"/>
      <w:i/>
      <w:iCs/>
    </w:rPr>
  </w:style>
  <w:style w:type="character" w:customStyle="1" w:styleId="BodyTextChar">
    <w:name w:val="Body Text Char"/>
    <w:basedOn w:val="DefaultParagraphFont"/>
    <w:rPr>
      <w:rFonts w:ascii="Arial Narrow" w:eastAsia="Times New Roman" w:hAnsi="Arial Narrow" w:cs="Times New Roman"/>
      <w:i/>
      <w:iCs/>
      <w:szCs w:val="24"/>
      <w:lang w:val="en-GB"/>
    </w:rPr>
  </w:style>
  <w:style w:type="paragraph" w:styleId="BodyText2">
    <w:name w:val="Body Text 2"/>
    <w:basedOn w:val="Normal"/>
    <w:pPr>
      <w:spacing w:before="120" w:after="120"/>
    </w:pPr>
    <w:rPr>
      <w:rFonts w:ascii="Arial Narrow" w:hAnsi="Arial Narrow"/>
    </w:rPr>
  </w:style>
  <w:style w:type="character" w:customStyle="1" w:styleId="BodyText2Char">
    <w:name w:val="Body Text 2 Char"/>
    <w:basedOn w:val="DefaultParagraphFont"/>
    <w:rPr>
      <w:rFonts w:ascii="Arial Narrow" w:eastAsia="Times New Roman" w:hAnsi="Arial Narrow" w:cs="Times New Roman"/>
      <w:szCs w:val="24"/>
      <w:lang w:val="en-GB"/>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val="en-GB"/>
    </w:rPr>
  </w:style>
  <w:style w:type="paragraph" w:styleId="CommentText">
    <w:name w:val="annotation text"/>
    <w:basedOn w:val="Normal"/>
    <w:rPr>
      <w:szCs w:val="20"/>
    </w:rPr>
  </w:style>
  <w:style w:type="character" w:customStyle="1" w:styleId="CommentTextChar">
    <w:name w:val="Comment Text Char"/>
    <w:basedOn w:val="DefaultParagraphFont"/>
    <w:rPr>
      <w:rFonts w:ascii="Arial" w:eastAsia="Times New Roman" w:hAnsi="Arial" w:cs="Times New Roman"/>
      <w:szCs w:val="20"/>
      <w:lang w:val="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Times New Roman" w:hAnsi="Arial" w:cs="Times New Roman"/>
      <w:b/>
      <w:bCs/>
      <w:szCs w:val="20"/>
      <w:lang w:val="en-GB"/>
    </w:rPr>
  </w:style>
  <w:style w:type="paragraph" w:styleId="NormalWeb">
    <w:name w:val="Normal (Web)"/>
    <w:basedOn w:val="Normal"/>
    <w:pPr>
      <w:spacing w:before="100" w:after="100"/>
    </w:pPr>
    <w:rPr>
      <w:rFonts w:ascii="Times New Roman" w:hAnsi="Times New Roman"/>
      <w:sz w:val="24"/>
      <w:lang w:val="en-US"/>
    </w:rPr>
  </w:style>
  <w:style w:type="character" w:styleId="Emphasis">
    <w:name w:val="Emphasis"/>
    <w:rPr>
      <w:i/>
      <w:iCs/>
    </w:rPr>
  </w:style>
  <w:style w:type="character" w:styleId="FootnoteReference">
    <w:name w:val="footnote reference"/>
    <w:rPr>
      <w:rFonts w:ascii="Arial" w:hAnsi="Arial"/>
      <w:position w:val="0"/>
      <w:sz w:val="18"/>
      <w:vertAlign w:val="superscript"/>
    </w:rPr>
  </w:style>
  <w:style w:type="paragraph" w:customStyle="1" w:styleId="CharChar1CharCharCharChar1CharCharCharCharCharCharCharChar">
    <w:name w:val="Char Char1 Char Char Char Char1 Char Char Char Char Char Char Char Char"/>
    <w:basedOn w:val="Normal"/>
    <w:next w:val="Normal"/>
    <w:pPr>
      <w:spacing w:after="160" w:line="240" w:lineRule="exact"/>
    </w:pPr>
    <w:rPr>
      <w:rFonts w:eastAsia="Calibri"/>
      <w:sz w:val="18"/>
      <w:szCs w:val="22"/>
      <w:vertAlign w:val="superscript"/>
      <w:lang w:val="en-US"/>
    </w:rPr>
  </w:style>
  <w:style w:type="paragraph" w:customStyle="1" w:styleId="Char">
    <w:name w:val="Char"/>
    <w:basedOn w:val="Heading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ColorfulList-Accent11">
    <w:name w:val="Colorful List - Accent 11"/>
    <w:basedOn w:val="Normal"/>
    <w:pPr>
      <w:spacing w:after="0"/>
      <w:ind w:left="720"/>
      <w:jc w:val="left"/>
    </w:pPr>
    <w:rPr>
      <w:rFonts w:ascii="Times New Roman" w:hAnsi="Times New Roman"/>
      <w:sz w:val="24"/>
      <w:lang w:val="en-US"/>
    </w:rPr>
  </w:style>
  <w:style w:type="paragraph" w:styleId="Title">
    <w:name w:val="Title"/>
    <w:basedOn w:val="Normal"/>
    <w:uiPriority w:val="10"/>
    <w:qFormat/>
    <w:pPr>
      <w:pBdr>
        <w:top w:val="single" w:sz="4" w:space="1" w:color="000000"/>
        <w:left w:val="single" w:sz="4" w:space="4" w:color="000000"/>
        <w:bottom w:val="single" w:sz="4" w:space="1" w:color="000000"/>
        <w:right w:val="single" w:sz="4" w:space="4" w:color="000000"/>
      </w:pBdr>
      <w:spacing w:before="240"/>
      <w:jc w:val="center"/>
      <w:outlineLvl w:val="0"/>
    </w:pPr>
    <w:rPr>
      <w:rFonts w:cs="Arial"/>
      <w:b/>
      <w:bCs/>
      <w:kern w:val="3"/>
      <w:sz w:val="32"/>
      <w:szCs w:val="32"/>
    </w:rPr>
  </w:style>
  <w:style w:type="character" w:customStyle="1" w:styleId="TitleChar">
    <w:name w:val="Title Char"/>
    <w:basedOn w:val="DefaultParagraphFont"/>
    <w:rPr>
      <w:rFonts w:ascii="Arial" w:eastAsia="Times New Roman" w:hAnsi="Arial" w:cs="Arial"/>
      <w:b/>
      <w:bCs/>
      <w:kern w:val="3"/>
      <w:sz w:val="32"/>
      <w:szCs w:val="32"/>
      <w:lang w:val="en-GB"/>
    </w:rPr>
  </w:style>
  <w:style w:type="paragraph" w:customStyle="1" w:styleId="CharCharChar1">
    <w:name w:val="Char Char Char1"/>
    <w:basedOn w:val="Normal"/>
    <w:pPr>
      <w:spacing w:after="160" w:line="240" w:lineRule="exact"/>
      <w:jc w:val="left"/>
    </w:pPr>
    <w:rPr>
      <w:rFonts w:cs="Arial"/>
      <w:sz w:val="20"/>
      <w:szCs w:val="20"/>
      <w:lang w:val="en-US"/>
    </w:rPr>
  </w:style>
  <w:style w:type="paragraph" w:customStyle="1" w:styleId="ColorfulShading-Accent11">
    <w:name w:val="Colorful Shading - Accent 11"/>
    <w:pPr>
      <w:suppressAutoHyphens/>
      <w:spacing w:after="0"/>
    </w:pPr>
    <w:rPr>
      <w:rFonts w:ascii="Arial" w:eastAsia="Times New Roman" w:hAnsi="Arial"/>
      <w:szCs w:val="24"/>
      <w:lang w:val="en-GB"/>
    </w:rPr>
  </w:style>
  <w:style w:type="paragraph" w:styleId="ListParagraph">
    <w:name w:val="List Paragraph"/>
    <w:basedOn w:val="Normal"/>
    <w:pPr>
      <w:ind w:left="720"/>
    </w:pPr>
  </w:style>
  <w:style w:type="character" w:customStyle="1" w:styleId="ListParagraphChar">
    <w:name w:val="List Paragraph Char"/>
    <w:rPr>
      <w:rFonts w:ascii="Arial" w:eastAsia="Times New Roman" w:hAnsi="Arial" w:cs="Times New Roman"/>
      <w:szCs w:val="24"/>
      <w:lang w:val="en-GB"/>
    </w:rPr>
  </w:style>
  <w:style w:type="paragraph" w:styleId="PlainText">
    <w:name w:val="Plain Text"/>
    <w:basedOn w:val="Normal"/>
    <w:pPr>
      <w:spacing w:after="0"/>
      <w:jc w:val="left"/>
    </w:pPr>
    <w:rPr>
      <w:rFonts w:ascii="Consolas" w:hAnsi="Consolas"/>
      <w:sz w:val="20"/>
      <w:szCs w:val="20"/>
      <w:lang w:val="en-US"/>
    </w:rPr>
  </w:style>
  <w:style w:type="character" w:customStyle="1" w:styleId="PlainTextChar1">
    <w:name w:val="Plain Text Char1"/>
    <w:rPr>
      <w:rFonts w:ascii="Consolas" w:eastAsia="Times New Roman" w:hAnsi="Consolas" w:cs="Times New Roman"/>
      <w:sz w:val="20"/>
      <w:szCs w:val="20"/>
    </w:rPr>
  </w:style>
  <w:style w:type="character" w:customStyle="1" w:styleId="PlainTextChar">
    <w:name w:val="Plain Text Char"/>
    <w:basedOn w:val="DefaultParagraphFont"/>
    <w:rPr>
      <w:rFonts w:ascii="Consolas" w:eastAsia="Times New Roman" w:hAnsi="Consolas" w:cs="Consolas"/>
      <w:sz w:val="21"/>
      <w:szCs w:val="21"/>
      <w:lang w:val="en-GB"/>
    </w:rPr>
  </w:style>
  <w:style w:type="paragraph" w:customStyle="1" w:styleId="Default">
    <w:name w:val="Default"/>
    <w:pPr>
      <w:suppressAutoHyphens/>
      <w:autoSpaceDE w:val="0"/>
      <w:spacing w:after="0"/>
    </w:pPr>
    <w:rPr>
      <w:rFonts w:ascii="Times New Roman" w:hAnsi="Times New Roman"/>
      <w:color w:val="000000"/>
      <w:sz w:val="24"/>
      <w:szCs w:val="24"/>
    </w:rPr>
  </w:style>
  <w:style w:type="character" w:customStyle="1" w:styleId="UnresolvedMention1">
    <w:name w:val="Unresolved Mention1"/>
    <w:basedOn w:val="DefaultParagraphFont"/>
    <w:rPr>
      <w:color w:val="808080"/>
      <w:shd w:val="clear" w:color="auto" w:fill="E6E6E6"/>
    </w:rPr>
  </w:style>
  <w:style w:type="paragraph" w:styleId="NoSpacing">
    <w:name w:val="No Spacing"/>
    <w:uiPriority w:val="1"/>
    <w:qFormat/>
    <w:pPr>
      <w:suppressAutoHyphens/>
      <w:spacing w:after="0"/>
    </w:pPr>
    <w:rPr>
      <w:rFonts w:ascii="Arial" w:eastAsia="Times New Roman" w:hAnsi="Arial"/>
      <w:sz w:val="24"/>
      <w:szCs w:val="20"/>
      <w:lang w:val="en-GB" w:eastAsia="ja-JP"/>
    </w:rPr>
  </w:style>
  <w:style w:type="paragraph" w:customStyle="1" w:styleId="NSTparagraph">
    <w:name w:val="NST paragraph"/>
    <w:basedOn w:val="Normal"/>
    <w:pPr>
      <w:tabs>
        <w:tab w:val="left" w:pos="720"/>
      </w:tabs>
      <w:spacing w:before="120" w:after="120" w:line="276" w:lineRule="auto"/>
    </w:pPr>
    <w:rPr>
      <w:rFonts w:ascii="Times New Roman" w:hAnsi="Times New Roman"/>
      <w:sz w:val="24"/>
    </w:rPr>
  </w:style>
  <w:style w:type="character" w:customStyle="1" w:styleId="NSTparagraphChar">
    <w:name w:val="NST paragraph Char"/>
    <w:basedOn w:val="DefaultParagraphFont"/>
    <w:rPr>
      <w:rFonts w:ascii="Times New Roman" w:eastAsia="Times New Roman" w:hAnsi="Times New Roman" w:cs="Times New Roman"/>
      <w:sz w:val="24"/>
      <w:szCs w:val="24"/>
      <w:lang w:val="en-GB"/>
    </w:rPr>
  </w:style>
  <w:style w:type="character" w:styleId="CommentReference">
    <w:name w:val="annotation reference"/>
    <w:basedOn w:val="DefaultParagraphFont"/>
    <w:rPr>
      <w:sz w:val="16"/>
      <w:szCs w:val="16"/>
    </w:rPr>
  </w:style>
  <w:style w:type="paragraph" w:styleId="Revision">
    <w:name w:val="Revision"/>
    <w:pPr>
      <w:spacing w:after="0"/>
      <w:textAlignment w:val="auto"/>
    </w:pPr>
    <w:rPr>
      <w:rFonts w:ascii="Arial" w:eastAsia="Times New Roman" w:hAnsi="Arial"/>
      <w:szCs w:val="24"/>
      <w:lang w:val="en-GB"/>
    </w:rPr>
  </w:style>
  <w:style w:type="paragraph" w:styleId="Caption">
    <w:name w:val="caption"/>
    <w:basedOn w:val="Normal"/>
    <w:next w:val="Normal"/>
    <w:pPr>
      <w:spacing w:after="200"/>
    </w:pPr>
    <w:rPr>
      <w:i/>
      <w:iCs/>
      <w:color w:val="44546A"/>
      <w:sz w:val="18"/>
      <w:szCs w:val="18"/>
    </w:rPr>
  </w:style>
  <w:style w:type="paragraph" w:styleId="Bibliography">
    <w:name w:val="Bibliography"/>
    <w:basedOn w:val="Normal"/>
    <w:next w:val="Normal"/>
    <w:pPr>
      <w:suppressAutoHyphens w:val="0"/>
      <w:spacing w:after="0"/>
      <w:jc w:val="left"/>
      <w:textAlignment w:val="auto"/>
    </w:pPr>
    <w:rPr>
      <w:rFonts w:ascii="Calibri" w:eastAsia="Calibri" w:hAnsi="Calibri"/>
      <w:sz w:val="24"/>
      <w:lang w:val="en-US"/>
    </w:rPr>
  </w:style>
  <w:style w:type="character" w:customStyle="1" w:styleId="apple-converted-space">
    <w:name w:val="apple-converted-space"/>
    <w:basedOn w:val="DefaultParagraphFont"/>
  </w:style>
  <w:style w:type="character" w:styleId="Strong">
    <w:name w:val="Strong"/>
    <w:basedOn w:val="DefaultParagraphFont"/>
    <w:rPr>
      <w:b/>
      <w:bCs/>
    </w:rPr>
  </w:style>
  <w:style w:type="paragraph" w:styleId="TOCHeading">
    <w:name w:val="TOC Heading"/>
    <w:basedOn w:val="Heading1"/>
    <w:next w:val="Normal"/>
    <w:pPr>
      <w:keepLines/>
      <w:pBdr>
        <w:top w:val="none" w:sz="0" w:space="0" w:color="auto"/>
      </w:pBdr>
      <w:suppressAutoHyphens w:val="0"/>
      <w:spacing w:before="240" w:after="0"/>
      <w:jc w:val="left"/>
      <w:textAlignment w:val="auto"/>
    </w:pPr>
    <w:rPr>
      <w:rFonts w:ascii="Calibri Light" w:hAnsi="Calibri Light"/>
      <w:b w:val="0"/>
      <w:color w:val="2F5496"/>
      <w:spacing w:val="0"/>
      <w:sz w:val="32"/>
      <w:szCs w:val="32"/>
      <w:lang w:val="en-US"/>
    </w:rPr>
  </w:style>
  <w:style w:type="paragraph" w:styleId="TOC1">
    <w:name w:val="toc 1"/>
    <w:basedOn w:val="Normal"/>
    <w:next w:val="Normal"/>
    <w:autoRedefine/>
    <w:pPr>
      <w:suppressAutoHyphens w:val="0"/>
      <w:spacing w:after="100"/>
      <w:jc w:val="left"/>
      <w:textAlignment w:val="auto"/>
    </w:pPr>
    <w:rPr>
      <w:rFonts w:ascii="Calibri" w:eastAsia="Calibri" w:hAnsi="Calibri"/>
      <w:szCs w:val="22"/>
      <w:lang w:val="en-US"/>
    </w:rPr>
  </w:style>
  <w:style w:type="paragraph" w:styleId="TOC3">
    <w:name w:val="toc 3"/>
    <w:basedOn w:val="Normal"/>
    <w:next w:val="Normal"/>
    <w:autoRedefine/>
    <w:pPr>
      <w:suppressAutoHyphens w:val="0"/>
      <w:spacing w:after="100"/>
      <w:ind w:left="440"/>
      <w:jc w:val="left"/>
      <w:textAlignment w:val="auto"/>
    </w:pPr>
    <w:rPr>
      <w:rFonts w:ascii="Calibri" w:eastAsia="Calibri" w:hAnsi="Calibri"/>
      <w:szCs w:val="22"/>
      <w:lang w:val="en-US"/>
    </w:rPr>
  </w:style>
  <w:style w:type="character" w:customStyle="1" w:styleId="s59">
    <w:name w:val="s59"/>
  </w:style>
  <w:style w:type="paragraph" w:customStyle="1" w:styleId="16Point">
    <w:name w:val="16 Point"/>
    <w:basedOn w:val="Normal"/>
    <w:pPr>
      <w:suppressAutoHyphens w:val="0"/>
      <w:spacing w:after="160" w:line="240" w:lineRule="exact"/>
      <w:jc w:val="left"/>
      <w:textAlignment w:val="auto"/>
    </w:pPr>
    <w:rPr>
      <w:rFonts w:eastAsia="Calibri"/>
      <w:sz w:val="18"/>
      <w:szCs w:val="22"/>
      <w:vertAlign w:val="superscript"/>
      <w:lang w:val="en-US"/>
    </w:rPr>
  </w:style>
  <w:style w:type="paragraph" w:customStyle="1" w:styleId="bodytext0">
    <w:name w:val="bodytext"/>
    <w:basedOn w:val="Normal"/>
    <w:pPr>
      <w:suppressAutoHyphens w:val="0"/>
      <w:spacing w:before="100" w:after="100"/>
      <w:jc w:val="left"/>
      <w:textAlignment w:val="auto"/>
    </w:pPr>
    <w:rPr>
      <w:rFonts w:ascii="Times New Roman" w:hAnsi="Times New Roman"/>
      <w:sz w:val="24"/>
      <w:lang w:val="en-US"/>
    </w:rPr>
  </w:style>
  <w:style w:type="character" w:styleId="SubtleEmphasis">
    <w:name w:val="Subtle Emphasis"/>
    <w:basedOn w:val="DefaultParagraphFont"/>
    <w:rPr>
      <w:i/>
      <w:iCs/>
      <w:color w:val="404040"/>
    </w:rPr>
  </w:style>
  <w:style w:type="paragraph" w:customStyle="1" w:styleId="SESPbodynumbered">
    <w:name w:val="SESP body numbered"/>
    <w:basedOn w:val="Normal"/>
    <w:pPr>
      <w:numPr>
        <w:numId w:val="37"/>
      </w:numPr>
      <w:tabs>
        <w:tab w:val="left" w:pos="-9000"/>
      </w:tabs>
      <w:suppressAutoHyphens w:val="0"/>
      <w:spacing w:before="120" w:after="120" w:line="264" w:lineRule="auto"/>
      <w:jc w:val="left"/>
      <w:textAlignment w:val="auto"/>
    </w:pPr>
    <w:rPr>
      <w:rFonts w:ascii="Calibri" w:eastAsia="MS Mincho" w:hAnsi="Calibri"/>
      <w:sz w:val="20"/>
      <w:szCs w:val="20"/>
      <w:lang w:val="en-US" w:eastAsia="ja-JP"/>
    </w:rPr>
  </w:style>
  <w:style w:type="numbering" w:customStyle="1" w:styleId="WWOutlineListStyle34">
    <w:name w:val="WW_OutlineListStyle_34"/>
    <w:basedOn w:val="NoList"/>
    <w:pPr>
      <w:numPr>
        <w:numId w:val="1"/>
      </w:numPr>
    </w:pPr>
  </w:style>
  <w:style w:type="numbering" w:customStyle="1" w:styleId="WWOutlineListStyle33">
    <w:name w:val="WW_OutlineListStyle_33"/>
    <w:basedOn w:val="NoList"/>
    <w:pPr>
      <w:numPr>
        <w:numId w:val="2"/>
      </w:numPr>
    </w:pPr>
  </w:style>
  <w:style w:type="numbering" w:customStyle="1" w:styleId="WWOutlineListStyle32">
    <w:name w:val="WW_OutlineListStyle_32"/>
    <w:basedOn w:val="NoList"/>
    <w:pPr>
      <w:numPr>
        <w:numId w:val="3"/>
      </w:numPr>
    </w:pPr>
  </w:style>
  <w:style w:type="numbering" w:customStyle="1" w:styleId="WWOutlineListStyle31">
    <w:name w:val="WW_OutlineListStyle_31"/>
    <w:basedOn w:val="NoList"/>
    <w:pPr>
      <w:numPr>
        <w:numId w:val="4"/>
      </w:numPr>
    </w:pPr>
  </w:style>
  <w:style w:type="numbering" w:customStyle="1" w:styleId="WWOutlineListStyle30">
    <w:name w:val="WW_OutlineListStyle_30"/>
    <w:basedOn w:val="NoList"/>
    <w:pPr>
      <w:numPr>
        <w:numId w:val="5"/>
      </w:numPr>
    </w:pPr>
  </w:style>
  <w:style w:type="numbering" w:customStyle="1" w:styleId="WWOutlineListStyle29">
    <w:name w:val="WW_OutlineListStyle_29"/>
    <w:basedOn w:val="NoList"/>
    <w:pPr>
      <w:numPr>
        <w:numId w:val="6"/>
      </w:numPr>
    </w:pPr>
  </w:style>
  <w:style w:type="numbering" w:customStyle="1" w:styleId="WWOutlineListStyle28">
    <w:name w:val="WW_OutlineListStyle_28"/>
    <w:basedOn w:val="NoList"/>
    <w:pPr>
      <w:numPr>
        <w:numId w:val="7"/>
      </w:numPr>
    </w:pPr>
  </w:style>
  <w:style w:type="numbering" w:customStyle="1" w:styleId="WWOutlineListStyle27">
    <w:name w:val="WW_OutlineListStyle_27"/>
    <w:basedOn w:val="NoList"/>
    <w:pPr>
      <w:numPr>
        <w:numId w:val="8"/>
      </w:numPr>
    </w:pPr>
  </w:style>
  <w:style w:type="numbering" w:customStyle="1" w:styleId="WWOutlineListStyle26">
    <w:name w:val="WW_OutlineListStyle_26"/>
    <w:basedOn w:val="NoList"/>
    <w:pPr>
      <w:numPr>
        <w:numId w:val="9"/>
      </w:numPr>
    </w:pPr>
  </w:style>
  <w:style w:type="numbering" w:customStyle="1" w:styleId="WWOutlineListStyle25">
    <w:name w:val="WW_OutlineListStyle_25"/>
    <w:basedOn w:val="NoList"/>
    <w:pPr>
      <w:numPr>
        <w:numId w:val="10"/>
      </w:numPr>
    </w:pPr>
  </w:style>
  <w:style w:type="numbering" w:customStyle="1" w:styleId="WWOutlineListStyle24">
    <w:name w:val="WW_OutlineListStyle_24"/>
    <w:basedOn w:val="NoList"/>
    <w:pPr>
      <w:numPr>
        <w:numId w:val="11"/>
      </w:numPr>
    </w:pPr>
  </w:style>
  <w:style w:type="numbering" w:customStyle="1" w:styleId="WWOutlineListStyle23">
    <w:name w:val="WW_OutlineListStyle_23"/>
    <w:basedOn w:val="NoList"/>
    <w:pPr>
      <w:numPr>
        <w:numId w:val="12"/>
      </w:numPr>
    </w:pPr>
  </w:style>
  <w:style w:type="numbering" w:customStyle="1" w:styleId="WWOutlineListStyle22">
    <w:name w:val="WW_OutlineListStyle_22"/>
    <w:basedOn w:val="NoList"/>
    <w:pPr>
      <w:numPr>
        <w:numId w:val="13"/>
      </w:numPr>
    </w:pPr>
  </w:style>
  <w:style w:type="numbering" w:customStyle="1" w:styleId="WWOutlineListStyle21">
    <w:name w:val="WW_OutlineListStyle_21"/>
    <w:basedOn w:val="NoList"/>
    <w:pPr>
      <w:numPr>
        <w:numId w:val="14"/>
      </w:numPr>
    </w:pPr>
  </w:style>
  <w:style w:type="numbering" w:customStyle="1" w:styleId="WWOutlineListStyle20">
    <w:name w:val="WW_OutlineListStyle_20"/>
    <w:basedOn w:val="NoList"/>
    <w:pPr>
      <w:numPr>
        <w:numId w:val="15"/>
      </w:numPr>
    </w:pPr>
  </w:style>
  <w:style w:type="numbering" w:customStyle="1" w:styleId="WWOutlineListStyle19">
    <w:name w:val="WW_OutlineListStyle_19"/>
    <w:basedOn w:val="NoList"/>
    <w:pPr>
      <w:numPr>
        <w:numId w:val="16"/>
      </w:numPr>
    </w:pPr>
  </w:style>
  <w:style w:type="numbering" w:customStyle="1" w:styleId="WWOutlineListStyle18">
    <w:name w:val="WW_OutlineListStyle_18"/>
    <w:basedOn w:val="NoList"/>
    <w:pPr>
      <w:numPr>
        <w:numId w:val="17"/>
      </w:numPr>
    </w:pPr>
  </w:style>
  <w:style w:type="numbering" w:customStyle="1" w:styleId="WWOutlineListStyle17">
    <w:name w:val="WW_OutlineListStyle_17"/>
    <w:basedOn w:val="NoList"/>
    <w:pPr>
      <w:numPr>
        <w:numId w:val="18"/>
      </w:numPr>
    </w:pPr>
  </w:style>
  <w:style w:type="numbering" w:customStyle="1" w:styleId="WWOutlineListStyle16">
    <w:name w:val="WW_OutlineListStyle_16"/>
    <w:basedOn w:val="NoList"/>
    <w:pPr>
      <w:numPr>
        <w:numId w:val="19"/>
      </w:numPr>
    </w:pPr>
  </w:style>
  <w:style w:type="numbering" w:customStyle="1" w:styleId="WWOutlineListStyle15">
    <w:name w:val="WW_OutlineListStyle_15"/>
    <w:basedOn w:val="NoList"/>
    <w:pPr>
      <w:numPr>
        <w:numId w:val="20"/>
      </w:numPr>
    </w:pPr>
  </w:style>
  <w:style w:type="numbering" w:customStyle="1" w:styleId="WWOutlineListStyle14">
    <w:name w:val="WW_OutlineListStyle_14"/>
    <w:basedOn w:val="NoList"/>
    <w:pPr>
      <w:numPr>
        <w:numId w:val="21"/>
      </w:numPr>
    </w:pPr>
  </w:style>
  <w:style w:type="numbering" w:customStyle="1" w:styleId="WWOutlineListStyle13">
    <w:name w:val="WW_OutlineListStyle_13"/>
    <w:basedOn w:val="NoList"/>
    <w:pPr>
      <w:numPr>
        <w:numId w:val="22"/>
      </w:numPr>
    </w:pPr>
  </w:style>
  <w:style w:type="numbering" w:customStyle="1" w:styleId="WWOutlineListStyle12">
    <w:name w:val="WW_OutlineListStyle_12"/>
    <w:basedOn w:val="NoList"/>
    <w:pPr>
      <w:numPr>
        <w:numId w:val="23"/>
      </w:numPr>
    </w:pPr>
  </w:style>
  <w:style w:type="numbering" w:customStyle="1" w:styleId="WWOutlineListStyle11">
    <w:name w:val="WW_OutlineListStyle_11"/>
    <w:basedOn w:val="NoList"/>
    <w:pPr>
      <w:numPr>
        <w:numId w:val="24"/>
      </w:numPr>
    </w:pPr>
  </w:style>
  <w:style w:type="numbering" w:customStyle="1" w:styleId="WWOutlineListStyle10">
    <w:name w:val="WW_OutlineListStyle_10"/>
    <w:basedOn w:val="NoList"/>
    <w:pPr>
      <w:numPr>
        <w:numId w:val="25"/>
      </w:numPr>
    </w:pPr>
  </w:style>
  <w:style w:type="numbering" w:customStyle="1" w:styleId="WWOutlineListStyle9">
    <w:name w:val="WW_OutlineListStyle_9"/>
    <w:basedOn w:val="NoList"/>
    <w:pPr>
      <w:numPr>
        <w:numId w:val="26"/>
      </w:numPr>
    </w:pPr>
  </w:style>
  <w:style w:type="numbering" w:customStyle="1" w:styleId="WWOutlineListStyle81">
    <w:name w:val="WW_OutlineListStyle_81"/>
    <w:basedOn w:val="NoList"/>
    <w:pPr>
      <w:numPr>
        <w:numId w:val="27"/>
      </w:numPr>
    </w:pPr>
  </w:style>
  <w:style w:type="numbering" w:customStyle="1" w:styleId="WWOutlineListStyle8">
    <w:name w:val="WW_OutlineListStyle_8"/>
    <w:basedOn w:val="NoList"/>
    <w:pPr>
      <w:numPr>
        <w:numId w:val="28"/>
      </w:numPr>
    </w:pPr>
  </w:style>
  <w:style w:type="numbering" w:customStyle="1" w:styleId="WWOutlineListStyle7">
    <w:name w:val="WW_OutlineListStyle_7"/>
    <w:basedOn w:val="NoList"/>
    <w:pPr>
      <w:numPr>
        <w:numId w:val="29"/>
      </w:numPr>
    </w:pPr>
  </w:style>
  <w:style w:type="numbering" w:customStyle="1" w:styleId="WWOutlineListStyle6">
    <w:name w:val="WW_OutlineListStyle_6"/>
    <w:basedOn w:val="NoList"/>
    <w:pPr>
      <w:numPr>
        <w:numId w:val="30"/>
      </w:numPr>
    </w:pPr>
  </w:style>
  <w:style w:type="numbering" w:customStyle="1" w:styleId="WWOutlineListStyle5">
    <w:name w:val="WW_OutlineListStyle_5"/>
    <w:basedOn w:val="NoList"/>
    <w:pPr>
      <w:numPr>
        <w:numId w:val="31"/>
      </w:numPr>
    </w:pPr>
  </w:style>
  <w:style w:type="numbering" w:customStyle="1" w:styleId="WWOutlineListStyle4">
    <w:name w:val="WW_OutlineListStyle_4"/>
    <w:basedOn w:val="NoList"/>
    <w:pPr>
      <w:numPr>
        <w:numId w:val="32"/>
      </w:numPr>
    </w:pPr>
  </w:style>
  <w:style w:type="numbering" w:customStyle="1" w:styleId="WWOutlineListStyle3">
    <w:name w:val="WW_OutlineListStyle_3"/>
    <w:basedOn w:val="NoList"/>
    <w:pPr>
      <w:numPr>
        <w:numId w:val="33"/>
      </w:numPr>
    </w:pPr>
  </w:style>
  <w:style w:type="numbering" w:customStyle="1" w:styleId="WWOutlineListStyle2">
    <w:name w:val="WW_OutlineListStyle_2"/>
    <w:basedOn w:val="NoList"/>
    <w:pPr>
      <w:numPr>
        <w:numId w:val="34"/>
      </w:numPr>
    </w:pPr>
  </w:style>
  <w:style w:type="numbering" w:customStyle="1" w:styleId="WWOutlineListStyle1">
    <w:name w:val="WW_OutlineListStyle_1"/>
    <w:basedOn w:val="NoList"/>
    <w:pPr>
      <w:numPr>
        <w:numId w:val="35"/>
      </w:numPr>
    </w:pPr>
  </w:style>
  <w:style w:type="numbering" w:customStyle="1" w:styleId="WWOutlineListStyle">
    <w:name w:val="WW_OutlineListStyle"/>
    <w:basedOn w:val="NoList"/>
    <w:pPr>
      <w:numPr>
        <w:numId w:val="36"/>
      </w:numPr>
    </w:pPr>
  </w:style>
  <w:style w:type="numbering" w:customStyle="1" w:styleId="LFO76">
    <w:name w:val="LFO76"/>
    <w:basedOn w:val="NoList"/>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93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hyperlink" Target="http://www.usaid.gov/" TargetMode="External"/><Relationship Id="rId21" Type="http://schemas.openxmlformats.org/officeDocument/2006/relationships/image" Target="media/image3.emf"/><Relationship Id="rId34" Type="http://schemas.openxmlformats.org/officeDocument/2006/relationships/image" Target="media/image4.png"/><Relationship Id="rId42" Type="http://schemas.openxmlformats.org/officeDocument/2006/relationships/footer" Target="footer11.xml"/><Relationship Id="rId47" Type="http://schemas.openxmlformats.org/officeDocument/2006/relationships/header" Target="header14.xml"/><Relationship Id="rId50" Type="http://schemas.openxmlformats.org/officeDocument/2006/relationships/footer" Target="footer15.xml"/><Relationship Id="rId55" Type="http://schemas.openxmlformats.org/officeDocument/2006/relationships/header" Target="header18.xml"/><Relationship Id="rId63" Type="http://schemas.openxmlformats.org/officeDocument/2006/relationships/header" Target="header22.xml"/><Relationship Id="rId68" Type="http://schemas.openxmlformats.org/officeDocument/2006/relationships/header" Target="header24.xml"/><Relationship Id="rId76" Type="http://schemas.openxmlformats.org/officeDocument/2006/relationships/hyperlink" Target="http://www.undp.org/content/undp/en/home/librarypage/operations1/undp-social-and-environmental-screening-procedure.html" TargetMode="External"/><Relationship Id="rId7" Type="http://schemas.openxmlformats.org/officeDocument/2006/relationships/endnotes" Target="endnotes.xml"/><Relationship Id="rId71" Type="http://schemas.openxmlformats.org/officeDocument/2006/relationships/footer" Target="footer25.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8.xml"/><Relationship Id="rId11" Type="http://schemas.openxmlformats.org/officeDocument/2006/relationships/header" Target="header2.xml"/><Relationship Id="rId24" Type="http://schemas.openxmlformats.org/officeDocument/2006/relationships/hyperlink" Target="http://www.undp.org/content/sdfinance/en/home/solutions/green-bonds.html" TargetMode="External"/><Relationship Id="rId32" Type="http://schemas.openxmlformats.org/officeDocument/2006/relationships/header" Target="header10.xml"/><Relationship Id="rId37" Type="http://schemas.openxmlformats.org/officeDocument/2006/relationships/hyperlink" Target="https://www.eda.admin.ch/sdc" TargetMode="External"/><Relationship Id="rId40" Type="http://schemas.openxmlformats.org/officeDocument/2006/relationships/hyperlink" Target="https://www.businesscalltoaction.org/" TargetMode="External"/><Relationship Id="rId45" Type="http://schemas.openxmlformats.org/officeDocument/2006/relationships/header" Target="header13.xml"/><Relationship Id="rId53" Type="http://schemas.openxmlformats.org/officeDocument/2006/relationships/header" Target="header17.xml"/><Relationship Id="rId58" Type="http://schemas.openxmlformats.org/officeDocument/2006/relationships/footer" Target="footer19.xml"/><Relationship Id="rId66" Type="http://schemas.openxmlformats.org/officeDocument/2006/relationships/header" Target="header23.xml"/><Relationship Id="rId74" Type="http://schemas.openxmlformats.org/officeDocument/2006/relationships/hyperlink" Target="http://www.undp.org/content/undp/en/home/librarypage/operations1/undp-social-and-environmental-screening-procedure.html" TargetMode="External"/><Relationship Id="rId79" Type="http://schemas.openxmlformats.org/officeDocument/2006/relationships/footer" Target="footer27.xml"/><Relationship Id="rId5" Type="http://schemas.openxmlformats.org/officeDocument/2006/relationships/webSettings" Target="webSettings.xml"/><Relationship Id="rId61" Type="http://schemas.openxmlformats.org/officeDocument/2006/relationships/header" Target="header21.xml"/><Relationship Id="rId82"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9.xml"/><Relationship Id="rId44" Type="http://schemas.openxmlformats.org/officeDocument/2006/relationships/footer" Target="footer12.xml"/><Relationship Id="rId52" Type="http://schemas.openxmlformats.org/officeDocument/2006/relationships/footer" Target="footer16.xml"/><Relationship Id="rId60" Type="http://schemas.openxmlformats.org/officeDocument/2006/relationships/footer" Target="footer20.xml"/><Relationship Id="rId65" Type="http://schemas.openxmlformats.org/officeDocument/2006/relationships/hyperlink" Target="https://intranet.undp.org/global/documents/ppm/FINAL_Risk_Log_Template.doc" TargetMode="External"/><Relationship Id="rId73" Type="http://schemas.openxmlformats.org/officeDocument/2006/relationships/footer" Target="footer26.xml"/><Relationship Id="rId78" Type="http://schemas.openxmlformats.org/officeDocument/2006/relationships/header" Target="header27.xml"/><Relationship Id="rId81" Type="http://schemas.openxmlformats.org/officeDocument/2006/relationships/footer" Target="footer2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thegiin.org/research/publication/annualsurvey2018" TargetMode="Externa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hyperlink" Target="http://www.government.nl/ministries/bz" TargetMode="External"/><Relationship Id="rId43" Type="http://schemas.openxmlformats.org/officeDocument/2006/relationships/header" Target="header12.xml"/><Relationship Id="rId48" Type="http://schemas.openxmlformats.org/officeDocument/2006/relationships/footer" Target="footer14.xml"/><Relationship Id="rId56" Type="http://schemas.openxmlformats.org/officeDocument/2006/relationships/footer" Target="footer18.xml"/><Relationship Id="rId64" Type="http://schemas.openxmlformats.org/officeDocument/2006/relationships/footer" Target="footer22.xml"/><Relationship Id="rId69" Type="http://schemas.openxmlformats.org/officeDocument/2006/relationships/footer" Target="footer24.xml"/><Relationship Id="rId77" Type="http://schemas.openxmlformats.org/officeDocument/2006/relationships/hyperlink" Target="http://content.undp.org/go/prescriptive/Project-Management---Prescriptive-Content-Documents/download/?d_id=1266195&amp;" TargetMode="External"/><Relationship Id="rId8" Type="http://schemas.openxmlformats.org/officeDocument/2006/relationships/image" Target="media/image1.png"/><Relationship Id="rId51" Type="http://schemas.openxmlformats.org/officeDocument/2006/relationships/header" Target="header16.xml"/><Relationship Id="rId72" Type="http://schemas.openxmlformats.org/officeDocument/2006/relationships/header" Target="header26.xml"/><Relationship Id="rId80"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ec.europa.eu/europeaid/eu-external-investment-plan-factsheet_en" TargetMode="External"/><Relationship Id="rId33" Type="http://schemas.openxmlformats.org/officeDocument/2006/relationships/footer" Target="footer10.xml"/><Relationship Id="rId38" Type="http://schemas.openxmlformats.org/officeDocument/2006/relationships/hyperlink" Target="http://www.dfid.gov.uk/" TargetMode="External"/><Relationship Id="rId46" Type="http://schemas.openxmlformats.org/officeDocument/2006/relationships/footer" Target="footer13.xml"/><Relationship Id="rId59" Type="http://schemas.openxmlformats.org/officeDocument/2006/relationships/header" Target="header20.xml"/><Relationship Id="rId67" Type="http://schemas.openxmlformats.org/officeDocument/2006/relationships/footer" Target="footer23.xml"/><Relationship Id="rId20" Type="http://schemas.openxmlformats.org/officeDocument/2006/relationships/footer" Target="footer6.xml"/><Relationship Id="rId41" Type="http://schemas.openxmlformats.org/officeDocument/2006/relationships/header" Target="header11.xml"/><Relationship Id="rId54" Type="http://schemas.openxmlformats.org/officeDocument/2006/relationships/footer" Target="footer17.xml"/><Relationship Id="rId62" Type="http://schemas.openxmlformats.org/officeDocument/2006/relationships/footer" Target="footer21.xml"/><Relationship Id="rId70" Type="http://schemas.openxmlformats.org/officeDocument/2006/relationships/header" Target="header25.xml"/><Relationship Id="rId75" Type="http://schemas.openxmlformats.org/officeDocument/2006/relationships/hyperlink" Target="https://intranet.undp.org/unit/bpps/DI/SES_Toolkit/"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data.oecd.org/oda/net-oda.htm" TargetMode="External"/><Relationship Id="rId28" Type="http://schemas.openxmlformats.org/officeDocument/2006/relationships/header" Target="header8.xml"/><Relationship Id="rId36" Type="http://schemas.openxmlformats.org/officeDocument/2006/relationships/hyperlink" Target="http://www.sida.se/English/" TargetMode="External"/><Relationship Id="rId49" Type="http://schemas.openxmlformats.org/officeDocument/2006/relationships/header" Target="header15.xml"/><Relationship Id="rId57" Type="http://schemas.openxmlformats.org/officeDocument/2006/relationships/header" Target="header19.xml"/></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EFD8A-55B9-4744-838D-A6D66560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74</Pages>
  <Words>25186</Words>
  <Characters>143563</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Kouneva</dc:creator>
  <dc:description/>
  <cp:lastModifiedBy>Gerald MUGABE</cp:lastModifiedBy>
  <cp:revision>3</cp:revision>
  <cp:lastPrinted>2018-10-23T05:59:00Z</cp:lastPrinted>
  <dcterms:created xsi:type="dcterms:W3CDTF">2019-05-28T09:37:00Z</dcterms:created>
  <dcterms:modified xsi:type="dcterms:W3CDTF">2019-05-28T09:43:00Z</dcterms:modified>
</cp:coreProperties>
</file>