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05" w:rsidRPr="00F22A18" w:rsidRDefault="00340505" w:rsidP="00F22A18">
      <w:pPr>
        <w:spacing w:after="0" w:line="240" w:lineRule="auto"/>
        <w:jc w:val="center"/>
        <w:rPr>
          <w:rFonts w:ascii="Garamond" w:hAnsi="Garamond"/>
          <w:b/>
          <w:sz w:val="28"/>
          <w:szCs w:val="28"/>
        </w:rPr>
      </w:pPr>
      <w:r w:rsidRPr="00F22A18">
        <w:rPr>
          <w:rFonts w:ascii="Garamond" w:hAnsi="Garamond"/>
          <w:b/>
          <w:sz w:val="28"/>
          <w:szCs w:val="28"/>
        </w:rPr>
        <w:t>Terms of Reference for the Mid-term evaluation of the UNDP/GEF Project</w:t>
      </w:r>
    </w:p>
    <w:p w:rsidR="00340505" w:rsidRPr="00F22A18" w:rsidRDefault="00F22A18" w:rsidP="00F22A18">
      <w:pPr>
        <w:spacing w:after="0" w:line="240" w:lineRule="auto"/>
        <w:jc w:val="center"/>
        <w:rPr>
          <w:rFonts w:ascii="Garamond" w:hAnsi="Garamond"/>
          <w:sz w:val="24"/>
          <w:szCs w:val="24"/>
          <w:highlight w:val="lightGray"/>
        </w:rPr>
      </w:pPr>
      <w:r w:rsidRPr="00F22A18">
        <w:rPr>
          <w:rFonts w:ascii="Garamond" w:hAnsi="Garamond" w:cs="Arial"/>
          <w:sz w:val="24"/>
          <w:szCs w:val="24"/>
          <w:lang w:val="en-GB"/>
        </w:rPr>
        <w:t>Increasing representation of effectively managed marine ecosystems in the protected area system (Azerbaijan)</w:t>
      </w: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sidR="00340505">
        <w:rPr>
          <w:rFonts w:ascii="Garamond" w:hAnsi="Garamond" w:cs="Arial"/>
          <w:lang w:eastAsia="ja-JP"/>
        </w:rPr>
        <w:t xml:space="preserve"> full-sized project </w:t>
      </w:r>
      <w:r w:rsidRPr="002D731C">
        <w:rPr>
          <w:rFonts w:ascii="Garamond" w:hAnsi="Garamond" w:cs="Arial"/>
          <w:lang w:eastAsia="ja-JP"/>
        </w:rPr>
        <w:t xml:space="preserve">titled </w:t>
      </w:r>
      <w:r w:rsidR="002668C1" w:rsidRPr="002668C1">
        <w:rPr>
          <w:rFonts w:ascii="Garamond" w:hAnsi="Garamond" w:cs="Arial"/>
          <w:b/>
          <w:lang w:eastAsia="ja-JP"/>
        </w:rPr>
        <w:t xml:space="preserve">Increasing representation of effectively managed marine ecosystems in the protected area system (Azerbaijan) </w:t>
      </w:r>
      <w:r w:rsidR="00340505" w:rsidRPr="002668C1">
        <w:rPr>
          <w:rFonts w:ascii="Garamond" w:hAnsi="Garamond" w:cs="Arial"/>
          <w:b/>
          <w:lang w:eastAsia="ja-JP"/>
        </w:rPr>
        <w:t xml:space="preserve"> </w:t>
      </w:r>
      <w:r w:rsidRPr="002668C1">
        <w:rPr>
          <w:rFonts w:ascii="Garamond" w:hAnsi="Garamond" w:cs="Arial"/>
          <w:b/>
          <w:lang w:eastAsia="ja-JP"/>
        </w:rPr>
        <w:t>(PIMS</w:t>
      </w:r>
      <w:r w:rsidR="002668C1" w:rsidRPr="002668C1">
        <w:rPr>
          <w:rFonts w:ascii="Garamond" w:hAnsi="Garamond" w:cs="Arial"/>
          <w:b/>
          <w:lang w:eastAsia="ja-JP"/>
        </w:rPr>
        <w:t xml:space="preserve"> # 4327</w:t>
      </w:r>
      <w:r w:rsidRPr="002668C1">
        <w:rPr>
          <w:rFonts w:ascii="Garamond" w:hAnsi="Garamond" w:cs="Arial"/>
          <w:b/>
          <w:lang w:eastAsia="ja-JP"/>
        </w:rPr>
        <w:t>)</w:t>
      </w:r>
      <w:r w:rsidRPr="002D731C">
        <w:rPr>
          <w:rFonts w:ascii="Garamond" w:hAnsi="Garamond" w:cs="Arial"/>
          <w:lang w:eastAsia="ja-JP"/>
        </w:rPr>
        <w:t xml:space="preserve"> implemented through </w:t>
      </w:r>
      <w:r w:rsidR="002668C1">
        <w:rPr>
          <w:rFonts w:ascii="Garamond" w:hAnsi="Garamond" w:cs="Arial"/>
          <w:lang w:eastAsia="ja-JP"/>
        </w:rPr>
        <w:t xml:space="preserve">the </w:t>
      </w:r>
      <w:r w:rsidR="002668C1" w:rsidRPr="002668C1">
        <w:rPr>
          <w:rFonts w:ascii="Garamond" w:hAnsi="Garamond" w:cs="Arial"/>
          <w:b/>
          <w:lang w:eastAsia="ja-JP"/>
        </w:rPr>
        <w:t>Ministry of Ecology and Natural Resources of Azerbaijan Republic (MENR)</w:t>
      </w:r>
      <w:r>
        <w:rPr>
          <w:rFonts w:ascii="Garamond" w:hAnsi="Garamond" w:cs="Arial"/>
          <w:lang w:eastAsia="ja-JP"/>
        </w:rPr>
        <w:t>, which</w:t>
      </w:r>
      <w:r w:rsidRPr="002D731C">
        <w:rPr>
          <w:rFonts w:ascii="Garamond" w:hAnsi="Garamond" w:cs="Arial"/>
          <w:lang w:eastAsia="ja-JP"/>
        </w:rPr>
        <w:t xml:space="preserve"> is to be undertaken in </w:t>
      </w:r>
      <w:r w:rsidR="008B0885">
        <w:rPr>
          <w:rFonts w:ascii="Garamond" w:hAnsi="Garamond" w:cs="Arial"/>
          <w:b/>
          <w:lang w:eastAsia="ja-JP"/>
        </w:rPr>
        <w:t>2016-2017</w:t>
      </w:r>
      <w:r w:rsidRPr="002D731C">
        <w:rPr>
          <w:rFonts w:ascii="Garamond" w:hAnsi="Garamond" w:cs="Arial"/>
          <w:lang w:eastAsia="ja-JP"/>
        </w:rPr>
        <w:t xml:space="preserve">. </w:t>
      </w:r>
      <w:r w:rsidR="005B3DF9">
        <w:rPr>
          <w:rFonts w:ascii="Garamond" w:hAnsi="Garamond"/>
        </w:rPr>
        <w:t xml:space="preserve">The project </w:t>
      </w:r>
      <w:r w:rsidR="00CE55C4">
        <w:rPr>
          <w:rFonts w:ascii="Garamond" w:hAnsi="Garamond"/>
        </w:rPr>
        <w:t xml:space="preserve">has been signed </w:t>
      </w:r>
      <w:r w:rsidR="005B3DF9">
        <w:rPr>
          <w:rFonts w:ascii="Garamond" w:hAnsi="Garamond"/>
        </w:rPr>
        <w:t>o</w:t>
      </w:r>
      <w:r w:rsidRPr="002D731C">
        <w:rPr>
          <w:rFonts w:ascii="Garamond" w:hAnsi="Garamond"/>
        </w:rPr>
        <w:t xml:space="preserve">n </w:t>
      </w:r>
      <w:r w:rsidR="005B3DF9" w:rsidRPr="005B3DF9">
        <w:rPr>
          <w:rFonts w:ascii="Garamond" w:hAnsi="Garamond"/>
          <w:b/>
        </w:rPr>
        <w:t xml:space="preserve">30 </w:t>
      </w:r>
      <w:r w:rsidR="001E726C" w:rsidRPr="005B3DF9">
        <w:rPr>
          <w:rFonts w:ascii="Garamond" w:hAnsi="Garamond"/>
          <w:b/>
        </w:rPr>
        <w:t>June 2014</w:t>
      </w:r>
      <w:r w:rsidR="00CE55C4">
        <w:rPr>
          <w:rFonts w:ascii="Garamond" w:hAnsi="Garamond"/>
          <w:b/>
        </w:rPr>
        <w:t xml:space="preserve">, however, its implementation has started in October 2014, therefore, </w:t>
      </w:r>
      <w:proofErr w:type="gramStart"/>
      <w:r w:rsidR="00CE55C4">
        <w:rPr>
          <w:rFonts w:ascii="Garamond" w:hAnsi="Garamond"/>
          <w:b/>
        </w:rPr>
        <w:t>the</w:t>
      </w:r>
      <w:proofErr w:type="gramEnd"/>
      <w:r w:rsidR="00CE55C4">
        <w:rPr>
          <w:rFonts w:ascii="Garamond" w:hAnsi="Garamond"/>
          <w:b/>
        </w:rPr>
        <w:t xml:space="preserve"> project is in the middle of its implementation period</w:t>
      </w:r>
      <w:r w:rsidR="00CE55C4" w:rsidRPr="009A7775">
        <w:rPr>
          <w:rFonts w:ascii="Garamond" w:hAnsi="Garamond"/>
          <w:b/>
        </w:rPr>
        <w:t>.</w:t>
      </w:r>
      <w:r w:rsidRPr="009A7775">
        <w:rPr>
          <w:rFonts w:ascii="Garamond" w:hAnsi="Garamond"/>
        </w:rPr>
        <w:t xml:space="preserve"> </w:t>
      </w:r>
      <w:r w:rsidR="00CE55C4" w:rsidRPr="009A7775">
        <w:rPr>
          <w:rFonts w:ascii="Garamond" w:hAnsi="Garamond"/>
        </w:rPr>
        <w:t xml:space="preserve">Therefore, in </w:t>
      </w:r>
      <w:r w:rsidRPr="009A7775">
        <w:rPr>
          <w:rFonts w:ascii="Garamond" w:hAnsi="Garamond"/>
        </w:rPr>
        <w:t xml:space="preserve">line with the UNDP-GEF Guidance on MTRs, </w:t>
      </w:r>
      <w:r w:rsidR="00CE55C4" w:rsidRPr="009A7775">
        <w:rPr>
          <w:rFonts w:ascii="Garamond" w:hAnsi="Garamond"/>
        </w:rPr>
        <w:t>there is a need to conduct the midterm evaluation of the project</w:t>
      </w:r>
      <w:r w:rsidRPr="009A7775">
        <w:rPr>
          <w:rFonts w:ascii="Garamond" w:hAnsi="Garamond"/>
        </w:rPr>
        <w:t>.</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hyperlink r:id="rId8" w:history="1">
        <w:r w:rsidRPr="00340505">
          <w:rPr>
            <w:rStyle w:val="Hyperlink"/>
            <w:rFonts w:ascii="Garamond" w:hAnsi="Garamond"/>
            <w:i/>
            <w:lang w:val="en-GB"/>
          </w:rPr>
          <w:t>Guidance For Conducting Midterm Reviews of UNDP-Supported, GEF-Financed Projects</w:t>
        </w:r>
      </w:hyperlink>
      <w:r w:rsidR="00340505">
        <w:rPr>
          <w:rFonts w:ascii="Garamond" w:hAnsi="Garamond"/>
          <w:i/>
          <w:lang w:val="en-GB"/>
        </w:rPr>
        <w:t>.</w:t>
      </w:r>
      <w:r w:rsidRPr="00014537">
        <w:rPr>
          <w:rFonts w:ascii="Garamond" w:hAnsi="Garamond"/>
          <w:lang w:val="en-GB"/>
        </w:rPr>
        <w:t xml:space="preserve"> </w:t>
      </w:r>
    </w:p>
    <w:p w:rsidR="00BF0763" w:rsidRPr="003E7B58" w:rsidRDefault="00BF0763" w:rsidP="00BF0763">
      <w:pPr>
        <w:spacing w:after="0" w:line="240" w:lineRule="auto"/>
        <w:jc w:val="both"/>
        <w:rPr>
          <w:rFonts w:ascii="Garamond" w:hAnsi="Garamond"/>
        </w:rPr>
      </w:pPr>
    </w:p>
    <w:p w:rsidR="00BF0763" w:rsidRPr="00455E85" w:rsidRDefault="00BF0763" w:rsidP="00BF0763">
      <w:pPr>
        <w:jc w:val="both"/>
        <w:rPr>
          <w:rFonts w:ascii="Garamond" w:hAnsi="Garamond"/>
          <w:b/>
          <w:sz w:val="28"/>
          <w:szCs w:val="28"/>
        </w:rPr>
      </w:pPr>
      <w:r w:rsidRPr="00455E85">
        <w:rPr>
          <w:rFonts w:ascii="Garamond" w:hAnsi="Garamond"/>
          <w:b/>
          <w:sz w:val="28"/>
          <w:szCs w:val="28"/>
        </w:rPr>
        <w:t xml:space="preserve">2.  PROJECT BACKGROUND INFORMATION </w:t>
      </w:r>
    </w:p>
    <w:p w:rsidR="00C22F33" w:rsidRPr="00BD06CD" w:rsidRDefault="00C22F33" w:rsidP="00C22F33">
      <w:pPr>
        <w:pStyle w:val="NumberedParas"/>
        <w:numPr>
          <w:ilvl w:val="0"/>
          <w:numId w:val="0"/>
        </w:numPr>
        <w:rPr>
          <w:rFonts w:ascii="Garamond" w:hAnsi="Garamond"/>
          <w:noProof w:val="0"/>
          <w:sz w:val="22"/>
          <w:lang w:val="en-GB"/>
        </w:rPr>
      </w:pPr>
      <w:r w:rsidRPr="00BD06CD">
        <w:rPr>
          <w:rFonts w:ascii="Garamond" w:hAnsi="Garamond"/>
          <w:sz w:val="22"/>
        </w:rPr>
        <w:t>The Government of Azerbaijan has established a network of six protected areas (3 National Parks, 2 State Nature Reserves and 2 State Nature Sanctuaries) located within the coastal zone of the Caspian Sea, covering an area of 175,575ha</w:t>
      </w:r>
      <w:r w:rsidRPr="00BD06CD">
        <w:rPr>
          <w:rFonts w:ascii="Garamond" w:hAnsi="Garamond"/>
          <w:sz w:val="22"/>
          <w:lang w:val="en-ZA"/>
        </w:rPr>
        <w:t xml:space="preserve">. </w:t>
      </w:r>
      <w:r w:rsidRPr="00BD06CD">
        <w:rPr>
          <w:rFonts w:ascii="Garamond" w:hAnsi="Garamond"/>
          <w:noProof w:val="0"/>
          <w:sz w:val="22"/>
        </w:rPr>
        <w:t xml:space="preserve">A lack of adequate investment in sustaining a professional staff complement; modernizing the planning and management systems; and developing and maintaining infrastructure and equipment in these coastal and marine protected areas is however compromising the Government’s capacity to effectively secure the conservation values of these protected areas. </w:t>
      </w:r>
      <w:r w:rsidRPr="00BD06CD">
        <w:rPr>
          <w:rFonts w:ascii="Garamond" w:hAnsi="Garamond"/>
          <w:sz w:val="22"/>
        </w:rPr>
        <w:t xml:space="preserve">The largest of these marine and coastal protected areas - the Gizil-Agaj State Nature Reserve </w:t>
      </w:r>
      <w:r w:rsidRPr="00BD06CD">
        <w:rPr>
          <w:rFonts w:ascii="Garamond" w:hAnsi="Garamond"/>
          <w:sz w:val="22"/>
          <w:lang w:val="en-GB"/>
        </w:rPr>
        <w:t>(88,360 ha)</w:t>
      </w:r>
      <w:r w:rsidRPr="00BD06CD">
        <w:rPr>
          <w:rFonts w:ascii="Garamond" w:hAnsi="Garamond"/>
          <w:sz w:val="22"/>
        </w:rPr>
        <w:t xml:space="preserve"> and adjacent Lesser Gizil-Agaj State Nature Sanctuary </w:t>
      </w:r>
      <w:r w:rsidRPr="00BD06CD">
        <w:rPr>
          <w:rFonts w:ascii="Garamond" w:hAnsi="Garamond"/>
          <w:sz w:val="22"/>
          <w:lang w:val="en-GB"/>
        </w:rPr>
        <w:t xml:space="preserve">(10,700 ha) - </w:t>
      </w:r>
      <w:r w:rsidRPr="00BD06CD">
        <w:rPr>
          <w:rFonts w:ascii="Garamond" w:hAnsi="Garamond"/>
          <w:sz w:val="22"/>
          <w:lang w:val="en-ZA"/>
        </w:rPr>
        <w:t xml:space="preserve">is considered one </w:t>
      </w:r>
      <w:r w:rsidRPr="00BD06CD">
        <w:rPr>
          <w:rFonts w:ascii="Garamond" w:hAnsi="Garamond"/>
          <w:sz w:val="22"/>
          <w:lang w:val="en-GB"/>
        </w:rPr>
        <w:t xml:space="preserve">of the most important wetlands for wintering and breeding waterbirds in the Western Palearctic and thus </w:t>
      </w:r>
      <w:r w:rsidRPr="00BD06CD">
        <w:rPr>
          <w:rFonts w:ascii="Garamond" w:hAnsi="Garamond"/>
          <w:noProof w:val="0"/>
          <w:sz w:val="22"/>
        </w:rPr>
        <w:t>forms the spatial focus for project interventions.</w:t>
      </w:r>
    </w:p>
    <w:p w:rsidR="00014BB2" w:rsidRPr="00BD06CD" w:rsidRDefault="00014BB2" w:rsidP="00BF0763">
      <w:pPr>
        <w:spacing w:after="0" w:line="240" w:lineRule="auto"/>
        <w:jc w:val="both"/>
        <w:rPr>
          <w:rFonts w:ascii="Garamond" w:hAnsi="Garamond"/>
          <w:lang w:val="en-GB"/>
        </w:rPr>
      </w:pPr>
    </w:p>
    <w:p w:rsidR="00C22F33" w:rsidRPr="00BD06CD" w:rsidRDefault="00C22F33" w:rsidP="00C22F33">
      <w:pPr>
        <w:pStyle w:val="NumberedParas"/>
        <w:numPr>
          <w:ilvl w:val="0"/>
          <w:numId w:val="0"/>
        </w:numPr>
        <w:rPr>
          <w:rFonts w:ascii="Garamond" w:eastAsia="Calibri" w:hAnsi="Garamond"/>
          <w:noProof w:val="0"/>
          <w:sz w:val="22"/>
          <w:lang w:val="en-GB"/>
        </w:rPr>
      </w:pPr>
      <w:r w:rsidRPr="00BD06CD">
        <w:rPr>
          <w:rFonts w:ascii="Garamond" w:hAnsi="Garamond"/>
          <w:noProof w:val="0"/>
          <w:sz w:val="22"/>
          <w:lang w:val="en-GB"/>
        </w:rPr>
        <w:t>The project</w:t>
      </w:r>
      <w:r w:rsidRPr="00BD06CD">
        <w:rPr>
          <w:rFonts w:ascii="Garamond" w:eastAsia="Calibri" w:hAnsi="Garamond"/>
          <w:b/>
          <w:noProof w:val="0"/>
          <w:sz w:val="22"/>
          <w:lang w:val="en-GB"/>
        </w:rPr>
        <w:t xml:space="preserve"> goal</w:t>
      </w:r>
      <w:r w:rsidRPr="00BD06CD">
        <w:rPr>
          <w:rFonts w:ascii="Garamond" w:eastAsia="Calibri" w:hAnsi="Garamond"/>
          <w:noProof w:val="0"/>
          <w:sz w:val="22"/>
          <w:lang w:val="en-GB"/>
        </w:rPr>
        <w:t xml:space="preserve"> is: To </w:t>
      </w:r>
      <w:r w:rsidRPr="00BD06CD">
        <w:rPr>
          <w:rFonts w:ascii="Garamond" w:hAnsi="Garamond"/>
          <w:noProof w:val="0"/>
          <w:sz w:val="22"/>
          <w:lang w:val="en-GB"/>
        </w:rPr>
        <w:t>establish, and effectively manage, a system of protected areas to conserve representative samples of Azerbaijan’s globally unique biodiversity.</w:t>
      </w:r>
    </w:p>
    <w:p w:rsidR="00C22F33" w:rsidRPr="00BD06CD" w:rsidRDefault="00C22F33" w:rsidP="00C22F33">
      <w:pPr>
        <w:pStyle w:val="NumberedParas"/>
        <w:numPr>
          <w:ilvl w:val="0"/>
          <w:numId w:val="0"/>
        </w:numPr>
        <w:tabs>
          <w:tab w:val="left" w:pos="3218"/>
        </w:tabs>
        <w:rPr>
          <w:rFonts w:ascii="Garamond" w:eastAsia="Calibri" w:hAnsi="Garamond"/>
          <w:noProof w:val="0"/>
          <w:sz w:val="22"/>
          <w:lang w:val="en-GB"/>
        </w:rPr>
      </w:pPr>
      <w:r w:rsidRPr="00BD06CD">
        <w:rPr>
          <w:rFonts w:ascii="Garamond" w:hAnsi="Garamond"/>
          <w:noProof w:val="0"/>
          <w:sz w:val="22"/>
          <w:lang w:val="en-GB"/>
        </w:rPr>
        <w:t xml:space="preserve">   </w:t>
      </w:r>
      <w:r w:rsidRPr="00BD06CD">
        <w:rPr>
          <w:rFonts w:ascii="Garamond" w:hAnsi="Garamond"/>
          <w:noProof w:val="0"/>
          <w:sz w:val="22"/>
          <w:lang w:val="en-GB"/>
        </w:rPr>
        <w:tab/>
      </w:r>
    </w:p>
    <w:p w:rsidR="00C22F33" w:rsidRPr="00BD06CD" w:rsidRDefault="00C22F33" w:rsidP="00C22F33">
      <w:pPr>
        <w:pStyle w:val="NumberedParas"/>
        <w:numPr>
          <w:ilvl w:val="0"/>
          <w:numId w:val="0"/>
        </w:numPr>
        <w:rPr>
          <w:rFonts w:ascii="Garamond" w:eastAsia="Calibri" w:hAnsi="Garamond"/>
          <w:noProof w:val="0"/>
          <w:sz w:val="22"/>
          <w:lang w:val="en-GB"/>
        </w:rPr>
      </w:pPr>
      <w:r w:rsidRPr="00BD06CD">
        <w:rPr>
          <w:rFonts w:ascii="Garamond" w:hAnsi="Garamond"/>
          <w:noProof w:val="0"/>
          <w:color w:val="000000"/>
          <w:sz w:val="22"/>
          <w:lang w:val="en-GB"/>
        </w:rPr>
        <w:t>The project</w:t>
      </w:r>
      <w:r w:rsidRPr="00BD06CD">
        <w:rPr>
          <w:rFonts w:ascii="Garamond" w:hAnsi="Garamond"/>
          <w:b/>
          <w:noProof w:val="0"/>
          <w:color w:val="000000"/>
          <w:sz w:val="22"/>
          <w:lang w:val="en-GB"/>
        </w:rPr>
        <w:t xml:space="preserve"> objective </w:t>
      </w:r>
      <w:r w:rsidRPr="00BD06CD">
        <w:rPr>
          <w:rFonts w:ascii="Garamond" w:hAnsi="Garamond"/>
          <w:noProof w:val="0"/>
          <w:color w:val="000000"/>
          <w:sz w:val="22"/>
          <w:lang w:val="en-GB"/>
        </w:rPr>
        <w:t xml:space="preserve">is: </w:t>
      </w:r>
      <w:r w:rsidRPr="00BD06CD">
        <w:rPr>
          <w:rFonts w:ascii="Garamond" w:hAnsi="Garamond"/>
          <w:iCs/>
          <w:noProof w:val="0"/>
          <w:sz w:val="22"/>
          <w:lang w:val="en-GB"/>
        </w:rPr>
        <w:t>To improve the management effectiveness, including operational effectiveness and ecosystem representation, of Azerbaijan’s coastal and marine protected area system, with due consideration for its overall sustainability, including ecological, institutional and financial sustainability</w:t>
      </w:r>
      <w:r w:rsidRPr="00BD06CD">
        <w:rPr>
          <w:rFonts w:ascii="Garamond" w:hAnsi="Garamond"/>
          <w:noProof w:val="0"/>
          <w:sz w:val="22"/>
          <w:lang w:val="en-GB"/>
        </w:rPr>
        <w:t>.</w:t>
      </w:r>
    </w:p>
    <w:p w:rsidR="00C22F33" w:rsidRPr="00BD06CD" w:rsidRDefault="00C22F33" w:rsidP="00C22F33">
      <w:pPr>
        <w:pStyle w:val="NumberedParas"/>
        <w:numPr>
          <w:ilvl w:val="0"/>
          <w:numId w:val="0"/>
        </w:numPr>
        <w:rPr>
          <w:rFonts w:ascii="Garamond" w:eastAsia="Calibri" w:hAnsi="Garamond"/>
          <w:noProof w:val="0"/>
          <w:sz w:val="22"/>
          <w:lang w:val="en-GB"/>
        </w:rPr>
      </w:pPr>
    </w:p>
    <w:p w:rsidR="00C22F33" w:rsidRPr="00BD06CD" w:rsidRDefault="00C22F33" w:rsidP="00C22F33">
      <w:pPr>
        <w:pStyle w:val="NumberedParas"/>
        <w:numPr>
          <w:ilvl w:val="0"/>
          <w:numId w:val="0"/>
        </w:numPr>
        <w:rPr>
          <w:rFonts w:ascii="Garamond" w:hAnsi="Garamond"/>
          <w:noProof w:val="0"/>
          <w:sz w:val="22"/>
          <w:lang w:val="en-GB"/>
        </w:rPr>
      </w:pPr>
      <w:r w:rsidRPr="00BD06CD">
        <w:rPr>
          <w:rFonts w:ascii="Garamond" w:hAnsi="Garamond"/>
          <w:noProof w:val="0"/>
          <w:sz w:val="22"/>
          <w:lang w:val="en-GB"/>
        </w:rPr>
        <w:t xml:space="preserve">In order to achieve the project objective, and address the barriers the project’s intervention has been organised into two </w:t>
      </w:r>
      <w:r w:rsidRPr="00BD06CD">
        <w:rPr>
          <w:rFonts w:ascii="Garamond" w:hAnsi="Garamond"/>
          <w:b/>
          <w:noProof w:val="0"/>
          <w:sz w:val="22"/>
          <w:lang w:val="en-GB"/>
        </w:rPr>
        <w:t>components</w:t>
      </w:r>
      <w:r w:rsidRPr="00BD06CD">
        <w:rPr>
          <w:rFonts w:ascii="Garamond" w:hAnsi="Garamond"/>
          <w:noProof w:val="0"/>
          <w:sz w:val="22"/>
          <w:lang w:val="en-GB"/>
        </w:rPr>
        <w:t xml:space="preserve"> (this is in line with the components presented at the PIF stage): </w:t>
      </w:r>
    </w:p>
    <w:p w:rsidR="00C22F33" w:rsidRPr="00BD06CD" w:rsidRDefault="00C22F33" w:rsidP="00C22F33">
      <w:pPr>
        <w:pStyle w:val="NumberedParas"/>
        <w:numPr>
          <w:ilvl w:val="0"/>
          <w:numId w:val="0"/>
        </w:numPr>
        <w:rPr>
          <w:rFonts w:ascii="Garamond" w:eastAsia="Calibri" w:hAnsi="Garamond"/>
          <w:noProof w:val="0"/>
          <w:sz w:val="22"/>
          <w:lang w:val="en-GB"/>
        </w:rPr>
      </w:pPr>
    </w:p>
    <w:p w:rsidR="00C22F33" w:rsidRPr="00BD06CD" w:rsidRDefault="00C22F33" w:rsidP="00C22F33">
      <w:pPr>
        <w:rPr>
          <w:rFonts w:ascii="Garamond" w:hAnsi="Garamond"/>
          <w:b/>
          <w:lang w:val="en-GB"/>
        </w:rPr>
      </w:pPr>
      <w:r w:rsidRPr="00BD06CD">
        <w:rPr>
          <w:rFonts w:ascii="Garamond" w:hAnsi="Garamond"/>
          <w:b/>
          <w:lang w:val="en-GB"/>
        </w:rPr>
        <w:t xml:space="preserve">Component 1: </w:t>
      </w:r>
      <w:r w:rsidRPr="00BD06CD">
        <w:rPr>
          <w:rFonts w:ascii="Garamond" w:hAnsi="Garamond"/>
          <w:lang w:val="en-GB"/>
        </w:rPr>
        <w:t xml:space="preserve">Enhanced management effectiveness of the </w:t>
      </w:r>
      <w:proofErr w:type="spellStart"/>
      <w:r w:rsidRPr="00BD06CD">
        <w:rPr>
          <w:rFonts w:ascii="Garamond" w:hAnsi="Garamond"/>
          <w:lang w:val="en-GB"/>
        </w:rPr>
        <w:t>Gizil-Agaj</w:t>
      </w:r>
      <w:proofErr w:type="spellEnd"/>
      <w:r w:rsidRPr="00BD06CD">
        <w:rPr>
          <w:rFonts w:ascii="Garamond" w:hAnsi="Garamond"/>
          <w:lang w:val="en-GB"/>
        </w:rPr>
        <w:t xml:space="preserve"> reserve complex</w:t>
      </w:r>
    </w:p>
    <w:p w:rsidR="00C22F33" w:rsidRPr="00BD06CD" w:rsidRDefault="00C22F33" w:rsidP="00C22F33">
      <w:pPr>
        <w:rPr>
          <w:rFonts w:ascii="Garamond" w:hAnsi="Garamond"/>
          <w:lang w:val="en-GB"/>
        </w:rPr>
      </w:pPr>
      <w:r w:rsidRPr="00BD06CD">
        <w:rPr>
          <w:rFonts w:ascii="Garamond" w:hAnsi="Garamond"/>
          <w:b/>
          <w:lang w:val="en-GB"/>
        </w:rPr>
        <w:t>Component 2:</w:t>
      </w:r>
      <w:r w:rsidRPr="00BD06CD">
        <w:rPr>
          <w:rFonts w:ascii="Garamond" w:hAnsi="Garamond"/>
          <w:lang w:val="en-GB"/>
        </w:rPr>
        <w:t xml:space="preserve"> Improved collaborative governance of, and institutional expertise in, the management of marine and coastal protected areas</w:t>
      </w:r>
    </w:p>
    <w:p w:rsidR="00014BB2" w:rsidRPr="00BD06CD" w:rsidRDefault="00014BB2" w:rsidP="00524CB1">
      <w:pPr>
        <w:jc w:val="both"/>
        <w:rPr>
          <w:rFonts w:ascii="Garamond" w:hAnsi="Garamond"/>
        </w:rPr>
      </w:pPr>
      <w:r w:rsidRPr="00BD06CD">
        <w:rPr>
          <w:rFonts w:ascii="Garamond" w:hAnsi="Garamond"/>
        </w:rPr>
        <w:t>The project is expected to produce the following outcomes:</w:t>
      </w:r>
    </w:p>
    <w:p w:rsidR="00A6264C" w:rsidRPr="00BD06CD" w:rsidRDefault="00014BB2" w:rsidP="00A6264C">
      <w:pPr>
        <w:pStyle w:val="NumberedParas"/>
        <w:numPr>
          <w:ilvl w:val="0"/>
          <w:numId w:val="0"/>
        </w:numPr>
        <w:rPr>
          <w:rFonts w:ascii="Garamond" w:hAnsi="Garamond"/>
          <w:noProof w:val="0"/>
          <w:sz w:val="22"/>
          <w:lang w:val="en-GB"/>
        </w:rPr>
      </w:pPr>
      <w:r w:rsidRPr="00BD06CD">
        <w:rPr>
          <w:rFonts w:ascii="Garamond" w:hAnsi="Garamond"/>
          <w:sz w:val="22"/>
        </w:rPr>
        <w:t>Outcome 1</w:t>
      </w:r>
      <w:r w:rsidR="00A6264C" w:rsidRPr="00BD06CD">
        <w:rPr>
          <w:rFonts w:ascii="Garamond" w:hAnsi="Garamond"/>
          <w:sz w:val="22"/>
        </w:rPr>
        <w:t xml:space="preserve"> - </w:t>
      </w:r>
      <w:r w:rsidR="00A6264C" w:rsidRPr="00BD06CD">
        <w:rPr>
          <w:rFonts w:ascii="Garamond" w:hAnsi="Garamond"/>
          <w:noProof w:val="0"/>
          <w:sz w:val="22"/>
          <w:lang w:val="en-GB"/>
        </w:rPr>
        <w:t xml:space="preserve">The outcome under the 1st component is focused on supporting an improvement in the management capacity (i.e. planning tools, knowledge management, staffing, infrastructure, </w:t>
      </w:r>
      <w:proofErr w:type="gramStart"/>
      <w:r w:rsidR="00A6264C" w:rsidRPr="00BD06CD">
        <w:rPr>
          <w:rFonts w:ascii="Garamond" w:hAnsi="Garamond"/>
          <w:noProof w:val="0"/>
          <w:sz w:val="22"/>
          <w:lang w:val="en-GB"/>
        </w:rPr>
        <w:t>equipment</w:t>
      </w:r>
      <w:proofErr w:type="gramEnd"/>
      <w:r w:rsidR="00A6264C" w:rsidRPr="00BD06CD">
        <w:rPr>
          <w:rFonts w:ascii="Garamond" w:hAnsi="Garamond"/>
          <w:noProof w:val="0"/>
          <w:sz w:val="22"/>
          <w:lang w:val="en-GB"/>
        </w:rPr>
        <w:t xml:space="preserve"> and funding) of </w:t>
      </w:r>
      <w:proofErr w:type="spellStart"/>
      <w:r w:rsidR="00A6264C" w:rsidRPr="00BD06CD">
        <w:rPr>
          <w:rFonts w:ascii="Garamond" w:hAnsi="Garamond"/>
          <w:noProof w:val="0"/>
          <w:sz w:val="22"/>
          <w:lang w:val="en-GB"/>
        </w:rPr>
        <w:t>Gizil-Agaj</w:t>
      </w:r>
      <w:proofErr w:type="spellEnd"/>
      <w:r w:rsidR="00A6264C" w:rsidRPr="00BD06CD">
        <w:rPr>
          <w:rFonts w:ascii="Garamond" w:hAnsi="Garamond"/>
          <w:noProof w:val="0"/>
          <w:sz w:val="22"/>
          <w:lang w:val="en-GB"/>
        </w:rPr>
        <w:t xml:space="preserve"> to address the external threats to, and pressures on, the conservation values of the reserve complex. </w:t>
      </w:r>
    </w:p>
    <w:p w:rsidR="00A6264C" w:rsidRPr="00BD06CD" w:rsidRDefault="00A6264C" w:rsidP="00A6264C">
      <w:pPr>
        <w:pStyle w:val="NumberedParas"/>
        <w:numPr>
          <w:ilvl w:val="0"/>
          <w:numId w:val="0"/>
        </w:numPr>
        <w:rPr>
          <w:rFonts w:ascii="Garamond" w:hAnsi="Garamond"/>
          <w:noProof w:val="0"/>
          <w:sz w:val="22"/>
          <w:lang w:val="en-GB"/>
        </w:rPr>
      </w:pPr>
    </w:p>
    <w:p w:rsidR="00A6264C" w:rsidRPr="00BD06CD" w:rsidRDefault="00014BB2" w:rsidP="00A6264C">
      <w:pPr>
        <w:spacing w:after="0" w:line="240" w:lineRule="auto"/>
        <w:jc w:val="both"/>
        <w:rPr>
          <w:rFonts w:ascii="Garamond" w:hAnsi="Garamond"/>
          <w:lang w:val="en-GB"/>
        </w:rPr>
      </w:pPr>
      <w:r w:rsidRPr="00BD06CD">
        <w:rPr>
          <w:rFonts w:ascii="Garamond" w:hAnsi="Garamond"/>
        </w:rPr>
        <w:lastRenderedPageBreak/>
        <w:t>Outcome 2</w:t>
      </w:r>
      <w:r w:rsidR="00A6264C" w:rsidRPr="00BD06CD">
        <w:rPr>
          <w:rFonts w:ascii="Garamond" w:hAnsi="Garamond"/>
        </w:rPr>
        <w:t xml:space="preserve"> - </w:t>
      </w:r>
      <w:r w:rsidR="00A6264C" w:rsidRPr="00BD06CD">
        <w:rPr>
          <w:rFonts w:ascii="Garamond" w:hAnsi="Garamond"/>
          <w:lang w:val="en-GB"/>
        </w:rPr>
        <w:t>The outcome under the second component is focused on: Creating the enabling conditions for increasing, diversifying and stabilising the financial flows to coastal and marine protected areas; and developing and implementing a long term monitoring system to ensure that the integrity of ecosystems are not pushed over critical thresholds</w:t>
      </w:r>
      <w:r w:rsidR="00A6264C" w:rsidRPr="00BD06CD">
        <w:rPr>
          <w:rStyle w:val="FootnoteReference"/>
          <w:rFonts w:ascii="Garamond" w:hAnsi="Garamond"/>
          <w:lang w:val="en-GB"/>
        </w:rPr>
        <w:footnoteReference w:id="1"/>
      </w:r>
      <w:r w:rsidR="00A6264C" w:rsidRPr="00BD06CD">
        <w:rPr>
          <w:rFonts w:ascii="Garamond" w:hAnsi="Garamond"/>
          <w:lang w:val="en-GB"/>
        </w:rPr>
        <w:t xml:space="preserve"> in the commercialisation of, and natural resource use in, coastal and marine protected areas. </w:t>
      </w:r>
    </w:p>
    <w:p w:rsidR="00A6264C" w:rsidRPr="00BD06CD" w:rsidRDefault="00A6264C" w:rsidP="00A6264C">
      <w:pPr>
        <w:spacing w:after="0" w:line="240" w:lineRule="auto"/>
        <w:jc w:val="both"/>
        <w:rPr>
          <w:rFonts w:ascii="Garamond" w:hAnsi="Garamond"/>
          <w:lang w:val="en-GB"/>
        </w:rPr>
      </w:pPr>
    </w:p>
    <w:p w:rsidR="00A6264C" w:rsidRPr="009A7775" w:rsidRDefault="00014BB2" w:rsidP="00524CB1">
      <w:pPr>
        <w:jc w:val="both"/>
        <w:rPr>
          <w:rFonts w:ascii="Garamond" w:hAnsi="Garamond"/>
        </w:rPr>
      </w:pPr>
      <w:r w:rsidRPr="009A7775">
        <w:rPr>
          <w:rFonts w:ascii="Garamond" w:hAnsi="Garamond"/>
        </w:rPr>
        <w:t xml:space="preserve">The project covers </w:t>
      </w:r>
      <w:r w:rsidR="00A6264C" w:rsidRPr="009A7775">
        <w:rPr>
          <w:rFonts w:ascii="Garamond" w:hAnsi="Garamond"/>
        </w:rPr>
        <w:t>mainly the areas of</w:t>
      </w:r>
      <w:r w:rsidR="00DF2649" w:rsidRPr="009A7775">
        <w:rPr>
          <w:rFonts w:ascii="Garamond" w:hAnsi="Garamond"/>
        </w:rPr>
        <w:t xml:space="preserve"> – </w:t>
      </w:r>
      <w:proofErr w:type="spellStart"/>
      <w:r w:rsidR="00C022A6" w:rsidRPr="009A7775">
        <w:rPr>
          <w:rFonts w:ascii="Garamond" w:hAnsi="Garamond"/>
        </w:rPr>
        <w:t>Neftchala</w:t>
      </w:r>
      <w:proofErr w:type="spellEnd"/>
      <w:r w:rsidR="00C022A6" w:rsidRPr="009A7775">
        <w:rPr>
          <w:rFonts w:ascii="Garamond" w:hAnsi="Garamond"/>
        </w:rPr>
        <w:t xml:space="preserve">, </w:t>
      </w:r>
      <w:proofErr w:type="spellStart"/>
      <w:r w:rsidR="00C022A6" w:rsidRPr="009A7775">
        <w:rPr>
          <w:rFonts w:ascii="Garamond" w:hAnsi="Garamond"/>
        </w:rPr>
        <w:t>Masally</w:t>
      </w:r>
      <w:proofErr w:type="spellEnd"/>
      <w:r w:rsidR="00C022A6" w:rsidRPr="009A7775">
        <w:rPr>
          <w:rFonts w:ascii="Garamond" w:hAnsi="Garamond"/>
        </w:rPr>
        <w:t xml:space="preserve"> and </w:t>
      </w:r>
      <w:proofErr w:type="spellStart"/>
      <w:r w:rsidR="003574DF" w:rsidRPr="009A7775">
        <w:rPr>
          <w:rFonts w:ascii="Garamond" w:hAnsi="Garamond"/>
        </w:rPr>
        <w:t>Lankaran</w:t>
      </w:r>
      <w:proofErr w:type="spellEnd"/>
      <w:proofErr w:type="gramStart"/>
      <w:r w:rsidR="003574DF" w:rsidRPr="009A7775">
        <w:rPr>
          <w:rFonts w:ascii="Garamond" w:hAnsi="Garamond"/>
        </w:rPr>
        <w:t xml:space="preserve">, </w:t>
      </w:r>
      <w:r w:rsidR="00DF2649" w:rsidRPr="009A7775">
        <w:rPr>
          <w:rFonts w:ascii="Garamond" w:hAnsi="Garamond"/>
        </w:rPr>
        <w:t xml:space="preserve"> located</w:t>
      </w:r>
      <w:proofErr w:type="gramEnd"/>
      <w:r w:rsidR="00DF2649" w:rsidRPr="009A7775">
        <w:rPr>
          <w:rFonts w:ascii="Garamond" w:hAnsi="Garamond"/>
        </w:rPr>
        <w:t xml:space="preserve"> </w:t>
      </w:r>
      <w:r w:rsidR="003574DF" w:rsidRPr="009A7775">
        <w:rPr>
          <w:rFonts w:ascii="Garamond" w:hAnsi="Garamond"/>
        </w:rPr>
        <w:t>in the southern parts of the country.</w:t>
      </w:r>
    </w:p>
    <w:p w:rsidR="00014BB2" w:rsidRPr="009A7775" w:rsidRDefault="00014BB2" w:rsidP="00524CB1">
      <w:pPr>
        <w:jc w:val="both"/>
        <w:rPr>
          <w:rFonts w:ascii="Garamond" w:hAnsi="Garamond"/>
        </w:rPr>
      </w:pPr>
      <w:r w:rsidRPr="009A7775">
        <w:rPr>
          <w:rFonts w:ascii="Garamond" w:hAnsi="Garamond"/>
        </w:rPr>
        <w:t xml:space="preserve">The project timeframe is </w:t>
      </w:r>
      <w:r w:rsidR="00A6264C" w:rsidRPr="009A7775">
        <w:rPr>
          <w:rFonts w:ascii="Garamond" w:hAnsi="Garamond"/>
        </w:rPr>
        <w:t xml:space="preserve">4 years. </w:t>
      </w:r>
      <w:r w:rsidR="003574DF" w:rsidRPr="009A7775">
        <w:rPr>
          <w:rFonts w:ascii="Garamond" w:hAnsi="Garamond"/>
        </w:rPr>
        <w:t>(2014</w:t>
      </w:r>
      <w:r w:rsidRPr="009A7775">
        <w:rPr>
          <w:rFonts w:ascii="Garamond" w:hAnsi="Garamond"/>
        </w:rPr>
        <w:t xml:space="preserve"> -</w:t>
      </w:r>
      <w:r w:rsidR="003574DF" w:rsidRPr="009A7775">
        <w:rPr>
          <w:rFonts w:ascii="Garamond" w:hAnsi="Garamond"/>
        </w:rPr>
        <w:t xml:space="preserve"> </w:t>
      </w:r>
      <w:r w:rsidR="00BD06CD" w:rsidRPr="009A7775">
        <w:rPr>
          <w:rFonts w:ascii="Garamond" w:hAnsi="Garamond"/>
        </w:rPr>
        <w:t>2018)</w:t>
      </w:r>
    </w:p>
    <w:p w:rsidR="00014BB2" w:rsidRPr="009A7775" w:rsidRDefault="00014BB2" w:rsidP="00524CB1">
      <w:pPr>
        <w:jc w:val="both"/>
        <w:rPr>
          <w:rFonts w:ascii="Garamond" w:hAnsi="Garamond"/>
        </w:rPr>
      </w:pPr>
      <w:r w:rsidRPr="009A7775">
        <w:rPr>
          <w:rFonts w:ascii="Garamond" w:hAnsi="Garamond"/>
        </w:rPr>
        <w:t>The project’s total budget is presented below:</w:t>
      </w:r>
    </w:p>
    <w:p w:rsidR="00DF2649" w:rsidRPr="009A7775" w:rsidRDefault="00A6264C" w:rsidP="00524CB1">
      <w:pPr>
        <w:jc w:val="both"/>
        <w:rPr>
          <w:rFonts w:ascii="Garamond" w:hAnsi="Garamond"/>
        </w:rPr>
      </w:pPr>
      <w:r w:rsidRPr="009A7775">
        <w:rPr>
          <w:rFonts w:ascii="Garamond" w:hAnsi="Garamond"/>
        </w:rPr>
        <w:t>GEF:</w:t>
      </w:r>
      <w:r w:rsidRPr="009A7775">
        <w:rPr>
          <w:rFonts w:ascii="Garamond" w:hAnsi="Garamond"/>
        </w:rPr>
        <w:tab/>
        <w:t>$</w:t>
      </w:r>
      <w:r w:rsidR="00C6008F" w:rsidRPr="009A7775">
        <w:rPr>
          <w:rFonts w:ascii="Garamond" w:hAnsi="Garamond"/>
        </w:rPr>
        <w:t xml:space="preserve"> </w:t>
      </w:r>
      <w:r w:rsidRPr="009A7775">
        <w:rPr>
          <w:rFonts w:ascii="Garamond" w:hAnsi="Garamond"/>
        </w:rPr>
        <w:t>USD 1,291,500</w:t>
      </w:r>
    </w:p>
    <w:p w:rsidR="00DF2649" w:rsidRPr="009A7775" w:rsidRDefault="00C6008F" w:rsidP="00524CB1">
      <w:pPr>
        <w:jc w:val="both"/>
        <w:rPr>
          <w:rFonts w:ascii="Garamond" w:hAnsi="Garamond"/>
        </w:rPr>
      </w:pPr>
      <w:r w:rsidRPr="009A7775">
        <w:rPr>
          <w:rFonts w:ascii="Garamond" w:hAnsi="Garamond"/>
        </w:rPr>
        <w:t>UNDP:</w:t>
      </w:r>
      <w:r w:rsidRPr="009A7775">
        <w:rPr>
          <w:rFonts w:ascii="Garamond" w:hAnsi="Garamond"/>
        </w:rPr>
        <w:tab/>
        <w:t>$</w:t>
      </w:r>
      <w:r w:rsidR="00A6264C" w:rsidRPr="009A7775">
        <w:rPr>
          <w:rFonts w:ascii="Garamond" w:hAnsi="Garamond"/>
        </w:rPr>
        <w:t xml:space="preserve"> USD 150,000</w:t>
      </w:r>
    </w:p>
    <w:p w:rsidR="00C6008F" w:rsidRPr="00BD06CD" w:rsidRDefault="00C6008F" w:rsidP="00524CB1">
      <w:pPr>
        <w:jc w:val="both"/>
        <w:rPr>
          <w:rFonts w:ascii="Garamond" w:hAnsi="Garamond"/>
        </w:rPr>
      </w:pPr>
      <w:r w:rsidRPr="009A7775">
        <w:rPr>
          <w:rFonts w:ascii="Garamond" w:hAnsi="Garamond"/>
        </w:rPr>
        <w:t>Total:</w:t>
      </w:r>
      <w:r w:rsidRPr="009A7775">
        <w:rPr>
          <w:rFonts w:ascii="Garamond" w:hAnsi="Garamond"/>
        </w:rPr>
        <w:tab/>
        <w:t>$</w:t>
      </w:r>
      <w:r w:rsidR="00A6264C" w:rsidRPr="009A7775">
        <w:rPr>
          <w:rFonts w:ascii="Garamond" w:hAnsi="Garamond"/>
        </w:rPr>
        <w:t xml:space="preserve"> USD 1,441,500</w:t>
      </w:r>
    </w:p>
    <w:p w:rsidR="00524CB1" w:rsidRPr="00BD06CD" w:rsidRDefault="00761789" w:rsidP="00BF0763">
      <w:pPr>
        <w:spacing w:after="0" w:line="240" w:lineRule="auto"/>
        <w:jc w:val="both"/>
        <w:rPr>
          <w:rFonts w:ascii="Garamond" w:hAnsi="Garamond"/>
        </w:rPr>
      </w:pPr>
      <w:r w:rsidRPr="00BD06CD">
        <w:rPr>
          <w:rFonts w:ascii="Garamond" w:hAnsi="Garamond"/>
        </w:rPr>
        <w:t>The project is implemented by the Ministry of Ecology and Natural Resources</w:t>
      </w:r>
      <w:r w:rsidR="00BD06CD" w:rsidRPr="00BD06CD">
        <w:rPr>
          <w:rFonts w:ascii="Garamond" w:hAnsi="Garamond"/>
        </w:rPr>
        <w:t xml:space="preserve"> (MENR)</w:t>
      </w:r>
      <w:r w:rsidRPr="00BD06CD">
        <w:rPr>
          <w:rFonts w:ascii="Garamond" w:hAnsi="Garamond"/>
        </w:rPr>
        <w:t xml:space="preserve"> with UNDP providing support services. The project closely collaborates with </w:t>
      </w:r>
      <w:r w:rsidR="00BD06CD" w:rsidRPr="00BD06CD">
        <w:rPr>
          <w:rFonts w:ascii="Garamond" w:hAnsi="Garamond"/>
        </w:rPr>
        <w:t xml:space="preserve">the Biodiversity Department within the MENR and the management of </w:t>
      </w:r>
      <w:proofErr w:type="spellStart"/>
      <w:r w:rsidR="00BD06CD" w:rsidRPr="00BD06CD">
        <w:rPr>
          <w:rFonts w:ascii="Garamond" w:hAnsi="Garamond"/>
        </w:rPr>
        <w:t>Gizil-Agaj</w:t>
      </w:r>
      <w:proofErr w:type="spellEnd"/>
      <w:r w:rsidR="00BD06CD" w:rsidRPr="00BD06CD">
        <w:rPr>
          <w:rFonts w:ascii="Garamond" w:hAnsi="Garamond"/>
        </w:rPr>
        <w:t xml:space="preserve"> Protected Area.</w:t>
      </w:r>
    </w:p>
    <w:p w:rsidR="00761789" w:rsidRDefault="00761789" w:rsidP="008A56BE">
      <w:pPr>
        <w:spacing w:after="0" w:line="240" w:lineRule="auto"/>
        <w:jc w:val="both"/>
        <w:rPr>
          <w:rFonts w:ascii="Garamond" w:hAnsi="Garamond"/>
          <w:b/>
          <w:bCs/>
          <w:sz w:val="28"/>
          <w:szCs w:val="28"/>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00761789">
        <w:rPr>
          <w:rFonts w:ascii="Garamond" w:hAnsi="Garamond"/>
        </w:rPr>
        <w:t xml:space="preserve"> consultant </w:t>
      </w:r>
      <w:r w:rsidRPr="002D731C">
        <w:rPr>
          <w:rFonts w:ascii="Garamond" w:hAnsi="Garamond"/>
        </w:rPr>
        <w:t>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00761789">
        <w:rPr>
          <w:rFonts w:ascii="Garamond" w:hAnsi="Garamond"/>
        </w:rPr>
        <w:t xml:space="preserve"> consultant</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761789">
        <w:rPr>
          <w:rFonts w:ascii="Garamond" w:hAnsi="Garamond"/>
          <w:lang w:val="en-GB"/>
        </w:rPr>
        <w:t>consultant</w:t>
      </w:r>
      <w:r w:rsidRPr="009E4054">
        <w:rPr>
          <w:rFonts w:ascii="Garamond" w:hAnsi="Garamond"/>
          <w:lang w:val="en-GB"/>
        </w:rPr>
        <w:t xml:space="preserve"> is expected to follow a collaborative and participatory </w:t>
      </w:r>
      <w:r w:rsidRPr="009E4054">
        <w:rPr>
          <w:rFonts w:ascii="Garamond" w:hAnsi="Garamond"/>
        </w:rPr>
        <w:t>approach</w:t>
      </w:r>
      <w:r w:rsidR="00492A4F">
        <w:rPr>
          <w:rStyle w:val="FootnoteReference"/>
          <w:rFonts w:ascii="Garamond" w:hAnsi="Garamond"/>
        </w:rPr>
        <w:footnoteReference w:customMarkFollows="1" w:id="2"/>
        <w:t>1</w:t>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71672E" w:rsidRPr="0071672E" w:rsidRDefault="00BF0763" w:rsidP="0071672E">
      <w:pPr>
        <w:spacing w:line="240" w:lineRule="auto"/>
        <w:jc w:val="both"/>
        <w:rPr>
          <w:rFonts w:ascii="Garamond" w:hAnsi="Garamond"/>
        </w:rPr>
      </w:pPr>
      <w:r w:rsidRPr="009A7775">
        <w:rPr>
          <w:rFonts w:ascii="Garamond" w:hAnsi="Garamond"/>
          <w:lang w:val="en-GB"/>
        </w:rPr>
        <w:t>Engagement of stakeholders is vital to a successful MTR.</w:t>
      </w:r>
      <w:r w:rsidRPr="009A7775">
        <w:rPr>
          <w:rStyle w:val="FootnoteReference"/>
          <w:rFonts w:ascii="Garamond" w:hAnsi="Garamond"/>
          <w:lang w:val="en-GB"/>
        </w:rPr>
        <w:footnoteReference w:id="3"/>
      </w:r>
      <w:r w:rsidRPr="009A7775">
        <w:rPr>
          <w:rFonts w:ascii="Garamond" w:hAnsi="Garamond"/>
          <w:lang w:val="en-GB"/>
        </w:rPr>
        <w:t xml:space="preserve"> </w:t>
      </w:r>
      <w:r w:rsidRPr="009A7775">
        <w:rPr>
          <w:rFonts w:ascii="Garamond" w:hAnsi="Garamond"/>
        </w:rPr>
        <w:t>Stakeholder involvement should include interviews with stakeholders who have project responsibilities</w:t>
      </w:r>
      <w:r w:rsidR="00E07177" w:rsidRPr="009A7775">
        <w:rPr>
          <w:rFonts w:ascii="Garamond" w:hAnsi="Garamond"/>
        </w:rPr>
        <w:t>, including but not limited to:</w:t>
      </w:r>
      <w:r w:rsidR="00E15780" w:rsidRPr="009A7775">
        <w:rPr>
          <w:rFonts w:ascii="Garamond" w:hAnsi="Garamond"/>
        </w:rPr>
        <w:t xml:space="preserve"> National </w:t>
      </w:r>
      <w:r w:rsidR="00E15780" w:rsidRPr="009A7775">
        <w:rPr>
          <w:rFonts w:ascii="Garamond" w:hAnsi="Garamond"/>
        </w:rPr>
        <w:lastRenderedPageBreak/>
        <w:t>Focal Point</w:t>
      </w:r>
      <w:r w:rsidR="00E07177" w:rsidRPr="009A7775">
        <w:rPr>
          <w:rFonts w:ascii="Garamond" w:hAnsi="Garamond"/>
        </w:rPr>
        <w:t xml:space="preserve">s on </w:t>
      </w:r>
      <w:r w:rsidR="00CE55C4" w:rsidRPr="009A7775">
        <w:rPr>
          <w:rFonts w:ascii="Garamond" w:hAnsi="Garamond"/>
        </w:rPr>
        <w:t xml:space="preserve">UN Convention on Biodiversity, the National </w:t>
      </w:r>
      <w:r w:rsidR="00E07177" w:rsidRPr="009A7775">
        <w:rPr>
          <w:rFonts w:ascii="Garamond" w:hAnsi="Garamond"/>
        </w:rPr>
        <w:t xml:space="preserve"> Project Director</w:t>
      </w:r>
      <w:r w:rsidRPr="009A7775">
        <w:rPr>
          <w:rFonts w:ascii="Garamond" w:hAnsi="Garamond"/>
        </w:rPr>
        <w:t>, senior officials</w:t>
      </w:r>
      <w:r w:rsidR="00E07177" w:rsidRPr="009A7775">
        <w:rPr>
          <w:rFonts w:ascii="Garamond" w:hAnsi="Garamond"/>
        </w:rPr>
        <w:t xml:space="preserve"> of the Ministry of Ecology and Natural Resources, </w:t>
      </w:r>
      <w:r w:rsidRPr="009A7775">
        <w:rPr>
          <w:rFonts w:ascii="Garamond" w:hAnsi="Garamond"/>
        </w:rPr>
        <w:t>key experts and consultants in the subject area, Project Board</w:t>
      </w:r>
      <w:r w:rsidR="0071672E" w:rsidRPr="009A7775">
        <w:rPr>
          <w:rFonts w:ascii="Garamond" w:hAnsi="Garamond"/>
        </w:rPr>
        <w:t>, P</w:t>
      </w:r>
      <w:r w:rsidRPr="009A7775">
        <w:rPr>
          <w:rFonts w:ascii="Garamond" w:hAnsi="Garamond"/>
        </w:rPr>
        <w:t>roject stakeholders, academia, local government and CSOs, etc. Additionally, the MTR</w:t>
      </w:r>
      <w:r w:rsidR="00761789" w:rsidRPr="009A7775">
        <w:rPr>
          <w:rFonts w:ascii="Garamond" w:hAnsi="Garamond"/>
        </w:rPr>
        <w:t xml:space="preserve"> consultant</w:t>
      </w:r>
      <w:r w:rsidRPr="009A7775">
        <w:rPr>
          <w:rFonts w:ascii="Garamond" w:hAnsi="Garamond"/>
        </w:rPr>
        <w:t xml:space="preserve"> is expected to conduct field missions to </w:t>
      </w:r>
      <w:proofErr w:type="spellStart"/>
      <w:r w:rsidR="0071672E" w:rsidRPr="009A7775">
        <w:rPr>
          <w:rFonts w:ascii="Garamond" w:hAnsi="Garamond"/>
        </w:rPr>
        <w:t>Gizil-Agaj</w:t>
      </w:r>
      <w:proofErr w:type="spellEnd"/>
      <w:r w:rsidR="0071672E" w:rsidRPr="009A7775">
        <w:rPr>
          <w:rFonts w:ascii="Garamond" w:hAnsi="Garamond"/>
        </w:rPr>
        <w:t xml:space="preserve"> PA as well.</w:t>
      </w: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Calibr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Calibri" w:hAnsi="Garamond" w:cs="ArialMT"/>
          <w:sz w:val="22"/>
          <w:szCs w:val="22"/>
        </w:rPr>
        <w:t>Was the project concept in line</w:t>
      </w:r>
      <w:r>
        <w:rPr>
          <w:rFonts w:ascii="Garamond" w:eastAsia="Calibri" w:hAnsi="Garamond" w:cs="ArialMT"/>
          <w:sz w:val="22"/>
          <w:szCs w:val="22"/>
        </w:rPr>
        <w:t xml:space="preserve"> with the national sector </w:t>
      </w:r>
      <w:r w:rsidRPr="002D731C">
        <w:rPr>
          <w:rFonts w:ascii="Garamond" w:eastAsia="Calibr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Calibr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Calibr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Calibr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Calibr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proofErr w:type="gramStart"/>
      <w:r w:rsidRPr="0013208A">
        <w:rPr>
          <w:rFonts w:ascii="Garamond" w:hAnsi="Garamond"/>
          <w:b/>
          <w:lang w:val="en-GB"/>
        </w:rPr>
        <w:t>ii.    Progress</w:t>
      </w:r>
      <w:proofErr w:type="gramEnd"/>
      <w:r w:rsidRPr="0013208A">
        <w:rPr>
          <w:rFonts w:ascii="Garamond" w:hAnsi="Garamond"/>
          <w:b/>
          <w:lang w:val="en-GB"/>
        </w:rPr>
        <w:t xml:space="preserve">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proofErr w:type="gramStart"/>
      <w:r>
        <w:rPr>
          <w:rFonts w:ascii="Garamond" w:hAnsi="Garamond"/>
          <w:u w:val="single"/>
        </w:rPr>
        <w:t>Towards</w:t>
      </w:r>
      <w:proofErr w:type="gramEnd"/>
      <w:r>
        <w:rPr>
          <w:rFonts w:ascii="Garamond" w:hAnsi="Garamond"/>
          <w:u w:val="single"/>
        </w:rPr>
        <w:t xml:space="preserve">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proofErr w:type="gramStart"/>
      <w:r>
        <w:rPr>
          <w:sz w:val="20"/>
          <w:szCs w:val="20"/>
        </w:rPr>
        <w:lastRenderedPageBreak/>
        <w:t>Table.</w:t>
      </w:r>
      <w:proofErr w:type="gramEnd"/>
      <w:r>
        <w:rPr>
          <w:sz w:val="20"/>
          <w:szCs w:val="20"/>
        </w:rPr>
        <w:t xml:space="preserve"> </w:t>
      </w:r>
      <w:r w:rsidRPr="00031804">
        <w:rPr>
          <w:sz w:val="20"/>
          <w:szCs w:val="20"/>
        </w:rPr>
        <w:t xml:space="preserve">Progress </w:t>
      </w:r>
      <w:proofErr w:type="gramStart"/>
      <w:r w:rsidRPr="00031804">
        <w:rPr>
          <w:sz w:val="20"/>
          <w:szCs w:val="20"/>
        </w:rPr>
        <w:t>Towards</w:t>
      </w:r>
      <w:proofErr w:type="gramEnd"/>
      <w:r w:rsidRPr="00031804">
        <w:rPr>
          <w:sz w:val="20"/>
          <w:szCs w:val="20"/>
        </w:rPr>
        <w:t xml:space="preserve">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A35651" w:rsidTr="00340505">
        <w:trPr>
          <w:cantSplit/>
          <w:trHeight w:val="629"/>
        </w:trPr>
        <w:tc>
          <w:tcPr>
            <w:tcW w:w="117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Project Strategy</w:t>
            </w:r>
          </w:p>
        </w:tc>
        <w:tc>
          <w:tcPr>
            <w:tcW w:w="126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Indicator</w:t>
            </w:r>
            <w:r w:rsidRPr="00A35651">
              <w:rPr>
                <w:rStyle w:val="FootnoteReference"/>
                <w:rFonts w:ascii="Garamond" w:hAnsi="Garamond"/>
                <w:b/>
                <w:sz w:val="18"/>
                <w:szCs w:val="18"/>
              </w:rPr>
              <w:footnoteReference w:id="4"/>
            </w:r>
          </w:p>
        </w:tc>
        <w:tc>
          <w:tcPr>
            <w:tcW w:w="99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Baseline Level</w:t>
            </w:r>
            <w:r w:rsidRPr="00A35651">
              <w:rPr>
                <w:rStyle w:val="FootnoteReference"/>
                <w:rFonts w:ascii="Garamond" w:hAnsi="Garamond"/>
                <w:b/>
                <w:sz w:val="18"/>
                <w:szCs w:val="18"/>
              </w:rPr>
              <w:footnoteReference w:id="5"/>
            </w:r>
          </w:p>
        </w:tc>
        <w:tc>
          <w:tcPr>
            <w:tcW w:w="108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Level in 1</w:t>
            </w:r>
            <w:r w:rsidRPr="00A35651">
              <w:rPr>
                <w:rFonts w:ascii="Garamond" w:hAnsi="Garamond"/>
                <w:b/>
                <w:sz w:val="18"/>
                <w:szCs w:val="18"/>
                <w:vertAlign w:val="superscript"/>
              </w:rPr>
              <w:t>st</w:t>
            </w:r>
            <w:r w:rsidRPr="00A35651">
              <w:rPr>
                <w:rFonts w:ascii="Garamond" w:hAnsi="Garamond"/>
                <w:b/>
                <w:sz w:val="18"/>
                <w:szCs w:val="18"/>
              </w:rPr>
              <w:t xml:space="preserve">  PIR (self- reported)</w:t>
            </w:r>
          </w:p>
        </w:tc>
        <w:tc>
          <w:tcPr>
            <w:tcW w:w="99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Midterm Target</w:t>
            </w:r>
            <w:r w:rsidRPr="00A35651">
              <w:rPr>
                <w:rStyle w:val="FootnoteReference"/>
                <w:rFonts w:ascii="Garamond" w:hAnsi="Garamond"/>
                <w:b/>
                <w:sz w:val="18"/>
                <w:szCs w:val="18"/>
              </w:rPr>
              <w:footnoteReference w:id="6"/>
            </w:r>
          </w:p>
        </w:tc>
        <w:tc>
          <w:tcPr>
            <w:tcW w:w="90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End-of-project Target</w:t>
            </w:r>
          </w:p>
        </w:tc>
        <w:tc>
          <w:tcPr>
            <w:tcW w:w="1260" w:type="dxa"/>
            <w:shd w:val="clear" w:color="auto" w:fill="D9D9D9"/>
          </w:tcPr>
          <w:p w:rsidR="005A0E07" w:rsidRPr="00A35651" w:rsidRDefault="005A0E07" w:rsidP="00340505">
            <w:pPr>
              <w:spacing w:after="0" w:line="240" w:lineRule="auto"/>
              <w:rPr>
                <w:rFonts w:ascii="Garamond" w:hAnsi="Garamond"/>
                <w:b/>
                <w:sz w:val="18"/>
                <w:szCs w:val="18"/>
              </w:rPr>
            </w:pPr>
            <w:r w:rsidRPr="00A35651">
              <w:rPr>
                <w:rFonts w:ascii="Garamond" w:hAnsi="Garamond"/>
                <w:b/>
                <w:sz w:val="18"/>
                <w:szCs w:val="18"/>
              </w:rPr>
              <w:t>Midterm Level &amp; Assessment</w:t>
            </w:r>
            <w:r w:rsidRPr="00A35651">
              <w:rPr>
                <w:rStyle w:val="FootnoteReference"/>
                <w:rFonts w:ascii="Garamond" w:hAnsi="Garamond"/>
                <w:b/>
                <w:sz w:val="18"/>
                <w:szCs w:val="18"/>
              </w:rPr>
              <w:footnoteReference w:id="7"/>
            </w:r>
          </w:p>
        </w:tc>
        <w:tc>
          <w:tcPr>
            <w:tcW w:w="1260" w:type="dxa"/>
            <w:shd w:val="clear" w:color="auto" w:fill="D9D9D9"/>
          </w:tcPr>
          <w:p w:rsidR="005A0E07" w:rsidRPr="00A35651" w:rsidRDefault="005A0E07" w:rsidP="00340505">
            <w:pPr>
              <w:rPr>
                <w:rFonts w:ascii="Garamond" w:hAnsi="Garamond"/>
                <w:b/>
                <w:sz w:val="18"/>
                <w:szCs w:val="18"/>
              </w:rPr>
            </w:pPr>
            <w:r w:rsidRPr="00A35651">
              <w:rPr>
                <w:rFonts w:ascii="Garamond" w:hAnsi="Garamond"/>
                <w:b/>
                <w:sz w:val="18"/>
                <w:szCs w:val="18"/>
              </w:rPr>
              <w:t>Achievement Rating</w:t>
            </w:r>
            <w:r w:rsidRPr="00A35651">
              <w:rPr>
                <w:rStyle w:val="FootnoteReference"/>
                <w:rFonts w:ascii="Garamond" w:hAnsi="Garamond"/>
                <w:b/>
                <w:sz w:val="18"/>
                <w:szCs w:val="18"/>
              </w:rPr>
              <w:footnoteReference w:id="8"/>
            </w:r>
          </w:p>
        </w:tc>
        <w:tc>
          <w:tcPr>
            <w:tcW w:w="1170" w:type="dxa"/>
            <w:shd w:val="clear" w:color="auto" w:fill="D9D9D9"/>
          </w:tcPr>
          <w:p w:rsidR="005A0E07" w:rsidRPr="00A35651" w:rsidRDefault="005A0E07" w:rsidP="00340505">
            <w:pPr>
              <w:rPr>
                <w:rFonts w:ascii="Garamond" w:hAnsi="Garamond"/>
                <w:b/>
                <w:sz w:val="18"/>
                <w:szCs w:val="18"/>
              </w:rPr>
            </w:pPr>
            <w:r w:rsidRPr="00A35651">
              <w:rPr>
                <w:rFonts w:ascii="Garamond" w:hAnsi="Garamond"/>
                <w:b/>
                <w:sz w:val="18"/>
                <w:szCs w:val="18"/>
              </w:rPr>
              <w:t xml:space="preserve">Justification for Rating </w:t>
            </w:r>
          </w:p>
        </w:tc>
      </w:tr>
      <w:tr w:rsidR="005A0E07" w:rsidRPr="00A35651" w:rsidTr="00340505">
        <w:trPr>
          <w:cantSplit/>
          <w:trHeight w:val="470"/>
        </w:trPr>
        <w:tc>
          <w:tcPr>
            <w:tcW w:w="117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r w:rsidRPr="00A35651">
              <w:rPr>
                <w:rFonts w:ascii="Garamond" w:hAnsi="Garamond"/>
                <w:b/>
                <w:sz w:val="18"/>
                <w:szCs w:val="18"/>
              </w:rPr>
              <w:t xml:space="preserve">Objective: </w:t>
            </w:r>
          </w:p>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Indicator (if applicable):</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rPr>
                <w:rFonts w:ascii="Garamond" w:hAnsi="Garamond"/>
                <w:sz w:val="18"/>
                <w:szCs w:val="18"/>
                <w:highlight w:val="yellow"/>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tcPr>
          <w:p w:rsidR="005A0E07" w:rsidRPr="00A35651" w:rsidRDefault="005A0E07" w:rsidP="00340505">
            <w:pPr>
              <w:autoSpaceDE w:val="0"/>
              <w:autoSpaceDN w:val="0"/>
              <w:adjustRightInd w:val="0"/>
              <w:spacing w:after="0" w:line="240" w:lineRule="auto"/>
              <w:rPr>
                <w:rFonts w:ascii="Garamond" w:hAnsi="Garamond"/>
                <w:sz w:val="18"/>
                <w:szCs w:val="18"/>
              </w:rPr>
            </w:pPr>
          </w:p>
        </w:tc>
        <w:tc>
          <w:tcPr>
            <w:tcW w:w="1170" w:type="dxa"/>
          </w:tcPr>
          <w:p w:rsidR="005A0E07" w:rsidRPr="00A35651" w:rsidRDefault="005A0E07" w:rsidP="00340505">
            <w:pPr>
              <w:autoSpaceDE w:val="0"/>
              <w:autoSpaceDN w:val="0"/>
              <w:adjustRightInd w:val="0"/>
              <w:spacing w:after="0" w:line="240" w:lineRule="auto"/>
              <w:rPr>
                <w:rFonts w:ascii="Garamond" w:hAnsi="Garamond"/>
                <w:sz w:val="18"/>
                <w:szCs w:val="18"/>
              </w:rPr>
            </w:pPr>
          </w:p>
        </w:tc>
      </w:tr>
      <w:tr w:rsidR="005A0E07" w:rsidRPr="00A35651" w:rsidTr="00340505">
        <w:trPr>
          <w:cantSplit/>
          <w:trHeight w:val="219"/>
        </w:trPr>
        <w:tc>
          <w:tcPr>
            <w:tcW w:w="1170" w:type="dxa"/>
            <w:vMerge w:val="restart"/>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b/>
                <w:sz w:val="18"/>
                <w:szCs w:val="18"/>
              </w:rPr>
            </w:pPr>
            <w:r w:rsidRPr="00A35651">
              <w:rPr>
                <w:rFonts w:ascii="Garamond" w:hAnsi="Garamond" w:cs="Arial Narrow"/>
                <w:b/>
                <w:sz w:val="18"/>
                <w:szCs w:val="18"/>
              </w:rPr>
              <w:t>Outcome 1:</w:t>
            </w: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Indicator 1:</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r>
      <w:tr w:rsidR="005A0E07" w:rsidRPr="00A35651" w:rsidTr="00340505">
        <w:trPr>
          <w:cantSplit/>
          <w:trHeight w:val="150"/>
        </w:trPr>
        <w:tc>
          <w:tcPr>
            <w:tcW w:w="1170" w:type="dxa"/>
            <w:vMerge/>
            <w:shd w:val="clear" w:color="auto" w:fill="auto"/>
          </w:tcPr>
          <w:p w:rsidR="005A0E07" w:rsidRPr="00A35651" w:rsidRDefault="005A0E07" w:rsidP="00340505">
            <w:pPr>
              <w:rPr>
                <w:rFonts w:ascii="Garamond" w:hAnsi="Garamond"/>
                <w:b/>
                <w:sz w:val="18"/>
                <w:szCs w:val="18"/>
              </w:rPr>
            </w:pP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Indicator 2:</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r>
      <w:tr w:rsidR="005A0E07" w:rsidRPr="00A35651" w:rsidTr="00340505">
        <w:trPr>
          <w:cantSplit/>
          <w:trHeight w:val="235"/>
        </w:trPr>
        <w:tc>
          <w:tcPr>
            <w:tcW w:w="1170" w:type="dxa"/>
            <w:vMerge w:val="restart"/>
            <w:shd w:val="clear" w:color="auto" w:fill="auto"/>
          </w:tcPr>
          <w:p w:rsidR="005A0E07" w:rsidRPr="00A35651" w:rsidRDefault="005A0E07" w:rsidP="00340505">
            <w:pPr>
              <w:rPr>
                <w:rFonts w:ascii="Garamond" w:hAnsi="Garamond"/>
                <w:b/>
                <w:sz w:val="18"/>
                <w:szCs w:val="18"/>
              </w:rPr>
            </w:pPr>
            <w:r w:rsidRPr="00A35651">
              <w:rPr>
                <w:rFonts w:ascii="Garamond" w:hAnsi="Garamond"/>
                <w:b/>
                <w:sz w:val="18"/>
                <w:szCs w:val="18"/>
              </w:rPr>
              <w:t>Outcome 2:</w:t>
            </w: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Indicator 3:</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r>
      <w:tr w:rsidR="005A0E07" w:rsidRPr="00A35651" w:rsidTr="00340505">
        <w:trPr>
          <w:cantSplit/>
          <w:trHeight w:val="150"/>
        </w:trPr>
        <w:tc>
          <w:tcPr>
            <w:tcW w:w="1170" w:type="dxa"/>
            <w:vMerge/>
            <w:shd w:val="clear" w:color="auto" w:fill="auto"/>
          </w:tcPr>
          <w:p w:rsidR="005A0E07" w:rsidRPr="00A35651" w:rsidRDefault="005A0E07" w:rsidP="00340505">
            <w:pPr>
              <w:rPr>
                <w:rFonts w:ascii="Garamond" w:hAnsi="Garamond"/>
                <w:b/>
                <w:sz w:val="18"/>
                <w:szCs w:val="18"/>
              </w:rPr>
            </w:pP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Indicator 4:</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r>
      <w:tr w:rsidR="005A0E07" w:rsidRPr="00A35651" w:rsidTr="00340505">
        <w:trPr>
          <w:cantSplit/>
          <w:trHeight w:val="150"/>
        </w:trPr>
        <w:tc>
          <w:tcPr>
            <w:tcW w:w="1170" w:type="dxa"/>
            <w:vMerge/>
            <w:shd w:val="clear" w:color="auto" w:fill="auto"/>
          </w:tcPr>
          <w:p w:rsidR="005A0E07" w:rsidRPr="00A35651" w:rsidRDefault="005A0E07" w:rsidP="00340505">
            <w:pPr>
              <w:rPr>
                <w:rFonts w:ascii="Garamond" w:hAnsi="Garamond"/>
                <w:b/>
                <w:sz w:val="18"/>
                <w:szCs w:val="18"/>
              </w:rPr>
            </w:pPr>
          </w:p>
        </w:tc>
        <w:tc>
          <w:tcPr>
            <w:tcW w:w="1260" w:type="dxa"/>
            <w:shd w:val="clear" w:color="auto" w:fill="auto"/>
          </w:tcPr>
          <w:p w:rsidR="005A0E07" w:rsidRPr="00A35651" w:rsidRDefault="005A0E07" w:rsidP="00340505">
            <w:pPr>
              <w:spacing w:after="0" w:line="240" w:lineRule="auto"/>
              <w:rPr>
                <w:rFonts w:ascii="Garamond" w:hAnsi="Garamond"/>
                <w:sz w:val="20"/>
                <w:szCs w:val="20"/>
              </w:rPr>
            </w:pPr>
            <w:r w:rsidRPr="00A35651">
              <w:rPr>
                <w:rFonts w:ascii="Garamond" w:hAnsi="Garamond"/>
                <w:sz w:val="20"/>
                <w:szCs w:val="20"/>
              </w:rPr>
              <w:t>Etc.</w:t>
            </w: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900" w:type="dxa"/>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A35651" w:rsidRDefault="005A0E07" w:rsidP="00340505">
            <w:pPr>
              <w:autoSpaceDE w:val="0"/>
              <w:autoSpaceDN w:val="0"/>
              <w:adjustRightInd w:val="0"/>
              <w:spacing w:after="0" w:line="240" w:lineRule="auto"/>
              <w:rPr>
                <w:rFonts w:ascii="Garamond" w:hAnsi="Garamond" w:cs="Arial Narrow"/>
                <w:sz w:val="18"/>
                <w:szCs w:val="18"/>
              </w:rPr>
            </w:pPr>
          </w:p>
        </w:tc>
      </w:tr>
      <w:tr w:rsidR="005A0E07" w:rsidRPr="00A35651" w:rsidTr="00340505">
        <w:trPr>
          <w:cantSplit/>
          <w:trHeight w:val="150"/>
        </w:trPr>
        <w:tc>
          <w:tcPr>
            <w:tcW w:w="1170" w:type="dxa"/>
            <w:shd w:val="clear" w:color="auto" w:fill="auto"/>
          </w:tcPr>
          <w:p w:rsidR="005A0E07" w:rsidRPr="00A35651" w:rsidRDefault="005A0E07" w:rsidP="00340505">
            <w:pPr>
              <w:spacing w:after="0"/>
              <w:rPr>
                <w:rFonts w:ascii="Garamond" w:hAnsi="Garamond"/>
                <w:b/>
                <w:sz w:val="18"/>
                <w:szCs w:val="18"/>
              </w:rPr>
            </w:pPr>
            <w:r w:rsidRPr="00A35651">
              <w:rPr>
                <w:rFonts w:ascii="Garamond" w:hAnsi="Garamond"/>
                <w:b/>
                <w:sz w:val="18"/>
                <w:szCs w:val="18"/>
              </w:rPr>
              <w:t>Etc.</w:t>
            </w:r>
          </w:p>
        </w:tc>
        <w:tc>
          <w:tcPr>
            <w:tcW w:w="1260" w:type="dxa"/>
            <w:shd w:val="clear" w:color="auto" w:fill="auto"/>
          </w:tcPr>
          <w:p w:rsidR="005A0E07" w:rsidRPr="00A35651" w:rsidRDefault="005A0E07" w:rsidP="00340505">
            <w:pPr>
              <w:spacing w:after="0"/>
              <w:rPr>
                <w:rFonts w:ascii="Garamond" w:hAnsi="Garamond"/>
                <w:sz w:val="18"/>
                <w:szCs w:val="18"/>
              </w:rPr>
            </w:pPr>
          </w:p>
        </w:tc>
        <w:tc>
          <w:tcPr>
            <w:tcW w:w="990" w:type="dxa"/>
            <w:shd w:val="clear" w:color="auto" w:fill="auto"/>
          </w:tcPr>
          <w:p w:rsidR="005A0E07" w:rsidRPr="00A35651" w:rsidRDefault="005A0E07" w:rsidP="00340505">
            <w:pPr>
              <w:spacing w:after="0"/>
              <w:rPr>
                <w:rFonts w:ascii="Garamond" w:hAnsi="Garamond"/>
                <w:color w:val="000000"/>
                <w:sz w:val="18"/>
                <w:szCs w:val="18"/>
              </w:rPr>
            </w:pPr>
          </w:p>
        </w:tc>
        <w:tc>
          <w:tcPr>
            <w:tcW w:w="1080" w:type="dxa"/>
            <w:shd w:val="clear" w:color="auto" w:fill="auto"/>
          </w:tcPr>
          <w:p w:rsidR="005A0E07" w:rsidRPr="00A35651" w:rsidRDefault="005A0E07" w:rsidP="00340505">
            <w:pPr>
              <w:spacing w:after="0"/>
              <w:rPr>
                <w:rFonts w:ascii="Garamond" w:hAnsi="Garamond"/>
                <w:b/>
                <w:sz w:val="18"/>
                <w:szCs w:val="18"/>
              </w:rPr>
            </w:pPr>
          </w:p>
        </w:tc>
        <w:tc>
          <w:tcPr>
            <w:tcW w:w="990" w:type="dxa"/>
            <w:shd w:val="clear" w:color="auto" w:fill="auto"/>
          </w:tcPr>
          <w:p w:rsidR="005A0E07" w:rsidRPr="00A35651" w:rsidRDefault="005A0E07" w:rsidP="00340505">
            <w:pPr>
              <w:spacing w:after="0"/>
              <w:rPr>
                <w:rFonts w:ascii="Garamond" w:hAnsi="Garamond"/>
                <w:b/>
                <w:sz w:val="18"/>
                <w:szCs w:val="18"/>
              </w:rPr>
            </w:pPr>
          </w:p>
        </w:tc>
        <w:tc>
          <w:tcPr>
            <w:tcW w:w="900" w:type="dxa"/>
          </w:tcPr>
          <w:p w:rsidR="005A0E07" w:rsidRPr="00A35651" w:rsidRDefault="005A0E07" w:rsidP="00340505">
            <w:pPr>
              <w:spacing w:after="0"/>
              <w:rPr>
                <w:rFonts w:ascii="Garamond" w:hAnsi="Garamond"/>
                <w:b/>
                <w:sz w:val="18"/>
                <w:szCs w:val="18"/>
              </w:rPr>
            </w:pPr>
          </w:p>
        </w:tc>
        <w:tc>
          <w:tcPr>
            <w:tcW w:w="1260" w:type="dxa"/>
            <w:shd w:val="clear" w:color="auto" w:fill="auto"/>
          </w:tcPr>
          <w:p w:rsidR="005A0E07" w:rsidRPr="00A35651" w:rsidRDefault="005A0E07" w:rsidP="00340505">
            <w:pPr>
              <w:spacing w:after="0"/>
              <w:rPr>
                <w:rFonts w:ascii="Garamond" w:hAnsi="Garamond"/>
                <w:b/>
                <w:sz w:val="18"/>
                <w:szCs w:val="18"/>
              </w:rPr>
            </w:pPr>
          </w:p>
        </w:tc>
        <w:tc>
          <w:tcPr>
            <w:tcW w:w="1260" w:type="dxa"/>
          </w:tcPr>
          <w:p w:rsidR="005A0E07" w:rsidRPr="00A35651" w:rsidRDefault="005A0E07" w:rsidP="00340505">
            <w:pPr>
              <w:spacing w:after="0"/>
              <w:rPr>
                <w:rFonts w:ascii="Garamond" w:hAnsi="Garamond"/>
                <w:sz w:val="18"/>
                <w:szCs w:val="18"/>
                <w:highlight w:val="yellow"/>
              </w:rPr>
            </w:pPr>
          </w:p>
        </w:tc>
        <w:tc>
          <w:tcPr>
            <w:tcW w:w="1170" w:type="dxa"/>
          </w:tcPr>
          <w:p w:rsidR="005A0E07" w:rsidRPr="00A35651" w:rsidRDefault="005A0E07" w:rsidP="00340505">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064"/>
        <w:gridCol w:w="3237"/>
      </w:tblGrid>
      <w:tr w:rsidR="005A0E07" w:rsidRPr="00A35651" w:rsidTr="00A35651">
        <w:tc>
          <w:tcPr>
            <w:tcW w:w="2880" w:type="dxa"/>
            <w:shd w:val="clear" w:color="auto" w:fill="00B050"/>
          </w:tcPr>
          <w:p w:rsidR="005A0E07" w:rsidRPr="00A35651" w:rsidRDefault="005A0E07" w:rsidP="00A35651">
            <w:pPr>
              <w:spacing w:after="0" w:line="240" w:lineRule="auto"/>
              <w:rPr>
                <w:rFonts w:ascii="Garamond" w:hAnsi="Garamond"/>
                <w:sz w:val="20"/>
                <w:szCs w:val="20"/>
              </w:rPr>
            </w:pPr>
            <w:r w:rsidRPr="00A35651">
              <w:rPr>
                <w:rFonts w:ascii="Garamond" w:hAnsi="Garamond"/>
                <w:sz w:val="20"/>
                <w:szCs w:val="20"/>
              </w:rPr>
              <w:t>Green= Achieved</w:t>
            </w:r>
          </w:p>
        </w:tc>
        <w:tc>
          <w:tcPr>
            <w:tcW w:w="3150" w:type="dxa"/>
            <w:shd w:val="clear" w:color="auto" w:fill="FFFF00"/>
          </w:tcPr>
          <w:p w:rsidR="005A0E07" w:rsidRPr="00A35651" w:rsidRDefault="005A0E07" w:rsidP="00A35651">
            <w:pPr>
              <w:spacing w:after="0" w:line="240" w:lineRule="auto"/>
              <w:rPr>
                <w:rFonts w:ascii="Garamond" w:hAnsi="Garamond"/>
                <w:sz w:val="20"/>
                <w:szCs w:val="20"/>
              </w:rPr>
            </w:pPr>
            <w:r w:rsidRPr="00A35651">
              <w:rPr>
                <w:rFonts w:ascii="Garamond" w:hAnsi="Garamond"/>
                <w:sz w:val="20"/>
                <w:szCs w:val="20"/>
              </w:rPr>
              <w:t>Yellow= On target to be achieved</w:t>
            </w:r>
          </w:p>
        </w:tc>
        <w:tc>
          <w:tcPr>
            <w:tcW w:w="3330" w:type="dxa"/>
            <w:shd w:val="clear" w:color="auto" w:fill="FF0000"/>
          </w:tcPr>
          <w:p w:rsidR="005A0E07" w:rsidRPr="00A35651" w:rsidRDefault="005A0E07" w:rsidP="00A35651">
            <w:pPr>
              <w:spacing w:after="0" w:line="240" w:lineRule="auto"/>
              <w:rPr>
                <w:rFonts w:ascii="Garamond" w:hAnsi="Garamond"/>
                <w:sz w:val="20"/>
                <w:szCs w:val="20"/>
              </w:rPr>
            </w:pPr>
            <w:r w:rsidRPr="00A35651">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Calibr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Calibr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CE55C4"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9A7775">
        <w:rPr>
          <w:rFonts w:ascii="Garamond" w:hAnsi="Garamond"/>
          <w:color w:val="000000"/>
          <w:sz w:val="22"/>
          <w:szCs w:val="22"/>
          <w:lang w:val="en-GB"/>
        </w:rPr>
        <w:t xml:space="preserve">Are lessons learned being documented by the </w:t>
      </w:r>
      <w:r w:rsidRPr="009A7775">
        <w:rPr>
          <w:rFonts w:ascii="Garamond" w:hAnsi="Garamond"/>
          <w:sz w:val="22"/>
          <w:szCs w:val="22"/>
        </w:rPr>
        <w:t xml:space="preserve">Project Team </w:t>
      </w:r>
      <w:r w:rsidRPr="009A7775">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0D66C5" w:rsidP="005A0E07">
      <w:pPr>
        <w:pStyle w:val="BodyText3"/>
        <w:spacing w:before="0" w:after="0"/>
        <w:rPr>
          <w:rFonts w:ascii="Garamond" w:hAnsi="Garamond"/>
          <w:sz w:val="22"/>
          <w:szCs w:val="22"/>
        </w:rPr>
      </w:pPr>
      <w:r>
        <w:rPr>
          <w:rFonts w:ascii="Garamond" w:hAnsi="Garamond"/>
          <w:sz w:val="22"/>
          <w:szCs w:val="22"/>
        </w:rPr>
        <w:t>The MTR consultant</w:t>
      </w:r>
      <w:r w:rsidR="005A0E07" w:rsidRPr="00551D2C">
        <w:rPr>
          <w:rFonts w:ascii="Garamond" w:hAnsi="Garamond"/>
          <w:sz w:val="22"/>
          <w:szCs w:val="22"/>
        </w:rPr>
        <w:t xml:space="preserve"> will include a section of the report setting out the MTR’s evidence-based conclusions, in light of the findings.</w:t>
      </w:r>
      <w:r w:rsidR="005A0E07">
        <w:rPr>
          <w:rStyle w:val="FootnoteReference"/>
          <w:rFonts w:ascii="Garamond" w:eastAsia="MS Gothic" w:hAnsi="Garamond"/>
          <w:sz w:val="22"/>
          <w:szCs w:val="22"/>
        </w:rPr>
        <w:footnoteReference w:id="9"/>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005E019D">
        <w:rPr>
          <w:rFonts w:ascii="Garamond" w:hAnsi="Garamond"/>
        </w:rPr>
        <w:t xml:space="preserve"> MTR consultant</w:t>
      </w:r>
      <w:r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0D66C5" w:rsidRDefault="005A0E07" w:rsidP="005A0E07">
      <w:pPr>
        <w:pStyle w:val="Caption"/>
        <w:keepNext/>
        <w:spacing w:after="0"/>
        <w:jc w:val="center"/>
      </w:pPr>
      <w:proofErr w:type="gramStart"/>
      <w:r>
        <w:lastRenderedPageBreak/>
        <w:t>Table.</w:t>
      </w:r>
      <w:proofErr w:type="gramEnd"/>
      <w:r>
        <w:t xml:space="preserve"> </w:t>
      </w:r>
      <w:r w:rsidRPr="0003192F">
        <w:t>MTR Ratings &amp; Achievement Summary Table for</w:t>
      </w:r>
      <w:r w:rsidR="000D66C5">
        <w:t xml:space="preserve"> the Project</w:t>
      </w:r>
      <w:r w:rsidRPr="0003192F">
        <w:t xml:space="preserve"> </w:t>
      </w:r>
    </w:p>
    <w:p w:rsidR="005A0E07" w:rsidRPr="00031804" w:rsidRDefault="00A40868" w:rsidP="005A0E07">
      <w:pPr>
        <w:pStyle w:val="Caption"/>
        <w:keepNext/>
        <w:spacing w:after="0"/>
        <w:jc w:val="center"/>
      </w:pPr>
      <w:r w:rsidRPr="002668C1">
        <w:rPr>
          <w:rFonts w:cs="Arial"/>
          <w:b w:val="0"/>
          <w:lang w:eastAsia="ja-JP"/>
        </w:rPr>
        <w:t>Increasing representation of effectively managed marine ecosystems in the protected area system (Azerbaijan)</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5760"/>
      </w:tblGrid>
      <w:tr w:rsidR="005A0E07" w:rsidRPr="00A35651" w:rsidTr="00A3565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rsidR="005A0E07" w:rsidRPr="00A35651" w:rsidRDefault="005A0E07" w:rsidP="00A35651">
            <w:pPr>
              <w:spacing w:after="0" w:line="240" w:lineRule="auto"/>
              <w:rPr>
                <w:rFonts w:ascii="Garamond" w:hAnsi="Garamond"/>
                <w:b/>
                <w:color w:val="FFFFFF"/>
                <w:sz w:val="18"/>
                <w:szCs w:val="18"/>
              </w:rPr>
            </w:pPr>
            <w:r w:rsidRPr="00A35651">
              <w:rPr>
                <w:rFonts w:ascii="Garamond" w:hAnsi="Garamond"/>
                <w:b/>
                <w:color w:val="FFFFFF"/>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rsidR="005A0E07" w:rsidRPr="00A35651" w:rsidRDefault="005A0E07" w:rsidP="00A35651">
            <w:pPr>
              <w:spacing w:after="0" w:line="240" w:lineRule="auto"/>
              <w:rPr>
                <w:rFonts w:ascii="Garamond" w:hAnsi="Garamond"/>
                <w:b/>
                <w:color w:val="FFFFFF"/>
                <w:sz w:val="18"/>
                <w:szCs w:val="18"/>
              </w:rPr>
            </w:pPr>
            <w:r w:rsidRPr="00A35651">
              <w:rPr>
                <w:rFonts w:ascii="Garamond" w:hAnsi="Garamond"/>
                <w:b/>
                <w:color w:val="FFFFFF"/>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rsidR="005A0E07" w:rsidRPr="00A35651" w:rsidRDefault="005A0E07" w:rsidP="00A35651">
            <w:pPr>
              <w:spacing w:after="0" w:line="240" w:lineRule="auto"/>
              <w:rPr>
                <w:rFonts w:ascii="Garamond" w:hAnsi="Garamond"/>
                <w:b/>
                <w:color w:val="FFFFFF"/>
                <w:sz w:val="18"/>
                <w:szCs w:val="18"/>
              </w:rPr>
            </w:pPr>
            <w:r w:rsidRPr="00A35651">
              <w:rPr>
                <w:rFonts w:ascii="Garamond" w:hAnsi="Garamond"/>
                <w:b/>
                <w:color w:val="FFFFFF"/>
                <w:sz w:val="18"/>
                <w:szCs w:val="18"/>
              </w:rPr>
              <w:t>Achievement Description</w:t>
            </w:r>
          </w:p>
        </w:tc>
      </w:tr>
      <w:tr w:rsidR="005A0E07" w:rsidRPr="00A35651" w:rsidTr="00A35651">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r w:rsidRPr="00A35651">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Height w:val="104"/>
        </w:trPr>
        <w:tc>
          <w:tcPr>
            <w:tcW w:w="1722" w:type="dxa"/>
            <w:vMerge w:val="restart"/>
            <w:tcBorders>
              <w:top w:val="single" w:sz="4" w:space="0" w:color="auto"/>
              <w:left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r w:rsidRPr="00A35651">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Height w:val="104"/>
        </w:trPr>
        <w:tc>
          <w:tcPr>
            <w:tcW w:w="1722" w:type="dxa"/>
            <w:vMerge/>
            <w:tcBorders>
              <w:left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Height w:val="103"/>
        </w:trPr>
        <w:tc>
          <w:tcPr>
            <w:tcW w:w="1722" w:type="dxa"/>
            <w:vMerge/>
            <w:tcBorders>
              <w:left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Height w:val="103"/>
        </w:trPr>
        <w:tc>
          <w:tcPr>
            <w:tcW w:w="1722" w:type="dxa"/>
            <w:vMerge/>
            <w:tcBorders>
              <w:left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Height w:val="103"/>
        </w:trPr>
        <w:tc>
          <w:tcPr>
            <w:tcW w:w="1722" w:type="dxa"/>
            <w:vMerge/>
            <w:tcBorders>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Pr>
        <w:tc>
          <w:tcPr>
            <w:tcW w:w="1722"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r w:rsidRPr="00A35651">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r w:rsidR="005A0E07" w:rsidRPr="00A35651" w:rsidTr="00A35651">
        <w:trPr>
          <w:cantSplit/>
        </w:trPr>
        <w:tc>
          <w:tcPr>
            <w:tcW w:w="1722"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b/>
                <w:sz w:val="18"/>
                <w:szCs w:val="18"/>
              </w:rPr>
            </w:pPr>
            <w:r w:rsidRPr="00A35651">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r w:rsidRPr="00A35651">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A35651" w:rsidRDefault="005A0E07" w:rsidP="00A35651">
            <w:pPr>
              <w:spacing w:after="0" w:line="240" w:lineRule="auto"/>
              <w:rPr>
                <w:rFonts w:ascii="Garamond" w:hAnsi="Garamond"/>
                <w:sz w:val="18"/>
                <w:szCs w:val="18"/>
              </w:rPr>
            </w:pPr>
          </w:p>
        </w:tc>
      </w:tr>
    </w:tbl>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7C63D7">
        <w:rPr>
          <w:rFonts w:ascii="Garamond" w:hAnsi="Garamond"/>
          <w:bCs/>
          <w:i/>
        </w:rPr>
        <w:t>25</w:t>
      </w:r>
      <w:r w:rsidR="009F49F0">
        <w:rPr>
          <w:rFonts w:ascii="Garamond" w:hAnsi="Garamond"/>
          <w:bCs/>
          <w:i/>
        </w:rPr>
        <w:t xml:space="preserve"> </w:t>
      </w:r>
      <w:r w:rsidR="005E019D" w:rsidRPr="005E019D">
        <w:rPr>
          <w:rFonts w:ascii="Garamond" w:hAnsi="Garamond"/>
          <w:bCs/>
          <w:i/>
        </w:rPr>
        <w:t>days</w:t>
      </w:r>
      <w:r>
        <w:rPr>
          <w:rFonts w:ascii="Garamond" w:hAnsi="Garamond"/>
          <w:bCs/>
        </w:rPr>
        <w:t xml:space="preserve"> over a time period of </w:t>
      </w:r>
      <w:r w:rsidR="009F49F0">
        <w:rPr>
          <w:rFonts w:ascii="Garamond" w:hAnsi="Garamond"/>
          <w:bCs/>
          <w:i/>
        </w:rPr>
        <w:t>14</w:t>
      </w:r>
      <w:r w:rsidR="005E019D" w:rsidRPr="005E019D">
        <w:rPr>
          <w:rFonts w:ascii="Garamond" w:hAnsi="Garamond"/>
          <w:bCs/>
          <w:i/>
        </w:rPr>
        <w:t>weeks</w:t>
      </w:r>
      <w:r>
        <w:rPr>
          <w:rFonts w:ascii="Garamond" w:hAnsi="Garamond"/>
          <w:bCs/>
          <w:i/>
        </w:rPr>
        <w:t xml:space="preserve">, </w:t>
      </w:r>
      <w:r w:rsidR="000D66C5">
        <w:rPr>
          <w:rFonts w:ascii="Garamond" w:hAnsi="Garamond"/>
          <w:bCs/>
        </w:rPr>
        <w:t xml:space="preserve">and shall not exceed </w:t>
      </w:r>
      <w:r w:rsidR="005E5E30">
        <w:rPr>
          <w:rFonts w:ascii="Garamond" w:hAnsi="Garamond"/>
          <w:bCs/>
        </w:rPr>
        <w:t>five</w:t>
      </w:r>
      <w:r w:rsidRPr="002B604B">
        <w:rPr>
          <w:rFonts w:ascii="Garamond" w:hAnsi="Garamond"/>
          <w:bCs/>
        </w:rPr>
        <w:t xml:space="preserve"> months from when the consultant</w:t>
      </w:r>
      <w:r w:rsidR="000D66C5">
        <w:rPr>
          <w:rFonts w:ascii="Garamond" w:hAnsi="Garamond"/>
          <w:bCs/>
        </w:rPr>
        <w:t xml:space="preserve"> is</w:t>
      </w:r>
      <w:r w:rsidRPr="002B604B">
        <w:rPr>
          <w:rFonts w:ascii="Garamond" w:hAnsi="Garamond"/>
          <w:bCs/>
        </w:rPr>
        <w:t xml:space="preserve"> hired.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6225"/>
      </w:tblGrid>
      <w:tr w:rsidR="00BF0763" w:rsidRPr="00A35651" w:rsidTr="00A35651">
        <w:tc>
          <w:tcPr>
            <w:tcW w:w="2991" w:type="dxa"/>
            <w:shd w:val="clear" w:color="auto" w:fill="D9D9D9"/>
          </w:tcPr>
          <w:p w:rsidR="00BF0763" w:rsidRPr="00A35651" w:rsidRDefault="00BF0763" w:rsidP="00A35651">
            <w:pPr>
              <w:spacing w:after="0" w:line="240" w:lineRule="auto"/>
              <w:rPr>
                <w:rFonts w:ascii="Garamond" w:hAnsi="Garamond"/>
                <w:b/>
                <w:bCs/>
              </w:rPr>
            </w:pPr>
            <w:r w:rsidRPr="00A35651">
              <w:rPr>
                <w:rFonts w:ascii="Garamond" w:hAnsi="Garamond"/>
                <w:b/>
                <w:bCs/>
              </w:rPr>
              <w:t>TIMEFRAME</w:t>
            </w:r>
          </w:p>
        </w:tc>
        <w:tc>
          <w:tcPr>
            <w:tcW w:w="6225" w:type="dxa"/>
            <w:shd w:val="clear" w:color="auto" w:fill="D9D9D9"/>
          </w:tcPr>
          <w:p w:rsidR="00BF0763" w:rsidRPr="00A35651" w:rsidRDefault="00BF0763" w:rsidP="00A35651">
            <w:pPr>
              <w:spacing w:after="0" w:line="240" w:lineRule="auto"/>
              <w:rPr>
                <w:rFonts w:ascii="Garamond" w:hAnsi="Garamond"/>
                <w:b/>
                <w:bCs/>
              </w:rPr>
            </w:pPr>
            <w:r w:rsidRPr="00A35651">
              <w:rPr>
                <w:rFonts w:ascii="Garamond" w:hAnsi="Garamond"/>
                <w:b/>
                <w:bCs/>
              </w:rPr>
              <w:t>ACTIVITY</w:t>
            </w:r>
          </w:p>
        </w:tc>
      </w:tr>
      <w:tr w:rsidR="00BF0763" w:rsidRPr="009A7775" w:rsidTr="00A35651">
        <w:tc>
          <w:tcPr>
            <w:tcW w:w="2991" w:type="dxa"/>
          </w:tcPr>
          <w:p w:rsidR="00BF0763" w:rsidRPr="009A7775" w:rsidRDefault="00C022A6" w:rsidP="0026259E">
            <w:pPr>
              <w:spacing w:after="0" w:line="240" w:lineRule="auto"/>
              <w:rPr>
                <w:rFonts w:ascii="Garamond" w:hAnsi="Garamond"/>
                <w:b/>
                <w:bCs/>
              </w:rPr>
            </w:pPr>
            <w:r w:rsidRPr="009A7775">
              <w:rPr>
                <w:rFonts w:ascii="Garamond" w:hAnsi="Garamond"/>
                <w:b/>
                <w:bCs/>
              </w:rPr>
              <w:t>21</w:t>
            </w:r>
            <w:r w:rsidR="00D52DFF" w:rsidRPr="009A7775">
              <w:rPr>
                <w:rFonts w:ascii="Garamond" w:hAnsi="Garamond"/>
                <w:b/>
                <w:bCs/>
              </w:rPr>
              <w:t>.11.</w:t>
            </w:r>
            <w:r w:rsidR="00471B24" w:rsidRPr="009A7775">
              <w:rPr>
                <w:rFonts w:ascii="Garamond" w:hAnsi="Garamond"/>
                <w:b/>
                <w:bCs/>
              </w:rPr>
              <w:t>2016</w:t>
            </w:r>
            <w:r w:rsidR="00680047" w:rsidRPr="009A7775">
              <w:rPr>
                <w:rFonts w:ascii="Garamond" w:hAnsi="Garamond"/>
                <w:b/>
                <w:bCs/>
              </w:rPr>
              <w:t xml:space="preserve"> (2 weeks)</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Application closes</w:t>
            </w:r>
          </w:p>
        </w:tc>
      </w:tr>
      <w:tr w:rsidR="00BF0763" w:rsidRPr="009A7775" w:rsidTr="00A35651">
        <w:tc>
          <w:tcPr>
            <w:tcW w:w="2991" w:type="dxa"/>
          </w:tcPr>
          <w:p w:rsidR="00BF0763" w:rsidRPr="009A7775" w:rsidRDefault="00C022A6" w:rsidP="0026259E">
            <w:pPr>
              <w:spacing w:after="0" w:line="240" w:lineRule="auto"/>
              <w:rPr>
                <w:rFonts w:ascii="Garamond" w:hAnsi="Garamond"/>
                <w:b/>
                <w:bCs/>
              </w:rPr>
            </w:pPr>
            <w:r w:rsidRPr="009A7775">
              <w:rPr>
                <w:rFonts w:ascii="Garamond" w:hAnsi="Garamond"/>
                <w:b/>
                <w:bCs/>
              </w:rPr>
              <w:t>24</w:t>
            </w:r>
            <w:r w:rsidR="00E243B0" w:rsidRPr="009A7775">
              <w:rPr>
                <w:rFonts w:ascii="Garamond" w:hAnsi="Garamond"/>
                <w:b/>
                <w:bCs/>
              </w:rPr>
              <w:t xml:space="preserve">.11.16 </w:t>
            </w:r>
            <w:r w:rsidR="00680047" w:rsidRPr="009A7775">
              <w:rPr>
                <w:rFonts w:ascii="Garamond" w:hAnsi="Garamond"/>
                <w:b/>
                <w:bCs/>
              </w:rPr>
              <w:t xml:space="preserve"> (3 days)</w:t>
            </w:r>
          </w:p>
        </w:tc>
        <w:tc>
          <w:tcPr>
            <w:tcW w:w="6225" w:type="dxa"/>
          </w:tcPr>
          <w:p w:rsidR="00BF0763" w:rsidRPr="009A7775" w:rsidRDefault="005E019D" w:rsidP="00A35651">
            <w:pPr>
              <w:spacing w:after="0" w:line="240" w:lineRule="auto"/>
              <w:rPr>
                <w:rFonts w:ascii="Garamond" w:hAnsi="Garamond"/>
                <w:bCs/>
              </w:rPr>
            </w:pPr>
            <w:r w:rsidRPr="009A7775">
              <w:rPr>
                <w:rFonts w:ascii="Garamond" w:hAnsi="Garamond"/>
                <w:bCs/>
              </w:rPr>
              <w:t>Select MTR consultant</w:t>
            </w:r>
          </w:p>
        </w:tc>
      </w:tr>
      <w:tr w:rsidR="00BF0763" w:rsidRPr="009A7775" w:rsidTr="00A35651">
        <w:tc>
          <w:tcPr>
            <w:tcW w:w="2991" w:type="dxa"/>
          </w:tcPr>
          <w:p w:rsidR="00BF0763" w:rsidRPr="009A7775" w:rsidRDefault="00E243B0" w:rsidP="0026259E">
            <w:pPr>
              <w:spacing w:after="0" w:line="240" w:lineRule="auto"/>
              <w:rPr>
                <w:rFonts w:ascii="Garamond" w:hAnsi="Garamond"/>
                <w:b/>
                <w:bCs/>
              </w:rPr>
            </w:pPr>
            <w:r w:rsidRPr="009A7775">
              <w:rPr>
                <w:rFonts w:ascii="Garamond" w:hAnsi="Garamond"/>
                <w:b/>
                <w:bCs/>
              </w:rPr>
              <w:t>0</w:t>
            </w:r>
            <w:r w:rsidR="00C022A6" w:rsidRPr="009A7775">
              <w:rPr>
                <w:rFonts w:ascii="Garamond" w:hAnsi="Garamond"/>
                <w:b/>
                <w:bCs/>
              </w:rPr>
              <w:t>1</w:t>
            </w:r>
            <w:r w:rsidRPr="009A7775">
              <w:rPr>
                <w:rFonts w:ascii="Garamond" w:hAnsi="Garamond"/>
                <w:b/>
                <w:bCs/>
              </w:rPr>
              <w:t>.1</w:t>
            </w:r>
            <w:r w:rsidR="00C022A6" w:rsidRPr="009A7775">
              <w:rPr>
                <w:rFonts w:ascii="Garamond" w:hAnsi="Garamond"/>
                <w:b/>
                <w:bCs/>
              </w:rPr>
              <w:t>2</w:t>
            </w:r>
            <w:r w:rsidRPr="009A7775">
              <w:rPr>
                <w:rFonts w:ascii="Garamond" w:hAnsi="Garamond"/>
                <w:b/>
                <w:bCs/>
              </w:rPr>
              <w:t xml:space="preserve">.16 </w:t>
            </w:r>
            <w:r w:rsidR="00680047" w:rsidRPr="009A7775">
              <w:rPr>
                <w:rFonts w:ascii="Garamond" w:hAnsi="Garamond"/>
                <w:b/>
                <w:bCs/>
              </w:rPr>
              <w:t xml:space="preserve"> (1 week)</w:t>
            </w:r>
          </w:p>
        </w:tc>
        <w:tc>
          <w:tcPr>
            <w:tcW w:w="6225" w:type="dxa"/>
          </w:tcPr>
          <w:p w:rsidR="00BF0763" w:rsidRPr="009A7775" w:rsidRDefault="005E019D" w:rsidP="00A35651">
            <w:pPr>
              <w:spacing w:after="0" w:line="240" w:lineRule="auto"/>
              <w:rPr>
                <w:rFonts w:ascii="Garamond" w:hAnsi="Garamond"/>
                <w:bCs/>
              </w:rPr>
            </w:pPr>
            <w:r w:rsidRPr="009A7775">
              <w:rPr>
                <w:rFonts w:ascii="Garamond" w:hAnsi="Garamond"/>
                <w:bCs/>
              </w:rPr>
              <w:t>Prep the MTR consultant</w:t>
            </w:r>
            <w:r w:rsidR="00BF0763" w:rsidRPr="009A7775">
              <w:rPr>
                <w:rFonts w:ascii="Garamond" w:hAnsi="Garamond"/>
                <w:bCs/>
              </w:rPr>
              <w:t xml:space="preserve"> (handover of Project Documents)</w:t>
            </w:r>
          </w:p>
        </w:tc>
      </w:tr>
      <w:tr w:rsidR="00BF0763" w:rsidRPr="009A7775" w:rsidTr="00A35651">
        <w:tc>
          <w:tcPr>
            <w:tcW w:w="2991" w:type="dxa"/>
          </w:tcPr>
          <w:p w:rsidR="00BF0763" w:rsidRPr="009A7775" w:rsidRDefault="00C022A6" w:rsidP="0026259E">
            <w:pPr>
              <w:spacing w:after="0" w:line="240" w:lineRule="auto"/>
              <w:rPr>
                <w:rFonts w:ascii="Garamond" w:hAnsi="Garamond"/>
                <w:b/>
                <w:bCs/>
              </w:rPr>
            </w:pPr>
            <w:r w:rsidRPr="009A7775">
              <w:rPr>
                <w:rFonts w:ascii="Garamond" w:hAnsi="Garamond"/>
                <w:b/>
                <w:bCs/>
              </w:rPr>
              <w:t>08</w:t>
            </w:r>
            <w:r w:rsidR="00680047" w:rsidRPr="009A7775">
              <w:rPr>
                <w:rFonts w:ascii="Garamond" w:hAnsi="Garamond"/>
                <w:b/>
                <w:bCs/>
              </w:rPr>
              <w:t>.1</w:t>
            </w:r>
            <w:r w:rsidRPr="009A7775">
              <w:rPr>
                <w:rFonts w:ascii="Garamond" w:hAnsi="Garamond"/>
                <w:b/>
                <w:bCs/>
              </w:rPr>
              <w:t>2</w:t>
            </w:r>
            <w:r w:rsidR="009A5B90" w:rsidRPr="009A7775">
              <w:rPr>
                <w:rFonts w:ascii="Garamond" w:hAnsi="Garamond"/>
                <w:b/>
                <w:bCs/>
              </w:rPr>
              <w:t>.16  (</w:t>
            </w:r>
            <w:r w:rsidR="00E67DC1" w:rsidRPr="009A7775">
              <w:rPr>
                <w:rFonts w:ascii="Garamond" w:hAnsi="Garamond"/>
                <w:b/>
                <w:bCs/>
              </w:rPr>
              <w:t>1 week</w:t>
            </w:r>
            <w:r w:rsidR="009A5B90" w:rsidRPr="009A7775">
              <w:rPr>
                <w:rFonts w:ascii="Garamond" w:hAnsi="Garamond"/>
                <w:b/>
                <w:bCs/>
              </w:rPr>
              <w:t>)</w:t>
            </w:r>
            <w:r w:rsidR="00E15780" w:rsidRPr="009A7775">
              <w:rPr>
                <w:rFonts w:ascii="Garamond" w:hAnsi="Garamond"/>
                <w:b/>
                <w:bCs/>
              </w:rPr>
              <w:t xml:space="preserve"> </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Document review and preparing MTR Inception Report</w:t>
            </w:r>
          </w:p>
        </w:tc>
      </w:tr>
      <w:tr w:rsidR="00BF0763" w:rsidRPr="009A7775" w:rsidTr="00A35651">
        <w:tc>
          <w:tcPr>
            <w:tcW w:w="2991" w:type="dxa"/>
          </w:tcPr>
          <w:p w:rsidR="00BF0763" w:rsidRPr="009A7775" w:rsidRDefault="00C022A6" w:rsidP="0026259E">
            <w:pPr>
              <w:spacing w:after="0" w:line="240" w:lineRule="auto"/>
              <w:rPr>
                <w:rFonts w:ascii="Garamond" w:hAnsi="Garamond"/>
                <w:b/>
                <w:bCs/>
              </w:rPr>
            </w:pPr>
            <w:r w:rsidRPr="009A7775">
              <w:rPr>
                <w:rFonts w:ascii="Garamond" w:hAnsi="Garamond"/>
                <w:b/>
                <w:bCs/>
              </w:rPr>
              <w:t>15</w:t>
            </w:r>
            <w:r w:rsidR="00680047" w:rsidRPr="009A7775">
              <w:rPr>
                <w:rFonts w:ascii="Garamond" w:hAnsi="Garamond"/>
                <w:b/>
                <w:bCs/>
              </w:rPr>
              <w:t>.1</w:t>
            </w:r>
            <w:r w:rsidRPr="009A7775">
              <w:rPr>
                <w:rFonts w:ascii="Garamond" w:hAnsi="Garamond"/>
                <w:b/>
                <w:bCs/>
              </w:rPr>
              <w:t>2</w:t>
            </w:r>
            <w:r w:rsidR="009A5B90" w:rsidRPr="009A7775">
              <w:rPr>
                <w:rFonts w:ascii="Garamond" w:hAnsi="Garamond"/>
                <w:b/>
                <w:bCs/>
              </w:rPr>
              <w:t>.16  (1 week)</w:t>
            </w:r>
            <w:r w:rsidR="00BF0763" w:rsidRPr="009A7775">
              <w:rPr>
                <w:rFonts w:ascii="Garamond" w:hAnsi="Garamond"/>
                <w:b/>
                <w:bCs/>
              </w:rPr>
              <w:t xml:space="preserve"> </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Finalization and</w:t>
            </w:r>
            <w:r w:rsidRPr="009A7775">
              <w:rPr>
                <w:rFonts w:ascii="Garamond" w:hAnsi="Garamond"/>
                <w:bCs/>
                <w:i/>
              </w:rPr>
              <w:t xml:space="preserve"> </w:t>
            </w:r>
            <w:r w:rsidRPr="009A7775">
              <w:rPr>
                <w:rFonts w:ascii="Garamond" w:hAnsi="Garamond"/>
                <w:bCs/>
              </w:rPr>
              <w:t>Validation of MTR Inception Report- latest start of MTR mission</w:t>
            </w:r>
          </w:p>
        </w:tc>
      </w:tr>
      <w:tr w:rsidR="00BF0763" w:rsidRPr="009A7775" w:rsidTr="00A35651">
        <w:tc>
          <w:tcPr>
            <w:tcW w:w="2991" w:type="dxa"/>
          </w:tcPr>
          <w:p w:rsidR="00BF0763" w:rsidRPr="009A7775" w:rsidRDefault="00B854B0" w:rsidP="0026259E">
            <w:pPr>
              <w:spacing w:after="0" w:line="240" w:lineRule="auto"/>
              <w:rPr>
                <w:rFonts w:ascii="Garamond" w:hAnsi="Garamond"/>
                <w:b/>
                <w:bCs/>
              </w:rPr>
            </w:pPr>
            <w:r w:rsidRPr="009A7775">
              <w:rPr>
                <w:rFonts w:ascii="Garamond" w:hAnsi="Garamond"/>
                <w:b/>
                <w:bCs/>
              </w:rPr>
              <w:t>16.01.17</w:t>
            </w:r>
            <w:r w:rsidR="009A5B90" w:rsidRPr="009A7775">
              <w:rPr>
                <w:rFonts w:ascii="Garamond" w:hAnsi="Garamond"/>
                <w:b/>
                <w:bCs/>
              </w:rPr>
              <w:t xml:space="preserve"> – </w:t>
            </w:r>
            <w:r w:rsidRPr="009A7775">
              <w:rPr>
                <w:rFonts w:ascii="Garamond" w:hAnsi="Garamond"/>
                <w:b/>
                <w:bCs/>
              </w:rPr>
              <w:t>23</w:t>
            </w:r>
            <w:r w:rsidR="009A5B90" w:rsidRPr="009A7775">
              <w:rPr>
                <w:rFonts w:ascii="Garamond" w:hAnsi="Garamond"/>
                <w:b/>
                <w:bCs/>
              </w:rPr>
              <w:t>.</w:t>
            </w:r>
            <w:r w:rsidRPr="009A7775">
              <w:rPr>
                <w:rFonts w:ascii="Garamond" w:hAnsi="Garamond"/>
                <w:b/>
                <w:bCs/>
              </w:rPr>
              <w:t>01.17</w:t>
            </w:r>
            <w:r w:rsidR="009A5B90" w:rsidRPr="009A7775">
              <w:rPr>
                <w:rFonts w:ascii="Garamond" w:hAnsi="Garamond"/>
                <w:b/>
                <w:bCs/>
              </w:rPr>
              <w:t xml:space="preserve"> (</w:t>
            </w:r>
            <w:r w:rsidR="00E67DC1" w:rsidRPr="009A7775">
              <w:rPr>
                <w:rFonts w:ascii="Garamond" w:hAnsi="Garamond"/>
                <w:b/>
                <w:bCs/>
              </w:rPr>
              <w:t>1</w:t>
            </w:r>
            <w:r w:rsidR="005602B6" w:rsidRPr="009A7775">
              <w:rPr>
                <w:rFonts w:ascii="Garamond" w:hAnsi="Garamond"/>
                <w:b/>
                <w:bCs/>
              </w:rPr>
              <w:t xml:space="preserve"> </w:t>
            </w:r>
            <w:r w:rsidR="00E67DC1" w:rsidRPr="009A7775">
              <w:rPr>
                <w:rFonts w:ascii="Garamond" w:hAnsi="Garamond"/>
                <w:b/>
                <w:bCs/>
              </w:rPr>
              <w:t>week</w:t>
            </w:r>
            <w:r w:rsidR="009A5B90" w:rsidRPr="009A7775">
              <w:rPr>
                <w:rFonts w:ascii="Garamond" w:hAnsi="Garamond"/>
                <w:b/>
                <w:bCs/>
              </w:rPr>
              <w:t>)</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MTR mission: stakeholder meetings, interviews, field visits</w:t>
            </w:r>
          </w:p>
        </w:tc>
      </w:tr>
      <w:tr w:rsidR="00BF0763" w:rsidRPr="009A7775" w:rsidTr="00A35651">
        <w:tc>
          <w:tcPr>
            <w:tcW w:w="2991" w:type="dxa"/>
          </w:tcPr>
          <w:p w:rsidR="00BF0763" w:rsidRPr="009A7775" w:rsidRDefault="00B854B0" w:rsidP="0026259E">
            <w:pPr>
              <w:spacing w:after="0" w:line="240" w:lineRule="auto"/>
              <w:rPr>
                <w:rFonts w:ascii="Garamond" w:hAnsi="Garamond"/>
                <w:b/>
                <w:bCs/>
              </w:rPr>
            </w:pPr>
            <w:r w:rsidRPr="009A7775">
              <w:rPr>
                <w:rFonts w:ascii="Garamond" w:hAnsi="Garamond"/>
                <w:b/>
                <w:bCs/>
              </w:rPr>
              <w:t>2</w:t>
            </w:r>
            <w:r w:rsidR="005602B6" w:rsidRPr="009A7775">
              <w:rPr>
                <w:rFonts w:ascii="Garamond" w:hAnsi="Garamond"/>
                <w:b/>
                <w:bCs/>
              </w:rPr>
              <w:t>3.01.17</w:t>
            </w:r>
            <w:r w:rsidRPr="009A7775">
              <w:rPr>
                <w:rFonts w:ascii="Garamond" w:hAnsi="Garamond"/>
                <w:b/>
                <w:bCs/>
              </w:rPr>
              <w:t xml:space="preserve"> (1</w:t>
            </w:r>
            <w:r w:rsidR="00680047" w:rsidRPr="009A7775">
              <w:rPr>
                <w:rFonts w:ascii="Garamond" w:hAnsi="Garamond"/>
                <w:b/>
                <w:bCs/>
              </w:rPr>
              <w:t xml:space="preserve"> </w:t>
            </w:r>
            <w:r w:rsidRPr="009A7775">
              <w:rPr>
                <w:rFonts w:ascii="Garamond" w:hAnsi="Garamond"/>
                <w:b/>
                <w:bCs/>
              </w:rPr>
              <w:t>day)</w:t>
            </w:r>
            <w:r w:rsidR="00E15780" w:rsidRPr="009A7775">
              <w:rPr>
                <w:rFonts w:ascii="Garamond" w:hAnsi="Garamond"/>
                <w:b/>
                <w:bCs/>
              </w:rPr>
              <w:t xml:space="preserve"> </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Mission wrap-up meeting &amp; presentation of initial findings- earliest end of MTR mission</w:t>
            </w:r>
          </w:p>
        </w:tc>
      </w:tr>
      <w:tr w:rsidR="00BF0763" w:rsidRPr="009A7775" w:rsidTr="00A35651">
        <w:tc>
          <w:tcPr>
            <w:tcW w:w="2991" w:type="dxa"/>
          </w:tcPr>
          <w:p w:rsidR="00BF0763" w:rsidRPr="009A7775" w:rsidRDefault="00061524" w:rsidP="0026259E">
            <w:pPr>
              <w:spacing w:after="0" w:line="240" w:lineRule="auto"/>
              <w:rPr>
                <w:rFonts w:ascii="Garamond" w:hAnsi="Garamond"/>
                <w:b/>
                <w:bCs/>
              </w:rPr>
            </w:pPr>
            <w:r w:rsidRPr="009A7775">
              <w:rPr>
                <w:rFonts w:ascii="Garamond" w:hAnsi="Garamond"/>
                <w:b/>
                <w:bCs/>
              </w:rPr>
              <w:t xml:space="preserve">24.01.17 - </w:t>
            </w:r>
            <w:r w:rsidR="0026259E" w:rsidRPr="009A7775">
              <w:rPr>
                <w:rFonts w:ascii="Garamond" w:hAnsi="Garamond"/>
                <w:b/>
                <w:bCs/>
              </w:rPr>
              <w:t>07</w:t>
            </w:r>
            <w:r w:rsidR="00D52DFF" w:rsidRPr="009A7775">
              <w:rPr>
                <w:rFonts w:ascii="Garamond" w:hAnsi="Garamond"/>
                <w:b/>
                <w:bCs/>
              </w:rPr>
              <w:t>.02.2017</w:t>
            </w:r>
            <w:r w:rsidRPr="009A7775">
              <w:rPr>
                <w:rFonts w:ascii="Garamond" w:hAnsi="Garamond"/>
                <w:b/>
                <w:bCs/>
              </w:rPr>
              <w:t xml:space="preserve"> (</w:t>
            </w:r>
            <w:r w:rsidR="0026259E" w:rsidRPr="009A7775">
              <w:rPr>
                <w:rFonts w:ascii="Garamond" w:hAnsi="Garamond"/>
                <w:b/>
                <w:bCs/>
              </w:rPr>
              <w:t>2</w:t>
            </w:r>
            <w:r w:rsidR="00D52DFF" w:rsidRPr="009A7775">
              <w:rPr>
                <w:rFonts w:ascii="Garamond" w:hAnsi="Garamond"/>
                <w:b/>
                <w:bCs/>
              </w:rPr>
              <w:t xml:space="preserve"> weeks</w:t>
            </w:r>
            <w:r w:rsidRPr="009A7775">
              <w:rPr>
                <w:rFonts w:ascii="Garamond" w:hAnsi="Garamond"/>
                <w:b/>
                <w:bCs/>
              </w:rPr>
              <w:t>)</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Preparing draft report</w:t>
            </w:r>
          </w:p>
        </w:tc>
      </w:tr>
      <w:tr w:rsidR="00BF0763" w:rsidRPr="009A7775" w:rsidTr="00A35651">
        <w:tc>
          <w:tcPr>
            <w:tcW w:w="2991" w:type="dxa"/>
          </w:tcPr>
          <w:p w:rsidR="00BF0763" w:rsidRPr="009A7775" w:rsidRDefault="0026259E" w:rsidP="0026259E">
            <w:pPr>
              <w:spacing w:after="0" w:line="240" w:lineRule="auto"/>
              <w:rPr>
                <w:rFonts w:ascii="Garamond" w:hAnsi="Garamond"/>
                <w:b/>
                <w:bCs/>
              </w:rPr>
            </w:pPr>
            <w:r w:rsidRPr="009A7775">
              <w:rPr>
                <w:rFonts w:ascii="Garamond" w:hAnsi="Garamond"/>
                <w:b/>
                <w:bCs/>
              </w:rPr>
              <w:t>08.02.17 – 15.02.17 (1 week)</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 xml:space="preserve">Incorporating audit trail from feedback on draft report/Finalization of MTR report </w:t>
            </w:r>
            <w:r w:rsidR="003E592C" w:rsidRPr="009A7775">
              <w:rPr>
                <w:rFonts w:ascii="Garamond" w:hAnsi="Garamond"/>
                <w:bCs/>
              </w:rPr>
              <w:t xml:space="preserve"> (note: accommodate time delay in dates for circulation and review of the draft report)</w:t>
            </w:r>
          </w:p>
        </w:tc>
      </w:tr>
      <w:tr w:rsidR="00BF0763" w:rsidRPr="009A7775" w:rsidTr="00A35651">
        <w:tc>
          <w:tcPr>
            <w:tcW w:w="2991" w:type="dxa"/>
          </w:tcPr>
          <w:p w:rsidR="00BF0763" w:rsidRPr="009A7775" w:rsidRDefault="00680047" w:rsidP="0026259E">
            <w:pPr>
              <w:spacing w:after="0" w:line="240" w:lineRule="auto"/>
              <w:rPr>
                <w:rFonts w:ascii="Garamond" w:hAnsi="Garamond"/>
                <w:b/>
                <w:bCs/>
              </w:rPr>
            </w:pPr>
            <w:r w:rsidRPr="009A7775">
              <w:rPr>
                <w:rFonts w:ascii="Garamond" w:hAnsi="Garamond"/>
                <w:b/>
                <w:bCs/>
              </w:rPr>
              <w:t xml:space="preserve">16.02.17 – </w:t>
            </w:r>
            <w:r w:rsidR="00B702F0" w:rsidRPr="009A7775">
              <w:rPr>
                <w:rFonts w:ascii="Garamond" w:hAnsi="Garamond"/>
                <w:b/>
                <w:bCs/>
              </w:rPr>
              <w:t>09</w:t>
            </w:r>
            <w:r w:rsidRPr="009A7775">
              <w:rPr>
                <w:rFonts w:ascii="Garamond" w:hAnsi="Garamond"/>
                <w:b/>
                <w:bCs/>
              </w:rPr>
              <w:t>.</w:t>
            </w:r>
            <w:r w:rsidR="00B702F0" w:rsidRPr="009A7775">
              <w:rPr>
                <w:rFonts w:ascii="Garamond" w:hAnsi="Garamond"/>
                <w:b/>
                <w:bCs/>
              </w:rPr>
              <w:t>03.17 (3</w:t>
            </w:r>
            <w:r w:rsidRPr="009A7775">
              <w:rPr>
                <w:rFonts w:ascii="Garamond" w:hAnsi="Garamond"/>
                <w:b/>
                <w:bCs/>
              </w:rPr>
              <w:t xml:space="preserve"> weeks)</w:t>
            </w:r>
          </w:p>
        </w:tc>
        <w:tc>
          <w:tcPr>
            <w:tcW w:w="6225" w:type="dxa"/>
          </w:tcPr>
          <w:p w:rsidR="00BF0763" w:rsidRPr="009A7775" w:rsidRDefault="00BF0763" w:rsidP="00A35651">
            <w:pPr>
              <w:spacing w:after="0" w:line="240" w:lineRule="auto"/>
              <w:rPr>
                <w:rFonts w:ascii="Garamond" w:hAnsi="Garamond"/>
                <w:bCs/>
              </w:rPr>
            </w:pPr>
            <w:r w:rsidRPr="009A7775">
              <w:rPr>
                <w:rFonts w:ascii="Garamond" w:hAnsi="Garamond"/>
                <w:bCs/>
              </w:rPr>
              <w:t>Preparation &amp; Issue of Management Response</w:t>
            </w:r>
          </w:p>
        </w:tc>
      </w:tr>
      <w:tr w:rsidR="00BF0763" w:rsidRPr="00A35651" w:rsidTr="00A35651">
        <w:tc>
          <w:tcPr>
            <w:tcW w:w="2991" w:type="dxa"/>
          </w:tcPr>
          <w:p w:rsidR="00BF0763" w:rsidRPr="009A7775" w:rsidRDefault="0067786D" w:rsidP="0026259E">
            <w:pPr>
              <w:spacing w:after="0" w:line="240" w:lineRule="auto"/>
              <w:rPr>
                <w:rFonts w:ascii="Garamond" w:hAnsi="Garamond"/>
                <w:b/>
                <w:bCs/>
              </w:rPr>
            </w:pPr>
            <w:r w:rsidRPr="009A7775">
              <w:rPr>
                <w:rFonts w:ascii="Garamond" w:hAnsi="Garamond"/>
                <w:b/>
                <w:bCs/>
              </w:rPr>
              <w:t>16</w:t>
            </w:r>
            <w:r w:rsidR="00B702F0" w:rsidRPr="009A7775">
              <w:rPr>
                <w:rFonts w:ascii="Garamond" w:hAnsi="Garamond"/>
                <w:b/>
                <w:bCs/>
              </w:rPr>
              <w:t>.03.17</w:t>
            </w:r>
            <w:r w:rsidRPr="009A7775">
              <w:rPr>
                <w:rFonts w:ascii="Garamond" w:hAnsi="Garamond"/>
                <w:b/>
                <w:bCs/>
              </w:rPr>
              <w:t xml:space="preserve"> (1 week)</w:t>
            </w:r>
          </w:p>
        </w:tc>
        <w:tc>
          <w:tcPr>
            <w:tcW w:w="6225" w:type="dxa"/>
          </w:tcPr>
          <w:p w:rsidR="00BF0763" w:rsidRPr="00A35651" w:rsidRDefault="00BF0763" w:rsidP="00A35651">
            <w:pPr>
              <w:spacing w:after="0" w:line="240" w:lineRule="auto"/>
              <w:rPr>
                <w:rFonts w:ascii="Garamond" w:hAnsi="Garamond"/>
                <w:bCs/>
              </w:rPr>
            </w:pPr>
            <w:r w:rsidRPr="009A7775">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921"/>
        <w:gridCol w:w="2570"/>
        <w:gridCol w:w="1980"/>
        <w:gridCol w:w="2362"/>
      </w:tblGrid>
      <w:tr w:rsidR="00BF0763" w:rsidRPr="00A35651" w:rsidTr="00A35651">
        <w:tc>
          <w:tcPr>
            <w:tcW w:w="364" w:type="dxa"/>
            <w:shd w:val="clear" w:color="auto" w:fill="BFBFBF"/>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w:t>
            </w:r>
          </w:p>
        </w:tc>
        <w:tc>
          <w:tcPr>
            <w:tcW w:w="1976" w:type="dxa"/>
            <w:shd w:val="clear" w:color="auto" w:fill="BFBFBF"/>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Deliverable</w:t>
            </w:r>
          </w:p>
        </w:tc>
        <w:tc>
          <w:tcPr>
            <w:tcW w:w="2700" w:type="dxa"/>
            <w:shd w:val="clear" w:color="auto" w:fill="BFBFBF"/>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Description</w:t>
            </w:r>
          </w:p>
        </w:tc>
        <w:tc>
          <w:tcPr>
            <w:tcW w:w="2070" w:type="dxa"/>
            <w:shd w:val="clear" w:color="auto" w:fill="BFBFBF"/>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Timing</w:t>
            </w:r>
          </w:p>
        </w:tc>
        <w:tc>
          <w:tcPr>
            <w:tcW w:w="2430" w:type="dxa"/>
            <w:shd w:val="clear" w:color="auto" w:fill="BFBFBF"/>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Responsibilities</w:t>
            </w:r>
          </w:p>
        </w:tc>
      </w:tr>
      <w:tr w:rsidR="00BF0763" w:rsidRPr="00A35651" w:rsidTr="00A35651">
        <w:tc>
          <w:tcPr>
            <w:tcW w:w="364" w:type="dxa"/>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1</w:t>
            </w:r>
          </w:p>
        </w:tc>
        <w:tc>
          <w:tcPr>
            <w:tcW w:w="1976"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b/>
                <w:sz w:val="22"/>
                <w:szCs w:val="22"/>
              </w:rPr>
              <w:t>MTR Inception Report</w:t>
            </w:r>
          </w:p>
        </w:tc>
        <w:tc>
          <w:tcPr>
            <w:tcW w:w="270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MTR team clarifies objectives and methods of Midterm Review</w:t>
            </w:r>
          </w:p>
        </w:tc>
        <w:tc>
          <w:tcPr>
            <w:tcW w:w="207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No lat</w:t>
            </w:r>
            <w:r w:rsidRPr="009F49F0">
              <w:rPr>
                <w:rFonts w:ascii="Garamond" w:hAnsi="Garamond"/>
                <w:sz w:val="22"/>
                <w:szCs w:val="22"/>
              </w:rPr>
              <w:t>er than 2 weeks</w:t>
            </w:r>
            <w:r w:rsidRPr="00A35651">
              <w:rPr>
                <w:rFonts w:ascii="Garamond" w:hAnsi="Garamond"/>
                <w:sz w:val="22"/>
                <w:szCs w:val="22"/>
              </w:rPr>
              <w:t xml:space="preserve"> before the MTR mission</w:t>
            </w:r>
            <w:r w:rsidR="00764375">
              <w:rPr>
                <w:rFonts w:ascii="Garamond" w:hAnsi="Garamond"/>
                <w:sz w:val="22"/>
                <w:szCs w:val="22"/>
              </w:rPr>
              <w:t xml:space="preserve">: </w:t>
            </w:r>
            <w:r w:rsidR="00764375" w:rsidRPr="00764375">
              <w:rPr>
                <w:rFonts w:ascii="Garamond" w:hAnsi="Garamond"/>
                <w:b/>
                <w:sz w:val="22"/>
                <w:szCs w:val="22"/>
              </w:rPr>
              <w:t>02.12.16</w:t>
            </w:r>
          </w:p>
        </w:tc>
        <w:tc>
          <w:tcPr>
            <w:tcW w:w="243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MTR</w:t>
            </w:r>
            <w:r w:rsidR="00455E85" w:rsidRPr="00A35651">
              <w:rPr>
                <w:rFonts w:ascii="Garamond" w:hAnsi="Garamond"/>
                <w:sz w:val="22"/>
                <w:szCs w:val="22"/>
              </w:rPr>
              <w:t xml:space="preserve"> consultant</w:t>
            </w:r>
            <w:r w:rsidRPr="00A35651">
              <w:rPr>
                <w:rFonts w:ascii="Garamond" w:hAnsi="Garamond"/>
                <w:sz w:val="22"/>
                <w:szCs w:val="22"/>
              </w:rPr>
              <w:t xml:space="preserve"> submits to the Commissioning Unit and project management</w:t>
            </w:r>
          </w:p>
        </w:tc>
      </w:tr>
      <w:tr w:rsidR="00BF0763" w:rsidRPr="00A35651" w:rsidTr="00A35651">
        <w:tc>
          <w:tcPr>
            <w:tcW w:w="364" w:type="dxa"/>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2</w:t>
            </w:r>
          </w:p>
        </w:tc>
        <w:tc>
          <w:tcPr>
            <w:tcW w:w="1976"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b/>
                <w:sz w:val="22"/>
                <w:szCs w:val="22"/>
              </w:rPr>
              <w:t>Presentation</w:t>
            </w:r>
          </w:p>
        </w:tc>
        <w:tc>
          <w:tcPr>
            <w:tcW w:w="270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Initial Findings</w:t>
            </w:r>
          </w:p>
        </w:tc>
        <w:tc>
          <w:tcPr>
            <w:tcW w:w="207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 xml:space="preserve">End of MTR </w:t>
            </w:r>
            <w:r w:rsidRPr="00A35651">
              <w:rPr>
                <w:rFonts w:ascii="Garamond" w:hAnsi="Garamond"/>
                <w:sz w:val="22"/>
                <w:szCs w:val="22"/>
              </w:rPr>
              <w:lastRenderedPageBreak/>
              <w:t>mission</w:t>
            </w:r>
            <w:r w:rsidR="009F49F0">
              <w:rPr>
                <w:rFonts w:ascii="Garamond" w:hAnsi="Garamond"/>
                <w:sz w:val="22"/>
                <w:szCs w:val="22"/>
              </w:rPr>
              <w:t xml:space="preserve">: </w:t>
            </w:r>
            <w:r w:rsidR="009F49F0" w:rsidRPr="00764375">
              <w:rPr>
                <w:rFonts w:ascii="Garamond" w:hAnsi="Garamond"/>
                <w:b/>
                <w:sz w:val="22"/>
                <w:szCs w:val="22"/>
              </w:rPr>
              <w:t>23.01.17</w:t>
            </w:r>
          </w:p>
        </w:tc>
        <w:tc>
          <w:tcPr>
            <w:tcW w:w="243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lastRenderedPageBreak/>
              <w:t xml:space="preserve">MTR Team presents to </w:t>
            </w:r>
            <w:r w:rsidRPr="00A35651">
              <w:rPr>
                <w:rFonts w:ascii="Garamond" w:hAnsi="Garamond"/>
                <w:sz w:val="22"/>
                <w:szCs w:val="22"/>
              </w:rPr>
              <w:lastRenderedPageBreak/>
              <w:t>project management and the Commissioning Unit</w:t>
            </w:r>
          </w:p>
        </w:tc>
      </w:tr>
      <w:tr w:rsidR="00BF0763" w:rsidRPr="00A35651" w:rsidTr="00A35651">
        <w:tc>
          <w:tcPr>
            <w:tcW w:w="364" w:type="dxa"/>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lastRenderedPageBreak/>
              <w:t>3</w:t>
            </w:r>
          </w:p>
        </w:tc>
        <w:tc>
          <w:tcPr>
            <w:tcW w:w="1976"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b/>
                <w:sz w:val="22"/>
                <w:szCs w:val="22"/>
              </w:rPr>
              <w:t>Draft Final Report</w:t>
            </w:r>
          </w:p>
        </w:tc>
        <w:tc>
          <w:tcPr>
            <w:tcW w:w="270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Full report (using guidelines on content outlined in Annex B) with annexes</w:t>
            </w:r>
          </w:p>
        </w:tc>
        <w:tc>
          <w:tcPr>
            <w:tcW w:w="2070" w:type="dxa"/>
          </w:tcPr>
          <w:p w:rsidR="00BF0763" w:rsidRPr="00A35651" w:rsidRDefault="00764375" w:rsidP="00A35651">
            <w:pPr>
              <w:pStyle w:val="ListParagraph"/>
              <w:spacing w:before="0"/>
              <w:ind w:left="0"/>
              <w:jc w:val="left"/>
              <w:rPr>
                <w:rFonts w:ascii="Garamond" w:hAnsi="Garamond"/>
                <w:sz w:val="22"/>
                <w:szCs w:val="22"/>
              </w:rPr>
            </w:pPr>
            <w:r w:rsidRPr="00764375">
              <w:rPr>
                <w:rFonts w:ascii="Garamond" w:hAnsi="Garamond"/>
                <w:sz w:val="22"/>
                <w:szCs w:val="22"/>
              </w:rPr>
              <w:t>Within 2</w:t>
            </w:r>
            <w:r w:rsidR="00BF0763" w:rsidRPr="00764375">
              <w:rPr>
                <w:rFonts w:ascii="Garamond" w:hAnsi="Garamond"/>
                <w:sz w:val="22"/>
                <w:szCs w:val="22"/>
              </w:rPr>
              <w:t xml:space="preserve"> weeks of</w:t>
            </w:r>
            <w:r w:rsidR="00BF0763" w:rsidRPr="00A35651">
              <w:rPr>
                <w:rFonts w:ascii="Garamond" w:hAnsi="Garamond"/>
                <w:sz w:val="22"/>
                <w:szCs w:val="22"/>
              </w:rPr>
              <w:t xml:space="preserve"> the MTR mission</w:t>
            </w:r>
            <w:r>
              <w:rPr>
                <w:rFonts w:ascii="Garamond" w:hAnsi="Garamond"/>
                <w:sz w:val="22"/>
                <w:szCs w:val="22"/>
              </w:rPr>
              <w:t xml:space="preserve">: </w:t>
            </w:r>
            <w:r w:rsidRPr="00764375">
              <w:rPr>
                <w:rFonts w:ascii="Garamond" w:hAnsi="Garamond"/>
                <w:b/>
                <w:sz w:val="22"/>
                <w:szCs w:val="22"/>
              </w:rPr>
              <w:t>07.02.17</w:t>
            </w:r>
          </w:p>
        </w:tc>
        <w:tc>
          <w:tcPr>
            <w:tcW w:w="243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Sent to the Commissioning Unit, reviewed by RTA, Project Coordinating Unit, GEF OFP</w:t>
            </w:r>
          </w:p>
        </w:tc>
      </w:tr>
      <w:tr w:rsidR="00BF0763" w:rsidRPr="00A35651" w:rsidTr="00A35651">
        <w:tc>
          <w:tcPr>
            <w:tcW w:w="364" w:type="dxa"/>
          </w:tcPr>
          <w:p w:rsidR="00BF0763" w:rsidRPr="00A35651" w:rsidRDefault="00BF0763" w:rsidP="00A35651">
            <w:pPr>
              <w:pStyle w:val="ListParagraph"/>
              <w:spacing w:before="0"/>
              <w:ind w:left="0"/>
              <w:jc w:val="left"/>
              <w:rPr>
                <w:rFonts w:ascii="Garamond" w:hAnsi="Garamond"/>
                <w:b/>
                <w:sz w:val="22"/>
                <w:szCs w:val="22"/>
              </w:rPr>
            </w:pPr>
            <w:r w:rsidRPr="00A35651">
              <w:rPr>
                <w:rFonts w:ascii="Garamond" w:hAnsi="Garamond"/>
                <w:b/>
                <w:sz w:val="22"/>
                <w:szCs w:val="22"/>
              </w:rPr>
              <w:t>4</w:t>
            </w:r>
          </w:p>
        </w:tc>
        <w:tc>
          <w:tcPr>
            <w:tcW w:w="1976"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b/>
                <w:sz w:val="22"/>
                <w:szCs w:val="22"/>
              </w:rPr>
              <w:t>Final Report*</w:t>
            </w:r>
          </w:p>
        </w:tc>
        <w:tc>
          <w:tcPr>
            <w:tcW w:w="270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Revised report with audit trail detailing how all received comments have (and have not) been addressed in the final MTR report</w:t>
            </w:r>
          </w:p>
        </w:tc>
        <w:tc>
          <w:tcPr>
            <w:tcW w:w="2070" w:type="dxa"/>
          </w:tcPr>
          <w:p w:rsidR="00BF0763" w:rsidRPr="00A35651" w:rsidRDefault="00BF0763" w:rsidP="00A35651">
            <w:pPr>
              <w:pStyle w:val="ListParagraph"/>
              <w:spacing w:before="0"/>
              <w:ind w:left="0"/>
              <w:jc w:val="left"/>
              <w:rPr>
                <w:rFonts w:ascii="Garamond" w:hAnsi="Garamond"/>
                <w:sz w:val="22"/>
                <w:szCs w:val="22"/>
              </w:rPr>
            </w:pPr>
            <w:r w:rsidRPr="00764375">
              <w:rPr>
                <w:rFonts w:ascii="Garamond" w:hAnsi="Garamond"/>
                <w:sz w:val="22"/>
                <w:szCs w:val="22"/>
              </w:rPr>
              <w:t>Within 1 week</w:t>
            </w:r>
            <w:r w:rsidRPr="00A35651">
              <w:rPr>
                <w:rFonts w:ascii="Garamond" w:hAnsi="Garamond"/>
                <w:sz w:val="22"/>
                <w:szCs w:val="22"/>
              </w:rPr>
              <w:t xml:space="preserve"> of receiving UNDP comments on draft</w:t>
            </w:r>
            <w:r w:rsidR="00764375">
              <w:rPr>
                <w:rFonts w:ascii="Garamond" w:hAnsi="Garamond"/>
                <w:sz w:val="22"/>
                <w:szCs w:val="22"/>
              </w:rPr>
              <w:t xml:space="preserve">: </w:t>
            </w:r>
            <w:r w:rsidR="00764375" w:rsidRPr="00764375">
              <w:rPr>
                <w:rFonts w:ascii="Garamond" w:hAnsi="Garamond"/>
                <w:b/>
                <w:sz w:val="22"/>
                <w:szCs w:val="22"/>
              </w:rPr>
              <w:t>15.02.17</w:t>
            </w:r>
            <w:r w:rsidR="003E592C" w:rsidRPr="00A35651">
              <w:rPr>
                <w:rFonts w:ascii="Garamond" w:hAnsi="Garamond"/>
                <w:sz w:val="22"/>
                <w:szCs w:val="22"/>
              </w:rPr>
              <w:t xml:space="preserve"> </w:t>
            </w:r>
          </w:p>
        </w:tc>
        <w:tc>
          <w:tcPr>
            <w:tcW w:w="2430" w:type="dxa"/>
          </w:tcPr>
          <w:p w:rsidR="00BF0763" w:rsidRPr="00A35651" w:rsidRDefault="00BF0763" w:rsidP="00A35651">
            <w:pPr>
              <w:pStyle w:val="ListParagraph"/>
              <w:spacing w:before="0"/>
              <w:ind w:left="0"/>
              <w:jc w:val="left"/>
              <w:rPr>
                <w:rFonts w:ascii="Garamond" w:hAnsi="Garamond"/>
                <w:sz w:val="22"/>
                <w:szCs w:val="22"/>
              </w:rPr>
            </w:pPr>
            <w:r w:rsidRPr="00A35651">
              <w:rPr>
                <w:rFonts w:ascii="Garamond" w:hAnsi="Garamond"/>
                <w:sz w:val="22"/>
                <w:szCs w:val="22"/>
              </w:rPr>
              <w:t>Sent to the Commissioning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w:t>
      </w:r>
      <w:r w:rsidR="005E019D">
        <w:rPr>
          <w:rFonts w:ascii="Garamond" w:hAnsi="Garamond"/>
          <w:sz w:val="22"/>
          <w:szCs w:val="22"/>
        </w:rPr>
        <w:t>UNDP Azerbaijan Country Office</w:t>
      </w:r>
      <w:r w:rsidR="00455E85">
        <w:rPr>
          <w:rFonts w:ascii="Garamond" w:hAnsi="Garamond"/>
          <w:sz w:val="22"/>
          <w:szCs w:val="22"/>
        </w:rPr>
        <w:t xml:space="preserve"> that acts as Commissioning U</w:t>
      </w:r>
      <w:r w:rsidR="005E019D">
        <w:rPr>
          <w:rFonts w:ascii="Garamond" w:hAnsi="Garamond"/>
          <w:sz w:val="22"/>
          <w:szCs w:val="22"/>
        </w:rPr>
        <w:t xml:space="preserve">nit. </w:t>
      </w:r>
    </w:p>
    <w:p w:rsidR="00BF0763" w:rsidRDefault="00BF0763" w:rsidP="00BF0763">
      <w:pPr>
        <w:pStyle w:val="BodyText3"/>
        <w:spacing w:before="0" w:after="0"/>
        <w:rPr>
          <w:rFonts w:ascii="Garamond" w:hAnsi="Garamond"/>
          <w:sz w:val="22"/>
          <w:szCs w:val="22"/>
        </w:rPr>
      </w:pPr>
    </w:p>
    <w:p w:rsidR="00BF0763" w:rsidRDefault="00260F01" w:rsidP="00BF0763">
      <w:pPr>
        <w:pStyle w:val="BodyText3"/>
        <w:spacing w:before="0" w:after="0"/>
        <w:rPr>
          <w:rFonts w:ascii="Garamond" w:hAnsi="Garamond"/>
          <w:sz w:val="22"/>
          <w:szCs w:val="22"/>
        </w:rPr>
      </w:pPr>
      <w:r>
        <w:rPr>
          <w:rFonts w:ascii="Garamond" w:hAnsi="Garamond"/>
          <w:sz w:val="22"/>
          <w:szCs w:val="22"/>
        </w:rPr>
        <w:t>The c</w:t>
      </w:r>
      <w:r w:rsidR="00BF0763">
        <w:rPr>
          <w:rFonts w:ascii="Garamond" w:hAnsi="Garamond"/>
          <w:sz w:val="22"/>
          <w:szCs w:val="22"/>
        </w:rPr>
        <w:t>omm</w:t>
      </w:r>
      <w:r w:rsidR="00644522">
        <w:rPr>
          <w:rFonts w:ascii="Garamond" w:hAnsi="Garamond"/>
          <w:sz w:val="22"/>
          <w:szCs w:val="22"/>
        </w:rPr>
        <w:t>issioning u</w:t>
      </w:r>
      <w:r w:rsidR="00BF0763">
        <w:rPr>
          <w:rFonts w:ascii="Garamond" w:hAnsi="Garamond"/>
          <w:sz w:val="22"/>
          <w:szCs w:val="22"/>
        </w:rPr>
        <w:t xml:space="preserve">nit </w:t>
      </w:r>
      <w:r w:rsidR="005E019D">
        <w:rPr>
          <w:rFonts w:ascii="Garamond" w:hAnsi="Garamond"/>
          <w:sz w:val="22"/>
          <w:szCs w:val="22"/>
        </w:rPr>
        <w:t>will contract the consultant</w:t>
      </w:r>
      <w:r w:rsidR="00BF0763" w:rsidRPr="002D731C">
        <w:rPr>
          <w:rFonts w:ascii="Garamond" w:hAnsi="Garamond"/>
          <w:sz w:val="22"/>
          <w:szCs w:val="22"/>
        </w:rPr>
        <w:t xml:space="preserve"> and ensure the timely provision of per diems and travel arrangements </w:t>
      </w:r>
      <w:r w:rsidR="00BF0763" w:rsidRPr="00455E85">
        <w:rPr>
          <w:rFonts w:ascii="Garamond" w:hAnsi="Garamond"/>
          <w:sz w:val="22"/>
          <w:szCs w:val="22"/>
        </w:rPr>
        <w:t>within the country</w:t>
      </w:r>
      <w:r w:rsidR="00BF0763" w:rsidRPr="002D731C">
        <w:rPr>
          <w:rFonts w:ascii="Garamond" w:hAnsi="Garamond"/>
          <w:sz w:val="22"/>
          <w:szCs w:val="22"/>
        </w:rPr>
        <w:t xml:space="preserve"> for the </w:t>
      </w:r>
      <w:r w:rsidR="00BF0763">
        <w:rPr>
          <w:rFonts w:ascii="Garamond" w:hAnsi="Garamond"/>
          <w:sz w:val="22"/>
          <w:szCs w:val="22"/>
        </w:rPr>
        <w:t xml:space="preserve">MTR </w:t>
      </w:r>
      <w:r w:rsidR="005E019D">
        <w:rPr>
          <w:rFonts w:ascii="Garamond" w:hAnsi="Garamond"/>
          <w:sz w:val="22"/>
          <w:szCs w:val="22"/>
        </w:rPr>
        <w:t>consultant</w:t>
      </w:r>
      <w:r w:rsidR="00BF0763">
        <w:rPr>
          <w:rFonts w:ascii="Garamond" w:hAnsi="Garamond"/>
          <w:sz w:val="22"/>
          <w:szCs w:val="22"/>
        </w:rPr>
        <w:t>. The Project T</w:t>
      </w:r>
      <w:r w:rsidR="00BF0763" w:rsidRPr="002D731C">
        <w:rPr>
          <w:rFonts w:ascii="Garamond" w:hAnsi="Garamond"/>
          <w:sz w:val="22"/>
          <w:szCs w:val="22"/>
        </w:rPr>
        <w:t xml:space="preserve">eam will be responsible for liaising with the </w:t>
      </w:r>
      <w:r w:rsidR="00BF0763">
        <w:rPr>
          <w:rFonts w:ascii="Garamond" w:hAnsi="Garamond"/>
          <w:sz w:val="22"/>
          <w:szCs w:val="22"/>
        </w:rPr>
        <w:t>MTR</w:t>
      </w:r>
      <w:r w:rsidR="00BF0763" w:rsidRPr="002D731C">
        <w:rPr>
          <w:rFonts w:ascii="Garamond" w:hAnsi="Garamond"/>
          <w:sz w:val="22"/>
          <w:szCs w:val="22"/>
        </w:rPr>
        <w:t xml:space="preserve"> </w:t>
      </w:r>
      <w:r w:rsidR="005E019D">
        <w:rPr>
          <w:rFonts w:ascii="Garamond" w:hAnsi="Garamond"/>
          <w:sz w:val="22"/>
          <w:szCs w:val="22"/>
        </w:rPr>
        <w:t>consultant</w:t>
      </w:r>
      <w:r w:rsidR="00BF0763" w:rsidRPr="002D731C">
        <w:rPr>
          <w:rFonts w:ascii="Garamond" w:hAnsi="Garamond"/>
          <w:sz w:val="22"/>
          <w:szCs w:val="22"/>
        </w:rPr>
        <w:t xml:space="preserve"> to provide all relevant documents, set up stakeholder interviews, and arrange field visits. </w:t>
      </w:r>
    </w:p>
    <w:p w:rsidR="0080292C" w:rsidRDefault="0080292C" w:rsidP="00BF0763">
      <w:pPr>
        <w:pStyle w:val="BodyText3"/>
        <w:spacing w:before="0" w:after="0"/>
        <w:rPr>
          <w:rFonts w:ascii="Garamond" w:hAnsi="Garamond"/>
          <w:sz w:val="22"/>
          <w:szCs w:val="22"/>
        </w:rPr>
      </w:pP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w:t>
      </w:r>
      <w:r w:rsidR="005E019D">
        <w:rPr>
          <w:rFonts w:ascii="Garamond" w:hAnsi="Garamond"/>
          <w:b/>
          <w:bCs/>
          <w:sz w:val="28"/>
          <w:szCs w:val="28"/>
        </w:rPr>
        <w:t xml:space="preserve">QUALITICATION REQUIREMENTS </w:t>
      </w:r>
      <w:r w:rsidR="00C6008F">
        <w:rPr>
          <w:rFonts w:ascii="Garamond" w:hAnsi="Garamond"/>
          <w:b/>
          <w:bCs/>
          <w:sz w:val="28"/>
          <w:szCs w:val="28"/>
        </w:rPr>
        <w:t>AND COMPETENCES</w:t>
      </w:r>
    </w:p>
    <w:p w:rsidR="00BF0763" w:rsidRPr="001042F4" w:rsidRDefault="00BF0763" w:rsidP="00BF0763">
      <w:pPr>
        <w:spacing w:after="0" w:line="240" w:lineRule="auto"/>
        <w:jc w:val="both"/>
        <w:rPr>
          <w:rFonts w:ascii="Garamond" w:hAnsi="Garamond"/>
          <w:sz w:val="14"/>
          <w:szCs w:val="14"/>
        </w:rPr>
      </w:pPr>
    </w:p>
    <w:p w:rsidR="00BF0763" w:rsidRPr="005D0221" w:rsidRDefault="00455E85" w:rsidP="00BF0763">
      <w:pPr>
        <w:spacing w:after="0" w:line="240" w:lineRule="auto"/>
        <w:jc w:val="both"/>
        <w:rPr>
          <w:rFonts w:ascii="Garamond" w:hAnsi="Garamond"/>
        </w:rPr>
      </w:pPr>
      <w:r>
        <w:rPr>
          <w:rFonts w:ascii="Garamond" w:hAnsi="Garamond"/>
        </w:rPr>
        <w:t>The consultant</w:t>
      </w:r>
      <w:r w:rsidR="00BF0763" w:rsidRPr="005D0221">
        <w:rPr>
          <w:rFonts w:ascii="Garamond" w:hAnsi="Garamond"/>
        </w:rPr>
        <w:t xml:space="preserve"> cannot have participated in the project preparation, formulation, and/or implementation (including the writing of the Project Document) and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rsidR="00BF0763" w:rsidRDefault="00BF0763" w:rsidP="00BF0763">
      <w:pPr>
        <w:spacing w:after="0" w:line="240" w:lineRule="auto"/>
        <w:jc w:val="both"/>
        <w:rPr>
          <w:rFonts w:ascii="Garamond" w:hAnsi="Garamond"/>
        </w:rPr>
      </w:pPr>
    </w:p>
    <w:p w:rsidR="00BF0763" w:rsidRPr="009A7775" w:rsidRDefault="005E019D" w:rsidP="00BF0763">
      <w:pPr>
        <w:spacing w:line="240" w:lineRule="auto"/>
        <w:jc w:val="both"/>
        <w:rPr>
          <w:rFonts w:ascii="Garamond" w:hAnsi="Garamond"/>
        </w:rPr>
      </w:pPr>
      <w:r w:rsidRPr="009A7775">
        <w:rPr>
          <w:rFonts w:ascii="Garamond" w:hAnsi="Garamond"/>
        </w:rPr>
        <w:t>The consultant</w:t>
      </w:r>
      <w:r w:rsidR="00BF0763" w:rsidRPr="009A7775">
        <w:rPr>
          <w:rFonts w:ascii="Garamond" w:hAnsi="Garamond"/>
        </w:rPr>
        <w:t xml:space="preserve"> </w:t>
      </w:r>
      <w:r w:rsidRPr="009A7775">
        <w:rPr>
          <w:rFonts w:ascii="Garamond" w:hAnsi="Garamond"/>
        </w:rPr>
        <w:t xml:space="preserve">is expected to meet the following qualification requirements: </w:t>
      </w:r>
    </w:p>
    <w:p w:rsidR="00455E85" w:rsidRPr="009A7775" w:rsidRDefault="00455E85" w:rsidP="00455E85">
      <w:pPr>
        <w:pStyle w:val="ListParagraph"/>
        <w:numPr>
          <w:ilvl w:val="0"/>
          <w:numId w:val="11"/>
        </w:numPr>
        <w:spacing w:before="0"/>
        <w:rPr>
          <w:rFonts w:ascii="Garamond" w:hAnsi="Garamond"/>
          <w:sz w:val="22"/>
          <w:szCs w:val="22"/>
        </w:rPr>
      </w:pPr>
      <w:r w:rsidRPr="009A7775">
        <w:rPr>
          <w:rFonts w:ascii="Garamond" w:hAnsi="Garamond"/>
          <w:sz w:val="22"/>
          <w:szCs w:val="22"/>
        </w:rPr>
        <w:t>A Master’s degree in environmental management, or other closely re</w:t>
      </w:r>
      <w:r w:rsidR="00C6008F" w:rsidRPr="009A7775">
        <w:rPr>
          <w:rFonts w:ascii="Garamond" w:hAnsi="Garamond"/>
          <w:sz w:val="22"/>
          <w:szCs w:val="22"/>
        </w:rPr>
        <w:t>lated field (</w:t>
      </w:r>
      <w:r w:rsidR="00C022A6" w:rsidRPr="009A7775">
        <w:rPr>
          <w:rFonts w:ascii="Garamond" w:hAnsi="Garamond"/>
          <w:sz w:val="22"/>
          <w:szCs w:val="22"/>
        </w:rPr>
        <w:t>2</w:t>
      </w:r>
      <w:r w:rsidR="00C6008F" w:rsidRPr="009A7775">
        <w:rPr>
          <w:rFonts w:ascii="Garamond" w:hAnsi="Garamond"/>
          <w:sz w:val="22"/>
          <w:szCs w:val="22"/>
        </w:rPr>
        <w:t>0 points)</w:t>
      </w:r>
    </w:p>
    <w:p w:rsidR="00455E85" w:rsidRPr="009A7775" w:rsidRDefault="00455E85" w:rsidP="00455E85">
      <w:pPr>
        <w:numPr>
          <w:ilvl w:val="0"/>
          <w:numId w:val="11"/>
        </w:numPr>
        <w:spacing w:after="0" w:line="240" w:lineRule="auto"/>
        <w:jc w:val="both"/>
        <w:rPr>
          <w:rFonts w:ascii="Garamond" w:hAnsi="Garamond"/>
        </w:rPr>
      </w:pPr>
      <w:r w:rsidRPr="009A7775">
        <w:rPr>
          <w:rFonts w:ascii="Garamond" w:hAnsi="Garamond"/>
        </w:rPr>
        <w:t xml:space="preserve">Experience working with the </w:t>
      </w:r>
      <w:r w:rsidR="00644522" w:rsidRPr="009A7775">
        <w:rPr>
          <w:rFonts w:ascii="Garamond" w:hAnsi="Garamond"/>
        </w:rPr>
        <w:t xml:space="preserve">GEF or </w:t>
      </w:r>
      <w:r w:rsidRPr="009A7775">
        <w:rPr>
          <w:rFonts w:ascii="Garamond" w:hAnsi="Garamond"/>
        </w:rPr>
        <w:t>GEF-evaluations</w:t>
      </w:r>
      <w:r w:rsidR="00C6008F" w:rsidRPr="009A7775">
        <w:rPr>
          <w:rFonts w:ascii="Garamond" w:hAnsi="Garamond"/>
        </w:rPr>
        <w:t xml:space="preserve"> (25 points)</w:t>
      </w:r>
      <w:r w:rsidRPr="009A7775">
        <w:rPr>
          <w:rFonts w:ascii="Garamond" w:hAnsi="Garamond"/>
        </w:rPr>
        <w:t>;</w:t>
      </w:r>
    </w:p>
    <w:p w:rsidR="00455E85" w:rsidRPr="009A7775" w:rsidRDefault="00455E85" w:rsidP="00455E85">
      <w:pPr>
        <w:pStyle w:val="ListParagraph"/>
        <w:numPr>
          <w:ilvl w:val="0"/>
          <w:numId w:val="11"/>
        </w:numPr>
        <w:spacing w:before="0"/>
        <w:rPr>
          <w:rFonts w:ascii="Garamond" w:hAnsi="Garamond"/>
          <w:sz w:val="22"/>
          <w:szCs w:val="22"/>
        </w:rPr>
      </w:pPr>
      <w:r w:rsidRPr="009A7775">
        <w:rPr>
          <w:rFonts w:ascii="Garamond" w:hAnsi="Garamond"/>
          <w:sz w:val="22"/>
          <w:szCs w:val="22"/>
        </w:rPr>
        <w:t>Work experie</w:t>
      </w:r>
      <w:r w:rsidR="00644522" w:rsidRPr="009A7775">
        <w:rPr>
          <w:rFonts w:ascii="Garamond" w:hAnsi="Garamond"/>
          <w:sz w:val="22"/>
          <w:szCs w:val="22"/>
        </w:rPr>
        <w:t xml:space="preserve">nce in relevant technical areas </w:t>
      </w:r>
      <w:r w:rsidRPr="009A7775">
        <w:rPr>
          <w:rFonts w:ascii="Garamond" w:hAnsi="Garamond"/>
          <w:sz w:val="22"/>
          <w:szCs w:val="22"/>
        </w:rPr>
        <w:t>for at least 10 years</w:t>
      </w:r>
      <w:r w:rsidR="00C6008F" w:rsidRPr="009A7775">
        <w:rPr>
          <w:rFonts w:ascii="Garamond" w:hAnsi="Garamond"/>
          <w:sz w:val="22"/>
          <w:szCs w:val="22"/>
        </w:rPr>
        <w:t xml:space="preserve"> (25 points)</w:t>
      </w:r>
      <w:r w:rsidRPr="009A7775">
        <w:rPr>
          <w:rFonts w:ascii="Garamond" w:hAnsi="Garamond"/>
          <w:sz w:val="22"/>
          <w:szCs w:val="22"/>
        </w:rPr>
        <w:t>;</w:t>
      </w:r>
    </w:p>
    <w:p w:rsidR="00C6008F" w:rsidRPr="009A7775" w:rsidRDefault="00C6008F" w:rsidP="00455E85">
      <w:pPr>
        <w:pStyle w:val="ListParagraph"/>
        <w:numPr>
          <w:ilvl w:val="0"/>
          <w:numId w:val="11"/>
        </w:numPr>
        <w:spacing w:before="0"/>
        <w:rPr>
          <w:rFonts w:ascii="Garamond" w:hAnsi="Garamond"/>
          <w:sz w:val="22"/>
          <w:szCs w:val="22"/>
        </w:rPr>
      </w:pPr>
      <w:r w:rsidRPr="009A7775">
        <w:rPr>
          <w:rFonts w:ascii="Garamond" w:hAnsi="Garamond"/>
          <w:sz w:val="22"/>
          <w:szCs w:val="22"/>
        </w:rPr>
        <w:t>Fluency in English (1</w:t>
      </w:r>
      <w:r w:rsidR="00C022A6" w:rsidRPr="009A7775">
        <w:rPr>
          <w:rFonts w:ascii="Garamond" w:hAnsi="Garamond"/>
          <w:sz w:val="22"/>
          <w:szCs w:val="22"/>
        </w:rPr>
        <w:t>5</w:t>
      </w:r>
      <w:r w:rsidRPr="009A7775">
        <w:rPr>
          <w:rFonts w:ascii="Garamond" w:hAnsi="Garamond"/>
          <w:sz w:val="22"/>
          <w:szCs w:val="22"/>
        </w:rPr>
        <w:t xml:space="preserve"> points)</w:t>
      </w:r>
    </w:p>
    <w:p w:rsidR="00455E85" w:rsidRPr="009A7775" w:rsidRDefault="00455E85" w:rsidP="00455E85">
      <w:pPr>
        <w:numPr>
          <w:ilvl w:val="0"/>
          <w:numId w:val="11"/>
        </w:numPr>
        <w:spacing w:after="0" w:line="240" w:lineRule="auto"/>
        <w:jc w:val="both"/>
        <w:rPr>
          <w:rFonts w:ascii="Garamond" w:hAnsi="Garamond"/>
        </w:rPr>
      </w:pPr>
      <w:r w:rsidRPr="009A7775">
        <w:rPr>
          <w:rFonts w:ascii="Garamond" w:hAnsi="Garamond"/>
        </w:rPr>
        <w:t>Experience working in Europe and CIS regions, particularl</w:t>
      </w:r>
      <w:r w:rsidR="00C6008F" w:rsidRPr="009A7775">
        <w:rPr>
          <w:rFonts w:ascii="Garamond" w:hAnsi="Garamond"/>
        </w:rPr>
        <w:t>y Azerbaijan, will be an asset.</w:t>
      </w:r>
      <w:r w:rsidR="00295049" w:rsidRPr="009A7775">
        <w:rPr>
          <w:rFonts w:ascii="Garamond" w:hAnsi="Garamond"/>
        </w:rPr>
        <w:t xml:space="preserve"> (</w:t>
      </w:r>
      <w:r w:rsidR="00C022A6" w:rsidRPr="009A7775">
        <w:rPr>
          <w:rFonts w:ascii="Garamond" w:hAnsi="Garamond"/>
        </w:rPr>
        <w:t>15</w:t>
      </w:r>
      <w:r w:rsidR="00295049" w:rsidRPr="009A7775">
        <w:rPr>
          <w:rFonts w:ascii="Garamond" w:hAnsi="Garamond"/>
        </w:rPr>
        <w:t xml:space="preserve"> points)</w:t>
      </w:r>
    </w:p>
    <w:p w:rsidR="00455E85" w:rsidRPr="009A7775" w:rsidRDefault="00455E85" w:rsidP="00C6008F">
      <w:pPr>
        <w:pStyle w:val="ListParagraph"/>
        <w:spacing w:before="0"/>
        <w:ind w:left="360"/>
        <w:rPr>
          <w:rFonts w:ascii="Garamond" w:hAnsi="Garamond"/>
          <w:sz w:val="22"/>
          <w:szCs w:val="22"/>
        </w:rPr>
      </w:pPr>
    </w:p>
    <w:p w:rsidR="00C6008F" w:rsidRPr="009A7775" w:rsidRDefault="00C6008F" w:rsidP="00C6008F">
      <w:pPr>
        <w:rPr>
          <w:rFonts w:ascii="Garamond" w:hAnsi="Garamond"/>
        </w:rPr>
      </w:pPr>
      <w:r w:rsidRPr="009A7775">
        <w:rPr>
          <w:rFonts w:ascii="Garamond" w:hAnsi="Garamond"/>
        </w:rPr>
        <w:t>Required competences:</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 xml:space="preserve">Recent experience with result-based management evaluation methodologies; </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Experience applying SMART indicators and reconstructing or validating baseline scenarios;</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Competence in adaptive management, as applied to</w:t>
      </w:r>
      <w:r w:rsidR="005E019D" w:rsidRPr="009A7775">
        <w:rPr>
          <w:rFonts w:ascii="Garamond" w:hAnsi="Garamond"/>
          <w:sz w:val="22"/>
          <w:szCs w:val="22"/>
        </w:rPr>
        <w:t xml:space="preserve"> </w:t>
      </w:r>
      <w:r w:rsidR="00644522" w:rsidRPr="009A7775">
        <w:rPr>
          <w:rFonts w:ascii="Garamond" w:hAnsi="Garamond"/>
          <w:sz w:val="22"/>
          <w:szCs w:val="22"/>
        </w:rPr>
        <w:t>biodiversity</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 xml:space="preserve">Demonstrated understanding of issues related to gender </w:t>
      </w:r>
      <w:r w:rsidR="00644522" w:rsidRPr="009A7775">
        <w:rPr>
          <w:rFonts w:ascii="Garamond" w:hAnsi="Garamond"/>
          <w:sz w:val="22"/>
          <w:szCs w:val="22"/>
        </w:rPr>
        <w:t xml:space="preserve">and biodiversity; </w:t>
      </w:r>
      <w:r w:rsidRPr="009A7775">
        <w:rPr>
          <w:rFonts w:ascii="Garamond" w:hAnsi="Garamond"/>
          <w:sz w:val="22"/>
          <w:szCs w:val="22"/>
        </w:rPr>
        <w:t>experience in gender sensitive evaluation and analysis.</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Excellent communication skills;</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Demonstrable analytical skills;</w:t>
      </w:r>
    </w:p>
    <w:p w:rsidR="00BF0763" w:rsidRPr="009A7775" w:rsidRDefault="00BF0763" w:rsidP="004A4E9F">
      <w:pPr>
        <w:pStyle w:val="ListParagraph"/>
        <w:numPr>
          <w:ilvl w:val="0"/>
          <w:numId w:val="11"/>
        </w:numPr>
        <w:spacing w:before="0"/>
        <w:rPr>
          <w:rFonts w:ascii="Garamond" w:hAnsi="Garamond"/>
          <w:sz w:val="22"/>
          <w:szCs w:val="22"/>
        </w:rPr>
      </w:pPr>
      <w:r w:rsidRPr="009A7775">
        <w:rPr>
          <w:rFonts w:ascii="Garamond" w:hAnsi="Garamond"/>
          <w:sz w:val="22"/>
          <w:szCs w:val="22"/>
        </w:rPr>
        <w:t>Project evaluation/review experiences within United Nations system will be considered an asset;</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lastRenderedPageBreak/>
        <w:t>PAYMENT MODALITIES AND SPECIFICATIONS</w:t>
      </w:r>
    </w:p>
    <w:p w:rsidR="00BF0763"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295049" w:rsidRPr="00295049" w:rsidRDefault="00295049" w:rsidP="00295049">
      <w:pPr>
        <w:pStyle w:val="p28"/>
        <w:spacing w:line="240" w:lineRule="auto"/>
        <w:ind w:left="360" w:hanging="360"/>
        <w:jc w:val="both"/>
        <w:rPr>
          <w:rFonts w:ascii="Garamond" w:hAnsi="Garamond"/>
          <w:bCs/>
          <w:sz w:val="22"/>
          <w:szCs w:val="22"/>
        </w:rPr>
      </w:pPr>
      <w:r>
        <w:rPr>
          <w:rFonts w:ascii="Garamond" w:hAnsi="Garamond"/>
          <w:bCs/>
          <w:sz w:val="22"/>
          <w:szCs w:val="22"/>
        </w:rPr>
        <w:t xml:space="preserve">20% advance payment </w:t>
      </w:r>
    </w:p>
    <w:p w:rsidR="00BF0763" w:rsidRDefault="00455E85"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 xml:space="preserve">0% of payment upon approval of the final MTR Inception Report </w:t>
      </w:r>
    </w:p>
    <w:p w:rsidR="00BF0763" w:rsidRDefault="00295049"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0% upon submission of the draft MTR report</w:t>
      </w:r>
    </w:p>
    <w:p w:rsidR="00BF0763" w:rsidRDefault="00455E85" w:rsidP="00BF0763">
      <w:pPr>
        <w:pStyle w:val="p28"/>
        <w:spacing w:line="240" w:lineRule="auto"/>
        <w:ind w:left="360" w:hanging="360"/>
        <w:jc w:val="both"/>
        <w:rPr>
          <w:rFonts w:ascii="Garamond" w:hAnsi="Garamond"/>
          <w:bCs/>
          <w:sz w:val="22"/>
          <w:szCs w:val="22"/>
        </w:rPr>
      </w:pPr>
      <w:r>
        <w:rPr>
          <w:rFonts w:ascii="Garamond" w:hAnsi="Garamond"/>
          <w:bCs/>
          <w:sz w:val="22"/>
          <w:szCs w:val="22"/>
        </w:rPr>
        <w:t>4</w:t>
      </w:r>
      <w:r w:rsidR="00BF0763">
        <w:rPr>
          <w:rFonts w:ascii="Garamond" w:hAnsi="Garamond"/>
          <w:bCs/>
          <w:sz w:val="22"/>
          <w:szCs w:val="22"/>
        </w:rPr>
        <w:t>0% upon finalization of the MTR report</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bookmarkStart w:id="0" w:name="_GoBack"/>
      <w:bookmarkEnd w:id="0"/>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MS Gothic" w:hAnsi="Garamond"/>
          <w:b/>
          <w:bCs/>
          <w:sz w:val="28"/>
          <w:szCs w:val="28"/>
        </w:rPr>
        <w:footnoteReference w:id="10"/>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Calibr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Calibri"/>
          <w:sz w:val="22"/>
          <w:szCs w:val="22"/>
        </w:rPr>
      </w:pPr>
      <w:r w:rsidRPr="00F17AE8">
        <w:rPr>
          <w:rFonts w:ascii="Garamond" w:hAnsi="Garamond" w:cs="Calibri"/>
          <w:b/>
          <w:sz w:val="22"/>
          <w:szCs w:val="22"/>
        </w:rPr>
        <w:t xml:space="preserve">Letter of Confirmation of Interest and Availability </w:t>
      </w:r>
      <w:r w:rsidRPr="00F17AE8">
        <w:rPr>
          <w:rFonts w:ascii="Garamond" w:hAnsi="Garamond" w:cs="Calibri"/>
          <w:sz w:val="22"/>
          <w:szCs w:val="22"/>
        </w:rPr>
        <w:t xml:space="preserve">using the </w:t>
      </w:r>
      <w:hyperlink r:id="rId9" w:history="1">
        <w:r w:rsidRPr="00F17AE8">
          <w:rPr>
            <w:rStyle w:val="Hyperlink"/>
            <w:rFonts w:ascii="Garamond" w:eastAsia="MS Mincho" w:hAnsi="Garamond" w:cs="Calibri"/>
            <w:sz w:val="22"/>
            <w:szCs w:val="22"/>
          </w:rPr>
          <w:t>template</w:t>
        </w:r>
      </w:hyperlink>
      <w:r w:rsidRPr="00F17AE8">
        <w:rPr>
          <w:rStyle w:val="FootnoteReference"/>
          <w:rFonts w:ascii="Garamond" w:eastAsia="MS Gothic" w:hAnsi="Garamond" w:cs="Calibri"/>
          <w:sz w:val="22"/>
          <w:szCs w:val="22"/>
        </w:rPr>
        <w:footnoteReference w:id="11"/>
      </w:r>
      <w:r w:rsidRPr="00F17AE8">
        <w:rPr>
          <w:rFonts w:ascii="Garamond" w:hAnsi="Garamond" w:cs="Calibr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Calibri"/>
          <w:sz w:val="22"/>
          <w:szCs w:val="22"/>
        </w:rPr>
      </w:pPr>
      <w:r>
        <w:rPr>
          <w:rFonts w:ascii="Garamond" w:hAnsi="Garamond" w:cs="Calibri"/>
          <w:b/>
          <w:sz w:val="22"/>
          <w:szCs w:val="22"/>
        </w:rPr>
        <w:t xml:space="preserve">CV </w:t>
      </w:r>
      <w:r w:rsidRPr="00B03DD5">
        <w:rPr>
          <w:rFonts w:ascii="Garamond" w:hAnsi="Garamond" w:cs="Calibri"/>
          <w:sz w:val="22"/>
          <w:szCs w:val="22"/>
        </w:rPr>
        <w:t>and a</w:t>
      </w:r>
      <w:r>
        <w:rPr>
          <w:rFonts w:ascii="Garamond" w:hAnsi="Garamond" w:cs="Calibri"/>
          <w:b/>
          <w:sz w:val="22"/>
          <w:szCs w:val="22"/>
        </w:rPr>
        <w:t xml:space="preserve"> </w:t>
      </w:r>
      <w:r w:rsidRPr="00F17AE8">
        <w:rPr>
          <w:rFonts w:ascii="Garamond" w:hAnsi="Garamond" w:cs="Calibri"/>
          <w:b/>
          <w:sz w:val="22"/>
          <w:szCs w:val="22"/>
        </w:rPr>
        <w:t>Personal History Form</w:t>
      </w:r>
      <w:r w:rsidRPr="00F17AE8">
        <w:rPr>
          <w:rStyle w:val="atendertext1"/>
          <w:rFonts w:ascii="Garamond" w:eastAsia="MS Gothic" w:hAnsi="Garamond"/>
          <w:sz w:val="22"/>
          <w:szCs w:val="22"/>
        </w:rPr>
        <w:t xml:space="preserve"> (</w:t>
      </w:r>
      <w:hyperlink r:id="rId10" w:tgtFrame="_blank" w:history="1">
        <w:r w:rsidRPr="00F17AE8">
          <w:rPr>
            <w:rStyle w:val="Hyperlink"/>
            <w:rFonts w:ascii="Garamond" w:eastAsia="MS Mincho" w:hAnsi="Garamond"/>
            <w:sz w:val="22"/>
            <w:szCs w:val="22"/>
          </w:rPr>
          <w:t>P11 form</w:t>
        </w:r>
      </w:hyperlink>
      <w:r w:rsidRPr="00F17AE8">
        <w:rPr>
          <w:rStyle w:val="FootnoteReference"/>
          <w:rFonts w:ascii="Garamond" w:eastAsia="MS Gothic" w:hAnsi="Garamond"/>
          <w:sz w:val="22"/>
          <w:szCs w:val="22"/>
        </w:rPr>
        <w:footnoteReference w:id="12"/>
      </w:r>
      <w:r w:rsidRPr="00F17AE8">
        <w:rPr>
          <w:rStyle w:val="Hyperlink"/>
          <w:rFonts w:ascii="Garamond" w:eastAsia="MS Mincho" w:hAnsi="Garamond"/>
          <w:sz w:val="22"/>
          <w:szCs w:val="22"/>
        </w:rPr>
        <w:t>)</w:t>
      </w:r>
      <w:r>
        <w:rPr>
          <w:rStyle w:val="Hyperlink"/>
          <w:rFonts w:ascii="Garamond" w:eastAsia="MS Mincho"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Calibri"/>
          <w:sz w:val="22"/>
          <w:szCs w:val="22"/>
        </w:rPr>
      </w:pPr>
      <w:r w:rsidRPr="00F17AE8">
        <w:rPr>
          <w:rFonts w:ascii="Garamond" w:hAnsi="Garamond" w:cs="Calibri"/>
          <w:b/>
          <w:sz w:val="22"/>
          <w:szCs w:val="22"/>
        </w:rPr>
        <w:t>Brief description of approach to work/technical proposal</w:t>
      </w:r>
      <w:r w:rsidRPr="00F17AE8">
        <w:rPr>
          <w:rFonts w:ascii="Garamond" w:hAnsi="Garamond" w:cs="Calibr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Calibri"/>
          <w:sz w:val="22"/>
          <w:szCs w:val="22"/>
        </w:rPr>
      </w:pPr>
      <w:r w:rsidRPr="00F17AE8">
        <w:rPr>
          <w:rFonts w:ascii="Garamond" w:hAnsi="Garamond" w:cs="Calibri"/>
          <w:b/>
          <w:sz w:val="22"/>
          <w:szCs w:val="22"/>
        </w:rPr>
        <w:t>Financial Proposal</w:t>
      </w:r>
      <w:r w:rsidRPr="00F17AE8">
        <w:rPr>
          <w:rFonts w:ascii="Garamond" w:hAnsi="Garamond" w:cs="Calibri"/>
          <w:sz w:val="22"/>
          <w:szCs w:val="22"/>
        </w:rPr>
        <w:t xml:space="preserve"> that indicates the all-inclusive fixed total contract price</w:t>
      </w:r>
      <w:r>
        <w:rPr>
          <w:rFonts w:ascii="Garamond" w:hAnsi="Garamond" w:cs="Calibr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Calibri"/>
          <w:sz w:val="22"/>
          <w:szCs w:val="22"/>
        </w:rPr>
        <w:t xml:space="preserve">, supported by a breakdown of costs, as per </w:t>
      </w:r>
      <w:r>
        <w:rPr>
          <w:rFonts w:ascii="Garamond" w:hAnsi="Garamond" w:cs="Calibri"/>
          <w:sz w:val="22"/>
          <w:szCs w:val="22"/>
        </w:rPr>
        <w:t xml:space="preserve">template attached to the </w:t>
      </w:r>
      <w:r w:rsidRPr="00F17AE8">
        <w:rPr>
          <w:rFonts w:ascii="Garamond" w:hAnsi="Garamond" w:cs="Calibr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Calibri"/>
          <w:sz w:val="22"/>
          <w:szCs w:val="22"/>
        </w:rPr>
      </w:pP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BF0763" w:rsidRDefault="00BF0763" w:rsidP="00BF0763">
      <w:pPr>
        <w:pStyle w:val="p28"/>
        <w:spacing w:line="240" w:lineRule="auto"/>
        <w:ind w:left="0" w:firstLine="0"/>
        <w:jc w:val="both"/>
        <w:rPr>
          <w:rFonts w:ascii="Garamond" w:hAnsi="Garamond"/>
          <w:sz w:val="22"/>
          <w:szCs w:val="22"/>
        </w:rPr>
      </w:pPr>
    </w:p>
    <w:p w:rsidR="00B75606" w:rsidRDefault="00B75606" w:rsidP="00BF0763">
      <w:pPr>
        <w:pStyle w:val="p28"/>
        <w:spacing w:line="240" w:lineRule="auto"/>
        <w:ind w:left="0" w:firstLine="0"/>
        <w:jc w:val="both"/>
        <w:rPr>
          <w:rFonts w:ascii="Garamond" w:hAnsi="Garamond"/>
          <w:sz w:val="22"/>
          <w:szCs w:val="22"/>
        </w:rPr>
      </w:pPr>
      <w:r w:rsidRPr="009A7775">
        <w:rPr>
          <w:rFonts w:ascii="Garamond" w:hAnsi="Garamond"/>
          <w:sz w:val="22"/>
          <w:szCs w:val="22"/>
        </w:rPr>
        <w:t>All application material</w:t>
      </w:r>
      <w:r w:rsidR="008E4C30" w:rsidRPr="009A7775">
        <w:rPr>
          <w:rFonts w:ascii="Garamond" w:hAnsi="Garamond"/>
          <w:sz w:val="22"/>
          <w:szCs w:val="22"/>
        </w:rPr>
        <w:t xml:space="preserve">s should be submitted by e-mail </w:t>
      </w:r>
      <w:r w:rsidRPr="009A7775">
        <w:rPr>
          <w:rFonts w:ascii="Garamond" w:hAnsi="Garamond"/>
          <w:sz w:val="22"/>
          <w:szCs w:val="22"/>
        </w:rPr>
        <w:t>at the following address</w:t>
      </w:r>
      <w:r w:rsidR="008E4C30" w:rsidRPr="009A7775">
        <w:rPr>
          <w:rFonts w:ascii="Garamond" w:hAnsi="Garamond"/>
          <w:sz w:val="22"/>
          <w:szCs w:val="22"/>
        </w:rPr>
        <w:t>es</w:t>
      </w:r>
      <w:r w:rsidRPr="009A7775">
        <w:rPr>
          <w:rFonts w:ascii="Garamond" w:hAnsi="Garamond"/>
          <w:sz w:val="22"/>
          <w:szCs w:val="22"/>
        </w:rPr>
        <w:t xml:space="preserve"> </w:t>
      </w:r>
      <w:r w:rsidR="008E4C30" w:rsidRPr="009A7775">
        <w:rPr>
          <w:rFonts w:ascii="Garamond" w:hAnsi="Garamond"/>
          <w:sz w:val="22"/>
          <w:szCs w:val="22"/>
        </w:rPr>
        <w:t xml:space="preserve">ONLY: </w:t>
      </w:r>
      <w:hyperlink r:id="rId11" w:history="1">
        <w:r w:rsidRPr="009A7775">
          <w:rPr>
            <w:rStyle w:val="Hyperlink"/>
            <w:rFonts w:ascii="Garamond" w:hAnsi="Garamond"/>
            <w:sz w:val="22"/>
            <w:szCs w:val="22"/>
          </w:rPr>
          <w:t>Tamirlan.gasimov@undp.org</w:t>
        </w:r>
      </w:hyperlink>
      <w:r w:rsidRPr="009A7775">
        <w:rPr>
          <w:rFonts w:ascii="Garamond" w:hAnsi="Garamond"/>
          <w:sz w:val="22"/>
          <w:szCs w:val="22"/>
        </w:rPr>
        <w:t xml:space="preserve">; CC: </w:t>
      </w:r>
      <w:hyperlink r:id="rId12" w:history="1">
        <w:r w:rsidRPr="009A7775">
          <w:rPr>
            <w:rStyle w:val="Hyperlink"/>
            <w:rFonts w:ascii="Garamond" w:hAnsi="Garamond"/>
            <w:sz w:val="22"/>
            <w:szCs w:val="22"/>
          </w:rPr>
          <w:t>Humaya.husseynova@undp.org</w:t>
        </w:r>
      </w:hyperlink>
      <w:r w:rsidRPr="009A7775">
        <w:rPr>
          <w:rFonts w:ascii="Garamond" w:hAnsi="Garamond"/>
          <w:sz w:val="22"/>
          <w:szCs w:val="22"/>
        </w:rPr>
        <w:t xml:space="preserve"> by </w:t>
      </w:r>
      <w:r w:rsidR="00C022A6" w:rsidRPr="009A7775">
        <w:rPr>
          <w:rFonts w:ascii="Garamond" w:hAnsi="Garamond"/>
          <w:sz w:val="22"/>
          <w:szCs w:val="22"/>
        </w:rPr>
        <w:t>21</w:t>
      </w:r>
      <w:r w:rsidRPr="009A7775">
        <w:rPr>
          <w:rFonts w:ascii="Garamond" w:hAnsi="Garamond"/>
          <w:sz w:val="22"/>
          <w:szCs w:val="22"/>
        </w:rPr>
        <w:t>.11.2016</w:t>
      </w:r>
      <w:r w:rsidR="008E4C30" w:rsidRPr="009A7775">
        <w:rPr>
          <w:rFonts w:ascii="Garamond" w:hAnsi="Garamond"/>
          <w:sz w:val="22"/>
          <w:szCs w:val="22"/>
        </w:rPr>
        <w:t xml:space="preserve"> at 18.00 local COB Baku time</w:t>
      </w:r>
    </w:p>
    <w:p w:rsidR="008E4C30" w:rsidRDefault="008E4C30"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rPr>
      </w:pPr>
      <w:proofErr w:type="spellStart"/>
      <w:r>
        <w:rPr>
          <w:rFonts w:ascii="Garamond" w:hAnsi="Garamond"/>
          <w:b/>
          <w:color w:val="808080"/>
        </w:rPr>
        <w:t>ToR</w:t>
      </w:r>
      <w:proofErr w:type="spellEnd"/>
      <w:r>
        <w:rPr>
          <w:rFonts w:ascii="Garamond" w:hAnsi="Garamond"/>
          <w:b/>
          <w:color w:val="808080"/>
        </w:rPr>
        <w:t xml:space="preserve"> ANNEX</w:t>
      </w:r>
      <w:r w:rsidRPr="00B20314">
        <w:rPr>
          <w:rFonts w:ascii="Garamond" w:hAnsi="Garamond"/>
          <w:b/>
          <w:color w:val="808080"/>
        </w:rPr>
        <w:t xml:space="preserve"> A: List of Documents to be reviewed by the </w:t>
      </w:r>
      <w:r>
        <w:rPr>
          <w:rFonts w:ascii="Garamond" w:hAnsi="Garamond"/>
          <w:b/>
          <w:color w:val="808080"/>
        </w:rPr>
        <w:t>MTR</w:t>
      </w:r>
      <w:r w:rsidRPr="00B20314">
        <w:rPr>
          <w:rFonts w:ascii="Garamond" w:hAnsi="Garamond"/>
          <w:b/>
          <w:color w:val="8080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081485">
        <w:rPr>
          <w:rFonts w:ascii="Garamond" w:hAnsi="Garamond"/>
          <w:sz w:val="20"/>
          <w:szCs w:val="20"/>
        </w:rPr>
        <w:t xml:space="preserve">Tracking Tools for </w:t>
      </w:r>
      <w:r w:rsidR="00EF64E2">
        <w:rPr>
          <w:rFonts w:ascii="Garamond" w:hAnsi="Garamond"/>
          <w:sz w:val="20"/>
          <w:szCs w:val="20"/>
        </w:rPr>
        <w:t>Biodiversity</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081485">
        <w:rPr>
          <w:rFonts w:ascii="Garamond" w:hAnsi="Garamond"/>
          <w:sz w:val="20"/>
          <w:szCs w:val="20"/>
        </w:rPr>
        <w:t xml:space="preserve">Project </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rPr>
      </w:pPr>
      <w:proofErr w:type="spellStart"/>
      <w:r>
        <w:rPr>
          <w:rFonts w:ascii="Garamond" w:hAnsi="Garamond"/>
          <w:b/>
          <w:color w:val="808080"/>
        </w:rPr>
        <w:t>ToR</w:t>
      </w:r>
      <w:proofErr w:type="spellEnd"/>
      <w:r w:rsidRPr="00B20314">
        <w:rPr>
          <w:rFonts w:ascii="Garamond" w:hAnsi="Garamond"/>
          <w:b/>
          <w:color w:val="808080"/>
        </w:rPr>
        <w:t xml:space="preserve"> </w:t>
      </w:r>
      <w:r>
        <w:rPr>
          <w:rFonts w:ascii="Garamond" w:hAnsi="Garamond"/>
          <w:b/>
          <w:color w:val="808080"/>
        </w:rPr>
        <w:t>ANNEX</w:t>
      </w:r>
      <w:r w:rsidRPr="00B20314">
        <w:rPr>
          <w:rFonts w:ascii="Garamond" w:hAnsi="Garamond"/>
          <w:b/>
          <w:color w:val="808080"/>
        </w:rPr>
        <w:t xml:space="preserve"> B: Guidelines on Contents for the Midterm </w:t>
      </w:r>
      <w:r>
        <w:rPr>
          <w:rFonts w:ascii="Garamond" w:hAnsi="Garamond"/>
          <w:b/>
          <w:color w:val="808080"/>
        </w:rPr>
        <w:t>Review</w:t>
      </w:r>
      <w:r w:rsidRPr="00B20314">
        <w:rPr>
          <w:rFonts w:ascii="Garamond" w:hAnsi="Garamond"/>
          <w:b/>
          <w:color w:val="808080"/>
        </w:rPr>
        <w:t xml:space="preserve"> Report</w:t>
      </w:r>
      <w:r w:rsidRPr="00B20314">
        <w:rPr>
          <w:rStyle w:val="FootnoteReference"/>
          <w:rFonts w:ascii="Garamond" w:hAnsi="Garamond"/>
          <w:color w:val="808080"/>
        </w:rPr>
        <w:footnoteReference w:id="13"/>
      </w:r>
      <w:r w:rsidRPr="00B20314">
        <w:rPr>
          <w:rFonts w:ascii="Garamond" w:hAnsi="Garamond"/>
          <w:b/>
          <w:color w:val="8080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A35651" w:rsidTr="00340505">
        <w:trPr>
          <w:gridAfter w:val="1"/>
          <w:wAfter w:w="612" w:type="dxa"/>
          <w:trHeight w:val="48"/>
        </w:trPr>
        <w:tc>
          <w:tcPr>
            <w:tcW w:w="480" w:type="dxa"/>
          </w:tcPr>
          <w:p w:rsidR="00BF0763" w:rsidRPr="00A35651" w:rsidRDefault="00BF0763" w:rsidP="00340505">
            <w:pPr>
              <w:spacing w:line="240" w:lineRule="auto"/>
              <w:rPr>
                <w:rFonts w:ascii="Garamond" w:hAnsi="Garamond"/>
                <w:b/>
                <w:bCs/>
                <w:sz w:val="20"/>
                <w:szCs w:val="20"/>
              </w:rPr>
            </w:pPr>
            <w:proofErr w:type="spellStart"/>
            <w:r w:rsidRPr="00A35651">
              <w:rPr>
                <w:rFonts w:ascii="Garamond" w:hAnsi="Garamond"/>
                <w:b/>
                <w:bCs/>
                <w:sz w:val="20"/>
                <w:szCs w:val="20"/>
              </w:rPr>
              <w:t>i</w:t>
            </w:r>
            <w:proofErr w:type="spellEnd"/>
            <w:r w:rsidRPr="00A35651">
              <w:rPr>
                <w:rFonts w:ascii="Garamond" w:hAnsi="Garamond"/>
                <w:b/>
                <w:bCs/>
                <w:sz w:val="20"/>
                <w:szCs w:val="20"/>
              </w:rPr>
              <w:t>.</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Basic Report Information </w:t>
            </w:r>
            <w:r w:rsidRPr="00A35651">
              <w:rPr>
                <w:rFonts w:ascii="Garamond" w:hAnsi="Garamond"/>
                <w:i/>
                <w:sz w:val="20"/>
                <w:szCs w:val="20"/>
              </w:rPr>
              <w:t>(for opening page or title page)</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 xml:space="preserve">Title of  UNDP supported GEF financed project </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 xml:space="preserve">UNDP PIMS# and GEF project ID#  </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MTR time frame and date of MTR report</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Region and countries included in the project</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GEF Operational Focal Area/Strategic Program</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Executing Agency/Implementing Partner and other project partners</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 xml:space="preserve">MTR team members </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Acknowledgements</w:t>
            </w:r>
          </w:p>
        </w:tc>
      </w:tr>
      <w:tr w:rsidR="00BF0763" w:rsidRPr="00A35651" w:rsidTr="00340505">
        <w:trPr>
          <w:gridAfter w:val="1"/>
          <w:wAfter w:w="612" w:type="dxa"/>
          <w:trHeight w:val="188"/>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 xml:space="preserve">ii. </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Table of Contents</w:t>
            </w:r>
          </w:p>
        </w:tc>
      </w:tr>
      <w:tr w:rsidR="00BF0763" w:rsidRPr="00A35651" w:rsidTr="00340505">
        <w:trPr>
          <w:gridAfter w:val="1"/>
          <w:wAfter w:w="612" w:type="dxa"/>
          <w:trHeight w:val="207"/>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iii.</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Acronyms and Abbreviations</w:t>
            </w:r>
          </w:p>
        </w:tc>
      </w:tr>
      <w:tr w:rsidR="00BF0763" w:rsidRPr="00A35651" w:rsidTr="00340505">
        <w:trPr>
          <w:gridAfter w:val="1"/>
          <w:wAfter w:w="612" w:type="dxa"/>
          <w:trHeight w:val="48"/>
        </w:trPr>
        <w:tc>
          <w:tcPr>
            <w:tcW w:w="480" w:type="dxa"/>
          </w:tcPr>
          <w:p w:rsidR="00BF0763" w:rsidRPr="00A35651" w:rsidRDefault="00BF0763" w:rsidP="00340505">
            <w:pPr>
              <w:spacing w:line="240" w:lineRule="auto"/>
              <w:rPr>
                <w:rFonts w:ascii="Garamond" w:hAnsi="Garamond"/>
                <w:b/>
                <w:bCs/>
                <w:sz w:val="20"/>
                <w:szCs w:val="20"/>
              </w:rPr>
            </w:pPr>
            <w:r w:rsidRPr="00A35651">
              <w:rPr>
                <w:rFonts w:ascii="Garamond" w:hAnsi="Garamond"/>
                <w:b/>
                <w:bCs/>
                <w:sz w:val="20"/>
                <w:szCs w:val="20"/>
              </w:rPr>
              <w:t>1.</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Executive Summary </w:t>
            </w:r>
            <w:r w:rsidRPr="00A35651">
              <w:rPr>
                <w:rFonts w:ascii="Garamond" w:hAnsi="Garamond"/>
                <w:i/>
                <w:sz w:val="20"/>
                <w:szCs w:val="20"/>
              </w:rPr>
              <w:t>(3-5 pages)</w:t>
            </w:r>
            <w:r w:rsidRPr="00A35651">
              <w:rPr>
                <w:rFonts w:ascii="Garamond" w:hAnsi="Garamond"/>
                <w:sz w:val="20"/>
                <w:szCs w:val="20"/>
              </w:rPr>
              <w:t xml:space="preserve"> </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Project Information Table</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Project Description (brief)</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Project Progress Summary (between 200-500 words)</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MTR Ratings &amp; Achievement Summary Table</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 xml:space="preserve">Concise summary of conclusions </w:t>
            </w:r>
          </w:p>
          <w:p w:rsidR="00BF0763" w:rsidRPr="00A35651" w:rsidRDefault="00BF0763" w:rsidP="00340505">
            <w:pPr>
              <w:numPr>
                <w:ilvl w:val="0"/>
                <w:numId w:val="3"/>
              </w:numPr>
              <w:spacing w:after="0" w:line="240" w:lineRule="auto"/>
              <w:ind w:left="720"/>
              <w:rPr>
                <w:rFonts w:ascii="Garamond" w:hAnsi="Garamond"/>
                <w:sz w:val="20"/>
                <w:szCs w:val="20"/>
              </w:rPr>
            </w:pPr>
            <w:r w:rsidRPr="00A35651">
              <w:rPr>
                <w:rFonts w:ascii="Garamond" w:hAnsi="Garamond"/>
                <w:sz w:val="20"/>
                <w:szCs w:val="20"/>
              </w:rPr>
              <w:t>Recommendation Summary Table</w:t>
            </w:r>
          </w:p>
        </w:tc>
      </w:tr>
      <w:tr w:rsidR="00BF0763" w:rsidRPr="00A35651" w:rsidTr="00340505">
        <w:trPr>
          <w:gridAfter w:val="1"/>
          <w:wAfter w:w="612" w:type="dxa"/>
          <w:trHeight w:val="48"/>
        </w:trPr>
        <w:tc>
          <w:tcPr>
            <w:tcW w:w="480" w:type="dxa"/>
          </w:tcPr>
          <w:p w:rsidR="00BF0763" w:rsidRPr="00A35651" w:rsidRDefault="00BF0763" w:rsidP="00340505">
            <w:pPr>
              <w:spacing w:line="240" w:lineRule="auto"/>
              <w:rPr>
                <w:rFonts w:ascii="Garamond" w:hAnsi="Garamond"/>
                <w:b/>
                <w:bCs/>
                <w:sz w:val="20"/>
                <w:szCs w:val="20"/>
              </w:rPr>
            </w:pPr>
            <w:r w:rsidRPr="00A35651">
              <w:rPr>
                <w:rFonts w:ascii="Garamond" w:hAnsi="Garamond"/>
                <w:b/>
                <w:bCs/>
                <w:sz w:val="20"/>
                <w:szCs w:val="20"/>
              </w:rPr>
              <w:t>2.</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Introduction </w:t>
            </w:r>
            <w:r w:rsidRPr="00A35651">
              <w:rPr>
                <w:rFonts w:ascii="Garamond" w:hAnsi="Garamond"/>
                <w:i/>
                <w:sz w:val="20"/>
                <w:szCs w:val="20"/>
              </w:rPr>
              <w:t>(2-3 pages)</w:t>
            </w:r>
          </w:p>
          <w:p w:rsidR="00BF0763" w:rsidRPr="00A35651" w:rsidRDefault="00BF0763" w:rsidP="00340505">
            <w:pPr>
              <w:numPr>
                <w:ilvl w:val="0"/>
                <w:numId w:val="3"/>
              </w:numPr>
              <w:spacing w:after="0" w:line="240" w:lineRule="auto"/>
              <w:ind w:left="720"/>
              <w:rPr>
                <w:rFonts w:ascii="Garamond" w:hAnsi="Garamond"/>
                <w:b/>
                <w:sz w:val="20"/>
                <w:szCs w:val="20"/>
              </w:rPr>
            </w:pPr>
            <w:r w:rsidRPr="00A35651">
              <w:rPr>
                <w:rFonts w:ascii="Garamond" w:hAnsi="Garamond"/>
                <w:sz w:val="20"/>
                <w:szCs w:val="20"/>
              </w:rPr>
              <w:t>Purpose of the MTR and objectives</w:t>
            </w:r>
          </w:p>
          <w:p w:rsidR="00BF0763" w:rsidRPr="00A35651" w:rsidRDefault="00BF0763" w:rsidP="00340505">
            <w:pPr>
              <w:numPr>
                <w:ilvl w:val="0"/>
                <w:numId w:val="3"/>
              </w:numPr>
              <w:spacing w:after="0" w:line="240" w:lineRule="auto"/>
              <w:ind w:left="720"/>
              <w:rPr>
                <w:rFonts w:ascii="Garamond" w:hAnsi="Garamond"/>
                <w:b/>
                <w:sz w:val="20"/>
                <w:szCs w:val="20"/>
              </w:rPr>
            </w:pPr>
            <w:r w:rsidRPr="00A35651">
              <w:rPr>
                <w:rFonts w:ascii="Garamond" w:hAnsi="Garamond"/>
                <w:sz w:val="20"/>
                <w:szCs w:val="20"/>
              </w:rPr>
              <w:t xml:space="preserve">Scope &amp; Methodology: principles of design and execution of the MTR, MTR approach and data collection methods, limitations to the MTR </w:t>
            </w:r>
          </w:p>
          <w:p w:rsidR="00BF0763" w:rsidRPr="00A35651" w:rsidRDefault="00BF0763" w:rsidP="00340505">
            <w:pPr>
              <w:numPr>
                <w:ilvl w:val="0"/>
                <w:numId w:val="3"/>
              </w:numPr>
              <w:spacing w:after="0" w:line="240" w:lineRule="auto"/>
              <w:ind w:left="720"/>
              <w:rPr>
                <w:rFonts w:ascii="Garamond" w:hAnsi="Garamond"/>
                <w:b/>
                <w:sz w:val="20"/>
                <w:szCs w:val="20"/>
              </w:rPr>
            </w:pPr>
            <w:r w:rsidRPr="00A35651">
              <w:rPr>
                <w:rFonts w:ascii="Garamond" w:hAnsi="Garamond"/>
                <w:sz w:val="20"/>
                <w:szCs w:val="20"/>
              </w:rPr>
              <w:t>Structure of the MTR report</w:t>
            </w:r>
          </w:p>
        </w:tc>
      </w:tr>
      <w:tr w:rsidR="00BF0763" w:rsidRPr="00A35651" w:rsidTr="00340505">
        <w:trPr>
          <w:gridAfter w:val="1"/>
          <w:wAfter w:w="612" w:type="dxa"/>
          <w:trHeight w:val="1710"/>
        </w:trPr>
        <w:tc>
          <w:tcPr>
            <w:tcW w:w="480" w:type="dxa"/>
          </w:tcPr>
          <w:p w:rsidR="00BF0763" w:rsidRPr="00A35651" w:rsidRDefault="00BF0763" w:rsidP="00340505">
            <w:pPr>
              <w:spacing w:line="240" w:lineRule="auto"/>
              <w:rPr>
                <w:rFonts w:ascii="Garamond" w:hAnsi="Garamond"/>
                <w:b/>
                <w:bCs/>
                <w:sz w:val="20"/>
                <w:szCs w:val="20"/>
              </w:rPr>
            </w:pPr>
            <w:r w:rsidRPr="00A35651">
              <w:rPr>
                <w:rFonts w:ascii="Garamond" w:hAnsi="Garamond"/>
                <w:b/>
                <w:bCs/>
                <w:sz w:val="20"/>
                <w:szCs w:val="20"/>
              </w:rPr>
              <w:t>3.</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Project Description and Background Context </w:t>
            </w:r>
            <w:r w:rsidRPr="00A35651">
              <w:rPr>
                <w:rFonts w:ascii="Garamond" w:hAnsi="Garamond"/>
                <w:i/>
                <w:sz w:val="20"/>
                <w:szCs w:val="20"/>
              </w:rPr>
              <w:t>(3-5 pages)</w:t>
            </w:r>
          </w:p>
          <w:p w:rsidR="00BF0763" w:rsidRPr="00A35651" w:rsidRDefault="00BF0763" w:rsidP="004A4E9F">
            <w:pPr>
              <w:numPr>
                <w:ilvl w:val="0"/>
                <w:numId w:val="12"/>
              </w:numPr>
              <w:spacing w:after="0" w:line="240" w:lineRule="auto"/>
              <w:rPr>
                <w:rFonts w:ascii="Garamond" w:hAnsi="Garamond"/>
                <w:sz w:val="20"/>
                <w:szCs w:val="20"/>
              </w:rPr>
            </w:pPr>
            <w:r w:rsidRPr="00A35651">
              <w:rPr>
                <w:rFonts w:ascii="Garamond" w:hAnsi="Garamond"/>
                <w:sz w:val="20"/>
                <w:szCs w:val="20"/>
              </w:rPr>
              <w:t>Development context: environmental, socio-economic, institutional, and policy factors relevant to the project objective and scope</w:t>
            </w:r>
          </w:p>
          <w:p w:rsidR="00BF0763" w:rsidRPr="00A35651" w:rsidRDefault="00BF0763" w:rsidP="004A4E9F">
            <w:pPr>
              <w:numPr>
                <w:ilvl w:val="0"/>
                <w:numId w:val="12"/>
              </w:numPr>
              <w:spacing w:after="0" w:line="240" w:lineRule="auto"/>
              <w:rPr>
                <w:rFonts w:ascii="Garamond" w:hAnsi="Garamond"/>
                <w:sz w:val="20"/>
                <w:szCs w:val="20"/>
              </w:rPr>
            </w:pPr>
            <w:r w:rsidRPr="00A35651">
              <w:rPr>
                <w:rFonts w:ascii="Garamond" w:hAnsi="Garamond"/>
                <w:sz w:val="20"/>
                <w:szCs w:val="20"/>
              </w:rPr>
              <w:t>Problems that the project sought to address: threats and barriers targeted</w:t>
            </w:r>
          </w:p>
          <w:p w:rsidR="00BF0763" w:rsidRPr="00A35651" w:rsidRDefault="00BF0763" w:rsidP="004A4E9F">
            <w:pPr>
              <w:numPr>
                <w:ilvl w:val="0"/>
                <w:numId w:val="12"/>
              </w:numPr>
              <w:spacing w:after="0" w:line="240" w:lineRule="auto"/>
              <w:rPr>
                <w:rFonts w:ascii="Garamond" w:hAnsi="Garamond"/>
                <w:b/>
                <w:sz w:val="20"/>
                <w:szCs w:val="20"/>
              </w:rPr>
            </w:pPr>
            <w:r w:rsidRPr="00A35651">
              <w:rPr>
                <w:rFonts w:ascii="Garamond" w:hAnsi="Garamond"/>
                <w:sz w:val="20"/>
                <w:szCs w:val="20"/>
              </w:rPr>
              <w:t xml:space="preserve">Project Description and Strategy: objective, outcomes and expected results, description of field sites (if any) </w:t>
            </w:r>
          </w:p>
          <w:p w:rsidR="00BF0763" w:rsidRPr="00A35651" w:rsidRDefault="00BF0763" w:rsidP="004A4E9F">
            <w:pPr>
              <w:numPr>
                <w:ilvl w:val="0"/>
                <w:numId w:val="12"/>
              </w:numPr>
              <w:spacing w:after="0" w:line="240" w:lineRule="auto"/>
              <w:rPr>
                <w:rFonts w:ascii="Garamond" w:hAnsi="Garamond"/>
                <w:b/>
                <w:sz w:val="20"/>
                <w:szCs w:val="20"/>
              </w:rPr>
            </w:pPr>
            <w:r w:rsidRPr="00A35651">
              <w:rPr>
                <w:rFonts w:ascii="Garamond" w:hAnsi="Garamond"/>
                <w:sz w:val="20"/>
                <w:szCs w:val="20"/>
              </w:rPr>
              <w:t>Project Implementation Arrangements: short description of the Project Board, key implementing partner arrangements, etc.</w:t>
            </w:r>
          </w:p>
          <w:p w:rsidR="00BF0763" w:rsidRPr="00A35651" w:rsidRDefault="00BF0763" w:rsidP="004A4E9F">
            <w:pPr>
              <w:numPr>
                <w:ilvl w:val="0"/>
                <w:numId w:val="12"/>
              </w:numPr>
              <w:spacing w:after="0" w:line="240" w:lineRule="auto"/>
              <w:rPr>
                <w:rFonts w:ascii="Garamond" w:hAnsi="Garamond"/>
                <w:b/>
                <w:sz w:val="20"/>
                <w:szCs w:val="20"/>
              </w:rPr>
            </w:pPr>
            <w:r w:rsidRPr="00A35651">
              <w:rPr>
                <w:rFonts w:ascii="Garamond" w:hAnsi="Garamond"/>
                <w:sz w:val="20"/>
                <w:szCs w:val="20"/>
              </w:rPr>
              <w:t>Project timing and milestones</w:t>
            </w:r>
          </w:p>
          <w:p w:rsidR="00BF0763" w:rsidRPr="00A35651" w:rsidRDefault="00BF0763" w:rsidP="004A4E9F">
            <w:pPr>
              <w:numPr>
                <w:ilvl w:val="0"/>
                <w:numId w:val="12"/>
              </w:numPr>
              <w:spacing w:after="0" w:line="240" w:lineRule="auto"/>
              <w:rPr>
                <w:rFonts w:ascii="Garamond" w:hAnsi="Garamond"/>
                <w:sz w:val="20"/>
                <w:szCs w:val="20"/>
              </w:rPr>
            </w:pPr>
            <w:r w:rsidRPr="00A35651">
              <w:rPr>
                <w:rFonts w:ascii="Garamond" w:hAnsi="Garamond"/>
                <w:sz w:val="20"/>
                <w:szCs w:val="20"/>
              </w:rPr>
              <w:t>Main stakeholders: summary list</w:t>
            </w:r>
          </w:p>
        </w:tc>
      </w:tr>
      <w:tr w:rsidR="00BF0763" w:rsidRPr="00A35651" w:rsidTr="00340505">
        <w:trPr>
          <w:gridAfter w:val="1"/>
          <w:wAfter w:w="612" w:type="dxa"/>
          <w:trHeight w:val="180"/>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4.</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Findings </w:t>
            </w:r>
            <w:r w:rsidRPr="00A35651">
              <w:rPr>
                <w:rFonts w:ascii="Garamond" w:hAnsi="Garamond"/>
                <w:i/>
                <w:sz w:val="20"/>
                <w:szCs w:val="20"/>
              </w:rPr>
              <w:t>(12-14 pages)</w:t>
            </w:r>
          </w:p>
        </w:tc>
      </w:tr>
      <w:tr w:rsidR="00BF0763" w:rsidRPr="00A35651" w:rsidTr="00340505">
        <w:trPr>
          <w:gridBefore w:val="2"/>
          <w:wBefore w:w="612" w:type="dxa"/>
          <w:trHeight w:val="819"/>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4.1</w:t>
            </w:r>
          </w:p>
          <w:p w:rsidR="00BF0763" w:rsidRPr="00A35651" w:rsidRDefault="00BF0763" w:rsidP="00340505">
            <w:pPr>
              <w:spacing w:after="0" w:line="240" w:lineRule="auto"/>
              <w:rPr>
                <w:rFonts w:ascii="Garamond" w:hAnsi="Garamond"/>
                <w:b/>
                <w:bCs/>
                <w:sz w:val="20"/>
                <w:szCs w:val="20"/>
              </w:rPr>
            </w:pPr>
          </w:p>
          <w:p w:rsidR="00BF0763" w:rsidRPr="00A35651" w:rsidRDefault="00BF0763" w:rsidP="00340505">
            <w:pPr>
              <w:spacing w:after="0" w:line="240" w:lineRule="auto"/>
              <w:rPr>
                <w:rFonts w:ascii="Garamond" w:hAnsi="Garamond"/>
                <w:b/>
                <w:bCs/>
                <w:sz w:val="20"/>
                <w:szCs w:val="20"/>
              </w:rPr>
            </w:pPr>
          </w:p>
        </w:tc>
        <w:tc>
          <w:tcPr>
            <w:tcW w:w="9060" w:type="dxa"/>
            <w:gridSpan w:val="2"/>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Project Strategy</w:t>
            </w:r>
          </w:p>
          <w:p w:rsidR="00BF0763" w:rsidRPr="00A35651" w:rsidRDefault="00BF0763" w:rsidP="004A4E9F">
            <w:pPr>
              <w:pStyle w:val="ListParagraph"/>
              <w:numPr>
                <w:ilvl w:val="0"/>
                <w:numId w:val="13"/>
              </w:numPr>
              <w:spacing w:before="0"/>
              <w:rPr>
                <w:rFonts w:ascii="Garamond" w:hAnsi="Garamond"/>
                <w:sz w:val="20"/>
                <w:szCs w:val="20"/>
              </w:rPr>
            </w:pPr>
            <w:r w:rsidRPr="00A35651">
              <w:rPr>
                <w:rFonts w:ascii="Garamond" w:hAnsi="Garamond"/>
                <w:sz w:val="20"/>
                <w:szCs w:val="20"/>
              </w:rPr>
              <w:t>Project Design</w:t>
            </w:r>
          </w:p>
          <w:p w:rsidR="00BF0763" w:rsidRPr="00A35651" w:rsidRDefault="00BF0763" w:rsidP="004A4E9F">
            <w:pPr>
              <w:pStyle w:val="ListParagraph"/>
              <w:numPr>
                <w:ilvl w:val="0"/>
                <w:numId w:val="13"/>
              </w:numPr>
              <w:spacing w:before="0"/>
              <w:rPr>
                <w:rFonts w:ascii="Garamond" w:hAnsi="Garamond"/>
                <w:sz w:val="20"/>
                <w:szCs w:val="20"/>
              </w:rPr>
            </w:pPr>
            <w:r w:rsidRPr="00A35651">
              <w:rPr>
                <w:rFonts w:ascii="Garamond" w:hAnsi="Garamond"/>
                <w:sz w:val="20"/>
                <w:szCs w:val="20"/>
              </w:rPr>
              <w:t>Results Framework/</w:t>
            </w:r>
            <w:proofErr w:type="spellStart"/>
            <w:r w:rsidRPr="00A35651">
              <w:rPr>
                <w:rFonts w:ascii="Garamond" w:hAnsi="Garamond"/>
                <w:sz w:val="20"/>
                <w:szCs w:val="20"/>
              </w:rPr>
              <w:t>Logframe</w:t>
            </w:r>
            <w:proofErr w:type="spellEnd"/>
          </w:p>
        </w:tc>
      </w:tr>
      <w:tr w:rsidR="00BF0763" w:rsidRPr="00A35651" w:rsidTr="00340505">
        <w:trPr>
          <w:gridBefore w:val="2"/>
          <w:wBefore w:w="612" w:type="dxa"/>
          <w:trHeight w:val="381"/>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4.2</w:t>
            </w:r>
          </w:p>
        </w:tc>
        <w:tc>
          <w:tcPr>
            <w:tcW w:w="9060" w:type="dxa"/>
            <w:gridSpan w:val="2"/>
          </w:tcPr>
          <w:p w:rsidR="00BF0763" w:rsidRPr="00A35651" w:rsidRDefault="00BF0763" w:rsidP="00340505">
            <w:pPr>
              <w:spacing w:after="0" w:line="240" w:lineRule="auto"/>
              <w:rPr>
                <w:rFonts w:ascii="Garamond" w:hAnsi="Garamond"/>
                <w:sz w:val="20"/>
                <w:szCs w:val="20"/>
                <w:lang w:val="en-GB"/>
              </w:rPr>
            </w:pPr>
            <w:r w:rsidRPr="00A35651">
              <w:rPr>
                <w:rFonts w:ascii="Garamond" w:hAnsi="Garamond"/>
                <w:sz w:val="20"/>
                <w:szCs w:val="20"/>
                <w:lang w:val="en-GB"/>
              </w:rPr>
              <w:t xml:space="preserve">Progress Towards Results </w:t>
            </w:r>
          </w:p>
          <w:p w:rsidR="00BF0763" w:rsidRPr="00A35651" w:rsidRDefault="00BF0763" w:rsidP="004A4E9F">
            <w:pPr>
              <w:pStyle w:val="ListParagraph"/>
              <w:numPr>
                <w:ilvl w:val="0"/>
                <w:numId w:val="17"/>
              </w:numPr>
              <w:spacing w:before="0"/>
              <w:rPr>
                <w:rFonts w:ascii="Garamond" w:hAnsi="Garamond"/>
                <w:sz w:val="20"/>
                <w:szCs w:val="20"/>
              </w:rPr>
            </w:pPr>
            <w:r w:rsidRPr="00A35651">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A35651"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A35651" w:rsidTr="00340505">
        <w:trPr>
          <w:gridBefore w:val="2"/>
          <w:wBefore w:w="612" w:type="dxa"/>
          <w:trHeight w:val="48"/>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lastRenderedPageBreak/>
              <w:t>4.3</w:t>
            </w:r>
          </w:p>
        </w:tc>
        <w:tc>
          <w:tcPr>
            <w:tcW w:w="9060" w:type="dxa"/>
            <w:gridSpan w:val="2"/>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Project Implementation </w:t>
            </w:r>
            <w:r w:rsidRPr="00A35651">
              <w:rPr>
                <w:rFonts w:ascii="Garamond" w:hAnsi="Garamond"/>
                <w:color w:val="000000"/>
                <w:sz w:val="20"/>
                <w:szCs w:val="20"/>
                <w:lang w:val="en-GB"/>
              </w:rPr>
              <w:t>and Adaptive Management</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 xml:space="preserve">Management Arrangements </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Work planning</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Finance and co-finance</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Project-level monitoring and evaluation systems</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Stakeholder engagement</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Reporting</w:t>
            </w:r>
          </w:p>
          <w:p w:rsidR="00BF0763" w:rsidRPr="00A35651" w:rsidRDefault="00BF0763" w:rsidP="004A4E9F">
            <w:pPr>
              <w:pStyle w:val="ListParagraph"/>
              <w:numPr>
                <w:ilvl w:val="0"/>
                <w:numId w:val="14"/>
              </w:numPr>
              <w:spacing w:before="0"/>
              <w:rPr>
                <w:rFonts w:ascii="Garamond" w:hAnsi="Garamond"/>
                <w:sz w:val="20"/>
                <w:szCs w:val="20"/>
              </w:rPr>
            </w:pPr>
            <w:r w:rsidRPr="00A35651">
              <w:rPr>
                <w:rFonts w:ascii="Garamond" w:hAnsi="Garamond"/>
                <w:sz w:val="20"/>
                <w:szCs w:val="20"/>
              </w:rPr>
              <w:t>Communications</w:t>
            </w:r>
          </w:p>
        </w:tc>
      </w:tr>
      <w:tr w:rsidR="00BF0763" w:rsidRPr="00A35651" w:rsidTr="00340505">
        <w:trPr>
          <w:gridBefore w:val="2"/>
          <w:wBefore w:w="612" w:type="dxa"/>
          <w:trHeight w:val="342"/>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4.4</w:t>
            </w:r>
          </w:p>
        </w:tc>
        <w:tc>
          <w:tcPr>
            <w:tcW w:w="9060" w:type="dxa"/>
            <w:gridSpan w:val="2"/>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Sustainability</w:t>
            </w:r>
          </w:p>
          <w:p w:rsidR="00BF0763" w:rsidRPr="00A35651" w:rsidRDefault="00BF0763" w:rsidP="004A4E9F">
            <w:pPr>
              <w:pStyle w:val="ListParagraph"/>
              <w:numPr>
                <w:ilvl w:val="0"/>
                <w:numId w:val="32"/>
              </w:numPr>
              <w:spacing w:before="0"/>
              <w:rPr>
                <w:rFonts w:ascii="Garamond" w:hAnsi="Garamond"/>
                <w:sz w:val="20"/>
                <w:szCs w:val="20"/>
              </w:rPr>
            </w:pPr>
            <w:r w:rsidRPr="00A35651">
              <w:rPr>
                <w:rFonts w:ascii="Garamond" w:hAnsi="Garamond"/>
                <w:sz w:val="20"/>
                <w:szCs w:val="20"/>
              </w:rPr>
              <w:t>Financial risks to sustainability</w:t>
            </w:r>
          </w:p>
          <w:p w:rsidR="00BF0763" w:rsidRPr="00A35651" w:rsidRDefault="00BF0763" w:rsidP="004A4E9F">
            <w:pPr>
              <w:pStyle w:val="ListParagraph"/>
              <w:numPr>
                <w:ilvl w:val="0"/>
                <w:numId w:val="32"/>
              </w:numPr>
              <w:spacing w:before="0"/>
              <w:rPr>
                <w:rFonts w:ascii="Garamond" w:hAnsi="Garamond"/>
                <w:sz w:val="20"/>
                <w:szCs w:val="20"/>
              </w:rPr>
            </w:pPr>
            <w:r w:rsidRPr="00A35651">
              <w:rPr>
                <w:rFonts w:ascii="Garamond" w:hAnsi="Garamond"/>
                <w:sz w:val="20"/>
                <w:szCs w:val="20"/>
              </w:rPr>
              <w:t>Socio-economic to sustainability</w:t>
            </w:r>
          </w:p>
          <w:p w:rsidR="00BF0763" w:rsidRPr="00A35651" w:rsidRDefault="00BF0763" w:rsidP="004A4E9F">
            <w:pPr>
              <w:pStyle w:val="ListParagraph"/>
              <w:numPr>
                <w:ilvl w:val="0"/>
                <w:numId w:val="32"/>
              </w:numPr>
              <w:spacing w:before="0"/>
              <w:rPr>
                <w:rFonts w:ascii="Garamond" w:hAnsi="Garamond"/>
                <w:sz w:val="20"/>
                <w:szCs w:val="20"/>
              </w:rPr>
            </w:pPr>
            <w:r w:rsidRPr="00A35651">
              <w:rPr>
                <w:rFonts w:ascii="Garamond" w:hAnsi="Garamond"/>
                <w:sz w:val="20"/>
                <w:szCs w:val="20"/>
              </w:rPr>
              <w:t>Institutional framework and governance risks to sustainability</w:t>
            </w:r>
          </w:p>
          <w:p w:rsidR="00BF0763" w:rsidRPr="00A35651" w:rsidRDefault="00BF0763" w:rsidP="004A4E9F">
            <w:pPr>
              <w:pStyle w:val="ListParagraph"/>
              <w:numPr>
                <w:ilvl w:val="0"/>
                <w:numId w:val="32"/>
              </w:numPr>
              <w:spacing w:before="0"/>
              <w:rPr>
                <w:rFonts w:ascii="Garamond" w:hAnsi="Garamond"/>
                <w:sz w:val="20"/>
                <w:szCs w:val="20"/>
              </w:rPr>
            </w:pPr>
            <w:r w:rsidRPr="00A35651">
              <w:rPr>
                <w:rFonts w:ascii="Garamond" w:hAnsi="Garamond"/>
                <w:sz w:val="20"/>
                <w:szCs w:val="20"/>
              </w:rPr>
              <w:t>Environmental risks to sustainability</w:t>
            </w:r>
          </w:p>
        </w:tc>
      </w:tr>
      <w:tr w:rsidR="00BF0763" w:rsidRPr="00A35651" w:rsidTr="00340505">
        <w:trPr>
          <w:gridAfter w:val="1"/>
          <w:wAfter w:w="612" w:type="dxa"/>
          <w:trHeight w:val="287"/>
        </w:trPr>
        <w:tc>
          <w:tcPr>
            <w:tcW w:w="480" w:type="dxa"/>
          </w:tcPr>
          <w:p w:rsidR="00BF0763" w:rsidRPr="00A35651" w:rsidRDefault="00BF0763" w:rsidP="00340505">
            <w:pPr>
              <w:spacing w:after="0" w:line="240" w:lineRule="auto"/>
              <w:rPr>
                <w:rFonts w:ascii="Garamond" w:hAnsi="Garamond"/>
                <w:b/>
                <w:bCs/>
                <w:sz w:val="20"/>
                <w:szCs w:val="20"/>
              </w:rPr>
            </w:pPr>
            <w:r w:rsidRPr="00A35651">
              <w:rPr>
                <w:rFonts w:ascii="Garamond" w:hAnsi="Garamond"/>
                <w:b/>
                <w:bCs/>
                <w:sz w:val="20"/>
                <w:szCs w:val="20"/>
              </w:rPr>
              <w:t>5.</w:t>
            </w:r>
          </w:p>
        </w:tc>
        <w:tc>
          <w:tcPr>
            <w:tcW w:w="9060" w:type="dxa"/>
            <w:gridSpan w:val="3"/>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Conclusions and Recommendations </w:t>
            </w:r>
            <w:r w:rsidRPr="00A35651">
              <w:rPr>
                <w:rFonts w:ascii="Garamond" w:hAnsi="Garamond"/>
                <w:i/>
                <w:sz w:val="20"/>
                <w:szCs w:val="20"/>
              </w:rPr>
              <w:t>(4-6 pages)</w:t>
            </w:r>
          </w:p>
        </w:tc>
      </w:tr>
      <w:tr w:rsidR="00BF0763" w:rsidRPr="00A35651" w:rsidTr="00340505">
        <w:trPr>
          <w:gridAfter w:val="1"/>
          <w:wAfter w:w="612" w:type="dxa"/>
          <w:trHeight w:val="287"/>
        </w:trPr>
        <w:tc>
          <w:tcPr>
            <w:tcW w:w="480" w:type="dxa"/>
            <w:vMerge w:val="restart"/>
          </w:tcPr>
          <w:p w:rsidR="00BF0763" w:rsidRPr="00A35651" w:rsidRDefault="00BF0763" w:rsidP="00340505">
            <w:pPr>
              <w:spacing w:after="0" w:line="240" w:lineRule="auto"/>
              <w:rPr>
                <w:rFonts w:ascii="Garamond" w:hAnsi="Garamond"/>
                <w:b/>
                <w:bCs/>
                <w:sz w:val="20"/>
                <w:szCs w:val="20"/>
              </w:rPr>
            </w:pPr>
          </w:p>
        </w:tc>
        <w:tc>
          <w:tcPr>
            <w:tcW w:w="612" w:type="dxa"/>
            <w:gridSpan w:val="2"/>
          </w:tcPr>
          <w:p w:rsidR="00BF0763" w:rsidRPr="00A35651" w:rsidRDefault="00BF0763" w:rsidP="00340505">
            <w:pPr>
              <w:spacing w:after="0" w:line="240" w:lineRule="auto"/>
              <w:rPr>
                <w:rFonts w:ascii="Garamond" w:hAnsi="Garamond"/>
                <w:b/>
                <w:sz w:val="20"/>
                <w:szCs w:val="20"/>
              </w:rPr>
            </w:pPr>
            <w:r w:rsidRPr="00A35651">
              <w:rPr>
                <w:rFonts w:ascii="Garamond" w:hAnsi="Garamond"/>
                <w:b/>
                <w:sz w:val="20"/>
                <w:szCs w:val="20"/>
              </w:rPr>
              <w:t xml:space="preserve">  5.1  </w:t>
            </w:r>
          </w:p>
          <w:p w:rsidR="00BF0763" w:rsidRPr="00A35651" w:rsidRDefault="00BF0763" w:rsidP="00340505">
            <w:pPr>
              <w:spacing w:after="0" w:line="240" w:lineRule="auto"/>
              <w:rPr>
                <w:rFonts w:ascii="Garamond" w:hAnsi="Garamond"/>
                <w:b/>
                <w:sz w:val="20"/>
                <w:szCs w:val="20"/>
              </w:rPr>
            </w:pPr>
            <w:r w:rsidRPr="00A35651">
              <w:rPr>
                <w:rFonts w:ascii="Garamond" w:hAnsi="Garamond"/>
                <w:sz w:val="20"/>
                <w:szCs w:val="20"/>
              </w:rPr>
              <w:t xml:space="preserve">  </w:t>
            </w:r>
          </w:p>
          <w:p w:rsidR="00BF0763" w:rsidRPr="00A35651" w:rsidRDefault="00BF0763" w:rsidP="00340505">
            <w:pPr>
              <w:spacing w:after="0" w:line="240" w:lineRule="auto"/>
              <w:ind w:left="720"/>
              <w:rPr>
                <w:rFonts w:ascii="Garamond" w:hAnsi="Garamond"/>
                <w:b/>
                <w:sz w:val="20"/>
                <w:szCs w:val="20"/>
              </w:rPr>
            </w:pPr>
          </w:p>
        </w:tc>
        <w:tc>
          <w:tcPr>
            <w:tcW w:w="8448" w:type="dxa"/>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Conclusions </w:t>
            </w:r>
          </w:p>
          <w:p w:rsidR="00BF0763" w:rsidRPr="00A35651" w:rsidRDefault="00BF0763" w:rsidP="00340505">
            <w:pPr>
              <w:numPr>
                <w:ilvl w:val="0"/>
                <w:numId w:val="3"/>
              </w:numPr>
              <w:spacing w:after="0" w:line="240" w:lineRule="auto"/>
              <w:ind w:left="720"/>
              <w:rPr>
                <w:rFonts w:ascii="Garamond" w:hAnsi="Garamond"/>
                <w:b/>
                <w:sz w:val="20"/>
                <w:szCs w:val="20"/>
              </w:rPr>
            </w:pPr>
            <w:r w:rsidRPr="00A35651">
              <w:rPr>
                <w:rFonts w:ascii="Garamond" w:hAnsi="Garamond"/>
                <w:sz w:val="20"/>
                <w:szCs w:val="20"/>
              </w:rPr>
              <w:t>Comprehensive and balanced statements (that are evidence-based and connected to the MTR’s findings) which highlight the strengths, weaknesses and results of the project</w:t>
            </w:r>
          </w:p>
        </w:tc>
      </w:tr>
      <w:tr w:rsidR="00BF0763" w:rsidRPr="00A35651" w:rsidTr="00340505">
        <w:trPr>
          <w:gridAfter w:val="1"/>
          <w:wAfter w:w="612" w:type="dxa"/>
          <w:trHeight w:val="665"/>
        </w:trPr>
        <w:tc>
          <w:tcPr>
            <w:tcW w:w="480" w:type="dxa"/>
            <w:vMerge/>
          </w:tcPr>
          <w:p w:rsidR="00BF0763" w:rsidRPr="00A35651" w:rsidRDefault="00BF0763" w:rsidP="00340505">
            <w:pPr>
              <w:spacing w:line="240" w:lineRule="auto"/>
              <w:rPr>
                <w:rFonts w:ascii="Garamond" w:hAnsi="Garamond"/>
                <w:b/>
                <w:bCs/>
                <w:sz w:val="20"/>
                <w:szCs w:val="20"/>
              </w:rPr>
            </w:pPr>
          </w:p>
        </w:tc>
        <w:tc>
          <w:tcPr>
            <w:tcW w:w="612" w:type="dxa"/>
            <w:gridSpan w:val="2"/>
          </w:tcPr>
          <w:p w:rsidR="00BF0763" w:rsidRPr="00A35651" w:rsidRDefault="00BF0763" w:rsidP="00340505">
            <w:pPr>
              <w:spacing w:after="0" w:line="240" w:lineRule="auto"/>
              <w:rPr>
                <w:rFonts w:ascii="Garamond" w:hAnsi="Garamond"/>
                <w:sz w:val="20"/>
                <w:szCs w:val="20"/>
              </w:rPr>
            </w:pPr>
            <w:r w:rsidRPr="00A35651">
              <w:rPr>
                <w:rFonts w:ascii="Garamond" w:hAnsi="Garamond"/>
                <w:b/>
                <w:bCs/>
                <w:sz w:val="20"/>
                <w:szCs w:val="20"/>
              </w:rPr>
              <w:t xml:space="preserve">  5.2</w:t>
            </w:r>
          </w:p>
        </w:tc>
        <w:tc>
          <w:tcPr>
            <w:tcW w:w="8448" w:type="dxa"/>
          </w:tcPr>
          <w:p w:rsidR="00BF0763" w:rsidRPr="00A35651" w:rsidRDefault="00BF0763" w:rsidP="00340505">
            <w:pPr>
              <w:spacing w:after="0" w:line="240" w:lineRule="auto"/>
              <w:rPr>
                <w:rFonts w:ascii="Garamond" w:hAnsi="Garamond"/>
                <w:sz w:val="20"/>
                <w:szCs w:val="20"/>
              </w:rPr>
            </w:pPr>
            <w:r w:rsidRPr="00A35651">
              <w:rPr>
                <w:rFonts w:ascii="Garamond" w:hAnsi="Garamond"/>
                <w:sz w:val="20"/>
                <w:szCs w:val="20"/>
              </w:rPr>
              <w:t xml:space="preserve">Recommendations </w:t>
            </w:r>
          </w:p>
          <w:p w:rsidR="00BF0763" w:rsidRPr="00A35651" w:rsidRDefault="00BF0763" w:rsidP="004A4E9F">
            <w:pPr>
              <w:numPr>
                <w:ilvl w:val="0"/>
                <w:numId w:val="18"/>
              </w:numPr>
              <w:spacing w:after="0" w:line="240" w:lineRule="auto"/>
              <w:rPr>
                <w:rFonts w:ascii="Garamond" w:hAnsi="Garamond"/>
                <w:b/>
                <w:sz w:val="20"/>
                <w:szCs w:val="20"/>
              </w:rPr>
            </w:pPr>
            <w:r w:rsidRPr="00A35651">
              <w:rPr>
                <w:rFonts w:ascii="Garamond" w:hAnsi="Garamond"/>
                <w:sz w:val="20"/>
                <w:szCs w:val="20"/>
              </w:rPr>
              <w:t>Corrective actions for the design, implementation, monitoring and evaluation of the project</w:t>
            </w:r>
          </w:p>
          <w:p w:rsidR="00BF0763" w:rsidRPr="00A35651" w:rsidRDefault="00BF0763" w:rsidP="004A4E9F">
            <w:pPr>
              <w:numPr>
                <w:ilvl w:val="0"/>
                <w:numId w:val="18"/>
              </w:numPr>
              <w:spacing w:after="0" w:line="240" w:lineRule="auto"/>
              <w:rPr>
                <w:rFonts w:ascii="Garamond" w:hAnsi="Garamond"/>
                <w:b/>
                <w:sz w:val="20"/>
                <w:szCs w:val="20"/>
              </w:rPr>
            </w:pPr>
            <w:r w:rsidRPr="00A35651">
              <w:rPr>
                <w:rFonts w:ascii="Garamond" w:hAnsi="Garamond"/>
                <w:sz w:val="20"/>
                <w:szCs w:val="20"/>
              </w:rPr>
              <w:t>Actions to follow up or reinforce initial benefits from the project</w:t>
            </w:r>
          </w:p>
          <w:p w:rsidR="00BF0763" w:rsidRPr="00A35651" w:rsidRDefault="00BF0763" w:rsidP="004A4E9F">
            <w:pPr>
              <w:numPr>
                <w:ilvl w:val="0"/>
                <w:numId w:val="18"/>
              </w:numPr>
              <w:spacing w:after="0" w:line="240" w:lineRule="auto"/>
              <w:rPr>
                <w:rFonts w:ascii="Garamond" w:hAnsi="Garamond"/>
                <w:b/>
                <w:sz w:val="20"/>
                <w:szCs w:val="20"/>
              </w:rPr>
            </w:pPr>
            <w:r w:rsidRPr="00A35651">
              <w:rPr>
                <w:rFonts w:ascii="Garamond" w:hAnsi="Garamond"/>
                <w:sz w:val="20"/>
                <w:szCs w:val="20"/>
              </w:rPr>
              <w:t>Proposals for future directions underlining main objectives</w:t>
            </w:r>
          </w:p>
        </w:tc>
      </w:tr>
      <w:tr w:rsidR="00BF0763" w:rsidRPr="00A35651" w:rsidTr="00340505">
        <w:trPr>
          <w:gridAfter w:val="1"/>
          <w:wAfter w:w="612" w:type="dxa"/>
          <w:trHeight w:val="1498"/>
        </w:trPr>
        <w:tc>
          <w:tcPr>
            <w:tcW w:w="480" w:type="dxa"/>
          </w:tcPr>
          <w:p w:rsidR="00BF0763" w:rsidRPr="009A7775" w:rsidRDefault="00BF0763" w:rsidP="00340505">
            <w:pPr>
              <w:spacing w:line="240" w:lineRule="auto"/>
              <w:rPr>
                <w:rFonts w:ascii="Garamond" w:hAnsi="Garamond"/>
                <w:b/>
                <w:bCs/>
                <w:sz w:val="20"/>
                <w:szCs w:val="20"/>
              </w:rPr>
            </w:pPr>
            <w:r w:rsidRPr="009A7775">
              <w:rPr>
                <w:rFonts w:ascii="Garamond" w:hAnsi="Garamond"/>
                <w:b/>
                <w:bCs/>
                <w:sz w:val="20"/>
                <w:szCs w:val="20"/>
              </w:rPr>
              <w:t xml:space="preserve">6. </w:t>
            </w:r>
          </w:p>
        </w:tc>
        <w:tc>
          <w:tcPr>
            <w:tcW w:w="9060" w:type="dxa"/>
            <w:gridSpan w:val="3"/>
            <w:shd w:val="clear" w:color="auto" w:fill="auto"/>
          </w:tcPr>
          <w:p w:rsidR="00BF0763" w:rsidRPr="009A7775" w:rsidRDefault="00BF0763" w:rsidP="00340505">
            <w:pPr>
              <w:spacing w:after="0" w:line="240" w:lineRule="auto"/>
              <w:rPr>
                <w:rFonts w:ascii="Garamond" w:hAnsi="Garamond"/>
                <w:sz w:val="20"/>
                <w:szCs w:val="20"/>
              </w:rPr>
            </w:pPr>
            <w:r w:rsidRPr="009A7775">
              <w:rPr>
                <w:rFonts w:ascii="Garamond" w:hAnsi="Garamond"/>
                <w:sz w:val="20"/>
                <w:szCs w:val="20"/>
              </w:rPr>
              <w:t>Annexes</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 xml:space="preserve">MTR </w:t>
            </w:r>
            <w:proofErr w:type="spellStart"/>
            <w:r w:rsidRPr="009A7775">
              <w:rPr>
                <w:rFonts w:ascii="Garamond" w:hAnsi="Garamond"/>
                <w:sz w:val="20"/>
                <w:szCs w:val="20"/>
              </w:rPr>
              <w:t>ToR</w:t>
            </w:r>
            <w:proofErr w:type="spellEnd"/>
            <w:r w:rsidRPr="009A7775">
              <w:rPr>
                <w:rFonts w:ascii="Garamond" w:hAnsi="Garamond"/>
                <w:sz w:val="20"/>
                <w:szCs w:val="20"/>
              </w:rPr>
              <w:t xml:space="preserve"> (excluding </w:t>
            </w:r>
            <w:proofErr w:type="spellStart"/>
            <w:r w:rsidRPr="009A7775">
              <w:rPr>
                <w:rFonts w:ascii="Garamond" w:hAnsi="Garamond"/>
                <w:sz w:val="20"/>
                <w:szCs w:val="20"/>
              </w:rPr>
              <w:t>ToR</w:t>
            </w:r>
            <w:proofErr w:type="spellEnd"/>
            <w:r w:rsidRPr="009A7775">
              <w:rPr>
                <w:rFonts w:ascii="Garamond" w:hAnsi="Garamond"/>
                <w:sz w:val="20"/>
                <w:szCs w:val="20"/>
              </w:rPr>
              <w:t xml:space="preserve"> annexes)</w:t>
            </w:r>
          </w:p>
          <w:p w:rsidR="00BF0763" w:rsidRPr="009A7775" w:rsidRDefault="00BF0763" w:rsidP="00340505">
            <w:pPr>
              <w:numPr>
                <w:ilvl w:val="0"/>
                <w:numId w:val="3"/>
              </w:numPr>
              <w:spacing w:after="0" w:line="240" w:lineRule="auto"/>
              <w:ind w:left="720"/>
              <w:rPr>
                <w:rFonts w:ascii="Garamond" w:hAnsi="Garamond"/>
                <w:sz w:val="20"/>
                <w:szCs w:val="20"/>
              </w:rPr>
            </w:pPr>
            <w:r w:rsidRPr="009A7775">
              <w:rPr>
                <w:rFonts w:ascii="Garamond" w:hAnsi="Garamond"/>
                <w:sz w:val="20"/>
                <w:szCs w:val="20"/>
              </w:rPr>
              <w:t xml:space="preserve">MTR evaluative matrix (evaluation criteria with key questions, indicators, sources of data, and methodology) </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 xml:space="preserve">Example Questionnaire or Interview Guide used for data collection </w:t>
            </w:r>
          </w:p>
          <w:p w:rsidR="00BF0763" w:rsidRPr="009A7775" w:rsidRDefault="00BF0763" w:rsidP="00340505">
            <w:pPr>
              <w:numPr>
                <w:ilvl w:val="0"/>
                <w:numId w:val="3"/>
              </w:numPr>
              <w:spacing w:after="0" w:line="240" w:lineRule="auto"/>
              <w:ind w:left="720"/>
              <w:rPr>
                <w:rFonts w:ascii="Garamond" w:hAnsi="Garamond"/>
                <w:sz w:val="20"/>
                <w:szCs w:val="20"/>
              </w:rPr>
            </w:pPr>
            <w:r w:rsidRPr="009A7775">
              <w:rPr>
                <w:rFonts w:ascii="Garamond" w:hAnsi="Garamond"/>
                <w:sz w:val="20"/>
                <w:szCs w:val="20"/>
              </w:rPr>
              <w:t>Ratings Scales</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MTR mission itinerary</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List of persons interviewed</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List of documents reviewed</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Co-financing table (if not previously included in the body of the report)</w:t>
            </w:r>
          </w:p>
          <w:p w:rsidR="00BF0763" w:rsidRPr="009A7775" w:rsidRDefault="00BF0763" w:rsidP="00340505">
            <w:pPr>
              <w:numPr>
                <w:ilvl w:val="0"/>
                <w:numId w:val="3"/>
              </w:numPr>
              <w:spacing w:after="0" w:line="240" w:lineRule="auto"/>
              <w:ind w:left="720"/>
              <w:rPr>
                <w:rFonts w:ascii="Garamond" w:hAnsi="Garamond"/>
                <w:sz w:val="20"/>
                <w:szCs w:val="20"/>
              </w:rPr>
            </w:pPr>
            <w:r w:rsidRPr="009A7775">
              <w:rPr>
                <w:rFonts w:ascii="Garamond" w:hAnsi="Garamond"/>
                <w:sz w:val="20"/>
                <w:szCs w:val="20"/>
              </w:rPr>
              <w:t>Signed UNEG Code of Conduct form</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sz w:val="20"/>
                <w:szCs w:val="20"/>
              </w:rPr>
              <w:t>Signed MTR final report clearance form</w:t>
            </w:r>
          </w:p>
          <w:p w:rsidR="00BF0763" w:rsidRPr="009A7775" w:rsidRDefault="00BF0763" w:rsidP="00340505">
            <w:pPr>
              <w:numPr>
                <w:ilvl w:val="0"/>
                <w:numId w:val="3"/>
              </w:numPr>
              <w:spacing w:after="0" w:line="240" w:lineRule="auto"/>
              <w:ind w:left="720"/>
              <w:rPr>
                <w:rFonts w:ascii="Garamond" w:hAnsi="Garamond"/>
                <w:b/>
                <w:sz w:val="20"/>
                <w:szCs w:val="20"/>
              </w:rPr>
            </w:pPr>
            <w:r w:rsidRPr="009A7775">
              <w:rPr>
                <w:rFonts w:ascii="Garamond" w:hAnsi="Garamond"/>
                <w:i/>
                <w:sz w:val="20"/>
                <w:szCs w:val="20"/>
              </w:rPr>
              <w:t>Annexed in a separate file:</w:t>
            </w:r>
            <w:r w:rsidRPr="009A7775">
              <w:rPr>
                <w:rFonts w:ascii="Garamond" w:hAnsi="Garamond"/>
                <w:sz w:val="20"/>
                <w:szCs w:val="20"/>
              </w:rPr>
              <w:t xml:space="preserve"> Audit trail from received comments on draft MTR report</w:t>
            </w:r>
          </w:p>
          <w:p w:rsidR="00BF0763" w:rsidRPr="009A7775" w:rsidRDefault="00BF0763" w:rsidP="00034273">
            <w:pPr>
              <w:spacing w:after="0" w:line="240" w:lineRule="auto"/>
              <w:ind w:left="720"/>
              <w:rPr>
                <w:rFonts w:ascii="Garamond" w:hAnsi="Garamond"/>
                <w:b/>
                <w:sz w:val="20"/>
                <w:szCs w:val="20"/>
              </w:rPr>
            </w:pP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rPr>
      </w:pPr>
      <w:proofErr w:type="spellStart"/>
      <w:r>
        <w:rPr>
          <w:rFonts w:ascii="Garamond" w:hAnsi="Garamond"/>
          <w:b/>
          <w:color w:val="808080"/>
        </w:rPr>
        <w:t>ToR</w:t>
      </w:r>
      <w:proofErr w:type="spellEnd"/>
      <w:r w:rsidRPr="00B20314">
        <w:rPr>
          <w:rFonts w:ascii="Garamond" w:hAnsi="Garamond"/>
          <w:b/>
          <w:color w:val="808080"/>
        </w:rPr>
        <w:t xml:space="preserve"> </w:t>
      </w:r>
      <w:r>
        <w:rPr>
          <w:rFonts w:ascii="Garamond" w:hAnsi="Garamond"/>
          <w:b/>
          <w:color w:val="808080"/>
        </w:rPr>
        <w:t>ANNEX</w:t>
      </w:r>
      <w:r w:rsidRPr="00B20314">
        <w:rPr>
          <w:rFonts w:ascii="Garamond" w:hAnsi="Garamond"/>
          <w:b/>
          <w:color w:val="808080"/>
        </w:rPr>
        <w:t xml:space="preserve"> C:</w:t>
      </w:r>
      <w:r>
        <w:rPr>
          <w:rFonts w:ascii="Garamond" w:hAnsi="Garamond"/>
          <w:b/>
          <w:color w:val="808080"/>
        </w:rPr>
        <w:t xml:space="preserve"> Midterm Review Evaluative Matrix Template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2340"/>
        <w:gridCol w:w="2160"/>
      </w:tblGrid>
      <w:tr w:rsidR="00BF0763" w:rsidRPr="00A35651" w:rsidTr="00A35651">
        <w:tc>
          <w:tcPr>
            <w:tcW w:w="2358" w:type="dxa"/>
            <w:tcBorders>
              <w:top w:val="single" w:sz="4" w:space="0" w:color="FFFFFF"/>
              <w:left w:val="single" w:sz="4" w:space="0" w:color="FFFFFF"/>
              <w:bottom w:val="single" w:sz="4" w:space="0" w:color="FFFFFF"/>
              <w:right w:val="single" w:sz="4" w:space="0" w:color="FFFFFF"/>
            </w:tcBorders>
            <w:shd w:val="clear" w:color="auto" w:fill="000000"/>
          </w:tcPr>
          <w:p w:rsidR="00BF0763" w:rsidRPr="00A35651" w:rsidRDefault="00BF0763" w:rsidP="00A35651">
            <w:pPr>
              <w:spacing w:after="0" w:line="240" w:lineRule="auto"/>
              <w:rPr>
                <w:rFonts w:ascii="Garamond" w:hAnsi="Garamond"/>
                <w:b/>
              </w:rPr>
            </w:pPr>
            <w:r w:rsidRPr="00A35651">
              <w:rPr>
                <w:rFonts w:ascii="Garamond" w:hAnsi="Garamond"/>
                <w:b/>
              </w:rPr>
              <w:t>Evaluative Questions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rsidR="00BF0763" w:rsidRPr="00A35651" w:rsidRDefault="00BF0763" w:rsidP="00A35651">
            <w:pPr>
              <w:spacing w:after="0" w:line="240" w:lineRule="auto"/>
              <w:rPr>
                <w:rFonts w:ascii="Garamond" w:hAnsi="Garamond"/>
                <w:b/>
              </w:rPr>
            </w:pPr>
            <w:r w:rsidRPr="00A35651">
              <w:rPr>
                <w:rFonts w:ascii="Garamond" w:hAnsi="Garamond"/>
                <w:b/>
              </w:rPr>
              <w:t>Indicators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rsidR="00BF0763" w:rsidRPr="00A35651" w:rsidRDefault="00BF0763" w:rsidP="00A35651">
            <w:pPr>
              <w:spacing w:after="0" w:line="240" w:lineRule="auto"/>
              <w:rPr>
                <w:rFonts w:ascii="Garamond" w:hAnsi="Garamond"/>
                <w:b/>
              </w:rPr>
            </w:pPr>
            <w:r w:rsidRPr="00A35651">
              <w:rPr>
                <w:rFonts w:ascii="Garamond" w:hAnsi="Garamond"/>
                <w:b/>
              </w:rPr>
              <w:t>Sources</w:t>
            </w:r>
          </w:p>
        </w:tc>
        <w:tc>
          <w:tcPr>
            <w:tcW w:w="2160" w:type="dxa"/>
            <w:tcBorders>
              <w:top w:val="single" w:sz="4" w:space="0" w:color="FFFFFF"/>
              <w:left w:val="single" w:sz="4" w:space="0" w:color="FFFFFF"/>
              <w:bottom w:val="single" w:sz="4" w:space="0" w:color="FFFFFF"/>
              <w:right w:val="single" w:sz="4" w:space="0" w:color="FFFFFF"/>
            </w:tcBorders>
            <w:shd w:val="clear" w:color="auto" w:fill="000000"/>
          </w:tcPr>
          <w:p w:rsidR="00BF0763" w:rsidRPr="00A35651" w:rsidRDefault="00BF0763" w:rsidP="00A35651">
            <w:pPr>
              <w:spacing w:after="0" w:line="240" w:lineRule="auto"/>
              <w:rPr>
                <w:rFonts w:ascii="Garamond" w:hAnsi="Garamond"/>
                <w:b/>
              </w:rPr>
            </w:pPr>
            <w:r w:rsidRPr="00A35651">
              <w:rPr>
                <w:rFonts w:ascii="Garamond" w:hAnsi="Garamond"/>
                <w:b/>
              </w:rPr>
              <w:t>Methodology</w:t>
            </w:r>
          </w:p>
        </w:tc>
      </w:tr>
      <w:tr w:rsidR="00BF0763" w:rsidRPr="00A35651" w:rsidTr="00A35651">
        <w:tc>
          <w:tcPr>
            <w:tcW w:w="9198" w:type="dxa"/>
            <w:gridSpan w:val="4"/>
            <w:tcBorders>
              <w:top w:val="single" w:sz="4" w:space="0" w:color="FFFFFF"/>
            </w:tcBorders>
            <w:shd w:val="clear" w:color="auto" w:fill="D9D9D9"/>
          </w:tcPr>
          <w:p w:rsidR="00BF0763" w:rsidRPr="00A35651" w:rsidRDefault="00BF0763" w:rsidP="00A35651">
            <w:pPr>
              <w:spacing w:after="0" w:line="240" w:lineRule="auto"/>
              <w:rPr>
                <w:rFonts w:ascii="Garamond" w:hAnsi="Garamond"/>
                <w:b/>
                <w:sz w:val="20"/>
                <w:szCs w:val="20"/>
              </w:rPr>
            </w:pPr>
            <w:r w:rsidRPr="00A35651">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A35651" w:rsidTr="00A35651">
        <w:tc>
          <w:tcPr>
            <w:tcW w:w="2358" w:type="dxa"/>
          </w:tcPr>
          <w:p w:rsidR="00BF0763" w:rsidRPr="00A35651" w:rsidRDefault="00BF0763" w:rsidP="00A35651">
            <w:pPr>
              <w:spacing w:after="0" w:line="240" w:lineRule="auto"/>
              <w:rPr>
                <w:rFonts w:ascii="Garamond" w:hAnsi="Garamond"/>
                <w:sz w:val="18"/>
                <w:szCs w:val="18"/>
              </w:rPr>
            </w:pPr>
            <w:r w:rsidRPr="00A35651">
              <w:rPr>
                <w:rFonts w:ascii="Garamond" w:hAnsi="Garamond"/>
                <w:sz w:val="18"/>
                <w:szCs w:val="18"/>
              </w:rPr>
              <w:t>(</w:t>
            </w:r>
            <w:r w:rsidRPr="00A35651">
              <w:rPr>
                <w:rFonts w:ascii="Garamond" w:hAnsi="Garamond"/>
                <w:sz w:val="18"/>
                <w:szCs w:val="18"/>
                <w:highlight w:val="lightGray"/>
              </w:rPr>
              <w:t>include evaluative question(s))</w:t>
            </w:r>
          </w:p>
        </w:tc>
        <w:tc>
          <w:tcPr>
            <w:tcW w:w="2340" w:type="dxa"/>
          </w:tcPr>
          <w:p w:rsidR="00BF0763" w:rsidRPr="00A35651" w:rsidRDefault="00BF0763" w:rsidP="00A35651">
            <w:pPr>
              <w:spacing w:after="0" w:line="240" w:lineRule="auto"/>
              <w:rPr>
                <w:rFonts w:ascii="Garamond" w:hAnsi="Garamond"/>
                <w:sz w:val="18"/>
                <w:szCs w:val="18"/>
              </w:rPr>
            </w:pPr>
            <w:r w:rsidRPr="00A35651">
              <w:rPr>
                <w:rFonts w:ascii="Garamond" w:hAnsi="Garamond"/>
                <w:sz w:val="18"/>
                <w:szCs w:val="18"/>
              </w:rPr>
              <w:t>(</w:t>
            </w:r>
            <w:proofErr w:type="gramStart"/>
            <w:r w:rsidRPr="00A35651">
              <w:rPr>
                <w:rFonts w:ascii="Garamond" w:hAnsi="Garamond"/>
                <w:sz w:val="18"/>
                <w:szCs w:val="18"/>
                <w:highlight w:val="lightGray"/>
              </w:rPr>
              <w:t>i.e</w:t>
            </w:r>
            <w:proofErr w:type="gramEnd"/>
            <w:r w:rsidRPr="00A35651">
              <w:rPr>
                <w:rFonts w:ascii="Garamond" w:hAnsi="Garamond"/>
                <w:sz w:val="18"/>
                <w:szCs w:val="18"/>
                <w:highlight w:val="lightGray"/>
              </w:rPr>
              <w:t>. relationships established, level of coherence between project design and implementation approach, specific activities conducted, quality of risk mitigation strategies, etc</w:t>
            </w:r>
            <w:r w:rsidRPr="00A35651">
              <w:rPr>
                <w:rFonts w:ascii="Garamond" w:hAnsi="Garamond"/>
                <w:sz w:val="18"/>
                <w:szCs w:val="18"/>
              </w:rPr>
              <w:t>.)</w:t>
            </w:r>
          </w:p>
        </w:tc>
        <w:tc>
          <w:tcPr>
            <w:tcW w:w="2340" w:type="dxa"/>
          </w:tcPr>
          <w:p w:rsidR="00BF0763" w:rsidRPr="00A35651" w:rsidRDefault="00BF0763" w:rsidP="00A35651">
            <w:pPr>
              <w:spacing w:after="0" w:line="240" w:lineRule="auto"/>
              <w:rPr>
                <w:rFonts w:ascii="Garamond" w:hAnsi="Garamond"/>
                <w:sz w:val="18"/>
                <w:szCs w:val="18"/>
              </w:rPr>
            </w:pPr>
            <w:r w:rsidRPr="00A35651">
              <w:rPr>
                <w:rFonts w:ascii="Garamond" w:hAnsi="Garamond"/>
                <w:sz w:val="18"/>
                <w:szCs w:val="18"/>
              </w:rPr>
              <w:t>(</w:t>
            </w:r>
            <w:proofErr w:type="gramStart"/>
            <w:r w:rsidRPr="00A35651">
              <w:rPr>
                <w:rFonts w:ascii="Garamond" w:hAnsi="Garamond"/>
                <w:sz w:val="18"/>
                <w:szCs w:val="18"/>
                <w:highlight w:val="lightGray"/>
              </w:rPr>
              <w:t>i.e</w:t>
            </w:r>
            <w:proofErr w:type="gramEnd"/>
            <w:r w:rsidRPr="00A35651">
              <w:rPr>
                <w:rFonts w:ascii="Garamond" w:hAnsi="Garamond"/>
                <w:sz w:val="18"/>
                <w:szCs w:val="18"/>
                <w:highlight w:val="lightGray"/>
              </w:rPr>
              <w:t>. project documents, national policies or strategies, websites, project staff, project partners, data collected throughout the MTR mission, etc.)</w:t>
            </w:r>
          </w:p>
        </w:tc>
        <w:tc>
          <w:tcPr>
            <w:tcW w:w="2160" w:type="dxa"/>
          </w:tcPr>
          <w:p w:rsidR="00BF0763" w:rsidRPr="00A35651" w:rsidRDefault="00BF0763" w:rsidP="00A35651">
            <w:pPr>
              <w:spacing w:after="0" w:line="240" w:lineRule="auto"/>
              <w:rPr>
                <w:rFonts w:ascii="Garamond" w:hAnsi="Garamond"/>
                <w:sz w:val="18"/>
                <w:szCs w:val="18"/>
              </w:rPr>
            </w:pPr>
            <w:r w:rsidRPr="00A35651">
              <w:rPr>
                <w:rFonts w:ascii="Garamond" w:hAnsi="Garamond"/>
                <w:sz w:val="18"/>
                <w:szCs w:val="18"/>
              </w:rPr>
              <w:t>(</w:t>
            </w:r>
            <w:proofErr w:type="gramStart"/>
            <w:r w:rsidRPr="00A35651">
              <w:rPr>
                <w:rFonts w:ascii="Garamond" w:hAnsi="Garamond"/>
                <w:sz w:val="18"/>
                <w:szCs w:val="18"/>
                <w:highlight w:val="lightGray"/>
              </w:rPr>
              <w:t>i.e</w:t>
            </w:r>
            <w:proofErr w:type="gramEnd"/>
            <w:r w:rsidRPr="00A35651">
              <w:rPr>
                <w:rFonts w:ascii="Garamond" w:hAnsi="Garamond"/>
                <w:sz w:val="18"/>
                <w:szCs w:val="18"/>
                <w:highlight w:val="lightGray"/>
              </w:rPr>
              <w:t>. document analysis, data analysis, interviews with project staff, interviews with stakeholders, etc.)</w:t>
            </w: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9198" w:type="dxa"/>
            <w:gridSpan w:val="4"/>
            <w:shd w:val="clear" w:color="auto" w:fill="D9D9D9"/>
          </w:tcPr>
          <w:p w:rsidR="00BF0763" w:rsidRPr="00A35651" w:rsidRDefault="00BF0763" w:rsidP="00A35651">
            <w:pPr>
              <w:spacing w:after="0" w:line="240" w:lineRule="auto"/>
              <w:rPr>
                <w:rFonts w:ascii="Garamond" w:hAnsi="Garamond"/>
                <w:b/>
                <w:sz w:val="20"/>
                <w:szCs w:val="20"/>
              </w:rPr>
            </w:pPr>
            <w:r w:rsidRPr="00A35651">
              <w:rPr>
                <w:rFonts w:ascii="Garamond" w:hAnsi="Garamond"/>
                <w:b/>
                <w:sz w:val="20"/>
                <w:szCs w:val="20"/>
              </w:rPr>
              <w:t>Progress Towards Results: To what extent have the expected outcomes and objectives of the project been achieved thus far?</w:t>
            </w: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9198" w:type="dxa"/>
            <w:gridSpan w:val="4"/>
            <w:shd w:val="clear" w:color="auto" w:fill="D9D9D9"/>
          </w:tcPr>
          <w:p w:rsidR="00BF0763" w:rsidRPr="00A35651" w:rsidRDefault="00BF0763" w:rsidP="00A35651">
            <w:pPr>
              <w:spacing w:after="0" w:line="240" w:lineRule="auto"/>
              <w:rPr>
                <w:rFonts w:ascii="Garamond" w:hAnsi="Garamond"/>
                <w:b/>
                <w:sz w:val="20"/>
                <w:szCs w:val="20"/>
              </w:rPr>
            </w:pPr>
            <w:r w:rsidRPr="00A35651">
              <w:rPr>
                <w:rFonts w:ascii="Garamond" w:hAnsi="Garamond"/>
                <w:b/>
                <w:sz w:val="20"/>
                <w:szCs w:val="20"/>
              </w:rPr>
              <w:t xml:space="preserve">Project Implementation </w:t>
            </w:r>
            <w:r w:rsidRPr="00A35651">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9198" w:type="dxa"/>
            <w:gridSpan w:val="4"/>
            <w:shd w:val="clear" w:color="auto" w:fill="D9D9D9"/>
          </w:tcPr>
          <w:p w:rsidR="00BF0763" w:rsidRPr="00A35651" w:rsidRDefault="00BF0763" w:rsidP="00A35651">
            <w:pPr>
              <w:spacing w:after="0" w:line="240" w:lineRule="auto"/>
              <w:rPr>
                <w:rFonts w:ascii="Garamond" w:hAnsi="Garamond"/>
                <w:b/>
                <w:sz w:val="20"/>
                <w:szCs w:val="20"/>
              </w:rPr>
            </w:pPr>
            <w:r w:rsidRPr="00A35651">
              <w:rPr>
                <w:rFonts w:ascii="Garamond" w:hAnsi="Garamond"/>
                <w:b/>
                <w:sz w:val="20"/>
                <w:szCs w:val="20"/>
              </w:rPr>
              <w:t>Sustainability: To what extent are there financial, institutional, socio-economic, and/or environmental risks to sustaining long-term project results?</w:t>
            </w: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sz w:val="20"/>
                <w:szCs w:val="20"/>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r w:rsidR="00BF0763" w:rsidRPr="00A35651" w:rsidTr="00A35651">
        <w:tc>
          <w:tcPr>
            <w:tcW w:w="2358"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340" w:type="dxa"/>
          </w:tcPr>
          <w:p w:rsidR="00BF0763" w:rsidRPr="00A35651" w:rsidRDefault="00BF0763" w:rsidP="00A35651">
            <w:pPr>
              <w:spacing w:after="0" w:line="240" w:lineRule="auto"/>
              <w:rPr>
                <w:rFonts w:ascii="Garamond" w:hAnsi="Garamond"/>
                <w:b/>
              </w:rPr>
            </w:pPr>
          </w:p>
        </w:tc>
        <w:tc>
          <w:tcPr>
            <w:tcW w:w="2160" w:type="dxa"/>
          </w:tcPr>
          <w:p w:rsidR="00BF0763" w:rsidRPr="00A35651" w:rsidRDefault="00BF0763" w:rsidP="00A35651">
            <w:pPr>
              <w:spacing w:after="0" w:line="240" w:lineRule="auto"/>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sz w:val="24"/>
          <w:szCs w:val="24"/>
        </w:rPr>
        <w:sectPr w:rsidR="00BF0763">
          <w:footerReference w:type="even" r:id="rId13"/>
          <w:footerReference w:type="default" r:id="rId14"/>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szCs w:val="19"/>
        </w:rPr>
      </w:pPr>
      <w:proofErr w:type="spellStart"/>
      <w:r>
        <w:rPr>
          <w:rFonts w:ascii="Garamond" w:hAnsi="Garamond"/>
          <w:b/>
          <w:color w:val="808080"/>
        </w:rPr>
        <w:lastRenderedPageBreak/>
        <w:t>ToR</w:t>
      </w:r>
      <w:proofErr w:type="spellEnd"/>
      <w:r w:rsidRPr="00B20314">
        <w:rPr>
          <w:rFonts w:ascii="Garamond" w:hAnsi="Garamond"/>
          <w:b/>
          <w:color w:val="808080"/>
        </w:rPr>
        <w:t xml:space="preserve"> </w:t>
      </w:r>
      <w:r>
        <w:rPr>
          <w:rFonts w:ascii="Garamond" w:hAnsi="Garamond"/>
          <w:b/>
          <w:color w:val="808080"/>
        </w:rPr>
        <w:t>ANNEX D</w:t>
      </w:r>
      <w:r w:rsidRPr="00B20314">
        <w:rPr>
          <w:rFonts w:ascii="Garamond" w:hAnsi="Garamond"/>
          <w:b/>
          <w:color w:val="808080"/>
        </w:rPr>
        <w:t xml:space="preserve">: </w:t>
      </w:r>
      <w:r w:rsidRPr="00B20314">
        <w:rPr>
          <w:rFonts w:ascii="Garamond" w:hAnsi="Garamond" w:cs="Arial"/>
          <w:b/>
          <w:bCs/>
          <w:color w:val="808080"/>
          <w:szCs w:val="19"/>
        </w:rPr>
        <w:t>UNEG Code of Conduct for Evaluators</w:t>
      </w:r>
      <w:r>
        <w:rPr>
          <w:rFonts w:ascii="Garamond" w:hAnsi="Garamond" w:cs="Arial"/>
          <w:b/>
          <w:bCs/>
          <w:color w:val="808080"/>
          <w:szCs w:val="19"/>
        </w:rPr>
        <w:t>/Midterm Review Consultants</w:t>
      </w:r>
      <w:r>
        <w:rPr>
          <w:rStyle w:val="FootnoteReference"/>
          <w:rFonts w:ascii="Garamond" w:hAnsi="Garamond" w:cs="Arial"/>
          <w:b/>
          <w:bCs/>
          <w:color w:val="808080"/>
          <w:szCs w:val="19"/>
        </w:rPr>
        <w:footnoteReference w:id="14"/>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F22A18" w:rsidP="00BF0763">
      <w:pPr>
        <w:spacing w:after="0" w:line="240" w:lineRule="auto"/>
        <w:rPr>
          <w:rFonts w:ascii="Garamond" w:hAnsi="Garamond"/>
          <w:b/>
          <w:color w:val="FF000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CE55C4" w:rsidRPr="0035593A" w:rsidRDefault="00CE55C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CE55C4" w:rsidRPr="0035593A" w:rsidRDefault="00CE55C4" w:rsidP="00BF0763">
                            <w:pPr>
                              <w:spacing w:after="0" w:line="240" w:lineRule="auto"/>
                              <w:rPr>
                                <w:rFonts w:ascii="Garamond" w:hAnsi="Garamond"/>
                                <w:b/>
                                <w:color w:val="FF0000"/>
                                <w:sz w:val="20"/>
                                <w:szCs w:val="20"/>
                              </w:rPr>
                            </w:pPr>
                          </w:p>
                          <w:p w:rsidR="00CE55C4" w:rsidRDefault="00CE55C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CE55C4" w:rsidRPr="0035593A" w:rsidRDefault="00CE55C4" w:rsidP="00BF0763">
                            <w:pPr>
                              <w:spacing w:after="0" w:line="240" w:lineRule="auto"/>
                              <w:jc w:val="center"/>
                              <w:rPr>
                                <w:rFonts w:ascii="Garamond" w:hAnsi="Garamond"/>
                                <w:b/>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CE55C4" w:rsidRPr="0035593A" w:rsidRDefault="00CE55C4" w:rsidP="00BF0763">
                            <w:pPr>
                              <w:spacing w:after="0" w:line="240" w:lineRule="auto"/>
                              <w:rPr>
                                <w:rFonts w:ascii="Garamond" w:hAnsi="Garamond"/>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CE55C4" w:rsidRPr="0035593A"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CE55C4" w:rsidRPr="0035593A"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CE55C4" w:rsidRPr="0035593A" w:rsidRDefault="00CE55C4" w:rsidP="00BF0763">
                            <w:pPr>
                              <w:spacing w:after="0" w:line="240" w:lineRule="auto"/>
                              <w:rPr>
                                <w:rFonts w:ascii="Garamond" w:hAnsi="Garamond"/>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468.5pt;height:42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CE55C4" w:rsidRPr="0035593A" w:rsidRDefault="00CE55C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CE55C4" w:rsidRPr="0035593A" w:rsidRDefault="00CE55C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CE55C4" w:rsidRPr="0035593A" w:rsidRDefault="00CE55C4" w:rsidP="00BF0763">
                      <w:pPr>
                        <w:spacing w:after="0" w:line="240" w:lineRule="auto"/>
                        <w:rPr>
                          <w:rFonts w:ascii="Garamond" w:hAnsi="Garamond"/>
                          <w:b/>
                          <w:color w:val="FF0000"/>
                          <w:sz w:val="20"/>
                          <w:szCs w:val="20"/>
                        </w:rPr>
                      </w:pPr>
                    </w:p>
                    <w:p w:rsidR="00CE55C4" w:rsidRDefault="00CE55C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CE55C4" w:rsidRPr="0035593A" w:rsidRDefault="00CE55C4" w:rsidP="00BF0763">
                      <w:pPr>
                        <w:spacing w:after="0" w:line="240" w:lineRule="auto"/>
                        <w:jc w:val="center"/>
                        <w:rPr>
                          <w:rFonts w:ascii="Garamond" w:hAnsi="Garamond"/>
                          <w:b/>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CE55C4" w:rsidRPr="0035593A" w:rsidRDefault="00CE55C4" w:rsidP="00BF0763">
                      <w:pPr>
                        <w:spacing w:after="0" w:line="240" w:lineRule="auto"/>
                        <w:rPr>
                          <w:rFonts w:ascii="Garamond" w:hAnsi="Garamond"/>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CE55C4" w:rsidRPr="0035593A"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CE55C4" w:rsidRPr="0035593A"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CE55C4" w:rsidRPr="0035593A" w:rsidRDefault="00CE55C4" w:rsidP="00BF0763">
                      <w:pPr>
                        <w:spacing w:after="0" w:line="240" w:lineRule="auto"/>
                        <w:rPr>
                          <w:rFonts w:ascii="Garamond" w:hAnsi="Garamond"/>
                          <w:sz w:val="20"/>
                          <w:szCs w:val="20"/>
                        </w:rPr>
                      </w:pPr>
                    </w:p>
                    <w:p w:rsidR="00CE55C4" w:rsidRPr="0035593A" w:rsidRDefault="00CE55C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Default="00BF0763" w:rsidP="00BF0763">
      <w:pPr>
        <w:spacing w:after="0" w:line="240" w:lineRule="auto"/>
        <w:rPr>
          <w:rFonts w:ascii="Garamond" w:hAnsi="Garamond"/>
          <w:b/>
          <w:color w:val="808080"/>
        </w:rPr>
      </w:pPr>
    </w:p>
    <w:p w:rsidR="00BF0763" w:rsidRPr="00B20314" w:rsidRDefault="00BF0763" w:rsidP="00BF0763">
      <w:pPr>
        <w:spacing w:after="0" w:line="240" w:lineRule="auto"/>
        <w:rPr>
          <w:rFonts w:ascii="Garamond" w:hAnsi="Garamond"/>
          <w:b/>
          <w:color w:val="808080"/>
        </w:rPr>
      </w:pPr>
      <w:proofErr w:type="spellStart"/>
      <w:r>
        <w:rPr>
          <w:rFonts w:ascii="Garamond" w:hAnsi="Garamond"/>
          <w:b/>
          <w:color w:val="808080"/>
        </w:rPr>
        <w:lastRenderedPageBreak/>
        <w:t>ToR</w:t>
      </w:r>
      <w:proofErr w:type="spellEnd"/>
      <w:r w:rsidRPr="00B20314">
        <w:rPr>
          <w:rFonts w:ascii="Garamond" w:hAnsi="Garamond"/>
          <w:b/>
          <w:color w:val="808080"/>
        </w:rPr>
        <w:t xml:space="preserve"> </w:t>
      </w:r>
      <w:r>
        <w:rPr>
          <w:rFonts w:ascii="Garamond" w:hAnsi="Garamond"/>
          <w:b/>
          <w:color w:val="808080"/>
        </w:rPr>
        <w:t>ANNEX E</w:t>
      </w:r>
      <w:r w:rsidRPr="00B20314">
        <w:rPr>
          <w:rFonts w:ascii="Garamond" w:hAnsi="Garamond"/>
          <w:b/>
          <w:color w:val="808080"/>
        </w:rPr>
        <w:t xml:space="preserve">: </w:t>
      </w:r>
      <w:r>
        <w:rPr>
          <w:rFonts w:ascii="Garamond" w:hAnsi="Garamond"/>
          <w:b/>
          <w:color w:val="808080"/>
        </w:rPr>
        <w:t>MTR</w:t>
      </w:r>
      <w:r w:rsidRPr="00B20314">
        <w:rPr>
          <w:rFonts w:ascii="Garamond" w:hAnsi="Garamond"/>
          <w:b/>
          <w:color w:val="808080"/>
        </w:rPr>
        <w:t xml:space="preserve"> Ratings</w:t>
      </w:r>
    </w:p>
    <w:p w:rsidR="00BF0763" w:rsidRPr="00CD7059" w:rsidRDefault="00BF0763" w:rsidP="00BF0763">
      <w:pPr>
        <w:spacing w:after="0" w:line="240" w:lineRule="auto"/>
        <w:rPr>
          <w:rFonts w:ascii="Garamond" w:hAnsi="Garamond"/>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68"/>
        <w:gridCol w:w="7398"/>
      </w:tblGrid>
      <w:tr w:rsidR="00BF0763" w:rsidRPr="00A35651" w:rsidTr="00A35651">
        <w:tc>
          <w:tcPr>
            <w:tcW w:w="9576" w:type="dxa"/>
            <w:gridSpan w:val="3"/>
            <w:shd w:val="clear" w:color="auto" w:fill="D9D9D9"/>
          </w:tcPr>
          <w:p w:rsidR="00BF0763" w:rsidRPr="00A35651" w:rsidRDefault="00BF0763" w:rsidP="00A35651">
            <w:pPr>
              <w:spacing w:after="0" w:line="240" w:lineRule="auto"/>
              <w:rPr>
                <w:rFonts w:ascii="Garamond" w:hAnsi="Garamond" w:cs="Arial"/>
                <w:b/>
                <w:sz w:val="20"/>
                <w:szCs w:val="20"/>
              </w:rPr>
            </w:pPr>
            <w:r w:rsidRPr="00A35651">
              <w:rPr>
                <w:rFonts w:ascii="Garamond" w:hAnsi="Garamond" w:cs="Arial"/>
                <w:b/>
                <w:sz w:val="20"/>
                <w:szCs w:val="20"/>
              </w:rPr>
              <w:t xml:space="preserve">Ratings for Progress Towards Results: </w:t>
            </w:r>
            <w:r w:rsidRPr="00A35651">
              <w:rPr>
                <w:rFonts w:ascii="Garamond" w:hAnsi="Garamond" w:cs="Arial"/>
                <w:sz w:val="20"/>
                <w:szCs w:val="20"/>
              </w:rPr>
              <w:t>(one rating for each outcome and for the objective)</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6</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Highly Satisfactory (HS)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bCs/>
                <w:sz w:val="18"/>
                <w:szCs w:val="18"/>
              </w:rPr>
              <w:t>The objective/outcome is</w:t>
            </w:r>
            <w:r w:rsidRPr="00A35651">
              <w:rPr>
                <w:rFonts w:ascii="Garamond" w:hAnsi="Garamond"/>
                <w:bCs/>
                <w:spacing w:val="-2"/>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w:t>
            </w:r>
            <w:r w:rsidRPr="00A35651">
              <w:rPr>
                <w:rFonts w:ascii="Garamond" w:hAnsi="Garamond"/>
                <w:bCs/>
                <w:spacing w:val="-1"/>
                <w:sz w:val="18"/>
                <w:szCs w:val="18"/>
              </w:rPr>
              <w:t>t</w:t>
            </w:r>
            <w:r w:rsidRPr="00A35651">
              <w:rPr>
                <w:rFonts w:ascii="Garamond" w:hAnsi="Garamond"/>
                <w:bCs/>
                <w:sz w:val="18"/>
                <w:szCs w:val="18"/>
              </w:rPr>
              <w:t>ed</w:t>
            </w:r>
            <w:r w:rsidRPr="00A35651">
              <w:rPr>
                <w:rFonts w:ascii="Garamond" w:hAnsi="Garamond"/>
                <w:bCs/>
                <w:spacing w:val="1"/>
                <w:sz w:val="18"/>
                <w:szCs w:val="18"/>
              </w:rPr>
              <w:t xml:space="preserve"> </w:t>
            </w:r>
            <w:r w:rsidRPr="00A35651">
              <w:rPr>
                <w:rFonts w:ascii="Garamond" w:hAnsi="Garamond"/>
                <w:bCs/>
                <w:sz w:val="18"/>
                <w:szCs w:val="18"/>
              </w:rPr>
              <w:t>to</w:t>
            </w:r>
            <w:r w:rsidRPr="00A35651">
              <w:rPr>
                <w:rFonts w:ascii="Garamond" w:hAnsi="Garamond"/>
                <w:bCs/>
                <w:spacing w:val="-3"/>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eve</w:t>
            </w:r>
            <w:r w:rsidRPr="00A35651">
              <w:rPr>
                <w:rFonts w:ascii="Garamond" w:hAnsi="Garamond"/>
                <w:bCs/>
                <w:spacing w:val="-4"/>
                <w:sz w:val="18"/>
                <w:szCs w:val="18"/>
              </w:rPr>
              <w:t xml:space="preserve"> </w:t>
            </w:r>
            <w:r w:rsidRPr="00A35651">
              <w:rPr>
                <w:rFonts w:ascii="Garamond" w:hAnsi="Garamond"/>
                <w:bCs/>
                <w:sz w:val="18"/>
                <w:szCs w:val="18"/>
              </w:rPr>
              <w:t>or</w:t>
            </w:r>
            <w:r w:rsidRPr="00A35651">
              <w:rPr>
                <w:rFonts w:ascii="Garamond" w:hAnsi="Garamond"/>
                <w:bCs/>
                <w:spacing w:val="-1"/>
                <w:sz w:val="18"/>
                <w:szCs w:val="18"/>
              </w:rPr>
              <w:t xml:space="preserve"> </w:t>
            </w:r>
            <w:r w:rsidRPr="00A35651">
              <w:rPr>
                <w:rFonts w:ascii="Garamond" w:hAnsi="Garamond"/>
                <w:bCs/>
                <w:sz w:val="18"/>
                <w:szCs w:val="18"/>
              </w:rPr>
              <w:t>exc</w:t>
            </w:r>
            <w:r w:rsidRPr="00A35651">
              <w:rPr>
                <w:rFonts w:ascii="Garamond" w:hAnsi="Garamond"/>
                <w:bCs/>
                <w:spacing w:val="-1"/>
                <w:sz w:val="18"/>
                <w:szCs w:val="18"/>
              </w:rPr>
              <w:t>e</w:t>
            </w:r>
            <w:r w:rsidRPr="00A35651">
              <w:rPr>
                <w:rFonts w:ascii="Garamond" w:hAnsi="Garamond"/>
                <w:bCs/>
                <w:sz w:val="18"/>
                <w:szCs w:val="18"/>
              </w:rPr>
              <w:t>ed</w:t>
            </w:r>
            <w:r w:rsidRPr="00A35651">
              <w:rPr>
                <w:rFonts w:ascii="Garamond" w:hAnsi="Garamond"/>
                <w:bCs/>
                <w:spacing w:val="1"/>
                <w:sz w:val="18"/>
                <w:szCs w:val="18"/>
              </w:rPr>
              <w:t xml:space="preserve"> </w:t>
            </w:r>
            <w:r w:rsidRPr="00A35651">
              <w:rPr>
                <w:rFonts w:ascii="Garamond" w:hAnsi="Garamond"/>
                <w:bCs/>
                <w:spacing w:val="-1"/>
                <w:sz w:val="18"/>
                <w:szCs w:val="18"/>
              </w:rPr>
              <w:t>a</w:t>
            </w:r>
            <w:r w:rsidRPr="00A35651">
              <w:rPr>
                <w:rFonts w:ascii="Garamond" w:hAnsi="Garamond"/>
                <w:bCs/>
                <w:sz w:val="18"/>
                <w:szCs w:val="18"/>
              </w:rPr>
              <w:t>ll</w:t>
            </w:r>
            <w:r w:rsidRPr="00A35651">
              <w:rPr>
                <w:rFonts w:ascii="Garamond" w:hAnsi="Garamond"/>
                <w:bCs/>
                <w:spacing w:val="-2"/>
                <w:sz w:val="18"/>
                <w:szCs w:val="18"/>
              </w:rPr>
              <w:t xml:space="preserve"> </w:t>
            </w:r>
            <w:r w:rsidRPr="00A35651">
              <w:rPr>
                <w:rFonts w:ascii="Garamond" w:hAnsi="Garamond"/>
                <w:bCs/>
                <w:sz w:val="18"/>
                <w:szCs w:val="18"/>
              </w:rPr>
              <w:t>its</w:t>
            </w:r>
            <w:r w:rsidRPr="00A35651">
              <w:rPr>
                <w:rFonts w:ascii="Garamond" w:hAnsi="Garamond"/>
                <w:bCs/>
                <w:spacing w:val="-2"/>
                <w:sz w:val="18"/>
                <w:szCs w:val="18"/>
              </w:rPr>
              <w:t xml:space="preserve"> end-of-project targets</w:t>
            </w:r>
            <w:r w:rsidRPr="00A35651">
              <w:rPr>
                <w:rFonts w:ascii="Garamond" w:hAnsi="Garamond"/>
                <w:bCs/>
                <w:sz w:val="18"/>
                <w:szCs w:val="18"/>
              </w:rPr>
              <w:t>,</w:t>
            </w:r>
            <w:r w:rsidRPr="00A35651">
              <w:rPr>
                <w:rFonts w:ascii="Garamond" w:hAnsi="Garamond"/>
                <w:bCs/>
                <w:spacing w:val="-4"/>
                <w:sz w:val="18"/>
                <w:szCs w:val="18"/>
              </w:rPr>
              <w:t xml:space="preserve"> </w:t>
            </w:r>
            <w:r w:rsidRPr="00A35651">
              <w:rPr>
                <w:rFonts w:ascii="Garamond" w:hAnsi="Garamond"/>
                <w:bCs/>
                <w:sz w:val="18"/>
                <w:szCs w:val="18"/>
              </w:rPr>
              <w:t>without</w:t>
            </w:r>
            <w:r w:rsidRPr="00A35651">
              <w:rPr>
                <w:rFonts w:ascii="Garamond" w:hAnsi="Garamond"/>
                <w:bCs/>
                <w:spacing w:val="-6"/>
                <w:sz w:val="18"/>
                <w:szCs w:val="18"/>
              </w:rPr>
              <w:t xml:space="preserve"> </w:t>
            </w:r>
            <w:r w:rsidRPr="00A35651">
              <w:rPr>
                <w:rFonts w:ascii="Garamond" w:hAnsi="Garamond"/>
                <w:bCs/>
                <w:sz w:val="18"/>
                <w:szCs w:val="18"/>
              </w:rPr>
              <w:t>major shortcomings.</w:t>
            </w:r>
            <w:r w:rsidRPr="00A35651">
              <w:rPr>
                <w:rFonts w:ascii="Garamond" w:hAnsi="Garamond"/>
                <w:bCs/>
                <w:spacing w:val="-11"/>
                <w:sz w:val="18"/>
                <w:szCs w:val="18"/>
              </w:rPr>
              <w:t xml:space="preserve"> </w:t>
            </w:r>
            <w:r w:rsidRPr="00A35651">
              <w:rPr>
                <w:rFonts w:ascii="Garamond" w:hAnsi="Garamond"/>
                <w:bCs/>
                <w:spacing w:val="-2"/>
                <w:sz w:val="18"/>
                <w:szCs w:val="18"/>
              </w:rPr>
              <w:t>T</w:t>
            </w:r>
            <w:r w:rsidRPr="00A35651">
              <w:rPr>
                <w:rFonts w:ascii="Garamond" w:hAnsi="Garamond"/>
                <w:bCs/>
                <w:spacing w:val="1"/>
                <w:sz w:val="18"/>
                <w:szCs w:val="18"/>
              </w:rPr>
              <w:t>h</w:t>
            </w:r>
            <w:r w:rsidRPr="00A35651">
              <w:rPr>
                <w:rFonts w:ascii="Garamond" w:hAnsi="Garamond"/>
                <w:bCs/>
                <w:sz w:val="18"/>
                <w:szCs w:val="18"/>
              </w:rPr>
              <w:t>e</w:t>
            </w:r>
            <w:r w:rsidRPr="00A35651">
              <w:rPr>
                <w:rFonts w:ascii="Garamond" w:hAnsi="Garamond"/>
                <w:bCs/>
                <w:spacing w:val="-3"/>
                <w:sz w:val="18"/>
                <w:szCs w:val="18"/>
              </w:rPr>
              <w:t xml:space="preserve"> </w:t>
            </w:r>
            <w:r w:rsidRPr="00A35651">
              <w:rPr>
                <w:rFonts w:ascii="Garamond" w:hAnsi="Garamond"/>
                <w:bCs/>
                <w:sz w:val="18"/>
                <w:szCs w:val="18"/>
              </w:rPr>
              <w:t>progress towards the objective/outcome</w:t>
            </w:r>
            <w:r w:rsidRPr="00A35651">
              <w:rPr>
                <w:rFonts w:ascii="Garamond" w:hAnsi="Garamond"/>
                <w:bCs/>
                <w:spacing w:val="-1"/>
                <w:sz w:val="18"/>
                <w:szCs w:val="18"/>
              </w:rPr>
              <w:t xml:space="preserve"> </w:t>
            </w:r>
            <w:r w:rsidRPr="00A35651">
              <w:rPr>
                <w:rFonts w:ascii="Garamond" w:hAnsi="Garamond"/>
                <w:bCs/>
                <w:sz w:val="18"/>
                <w:szCs w:val="18"/>
              </w:rPr>
              <w:t>c</w:t>
            </w:r>
            <w:r w:rsidRPr="00A35651">
              <w:rPr>
                <w:rFonts w:ascii="Garamond" w:hAnsi="Garamond"/>
                <w:bCs/>
                <w:spacing w:val="-1"/>
                <w:sz w:val="18"/>
                <w:szCs w:val="18"/>
              </w:rPr>
              <w:t>a</w:t>
            </w:r>
            <w:r w:rsidRPr="00A35651">
              <w:rPr>
                <w:rFonts w:ascii="Garamond" w:hAnsi="Garamond"/>
                <w:bCs/>
                <w:sz w:val="18"/>
                <w:szCs w:val="18"/>
              </w:rPr>
              <w:t xml:space="preserve">n </w:t>
            </w:r>
            <w:r w:rsidRPr="00A35651">
              <w:rPr>
                <w:rFonts w:ascii="Garamond" w:hAnsi="Garamond"/>
                <w:bCs/>
                <w:spacing w:val="-1"/>
                <w:sz w:val="18"/>
                <w:szCs w:val="18"/>
              </w:rPr>
              <w:t>b</w:t>
            </w:r>
            <w:r w:rsidRPr="00A35651">
              <w:rPr>
                <w:rFonts w:ascii="Garamond" w:hAnsi="Garamond"/>
                <w:bCs/>
                <w:sz w:val="18"/>
                <w:szCs w:val="18"/>
              </w:rPr>
              <w:t>e</w:t>
            </w:r>
            <w:r w:rsidRPr="00A35651">
              <w:rPr>
                <w:rFonts w:ascii="Garamond" w:hAnsi="Garamond"/>
                <w:bCs/>
                <w:spacing w:val="1"/>
                <w:sz w:val="18"/>
                <w:szCs w:val="18"/>
              </w:rPr>
              <w:t xml:space="preserve"> p</w:t>
            </w:r>
            <w:r w:rsidRPr="00A35651">
              <w:rPr>
                <w:rFonts w:ascii="Garamond" w:hAnsi="Garamond"/>
                <w:bCs/>
                <w:sz w:val="18"/>
                <w:szCs w:val="18"/>
              </w:rPr>
              <w:t>r</w:t>
            </w:r>
            <w:r w:rsidRPr="00A35651">
              <w:rPr>
                <w:rFonts w:ascii="Garamond" w:hAnsi="Garamond"/>
                <w:bCs/>
                <w:spacing w:val="-1"/>
                <w:sz w:val="18"/>
                <w:szCs w:val="18"/>
              </w:rPr>
              <w:t>e</w:t>
            </w:r>
            <w:r w:rsidRPr="00A35651">
              <w:rPr>
                <w:rFonts w:ascii="Garamond" w:hAnsi="Garamond"/>
                <w:bCs/>
                <w:sz w:val="18"/>
                <w:szCs w:val="18"/>
              </w:rPr>
              <w:t>s</w:t>
            </w:r>
            <w:r w:rsidRPr="00A35651">
              <w:rPr>
                <w:rFonts w:ascii="Garamond" w:hAnsi="Garamond"/>
                <w:bCs/>
                <w:spacing w:val="1"/>
                <w:sz w:val="18"/>
                <w:szCs w:val="18"/>
              </w:rPr>
              <w:t>en</w:t>
            </w:r>
            <w:r w:rsidRPr="00A35651">
              <w:rPr>
                <w:rFonts w:ascii="Garamond" w:hAnsi="Garamond"/>
                <w:bCs/>
                <w:spacing w:val="-1"/>
                <w:sz w:val="18"/>
                <w:szCs w:val="18"/>
              </w:rPr>
              <w:t>t</w:t>
            </w:r>
            <w:r w:rsidRPr="00A35651">
              <w:rPr>
                <w:rFonts w:ascii="Garamond" w:hAnsi="Garamond"/>
                <w:bCs/>
                <w:spacing w:val="1"/>
                <w:sz w:val="18"/>
                <w:szCs w:val="18"/>
              </w:rPr>
              <w:t>e</w:t>
            </w:r>
            <w:r w:rsidRPr="00A35651">
              <w:rPr>
                <w:rFonts w:ascii="Garamond" w:hAnsi="Garamond"/>
                <w:bCs/>
                <w:sz w:val="18"/>
                <w:szCs w:val="18"/>
              </w:rPr>
              <w:t>d</w:t>
            </w:r>
            <w:r w:rsidRPr="00A35651">
              <w:rPr>
                <w:rFonts w:ascii="Garamond" w:hAnsi="Garamond"/>
                <w:bCs/>
                <w:spacing w:val="-2"/>
                <w:sz w:val="18"/>
                <w:szCs w:val="18"/>
              </w:rPr>
              <w:t xml:space="preserve"> </w:t>
            </w:r>
            <w:r w:rsidRPr="00A35651">
              <w:rPr>
                <w:rFonts w:ascii="Garamond" w:hAnsi="Garamond"/>
                <w:bCs/>
                <w:sz w:val="18"/>
                <w:szCs w:val="18"/>
              </w:rPr>
              <w:t>as</w:t>
            </w:r>
            <w:r w:rsidRPr="00A35651">
              <w:rPr>
                <w:rFonts w:ascii="Garamond" w:hAnsi="Garamond"/>
                <w:bCs/>
                <w:spacing w:val="-2"/>
                <w:sz w:val="18"/>
                <w:szCs w:val="18"/>
              </w:rPr>
              <w:t xml:space="preserve"> </w:t>
            </w:r>
            <w:r w:rsidRPr="00A35651">
              <w:rPr>
                <w:rFonts w:ascii="Garamond" w:hAnsi="Garamond"/>
                <w:bCs/>
                <w:sz w:val="18"/>
                <w:szCs w:val="18"/>
              </w:rPr>
              <w:t>“good</w:t>
            </w:r>
            <w:r w:rsidRPr="00A35651">
              <w:rPr>
                <w:rFonts w:ascii="Garamond" w:hAnsi="Garamond"/>
                <w:bCs/>
                <w:spacing w:val="-5"/>
                <w:sz w:val="18"/>
                <w:szCs w:val="18"/>
              </w:rPr>
              <w:t xml:space="preserve"> </w:t>
            </w:r>
            <w:r w:rsidRPr="00A35651">
              <w:rPr>
                <w:rFonts w:ascii="Garamond" w:hAnsi="Garamond"/>
                <w:bCs/>
                <w:sz w:val="18"/>
                <w:szCs w:val="18"/>
              </w:rPr>
              <w:t>pract</w:t>
            </w:r>
            <w:r w:rsidRPr="00A35651">
              <w:rPr>
                <w:rFonts w:ascii="Garamond" w:hAnsi="Garamond"/>
                <w:bCs/>
                <w:spacing w:val="-1"/>
                <w:sz w:val="18"/>
                <w:szCs w:val="18"/>
              </w:rPr>
              <w:t>i</w:t>
            </w:r>
            <w:r w:rsidRPr="00A35651">
              <w:rPr>
                <w:rFonts w:ascii="Garamond" w:hAnsi="Garamond"/>
                <w:bCs/>
                <w:sz w:val="18"/>
                <w:szCs w:val="18"/>
              </w:rPr>
              <w:t>ce”.</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5</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Satisfactory (S)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bCs/>
                <w:sz w:val="18"/>
                <w:szCs w:val="18"/>
              </w:rPr>
              <w:t>The objective/outcome is</w:t>
            </w:r>
            <w:r w:rsidRPr="00A35651">
              <w:rPr>
                <w:rFonts w:ascii="Garamond" w:hAnsi="Garamond"/>
                <w:bCs/>
                <w:spacing w:val="-2"/>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w:t>
            </w:r>
            <w:r w:rsidRPr="00A35651">
              <w:rPr>
                <w:rFonts w:ascii="Garamond" w:hAnsi="Garamond"/>
                <w:bCs/>
                <w:spacing w:val="-1"/>
                <w:sz w:val="18"/>
                <w:szCs w:val="18"/>
              </w:rPr>
              <w:t>t</w:t>
            </w:r>
            <w:r w:rsidRPr="00A35651">
              <w:rPr>
                <w:rFonts w:ascii="Garamond" w:hAnsi="Garamond"/>
                <w:bCs/>
                <w:sz w:val="18"/>
                <w:szCs w:val="18"/>
              </w:rPr>
              <w:t>ed</w:t>
            </w:r>
            <w:r w:rsidRPr="00A35651">
              <w:rPr>
                <w:rFonts w:ascii="Garamond" w:hAnsi="Garamond"/>
                <w:bCs/>
                <w:spacing w:val="1"/>
                <w:sz w:val="18"/>
                <w:szCs w:val="18"/>
              </w:rPr>
              <w:t xml:space="preserve"> </w:t>
            </w:r>
            <w:r w:rsidRPr="00A35651">
              <w:rPr>
                <w:rFonts w:ascii="Garamond" w:hAnsi="Garamond"/>
                <w:bCs/>
                <w:sz w:val="18"/>
                <w:szCs w:val="18"/>
              </w:rPr>
              <w:t>to</w:t>
            </w:r>
            <w:r w:rsidRPr="00A35651">
              <w:rPr>
                <w:rFonts w:ascii="Garamond" w:hAnsi="Garamond"/>
                <w:bCs/>
                <w:spacing w:val="-3"/>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eve</w:t>
            </w:r>
            <w:r w:rsidRPr="00A35651">
              <w:rPr>
                <w:rFonts w:ascii="Garamond" w:hAnsi="Garamond"/>
                <w:bCs/>
                <w:spacing w:val="-4"/>
                <w:sz w:val="18"/>
                <w:szCs w:val="18"/>
              </w:rPr>
              <w:t xml:space="preserve"> </w:t>
            </w:r>
            <w:r w:rsidRPr="00A35651">
              <w:rPr>
                <w:rFonts w:ascii="Garamond" w:hAnsi="Garamond"/>
                <w:bCs/>
                <w:sz w:val="18"/>
                <w:szCs w:val="18"/>
              </w:rPr>
              <w:t>most</w:t>
            </w:r>
            <w:r w:rsidRPr="00A35651">
              <w:rPr>
                <w:rFonts w:ascii="Garamond" w:hAnsi="Garamond"/>
                <w:bCs/>
                <w:spacing w:val="-4"/>
                <w:sz w:val="18"/>
                <w:szCs w:val="18"/>
              </w:rPr>
              <w:t xml:space="preserve"> </w:t>
            </w:r>
            <w:r w:rsidRPr="00A35651">
              <w:rPr>
                <w:rFonts w:ascii="Garamond" w:hAnsi="Garamond"/>
                <w:bCs/>
                <w:sz w:val="18"/>
                <w:szCs w:val="18"/>
              </w:rPr>
              <w:t>of its</w:t>
            </w:r>
            <w:r w:rsidRPr="00A35651">
              <w:rPr>
                <w:rFonts w:ascii="Garamond" w:hAnsi="Garamond"/>
                <w:bCs/>
                <w:spacing w:val="-2"/>
                <w:sz w:val="18"/>
                <w:szCs w:val="18"/>
              </w:rPr>
              <w:t xml:space="preserve"> end-of-project targets</w:t>
            </w:r>
            <w:r w:rsidRPr="00A35651">
              <w:rPr>
                <w:rFonts w:ascii="Garamond" w:hAnsi="Garamond"/>
                <w:bCs/>
                <w:sz w:val="18"/>
                <w:szCs w:val="18"/>
              </w:rPr>
              <w:t>,</w:t>
            </w:r>
            <w:r w:rsidRPr="00A35651">
              <w:rPr>
                <w:rFonts w:ascii="Garamond" w:hAnsi="Garamond"/>
                <w:bCs/>
                <w:spacing w:val="-3"/>
                <w:sz w:val="18"/>
                <w:szCs w:val="18"/>
              </w:rPr>
              <w:t xml:space="preserve"> </w:t>
            </w:r>
            <w:r w:rsidRPr="00A35651">
              <w:rPr>
                <w:rFonts w:ascii="Garamond" w:hAnsi="Garamond"/>
                <w:bCs/>
                <w:sz w:val="18"/>
                <w:szCs w:val="18"/>
              </w:rPr>
              <w:t>with</w:t>
            </w:r>
            <w:r w:rsidRPr="00A35651">
              <w:rPr>
                <w:rFonts w:ascii="Garamond" w:hAnsi="Garamond"/>
                <w:bCs/>
                <w:spacing w:val="-2"/>
                <w:sz w:val="18"/>
                <w:szCs w:val="18"/>
              </w:rPr>
              <w:t xml:space="preserve"> </w:t>
            </w:r>
            <w:r w:rsidRPr="00A35651">
              <w:rPr>
                <w:rFonts w:ascii="Garamond" w:hAnsi="Garamond"/>
                <w:bCs/>
                <w:spacing w:val="-1"/>
                <w:sz w:val="18"/>
                <w:szCs w:val="18"/>
              </w:rPr>
              <w:t>o</w:t>
            </w:r>
            <w:r w:rsidRPr="00A35651">
              <w:rPr>
                <w:rFonts w:ascii="Garamond" w:hAnsi="Garamond"/>
                <w:bCs/>
                <w:spacing w:val="1"/>
                <w:sz w:val="18"/>
                <w:szCs w:val="18"/>
              </w:rPr>
              <w:t>n</w:t>
            </w:r>
            <w:r w:rsidRPr="00A35651">
              <w:rPr>
                <w:rFonts w:ascii="Garamond" w:hAnsi="Garamond"/>
                <w:bCs/>
                <w:sz w:val="18"/>
                <w:szCs w:val="18"/>
              </w:rPr>
              <w:t>ly</w:t>
            </w:r>
            <w:r w:rsidRPr="00A35651">
              <w:rPr>
                <w:rFonts w:ascii="Garamond" w:hAnsi="Garamond"/>
                <w:bCs/>
                <w:spacing w:val="-3"/>
                <w:sz w:val="18"/>
                <w:szCs w:val="18"/>
              </w:rPr>
              <w:t xml:space="preserve"> </w:t>
            </w:r>
            <w:r w:rsidRPr="00A35651">
              <w:rPr>
                <w:rFonts w:ascii="Garamond" w:hAnsi="Garamond"/>
                <w:bCs/>
                <w:sz w:val="18"/>
                <w:szCs w:val="18"/>
              </w:rPr>
              <w:t>m</w:t>
            </w:r>
            <w:r w:rsidRPr="00A35651">
              <w:rPr>
                <w:rFonts w:ascii="Garamond" w:hAnsi="Garamond"/>
                <w:bCs/>
                <w:spacing w:val="-1"/>
                <w:sz w:val="18"/>
                <w:szCs w:val="18"/>
              </w:rPr>
              <w:t>i</w:t>
            </w:r>
            <w:r w:rsidRPr="00A35651">
              <w:rPr>
                <w:rFonts w:ascii="Garamond" w:hAnsi="Garamond"/>
                <w:bCs/>
                <w:sz w:val="18"/>
                <w:szCs w:val="18"/>
              </w:rPr>
              <w:t>nor</w:t>
            </w:r>
            <w:r w:rsidRPr="00A35651">
              <w:rPr>
                <w:rFonts w:ascii="Garamond" w:hAnsi="Garamond"/>
                <w:bCs/>
                <w:spacing w:val="-1"/>
                <w:sz w:val="18"/>
                <w:szCs w:val="18"/>
              </w:rPr>
              <w:t xml:space="preserve"> </w:t>
            </w:r>
            <w:r w:rsidRPr="00A35651">
              <w:rPr>
                <w:rFonts w:ascii="Garamond" w:hAnsi="Garamond"/>
                <w:bCs/>
                <w:sz w:val="18"/>
                <w:szCs w:val="18"/>
              </w:rPr>
              <w:t>shortco</w:t>
            </w:r>
            <w:r w:rsidRPr="00A35651">
              <w:rPr>
                <w:rFonts w:ascii="Garamond" w:hAnsi="Garamond"/>
                <w:bCs/>
                <w:spacing w:val="-1"/>
                <w:sz w:val="18"/>
                <w:szCs w:val="18"/>
              </w:rPr>
              <w:t>m</w:t>
            </w:r>
            <w:r w:rsidRPr="00A35651">
              <w:rPr>
                <w:rFonts w:ascii="Garamond" w:hAnsi="Garamond"/>
                <w:bCs/>
                <w:sz w:val="18"/>
                <w:szCs w:val="18"/>
              </w:rPr>
              <w:t>ings.</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4</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Moderately Satisfactory (MS)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bCs/>
                <w:sz w:val="18"/>
                <w:szCs w:val="18"/>
              </w:rPr>
              <w:t>The objective/outcome is</w:t>
            </w:r>
            <w:r w:rsidRPr="00A35651">
              <w:rPr>
                <w:rFonts w:ascii="Garamond" w:hAnsi="Garamond"/>
                <w:bCs/>
                <w:spacing w:val="-2"/>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w:t>
            </w:r>
            <w:r w:rsidRPr="00A35651">
              <w:rPr>
                <w:rFonts w:ascii="Garamond" w:hAnsi="Garamond"/>
                <w:bCs/>
                <w:spacing w:val="-1"/>
                <w:sz w:val="18"/>
                <w:szCs w:val="18"/>
              </w:rPr>
              <w:t>t</w:t>
            </w:r>
            <w:r w:rsidRPr="00A35651">
              <w:rPr>
                <w:rFonts w:ascii="Garamond" w:hAnsi="Garamond"/>
                <w:bCs/>
                <w:sz w:val="18"/>
                <w:szCs w:val="18"/>
              </w:rPr>
              <w:t>ed</w:t>
            </w:r>
            <w:r w:rsidRPr="00A35651">
              <w:rPr>
                <w:rFonts w:ascii="Garamond" w:hAnsi="Garamond"/>
                <w:bCs/>
                <w:spacing w:val="1"/>
                <w:sz w:val="18"/>
                <w:szCs w:val="18"/>
              </w:rPr>
              <w:t xml:space="preserve"> </w:t>
            </w:r>
            <w:r w:rsidRPr="00A35651">
              <w:rPr>
                <w:rFonts w:ascii="Garamond" w:hAnsi="Garamond"/>
                <w:bCs/>
                <w:sz w:val="18"/>
                <w:szCs w:val="18"/>
              </w:rPr>
              <w:t>to</w:t>
            </w:r>
            <w:r w:rsidRPr="00A35651">
              <w:rPr>
                <w:rFonts w:ascii="Garamond" w:hAnsi="Garamond"/>
                <w:bCs/>
                <w:spacing w:val="-3"/>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eve</w:t>
            </w:r>
            <w:r w:rsidRPr="00A35651">
              <w:rPr>
                <w:rFonts w:ascii="Garamond" w:hAnsi="Garamond"/>
                <w:bCs/>
                <w:spacing w:val="-4"/>
                <w:sz w:val="18"/>
                <w:szCs w:val="18"/>
              </w:rPr>
              <w:t xml:space="preserve"> </w:t>
            </w:r>
            <w:r w:rsidRPr="00A35651">
              <w:rPr>
                <w:rFonts w:ascii="Garamond" w:hAnsi="Garamond"/>
                <w:bCs/>
                <w:sz w:val="18"/>
                <w:szCs w:val="18"/>
              </w:rPr>
              <w:t>most</w:t>
            </w:r>
            <w:r w:rsidRPr="00A35651">
              <w:rPr>
                <w:rFonts w:ascii="Garamond" w:hAnsi="Garamond"/>
                <w:bCs/>
                <w:spacing w:val="-4"/>
                <w:sz w:val="18"/>
                <w:szCs w:val="18"/>
              </w:rPr>
              <w:t xml:space="preserve"> </w:t>
            </w:r>
            <w:r w:rsidRPr="00A35651">
              <w:rPr>
                <w:rFonts w:ascii="Garamond" w:hAnsi="Garamond"/>
                <w:bCs/>
                <w:sz w:val="18"/>
                <w:szCs w:val="18"/>
              </w:rPr>
              <w:t>of its</w:t>
            </w:r>
            <w:r w:rsidRPr="00A35651">
              <w:rPr>
                <w:rFonts w:ascii="Garamond" w:hAnsi="Garamond"/>
                <w:bCs/>
                <w:spacing w:val="-2"/>
                <w:sz w:val="18"/>
                <w:szCs w:val="18"/>
              </w:rPr>
              <w:t xml:space="preserve"> end-of-project targets</w:t>
            </w:r>
            <w:r w:rsidRPr="00A35651">
              <w:rPr>
                <w:rFonts w:ascii="Garamond" w:hAnsi="Garamond"/>
                <w:bCs/>
                <w:sz w:val="18"/>
                <w:szCs w:val="18"/>
              </w:rPr>
              <w:t xml:space="preserve"> but wi</w:t>
            </w:r>
            <w:r w:rsidRPr="00A35651">
              <w:rPr>
                <w:rFonts w:ascii="Garamond" w:hAnsi="Garamond"/>
                <w:bCs/>
                <w:spacing w:val="-1"/>
                <w:sz w:val="18"/>
                <w:szCs w:val="18"/>
              </w:rPr>
              <w:t>t</w:t>
            </w:r>
            <w:r w:rsidRPr="00A35651">
              <w:rPr>
                <w:rFonts w:ascii="Garamond" w:hAnsi="Garamond"/>
                <w:bCs/>
                <w:sz w:val="18"/>
                <w:szCs w:val="18"/>
              </w:rPr>
              <w:t>h</w:t>
            </w:r>
            <w:r w:rsidRPr="00A35651">
              <w:rPr>
                <w:rFonts w:ascii="Garamond" w:hAnsi="Garamond"/>
                <w:bCs/>
                <w:spacing w:val="-2"/>
                <w:sz w:val="18"/>
                <w:szCs w:val="18"/>
              </w:rPr>
              <w:t xml:space="preserve"> </w:t>
            </w:r>
            <w:r w:rsidRPr="00A35651">
              <w:rPr>
                <w:rFonts w:ascii="Garamond" w:hAnsi="Garamond"/>
                <w:bCs/>
                <w:sz w:val="18"/>
                <w:szCs w:val="18"/>
              </w:rPr>
              <w:t>significant</w:t>
            </w:r>
            <w:r w:rsidRPr="00A35651">
              <w:rPr>
                <w:rFonts w:ascii="Garamond" w:hAnsi="Garamond"/>
                <w:bCs/>
                <w:spacing w:val="-8"/>
                <w:sz w:val="18"/>
                <w:szCs w:val="18"/>
              </w:rPr>
              <w:t xml:space="preserve"> </w:t>
            </w:r>
            <w:r w:rsidRPr="00A35651">
              <w:rPr>
                <w:rFonts w:ascii="Garamond" w:hAnsi="Garamond"/>
                <w:bCs/>
                <w:sz w:val="18"/>
                <w:szCs w:val="18"/>
              </w:rPr>
              <w:t>shortcom</w:t>
            </w:r>
            <w:r w:rsidRPr="00A35651">
              <w:rPr>
                <w:rFonts w:ascii="Garamond" w:hAnsi="Garamond"/>
                <w:bCs/>
                <w:spacing w:val="-1"/>
                <w:sz w:val="18"/>
                <w:szCs w:val="18"/>
              </w:rPr>
              <w:t>i</w:t>
            </w:r>
            <w:r w:rsidRPr="00A35651">
              <w:rPr>
                <w:rFonts w:ascii="Garamond" w:hAnsi="Garamond"/>
                <w:bCs/>
                <w:spacing w:val="1"/>
                <w:sz w:val="18"/>
                <w:szCs w:val="18"/>
              </w:rPr>
              <w:t>n</w:t>
            </w:r>
            <w:r w:rsidRPr="00A35651">
              <w:rPr>
                <w:rFonts w:ascii="Garamond" w:hAnsi="Garamond"/>
                <w:bCs/>
                <w:sz w:val="18"/>
                <w:szCs w:val="18"/>
              </w:rPr>
              <w:t>gs.</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3</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Moderately Unsatisfactory (HU)</w:t>
            </w:r>
          </w:p>
        </w:tc>
        <w:tc>
          <w:tcPr>
            <w:tcW w:w="7398" w:type="dxa"/>
          </w:tcPr>
          <w:p w:rsidR="00BF0763" w:rsidRPr="00A35651" w:rsidRDefault="00BF0763" w:rsidP="00A35651">
            <w:pPr>
              <w:spacing w:after="0" w:line="240" w:lineRule="auto"/>
              <w:jc w:val="both"/>
              <w:rPr>
                <w:rFonts w:ascii="Garamond" w:hAnsi="Garamond" w:cs="Calibri"/>
                <w:sz w:val="20"/>
                <w:szCs w:val="20"/>
                <w:lang w:val="en-GB"/>
              </w:rPr>
            </w:pPr>
            <w:r w:rsidRPr="00A35651">
              <w:rPr>
                <w:rFonts w:ascii="Garamond" w:hAnsi="Garamond"/>
                <w:bCs/>
                <w:sz w:val="18"/>
                <w:szCs w:val="18"/>
              </w:rPr>
              <w:t>The objective/outcome is</w:t>
            </w:r>
            <w:r w:rsidRPr="00A35651">
              <w:rPr>
                <w:rFonts w:ascii="Garamond" w:hAnsi="Garamond"/>
                <w:bCs/>
                <w:spacing w:val="-2"/>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w:t>
            </w:r>
            <w:r w:rsidRPr="00A35651">
              <w:rPr>
                <w:rFonts w:ascii="Garamond" w:hAnsi="Garamond"/>
                <w:bCs/>
                <w:spacing w:val="-1"/>
                <w:sz w:val="18"/>
                <w:szCs w:val="18"/>
              </w:rPr>
              <w:t>t</w:t>
            </w:r>
            <w:r w:rsidRPr="00A35651">
              <w:rPr>
                <w:rFonts w:ascii="Garamond" w:hAnsi="Garamond"/>
                <w:bCs/>
                <w:sz w:val="18"/>
                <w:szCs w:val="18"/>
              </w:rPr>
              <w:t>ed</w:t>
            </w:r>
            <w:r w:rsidRPr="00A35651">
              <w:rPr>
                <w:rFonts w:ascii="Garamond" w:hAnsi="Garamond"/>
                <w:bCs/>
                <w:spacing w:val="1"/>
                <w:sz w:val="18"/>
                <w:szCs w:val="18"/>
              </w:rPr>
              <w:t xml:space="preserve"> </w:t>
            </w:r>
            <w:r w:rsidRPr="00A35651">
              <w:rPr>
                <w:rFonts w:ascii="Garamond" w:hAnsi="Garamond"/>
                <w:bCs/>
                <w:sz w:val="18"/>
                <w:szCs w:val="18"/>
              </w:rPr>
              <w:t>to</w:t>
            </w:r>
            <w:r w:rsidRPr="00A35651">
              <w:rPr>
                <w:rFonts w:ascii="Garamond" w:hAnsi="Garamond"/>
                <w:bCs/>
                <w:spacing w:val="-3"/>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eve</w:t>
            </w:r>
            <w:r w:rsidRPr="00A35651">
              <w:rPr>
                <w:rFonts w:ascii="Garamond" w:hAnsi="Garamond"/>
                <w:bCs/>
                <w:spacing w:val="-4"/>
                <w:sz w:val="18"/>
                <w:szCs w:val="18"/>
              </w:rPr>
              <w:t xml:space="preserve"> </w:t>
            </w:r>
            <w:r w:rsidRPr="00A35651">
              <w:rPr>
                <w:rFonts w:ascii="Garamond" w:hAnsi="Garamond"/>
                <w:bCs/>
                <w:sz w:val="18"/>
                <w:szCs w:val="18"/>
              </w:rPr>
              <w:t>its</w:t>
            </w:r>
            <w:r w:rsidRPr="00A35651">
              <w:rPr>
                <w:rFonts w:ascii="Garamond" w:hAnsi="Garamond"/>
                <w:bCs/>
                <w:spacing w:val="-3"/>
                <w:sz w:val="18"/>
                <w:szCs w:val="18"/>
              </w:rPr>
              <w:t xml:space="preserve"> </w:t>
            </w:r>
            <w:r w:rsidRPr="00A35651">
              <w:rPr>
                <w:rFonts w:ascii="Garamond" w:hAnsi="Garamond"/>
                <w:bCs/>
                <w:spacing w:val="-2"/>
                <w:sz w:val="18"/>
                <w:szCs w:val="18"/>
              </w:rPr>
              <w:t>end-of-project targets</w:t>
            </w:r>
            <w:r w:rsidRPr="00A35651">
              <w:rPr>
                <w:rFonts w:ascii="Garamond" w:hAnsi="Garamond"/>
                <w:bCs/>
                <w:sz w:val="18"/>
                <w:szCs w:val="18"/>
              </w:rPr>
              <w:t xml:space="preserve"> wi</w:t>
            </w:r>
            <w:r w:rsidRPr="00A35651">
              <w:rPr>
                <w:rFonts w:ascii="Garamond" w:hAnsi="Garamond"/>
                <w:bCs/>
                <w:spacing w:val="-1"/>
                <w:sz w:val="18"/>
                <w:szCs w:val="18"/>
              </w:rPr>
              <w:t>t</w:t>
            </w:r>
            <w:r w:rsidRPr="00A35651">
              <w:rPr>
                <w:rFonts w:ascii="Garamond" w:hAnsi="Garamond"/>
                <w:bCs/>
                <w:sz w:val="18"/>
                <w:szCs w:val="18"/>
              </w:rPr>
              <w:t>h</w:t>
            </w:r>
            <w:r w:rsidRPr="00A35651">
              <w:rPr>
                <w:rFonts w:ascii="Garamond" w:hAnsi="Garamond"/>
                <w:bCs/>
                <w:spacing w:val="-2"/>
                <w:sz w:val="18"/>
                <w:szCs w:val="18"/>
              </w:rPr>
              <w:t xml:space="preserve"> </w:t>
            </w:r>
            <w:r w:rsidRPr="00A35651">
              <w:rPr>
                <w:rFonts w:ascii="Garamond" w:hAnsi="Garamond"/>
                <w:bCs/>
                <w:sz w:val="18"/>
                <w:szCs w:val="18"/>
              </w:rPr>
              <w:t>major shortco</w:t>
            </w:r>
            <w:r w:rsidRPr="00A35651">
              <w:rPr>
                <w:rFonts w:ascii="Garamond" w:hAnsi="Garamond"/>
                <w:bCs/>
                <w:spacing w:val="-1"/>
                <w:sz w:val="18"/>
                <w:szCs w:val="18"/>
              </w:rPr>
              <w:t>m</w:t>
            </w:r>
            <w:r w:rsidRPr="00A35651">
              <w:rPr>
                <w:rFonts w:ascii="Garamond" w:hAnsi="Garamond"/>
                <w:bCs/>
                <w:sz w:val="18"/>
                <w:szCs w:val="18"/>
              </w:rPr>
              <w:t>ings.</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2</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Unsatisfactory (U)</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bCs/>
                <w:sz w:val="18"/>
                <w:szCs w:val="18"/>
              </w:rPr>
              <w:t>The objective/outcome is</w:t>
            </w:r>
            <w:r w:rsidRPr="00A35651">
              <w:rPr>
                <w:rFonts w:ascii="Garamond" w:hAnsi="Garamond"/>
                <w:bCs/>
                <w:spacing w:val="-2"/>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w:t>
            </w:r>
            <w:r w:rsidRPr="00A35651">
              <w:rPr>
                <w:rFonts w:ascii="Garamond" w:hAnsi="Garamond"/>
                <w:bCs/>
                <w:spacing w:val="-1"/>
                <w:sz w:val="18"/>
                <w:szCs w:val="18"/>
              </w:rPr>
              <w:t>t</w:t>
            </w:r>
            <w:r w:rsidRPr="00A35651">
              <w:rPr>
                <w:rFonts w:ascii="Garamond" w:hAnsi="Garamond"/>
                <w:bCs/>
                <w:sz w:val="18"/>
                <w:szCs w:val="18"/>
              </w:rPr>
              <w:t xml:space="preserve">ed </w:t>
            </w:r>
            <w:r w:rsidRPr="00A35651">
              <w:rPr>
                <w:rFonts w:ascii="Garamond" w:hAnsi="Garamond"/>
                <w:bCs/>
                <w:spacing w:val="1"/>
                <w:sz w:val="18"/>
                <w:szCs w:val="18"/>
              </w:rPr>
              <w:t>no</w:t>
            </w:r>
            <w:r w:rsidRPr="00A35651">
              <w:rPr>
                <w:rFonts w:ascii="Garamond" w:hAnsi="Garamond"/>
                <w:bCs/>
                <w:sz w:val="18"/>
                <w:szCs w:val="18"/>
              </w:rPr>
              <w:t>t</w:t>
            </w:r>
            <w:r w:rsidRPr="00A35651">
              <w:rPr>
                <w:rFonts w:ascii="Garamond" w:hAnsi="Garamond"/>
                <w:bCs/>
                <w:spacing w:val="-3"/>
                <w:sz w:val="18"/>
                <w:szCs w:val="18"/>
              </w:rPr>
              <w:t xml:space="preserve"> </w:t>
            </w:r>
            <w:r w:rsidRPr="00A35651">
              <w:rPr>
                <w:rFonts w:ascii="Garamond" w:hAnsi="Garamond"/>
                <w:bCs/>
                <w:sz w:val="18"/>
                <w:szCs w:val="18"/>
              </w:rPr>
              <w:t>to</w:t>
            </w:r>
            <w:r w:rsidRPr="00A35651">
              <w:rPr>
                <w:rFonts w:ascii="Garamond" w:hAnsi="Garamond"/>
                <w:bCs/>
                <w:spacing w:val="-3"/>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e</w:t>
            </w:r>
            <w:r w:rsidRPr="00A35651">
              <w:rPr>
                <w:rFonts w:ascii="Garamond" w:hAnsi="Garamond"/>
                <w:bCs/>
                <w:spacing w:val="-1"/>
                <w:sz w:val="18"/>
                <w:szCs w:val="18"/>
              </w:rPr>
              <w:t>v</w:t>
            </w:r>
            <w:r w:rsidRPr="00A35651">
              <w:rPr>
                <w:rFonts w:ascii="Garamond" w:hAnsi="Garamond"/>
                <w:bCs/>
                <w:sz w:val="18"/>
                <w:szCs w:val="18"/>
              </w:rPr>
              <w:t>e</w:t>
            </w:r>
            <w:r w:rsidRPr="00A35651">
              <w:rPr>
                <w:rFonts w:ascii="Garamond" w:hAnsi="Garamond"/>
                <w:bCs/>
                <w:spacing w:val="-3"/>
                <w:sz w:val="18"/>
                <w:szCs w:val="18"/>
              </w:rPr>
              <w:t xml:space="preserve"> </w:t>
            </w:r>
            <w:r w:rsidRPr="00A35651">
              <w:rPr>
                <w:rFonts w:ascii="Garamond" w:hAnsi="Garamond"/>
                <w:bCs/>
                <w:sz w:val="18"/>
                <w:szCs w:val="18"/>
              </w:rPr>
              <w:t>most</w:t>
            </w:r>
            <w:r w:rsidRPr="00A35651">
              <w:rPr>
                <w:rFonts w:ascii="Garamond" w:hAnsi="Garamond"/>
                <w:bCs/>
                <w:spacing w:val="-5"/>
                <w:sz w:val="18"/>
                <w:szCs w:val="18"/>
              </w:rPr>
              <w:t xml:space="preserve"> </w:t>
            </w:r>
            <w:r w:rsidRPr="00A35651">
              <w:rPr>
                <w:rFonts w:ascii="Garamond" w:hAnsi="Garamond"/>
                <w:bCs/>
                <w:sz w:val="18"/>
                <w:szCs w:val="18"/>
              </w:rPr>
              <w:t>of its</w:t>
            </w:r>
            <w:r w:rsidRPr="00A35651">
              <w:rPr>
                <w:rFonts w:ascii="Garamond" w:hAnsi="Garamond"/>
                <w:bCs/>
                <w:spacing w:val="-2"/>
                <w:sz w:val="18"/>
                <w:szCs w:val="18"/>
              </w:rPr>
              <w:t xml:space="preserve"> end-of-project targets</w:t>
            </w:r>
            <w:r w:rsidRPr="00A35651">
              <w:rPr>
                <w:rFonts w:ascii="Garamond" w:hAnsi="Garamond"/>
                <w:bCs/>
                <w:sz w:val="18"/>
                <w:szCs w:val="18"/>
              </w:rPr>
              <w:t>.</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1</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Highly Unsatisfactory (HU)</w:t>
            </w:r>
          </w:p>
        </w:tc>
        <w:tc>
          <w:tcPr>
            <w:tcW w:w="7398" w:type="dxa"/>
          </w:tcPr>
          <w:p w:rsidR="00BF0763" w:rsidRPr="00A35651" w:rsidRDefault="00BF0763" w:rsidP="00A35651">
            <w:pPr>
              <w:spacing w:after="0" w:line="240" w:lineRule="auto"/>
              <w:jc w:val="both"/>
              <w:rPr>
                <w:rFonts w:ascii="Garamond" w:hAnsi="Garamond" w:cs="Calibri"/>
                <w:sz w:val="20"/>
                <w:szCs w:val="20"/>
                <w:lang w:val="en-GB"/>
              </w:rPr>
            </w:pPr>
            <w:r w:rsidRPr="00A35651">
              <w:rPr>
                <w:rFonts w:ascii="Garamond" w:hAnsi="Garamond"/>
                <w:bCs/>
                <w:sz w:val="18"/>
                <w:szCs w:val="18"/>
              </w:rPr>
              <w:t xml:space="preserve">The objective/outcome </w:t>
            </w:r>
            <w:r w:rsidRPr="00A35651">
              <w:rPr>
                <w:rFonts w:ascii="Garamond" w:hAnsi="Garamond"/>
                <w:bCs/>
                <w:spacing w:val="1"/>
                <w:sz w:val="18"/>
                <w:szCs w:val="18"/>
              </w:rPr>
              <w:t>h</w:t>
            </w:r>
            <w:r w:rsidRPr="00A35651">
              <w:rPr>
                <w:rFonts w:ascii="Garamond" w:hAnsi="Garamond"/>
                <w:bCs/>
                <w:spacing w:val="-1"/>
                <w:sz w:val="18"/>
                <w:szCs w:val="18"/>
              </w:rPr>
              <w:t>a</w:t>
            </w:r>
            <w:r w:rsidRPr="00A35651">
              <w:rPr>
                <w:rFonts w:ascii="Garamond" w:hAnsi="Garamond"/>
                <w:bCs/>
                <w:sz w:val="18"/>
                <w:szCs w:val="18"/>
              </w:rPr>
              <w:t>s</w:t>
            </w:r>
            <w:r w:rsidRPr="00A35651">
              <w:rPr>
                <w:rFonts w:ascii="Garamond" w:hAnsi="Garamond"/>
                <w:bCs/>
                <w:spacing w:val="-4"/>
                <w:sz w:val="18"/>
                <w:szCs w:val="18"/>
              </w:rPr>
              <w:t xml:space="preserve"> </w:t>
            </w:r>
            <w:r w:rsidRPr="00A35651">
              <w:rPr>
                <w:rFonts w:ascii="Garamond" w:hAnsi="Garamond"/>
                <w:bCs/>
                <w:sz w:val="18"/>
                <w:szCs w:val="18"/>
              </w:rPr>
              <w:t>failed</w:t>
            </w:r>
            <w:r w:rsidRPr="00A35651">
              <w:rPr>
                <w:rFonts w:ascii="Garamond" w:hAnsi="Garamond"/>
                <w:bCs/>
                <w:spacing w:val="-3"/>
                <w:sz w:val="18"/>
                <w:szCs w:val="18"/>
              </w:rPr>
              <w:t xml:space="preserve"> </w:t>
            </w:r>
            <w:r w:rsidRPr="00A35651">
              <w:rPr>
                <w:rFonts w:ascii="Garamond" w:hAnsi="Garamond"/>
                <w:bCs/>
                <w:sz w:val="18"/>
                <w:szCs w:val="18"/>
              </w:rPr>
              <w:t>to</w:t>
            </w:r>
            <w:r w:rsidRPr="00A35651">
              <w:rPr>
                <w:rFonts w:ascii="Garamond" w:hAnsi="Garamond"/>
                <w:bCs/>
                <w:spacing w:val="-1"/>
                <w:sz w:val="18"/>
                <w:szCs w:val="18"/>
              </w:rPr>
              <w:t xml:space="preserve"> a</w:t>
            </w:r>
            <w:r w:rsidRPr="00A35651">
              <w:rPr>
                <w:rFonts w:ascii="Garamond" w:hAnsi="Garamond"/>
                <w:bCs/>
                <w:sz w:val="18"/>
                <w:szCs w:val="18"/>
              </w:rPr>
              <w:t>c</w:t>
            </w:r>
            <w:r w:rsidRPr="00A35651">
              <w:rPr>
                <w:rFonts w:ascii="Garamond" w:hAnsi="Garamond"/>
                <w:bCs/>
                <w:spacing w:val="1"/>
                <w:sz w:val="18"/>
                <w:szCs w:val="18"/>
              </w:rPr>
              <w:t>h</w:t>
            </w:r>
            <w:r w:rsidRPr="00A35651">
              <w:rPr>
                <w:rFonts w:ascii="Garamond" w:hAnsi="Garamond"/>
                <w:bCs/>
                <w:spacing w:val="-1"/>
                <w:sz w:val="18"/>
                <w:szCs w:val="18"/>
              </w:rPr>
              <w:t>i</w:t>
            </w:r>
            <w:r w:rsidRPr="00A35651">
              <w:rPr>
                <w:rFonts w:ascii="Garamond" w:hAnsi="Garamond"/>
                <w:bCs/>
                <w:sz w:val="18"/>
                <w:szCs w:val="18"/>
              </w:rPr>
              <w:t>e</w:t>
            </w:r>
            <w:r w:rsidRPr="00A35651">
              <w:rPr>
                <w:rFonts w:ascii="Garamond" w:hAnsi="Garamond"/>
                <w:bCs/>
                <w:spacing w:val="-1"/>
                <w:sz w:val="18"/>
                <w:szCs w:val="18"/>
              </w:rPr>
              <w:t>v</w:t>
            </w:r>
            <w:r w:rsidRPr="00A35651">
              <w:rPr>
                <w:rFonts w:ascii="Garamond" w:hAnsi="Garamond"/>
                <w:bCs/>
                <w:sz w:val="18"/>
                <w:szCs w:val="18"/>
              </w:rPr>
              <w:t>e its midterm targets,</w:t>
            </w:r>
            <w:r w:rsidRPr="00A35651">
              <w:rPr>
                <w:rFonts w:ascii="Garamond" w:hAnsi="Garamond"/>
                <w:bCs/>
                <w:spacing w:val="-1"/>
                <w:sz w:val="18"/>
                <w:szCs w:val="18"/>
              </w:rPr>
              <w:t xml:space="preserve"> </w:t>
            </w:r>
            <w:r w:rsidRPr="00A35651">
              <w:rPr>
                <w:rFonts w:ascii="Garamond" w:hAnsi="Garamond"/>
                <w:bCs/>
                <w:sz w:val="18"/>
                <w:szCs w:val="18"/>
              </w:rPr>
              <w:t>and</w:t>
            </w:r>
            <w:r w:rsidRPr="00A35651">
              <w:rPr>
                <w:rFonts w:ascii="Garamond" w:hAnsi="Garamond"/>
                <w:bCs/>
                <w:spacing w:val="-2"/>
                <w:sz w:val="18"/>
                <w:szCs w:val="18"/>
              </w:rPr>
              <w:t xml:space="preserve"> </w:t>
            </w:r>
            <w:r w:rsidRPr="00A35651">
              <w:rPr>
                <w:rFonts w:ascii="Garamond" w:hAnsi="Garamond"/>
                <w:bCs/>
                <w:sz w:val="18"/>
                <w:szCs w:val="18"/>
              </w:rPr>
              <w:t>is</w:t>
            </w:r>
            <w:r w:rsidRPr="00A35651">
              <w:rPr>
                <w:rFonts w:ascii="Garamond" w:hAnsi="Garamond"/>
                <w:bCs/>
                <w:spacing w:val="-2"/>
                <w:sz w:val="18"/>
                <w:szCs w:val="18"/>
              </w:rPr>
              <w:t xml:space="preserve"> </w:t>
            </w:r>
            <w:r w:rsidRPr="00A35651">
              <w:rPr>
                <w:rFonts w:ascii="Garamond" w:hAnsi="Garamond"/>
                <w:bCs/>
                <w:spacing w:val="1"/>
                <w:sz w:val="18"/>
                <w:szCs w:val="18"/>
              </w:rPr>
              <w:t>no</w:t>
            </w:r>
            <w:r w:rsidRPr="00A35651">
              <w:rPr>
                <w:rFonts w:ascii="Garamond" w:hAnsi="Garamond"/>
                <w:bCs/>
                <w:sz w:val="18"/>
                <w:szCs w:val="18"/>
              </w:rPr>
              <w:t>t</w:t>
            </w:r>
            <w:r w:rsidRPr="00A35651">
              <w:rPr>
                <w:rFonts w:ascii="Garamond" w:hAnsi="Garamond"/>
                <w:bCs/>
                <w:spacing w:val="-4"/>
                <w:sz w:val="18"/>
                <w:szCs w:val="18"/>
              </w:rPr>
              <w:t xml:space="preserve"> </w:t>
            </w:r>
            <w:r w:rsidRPr="00A35651">
              <w:rPr>
                <w:rFonts w:ascii="Garamond" w:hAnsi="Garamond"/>
                <w:bCs/>
                <w:sz w:val="18"/>
                <w:szCs w:val="18"/>
              </w:rPr>
              <w:t>ex</w:t>
            </w:r>
            <w:r w:rsidRPr="00A35651">
              <w:rPr>
                <w:rFonts w:ascii="Garamond" w:hAnsi="Garamond"/>
                <w:bCs/>
                <w:spacing w:val="-1"/>
                <w:sz w:val="18"/>
                <w:szCs w:val="18"/>
              </w:rPr>
              <w:t>p</w:t>
            </w:r>
            <w:r w:rsidRPr="00A35651">
              <w:rPr>
                <w:rFonts w:ascii="Garamond" w:hAnsi="Garamond"/>
                <w:bCs/>
                <w:spacing w:val="1"/>
                <w:sz w:val="18"/>
                <w:szCs w:val="18"/>
              </w:rPr>
              <w:t>e</w:t>
            </w:r>
            <w:r w:rsidRPr="00A35651">
              <w:rPr>
                <w:rFonts w:ascii="Garamond" w:hAnsi="Garamond"/>
                <w:bCs/>
                <w:sz w:val="18"/>
                <w:szCs w:val="18"/>
              </w:rPr>
              <w:t>ct</w:t>
            </w:r>
            <w:r w:rsidRPr="00A35651">
              <w:rPr>
                <w:rFonts w:ascii="Garamond" w:hAnsi="Garamond"/>
                <w:bCs/>
                <w:spacing w:val="-1"/>
                <w:sz w:val="18"/>
                <w:szCs w:val="18"/>
              </w:rPr>
              <w:t>e</w:t>
            </w:r>
            <w:r w:rsidRPr="00A35651">
              <w:rPr>
                <w:rFonts w:ascii="Garamond" w:hAnsi="Garamond"/>
                <w:bCs/>
                <w:sz w:val="18"/>
                <w:szCs w:val="18"/>
              </w:rPr>
              <w:t>d to</w:t>
            </w:r>
            <w:r w:rsidRPr="00A35651">
              <w:rPr>
                <w:rFonts w:ascii="Garamond" w:hAnsi="Garamond"/>
                <w:bCs/>
                <w:spacing w:val="-1"/>
                <w:sz w:val="18"/>
                <w:szCs w:val="18"/>
              </w:rPr>
              <w:t xml:space="preserve"> </w:t>
            </w:r>
            <w:r w:rsidRPr="00A35651">
              <w:rPr>
                <w:rFonts w:ascii="Garamond" w:hAnsi="Garamond"/>
                <w:bCs/>
                <w:sz w:val="18"/>
                <w:szCs w:val="18"/>
              </w:rPr>
              <w:t>ach</w:t>
            </w:r>
            <w:r w:rsidRPr="00A35651">
              <w:rPr>
                <w:rFonts w:ascii="Garamond" w:hAnsi="Garamond"/>
                <w:bCs/>
                <w:spacing w:val="-1"/>
                <w:sz w:val="18"/>
                <w:szCs w:val="18"/>
              </w:rPr>
              <w:t>i</w:t>
            </w:r>
            <w:r w:rsidRPr="00A35651">
              <w:rPr>
                <w:rFonts w:ascii="Garamond" w:hAnsi="Garamond"/>
                <w:bCs/>
                <w:sz w:val="18"/>
                <w:szCs w:val="18"/>
              </w:rPr>
              <w:t xml:space="preserve">eve any of its </w:t>
            </w:r>
            <w:r w:rsidRPr="00A35651">
              <w:rPr>
                <w:rFonts w:ascii="Garamond" w:hAnsi="Garamond"/>
                <w:bCs/>
                <w:spacing w:val="-2"/>
                <w:sz w:val="18"/>
                <w:szCs w:val="18"/>
              </w:rPr>
              <w:t>end-of-project targets</w:t>
            </w:r>
            <w:r w:rsidRPr="00A35651">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68"/>
        <w:gridCol w:w="7398"/>
      </w:tblGrid>
      <w:tr w:rsidR="00BF0763" w:rsidRPr="00A35651" w:rsidTr="00A35651">
        <w:tc>
          <w:tcPr>
            <w:tcW w:w="9576" w:type="dxa"/>
            <w:gridSpan w:val="3"/>
            <w:shd w:val="clear" w:color="auto" w:fill="D9D9D9"/>
          </w:tcPr>
          <w:p w:rsidR="00BF0763" w:rsidRPr="00A35651" w:rsidRDefault="00BF0763" w:rsidP="00A35651">
            <w:pPr>
              <w:spacing w:after="0" w:line="240" w:lineRule="auto"/>
              <w:rPr>
                <w:rFonts w:ascii="Garamond" w:hAnsi="Garamond" w:cs="Arial"/>
                <w:b/>
                <w:sz w:val="20"/>
                <w:szCs w:val="20"/>
              </w:rPr>
            </w:pPr>
            <w:r w:rsidRPr="00A35651">
              <w:rPr>
                <w:rFonts w:ascii="Garamond" w:hAnsi="Garamond" w:cs="Arial"/>
                <w:b/>
                <w:sz w:val="20"/>
                <w:szCs w:val="20"/>
              </w:rPr>
              <w:t xml:space="preserve">Ratings for Project Implementation &amp; </w:t>
            </w:r>
            <w:r w:rsidRPr="00A35651">
              <w:rPr>
                <w:rFonts w:ascii="Garamond" w:hAnsi="Garamond"/>
                <w:b/>
                <w:color w:val="000000"/>
                <w:sz w:val="20"/>
                <w:szCs w:val="20"/>
                <w:lang w:val="en-GB"/>
              </w:rPr>
              <w:t xml:space="preserve">Adaptive Management: </w:t>
            </w:r>
            <w:r w:rsidRPr="00A35651">
              <w:rPr>
                <w:rFonts w:ascii="Garamond" w:hAnsi="Garamond"/>
                <w:color w:val="000000"/>
                <w:sz w:val="20"/>
                <w:szCs w:val="20"/>
                <w:lang w:val="en-GB"/>
              </w:rPr>
              <w:t>(one overall rating)</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6</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Highly Satisfactory (HS)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sz w:val="18"/>
                <w:szCs w:val="18"/>
              </w:rPr>
              <w:t xml:space="preserve">Implementation of all seven components – </w:t>
            </w:r>
            <w:r w:rsidRPr="00A35651">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A35651">
              <w:rPr>
                <w:rFonts w:ascii="Garamond" w:hAnsi="Garamond"/>
                <w:sz w:val="18"/>
                <w:szCs w:val="18"/>
              </w:rPr>
              <w:t xml:space="preserve">– </w:t>
            </w:r>
            <w:r w:rsidRPr="00A35651">
              <w:rPr>
                <w:rFonts w:ascii="Garamond" w:hAnsi="Garamond"/>
                <w:color w:val="000000"/>
                <w:sz w:val="18"/>
                <w:szCs w:val="18"/>
                <w:lang w:val="en-GB"/>
              </w:rPr>
              <w:t xml:space="preserve">is leading to efficient and effective project implementation and adaptive management. </w:t>
            </w:r>
            <w:r w:rsidRPr="00A35651">
              <w:rPr>
                <w:rFonts w:ascii="Garamond" w:hAnsi="Garamond"/>
                <w:sz w:val="18"/>
                <w:szCs w:val="18"/>
              </w:rPr>
              <w:t>The project can be presented as “good practice”.</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5</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Satisfactory (S)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sz w:val="18"/>
                <w:szCs w:val="18"/>
              </w:rPr>
              <w:t xml:space="preserve">Implementation of most of the seven components </w:t>
            </w:r>
            <w:r w:rsidRPr="00A35651">
              <w:rPr>
                <w:rFonts w:ascii="Garamond" w:hAnsi="Garamond"/>
                <w:color w:val="000000"/>
                <w:sz w:val="18"/>
                <w:szCs w:val="18"/>
                <w:lang w:val="en-GB"/>
              </w:rPr>
              <w:t xml:space="preserve">is leading to efficient and effective project implementation and adaptive management </w:t>
            </w:r>
            <w:r w:rsidRPr="00A35651">
              <w:rPr>
                <w:rFonts w:ascii="Garamond" w:hAnsi="Garamond"/>
                <w:sz w:val="18"/>
                <w:szCs w:val="18"/>
              </w:rPr>
              <w:t>except for only few that are subject to remedial action.</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4</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Moderately Satisfactory (MS)</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sz w:val="18"/>
                <w:szCs w:val="18"/>
              </w:rPr>
              <w:t xml:space="preserve">Implementation of some of the seven components </w:t>
            </w:r>
            <w:r w:rsidRPr="00A35651">
              <w:rPr>
                <w:rFonts w:ascii="Garamond" w:hAnsi="Garamond"/>
                <w:color w:val="000000"/>
                <w:sz w:val="18"/>
                <w:szCs w:val="18"/>
                <w:lang w:val="en-GB"/>
              </w:rPr>
              <w:t xml:space="preserve">is leading to efficient and effective project implementation and adaptive management, </w:t>
            </w:r>
            <w:r w:rsidRPr="00A35651">
              <w:rPr>
                <w:rFonts w:ascii="Garamond" w:hAnsi="Garamond"/>
                <w:sz w:val="18"/>
                <w:szCs w:val="18"/>
              </w:rPr>
              <w:t>with some components requiring remedial action.</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3</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Moderately Unsatisfactory (MU)</w:t>
            </w:r>
          </w:p>
        </w:tc>
        <w:tc>
          <w:tcPr>
            <w:tcW w:w="7398" w:type="dxa"/>
          </w:tcPr>
          <w:p w:rsidR="00BF0763" w:rsidRPr="00A35651" w:rsidRDefault="00BF0763" w:rsidP="00A35651">
            <w:pPr>
              <w:spacing w:after="0" w:line="240" w:lineRule="auto"/>
              <w:jc w:val="both"/>
              <w:rPr>
                <w:rFonts w:ascii="Garamond" w:hAnsi="Garamond" w:cs="Calibri"/>
                <w:sz w:val="20"/>
                <w:szCs w:val="20"/>
                <w:lang w:val="en-GB"/>
              </w:rPr>
            </w:pPr>
            <w:r w:rsidRPr="00A35651">
              <w:rPr>
                <w:rFonts w:ascii="Garamond" w:hAnsi="Garamond"/>
                <w:sz w:val="18"/>
                <w:szCs w:val="18"/>
              </w:rPr>
              <w:t xml:space="preserve">Implementation of some of the seven components </w:t>
            </w:r>
            <w:r w:rsidRPr="00A35651">
              <w:rPr>
                <w:rFonts w:ascii="Garamond" w:hAnsi="Garamond"/>
                <w:color w:val="000000"/>
                <w:sz w:val="18"/>
                <w:szCs w:val="18"/>
                <w:lang w:val="en-GB"/>
              </w:rPr>
              <w:t xml:space="preserve">is not leading to efficient and effective project implementation and adaptive, </w:t>
            </w:r>
            <w:r w:rsidRPr="00A35651">
              <w:rPr>
                <w:rFonts w:ascii="Garamond" w:hAnsi="Garamond"/>
                <w:sz w:val="18"/>
                <w:szCs w:val="18"/>
              </w:rPr>
              <w:t>with most components requiring remedial action.</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2</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Unsatisfactory (U)</w:t>
            </w:r>
          </w:p>
        </w:tc>
        <w:tc>
          <w:tcPr>
            <w:tcW w:w="7398" w:type="dxa"/>
          </w:tcPr>
          <w:p w:rsidR="00BF0763" w:rsidRPr="00A35651" w:rsidRDefault="00BF0763" w:rsidP="00A35651">
            <w:pPr>
              <w:spacing w:after="0" w:line="240" w:lineRule="auto"/>
              <w:jc w:val="both"/>
              <w:rPr>
                <w:rFonts w:ascii="Garamond" w:hAnsi="Garamond" w:cs="Arial"/>
                <w:sz w:val="20"/>
                <w:szCs w:val="20"/>
              </w:rPr>
            </w:pPr>
            <w:r w:rsidRPr="00A35651">
              <w:rPr>
                <w:rFonts w:ascii="Garamond" w:hAnsi="Garamond"/>
                <w:sz w:val="18"/>
                <w:szCs w:val="18"/>
              </w:rPr>
              <w:t xml:space="preserve">Implementation of most of the seven components </w:t>
            </w:r>
            <w:r w:rsidRPr="00A35651">
              <w:rPr>
                <w:rFonts w:ascii="Garamond" w:hAnsi="Garamond"/>
                <w:color w:val="000000"/>
                <w:sz w:val="18"/>
                <w:szCs w:val="18"/>
                <w:lang w:val="en-GB"/>
              </w:rPr>
              <w:t>is not leading to efficient and effective project implementation and adaptive management.</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1</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Highly Unsatisfactory (HU)</w:t>
            </w:r>
          </w:p>
        </w:tc>
        <w:tc>
          <w:tcPr>
            <w:tcW w:w="7398" w:type="dxa"/>
          </w:tcPr>
          <w:p w:rsidR="00BF0763" w:rsidRPr="00A35651" w:rsidRDefault="00BF0763" w:rsidP="00A35651">
            <w:pPr>
              <w:spacing w:after="0" w:line="240" w:lineRule="auto"/>
              <w:jc w:val="both"/>
              <w:rPr>
                <w:rFonts w:ascii="Garamond" w:hAnsi="Garamond" w:cs="Calibri"/>
                <w:sz w:val="20"/>
                <w:szCs w:val="20"/>
                <w:lang w:val="en-GB"/>
              </w:rPr>
            </w:pPr>
            <w:r w:rsidRPr="00A35651">
              <w:rPr>
                <w:rFonts w:ascii="Garamond" w:hAnsi="Garamond"/>
                <w:sz w:val="18"/>
                <w:szCs w:val="18"/>
              </w:rPr>
              <w:t xml:space="preserve">Implementation of none of the seven components </w:t>
            </w:r>
            <w:r w:rsidRPr="00A35651">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68"/>
        <w:gridCol w:w="7398"/>
      </w:tblGrid>
      <w:tr w:rsidR="00BF0763" w:rsidRPr="00A35651" w:rsidTr="00A35651">
        <w:tc>
          <w:tcPr>
            <w:tcW w:w="9576" w:type="dxa"/>
            <w:gridSpan w:val="3"/>
            <w:shd w:val="clear" w:color="auto" w:fill="D9D9D9"/>
          </w:tcPr>
          <w:p w:rsidR="00BF0763" w:rsidRPr="00A35651" w:rsidRDefault="00BF0763" w:rsidP="00A35651">
            <w:pPr>
              <w:spacing w:after="0" w:line="240" w:lineRule="auto"/>
              <w:rPr>
                <w:rFonts w:ascii="Garamond" w:hAnsi="Garamond" w:cs="Arial"/>
                <w:b/>
                <w:sz w:val="20"/>
                <w:szCs w:val="20"/>
              </w:rPr>
            </w:pPr>
            <w:r w:rsidRPr="00A35651">
              <w:rPr>
                <w:rFonts w:ascii="Garamond" w:hAnsi="Garamond"/>
                <w:b/>
                <w:sz w:val="20"/>
                <w:szCs w:val="20"/>
              </w:rPr>
              <w:t xml:space="preserve">Ratings for Sustainability: </w:t>
            </w:r>
            <w:r w:rsidRPr="00A35651">
              <w:rPr>
                <w:rFonts w:ascii="Garamond" w:hAnsi="Garamond"/>
                <w:color w:val="000000"/>
                <w:sz w:val="20"/>
                <w:szCs w:val="20"/>
                <w:lang w:val="en-GB"/>
              </w:rPr>
              <w:t>(one overall rating)</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4</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sz w:val="20"/>
                <w:szCs w:val="20"/>
              </w:rPr>
              <w:t>Likely (L)</w:t>
            </w:r>
          </w:p>
        </w:tc>
        <w:tc>
          <w:tcPr>
            <w:tcW w:w="7398" w:type="dxa"/>
          </w:tcPr>
          <w:p w:rsidR="00BF0763" w:rsidRPr="00A35651" w:rsidRDefault="00BF0763" w:rsidP="00A35651">
            <w:pPr>
              <w:spacing w:after="0" w:line="240" w:lineRule="auto"/>
              <w:jc w:val="both"/>
              <w:rPr>
                <w:rFonts w:ascii="Garamond" w:hAnsi="Garamond" w:cs="Arial"/>
                <w:sz w:val="18"/>
                <w:szCs w:val="18"/>
              </w:rPr>
            </w:pPr>
            <w:r w:rsidRPr="00A35651">
              <w:rPr>
                <w:rFonts w:ascii="Garamond" w:hAnsi="Garamond"/>
                <w:sz w:val="18"/>
                <w:szCs w:val="18"/>
              </w:rPr>
              <w:t>Negligible risks to sustainability, with key outcomes on track to be achieved by the project’s closure and expected to continue into the foreseeable future</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3</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sz w:val="20"/>
                <w:szCs w:val="20"/>
              </w:rPr>
              <w:t>Moderately Likely (ML)</w:t>
            </w:r>
          </w:p>
        </w:tc>
        <w:tc>
          <w:tcPr>
            <w:tcW w:w="7398" w:type="dxa"/>
          </w:tcPr>
          <w:p w:rsidR="00BF0763" w:rsidRPr="00A35651" w:rsidRDefault="00BF0763" w:rsidP="00A35651">
            <w:pPr>
              <w:spacing w:after="0" w:line="240" w:lineRule="auto"/>
              <w:jc w:val="both"/>
              <w:rPr>
                <w:rFonts w:ascii="Garamond" w:hAnsi="Garamond" w:cs="Calibri"/>
                <w:sz w:val="18"/>
                <w:szCs w:val="18"/>
                <w:lang w:val="en-GB"/>
              </w:rPr>
            </w:pPr>
            <w:r w:rsidRPr="00A35651">
              <w:rPr>
                <w:rFonts w:ascii="Garamond" w:hAnsi="Garamond"/>
                <w:sz w:val="18"/>
                <w:szCs w:val="18"/>
              </w:rPr>
              <w:t>Moderate risks, but expectations that at least some outcomes will be sustained due to the progress towards results on outcomes at the Midterm Review</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cs="Arial"/>
                <w:sz w:val="20"/>
                <w:szCs w:val="20"/>
              </w:rPr>
              <w:t>2</w:t>
            </w:r>
          </w:p>
        </w:tc>
        <w:tc>
          <w:tcPr>
            <w:tcW w:w="1868" w:type="dxa"/>
            <w:vAlign w:val="center"/>
          </w:tcPr>
          <w:p w:rsidR="00BF0763" w:rsidRPr="00A35651" w:rsidRDefault="00BF0763" w:rsidP="00A35651">
            <w:pPr>
              <w:spacing w:after="0" w:line="240" w:lineRule="auto"/>
              <w:rPr>
                <w:rFonts w:ascii="Garamond" w:hAnsi="Garamond" w:cs="Arial"/>
                <w:sz w:val="20"/>
                <w:szCs w:val="20"/>
              </w:rPr>
            </w:pPr>
            <w:r w:rsidRPr="00A35651">
              <w:rPr>
                <w:rFonts w:ascii="Garamond" w:hAnsi="Garamond"/>
                <w:sz w:val="20"/>
                <w:szCs w:val="20"/>
              </w:rPr>
              <w:t>Moderately Unlikely (MU)</w:t>
            </w:r>
          </w:p>
        </w:tc>
        <w:tc>
          <w:tcPr>
            <w:tcW w:w="7398" w:type="dxa"/>
          </w:tcPr>
          <w:p w:rsidR="00BF0763" w:rsidRPr="00A35651" w:rsidRDefault="00BF0763" w:rsidP="00A35651">
            <w:pPr>
              <w:spacing w:after="0" w:line="240" w:lineRule="auto"/>
              <w:jc w:val="both"/>
              <w:rPr>
                <w:rFonts w:ascii="Garamond" w:hAnsi="Garamond" w:cs="Arial"/>
                <w:sz w:val="18"/>
                <w:szCs w:val="18"/>
              </w:rPr>
            </w:pPr>
            <w:r w:rsidRPr="00A35651">
              <w:rPr>
                <w:rFonts w:ascii="Garamond" w:hAnsi="Garamond"/>
                <w:sz w:val="18"/>
                <w:szCs w:val="18"/>
              </w:rPr>
              <w:t>Significant risk that key outcomes will not carry on after project closure, although some outputs and activities should carry on</w:t>
            </w:r>
          </w:p>
        </w:tc>
      </w:tr>
      <w:tr w:rsidR="00BF0763" w:rsidRPr="00A35651" w:rsidTr="00A35651">
        <w:tc>
          <w:tcPr>
            <w:tcW w:w="310"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cs="Arial"/>
                <w:sz w:val="20"/>
                <w:szCs w:val="20"/>
              </w:rPr>
              <w:t>1</w:t>
            </w:r>
          </w:p>
        </w:tc>
        <w:tc>
          <w:tcPr>
            <w:tcW w:w="1868" w:type="dxa"/>
            <w:vAlign w:val="center"/>
          </w:tcPr>
          <w:p w:rsidR="00BF0763" w:rsidRPr="00A35651" w:rsidRDefault="00BF0763" w:rsidP="00A35651">
            <w:pPr>
              <w:spacing w:after="0" w:line="240" w:lineRule="auto"/>
              <w:rPr>
                <w:rFonts w:ascii="Garamond" w:hAnsi="Garamond" w:cs="Calibri"/>
                <w:sz w:val="20"/>
                <w:szCs w:val="20"/>
                <w:lang w:val="en-GB"/>
              </w:rPr>
            </w:pPr>
            <w:r w:rsidRPr="00A35651">
              <w:rPr>
                <w:rFonts w:ascii="Garamond" w:hAnsi="Garamond"/>
                <w:sz w:val="20"/>
                <w:szCs w:val="20"/>
              </w:rPr>
              <w:t>Unlikely (U)</w:t>
            </w:r>
          </w:p>
        </w:tc>
        <w:tc>
          <w:tcPr>
            <w:tcW w:w="7398" w:type="dxa"/>
          </w:tcPr>
          <w:p w:rsidR="00BF0763" w:rsidRPr="00A35651" w:rsidRDefault="00BF0763" w:rsidP="00A35651">
            <w:pPr>
              <w:spacing w:after="0" w:line="240" w:lineRule="auto"/>
              <w:jc w:val="both"/>
              <w:rPr>
                <w:rFonts w:ascii="Garamond" w:hAnsi="Garamond" w:cs="Calibri"/>
                <w:sz w:val="18"/>
                <w:szCs w:val="18"/>
                <w:lang w:val="en-GB"/>
              </w:rPr>
            </w:pPr>
            <w:r w:rsidRPr="00A35651">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rPr>
      </w:pPr>
      <w:proofErr w:type="spellStart"/>
      <w:r>
        <w:rPr>
          <w:rFonts w:ascii="Garamond" w:hAnsi="Garamond"/>
          <w:b/>
          <w:color w:val="808080"/>
        </w:rPr>
        <w:t>ToR</w:t>
      </w:r>
      <w:proofErr w:type="spellEnd"/>
      <w:r>
        <w:rPr>
          <w:rFonts w:ascii="Garamond" w:hAnsi="Garamond"/>
          <w:b/>
          <w:color w:val="808080"/>
        </w:rPr>
        <w:t xml:space="preserve"> ANNEX F</w:t>
      </w:r>
      <w:r w:rsidRPr="001932B0">
        <w:rPr>
          <w:rFonts w:ascii="Garamond" w:hAnsi="Garamond"/>
          <w:b/>
          <w:color w:val="808080"/>
        </w:rPr>
        <w:t>: MTR Report Clearance Form</w:t>
      </w:r>
    </w:p>
    <w:p w:rsidR="00BF0763" w:rsidRDefault="00F22A18" w:rsidP="00BF0763">
      <w:pPr>
        <w:spacing w:after="0" w:line="240" w:lineRule="auto"/>
        <w:rPr>
          <w:rFonts w:ascii="Garamond" w:hAnsi="Garamond"/>
          <w:i/>
          <w:sz w:val="20"/>
          <w:szCs w:val="20"/>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CE55C4" w:rsidRDefault="00CE55C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CE55C4" w:rsidRPr="0041686D"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b/>
                                <w:sz w:val="20"/>
                                <w:szCs w:val="20"/>
                              </w:rPr>
                            </w:pPr>
                            <w:r>
                              <w:rPr>
                                <w:rFonts w:ascii="Garamond" w:hAnsi="Garamond"/>
                                <w:b/>
                                <w:sz w:val="20"/>
                                <w:szCs w:val="20"/>
                              </w:rPr>
                              <w:t>Commissioning Unit</w:t>
                            </w:r>
                          </w:p>
                          <w:p w:rsidR="00CE55C4" w:rsidRPr="00D2682B"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CE55C4" w:rsidRPr="00D2682B"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E55C4" w:rsidRDefault="00CE55C4" w:rsidP="00BF0763">
                            <w:pPr>
                              <w:spacing w:after="0" w:line="240" w:lineRule="auto"/>
                              <w:rPr>
                                <w:rFonts w:ascii="Garamond" w:hAnsi="Garamond"/>
                                <w:sz w:val="20"/>
                                <w:szCs w:val="20"/>
                              </w:rPr>
                            </w:pPr>
                          </w:p>
                          <w:p w:rsidR="00CE55C4" w:rsidRPr="00006C92" w:rsidRDefault="00CE55C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8.7pt;width:456.7pt;height:15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CE55C4" w:rsidRDefault="00CE55C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CE55C4" w:rsidRPr="0041686D"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b/>
                          <w:sz w:val="20"/>
                          <w:szCs w:val="20"/>
                        </w:rPr>
                      </w:pPr>
                      <w:r>
                        <w:rPr>
                          <w:rFonts w:ascii="Garamond" w:hAnsi="Garamond"/>
                          <w:b/>
                          <w:sz w:val="20"/>
                          <w:szCs w:val="20"/>
                        </w:rPr>
                        <w:t>Commissioning Unit</w:t>
                      </w:r>
                    </w:p>
                    <w:p w:rsidR="00CE55C4" w:rsidRPr="00D2682B"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CE55C4" w:rsidRDefault="00CE55C4" w:rsidP="00BF0763">
                      <w:pPr>
                        <w:spacing w:after="0" w:line="240" w:lineRule="auto"/>
                        <w:rPr>
                          <w:rFonts w:ascii="Garamond" w:hAnsi="Garamond"/>
                          <w:sz w:val="20"/>
                          <w:szCs w:val="20"/>
                        </w:rPr>
                      </w:pPr>
                    </w:p>
                    <w:p w:rsidR="00CE55C4" w:rsidRDefault="00CE55C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CE55C4" w:rsidRPr="00D2682B" w:rsidRDefault="00CE55C4" w:rsidP="00BF0763">
                      <w:pPr>
                        <w:spacing w:after="0" w:line="240" w:lineRule="auto"/>
                        <w:rPr>
                          <w:rFonts w:ascii="Garamond" w:hAnsi="Garamond"/>
                          <w:b/>
                          <w:sz w:val="20"/>
                          <w:szCs w:val="20"/>
                        </w:rPr>
                      </w:pPr>
                    </w:p>
                    <w:p w:rsidR="00CE55C4" w:rsidRDefault="00CE55C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E55C4" w:rsidRDefault="00CE55C4" w:rsidP="00BF0763">
                      <w:pPr>
                        <w:spacing w:after="0" w:line="240" w:lineRule="auto"/>
                        <w:rPr>
                          <w:rFonts w:ascii="Garamond" w:hAnsi="Garamond"/>
                          <w:sz w:val="20"/>
                          <w:szCs w:val="20"/>
                        </w:rPr>
                      </w:pPr>
                    </w:p>
                    <w:p w:rsidR="00CE55C4" w:rsidRPr="00006C92" w:rsidRDefault="00CE55C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BF0763">
        <w:rPr>
          <w:rFonts w:ascii="Garamond" w:hAnsi="Garamond"/>
          <w:i/>
          <w:sz w:val="20"/>
          <w:szCs w:val="20"/>
          <w:highlight w:val="lightGray"/>
        </w:rPr>
        <w:t>(</w:t>
      </w:r>
      <w:proofErr w:type="gramStart"/>
      <w:r w:rsidR="00BF0763">
        <w:rPr>
          <w:rFonts w:ascii="Garamond" w:hAnsi="Garamond"/>
          <w:i/>
          <w:sz w:val="20"/>
          <w:szCs w:val="20"/>
          <w:highlight w:val="lightGray"/>
        </w:rPr>
        <w:t>to</w:t>
      </w:r>
      <w:proofErr w:type="gramEnd"/>
      <w:r w:rsidR="00BF0763">
        <w:rPr>
          <w:rFonts w:ascii="Garamond" w:hAnsi="Garamond"/>
          <w:i/>
          <w:sz w:val="20"/>
          <w:szCs w:val="20"/>
          <w:highlight w:val="lightGray"/>
        </w:rPr>
        <w:t xml:space="preserve"> be completed by the Commissioning Unit</w:t>
      </w:r>
      <w:r w:rsidR="00BF0763"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340505">
          <w:footerReference w:type="even" r:id="rId15"/>
          <w:pgSz w:w="12240" w:h="15840" w:code="1"/>
          <w:pgMar w:top="1440" w:right="1440" w:bottom="1728" w:left="1440" w:header="720" w:footer="647" w:gutter="0"/>
          <w:cols w:space="720"/>
          <w:docGrid w:linePitch="360"/>
        </w:sectPr>
      </w:pPr>
    </w:p>
    <w:p w:rsidR="00340505" w:rsidRDefault="00340505"/>
    <w:sectPr w:rsidR="00340505" w:rsidSect="00F4323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33" w:rsidRDefault="007C6533" w:rsidP="00BF0763">
      <w:pPr>
        <w:spacing w:after="0" w:line="240" w:lineRule="auto"/>
      </w:pPr>
      <w:r>
        <w:separator/>
      </w:r>
    </w:p>
  </w:endnote>
  <w:endnote w:type="continuationSeparator" w:id="0">
    <w:p w:rsidR="007C6533" w:rsidRDefault="007C653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4" w:rsidRDefault="00CE55C4">
    <w:pPr>
      <w:pStyle w:val="Footer"/>
    </w:pPr>
  </w:p>
  <w:p w:rsidR="00CE55C4" w:rsidRDefault="00CE55C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p w:rsidR="00CE55C4" w:rsidRDefault="00CE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4" w:rsidRDefault="00CE55C4" w:rsidP="00340505">
    <w:pPr>
      <w:pStyle w:val="Footer"/>
    </w:pPr>
  </w:p>
  <w:p w:rsidR="00CE55C4" w:rsidRDefault="00CE55C4" w:rsidP="00340505">
    <w:pPr>
      <w:pStyle w:val="Footer"/>
    </w:pPr>
  </w:p>
  <w:p w:rsidR="00CE55C4" w:rsidRPr="001F635D" w:rsidRDefault="00CE55C4" w:rsidP="00340505">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B0885">
      <w:rPr>
        <w:rFonts w:ascii="Garamond" w:hAnsi="Garamond"/>
        <w:noProof/>
      </w:rPr>
      <w:t>14</w:t>
    </w:r>
    <w:r w:rsidRPr="00D2633E">
      <w:rPr>
        <w:rFonts w:ascii="Garamond" w:hAnsi="Garamond"/>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4" w:rsidRDefault="00CE55C4">
    <w:pPr>
      <w:pStyle w:val="Footer"/>
    </w:pPr>
  </w:p>
  <w:p w:rsidR="00CE55C4" w:rsidRDefault="00CE55C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p w:rsidR="00CE55C4" w:rsidRDefault="00CE55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4" w:rsidRDefault="00CE55C4" w:rsidP="00340505">
    <w:pPr>
      <w:pStyle w:val="Footer"/>
    </w:pPr>
  </w:p>
  <w:p w:rsidR="00CE55C4" w:rsidRDefault="00CE55C4" w:rsidP="00340505">
    <w:pPr>
      <w:pStyle w:val="Footer"/>
    </w:pPr>
  </w:p>
  <w:p w:rsidR="00CE55C4" w:rsidRPr="001F635D" w:rsidRDefault="00CE55C4" w:rsidP="00340505">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B0885">
      <w:rPr>
        <w:rFonts w:ascii="Garamond" w:hAnsi="Garamond"/>
        <w:noProof/>
      </w:rPr>
      <w:t>15</w:t>
    </w:r>
    <w:r w:rsidRPr="00D2633E">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33" w:rsidRDefault="007C6533" w:rsidP="00BF0763">
      <w:pPr>
        <w:spacing w:after="0" w:line="240" w:lineRule="auto"/>
      </w:pPr>
      <w:r>
        <w:separator/>
      </w:r>
    </w:p>
  </w:footnote>
  <w:footnote w:type="continuationSeparator" w:id="0">
    <w:p w:rsidR="007C6533" w:rsidRDefault="007C6533" w:rsidP="00BF0763">
      <w:pPr>
        <w:spacing w:after="0" w:line="240" w:lineRule="auto"/>
      </w:pPr>
      <w:r>
        <w:continuationSeparator/>
      </w:r>
    </w:p>
  </w:footnote>
  <w:footnote w:id="1">
    <w:p w:rsidR="00CE55C4" w:rsidRPr="008B6F73" w:rsidRDefault="00CE55C4" w:rsidP="00A6264C">
      <w:pPr>
        <w:pStyle w:val="FootnoteText"/>
        <w:rPr>
          <w:lang w:val="en-ZA"/>
        </w:rPr>
      </w:pPr>
    </w:p>
  </w:footnote>
  <w:footnote w:id="2">
    <w:p w:rsidR="00CE55C4" w:rsidRPr="00AA1246" w:rsidRDefault="00CE55C4" w:rsidP="00BF0763">
      <w:pPr>
        <w:pStyle w:val="FootnoteText"/>
        <w:spacing w:before="0"/>
        <w:rPr>
          <w:rFonts w:ascii="Garamond" w:hAnsi="Garamond"/>
          <w:sz w:val="18"/>
          <w:szCs w:val="18"/>
        </w:rPr>
      </w:pPr>
      <w:r>
        <w:rPr>
          <w:rStyle w:val="FootnoteReference"/>
        </w:rPr>
        <w:t>1</w:t>
      </w:r>
      <w:r>
        <w:t xml:space="preserve"> </w:t>
      </w:r>
      <w:r w:rsidRPr="00AA1246">
        <w:rPr>
          <w:rFonts w:ascii="Garamond" w:hAnsi="Garamond"/>
          <w:sz w:val="18"/>
          <w:szCs w:val="18"/>
        </w:rPr>
        <w:t xml:space="preserve">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MS Mincho"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rsidR="00CE55C4" w:rsidRPr="00CE0D94" w:rsidRDefault="00CE55C4" w:rsidP="00BF0763">
      <w:pPr>
        <w:pStyle w:val="FootnoteText"/>
        <w:spacing w:before="0"/>
        <w:rPr>
          <w:rFonts w:ascii="Garamond" w:hAnsi="Garamond"/>
          <w:sz w:val="18"/>
          <w:szCs w:val="18"/>
        </w:rPr>
      </w:pPr>
      <w:r>
        <w:rPr>
          <w:rStyle w:val="FootnoteReference"/>
          <w:rFonts w:ascii="Garamond" w:eastAsia="MS Gothic" w:hAnsi="Garamond"/>
          <w:sz w:val="18"/>
          <w:szCs w:val="18"/>
        </w:rPr>
        <w:t>2</w:t>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MS Mincho" w:hAnsi="Garamond"/>
            <w:sz w:val="18"/>
            <w:szCs w:val="18"/>
          </w:rPr>
          <w:t>UNDP Handbook on Planning, Monitoring and Evaluating for Development Results</w:t>
        </w:r>
      </w:hyperlink>
      <w:r w:rsidRPr="00CE0D94">
        <w:rPr>
          <w:rFonts w:ascii="Garamond" w:hAnsi="Garamond"/>
          <w:sz w:val="18"/>
          <w:szCs w:val="18"/>
        </w:rPr>
        <w:t xml:space="preserve">, Chapter 3, </w:t>
      </w:r>
      <w:proofErr w:type="gramStart"/>
      <w:r w:rsidRPr="00CE0D94">
        <w:rPr>
          <w:rFonts w:ascii="Garamond" w:hAnsi="Garamond"/>
          <w:sz w:val="18"/>
          <w:szCs w:val="18"/>
        </w:rPr>
        <w:t>pg</w:t>
      </w:r>
      <w:proofErr w:type="gramEnd"/>
      <w:r w:rsidRPr="00CE0D94">
        <w:rPr>
          <w:rFonts w:ascii="Garamond" w:hAnsi="Garamond"/>
          <w:sz w:val="18"/>
          <w:szCs w:val="18"/>
        </w:rPr>
        <w:t>. 93.</w:t>
      </w:r>
    </w:p>
  </w:footnote>
  <w:footnote w:id="4">
    <w:p w:rsidR="00CE55C4" w:rsidRPr="00073B20" w:rsidRDefault="00CE55C4" w:rsidP="005A0E07">
      <w:pPr>
        <w:pStyle w:val="FootnoteText"/>
        <w:spacing w:before="0"/>
        <w:rPr>
          <w:rFonts w:ascii="Garamond" w:hAnsi="Garamond"/>
          <w:sz w:val="18"/>
          <w:szCs w:val="18"/>
        </w:rPr>
      </w:pPr>
      <w:r w:rsidRPr="00073B20">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5">
    <w:p w:rsidR="00CE55C4" w:rsidRPr="00073B20" w:rsidRDefault="00CE55C4" w:rsidP="005A0E07">
      <w:pPr>
        <w:pStyle w:val="FootnoteText"/>
        <w:spacing w:before="0"/>
        <w:rPr>
          <w:rFonts w:ascii="Garamond" w:hAnsi="Garamond"/>
          <w:sz w:val="18"/>
          <w:szCs w:val="18"/>
        </w:rPr>
      </w:pPr>
      <w:r w:rsidRPr="00073B20">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rsidR="00CE55C4" w:rsidRDefault="00CE55C4" w:rsidP="005A0E07">
      <w:pPr>
        <w:pStyle w:val="FootnoteText"/>
        <w:spacing w:before="0"/>
      </w:pPr>
      <w:r w:rsidRPr="00073B20">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7">
    <w:p w:rsidR="00CE55C4" w:rsidRPr="00EB5784" w:rsidRDefault="00CE55C4" w:rsidP="005A0E07">
      <w:pPr>
        <w:pStyle w:val="FootnoteText"/>
        <w:spacing w:before="0"/>
        <w:rPr>
          <w:rFonts w:ascii="Garamond" w:hAnsi="Garamond"/>
          <w:sz w:val="18"/>
          <w:szCs w:val="18"/>
        </w:rPr>
      </w:pPr>
      <w:r w:rsidRPr="00EB5784">
        <w:rPr>
          <w:rStyle w:val="FootnoteReference"/>
          <w:rFonts w:ascii="Garamond" w:eastAsia="MS Gothic"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8">
    <w:p w:rsidR="00CE55C4" w:rsidRDefault="00CE55C4" w:rsidP="005A0E07">
      <w:pPr>
        <w:pStyle w:val="FootnoteText"/>
        <w:spacing w:before="0"/>
      </w:pPr>
      <w:r w:rsidRPr="00EB5784">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rsidR="00CE55C4" w:rsidRPr="006534C7" w:rsidRDefault="00CE55C4" w:rsidP="005A0E07">
      <w:pPr>
        <w:pStyle w:val="FootnoteText"/>
        <w:spacing w:before="0"/>
        <w:rPr>
          <w:rFonts w:ascii="Garamond" w:hAnsi="Garamond"/>
          <w:sz w:val="18"/>
          <w:szCs w:val="18"/>
        </w:rPr>
      </w:pPr>
      <w:r w:rsidRPr="006534C7">
        <w:rPr>
          <w:rStyle w:val="FootnoteReference"/>
          <w:rFonts w:ascii="Garamond" w:eastAsia="MS Gothic"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rsidR="00CE55C4" w:rsidRPr="00DA4CDF" w:rsidRDefault="00CE55C4" w:rsidP="00BF0763">
      <w:pPr>
        <w:pStyle w:val="FootnoteText"/>
        <w:spacing w:before="0"/>
        <w:rPr>
          <w:rFonts w:ascii="Garamond" w:hAnsi="Garamond"/>
          <w:sz w:val="18"/>
          <w:szCs w:val="18"/>
        </w:rPr>
      </w:pPr>
      <w:r w:rsidRPr="00DA4CDF">
        <w:rPr>
          <w:rStyle w:val="FootnoteReference"/>
          <w:rFonts w:ascii="Garamond" w:eastAsia="MS Gothic"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MS Mincho" w:hAnsi="Garamond"/>
            <w:sz w:val="18"/>
            <w:szCs w:val="18"/>
          </w:rPr>
          <w:t>https://info.undp.org/global/popp/Pages/default.aspx</w:t>
        </w:r>
      </w:hyperlink>
      <w:r>
        <w:rPr>
          <w:rFonts w:ascii="Garamond" w:hAnsi="Garamond"/>
          <w:sz w:val="18"/>
          <w:szCs w:val="18"/>
        </w:rPr>
        <w:t xml:space="preserve"> </w:t>
      </w:r>
    </w:p>
  </w:footnote>
  <w:footnote w:id="11">
    <w:p w:rsidR="00CE55C4" w:rsidRPr="00F17AE8" w:rsidRDefault="00CE55C4" w:rsidP="00BF0763">
      <w:pPr>
        <w:pStyle w:val="FootnoteText"/>
        <w:spacing w:before="0"/>
        <w:rPr>
          <w:rFonts w:ascii="Garamond" w:hAnsi="Garamond"/>
          <w:sz w:val="18"/>
          <w:szCs w:val="18"/>
        </w:rPr>
      </w:pPr>
      <w:r w:rsidRPr="00F17AE8">
        <w:rPr>
          <w:rStyle w:val="FootnoteReference"/>
          <w:rFonts w:ascii="Garamond" w:eastAsia="MS Gothic"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MS Mincho"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rsidR="00CE55C4" w:rsidRPr="00CC5905" w:rsidRDefault="00CE55C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MS Gothic"/>
          <w:sz w:val="18"/>
          <w:szCs w:val="18"/>
        </w:rPr>
        <w:footnoteRef/>
      </w:r>
      <w:r>
        <w:t xml:space="preserve"> </w:t>
      </w:r>
      <w:hyperlink r:id="rId5" w:history="1">
        <w:r w:rsidRPr="00A93123">
          <w:rPr>
            <w:rStyle w:val="Hyperlink"/>
            <w:rFonts w:ascii="Garamond" w:eastAsia="MS Mincho" w:hAnsi="Garamond"/>
            <w:sz w:val="18"/>
            <w:szCs w:val="18"/>
          </w:rPr>
          <w:t>http://www.undp.org/content/dam/undp/library/corporate/Careers/P11_Personal_history_form.doc</w:t>
        </w:r>
      </w:hyperlink>
      <w:r>
        <w:rPr>
          <w:rFonts w:ascii="Garamond" w:hAnsi="Garamond"/>
          <w:sz w:val="18"/>
          <w:szCs w:val="18"/>
        </w:rPr>
        <w:t xml:space="preserve"> </w:t>
      </w:r>
    </w:p>
  </w:footnote>
  <w:footnote w:id="13">
    <w:p w:rsidR="00CE55C4" w:rsidRPr="001B28C5" w:rsidRDefault="00CE55C4" w:rsidP="00BF0763">
      <w:pPr>
        <w:pStyle w:val="FootnoteText"/>
        <w:rPr>
          <w:rFonts w:ascii="Garamond" w:hAnsi="Garamond"/>
        </w:rPr>
      </w:pPr>
      <w:r w:rsidRPr="001B28C5">
        <w:rPr>
          <w:rStyle w:val="FootnoteReference"/>
          <w:rFonts w:ascii="Garamond" w:eastAsia="MS Gothic"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rsidR="00CE55C4" w:rsidRDefault="00CE55C4" w:rsidP="00BF0763">
      <w:pPr>
        <w:pStyle w:val="FootnoteText"/>
      </w:pPr>
      <w:r>
        <w:rPr>
          <w:rStyle w:val="FootnoteReference"/>
          <w:rFonts w:eastAsia="MS Gothic"/>
        </w:rPr>
        <w:footnoteRef/>
      </w:r>
      <w:r>
        <w:t xml:space="preserve"> </w:t>
      </w:r>
      <w:hyperlink r:id="rId6" w:history="1">
        <w:r w:rsidRPr="00AE61D8">
          <w:rPr>
            <w:rStyle w:val="Hyperlink"/>
            <w:rFonts w:ascii="Garamond" w:eastAsia="MS Mincho"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2"/>
  </w:num>
  <w:num w:numId="12">
    <w:abstractNumId w:val="29"/>
  </w:num>
  <w:num w:numId="13">
    <w:abstractNumId w:val="19"/>
  </w:num>
  <w:num w:numId="14">
    <w:abstractNumId w:val="20"/>
  </w:num>
  <w:num w:numId="15">
    <w:abstractNumId w:val="25"/>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4"/>
  </w:num>
  <w:num w:numId="34">
    <w:abstractNumId w:val="4"/>
  </w:num>
  <w:num w:numId="35">
    <w:abstractNumId w:val="28"/>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14BB2"/>
    <w:rsid w:val="00034273"/>
    <w:rsid w:val="000541D7"/>
    <w:rsid w:val="00061524"/>
    <w:rsid w:val="00081485"/>
    <w:rsid w:val="000B124A"/>
    <w:rsid w:val="000D66C5"/>
    <w:rsid w:val="000E1742"/>
    <w:rsid w:val="000F7E8F"/>
    <w:rsid w:val="0013631E"/>
    <w:rsid w:val="001E726C"/>
    <w:rsid w:val="00260F01"/>
    <w:rsid w:val="0026259E"/>
    <w:rsid w:val="002668C1"/>
    <w:rsid w:val="00295049"/>
    <w:rsid w:val="00340505"/>
    <w:rsid w:val="003574DF"/>
    <w:rsid w:val="00361DDA"/>
    <w:rsid w:val="003E3DF1"/>
    <w:rsid w:val="003E592C"/>
    <w:rsid w:val="00421EA8"/>
    <w:rsid w:val="00455E85"/>
    <w:rsid w:val="00471B24"/>
    <w:rsid w:val="00492A4F"/>
    <w:rsid w:val="004A4E9F"/>
    <w:rsid w:val="004D01D4"/>
    <w:rsid w:val="005029E9"/>
    <w:rsid w:val="00524CB1"/>
    <w:rsid w:val="005602B6"/>
    <w:rsid w:val="005A0E07"/>
    <w:rsid w:val="005B06A6"/>
    <w:rsid w:val="005B3DF9"/>
    <w:rsid w:val="005E019D"/>
    <w:rsid w:val="005E5E30"/>
    <w:rsid w:val="00644522"/>
    <w:rsid w:val="00657395"/>
    <w:rsid w:val="0067786D"/>
    <w:rsid w:val="00680047"/>
    <w:rsid w:val="006C40D5"/>
    <w:rsid w:val="006E2BE7"/>
    <w:rsid w:val="0071672E"/>
    <w:rsid w:val="007605A7"/>
    <w:rsid w:val="00761789"/>
    <w:rsid w:val="00764375"/>
    <w:rsid w:val="00791392"/>
    <w:rsid w:val="00796FCB"/>
    <w:rsid w:val="007B5697"/>
    <w:rsid w:val="007C63D7"/>
    <w:rsid w:val="007C6533"/>
    <w:rsid w:val="007D327A"/>
    <w:rsid w:val="007F1040"/>
    <w:rsid w:val="0080292C"/>
    <w:rsid w:val="00834D04"/>
    <w:rsid w:val="008A56BE"/>
    <w:rsid w:val="008B0885"/>
    <w:rsid w:val="008B7DB1"/>
    <w:rsid w:val="008C5009"/>
    <w:rsid w:val="008D1AAA"/>
    <w:rsid w:val="008D3EA0"/>
    <w:rsid w:val="008E4C30"/>
    <w:rsid w:val="008F0C1E"/>
    <w:rsid w:val="008F5832"/>
    <w:rsid w:val="00984ECB"/>
    <w:rsid w:val="009A5B90"/>
    <w:rsid w:val="009A7775"/>
    <w:rsid w:val="009C4D39"/>
    <w:rsid w:val="009E1802"/>
    <w:rsid w:val="009F49F0"/>
    <w:rsid w:val="00A13166"/>
    <w:rsid w:val="00A24248"/>
    <w:rsid w:val="00A35651"/>
    <w:rsid w:val="00A40868"/>
    <w:rsid w:val="00A6264C"/>
    <w:rsid w:val="00AA08AF"/>
    <w:rsid w:val="00AE271D"/>
    <w:rsid w:val="00B702F0"/>
    <w:rsid w:val="00B75606"/>
    <w:rsid w:val="00B854B0"/>
    <w:rsid w:val="00B911F0"/>
    <w:rsid w:val="00BD06CD"/>
    <w:rsid w:val="00BF0763"/>
    <w:rsid w:val="00C01401"/>
    <w:rsid w:val="00C022A6"/>
    <w:rsid w:val="00C121F2"/>
    <w:rsid w:val="00C22F33"/>
    <w:rsid w:val="00C309A2"/>
    <w:rsid w:val="00C4307A"/>
    <w:rsid w:val="00C6008F"/>
    <w:rsid w:val="00C90B5A"/>
    <w:rsid w:val="00CD76B7"/>
    <w:rsid w:val="00CE55C4"/>
    <w:rsid w:val="00D373B4"/>
    <w:rsid w:val="00D430C5"/>
    <w:rsid w:val="00D52DFF"/>
    <w:rsid w:val="00D5444F"/>
    <w:rsid w:val="00D72E4C"/>
    <w:rsid w:val="00D87B03"/>
    <w:rsid w:val="00DE4C39"/>
    <w:rsid w:val="00DF2649"/>
    <w:rsid w:val="00E07177"/>
    <w:rsid w:val="00E1085B"/>
    <w:rsid w:val="00E15780"/>
    <w:rsid w:val="00E243B0"/>
    <w:rsid w:val="00E67DC1"/>
    <w:rsid w:val="00E749F5"/>
    <w:rsid w:val="00EF64E2"/>
    <w:rsid w:val="00F22A18"/>
    <w:rsid w:val="00F43237"/>
    <w:rsid w:val="00F51149"/>
    <w:rsid w:val="00F54946"/>
    <w:rsid w:val="00FA641B"/>
    <w:rsid w:val="00FD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F076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MS Gothic" w:hAnsi="Garamond"/>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b/>
      <w:bCs/>
      <w:sz w:val="26"/>
      <w:szCs w:val="26"/>
    </w:rPr>
  </w:style>
  <w:style w:type="paragraph" w:styleId="Heading5">
    <w:name w:val="heading 5"/>
    <w:basedOn w:val="Normal"/>
    <w:next w:val="Normal"/>
    <w:link w:val="Heading5Char"/>
    <w:rsid w:val="00BF0763"/>
    <w:pPr>
      <w:keepNext/>
      <w:keepLines/>
      <w:spacing w:before="200" w:after="0"/>
      <w:outlineLvl w:val="4"/>
    </w:pPr>
    <w:rPr>
      <w:rFonts w:ascii="Cambria" w:eastAsia="MS Gothic" w:hAnsi="Cambria"/>
      <w:color w:val="243F60"/>
    </w:rPr>
  </w:style>
  <w:style w:type="paragraph" w:styleId="Heading9">
    <w:name w:val="heading 9"/>
    <w:basedOn w:val="Normal"/>
    <w:next w:val="Normal"/>
    <w:link w:val="Heading9Char"/>
    <w:unhideWhenUsed/>
    <w:rsid w:val="00BF0763"/>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Cambria" w:eastAsia="MS Gothic" w:hAnsi="Cambria" w:cs="Times New Roman"/>
      <w:b/>
      <w:bCs/>
      <w:color w:val="365F91"/>
      <w:sz w:val="28"/>
      <w:szCs w:val="28"/>
    </w:rPr>
  </w:style>
  <w:style w:type="character" w:customStyle="1" w:styleId="Heading2Char">
    <w:name w:val="Heading 2 Char"/>
    <w:basedOn w:val="DefaultParagraphFont"/>
    <w:link w:val="Heading2"/>
    <w:rsid w:val="00BF0763"/>
    <w:rPr>
      <w:rFonts w:ascii="Garamond" w:eastAsia="MS Gothic" w:hAnsi="Garamond" w:cs="Times New Roman"/>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Cambria" w:eastAsia="MS Gothic" w:hAnsi="Cambria" w:cs="Times New Roman"/>
      <w:color w:val="243F60"/>
    </w:rPr>
  </w:style>
  <w:style w:type="character" w:customStyle="1" w:styleId="Heading9Char">
    <w:name w:val="Heading 9 Char"/>
    <w:basedOn w:val="DefaultParagraphFont"/>
    <w:link w:val="Heading9"/>
    <w:rsid w:val="00BF0763"/>
    <w:rPr>
      <w:rFonts w:ascii="Cambria" w:eastAsia="MS Gothic" w:hAnsi="Cambria" w:cs="Times New Roman"/>
      <w:i/>
      <w:iCs/>
      <w:color w:val="404040"/>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F0763"/>
    <w:pPr>
      <w:spacing w:before="120" w:after="0" w:line="240" w:lineRule="auto"/>
      <w:jc w:val="both"/>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BF0763"/>
    <w:rPr>
      <w:rFonts w:eastAsia="MS Mincho"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BF0763"/>
    <w:rPr>
      <w:rFonts w:eastAsia="MS Mincho"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MS Mincho" w:hAnsi="Times"/>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kern w:val="28"/>
      <w:sz w:val="24"/>
      <w:szCs w:val="20"/>
    </w:rPr>
  </w:style>
  <w:style w:type="paragraph" w:styleId="NoSpacing">
    <w:name w:val="No Spacing"/>
    <w:uiPriority w:val="1"/>
    <w:qFormat/>
    <w:rsid w:val="00BF0763"/>
    <w:rPr>
      <w:rFonts w:eastAsia="MS Mincho"/>
      <w:sz w:val="22"/>
      <w:szCs w:val="22"/>
      <w:lang w:val="en-US" w:eastAsia="en-US"/>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u w:val="single"/>
    </w:rPr>
  </w:style>
  <w:style w:type="paragraph" w:styleId="Title">
    <w:name w:val="Title"/>
    <w:basedOn w:val="Normal"/>
    <w:next w:val="Normal"/>
    <w:link w:val="TitleChar"/>
    <w:qFormat/>
    <w:rsid w:val="00BF0763"/>
    <w:pPr>
      <w:pBdr>
        <w:bottom w:val="single" w:sz="8" w:space="4" w:color="4F81BD"/>
      </w:pBdr>
      <w:spacing w:after="300" w:line="240" w:lineRule="auto"/>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rsid w:val="00BF0763"/>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MS Gothic" w:hAnsi="Garamond"/>
      <w:i/>
      <w:iCs/>
      <w:spacing w:val="15"/>
      <w:szCs w:val="24"/>
      <w:lang w:eastAsia="ja-JP"/>
    </w:rPr>
  </w:style>
  <w:style w:type="character" w:customStyle="1" w:styleId="SubtitleChar">
    <w:name w:val="Subtitle Char"/>
    <w:basedOn w:val="DefaultParagraphFont"/>
    <w:link w:val="Subtitle"/>
    <w:uiPriority w:val="11"/>
    <w:rsid w:val="00BF0763"/>
    <w:rPr>
      <w:rFonts w:ascii="Garamond" w:eastAsia="MS Gothic" w:hAnsi="Garamond" w:cs="Times New Roman"/>
      <w:i/>
      <w:iCs/>
      <w:spacing w:val="15"/>
      <w:szCs w:val="24"/>
      <w:lang w:eastAsia="ja-JP"/>
    </w:rPr>
  </w:style>
  <w:style w:type="paragraph" w:styleId="Revision">
    <w:name w:val="Revision"/>
    <w:hidden/>
    <w:rsid w:val="00BF0763"/>
    <w:rPr>
      <w:sz w:val="22"/>
      <w:szCs w:val="22"/>
      <w:lang w:val="en-US" w:eastAsia="en-US"/>
    </w:r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s">
    <w:name w:val="Numbered Paras"/>
    <w:basedOn w:val="Normal"/>
    <w:qFormat/>
    <w:rsid w:val="00C22F33"/>
    <w:pPr>
      <w:numPr>
        <w:numId w:val="36"/>
      </w:numPr>
      <w:spacing w:after="0" w:line="240" w:lineRule="auto"/>
      <w:ind w:left="0" w:firstLine="0"/>
      <w:jc w:val="both"/>
    </w:pPr>
    <w:rPr>
      <w:rFonts w:ascii="Times New Roman" w:eastAsia="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F076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MS Gothic" w:hAnsi="Garamond"/>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b/>
      <w:bCs/>
      <w:sz w:val="26"/>
      <w:szCs w:val="26"/>
    </w:rPr>
  </w:style>
  <w:style w:type="paragraph" w:styleId="Heading5">
    <w:name w:val="heading 5"/>
    <w:basedOn w:val="Normal"/>
    <w:next w:val="Normal"/>
    <w:link w:val="Heading5Char"/>
    <w:rsid w:val="00BF0763"/>
    <w:pPr>
      <w:keepNext/>
      <w:keepLines/>
      <w:spacing w:before="200" w:after="0"/>
      <w:outlineLvl w:val="4"/>
    </w:pPr>
    <w:rPr>
      <w:rFonts w:ascii="Cambria" w:eastAsia="MS Gothic" w:hAnsi="Cambria"/>
      <w:color w:val="243F60"/>
    </w:rPr>
  </w:style>
  <w:style w:type="paragraph" w:styleId="Heading9">
    <w:name w:val="heading 9"/>
    <w:basedOn w:val="Normal"/>
    <w:next w:val="Normal"/>
    <w:link w:val="Heading9Char"/>
    <w:unhideWhenUsed/>
    <w:rsid w:val="00BF0763"/>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Cambria" w:eastAsia="MS Gothic" w:hAnsi="Cambria" w:cs="Times New Roman"/>
      <w:b/>
      <w:bCs/>
      <w:color w:val="365F91"/>
      <w:sz w:val="28"/>
      <w:szCs w:val="28"/>
    </w:rPr>
  </w:style>
  <w:style w:type="character" w:customStyle="1" w:styleId="Heading2Char">
    <w:name w:val="Heading 2 Char"/>
    <w:basedOn w:val="DefaultParagraphFont"/>
    <w:link w:val="Heading2"/>
    <w:rsid w:val="00BF0763"/>
    <w:rPr>
      <w:rFonts w:ascii="Garamond" w:eastAsia="MS Gothic" w:hAnsi="Garamond" w:cs="Times New Roman"/>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Cambria" w:eastAsia="MS Gothic" w:hAnsi="Cambria" w:cs="Times New Roman"/>
      <w:color w:val="243F60"/>
    </w:rPr>
  </w:style>
  <w:style w:type="character" w:customStyle="1" w:styleId="Heading9Char">
    <w:name w:val="Heading 9 Char"/>
    <w:basedOn w:val="DefaultParagraphFont"/>
    <w:link w:val="Heading9"/>
    <w:rsid w:val="00BF0763"/>
    <w:rPr>
      <w:rFonts w:ascii="Cambria" w:eastAsia="MS Gothic" w:hAnsi="Cambria" w:cs="Times New Roman"/>
      <w:i/>
      <w:iCs/>
      <w:color w:val="404040"/>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F0763"/>
    <w:pPr>
      <w:spacing w:before="120" w:after="0" w:line="240" w:lineRule="auto"/>
      <w:jc w:val="both"/>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BF0763"/>
    <w:rPr>
      <w:rFonts w:eastAsia="MS Mincho"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BF0763"/>
    <w:rPr>
      <w:rFonts w:eastAsia="MS Mincho"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MS Mincho" w:hAnsi="Times"/>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kern w:val="28"/>
      <w:sz w:val="24"/>
      <w:szCs w:val="20"/>
    </w:rPr>
  </w:style>
  <w:style w:type="paragraph" w:styleId="NoSpacing">
    <w:name w:val="No Spacing"/>
    <w:uiPriority w:val="1"/>
    <w:qFormat/>
    <w:rsid w:val="00BF0763"/>
    <w:rPr>
      <w:rFonts w:eastAsia="MS Mincho"/>
      <w:sz w:val="22"/>
      <w:szCs w:val="22"/>
      <w:lang w:val="en-US" w:eastAsia="en-US"/>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u w:val="single"/>
    </w:rPr>
  </w:style>
  <w:style w:type="paragraph" w:styleId="Title">
    <w:name w:val="Title"/>
    <w:basedOn w:val="Normal"/>
    <w:next w:val="Normal"/>
    <w:link w:val="TitleChar"/>
    <w:qFormat/>
    <w:rsid w:val="00BF0763"/>
    <w:pPr>
      <w:pBdr>
        <w:bottom w:val="single" w:sz="8" w:space="4" w:color="4F81BD"/>
      </w:pBdr>
      <w:spacing w:after="300" w:line="240" w:lineRule="auto"/>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rsid w:val="00BF0763"/>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MS Gothic" w:hAnsi="Garamond"/>
      <w:i/>
      <w:iCs/>
      <w:spacing w:val="15"/>
      <w:szCs w:val="24"/>
      <w:lang w:eastAsia="ja-JP"/>
    </w:rPr>
  </w:style>
  <w:style w:type="character" w:customStyle="1" w:styleId="SubtitleChar">
    <w:name w:val="Subtitle Char"/>
    <w:basedOn w:val="DefaultParagraphFont"/>
    <w:link w:val="Subtitle"/>
    <w:uiPriority w:val="11"/>
    <w:rsid w:val="00BF0763"/>
    <w:rPr>
      <w:rFonts w:ascii="Garamond" w:eastAsia="MS Gothic" w:hAnsi="Garamond" w:cs="Times New Roman"/>
      <w:i/>
      <w:iCs/>
      <w:spacing w:val="15"/>
      <w:szCs w:val="24"/>
      <w:lang w:eastAsia="ja-JP"/>
    </w:rPr>
  </w:style>
  <w:style w:type="paragraph" w:styleId="Revision">
    <w:name w:val="Revision"/>
    <w:hidden/>
    <w:rsid w:val="00BF0763"/>
    <w:rPr>
      <w:sz w:val="22"/>
      <w:szCs w:val="22"/>
      <w:lang w:val="en-US" w:eastAsia="en-US"/>
    </w:r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s">
    <w:name w:val="Numbered Paras"/>
    <w:basedOn w:val="Normal"/>
    <w:qFormat/>
    <w:rsid w:val="00C22F33"/>
    <w:pPr>
      <w:numPr>
        <w:numId w:val="36"/>
      </w:numPr>
      <w:spacing w:after="0" w:line="240" w:lineRule="auto"/>
      <w:ind w:left="0" w:firstLine="0"/>
      <w:jc w:val="both"/>
    </w:pPr>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umaya.husseynova@und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irlan.gasimov@undp.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4970</Words>
  <Characters>28333</Characters>
  <Application>Microsoft Office Word</Application>
  <DocSecurity>0</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33237</CharactersWithSpaces>
  <SharedDoc>false</SharedDoc>
  <HLinks>
    <vt:vector size="78" baseType="variant">
      <vt:variant>
        <vt:i4>983142</vt:i4>
      </vt:variant>
      <vt:variant>
        <vt:i4>18</vt:i4>
      </vt:variant>
      <vt:variant>
        <vt:i4>0</vt:i4>
      </vt:variant>
      <vt:variant>
        <vt:i4>5</vt:i4>
      </vt:variant>
      <vt:variant>
        <vt:lpwstr>http://www.undp.org/content/dam/undp/library/corporate/Careers/P11_Personal_history_form.doc</vt:lpwstr>
      </vt:variant>
      <vt:variant>
        <vt:lpwstr/>
      </vt:variant>
      <vt:variant>
        <vt:i4>4456519</vt:i4>
      </vt:variant>
      <vt:variant>
        <vt:i4>15</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7798839</vt:i4>
      </vt:variant>
      <vt:variant>
        <vt:i4>12</vt:i4>
      </vt:variant>
      <vt:variant>
        <vt:i4>0</vt:i4>
      </vt:variant>
      <vt:variant>
        <vt:i4>5</vt:i4>
      </vt:variant>
      <vt:variant>
        <vt:lpwstr>https://dss.un.org/dssweb/</vt:lpwstr>
      </vt:variant>
      <vt:variant>
        <vt:lpwstr/>
      </vt:variant>
      <vt:variant>
        <vt:i4>7274608</vt:i4>
      </vt:variant>
      <vt:variant>
        <vt:i4>9</vt:i4>
      </vt:variant>
      <vt:variant>
        <vt:i4>0</vt:i4>
      </vt:variant>
      <vt:variant>
        <vt:i4>5</vt:i4>
      </vt:variant>
      <vt:variant>
        <vt:lpwstr>https://jobs.undp.org/</vt:lpwstr>
      </vt:variant>
      <vt:variant>
        <vt:lpwstr/>
      </vt:variant>
      <vt:variant>
        <vt:i4>983142</vt:i4>
      </vt:variant>
      <vt:variant>
        <vt:i4>6</vt:i4>
      </vt:variant>
      <vt:variant>
        <vt:i4>0</vt:i4>
      </vt:variant>
      <vt:variant>
        <vt:i4>5</vt:i4>
      </vt:variant>
      <vt:variant>
        <vt:lpwstr>http://www.undp.org/content/dam/undp/library/corporate/Careers/P11_Personal_history_form.doc</vt:lpwstr>
      </vt:variant>
      <vt:variant>
        <vt:lpwstr/>
      </vt:variant>
      <vt:variant>
        <vt:i4>4456519</vt:i4>
      </vt:variant>
      <vt:variant>
        <vt:i4>3</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7143450</vt:i4>
      </vt:variant>
      <vt:variant>
        <vt:i4>0</vt:i4>
      </vt:variant>
      <vt:variant>
        <vt:i4>0</vt:i4>
      </vt:variant>
      <vt:variant>
        <vt:i4>5</vt:i4>
      </vt:variant>
      <vt:variant>
        <vt:lpwstr>http://web.undp.org/evaluation/documents/guidance/GEF/mid-term/Guidance_Midterm Review _EN_2014.pdf</vt:lpwstr>
      </vt:variant>
      <vt:variant>
        <vt:lpwstr/>
      </vt:variant>
      <vt:variant>
        <vt:i4>4456518</vt:i4>
      </vt:variant>
      <vt:variant>
        <vt:i4>15</vt:i4>
      </vt:variant>
      <vt:variant>
        <vt:i4>0</vt:i4>
      </vt:variant>
      <vt:variant>
        <vt:i4>5</vt:i4>
      </vt:variant>
      <vt:variant>
        <vt:lpwstr>http://www.undp.org/unegcodeofconduct</vt:lpwstr>
      </vt:variant>
      <vt:variant>
        <vt:lpwstr/>
      </vt:variant>
      <vt:variant>
        <vt:i4>983142</vt:i4>
      </vt:variant>
      <vt:variant>
        <vt:i4>12</vt:i4>
      </vt:variant>
      <vt:variant>
        <vt:i4>0</vt:i4>
      </vt:variant>
      <vt:variant>
        <vt:i4>5</vt:i4>
      </vt:variant>
      <vt:variant>
        <vt:lpwstr>http://www.undp.org/content/dam/undp/library/corporate/Careers/P11_Personal_history_form.doc</vt:lpwstr>
      </vt:variant>
      <vt:variant>
        <vt:lpwstr/>
      </vt:variant>
      <vt:variant>
        <vt:i4>4456519</vt:i4>
      </vt:variant>
      <vt:variant>
        <vt:i4>9</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5832792</vt:i4>
      </vt:variant>
      <vt:variant>
        <vt:i4>6</vt:i4>
      </vt:variant>
      <vt:variant>
        <vt:i4>0</vt:i4>
      </vt:variant>
      <vt:variant>
        <vt:i4>5</vt:i4>
      </vt:variant>
      <vt:variant>
        <vt:lpwstr>https://info.undp.org/global/popp/Pages/default.aspx</vt:lpwstr>
      </vt:variant>
      <vt:variant>
        <vt:lpwstr/>
      </vt:variant>
      <vt:variant>
        <vt:i4>7798820</vt:i4>
      </vt:variant>
      <vt:variant>
        <vt:i4>3</vt:i4>
      </vt:variant>
      <vt:variant>
        <vt:i4>0</vt:i4>
      </vt:variant>
      <vt:variant>
        <vt:i4>5</vt:i4>
      </vt:variant>
      <vt:variant>
        <vt:lpwstr>http://www.undg.org/docs/11653/UNDP-PME-Handbook-(2009).pdf</vt:lpwstr>
      </vt:variant>
      <vt:variant>
        <vt:lpwstr/>
      </vt:variant>
      <vt:variant>
        <vt:i4>65610</vt:i4>
      </vt:variant>
      <vt:variant>
        <vt:i4>0</vt:i4>
      </vt:variant>
      <vt:variant>
        <vt:i4>0</vt:i4>
      </vt:variant>
      <vt:variant>
        <vt:i4>5</vt:i4>
      </vt:variant>
      <vt:variant>
        <vt:lpwstr>http://www.undp.org/content/undp/en/home/librarypage/capacity-building/discussion-paper--innovations-in-monitoring---evaluating-results/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GA00</cp:lastModifiedBy>
  <cp:revision>4</cp:revision>
  <dcterms:created xsi:type="dcterms:W3CDTF">2016-11-01T13:23:00Z</dcterms:created>
  <dcterms:modified xsi:type="dcterms:W3CDTF">2016-11-07T07:40:00Z</dcterms:modified>
</cp:coreProperties>
</file>